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Light"/>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8"/>
        <w:gridCol w:w="8910"/>
      </w:tblGrid>
      <w:tr w:rsidR="00E80D2D" w:rsidRPr="00E80D2D" w:rsidTr="00C10496">
        <w:trPr>
          <w:trHeight w:val="1682"/>
        </w:trPr>
        <w:tc>
          <w:tcPr>
            <w:tcW w:w="1098" w:type="dxa"/>
          </w:tcPr>
          <w:p w:rsidR="00E80D2D" w:rsidRPr="00E80D2D" w:rsidRDefault="00C10496">
            <w:pPr>
              <w:spacing w:after="0" w:line="240" w:lineRule="auto"/>
              <w:rPr>
                <w:rFonts w:ascii="Times New Roman" w:hAnsi="Times New Roman"/>
                <w:sz w:val="20"/>
                <w:szCs w:val="24"/>
                <w:lang w:val="es-AR"/>
              </w:rPr>
            </w:pPr>
            <w:r w:rsidRPr="00E80D2D">
              <w:rPr>
                <w:rFonts w:ascii="Times New Roman" w:hAnsi="Times New Roman"/>
                <w:noProof/>
                <w:sz w:val="20"/>
                <w:szCs w:val="24"/>
                <w:lang w:val="es-AR"/>
              </w:rPr>
              <w:drawing>
                <wp:inline distT="0" distB="0" distL="0" distR="0">
                  <wp:extent cx="495300" cy="952500"/>
                  <wp:effectExtent l="0" t="0" r="0" b="0"/>
                  <wp:docPr id="3" name="Picture 1" descr="Department of Elementary and Secondary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artment of Elementary and Secondary Education 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 cy="952500"/>
                          </a:xfrm>
                          <a:prstGeom prst="rect">
                            <a:avLst/>
                          </a:prstGeom>
                          <a:noFill/>
                          <a:ln>
                            <a:noFill/>
                          </a:ln>
                        </pic:spPr>
                      </pic:pic>
                    </a:graphicData>
                  </a:graphic>
                </wp:inline>
              </w:drawing>
            </w:r>
          </w:p>
        </w:tc>
        <w:tc>
          <w:tcPr>
            <w:tcW w:w="8910" w:type="dxa"/>
          </w:tcPr>
          <w:p w:rsidR="00E80D2D" w:rsidRPr="00E80D2D" w:rsidRDefault="00E80D2D">
            <w:pPr>
              <w:spacing w:after="0" w:line="240" w:lineRule="auto"/>
              <w:rPr>
                <w:rFonts w:ascii="Times New Roman" w:hAnsi="Times New Roman"/>
                <w:i/>
                <w:sz w:val="20"/>
                <w:szCs w:val="24"/>
                <w:lang w:val="es-AR"/>
              </w:rPr>
            </w:pPr>
          </w:p>
          <w:p w:rsidR="00E80D2D" w:rsidRPr="00E80D2D" w:rsidRDefault="00E80D2D">
            <w:pPr>
              <w:spacing w:after="0" w:line="240" w:lineRule="auto"/>
              <w:rPr>
                <w:rFonts w:ascii="Trebuchet MS" w:hAnsi="Trebuchet MS"/>
                <w:i/>
                <w:sz w:val="28"/>
                <w:szCs w:val="24"/>
                <w:lang w:val="es-AR"/>
              </w:rPr>
            </w:pPr>
            <w:r w:rsidRPr="00E80D2D">
              <w:rPr>
                <w:rFonts w:ascii="Trebuchet MS" w:hAnsi="Trebuchet MS"/>
                <w:i/>
                <w:noProof/>
                <w:sz w:val="28"/>
                <w:szCs w:val="24"/>
                <w:lang w:val="es-AR"/>
              </w:rPr>
              <w:t>Noticias del Comisionado Jeffrey C. Riley y el</w:t>
            </w:r>
            <w:r w:rsidRPr="00E80D2D">
              <w:rPr>
                <w:rFonts w:ascii="Trebuchet MS" w:hAnsi="Trebuchet MS"/>
                <w:i/>
                <w:sz w:val="28"/>
                <w:szCs w:val="24"/>
                <w:lang w:val="es-AR"/>
              </w:rPr>
              <w:t xml:space="preserve"> </w:t>
            </w:r>
          </w:p>
          <w:p w:rsidR="00E80D2D" w:rsidRPr="00E80D2D" w:rsidRDefault="00E80D2D">
            <w:pPr>
              <w:spacing w:after="0" w:line="240" w:lineRule="auto"/>
              <w:rPr>
                <w:rFonts w:ascii="Times New Roman" w:hAnsi="Times New Roman"/>
                <w:sz w:val="20"/>
                <w:szCs w:val="24"/>
                <w:lang w:val="es-AR"/>
              </w:rPr>
            </w:pPr>
            <w:r w:rsidRPr="00E80D2D">
              <w:rPr>
                <w:rFonts w:ascii="Trebuchet MS" w:hAnsi="Trebuchet MS"/>
                <w:i/>
                <w:noProof/>
                <w:sz w:val="28"/>
                <w:szCs w:val="24"/>
                <w:lang w:val="es-AR"/>
              </w:rPr>
              <w:t>Departamento de Educación Primaria y Secundaria de Massachusetts</w:t>
            </w:r>
          </w:p>
        </w:tc>
      </w:tr>
    </w:tbl>
    <w:p w:rsidR="00E80D2D" w:rsidRPr="00C10496" w:rsidRDefault="00E80D2D" w:rsidP="00C10496">
      <w:pPr>
        <w:pStyle w:val="Heading1"/>
      </w:pPr>
      <w:r w:rsidRPr="00C10496">
        <w:t>On the Desktop</w:t>
      </w:r>
      <w:r w:rsidR="00C915BC" w:rsidRPr="00C10496">
        <w:t xml:space="preserve"> en español</w:t>
      </w:r>
      <w:r w:rsidRPr="00C10496">
        <w:t xml:space="preserve"> – 26 de marzo de 2020</w:t>
      </w:r>
    </w:p>
    <w:p w:rsidR="00E80D2D" w:rsidRPr="00E80D2D" w:rsidRDefault="00E80D2D">
      <w:pPr>
        <w:spacing w:after="0" w:line="240" w:lineRule="auto"/>
        <w:rPr>
          <w:rFonts w:ascii="Trebuchet MS" w:hAnsi="Trebuchet MS"/>
          <w:b/>
          <w:sz w:val="36"/>
          <w:szCs w:val="24"/>
          <w:lang w:val="es-AR"/>
        </w:rPr>
      </w:pPr>
    </w:p>
    <w:p w:rsidR="00E80D2D" w:rsidRPr="00C10496" w:rsidRDefault="00E80D2D" w:rsidP="00C10496">
      <w:pPr>
        <w:pStyle w:val="Heading2"/>
      </w:pPr>
      <w:r w:rsidRPr="00C10496">
        <w:t>Recomendaciones sobre el aprendizaje remoto durante el cierre de las escuelas por el COVID-19</w:t>
      </w:r>
    </w:p>
    <w:p w:rsidR="00E80D2D" w:rsidRPr="00E80D2D" w:rsidRDefault="00E80D2D">
      <w:pPr>
        <w:spacing w:after="0" w:line="240" w:lineRule="auto"/>
        <w:rPr>
          <w:sz w:val="24"/>
          <w:szCs w:val="24"/>
          <w:lang w:val="es-AR"/>
        </w:rPr>
      </w:pPr>
    </w:p>
    <w:p w:rsidR="00E80D2D" w:rsidRPr="00E80D2D" w:rsidRDefault="00E80D2D">
      <w:pPr>
        <w:spacing w:after="0" w:line="240" w:lineRule="auto"/>
        <w:rPr>
          <w:sz w:val="24"/>
          <w:szCs w:val="24"/>
          <w:lang w:val="es-AR"/>
        </w:rPr>
      </w:pPr>
      <w:r w:rsidRPr="00E80D2D">
        <w:rPr>
          <w:sz w:val="24"/>
          <w:szCs w:val="24"/>
          <w:lang w:val="es-AR"/>
        </w:rPr>
        <w:t xml:space="preserve">Estimados Superintendentes, Líderes de Escuelas Modelo, Sub-Superintendentes, Directores y Sindicatos de Maestros: </w:t>
      </w:r>
    </w:p>
    <w:p w:rsidR="00E80D2D" w:rsidRPr="00E80D2D" w:rsidRDefault="00E80D2D">
      <w:pPr>
        <w:spacing w:after="0" w:line="240" w:lineRule="auto"/>
        <w:rPr>
          <w:sz w:val="24"/>
          <w:szCs w:val="24"/>
          <w:lang w:val="es-AR"/>
        </w:rPr>
      </w:pPr>
    </w:p>
    <w:p w:rsidR="00E80D2D" w:rsidRPr="00E80D2D" w:rsidRDefault="00E80D2D">
      <w:pPr>
        <w:spacing w:after="0" w:line="240" w:lineRule="auto"/>
        <w:rPr>
          <w:sz w:val="24"/>
          <w:szCs w:val="24"/>
          <w:lang w:val="es-AR"/>
        </w:rPr>
      </w:pPr>
      <w:r w:rsidRPr="00E80D2D">
        <w:rPr>
          <w:sz w:val="24"/>
          <w:szCs w:val="24"/>
          <w:lang w:val="es-AR"/>
        </w:rPr>
        <w:t>Luego del anuncio del Gobernador de que las escuelas no volverán a abrir antes del 4 de mayo de 2020, presentamos indicaciones adicionales sobre los planes de aprendizaje remoto del distrito y las escuelas.</w:t>
      </w:r>
      <w:r w:rsidRPr="00E80D2D">
        <w:rPr>
          <w:color w:val="1D2228"/>
          <w:sz w:val="24"/>
          <w:szCs w:val="24"/>
          <w:lang w:val="es-AR"/>
        </w:rPr>
        <w:t xml:space="preserve"> </w:t>
      </w:r>
      <w:r w:rsidRPr="00E80D2D">
        <w:rPr>
          <w:sz w:val="24"/>
          <w:szCs w:val="24"/>
          <w:lang w:val="es-AR"/>
        </w:rPr>
        <w:t>Durante las semanas iniciales de esta crisis, nuestra comunidad educacional ha otorgado prioridad a la salud, la seguridad y el bienestar de los estudiantes, las familias, los educadores y el personal.</w:t>
      </w:r>
      <w:r w:rsidRPr="00E80D2D">
        <w:rPr>
          <w:color w:val="1D2228"/>
          <w:sz w:val="24"/>
          <w:szCs w:val="24"/>
          <w:lang w:val="es-AR"/>
        </w:rPr>
        <w:t xml:space="preserve"> </w:t>
      </w:r>
      <w:r w:rsidRPr="00E80D2D">
        <w:rPr>
          <w:sz w:val="24"/>
          <w:szCs w:val="24"/>
          <w:lang w:val="es-AR"/>
        </w:rPr>
        <w:t>Al mismo tiempo, los distritos y las escuelas de toda la Commonwealth han operado con distintos modelos de aprendizaje remoto para sus estudiantes, con una variación significativa de un distrito a otro.</w:t>
      </w:r>
      <w:r w:rsidRPr="00E80D2D">
        <w:rPr>
          <w:color w:val="1D2228"/>
          <w:sz w:val="24"/>
          <w:szCs w:val="24"/>
          <w:lang w:val="es-AR"/>
        </w:rPr>
        <w:t xml:space="preserve"> </w:t>
      </w:r>
    </w:p>
    <w:p w:rsidR="00E80D2D" w:rsidRPr="00E80D2D" w:rsidRDefault="00E80D2D">
      <w:pPr>
        <w:spacing w:after="0" w:line="240" w:lineRule="auto"/>
        <w:rPr>
          <w:rFonts w:ascii="Times New Roman" w:hAnsi="Times New Roman"/>
          <w:color w:val="1D2228"/>
          <w:sz w:val="24"/>
          <w:szCs w:val="24"/>
          <w:lang w:val="es-AR"/>
        </w:rPr>
      </w:pPr>
    </w:p>
    <w:p w:rsidR="00E80D2D" w:rsidRPr="00E80D2D" w:rsidRDefault="00E80D2D">
      <w:pPr>
        <w:spacing w:after="0" w:line="240" w:lineRule="auto"/>
        <w:rPr>
          <w:sz w:val="24"/>
          <w:szCs w:val="24"/>
          <w:lang w:val="es-AR"/>
        </w:rPr>
      </w:pPr>
      <w:r w:rsidRPr="00E80D2D">
        <w:rPr>
          <w:sz w:val="24"/>
          <w:szCs w:val="24"/>
          <w:lang w:val="es-AR"/>
        </w:rPr>
        <w:t>Ante la extensión de este cierre, creemos que los estudiantes, las familias, los educadores y el personal en todas las comunidades se beneficiarán de la claridad de las recomendaciones para todo el estado mientras los educadores y otros continúan apoyando a sus estudiantes durante esta crisis.</w:t>
      </w:r>
      <w:r w:rsidRPr="00E80D2D">
        <w:rPr>
          <w:color w:val="1D2228"/>
          <w:sz w:val="24"/>
          <w:szCs w:val="24"/>
          <w:lang w:val="es-AR"/>
        </w:rPr>
        <w:t xml:space="preserve"> </w:t>
      </w:r>
      <w:r w:rsidRPr="00E80D2D">
        <w:rPr>
          <w:sz w:val="24"/>
          <w:szCs w:val="24"/>
          <w:lang w:val="es-AR"/>
        </w:rPr>
        <w:t>El crear estas recomendaciones, el DESE consultó a una amplia gama de interesados, que incluyen la Asociación de Superintendentes de Escuelas de Massachusetts, la Asociación de Escuelas Públicas Modelo de Massachusetts, la Asociación de Comités Escolares de Massachusetts, la Asociación de Maestros de Massachusetts, la Federación Norteamericana de Maestros en Massachusetts y la Asociación de Padres y Maestros de Massachusetts.</w:t>
      </w:r>
    </w:p>
    <w:p w:rsidR="00E80D2D" w:rsidRPr="00E80D2D" w:rsidRDefault="00E80D2D">
      <w:pPr>
        <w:spacing w:after="0" w:line="240" w:lineRule="auto"/>
        <w:rPr>
          <w:rFonts w:ascii="Times New Roman" w:hAnsi="Times New Roman"/>
          <w:color w:val="1D2228"/>
          <w:sz w:val="24"/>
          <w:szCs w:val="24"/>
          <w:lang w:val="es-AR"/>
        </w:rPr>
      </w:pPr>
    </w:p>
    <w:p w:rsidR="00E80D2D" w:rsidRPr="00E80D2D" w:rsidRDefault="00E80D2D">
      <w:pPr>
        <w:spacing w:after="0" w:line="240" w:lineRule="auto"/>
        <w:rPr>
          <w:sz w:val="24"/>
          <w:szCs w:val="24"/>
          <w:lang w:val="es-AR"/>
        </w:rPr>
      </w:pPr>
      <w:r w:rsidRPr="00E80D2D">
        <w:rPr>
          <w:sz w:val="24"/>
          <w:szCs w:val="24"/>
          <w:lang w:val="es-AR"/>
        </w:rPr>
        <w:t>A continuación, hemos creado un breve grupo de principios guía sobre nuestras prioridades como comunidad educacional en las próximas semanas, así como recomendaciones específicas sobre el aprendizaje remoto.</w:t>
      </w:r>
      <w:r w:rsidRPr="00E80D2D">
        <w:rPr>
          <w:color w:val="1D2228"/>
          <w:sz w:val="24"/>
          <w:szCs w:val="24"/>
          <w:lang w:val="es-AR"/>
        </w:rPr>
        <w:t xml:space="preserve"> </w:t>
      </w:r>
    </w:p>
    <w:p w:rsidR="00E80D2D" w:rsidRPr="00E80D2D" w:rsidRDefault="00E80D2D">
      <w:pPr>
        <w:spacing w:after="0" w:line="240" w:lineRule="auto"/>
        <w:rPr>
          <w:rFonts w:ascii="Times New Roman" w:hAnsi="Times New Roman"/>
          <w:b/>
          <w:color w:val="1D2228"/>
          <w:sz w:val="24"/>
          <w:szCs w:val="24"/>
          <w:lang w:val="es-AR"/>
        </w:rPr>
      </w:pPr>
    </w:p>
    <w:p w:rsidR="00E80D2D" w:rsidRPr="00E80D2D" w:rsidRDefault="00E80D2D">
      <w:pPr>
        <w:spacing w:after="0" w:line="240" w:lineRule="auto"/>
        <w:rPr>
          <w:szCs w:val="24"/>
          <w:highlight w:val="red"/>
          <w:lang w:val="es-AR"/>
        </w:rPr>
      </w:pPr>
      <w:r w:rsidRPr="00E80D2D">
        <w:rPr>
          <w:sz w:val="24"/>
          <w:szCs w:val="24"/>
          <w:lang w:val="es-AR"/>
        </w:rPr>
        <w:t xml:space="preserve">El aprendizaje remoto no puede reemplazar las experiencias de los estudiantes en las comunidades escolares con sus maestros, administradores y personal de apoyo.  Todos los estudiantes y educadores con quienes he hablado lamentan mucho perderse el aprendizaje en persona como parte de una comunidad. Pero a pesar de eso, debemos unirnos, padres y cuidadores, estudiantes, la comunidad y por supuesto, nuestros educadores y personal, para ayudar a los estudiantes a continuar su aprendizaje durante este período extendido. </w:t>
      </w:r>
    </w:p>
    <w:p w:rsidR="00E80D2D" w:rsidRPr="00E80D2D" w:rsidRDefault="00E80D2D">
      <w:pPr>
        <w:spacing w:after="0" w:line="240" w:lineRule="auto"/>
        <w:rPr>
          <w:rFonts w:ascii="Times New Roman" w:hAnsi="Times New Roman"/>
          <w:b/>
          <w:color w:val="1D2228"/>
          <w:sz w:val="24"/>
          <w:szCs w:val="24"/>
          <w:lang w:val="es-AR"/>
        </w:rPr>
      </w:pPr>
    </w:p>
    <w:p w:rsidR="00E80D2D" w:rsidRPr="00E80D2D" w:rsidRDefault="00E80D2D">
      <w:pPr>
        <w:spacing w:after="0" w:line="240" w:lineRule="auto"/>
        <w:rPr>
          <w:szCs w:val="24"/>
          <w:lang w:val="es-AR"/>
        </w:rPr>
      </w:pPr>
      <w:r w:rsidRPr="00E80D2D">
        <w:rPr>
          <w:sz w:val="24"/>
          <w:szCs w:val="24"/>
          <w:lang w:val="es-AR"/>
        </w:rPr>
        <w:lastRenderedPageBreak/>
        <w:t xml:space="preserve">Por favor, noten que las indicaciones que siguen es un grupo de </w:t>
      </w:r>
      <w:r w:rsidRPr="00E80D2D">
        <w:rPr>
          <w:i/>
          <w:sz w:val="24"/>
          <w:szCs w:val="24"/>
          <w:lang w:val="es-AR"/>
        </w:rPr>
        <w:t>recomendaciones</w:t>
      </w:r>
      <w:r w:rsidRPr="00E80D2D">
        <w:rPr>
          <w:sz w:val="24"/>
          <w:szCs w:val="24"/>
          <w:lang w:val="es-AR"/>
        </w:rPr>
        <w:t xml:space="preserve"> y no constituyen un requisito para ningún distrito o escuela.</w:t>
      </w:r>
      <w:r w:rsidRPr="00E80D2D">
        <w:rPr>
          <w:color w:val="1D2228"/>
          <w:sz w:val="24"/>
          <w:szCs w:val="24"/>
          <w:lang w:val="es-AR"/>
        </w:rPr>
        <w:t xml:space="preserve"> </w:t>
      </w:r>
      <w:r w:rsidRPr="00E80D2D">
        <w:rPr>
          <w:sz w:val="24"/>
          <w:szCs w:val="24"/>
          <w:lang w:val="es-AR"/>
        </w:rPr>
        <w:t>Sugerimos a los distritos y escuelas que vean a las indicaciones que siguen sobre el aprendizaje remoto como una línea de base o punto de iniciación que pueden modificar en colaboración los interesados locales para adecuarlos a sus contextos, capacidades y necesidades especiales.</w:t>
      </w:r>
      <w:r w:rsidRPr="00E80D2D">
        <w:rPr>
          <w:color w:val="1D2228"/>
          <w:sz w:val="24"/>
          <w:szCs w:val="24"/>
          <w:lang w:val="es-AR"/>
        </w:rPr>
        <w:t xml:space="preserve"> </w:t>
      </w:r>
      <w:r w:rsidRPr="00E80D2D">
        <w:rPr>
          <w:sz w:val="24"/>
          <w:szCs w:val="24"/>
          <w:lang w:val="es-AR"/>
        </w:rPr>
        <w:t>Esperamos que ustedes personalicen nuestras recomendaciones para distritos y escuelas individuales y para estudiantes individuales dentro de los mismos.</w:t>
      </w:r>
      <w:r w:rsidRPr="00E80D2D">
        <w:rPr>
          <w:color w:val="1D2228"/>
          <w:sz w:val="24"/>
          <w:szCs w:val="24"/>
          <w:lang w:val="es-AR"/>
        </w:rPr>
        <w:t xml:space="preserve"> </w:t>
      </w:r>
    </w:p>
    <w:p w:rsidR="00E80D2D" w:rsidRPr="00E80D2D" w:rsidRDefault="00E80D2D">
      <w:pPr>
        <w:spacing w:after="0" w:line="240" w:lineRule="auto"/>
        <w:rPr>
          <w:rFonts w:ascii="Times New Roman" w:hAnsi="Times New Roman"/>
          <w:color w:val="1D2228"/>
          <w:sz w:val="24"/>
          <w:szCs w:val="24"/>
          <w:lang w:val="es-AR"/>
        </w:rPr>
      </w:pPr>
    </w:p>
    <w:p w:rsidR="00E80D2D" w:rsidRPr="00E80D2D" w:rsidRDefault="00E80D2D">
      <w:pPr>
        <w:spacing w:after="0" w:line="240" w:lineRule="auto"/>
        <w:rPr>
          <w:szCs w:val="24"/>
          <w:lang w:val="es-AR"/>
        </w:rPr>
      </w:pPr>
      <w:r w:rsidRPr="00E80D2D">
        <w:rPr>
          <w:sz w:val="24"/>
          <w:szCs w:val="24"/>
          <w:lang w:val="es-AR"/>
        </w:rPr>
        <w:t>Continuaremos presentando indicaciones para apoyar a los distritos y las escuelas en su implementación del aprendizaje remoto, incluyendo recomendaciones específicas relacionadas con los estudiantes con discapacidades, estudiantes del inglés y estudiantes de la escuela secundaria.</w:t>
      </w:r>
      <w:r w:rsidRPr="00E80D2D">
        <w:rPr>
          <w:color w:val="1D2228"/>
          <w:sz w:val="24"/>
          <w:szCs w:val="24"/>
          <w:lang w:val="es-AR"/>
        </w:rPr>
        <w:t xml:space="preserve"> </w:t>
      </w:r>
      <w:r w:rsidRPr="00E80D2D">
        <w:rPr>
          <w:sz w:val="24"/>
          <w:szCs w:val="24"/>
          <w:lang w:val="es-AR"/>
        </w:rPr>
        <w:t>También enviaremos una carta a las familias que refleje el contenido de este memorándum.</w:t>
      </w:r>
      <w:r w:rsidRPr="00E80D2D">
        <w:rPr>
          <w:color w:val="1D2228"/>
          <w:sz w:val="24"/>
          <w:szCs w:val="24"/>
          <w:lang w:val="es-AR"/>
        </w:rPr>
        <w:t xml:space="preserve"> </w:t>
      </w:r>
    </w:p>
    <w:p w:rsidR="00E80D2D" w:rsidRPr="00E80D2D" w:rsidRDefault="00E80D2D">
      <w:pPr>
        <w:spacing w:after="0" w:line="240" w:lineRule="auto"/>
        <w:rPr>
          <w:rFonts w:ascii="Times New Roman" w:hAnsi="Times New Roman"/>
          <w:color w:val="1D2228"/>
          <w:sz w:val="24"/>
          <w:szCs w:val="24"/>
          <w:lang w:val="es-AR"/>
        </w:rPr>
      </w:pPr>
    </w:p>
    <w:p w:rsidR="00E80D2D" w:rsidRPr="00E80D2D" w:rsidRDefault="00E80D2D">
      <w:pPr>
        <w:pStyle w:val="xmsonormal"/>
        <w:shd w:val="clear" w:color="auto" w:fill="FFFFFF"/>
        <w:spacing w:before="0" w:beforeAutospacing="0" w:after="0" w:afterAutospacing="0"/>
        <w:rPr>
          <w:rFonts w:ascii="Calibri" w:hAnsi="Calibri"/>
          <w:lang w:val="es-AR"/>
        </w:rPr>
      </w:pPr>
      <w:r w:rsidRPr="00E80D2D">
        <w:rPr>
          <w:rFonts w:ascii="Calibri" w:hAnsi="Calibri"/>
          <w:lang w:val="es-AR"/>
        </w:rPr>
        <w:t xml:space="preserve">Entiendo que los superintendentes, directores, educadores, otro personal de la escuela y las familias trabajan duro para apoyar a los estudiantes durante estos momentos difíciles y responden a las condiciones que evolucionan con increíble cuidado, flexibilidad y creatividad. Gracias por el incansable trabajo para beneficio de nuestros estudiantes. </w:t>
      </w:r>
    </w:p>
    <w:p w:rsidR="00E80D2D" w:rsidRPr="00E80D2D" w:rsidRDefault="00E80D2D">
      <w:pPr>
        <w:pStyle w:val="xmsonormal"/>
        <w:shd w:val="clear" w:color="auto" w:fill="FFFFFF"/>
        <w:spacing w:before="0" w:beforeAutospacing="0" w:after="0" w:afterAutospacing="0"/>
        <w:rPr>
          <w:rFonts w:ascii="Calibri" w:hAnsi="Calibri"/>
          <w:lang w:val="es-AR"/>
        </w:rPr>
      </w:pPr>
    </w:p>
    <w:p w:rsidR="00E80D2D" w:rsidRPr="00E80D2D" w:rsidRDefault="00E80D2D">
      <w:pPr>
        <w:pStyle w:val="xmsonormal"/>
        <w:shd w:val="clear" w:color="auto" w:fill="FFFFFF"/>
        <w:spacing w:before="0" w:beforeAutospacing="0" w:after="0" w:afterAutospacing="0"/>
        <w:rPr>
          <w:rFonts w:ascii="Calibri" w:hAnsi="Calibri"/>
          <w:lang w:val="es-AR"/>
        </w:rPr>
      </w:pPr>
      <w:r w:rsidRPr="00E80D2D">
        <w:rPr>
          <w:rFonts w:ascii="Calibri" w:hAnsi="Calibri"/>
          <w:lang w:val="es-AR"/>
        </w:rPr>
        <w:t>Atentamente,</w:t>
      </w:r>
    </w:p>
    <w:p w:rsidR="00E80D2D" w:rsidRPr="00E80D2D" w:rsidRDefault="00E80D2D">
      <w:pPr>
        <w:pStyle w:val="xmsonormal"/>
        <w:shd w:val="clear" w:color="auto" w:fill="FFFFFF"/>
        <w:spacing w:before="0" w:beforeAutospacing="0" w:after="0" w:afterAutospacing="0"/>
        <w:rPr>
          <w:rFonts w:ascii="Calibri" w:hAnsi="Calibri"/>
          <w:lang w:val="es-AR"/>
        </w:rPr>
      </w:pPr>
    </w:p>
    <w:p w:rsidR="00E80D2D" w:rsidRPr="00E80D2D" w:rsidRDefault="00E80D2D">
      <w:pPr>
        <w:pStyle w:val="xmsonormal"/>
        <w:shd w:val="clear" w:color="auto" w:fill="FFFFFF"/>
        <w:spacing w:before="0" w:beforeAutospacing="0" w:after="0" w:afterAutospacing="0"/>
        <w:rPr>
          <w:rFonts w:ascii="Calibri" w:hAnsi="Calibri"/>
          <w:lang w:val="es-AR"/>
        </w:rPr>
      </w:pPr>
      <w:bookmarkStart w:id="0" w:name="_GoBack"/>
      <w:bookmarkEnd w:id="0"/>
    </w:p>
    <w:p w:rsidR="00E80D2D" w:rsidRPr="00E80D2D" w:rsidRDefault="00E80D2D">
      <w:pPr>
        <w:pStyle w:val="xmsonormal"/>
        <w:shd w:val="clear" w:color="auto" w:fill="FFFFFF"/>
        <w:spacing w:before="0" w:beforeAutospacing="0" w:after="0" w:afterAutospacing="0"/>
        <w:rPr>
          <w:rFonts w:ascii="Calibri" w:hAnsi="Calibri"/>
          <w:lang w:val="es-AR"/>
        </w:rPr>
      </w:pPr>
      <w:r w:rsidRPr="00E80D2D">
        <w:rPr>
          <w:rFonts w:ascii="Calibri" w:hAnsi="Calibri"/>
          <w:lang w:val="es-AR"/>
        </w:rPr>
        <w:t>Jeffrey C. Riley</w:t>
      </w:r>
    </w:p>
    <w:p w:rsidR="00E80D2D" w:rsidRPr="00E80D2D" w:rsidRDefault="00E80D2D">
      <w:pPr>
        <w:pStyle w:val="xmsonormal"/>
        <w:shd w:val="clear" w:color="auto" w:fill="FFFFFF"/>
        <w:spacing w:before="0" w:beforeAutospacing="0" w:after="0" w:afterAutospacing="0"/>
        <w:rPr>
          <w:rFonts w:ascii="Calibri" w:hAnsi="Calibri"/>
          <w:lang w:val="es-AR"/>
        </w:rPr>
      </w:pPr>
      <w:r w:rsidRPr="00E80D2D">
        <w:rPr>
          <w:rFonts w:ascii="Calibri" w:hAnsi="Calibri"/>
          <w:lang w:val="es-AR"/>
        </w:rPr>
        <w:t>Comisionado de Educación Primaria y Secundaria</w:t>
      </w:r>
    </w:p>
    <w:p w:rsidR="00E80D2D" w:rsidRPr="00E80D2D" w:rsidRDefault="00E80D2D">
      <w:pPr>
        <w:rPr>
          <w:sz w:val="24"/>
          <w:szCs w:val="24"/>
          <w:lang w:val="es-AR"/>
        </w:rPr>
      </w:pPr>
      <w:r w:rsidRPr="00E80D2D">
        <w:rPr>
          <w:sz w:val="24"/>
          <w:szCs w:val="24"/>
          <w:lang w:val="es-AR"/>
        </w:rPr>
        <w:br w:type="page"/>
      </w:r>
    </w:p>
    <w:p w:rsidR="00E80D2D" w:rsidRPr="00E80D2D" w:rsidRDefault="00E80D2D">
      <w:pPr>
        <w:spacing w:after="0" w:line="240" w:lineRule="auto"/>
        <w:rPr>
          <w:szCs w:val="24"/>
          <w:lang w:val="es-AR"/>
        </w:rPr>
      </w:pPr>
      <w:r w:rsidRPr="00E80D2D">
        <w:rPr>
          <w:b/>
          <w:sz w:val="24"/>
          <w:szCs w:val="24"/>
          <w:lang w:val="es-AR"/>
        </w:rPr>
        <w:lastRenderedPageBreak/>
        <w:t>I. Principios guía:</w:t>
      </w:r>
      <w:r w:rsidRPr="00E80D2D">
        <w:rPr>
          <w:b/>
          <w:color w:val="1D2228"/>
          <w:sz w:val="24"/>
          <w:szCs w:val="24"/>
          <w:lang w:val="es-AR"/>
        </w:rPr>
        <w:t xml:space="preserve"> </w:t>
      </w:r>
      <w:r w:rsidRPr="00E80D2D">
        <w:rPr>
          <w:b/>
          <w:sz w:val="24"/>
          <w:szCs w:val="24"/>
          <w:lang w:val="es-AR"/>
        </w:rPr>
        <w:t>Apoyar el aprendizaje del estudiante y las necesidades holísticas</w:t>
      </w:r>
      <w:r w:rsidRPr="00E80D2D">
        <w:rPr>
          <w:b/>
          <w:color w:val="1D2228"/>
          <w:sz w:val="24"/>
          <w:szCs w:val="24"/>
          <w:lang w:val="es-AR"/>
        </w:rPr>
        <w:t xml:space="preserve"> </w:t>
      </w:r>
    </w:p>
    <w:p w:rsidR="00E80D2D" w:rsidRPr="00E80D2D" w:rsidRDefault="00E80D2D">
      <w:pPr>
        <w:spacing w:after="0" w:line="240" w:lineRule="auto"/>
        <w:rPr>
          <w:rFonts w:ascii="Times New Roman" w:hAnsi="Times New Roman"/>
          <w:color w:val="1D2228"/>
          <w:sz w:val="24"/>
          <w:szCs w:val="24"/>
          <w:u w:val="single"/>
          <w:lang w:val="es-AR"/>
        </w:rPr>
      </w:pPr>
    </w:p>
    <w:p w:rsidR="00E80D2D" w:rsidRPr="00E80D2D" w:rsidRDefault="00E80D2D">
      <w:pPr>
        <w:spacing w:after="0" w:line="240" w:lineRule="auto"/>
        <w:rPr>
          <w:sz w:val="24"/>
          <w:szCs w:val="24"/>
          <w:lang w:val="es-AR"/>
        </w:rPr>
      </w:pPr>
      <w:r w:rsidRPr="00E80D2D">
        <w:rPr>
          <w:b/>
          <w:sz w:val="24"/>
          <w:szCs w:val="24"/>
          <w:u w:val="single"/>
          <w:lang w:val="es-AR"/>
        </w:rPr>
        <w:t>Los distritos y las escuelas deben continuar concentrándose en las necesidades holísticas de la comunidad educacional:</w:t>
      </w:r>
      <w:r w:rsidRPr="00E80D2D">
        <w:rPr>
          <w:b/>
          <w:color w:val="1D2228"/>
          <w:sz w:val="24"/>
          <w:szCs w:val="24"/>
          <w:u w:val="single"/>
          <w:lang w:val="es-AR"/>
        </w:rPr>
        <w:t xml:space="preserve"> </w:t>
      </w:r>
    </w:p>
    <w:p w:rsidR="00E80D2D" w:rsidRPr="00E80D2D" w:rsidRDefault="00E80D2D">
      <w:pPr>
        <w:numPr>
          <w:ilvl w:val="0"/>
          <w:numId w:val="7"/>
        </w:numPr>
        <w:spacing w:after="0" w:line="240" w:lineRule="auto"/>
        <w:rPr>
          <w:b/>
          <w:sz w:val="24"/>
          <w:szCs w:val="24"/>
          <w:lang w:val="es-AR"/>
        </w:rPr>
      </w:pPr>
      <w:r w:rsidRPr="00E80D2D">
        <w:rPr>
          <w:b/>
          <w:sz w:val="24"/>
          <w:szCs w:val="24"/>
          <w:lang w:val="es-AR"/>
        </w:rPr>
        <w:t>La seguridad y el bienestar de los estudiantes, las familias y el personal ha sido y debe continuar siendo nuestra prioridad principal como comunidad educacional.</w:t>
      </w:r>
      <w:r w:rsidRPr="00E80D2D">
        <w:rPr>
          <w:b/>
          <w:color w:val="1D2228"/>
          <w:sz w:val="24"/>
          <w:szCs w:val="24"/>
          <w:lang w:val="es-AR"/>
        </w:rPr>
        <w:t xml:space="preserve"> </w:t>
      </w:r>
      <w:r w:rsidRPr="00E80D2D">
        <w:rPr>
          <w:sz w:val="24"/>
          <w:szCs w:val="24"/>
          <w:lang w:val="es-AR"/>
        </w:rPr>
        <w:t>No solamente nos concentramos en la salud física, la seguridad y la nutrición sino también en las necesidades sociales-emocionales y de salud mental, que podrían ser más intensas durante este período.</w:t>
      </w:r>
    </w:p>
    <w:p w:rsidR="00E80D2D" w:rsidRPr="00E80D2D" w:rsidRDefault="00E80D2D">
      <w:pPr>
        <w:numPr>
          <w:ilvl w:val="0"/>
          <w:numId w:val="7"/>
        </w:numPr>
        <w:spacing w:after="0" w:line="240" w:lineRule="auto"/>
        <w:rPr>
          <w:szCs w:val="24"/>
          <w:lang w:val="es-AR"/>
        </w:rPr>
      </w:pPr>
      <w:r w:rsidRPr="00E80D2D">
        <w:rPr>
          <w:b/>
          <w:sz w:val="24"/>
          <w:szCs w:val="24"/>
          <w:lang w:val="es-AR"/>
        </w:rPr>
        <w:t>Esta crisis afecta desproporcionadamente a nuestros estudiantes más vulnerables en términos de salud física y mental, así como académicamente.</w:t>
      </w:r>
      <w:r w:rsidRPr="00E80D2D">
        <w:rPr>
          <w:b/>
          <w:color w:val="1D2228"/>
          <w:sz w:val="24"/>
          <w:szCs w:val="24"/>
          <w:lang w:val="es-AR"/>
        </w:rPr>
        <w:t xml:space="preserve"> </w:t>
      </w:r>
      <w:r w:rsidRPr="00E80D2D">
        <w:rPr>
          <w:b/>
          <w:sz w:val="24"/>
          <w:szCs w:val="24"/>
          <w:lang w:val="es-AR"/>
        </w:rPr>
        <w:t>La equidad necesita ser una consideración principal en los esfuerzos de planificación local, especialmente cuando los distritos y las escuelas hacen planes para administrar un cierre extendido.</w:t>
      </w:r>
      <w:r w:rsidRPr="00E80D2D">
        <w:rPr>
          <w:color w:val="1D2228"/>
          <w:sz w:val="24"/>
          <w:szCs w:val="24"/>
          <w:lang w:val="es-AR"/>
        </w:rPr>
        <w:t xml:space="preserve"> </w:t>
      </w:r>
      <w:r w:rsidRPr="00E80D2D">
        <w:rPr>
          <w:sz w:val="24"/>
          <w:szCs w:val="24"/>
          <w:lang w:val="es-AR"/>
        </w:rPr>
        <w:t>Para apoyar estos esfuerzos, el DESE presentará indicaciones adicionales sobre cómo apoyar de mejor manera a las poblaciones especiales, que incluyen a estudiantes con discapacidades y estudiantes del inglés.</w:t>
      </w:r>
      <w:r w:rsidRPr="00E80D2D">
        <w:rPr>
          <w:color w:val="1D2228"/>
          <w:sz w:val="24"/>
          <w:szCs w:val="24"/>
          <w:lang w:val="es-AR"/>
        </w:rPr>
        <w:t xml:space="preserve"> </w:t>
      </w:r>
    </w:p>
    <w:p w:rsidR="00E80D2D" w:rsidRPr="00E80D2D" w:rsidRDefault="00E80D2D">
      <w:pPr>
        <w:numPr>
          <w:ilvl w:val="0"/>
          <w:numId w:val="7"/>
        </w:numPr>
        <w:spacing w:after="0" w:line="240" w:lineRule="auto"/>
        <w:rPr>
          <w:rFonts w:ascii="Times New Roman" w:hAnsi="Times New Roman"/>
          <w:sz w:val="24"/>
          <w:szCs w:val="24"/>
          <w:lang w:val="es-AR"/>
        </w:rPr>
      </w:pPr>
      <w:r w:rsidRPr="00E80D2D">
        <w:rPr>
          <w:b/>
          <w:sz w:val="24"/>
          <w:szCs w:val="24"/>
          <w:lang w:val="es-AR"/>
        </w:rPr>
        <w:t>Mantener los contactos entre el personal de la escuela y los estudiantes es crítico, particularmente para los miembros más vulnerables de nuestras comunidades escolares.</w:t>
      </w:r>
      <w:r w:rsidRPr="00E80D2D">
        <w:rPr>
          <w:b/>
          <w:color w:val="1D2228"/>
          <w:sz w:val="24"/>
          <w:szCs w:val="24"/>
          <w:lang w:val="es-AR"/>
        </w:rPr>
        <w:t xml:space="preserve"> </w:t>
      </w:r>
      <w:r w:rsidRPr="00E80D2D">
        <w:rPr>
          <w:sz w:val="24"/>
          <w:szCs w:val="24"/>
          <w:lang w:val="es-AR"/>
        </w:rPr>
        <w:t>Estos contactos brindarán conductos naturales para guiar a los distritos y las escuelas en la atención de las necesidades específicas de los estudiantes.</w:t>
      </w:r>
    </w:p>
    <w:p w:rsidR="00E80D2D" w:rsidRPr="00E80D2D" w:rsidRDefault="00E80D2D">
      <w:pPr>
        <w:spacing w:after="0" w:line="240" w:lineRule="auto"/>
        <w:rPr>
          <w:rFonts w:ascii="Times New Roman" w:hAnsi="Times New Roman"/>
          <w:sz w:val="24"/>
          <w:szCs w:val="24"/>
          <w:lang w:val="es-AR"/>
        </w:rPr>
      </w:pPr>
    </w:p>
    <w:p w:rsidR="00E80D2D" w:rsidRPr="00E80D2D" w:rsidRDefault="00E80D2D">
      <w:pPr>
        <w:spacing w:after="0" w:line="240" w:lineRule="auto"/>
        <w:rPr>
          <w:sz w:val="24"/>
          <w:szCs w:val="24"/>
          <w:lang w:val="es-AR"/>
        </w:rPr>
      </w:pPr>
      <w:r w:rsidRPr="00E80D2D">
        <w:rPr>
          <w:b/>
          <w:sz w:val="24"/>
          <w:szCs w:val="24"/>
          <w:u w:val="single"/>
          <w:lang w:val="es-AR"/>
        </w:rPr>
        <w:t xml:space="preserve">En este momento, los distritos y las escuelas también deben trabajar para adoptar un modelo de aprendizaje remoto: </w:t>
      </w:r>
    </w:p>
    <w:p w:rsidR="00E80D2D" w:rsidRPr="00E80D2D" w:rsidRDefault="00E80D2D">
      <w:pPr>
        <w:numPr>
          <w:ilvl w:val="0"/>
          <w:numId w:val="7"/>
        </w:numPr>
        <w:spacing w:after="0" w:line="240" w:lineRule="auto"/>
        <w:rPr>
          <w:sz w:val="24"/>
          <w:szCs w:val="24"/>
          <w:lang w:val="es-AR"/>
        </w:rPr>
      </w:pPr>
      <w:r w:rsidRPr="00E80D2D">
        <w:rPr>
          <w:b/>
          <w:sz w:val="24"/>
          <w:szCs w:val="24"/>
          <w:lang w:val="es-AR"/>
        </w:rPr>
        <w:t xml:space="preserve">Nada puede reemplazar la experiencia escolar en persona y no deberíamos esperar que el aprendizaje remoto pueda duplicar el día escolar tradicional. </w:t>
      </w:r>
    </w:p>
    <w:p w:rsidR="00E80D2D" w:rsidRPr="00E80D2D" w:rsidRDefault="00E80D2D">
      <w:pPr>
        <w:numPr>
          <w:ilvl w:val="0"/>
          <w:numId w:val="7"/>
        </w:numPr>
        <w:spacing w:after="0" w:line="240" w:lineRule="auto"/>
        <w:rPr>
          <w:b/>
          <w:sz w:val="24"/>
          <w:szCs w:val="24"/>
          <w:lang w:val="es-AR"/>
        </w:rPr>
      </w:pPr>
      <w:r w:rsidRPr="00E80D2D">
        <w:rPr>
          <w:b/>
          <w:sz w:val="24"/>
          <w:szCs w:val="24"/>
          <w:lang w:val="es-AR"/>
        </w:rPr>
        <w:t xml:space="preserve">Al mismo tiempo, con los cierres de las escuelas ahora extendidos, los distritos, las escuelas y las comunidades tienen la obligación de incluir a los estudiantes en oportunidades de aprendizaje significativas y productivas a través de un programa educacional estructurado de manera apropiada. </w:t>
      </w:r>
    </w:p>
    <w:p w:rsidR="00E80D2D" w:rsidRPr="00E80D2D" w:rsidRDefault="00E80D2D">
      <w:pPr>
        <w:numPr>
          <w:ilvl w:val="0"/>
          <w:numId w:val="7"/>
        </w:numPr>
        <w:spacing w:after="0" w:line="240" w:lineRule="auto"/>
        <w:rPr>
          <w:b/>
          <w:szCs w:val="24"/>
          <w:lang w:val="es-AR"/>
        </w:rPr>
      </w:pPr>
      <w:r w:rsidRPr="00E80D2D">
        <w:rPr>
          <w:b/>
          <w:sz w:val="24"/>
          <w:szCs w:val="24"/>
          <w:lang w:val="es-AR"/>
        </w:rPr>
        <w:t>El aprendizaje remoto no es sinónimo de aprendizaje en línea. El aprendizaje remoto puede tener lugar en una multitud de maneras</w:t>
      </w:r>
      <w:r w:rsidRPr="00E80D2D">
        <w:rPr>
          <w:sz w:val="24"/>
          <w:szCs w:val="24"/>
          <w:lang w:val="es-AR"/>
        </w:rPr>
        <w:t xml:space="preserve">, incluyendo ayudar a los estudiantes a participar con recursos en sus vidas diarias y en el mundo natural que los rodea. El aprendizaje remoto también brinda oportunidades especiales de incluir más a los estudiantes en las artes o tareas interdisciplinarias. Por último, debemos tener conciencia de los efectos de una mayor cantidad de tiempo frente a la pantalla y buscar un equilibrio entre el aprendizaje a través de la tecnología y el aprendizaje remoto que ocurre fuera de línea para apoyar la curiosidad y el entendimiento de los estudiantes. </w:t>
      </w:r>
    </w:p>
    <w:p w:rsidR="00E80D2D" w:rsidRDefault="00E80D2D">
      <w:pPr>
        <w:spacing w:after="0" w:line="240" w:lineRule="auto"/>
        <w:rPr>
          <w:rFonts w:ascii="Times New Roman" w:hAnsi="Times New Roman"/>
          <w:b/>
          <w:sz w:val="24"/>
          <w:szCs w:val="24"/>
          <w:lang w:val="es-AR"/>
        </w:rPr>
      </w:pPr>
    </w:p>
    <w:p w:rsidR="007A7BAF" w:rsidRDefault="007A7BAF">
      <w:pPr>
        <w:spacing w:after="0" w:line="240" w:lineRule="auto"/>
        <w:rPr>
          <w:rFonts w:ascii="Times New Roman" w:hAnsi="Times New Roman"/>
          <w:b/>
          <w:sz w:val="24"/>
          <w:szCs w:val="24"/>
          <w:lang w:val="es-AR"/>
        </w:rPr>
      </w:pPr>
    </w:p>
    <w:p w:rsidR="007A7BAF" w:rsidRDefault="007A7BAF">
      <w:pPr>
        <w:spacing w:after="0" w:line="240" w:lineRule="auto"/>
        <w:rPr>
          <w:rFonts w:ascii="Times New Roman" w:hAnsi="Times New Roman"/>
          <w:b/>
          <w:sz w:val="24"/>
          <w:szCs w:val="24"/>
          <w:lang w:val="es-AR"/>
        </w:rPr>
      </w:pPr>
    </w:p>
    <w:p w:rsidR="007A7BAF" w:rsidRDefault="007A7BAF">
      <w:pPr>
        <w:spacing w:after="0" w:line="240" w:lineRule="auto"/>
        <w:rPr>
          <w:rFonts w:ascii="Times New Roman" w:hAnsi="Times New Roman"/>
          <w:b/>
          <w:sz w:val="24"/>
          <w:szCs w:val="24"/>
          <w:lang w:val="es-AR"/>
        </w:rPr>
      </w:pPr>
    </w:p>
    <w:p w:rsidR="007A7BAF" w:rsidRPr="00E80D2D" w:rsidRDefault="007A7BAF">
      <w:pPr>
        <w:spacing w:after="0" w:line="240" w:lineRule="auto"/>
        <w:rPr>
          <w:rFonts w:ascii="Times New Roman" w:hAnsi="Times New Roman"/>
          <w:b/>
          <w:sz w:val="24"/>
          <w:szCs w:val="24"/>
          <w:lang w:val="es-AR"/>
        </w:rPr>
      </w:pPr>
    </w:p>
    <w:p w:rsidR="00E80D2D" w:rsidRPr="00E80D2D" w:rsidRDefault="00E80D2D">
      <w:pPr>
        <w:spacing w:after="0" w:line="240" w:lineRule="auto"/>
        <w:rPr>
          <w:sz w:val="24"/>
          <w:szCs w:val="24"/>
          <w:lang w:val="es-AR"/>
        </w:rPr>
      </w:pPr>
      <w:r w:rsidRPr="00E80D2D">
        <w:rPr>
          <w:b/>
          <w:sz w:val="24"/>
          <w:szCs w:val="24"/>
          <w:lang w:val="es-AR"/>
        </w:rPr>
        <w:t>II. Indicaciones específicas sobre la creación e implementación del aprendizaje remoto</w:t>
      </w:r>
    </w:p>
    <w:p w:rsidR="00E80D2D" w:rsidRPr="00E80D2D" w:rsidRDefault="00E80D2D">
      <w:pPr>
        <w:spacing w:after="0" w:line="240" w:lineRule="auto"/>
        <w:rPr>
          <w:rFonts w:ascii="Times New Roman" w:hAnsi="Times New Roman"/>
          <w:b/>
          <w:sz w:val="24"/>
          <w:szCs w:val="24"/>
          <w:u w:val="single"/>
          <w:lang w:val="es-AR"/>
        </w:rPr>
      </w:pPr>
    </w:p>
    <w:p w:rsidR="00E80D2D" w:rsidRPr="00E80D2D" w:rsidRDefault="00E80D2D">
      <w:pPr>
        <w:spacing w:after="0" w:line="240" w:lineRule="auto"/>
        <w:rPr>
          <w:b/>
          <w:sz w:val="24"/>
          <w:szCs w:val="24"/>
          <w:u w:val="single"/>
          <w:lang w:val="es-AR"/>
        </w:rPr>
      </w:pPr>
      <w:r w:rsidRPr="00E80D2D">
        <w:rPr>
          <w:b/>
          <w:sz w:val="24"/>
          <w:szCs w:val="24"/>
          <w:u w:val="single"/>
          <w:lang w:val="es-AR"/>
        </w:rPr>
        <w:lastRenderedPageBreak/>
        <w:t>Planificar e implementar un modelo de aprendizaje remoto:</w:t>
      </w:r>
    </w:p>
    <w:p w:rsidR="00E80D2D" w:rsidRPr="00E80D2D" w:rsidRDefault="00E80D2D">
      <w:pPr>
        <w:numPr>
          <w:ilvl w:val="0"/>
          <w:numId w:val="7"/>
        </w:numPr>
        <w:spacing w:after="0" w:line="240" w:lineRule="auto"/>
        <w:rPr>
          <w:sz w:val="24"/>
          <w:szCs w:val="24"/>
          <w:lang w:val="es-AR"/>
        </w:rPr>
      </w:pPr>
      <w:r w:rsidRPr="00E80D2D">
        <w:rPr>
          <w:b/>
          <w:sz w:val="24"/>
          <w:szCs w:val="24"/>
          <w:lang w:val="es-AR"/>
        </w:rPr>
        <w:t>Si los distritos/escuelas todavía no han creado un modelo de aprendizaje remoto, deberían tomarse el tiempo de crear un período de planificación</w:t>
      </w:r>
      <w:r w:rsidRPr="00E80D2D">
        <w:rPr>
          <w:sz w:val="24"/>
          <w:szCs w:val="24"/>
          <w:lang w:val="es-AR"/>
        </w:rPr>
        <w:t xml:space="preserve"> inteligente con los interesados locales para poder lanzarlo a principios de abril.</w:t>
      </w:r>
      <w:r w:rsidRPr="00E80D2D">
        <w:rPr>
          <w:color w:val="1D2228"/>
          <w:sz w:val="24"/>
          <w:szCs w:val="24"/>
          <w:lang w:val="es-AR"/>
        </w:rPr>
        <w:t xml:space="preserve"> </w:t>
      </w:r>
      <w:r w:rsidRPr="00E80D2D">
        <w:rPr>
          <w:sz w:val="24"/>
          <w:szCs w:val="24"/>
          <w:lang w:val="es-AR"/>
        </w:rPr>
        <w:t>Esta planificación debería incluir una evaluación de la capacidad y los recursos del distrito o la escuela para apoyar un modelo de aprendizaje remoto.</w:t>
      </w:r>
    </w:p>
    <w:p w:rsidR="00E80D2D" w:rsidRPr="00E80D2D" w:rsidRDefault="00E80D2D">
      <w:pPr>
        <w:numPr>
          <w:ilvl w:val="0"/>
          <w:numId w:val="7"/>
        </w:numPr>
        <w:spacing w:after="0" w:line="240" w:lineRule="auto"/>
        <w:rPr>
          <w:szCs w:val="24"/>
          <w:lang w:val="es-AR"/>
        </w:rPr>
      </w:pPr>
      <w:r w:rsidRPr="00E80D2D">
        <w:rPr>
          <w:b/>
          <w:sz w:val="24"/>
          <w:szCs w:val="24"/>
          <w:lang w:val="es-AR"/>
        </w:rPr>
        <w:t>Algunos distritos y escuelas ya han implementado planes de aprendizaje remoto, particularmente los distritos y escuelas que habían creado previamente la capacidad de mover el aprendizaje a un modelo remoto.</w:t>
      </w:r>
      <w:r w:rsidRPr="00E80D2D">
        <w:rPr>
          <w:b/>
          <w:color w:val="1D2228"/>
          <w:sz w:val="24"/>
          <w:szCs w:val="24"/>
          <w:lang w:val="es-AR"/>
        </w:rPr>
        <w:t xml:space="preserve"> </w:t>
      </w:r>
      <w:r w:rsidRPr="00E80D2D">
        <w:rPr>
          <w:sz w:val="24"/>
          <w:szCs w:val="24"/>
          <w:lang w:val="es-AR"/>
        </w:rPr>
        <w:t>Apoyamos enfáticamente a que todos los distritos y escuelas consideren las recomendaciones en este documento de guía, pero finalmente, reconocemos que los distritos y las escuelas individuales retienen la autoridad local para diseñar sus modelos de aprendizaje remoto según lo consideren apropiado.</w:t>
      </w:r>
      <w:r w:rsidRPr="00E80D2D">
        <w:rPr>
          <w:color w:val="1D2228"/>
          <w:sz w:val="24"/>
          <w:szCs w:val="24"/>
          <w:lang w:val="es-AR"/>
        </w:rPr>
        <w:t xml:space="preserve"> </w:t>
      </w:r>
    </w:p>
    <w:p w:rsidR="00E80D2D" w:rsidRPr="00E80D2D" w:rsidRDefault="00E80D2D">
      <w:pPr>
        <w:numPr>
          <w:ilvl w:val="0"/>
          <w:numId w:val="7"/>
        </w:numPr>
        <w:spacing w:after="0" w:line="240" w:lineRule="auto"/>
        <w:rPr>
          <w:sz w:val="24"/>
          <w:szCs w:val="24"/>
          <w:lang w:val="es-AR"/>
        </w:rPr>
      </w:pPr>
      <w:r w:rsidRPr="00E80D2D">
        <w:rPr>
          <w:b/>
          <w:sz w:val="24"/>
          <w:szCs w:val="24"/>
          <w:lang w:val="es-AR"/>
        </w:rPr>
        <w:t>Por sobre todo, reconocemos que los distritos, las escuelas y los maestros están mejor posicionados para crear planes para satisfacer las necesidades de sus estudiantes y que dichas necesidades pueden cambiar durante el curso de este extenso cierre.</w:t>
      </w:r>
      <w:r w:rsidRPr="00E80D2D">
        <w:rPr>
          <w:b/>
          <w:color w:val="1D2228"/>
          <w:sz w:val="24"/>
          <w:szCs w:val="24"/>
          <w:lang w:val="es-AR"/>
        </w:rPr>
        <w:t xml:space="preserve"> </w:t>
      </w:r>
    </w:p>
    <w:p w:rsidR="00E80D2D" w:rsidRPr="00E80D2D" w:rsidRDefault="00E80D2D">
      <w:pPr>
        <w:spacing w:after="0" w:line="240" w:lineRule="auto"/>
        <w:rPr>
          <w:rFonts w:ascii="Times New Roman" w:hAnsi="Times New Roman"/>
          <w:b/>
          <w:color w:val="1D2228"/>
          <w:sz w:val="24"/>
          <w:szCs w:val="24"/>
          <w:u w:val="single"/>
          <w:lang w:val="es-AR"/>
        </w:rPr>
      </w:pPr>
    </w:p>
    <w:p w:rsidR="00E80D2D" w:rsidRPr="00E80D2D" w:rsidRDefault="00E80D2D">
      <w:pPr>
        <w:spacing w:after="0" w:line="240" w:lineRule="auto"/>
        <w:rPr>
          <w:sz w:val="24"/>
          <w:szCs w:val="24"/>
          <w:lang w:val="es-AR"/>
        </w:rPr>
      </w:pPr>
      <w:r w:rsidRPr="00E80D2D">
        <w:rPr>
          <w:b/>
          <w:sz w:val="24"/>
          <w:szCs w:val="24"/>
          <w:u w:val="single"/>
          <w:lang w:val="es-AR"/>
        </w:rPr>
        <w:t>Modelo recomendado de aprendizaje remoto:</w:t>
      </w:r>
      <w:r w:rsidRPr="00E80D2D">
        <w:rPr>
          <w:b/>
          <w:color w:val="1D2228"/>
          <w:sz w:val="24"/>
          <w:szCs w:val="24"/>
          <w:u w:val="single"/>
          <w:lang w:val="es-AR"/>
        </w:rPr>
        <w:t xml:space="preserve"> </w:t>
      </w:r>
    </w:p>
    <w:p w:rsidR="00E80D2D" w:rsidRPr="00E80D2D" w:rsidRDefault="00E80D2D">
      <w:pPr>
        <w:pStyle w:val="ListParagraph"/>
        <w:numPr>
          <w:ilvl w:val="0"/>
          <w:numId w:val="10"/>
        </w:numPr>
        <w:spacing w:after="0" w:line="240" w:lineRule="auto"/>
        <w:rPr>
          <w:strike/>
          <w:szCs w:val="24"/>
          <w:lang w:val="es-AR"/>
        </w:rPr>
      </w:pPr>
      <w:r w:rsidRPr="00E80D2D">
        <w:rPr>
          <w:b/>
          <w:sz w:val="24"/>
          <w:szCs w:val="24"/>
          <w:lang w:val="es-AR"/>
        </w:rPr>
        <w:t xml:space="preserve">Recomendamos que los distritos apoyen a los estudiantes a participar en un aprendizaje productivo y significativo durante </w:t>
      </w:r>
      <w:r w:rsidRPr="00E80D2D">
        <w:rPr>
          <w:b/>
          <w:sz w:val="24"/>
          <w:szCs w:val="24"/>
          <w:u w:val="single"/>
          <w:lang w:val="es-AR"/>
        </w:rPr>
        <w:t>aproximadamente la mitad de un día escolar normal</w:t>
      </w:r>
      <w:r w:rsidRPr="00E80D2D">
        <w:rPr>
          <w:b/>
          <w:sz w:val="24"/>
          <w:szCs w:val="24"/>
          <w:lang w:val="es-AR"/>
        </w:rPr>
        <w:t>.</w:t>
      </w:r>
      <w:r w:rsidRPr="00E80D2D">
        <w:rPr>
          <w:b/>
          <w:color w:val="1D2228"/>
          <w:sz w:val="24"/>
          <w:szCs w:val="24"/>
          <w:lang w:val="es-AR"/>
        </w:rPr>
        <w:t xml:space="preserve"> </w:t>
      </w:r>
      <w:r w:rsidRPr="00E80D2D">
        <w:rPr>
          <w:b/>
          <w:sz w:val="24"/>
          <w:szCs w:val="24"/>
          <w:lang w:val="es-AR"/>
        </w:rPr>
        <w:t>Esperamos que este aprendizaje tenga lugar a través de una combinación de aprendizaje dirigido por el educador y aprendizaje autodirigido por el estudiante.</w:t>
      </w:r>
      <w:r w:rsidRPr="00E80D2D">
        <w:rPr>
          <w:b/>
          <w:color w:val="1D2228"/>
          <w:sz w:val="24"/>
          <w:szCs w:val="24"/>
          <w:lang w:val="es-AR"/>
        </w:rPr>
        <w:t xml:space="preserve"> </w:t>
      </w:r>
    </w:p>
    <w:p w:rsidR="00E80D2D" w:rsidRPr="00E80D2D" w:rsidRDefault="00E80D2D">
      <w:pPr>
        <w:pStyle w:val="ListParagraph"/>
        <w:numPr>
          <w:ilvl w:val="0"/>
          <w:numId w:val="10"/>
        </w:numPr>
        <w:spacing w:after="0" w:line="240" w:lineRule="auto"/>
        <w:rPr>
          <w:szCs w:val="24"/>
          <w:lang w:val="es-AR"/>
        </w:rPr>
      </w:pPr>
      <w:r w:rsidRPr="00E80D2D">
        <w:rPr>
          <w:b/>
          <w:sz w:val="24"/>
          <w:szCs w:val="24"/>
          <w:lang w:val="es-AR"/>
        </w:rPr>
        <w:t>Recomendamos enfáticamente que los distritos y las escuelas se concentren en reforzar las aptitudes ya enseñadas durante este año escolar y aplicar y profundizar dichas aptitudes.</w:t>
      </w:r>
      <w:r w:rsidRPr="00E80D2D">
        <w:rPr>
          <w:b/>
          <w:color w:val="1D2228"/>
          <w:sz w:val="24"/>
          <w:szCs w:val="24"/>
          <w:lang w:val="es-AR"/>
        </w:rPr>
        <w:t xml:space="preserve"> </w:t>
      </w:r>
      <w:r w:rsidRPr="00E80D2D">
        <w:rPr>
          <w:sz w:val="24"/>
          <w:szCs w:val="24"/>
          <w:lang w:val="es-AR"/>
        </w:rPr>
        <w:t>Reconocemos que en algunos casos, los maestros y estudiantes podrían desear continuar con nuevos materiales, particularmente a nivel de la escuela secundaria.</w:t>
      </w:r>
      <w:r w:rsidRPr="00E80D2D">
        <w:rPr>
          <w:color w:val="1D2228"/>
          <w:sz w:val="24"/>
          <w:szCs w:val="24"/>
          <w:lang w:val="es-AR"/>
        </w:rPr>
        <w:t xml:space="preserve"> </w:t>
      </w:r>
      <w:r w:rsidRPr="00E80D2D">
        <w:rPr>
          <w:sz w:val="24"/>
          <w:szCs w:val="24"/>
          <w:lang w:val="es-AR"/>
        </w:rPr>
        <w:t>En estos casos, los distritos deberán considerar la equidad del acceso y apoyo a todos los estudiantes.</w:t>
      </w:r>
      <w:r w:rsidRPr="00E80D2D">
        <w:rPr>
          <w:color w:val="1D2228"/>
          <w:sz w:val="24"/>
          <w:szCs w:val="24"/>
          <w:lang w:val="es-AR"/>
        </w:rPr>
        <w:t xml:space="preserve"> </w:t>
      </w:r>
    </w:p>
    <w:p w:rsidR="00E80D2D" w:rsidRPr="00E80D2D" w:rsidRDefault="00E80D2D">
      <w:pPr>
        <w:pStyle w:val="ListParagraph"/>
        <w:numPr>
          <w:ilvl w:val="0"/>
          <w:numId w:val="10"/>
        </w:numPr>
        <w:spacing w:after="0" w:line="240" w:lineRule="auto"/>
        <w:rPr>
          <w:sz w:val="24"/>
          <w:szCs w:val="24"/>
          <w:lang w:val="es-AR"/>
        </w:rPr>
      </w:pPr>
      <w:r w:rsidRPr="00E80D2D">
        <w:rPr>
          <w:b/>
          <w:sz w:val="24"/>
          <w:szCs w:val="24"/>
          <w:lang w:val="es-AR"/>
        </w:rPr>
        <w:t>La experiencia individual del estudiante variará</w:t>
      </w:r>
      <w:r w:rsidRPr="00E80D2D">
        <w:rPr>
          <w:sz w:val="24"/>
          <w:szCs w:val="24"/>
          <w:lang w:val="es-AR"/>
        </w:rPr>
        <w:t xml:space="preserve"> dependiendo de la edad del estudiante, las necesidades individuales y de la familia, el acceso y capacidad para el aprendizaje remoto (incluyendo el acceso a tecnología e Internet) y la salud continua de estudiantes, familias y personal.</w:t>
      </w:r>
      <w:r w:rsidRPr="00E80D2D">
        <w:rPr>
          <w:color w:val="1D2228"/>
          <w:sz w:val="24"/>
          <w:szCs w:val="24"/>
          <w:lang w:val="es-AR"/>
        </w:rPr>
        <w:t xml:space="preserve">  </w:t>
      </w:r>
    </w:p>
    <w:p w:rsidR="00E80D2D" w:rsidRPr="00E80D2D" w:rsidRDefault="00E80D2D">
      <w:pPr>
        <w:spacing w:after="0" w:line="240" w:lineRule="auto"/>
        <w:rPr>
          <w:rFonts w:ascii="Times New Roman" w:hAnsi="Times New Roman"/>
          <w:b/>
          <w:color w:val="1D2228"/>
          <w:sz w:val="24"/>
          <w:szCs w:val="24"/>
          <w:u w:val="single"/>
          <w:lang w:val="es-AR"/>
        </w:rPr>
      </w:pPr>
    </w:p>
    <w:p w:rsidR="00E80D2D" w:rsidRPr="00E80D2D" w:rsidRDefault="00E80D2D">
      <w:pPr>
        <w:spacing w:after="0" w:line="240" w:lineRule="auto"/>
        <w:rPr>
          <w:sz w:val="24"/>
          <w:szCs w:val="24"/>
          <w:lang w:val="es-AR"/>
        </w:rPr>
      </w:pPr>
      <w:r w:rsidRPr="00E80D2D">
        <w:rPr>
          <w:b/>
          <w:sz w:val="24"/>
          <w:szCs w:val="24"/>
          <w:u w:val="single"/>
          <w:lang w:val="es-AR"/>
        </w:rPr>
        <w:t>Definición y alcance del aprendizaje remoto:</w:t>
      </w:r>
      <w:r w:rsidRPr="00E80D2D">
        <w:rPr>
          <w:b/>
          <w:color w:val="1D2228"/>
          <w:sz w:val="24"/>
          <w:szCs w:val="24"/>
          <w:u w:val="single"/>
          <w:lang w:val="es-AR"/>
        </w:rPr>
        <w:t xml:space="preserve"> </w:t>
      </w:r>
    </w:p>
    <w:p w:rsidR="00E80D2D" w:rsidRPr="00E80D2D" w:rsidRDefault="00E80D2D">
      <w:pPr>
        <w:numPr>
          <w:ilvl w:val="0"/>
          <w:numId w:val="9"/>
        </w:numPr>
        <w:spacing w:after="0" w:line="240" w:lineRule="auto"/>
        <w:rPr>
          <w:szCs w:val="24"/>
          <w:lang w:val="es-AR"/>
        </w:rPr>
      </w:pPr>
      <w:r w:rsidRPr="00E80D2D">
        <w:rPr>
          <w:b/>
          <w:sz w:val="24"/>
          <w:szCs w:val="24"/>
          <w:lang w:val="es-AR"/>
        </w:rPr>
        <w:t>El aprendizaje remoto puede incluir una amplia variedad de oportunidades de aprendizaje.</w:t>
      </w:r>
      <w:r w:rsidRPr="00E80D2D">
        <w:rPr>
          <w:b/>
          <w:color w:val="1D2228"/>
          <w:sz w:val="24"/>
          <w:szCs w:val="24"/>
          <w:lang w:val="es-AR"/>
        </w:rPr>
        <w:t xml:space="preserve"> </w:t>
      </w:r>
      <w:r w:rsidRPr="00E80D2D">
        <w:rPr>
          <w:sz w:val="24"/>
          <w:szCs w:val="24"/>
          <w:lang w:val="es-AR"/>
        </w:rPr>
        <w:t>Si bien la tecnología puede ser una herramienta de apoyo, los distritos y las escuelas también deberían considerar maneras que permiten que el aprendizaje del estudiante continúe fuera de línea.</w:t>
      </w:r>
      <w:r w:rsidRPr="00E80D2D">
        <w:rPr>
          <w:color w:val="1D2228"/>
          <w:sz w:val="24"/>
          <w:szCs w:val="24"/>
          <w:lang w:val="es-AR"/>
        </w:rPr>
        <w:t xml:space="preserve"> </w:t>
      </w:r>
      <w:r w:rsidRPr="00E80D2D">
        <w:rPr>
          <w:sz w:val="24"/>
          <w:szCs w:val="24"/>
          <w:lang w:val="es-AR"/>
        </w:rPr>
        <w:t>Esto podría incluir explorar el mundo natural, actividades para apoyar las comunidades locales del estudiante (con el distanciamiento social apropiado) y participar en proyectos prácticos y creaciones artísticas que surjan de las propias pasiones y experiencias del estudiante.</w:t>
      </w:r>
      <w:r w:rsidRPr="00E80D2D">
        <w:rPr>
          <w:rStyle w:val="FootnoteReference"/>
          <w:color w:val="1D2228"/>
          <w:sz w:val="24"/>
          <w:szCs w:val="24"/>
          <w:lang w:val="es-AR"/>
        </w:rPr>
        <w:footnoteReference w:id="1"/>
      </w:r>
    </w:p>
    <w:p w:rsidR="00E80D2D" w:rsidRPr="00E80D2D" w:rsidRDefault="00E80D2D">
      <w:pPr>
        <w:numPr>
          <w:ilvl w:val="0"/>
          <w:numId w:val="9"/>
        </w:numPr>
        <w:spacing w:after="0" w:line="240" w:lineRule="auto"/>
        <w:rPr>
          <w:szCs w:val="24"/>
          <w:lang w:val="es-AR"/>
        </w:rPr>
      </w:pPr>
      <w:r w:rsidRPr="00E80D2D">
        <w:rPr>
          <w:b/>
          <w:sz w:val="24"/>
          <w:szCs w:val="24"/>
          <w:lang w:val="es-AR"/>
        </w:rPr>
        <w:lastRenderedPageBreak/>
        <w:t xml:space="preserve">Los ejemplos de herramientas del aprendizaje remoto incluyen llamadas conferencia por audio o de video para grandes grupos, llamadas 1:1 por teléfono o video, mensajes electrónicos, paquetes de tareas, proyectos, listas de lectura, plataformas de aprendizaje en línea y otros recursos para incluir con eficacia a los estudiantes. </w:t>
      </w:r>
      <w:r w:rsidRPr="00E80D2D">
        <w:rPr>
          <w:sz w:val="24"/>
          <w:szCs w:val="24"/>
          <w:lang w:val="es-AR"/>
        </w:rPr>
        <w:t>Estas herramientas podrían usarse para entregar lecciones, brindar apoyo individual al estudiante, proveer recursos (incluyendo materiales de instrucción y asignar tareas al estudiante), conectar a los estudiantes entre ellos y su maestro y brindar información sobre el trabajo del estudiante.</w:t>
      </w:r>
      <w:r w:rsidRPr="00E80D2D">
        <w:rPr>
          <w:color w:val="1D2228"/>
          <w:sz w:val="24"/>
          <w:szCs w:val="24"/>
          <w:lang w:val="es-AR"/>
        </w:rPr>
        <w:t xml:space="preserve"> </w:t>
      </w:r>
      <w:r w:rsidRPr="00E80D2D">
        <w:rPr>
          <w:sz w:val="24"/>
          <w:szCs w:val="24"/>
          <w:lang w:val="es-AR"/>
        </w:rPr>
        <w:t>Los distritos y las escuelas deben asegurarse de que todas las plataformas de aprendizaje en línea cumplen las normas de confidencialidad y privacidad del estudiante.</w:t>
      </w:r>
    </w:p>
    <w:p w:rsidR="00E80D2D" w:rsidRPr="00E80D2D" w:rsidRDefault="00E80D2D">
      <w:pPr>
        <w:spacing w:after="0" w:line="240" w:lineRule="auto"/>
        <w:rPr>
          <w:rFonts w:ascii="Times New Roman" w:hAnsi="Times New Roman"/>
          <w:strike/>
          <w:color w:val="1D2228"/>
          <w:sz w:val="24"/>
          <w:szCs w:val="24"/>
          <w:lang w:val="es-AR"/>
        </w:rPr>
      </w:pPr>
    </w:p>
    <w:p w:rsidR="00E80D2D" w:rsidRPr="00E80D2D" w:rsidRDefault="00E80D2D">
      <w:pPr>
        <w:spacing w:after="0" w:line="240" w:lineRule="auto"/>
        <w:rPr>
          <w:sz w:val="24"/>
          <w:szCs w:val="24"/>
          <w:lang w:val="es-AR"/>
        </w:rPr>
      </w:pPr>
      <w:r w:rsidRPr="00E80D2D">
        <w:rPr>
          <w:b/>
          <w:sz w:val="24"/>
          <w:szCs w:val="24"/>
          <w:u w:val="single"/>
          <w:lang w:val="es-AR"/>
        </w:rPr>
        <w:t>Componentes de un horario de aprendizaje remoto:</w:t>
      </w:r>
      <w:r w:rsidRPr="00E80D2D">
        <w:rPr>
          <w:b/>
          <w:color w:val="1D2228"/>
          <w:sz w:val="24"/>
          <w:szCs w:val="24"/>
          <w:u w:val="single"/>
          <w:lang w:val="es-AR"/>
        </w:rPr>
        <w:t xml:space="preserve"> </w:t>
      </w:r>
    </w:p>
    <w:p w:rsidR="00E80D2D" w:rsidRPr="00E80D2D" w:rsidRDefault="00E80D2D">
      <w:pPr>
        <w:numPr>
          <w:ilvl w:val="0"/>
          <w:numId w:val="8"/>
        </w:numPr>
        <w:spacing w:after="0" w:line="240" w:lineRule="auto"/>
        <w:rPr>
          <w:color w:val="1D2228"/>
          <w:sz w:val="24"/>
          <w:szCs w:val="24"/>
          <w:lang w:val="es-AR"/>
        </w:rPr>
      </w:pPr>
      <w:r w:rsidRPr="00E80D2D">
        <w:rPr>
          <w:sz w:val="24"/>
          <w:szCs w:val="24"/>
          <w:lang w:val="es-AR"/>
        </w:rPr>
        <w:t>Recomendamos la siguiente rutina y estructura para el aprendizaje remoto, reconociendo la necesidad de la flexibilidad en distritos individuales y estudiantes individuales dentro de ellos.</w:t>
      </w:r>
    </w:p>
    <w:p w:rsidR="00E80D2D" w:rsidRPr="00E80D2D" w:rsidRDefault="00E80D2D">
      <w:pPr>
        <w:numPr>
          <w:ilvl w:val="1"/>
          <w:numId w:val="11"/>
        </w:numPr>
        <w:spacing w:after="0" w:line="240" w:lineRule="auto"/>
        <w:rPr>
          <w:sz w:val="24"/>
          <w:szCs w:val="24"/>
          <w:lang w:val="es-AR"/>
        </w:rPr>
      </w:pPr>
      <w:r w:rsidRPr="00E80D2D">
        <w:rPr>
          <w:b/>
          <w:sz w:val="24"/>
          <w:szCs w:val="24"/>
          <w:lang w:val="es-AR"/>
        </w:rPr>
        <w:t>Oportunidad para conectarse con uno o más educadores varias veces por semana.</w:t>
      </w:r>
      <w:r w:rsidRPr="00E80D2D">
        <w:rPr>
          <w:color w:val="1D2228"/>
          <w:sz w:val="24"/>
          <w:szCs w:val="24"/>
          <w:lang w:val="es-AR"/>
        </w:rPr>
        <w:t xml:space="preserve"> </w:t>
      </w:r>
      <w:r w:rsidRPr="00E80D2D">
        <w:rPr>
          <w:sz w:val="24"/>
          <w:szCs w:val="24"/>
          <w:lang w:val="es-AR"/>
        </w:rPr>
        <w:t>Para los estudiantes que corren un más alto riesgo de perder en el aprendizaje, tales como estudiantes con discapacidades o estudiantes del inglés, recomendamos que los educadores provean oportunidades adicionales para el contacto.</w:t>
      </w:r>
    </w:p>
    <w:p w:rsidR="00E80D2D" w:rsidRPr="00E80D2D" w:rsidRDefault="00E80D2D">
      <w:pPr>
        <w:numPr>
          <w:ilvl w:val="1"/>
          <w:numId w:val="11"/>
        </w:numPr>
        <w:spacing w:after="0" w:line="240" w:lineRule="auto"/>
        <w:rPr>
          <w:sz w:val="24"/>
          <w:szCs w:val="24"/>
          <w:lang w:val="es-AR"/>
        </w:rPr>
      </w:pPr>
      <w:r w:rsidRPr="00E80D2D">
        <w:rPr>
          <w:b/>
          <w:sz w:val="24"/>
          <w:szCs w:val="24"/>
          <w:lang w:val="es-AR"/>
        </w:rPr>
        <w:t xml:space="preserve">Acceso a varias horas por día de contenido académico dirigido por educadores, </w:t>
      </w:r>
      <w:r w:rsidRPr="00E80D2D">
        <w:rPr>
          <w:sz w:val="24"/>
          <w:szCs w:val="24"/>
          <w:lang w:val="es-AR"/>
        </w:rPr>
        <w:t>que debe concentrarse en reforzar las aptitudes que ya enseñaron en este año escolar y aplicar y profundizar dichas aptitudes.</w:t>
      </w:r>
      <w:r w:rsidRPr="00E80D2D">
        <w:rPr>
          <w:color w:val="1D2228"/>
          <w:sz w:val="24"/>
          <w:szCs w:val="24"/>
          <w:lang w:val="es-AR"/>
        </w:rPr>
        <w:t xml:space="preserve"> </w:t>
      </w:r>
    </w:p>
    <w:p w:rsidR="00E80D2D" w:rsidRPr="00E80D2D" w:rsidRDefault="00E80D2D">
      <w:pPr>
        <w:numPr>
          <w:ilvl w:val="1"/>
          <w:numId w:val="11"/>
        </w:numPr>
        <w:spacing w:after="0" w:line="240" w:lineRule="auto"/>
        <w:rPr>
          <w:color w:val="1D2228"/>
          <w:sz w:val="24"/>
          <w:szCs w:val="24"/>
          <w:lang w:val="es-AR"/>
        </w:rPr>
      </w:pPr>
      <w:r w:rsidRPr="00E80D2D">
        <w:rPr>
          <w:b/>
          <w:sz w:val="24"/>
          <w:szCs w:val="24"/>
          <w:lang w:val="es-AR"/>
        </w:rPr>
        <w:t>Tiempo cada día para actividad física</w:t>
      </w:r>
      <w:r w:rsidRPr="00E80D2D">
        <w:rPr>
          <w:sz w:val="24"/>
          <w:szCs w:val="24"/>
          <w:lang w:val="es-AR"/>
        </w:rPr>
        <w:t xml:space="preserve"> basada en las recomendaciones de los educadores.</w:t>
      </w:r>
    </w:p>
    <w:p w:rsidR="00E80D2D" w:rsidRPr="00E80D2D" w:rsidRDefault="00E80D2D">
      <w:pPr>
        <w:numPr>
          <w:ilvl w:val="1"/>
          <w:numId w:val="11"/>
        </w:numPr>
        <w:spacing w:after="0" w:line="240" w:lineRule="auto"/>
        <w:rPr>
          <w:sz w:val="24"/>
          <w:szCs w:val="24"/>
          <w:lang w:val="es-AR"/>
        </w:rPr>
      </w:pPr>
      <w:r w:rsidRPr="00E80D2D">
        <w:rPr>
          <w:b/>
          <w:sz w:val="24"/>
          <w:szCs w:val="24"/>
          <w:lang w:val="es-AR"/>
        </w:rPr>
        <w:t>Tiempo adicional cada día para actividades enriquecedoras tales como las artes</w:t>
      </w:r>
      <w:r w:rsidRPr="00E80D2D">
        <w:rPr>
          <w:sz w:val="24"/>
          <w:szCs w:val="24"/>
          <w:lang w:val="es-AR"/>
        </w:rPr>
        <w:t xml:space="preserve"> (baile, artes de medios, música, teatro y artes visuales).</w:t>
      </w:r>
      <w:r w:rsidRPr="00E80D2D">
        <w:rPr>
          <w:color w:val="1D2228"/>
          <w:sz w:val="24"/>
          <w:szCs w:val="24"/>
          <w:lang w:val="es-AR"/>
        </w:rPr>
        <w:t xml:space="preserve">  </w:t>
      </w:r>
    </w:p>
    <w:p w:rsidR="00E80D2D" w:rsidRPr="00E80D2D" w:rsidRDefault="00E80D2D">
      <w:pPr>
        <w:spacing w:after="0" w:line="240" w:lineRule="auto"/>
        <w:rPr>
          <w:rFonts w:ascii="Times New Roman" w:hAnsi="Times New Roman"/>
          <w:color w:val="1D2228"/>
          <w:sz w:val="24"/>
          <w:szCs w:val="24"/>
          <w:lang w:val="es-AR"/>
        </w:rPr>
      </w:pPr>
    </w:p>
    <w:p w:rsidR="00E80D2D" w:rsidRPr="00E80D2D" w:rsidRDefault="00E80D2D">
      <w:pPr>
        <w:spacing w:after="0" w:line="240" w:lineRule="auto"/>
        <w:rPr>
          <w:sz w:val="24"/>
          <w:szCs w:val="24"/>
          <w:lang w:val="es-AR"/>
        </w:rPr>
      </w:pPr>
      <w:r w:rsidRPr="00E80D2D">
        <w:rPr>
          <w:b/>
          <w:sz w:val="24"/>
          <w:szCs w:val="24"/>
          <w:u w:val="single"/>
          <w:lang w:val="es-AR"/>
        </w:rPr>
        <w:t>Comentarios sobre el trabajo del estudiante y notas:</w:t>
      </w:r>
      <w:r w:rsidRPr="00E80D2D">
        <w:rPr>
          <w:b/>
          <w:color w:val="1D2228"/>
          <w:sz w:val="24"/>
          <w:szCs w:val="24"/>
          <w:u w:val="single"/>
          <w:lang w:val="es-AR"/>
        </w:rPr>
        <w:t xml:space="preserve"> </w:t>
      </w:r>
    </w:p>
    <w:p w:rsidR="00E80D2D" w:rsidRPr="00E80D2D" w:rsidRDefault="00E80D2D">
      <w:pPr>
        <w:pStyle w:val="xmsonormal"/>
        <w:numPr>
          <w:ilvl w:val="0"/>
          <w:numId w:val="9"/>
        </w:numPr>
        <w:shd w:val="clear" w:color="auto" w:fill="FFFFFF"/>
        <w:spacing w:before="0" w:beforeAutospacing="0" w:after="0" w:afterAutospacing="0"/>
        <w:rPr>
          <w:rFonts w:ascii="Calibri" w:hAnsi="Calibri"/>
          <w:color w:val="201F1E"/>
          <w:lang w:val="es-AR"/>
        </w:rPr>
      </w:pPr>
      <w:r w:rsidRPr="00E80D2D">
        <w:rPr>
          <w:rFonts w:ascii="Calibri" w:hAnsi="Calibri"/>
          <w:b/>
          <w:lang w:val="es-AR"/>
        </w:rPr>
        <w:t>En la medida que sea posible, los maestros deberán brindar comentarios sobre el trabajo del estudiante completado en su casa.</w:t>
      </w:r>
      <w:r w:rsidRPr="00E80D2D">
        <w:rPr>
          <w:rFonts w:ascii="Calibri" w:hAnsi="Calibri"/>
          <w:b/>
          <w:color w:val="201F1E"/>
          <w:lang w:val="es-AR"/>
        </w:rPr>
        <w:t xml:space="preserve"> </w:t>
      </w:r>
      <w:r w:rsidRPr="00E80D2D">
        <w:rPr>
          <w:rFonts w:ascii="Calibri" w:hAnsi="Calibri"/>
          <w:b/>
          <w:lang w:val="es-AR"/>
        </w:rPr>
        <w:t xml:space="preserve">Además de eso, si los distritos y escuelas todavía no han implementado políticas sobre cursos que otorguen créditos (determinación de créditos por tareas académicas en casa), recomendamos enfáticamente que el contenido académico sea calificado como “con crédito/sin crédito” </w:t>
      </w:r>
      <w:r w:rsidRPr="00E80D2D">
        <w:rPr>
          <w:rFonts w:ascii="Calibri" w:hAnsi="Calibri"/>
          <w:lang w:val="es-AR"/>
        </w:rPr>
        <w:t>para incentivar el aprendizaje continuo mientras reconocemos la difícil situación que enfrentamos.</w:t>
      </w:r>
      <w:r w:rsidRPr="00E80D2D">
        <w:rPr>
          <w:rFonts w:ascii="Calibri" w:hAnsi="Calibri"/>
          <w:color w:val="1D2228"/>
          <w:lang w:val="es-AR"/>
        </w:rPr>
        <w:t xml:space="preserve"> </w:t>
      </w:r>
      <w:r w:rsidRPr="00E80D2D">
        <w:rPr>
          <w:rFonts w:ascii="Calibri" w:hAnsi="Calibri"/>
          <w:lang w:val="es-AR"/>
        </w:rPr>
        <w:t>Los cursos que no otorguen créditos, tales como los de estudiantes de la escuela primaria y media, podrían incorporar otros incentivos para mantener motivados en la continuación de su aprendizaje.</w:t>
      </w:r>
      <w:r w:rsidRPr="00E80D2D">
        <w:rPr>
          <w:rFonts w:ascii="Calibri" w:hAnsi="Calibri"/>
          <w:color w:val="1D2228"/>
          <w:lang w:val="es-AR"/>
        </w:rPr>
        <w:t xml:space="preserve">  </w:t>
      </w:r>
    </w:p>
    <w:p w:rsidR="00E80D2D" w:rsidRPr="00E80D2D" w:rsidRDefault="00E80D2D">
      <w:pPr>
        <w:pStyle w:val="xmsonormal"/>
        <w:numPr>
          <w:ilvl w:val="0"/>
          <w:numId w:val="9"/>
        </w:numPr>
        <w:shd w:val="clear" w:color="auto" w:fill="FFFFFF"/>
        <w:spacing w:before="0" w:beforeAutospacing="0" w:after="0" w:afterAutospacing="0"/>
        <w:rPr>
          <w:rFonts w:ascii="Calibri" w:hAnsi="Calibri"/>
          <w:color w:val="201F1E"/>
          <w:lang w:val="es-AR"/>
        </w:rPr>
      </w:pPr>
      <w:r w:rsidRPr="00E80D2D">
        <w:rPr>
          <w:rFonts w:ascii="Calibri" w:hAnsi="Calibri"/>
          <w:lang w:val="es-AR"/>
        </w:rPr>
        <w:t>Antes de decidir cualquier determinación de “no otorgar crédito”, sugerimos enfáticamente a los distritos y las escuelas que consideren si los estudiantes tienen un acceso equitativo a las oportunidades de aprendizaje durante este cierre, teniendo en cuenta la variedad de desafíos en la tecnología, salud, discapacidad y lenguaje que podrían ocurrir.</w:t>
      </w:r>
    </w:p>
    <w:p w:rsidR="00E80D2D" w:rsidRPr="00E80D2D" w:rsidRDefault="00E80D2D">
      <w:pPr>
        <w:pStyle w:val="xmsonormal"/>
        <w:shd w:val="clear" w:color="auto" w:fill="FFFFFF"/>
        <w:spacing w:before="0" w:beforeAutospacing="0" w:after="0" w:afterAutospacing="0"/>
        <w:ind w:left="720"/>
        <w:rPr>
          <w:rFonts w:ascii="Calibri" w:hAnsi="Calibri"/>
          <w:color w:val="201F1E"/>
          <w:lang w:val="es-AR"/>
        </w:rPr>
      </w:pPr>
    </w:p>
    <w:p w:rsidR="00E80D2D" w:rsidRPr="00E80D2D" w:rsidRDefault="00E80D2D">
      <w:pPr>
        <w:pStyle w:val="xmsonormal"/>
        <w:shd w:val="clear" w:color="auto" w:fill="FFFFFF"/>
        <w:spacing w:before="0" w:beforeAutospacing="0" w:after="0" w:afterAutospacing="0"/>
        <w:rPr>
          <w:rFonts w:ascii="Calibri" w:hAnsi="Calibri"/>
          <w:lang w:val="es-AR"/>
        </w:rPr>
      </w:pPr>
      <w:r w:rsidRPr="00E80D2D">
        <w:rPr>
          <w:rFonts w:ascii="Calibri" w:hAnsi="Calibri"/>
          <w:lang w:val="es-AR"/>
        </w:rPr>
        <w:lastRenderedPageBreak/>
        <w:t>Agradecemos la dedicación continua de los educadores a sus estudiantes y a los cuidadores que han aceptado los desafíos de ayudar a los estudiantes a aprender en sus casas.</w:t>
      </w:r>
      <w:r w:rsidRPr="00E80D2D">
        <w:rPr>
          <w:rFonts w:ascii="Calibri" w:hAnsi="Calibri"/>
          <w:color w:val="1D2228"/>
          <w:lang w:val="es-AR"/>
        </w:rPr>
        <w:t xml:space="preserve"> </w:t>
      </w:r>
      <w:r w:rsidRPr="00E80D2D">
        <w:rPr>
          <w:rFonts w:ascii="Calibri" w:hAnsi="Calibri"/>
          <w:lang w:val="es-AR"/>
        </w:rPr>
        <w:t>Todos hemos asumido responsabilidades inusuales.</w:t>
      </w:r>
      <w:r w:rsidRPr="00E80D2D">
        <w:rPr>
          <w:rFonts w:ascii="Calibri" w:hAnsi="Calibri"/>
          <w:color w:val="1D2228"/>
          <w:lang w:val="es-AR"/>
        </w:rPr>
        <w:t xml:space="preserve"> </w:t>
      </w:r>
      <w:r w:rsidRPr="00E80D2D">
        <w:rPr>
          <w:rFonts w:ascii="Calibri" w:hAnsi="Calibri"/>
          <w:lang w:val="es-AR"/>
        </w:rPr>
        <w:t>A pesar de que el aprendizaje remoto es nuevo y difícil, creemos que los estudiantes se beneficiarán al participar con su comunidad escolar que se preocupa y al continuar aprendiendo.</w:t>
      </w:r>
      <w:r w:rsidRPr="00E80D2D">
        <w:rPr>
          <w:rFonts w:ascii="Calibri" w:hAnsi="Calibri"/>
          <w:color w:val="1D2228"/>
          <w:lang w:val="es-AR"/>
        </w:rPr>
        <w:t xml:space="preserve"> </w:t>
      </w:r>
    </w:p>
    <w:p w:rsidR="00E80D2D" w:rsidRPr="00E80D2D" w:rsidRDefault="00E80D2D">
      <w:pPr>
        <w:rPr>
          <w:rFonts w:ascii="Times New Roman" w:hAnsi="Times New Roman"/>
          <w:color w:val="1D2228"/>
          <w:sz w:val="24"/>
          <w:szCs w:val="24"/>
          <w:lang w:val="es-AR"/>
        </w:rPr>
      </w:pPr>
      <w:r w:rsidRPr="00E80D2D">
        <w:rPr>
          <w:color w:val="1D2228"/>
          <w:szCs w:val="24"/>
          <w:lang w:val="es-AR"/>
        </w:rPr>
        <w:br w:type="page"/>
      </w:r>
      <w:r w:rsidRPr="00E80D2D">
        <w:rPr>
          <w:noProof/>
          <w:color w:val="1D2228"/>
          <w:szCs w:val="24"/>
          <w:lang w:val="es-AR"/>
        </w:rPr>
        <w:lastRenderedPageBreak/>
        <w:t>Los firmantes apoyamos las indicaciones del aprendizaje remoto creadas por el Departamento de Educación Primaria y Secundaria el 26 de marzo de 2020.</w:t>
      </w:r>
    </w:p>
    <w:p w:rsidR="00E80D2D" w:rsidRPr="00E80D2D" w:rsidRDefault="00C10496">
      <w:pPr>
        <w:pStyle w:val="xmsonormal"/>
        <w:shd w:val="clear" w:color="auto" w:fill="FFFFFF"/>
        <w:spacing w:before="0" w:beforeAutospacing="0" w:after="0" w:afterAutospacing="0"/>
        <w:rPr>
          <w:lang w:val="es-AR"/>
        </w:rPr>
      </w:pPr>
      <w:r w:rsidRPr="00E80D2D">
        <w:rPr>
          <w:noProof/>
          <w:lang w:val="es-AR"/>
        </w:rPr>
        <w:drawing>
          <wp:inline distT="0" distB="0" distL="0" distR="0">
            <wp:extent cx="5800725" cy="5800725"/>
            <wp:effectExtent l="0" t="0" r="0" b="0"/>
            <wp:docPr id="2" name="Picture 4" descr="We the undersigned support the remote learning guidance issued by the Department of Elementary and Secondary Education on March 26, 202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e the undersigned support the remote learning guidance issued by the Department of Elementary and Secondary Education on March 26, 202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0725" cy="5800725"/>
                    </a:xfrm>
                    <a:prstGeom prst="rect">
                      <a:avLst/>
                    </a:prstGeom>
                    <a:noFill/>
                    <a:ln>
                      <a:noFill/>
                    </a:ln>
                  </pic:spPr>
                </pic:pic>
              </a:graphicData>
            </a:graphic>
          </wp:inline>
        </w:drawing>
      </w:r>
    </w:p>
    <w:p w:rsidR="00E80D2D" w:rsidRPr="00E80D2D" w:rsidRDefault="00E80D2D">
      <w:pPr>
        <w:pStyle w:val="xmsonormal"/>
        <w:shd w:val="clear" w:color="auto" w:fill="FFFFFF"/>
        <w:spacing w:before="0" w:beforeAutospacing="0" w:after="0" w:afterAutospacing="0"/>
        <w:rPr>
          <w:rFonts w:ascii="Calibri" w:hAnsi="Calibri"/>
          <w:color w:val="1D2228"/>
          <w:lang w:val="es-AR"/>
        </w:rPr>
      </w:pPr>
    </w:p>
    <w:sectPr w:rsidR="00E80D2D" w:rsidRPr="00E80D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DF0" w:rsidRPr="00E80D2D" w:rsidRDefault="00232DF0">
      <w:pPr>
        <w:spacing w:after="0" w:line="240" w:lineRule="auto"/>
        <w:rPr>
          <w:szCs w:val="24"/>
        </w:rPr>
      </w:pPr>
      <w:r w:rsidRPr="00E80D2D">
        <w:rPr>
          <w:szCs w:val="24"/>
        </w:rPr>
        <w:separator/>
      </w:r>
    </w:p>
  </w:endnote>
  <w:endnote w:type="continuationSeparator" w:id="0">
    <w:p w:rsidR="00232DF0" w:rsidRPr="00E80D2D" w:rsidRDefault="00232DF0">
      <w:pPr>
        <w:spacing w:after="0" w:line="240" w:lineRule="auto"/>
        <w:rPr>
          <w:szCs w:val="24"/>
        </w:rPr>
      </w:pPr>
      <w:r w:rsidRPr="00E80D2D">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DF0" w:rsidRPr="00E80D2D" w:rsidRDefault="00232DF0">
      <w:pPr>
        <w:spacing w:after="0" w:line="240" w:lineRule="auto"/>
        <w:rPr>
          <w:szCs w:val="24"/>
        </w:rPr>
      </w:pPr>
      <w:r w:rsidRPr="00E80D2D">
        <w:rPr>
          <w:szCs w:val="24"/>
        </w:rPr>
        <w:separator/>
      </w:r>
    </w:p>
  </w:footnote>
  <w:footnote w:type="continuationSeparator" w:id="0">
    <w:p w:rsidR="00232DF0" w:rsidRPr="00E80D2D" w:rsidRDefault="00232DF0">
      <w:pPr>
        <w:spacing w:after="0" w:line="240" w:lineRule="auto"/>
        <w:rPr>
          <w:szCs w:val="24"/>
        </w:rPr>
      </w:pPr>
      <w:r w:rsidRPr="00E80D2D">
        <w:rPr>
          <w:szCs w:val="24"/>
        </w:rPr>
        <w:continuationSeparator/>
      </w:r>
    </w:p>
  </w:footnote>
  <w:footnote w:id="1">
    <w:p w:rsidR="00E80D2D" w:rsidRPr="00E80D2D" w:rsidRDefault="00E80D2D">
      <w:pPr>
        <w:pStyle w:val="FootnoteText"/>
        <w:rPr>
          <w:szCs w:val="24"/>
        </w:rPr>
      </w:pPr>
      <w:r w:rsidRPr="00E80D2D">
        <w:rPr>
          <w:rStyle w:val="FootnoteReference"/>
          <w:szCs w:val="24"/>
        </w:rPr>
        <w:footnoteRef/>
      </w:r>
      <w:r w:rsidRPr="00E80D2D">
        <w:rPr>
          <w:szCs w:val="24"/>
        </w:rPr>
        <w:t xml:space="preserve"> </w:t>
      </w:r>
      <w:hyperlink r:id="rId1" w:history="1">
        <w:r w:rsidRPr="00E80D2D">
          <w:rPr>
            <w:rStyle w:val="Hyperlink"/>
            <w:szCs w:val="24"/>
            <w:lang w:val="es-AR"/>
          </w:rPr>
          <w:t>https://www.edweek.org/ew/articles/2020/03/16/remember-online-learning-isnt-the-only-way.html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D946A2"/>
    <w:multiLevelType w:val="multilevel"/>
    <w:tmpl w:val="F96E9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D66F6"/>
    <w:multiLevelType w:val="multilevel"/>
    <w:tmpl w:val="91E0A1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7F76286B"/>
    <w:multiLevelType w:val="multilevel"/>
    <w:tmpl w:val="92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F89"/>
    <w:rsid w:val="0000555F"/>
    <w:rsid w:val="00006C58"/>
    <w:rsid w:val="0001317D"/>
    <w:rsid w:val="00021DE4"/>
    <w:rsid w:val="00025A47"/>
    <w:rsid w:val="00042180"/>
    <w:rsid w:val="00047C93"/>
    <w:rsid w:val="0006524B"/>
    <w:rsid w:val="000703E7"/>
    <w:rsid w:val="000749DA"/>
    <w:rsid w:val="00075FC6"/>
    <w:rsid w:val="00077C7A"/>
    <w:rsid w:val="0009212E"/>
    <w:rsid w:val="00094440"/>
    <w:rsid w:val="000A4FAC"/>
    <w:rsid w:val="000A5768"/>
    <w:rsid w:val="000A7A87"/>
    <w:rsid w:val="000C1934"/>
    <w:rsid w:val="000C2CAB"/>
    <w:rsid w:val="000C6AB6"/>
    <w:rsid w:val="000D50A0"/>
    <w:rsid w:val="000E5206"/>
    <w:rsid w:val="0010091E"/>
    <w:rsid w:val="0010543F"/>
    <w:rsid w:val="00115154"/>
    <w:rsid w:val="001165C8"/>
    <w:rsid w:val="00131ACD"/>
    <w:rsid w:val="001403FD"/>
    <w:rsid w:val="0014403D"/>
    <w:rsid w:val="001446FC"/>
    <w:rsid w:val="00150277"/>
    <w:rsid w:val="00151ADF"/>
    <w:rsid w:val="0015695B"/>
    <w:rsid w:val="001758E5"/>
    <w:rsid w:val="00175C38"/>
    <w:rsid w:val="00176512"/>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40A4"/>
    <w:rsid w:val="00217BD5"/>
    <w:rsid w:val="00220806"/>
    <w:rsid w:val="00222FB9"/>
    <w:rsid w:val="00232DF0"/>
    <w:rsid w:val="00251B0A"/>
    <w:rsid w:val="00257240"/>
    <w:rsid w:val="0025794E"/>
    <w:rsid w:val="0027461E"/>
    <w:rsid w:val="0027513D"/>
    <w:rsid w:val="00277393"/>
    <w:rsid w:val="00282472"/>
    <w:rsid w:val="00292F47"/>
    <w:rsid w:val="002B3C3A"/>
    <w:rsid w:val="002B4CEB"/>
    <w:rsid w:val="002B664B"/>
    <w:rsid w:val="002C09D2"/>
    <w:rsid w:val="002C2A47"/>
    <w:rsid w:val="002D0D14"/>
    <w:rsid w:val="002D3599"/>
    <w:rsid w:val="002E01BF"/>
    <w:rsid w:val="002E2914"/>
    <w:rsid w:val="00306342"/>
    <w:rsid w:val="00307DD7"/>
    <w:rsid w:val="00317F71"/>
    <w:rsid w:val="003226D8"/>
    <w:rsid w:val="0032424C"/>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176CF"/>
    <w:rsid w:val="00421E5A"/>
    <w:rsid w:val="00426E31"/>
    <w:rsid w:val="0044171B"/>
    <w:rsid w:val="004425D4"/>
    <w:rsid w:val="00446164"/>
    <w:rsid w:val="00461341"/>
    <w:rsid w:val="00463BC3"/>
    <w:rsid w:val="00465028"/>
    <w:rsid w:val="00465A40"/>
    <w:rsid w:val="00497C55"/>
    <w:rsid w:val="004C2072"/>
    <w:rsid w:val="004C4560"/>
    <w:rsid w:val="004D0D1F"/>
    <w:rsid w:val="004D2A67"/>
    <w:rsid w:val="00510576"/>
    <w:rsid w:val="005141A7"/>
    <w:rsid w:val="00514E16"/>
    <w:rsid w:val="00516AAD"/>
    <w:rsid w:val="005371B8"/>
    <w:rsid w:val="005548B9"/>
    <w:rsid w:val="005551BF"/>
    <w:rsid w:val="0056243D"/>
    <w:rsid w:val="005637F1"/>
    <w:rsid w:val="00565BD9"/>
    <w:rsid w:val="0057376C"/>
    <w:rsid w:val="00573EE0"/>
    <w:rsid w:val="0057493A"/>
    <w:rsid w:val="0057598C"/>
    <w:rsid w:val="00586DDD"/>
    <w:rsid w:val="00587821"/>
    <w:rsid w:val="00593C32"/>
    <w:rsid w:val="00593FC2"/>
    <w:rsid w:val="005B6CCB"/>
    <w:rsid w:val="005C191D"/>
    <w:rsid w:val="005C472A"/>
    <w:rsid w:val="005C49D6"/>
    <w:rsid w:val="005D0572"/>
    <w:rsid w:val="005D0E0E"/>
    <w:rsid w:val="005D1771"/>
    <w:rsid w:val="005D1818"/>
    <w:rsid w:val="005D2E1F"/>
    <w:rsid w:val="005D57CA"/>
    <w:rsid w:val="005D66E6"/>
    <w:rsid w:val="005E65F3"/>
    <w:rsid w:val="005F5991"/>
    <w:rsid w:val="006035F6"/>
    <w:rsid w:val="00603A3E"/>
    <w:rsid w:val="006226D6"/>
    <w:rsid w:val="00626DBC"/>
    <w:rsid w:val="00636164"/>
    <w:rsid w:val="00637FA0"/>
    <w:rsid w:val="00651837"/>
    <w:rsid w:val="00654415"/>
    <w:rsid w:val="006564F2"/>
    <w:rsid w:val="00657206"/>
    <w:rsid w:val="00666C80"/>
    <w:rsid w:val="00671224"/>
    <w:rsid w:val="006800EF"/>
    <w:rsid w:val="00690AE1"/>
    <w:rsid w:val="0069185A"/>
    <w:rsid w:val="006A534F"/>
    <w:rsid w:val="006B6141"/>
    <w:rsid w:val="006B693A"/>
    <w:rsid w:val="006B6BD3"/>
    <w:rsid w:val="006B716F"/>
    <w:rsid w:val="006B7356"/>
    <w:rsid w:val="006C1DC5"/>
    <w:rsid w:val="006C2C1B"/>
    <w:rsid w:val="006C308F"/>
    <w:rsid w:val="006C6A6E"/>
    <w:rsid w:val="006D4E33"/>
    <w:rsid w:val="006E5A26"/>
    <w:rsid w:val="006F3709"/>
    <w:rsid w:val="006F4B9F"/>
    <w:rsid w:val="00706920"/>
    <w:rsid w:val="007077BF"/>
    <w:rsid w:val="007100E3"/>
    <w:rsid w:val="00712365"/>
    <w:rsid w:val="00715190"/>
    <w:rsid w:val="00726594"/>
    <w:rsid w:val="00726E4E"/>
    <w:rsid w:val="00731699"/>
    <w:rsid w:val="00732216"/>
    <w:rsid w:val="00733B01"/>
    <w:rsid w:val="007344BB"/>
    <w:rsid w:val="00737611"/>
    <w:rsid w:val="007460B9"/>
    <w:rsid w:val="007463FC"/>
    <w:rsid w:val="007509A4"/>
    <w:rsid w:val="00752B97"/>
    <w:rsid w:val="007553AE"/>
    <w:rsid w:val="007573ED"/>
    <w:rsid w:val="00764C36"/>
    <w:rsid w:val="00777637"/>
    <w:rsid w:val="007800F2"/>
    <w:rsid w:val="0078057B"/>
    <w:rsid w:val="007871F0"/>
    <w:rsid w:val="00791558"/>
    <w:rsid w:val="007A71CB"/>
    <w:rsid w:val="007A7BAF"/>
    <w:rsid w:val="007B06E1"/>
    <w:rsid w:val="007B1CCC"/>
    <w:rsid w:val="007C5469"/>
    <w:rsid w:val="007C767B"/>
    <w:rsid w:val="007D1046"/>
    <w:rsid w:val="007D2BD3"/>
    <w:rsid w:val="007D578C"/>
    <w:rsid w:val="007E0E3F"/>
    <w:rsid w:val="007E1586"/>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41262"/>
    <w:rsid w:val="00944E29"/>
    <w:rsid w:val="009664A4"/>
    <w:rsid w:val="00982341"/>
    <w:rsid w:val="009923CC"/>
    <w:rsid w:val="009A19DA"/>
    <w:rsid w:val="009B07B7"/>
    <w:rsid w:val="009B7707"/>
    <w:rsid w:val="009C6BEB"/>
    <w:rsid w:val="009D5BCF"/>
    <w:rsid w:val="009E073A"/>
    <w:rsid w:val="009E11A5"/>
    <w:rsid w:val="009E3D6D"/>
    <w:rsid w:val="009E568F"/>
    <w:rsid w:val="009F51BA"/>
    <w:rsid w:val="009F558B"/>
    <w:rsid w:val="009F5695"/>
    <w:rsid w:val="00A04E49"/>
    <w:rsid w:val="00A07580"/>
    <w:rsid w:val="00A2647A"/>
    <w:rsid w:val="00A37EBA"/>
    <w:rsid w:val="00A466F1"/>
    <w:rsid w:val="00A50FE6"/>
    <w:rsid w:val="00A54F19"/>
    <w:rsid w:val="00A61B2F"/>
    <w:rsid w:val="00A73A50"/>
    <w:rsid w:val="00A75186"/>
    <w:rsid w:val="00A861A0"/>
    <w:rsid w:val="00AA2E3A"/>
    <w:rsid w:val="00AA4FBC"/>
    <w:rsid w:val="00AA6947"/>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10496"/>
    <w:rsid w:val="00C203E3"/>
    <w:rsid w:val="00C25C9F"/>
    <w:rsid w:val="00C33264"/>
    <w:rsid w:val="00C358DC"/>
    <w:rsid w:val="00C54DF7"/>
    <w:rsid w:val="00C553C8"/>
    <w:rsid w:val="00C617A1"/>
    <w:rsid w:val="00C6284D"/>
    <w:rsid w:val="00C63916"/>
    <w:rsid w:val="00C65BEF"/>
    <w:rsid w:val="00C73D53"/>
    <w:rsid w:val="00C915BC"/>
    <w:rsid w:val="00CC76E0"/>
    <w:rsid w:val="00CD042B"/>
    <w:rsid w:val="00CD0819"/>
    <w:rsid w:val="00CD659B"/>
    <w:rsid w:val="00CE21CD"/>
    <w:rsid w:val="00CE5E11"/>
    <w:rsid w:val="00D0112C"/>
    <w:rsid w:val="00D01867"/>
    <w:rsid w:val="00D10002"/>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1781"/>
    <w:rsid w:val="00E22DCC"/>
    <w:rsid w:val="00E321C9"/>
    <w:rsid w:val="00E363C1"/>
    <w:rsid w:val="00E36802"/>
    <w:rsid w:val="00E47357"/>
    <w:rsid w:val="00E47C0E"/>
    <w:rsid w:val="00E61D5E"/>
    <w:rsid w:val="00E63712"/>
    <w:rsid w:val="00E64673"/>
    <w:rsid w:val="00E64680"/>
    <w:rsid w:val="00E64696"/>
    <w:rsid w:val="00E6478D"/>
    <w:rsid w:val="00E72A1E"/>
    <w:rsid w:val="00E80D2D"/>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272E9"/>
    <w:rsid w:val="00F31E54"/>
    <w:rsid w:val="00F34950"/>
    <w:rsid w:val="00F4076D"/>
    <w:rsid w:val="00F446FF"/>
    <w:rsid w:val="00F6149C"/>
    <w:rsid w:val="00F75B9A"/>
    <w:rsid w:val="00F777E4"/>
    <w:rsid w:val="00F80055"/>
    <w:rsid w:val="00F87839"/>
    <w:rsid w:val="00F97984"/>
    <w:rsid w:val="00FB2867"/>
    <w:rsid w:val="00FB2958"/>
    <w:rsid w:val="00FB78FA"/>
    <w:rsid w:val="00FC06ED"/>
    <w:rsid w:val="00FD2F90"/>
    <w:rsid w:val="00FD5D86"/>
    <w:rsid w:val="00FD6B2A"/>
    <w:rsid w:val="00FE46F1"/>
    <w:rsid w:val="00FF4726"/>
    <w:rsid w:val="00FF5FC2"/>
    <w:rsid w:val="00FF75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96"/>
  <w15:chartTrackingRefBased/>
  <w15:docId w15:val="{F935A2F9-8D2C-499F-80C8-774990078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200" w:line="276" w:lineRule="auto"/>
    </w:pPr>
    <w:rPr>
      <w:snapToGrid w:val="0"/>
      <w:sz w:val="22"/>
      <w:szCs w:val="22"/>
    </w:rPr>
  </w:style>
  <w:style w:type="paragraph" w:styleId="Heading1">
    <w:name w:val="heading 1"/>
    <w:basedOn w:val="Normal"/>
    <w:next w:val="Normal"/>
    <w:link w:val="Heading1Char"/>
    <w:uiPriority w:val="9"/>
    <w:qFormat/>
    <w:rsid w:val="00C10496"/>
    <w:pPr>
      <w:spacing w:after="0" w:line="240" w:lineRule="auto"/>
      <w:outlineLvl w:val="0"/>
    </w:pPr>
    <w:rPr>
      <w:rFonts w:ascii="Trebuchet MS" w:hAnsi="Trebuchet MS"/>
      <w:b/>
      <w:noProof/>
      <w:sz w:val="36"/>
      <w:szCs w:val="24"/>
      <w:lang w:val="es-AR"/>
    </w:rPr>
  </w:style>
  <w:style w:type="paragraph" w:styleId="Heading2">
    <w:name w:val="heading 2"/>
    <w:basedOn w:val="Normal"/>
    <w:next w:val="Normal"/>
    <w:link w:val="Heading2Char"/>
    <w:uiPriority w:val="9"/>
    <w:unhideWhenUsed/>
    <w:qFormat/>
    <w:rsid w:val="00C10496"/>
    <w:pPr>
      <w:spacing w:after="0" w:line="240" w:lineRule="auto"/>
      <w:outlineLvl w:val="1"/>
    </w:pPr>
    <w:rPr>
      <w:b/>
      <w:sz w:val="24"/>
      <w:szCs w:val="24"/>
      <w:lang w:val="es-A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customStyle="1" w:styleId="xmsonormal">
    <w:name w:val="x_msonormal"/>
    <w:basedOn w:val="Normal"/>
    <w:pPr>
      <w:spacing w:before="100" w:beforeAutospacing="1" w:after="100" w:afterAutospacing="1" w:line="240" w:lineRule="auto"/>
    </w:pPr>
    <w:rPr>
      <w:rFonts w:ascii="Times New Roman" w:hAnsi="Times New Roman"/>
      <w:sz w:val="24"/>
      <w:szCs w:val="24"/>
    </w:r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
    <w:name w:val="Footnote Text Char"/>
    <w:link w:val="FootnoteText"/>
    <w:uiPriority w:val="99"/>
    <w:semiHidden/>
    <w:rPr>
      <w:snapToGrid w:val="0"/>
    </w:rPr>
  </w:style>
  <w:style w:type="character" w:styleId="FootnoteReference">
    <w:name w:val="footnote reference"/>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table" w:styleId="TableGridLight">
    <w:name w:val="Grid Table Light"/>
    <w:basedOn w:val="TableNormal"/>
    <w:uiPriority w:val="40"/>
    <w:rsid w:val="00C104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10496"/>
    <w:rPr>
      <w:rFonts w:ascii="Trebuchet MS" w:hAnsi="Trebuchet MS"/>
      <w:b/>
      <w:noProof/>
      <w:snapToGrid w:val="0"/>
      <w:sz w:val="36"/>
      <w:szCs w:val="24"/>
      <w:lang w:val="es-AR"/>
    </w:rPr>
  </w:style>
  <w:style w:type="character" w:customStyle="1" w:styleId="Heading2Char">
    <w:name w:val="Heading 2 Char"/>
    <w:basedOn w:val="DefaultParagraphFont"/>
    <w:link w:val="Heading2"/>
    <w:uiPriority w:val="9"/>
    <w:rsid w:val="00C10496"/>
    <w:rPr>
      <w:b/>
      <w:snapToGrid w:val="0"/>
      <w:sz w:val="24"/>
      <w:szCs w:val="24"/>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627701">
      <w:marLeft w:val="0"/>
      <w:marRight w:val="0"/>
      <w:marTop w:val="0"/>
      <w:marBottom w:val="0"/>
      <w:divBdr>
        <w:top w:val="none" w:sz="0" w:space="0" w:color="auto"/>
        <w:left w:val="none" w:sz="0" w:space="0" w:color="auto"/>
        <w:bottom w:val="none" w:sz="0" w:space="0" w:color="auto"/>
        <w:right w:val="none" w:sz="0" w:space="0" w:color="auto"/>
      </w:divBdr>
    </w:div>
    <w:div w:id="1719627702">
      <w:marLeft w:val="0"/>
      <w:marRight w:val="0"/>
      <w:marTop w:val="0"/>
      <w:marBottom w:val="0"/>
      <w:divBdr>
        <w:top w:val="none" w:sz="0" w:space="0" w:color="auto"/>
        <w:left w:val="none" w:sz="0" w:space="0" w:color="auto"/>
        <w:bottom w:val="none" w:sz="0" w:space="0" w:color="auto"/>
        <w:right w:val="none" w:sz="0" w:space="0" w:color="auto"/>
      </w:divBdr>
    </w:div>
    <w:div w:id="1719627703">
      <w:marLeft w:val="0"/>
      <w:marRight w:val="0"/>
      <w:marTop w:val="0"/>
      <w:marBottom w:val="0"/>
      <w:divBdr>
        <w:top w:val="none" w:sz="0" w:space="0" w:color="auto"/>
        <w:left w:val="none" w:sz="0" w:space="0" w:color="auto"/>
        <w:bottom w:val="none" w:sz="0" w:space="0" w:color="auto"/>
        <w:right w:val="none" w:sz="0" w:space="0" w:color="auto"/>
      </w:divBdr>
    </w:div>
    <w:div w:id="171962770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s://www.edweek.org/ew/articles/2020/03/16/remember-online-learning-isnt-the-only-w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F7602-1803-4F7C-B24B-275A8411FBED}">
  <ds:schemaRefs>
    <ds:schemaRef ds:uri="http://schemas.microsoft.com/office/2006/metadata/longProperties"/>
  </ds:schemaRefs>
</ds:datastoreItem>
</file>

<file path=customXml/itemProps2.xml><?xml version="1.0" encoding="utf-8"?>
<ds:datastoreItem xmlns:ds="http://schemas.openxmlformats.org/officeDocument/2006/customXml" ds:itemID="{F7C73163-482B-4A9C-87B7-42C20D85EBF0}">
  <ds:schemaRefs>
    <ds:schemaRef ds:uri="http://schemas.microsoft.com/sharepoint/v3/contenttype/forms"/>
  </ds:schemaRefs>
</ds:datastoreItem>
</file>

<file path=customXml/itemProps3.xml><?xml version="1.0" encoding="utf-8"?>
<ds:datastoreItem xmlns:ds="http://schemas.openxmlformats.org/officeDocument/2006/customXml" ds:itemID="{97B528BD-91DA-4353-AEFF-3172BF33FC2F}">
  <ds:schemaRefs>
    <ds:schemaRef ds:uri="http://schemas.microsoft.com/sharepoint/events"/>
  </ds:schemaRefs>
</ds:datastoreItem>
</file>

<file path=customXml/itemProps4.xml><?xml version="1.0" encoding="utf-8"?>
<ds:datastoreItem xmlns:ds="http://schemas.openxmlformats.org/officeDocument/2006/customXml" ds:itemID="{1E2F27F7-F2B5-4226-96E6-9082E061E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3AF5C1-62AE-40A6-BD20-3EC98FE666E4}">
  <ds:schemaRefs>
    <ds:schemaRef ds:uri="0a4e05da-b9bc-4326-ad73-01ef31b95567"/>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33efe1c-5bbe-4968-87dc-d400e65c879f"/>
    <ds:schemaRef ds:uri="http://www.w3.org/XML/1998/namespace"/>
  </ds:schemaRefs>
</ds:datastoreItem>
</file>

<file path=customXml/itemProps6.xml><?xml version="1.0" encoding="utf-8"?>
<ds:datastoreItem xmlns:ds="http://schemas.openxmlformats.org/officeDocument/2006/customXml" ds:itemID="{7719134D-F5DA-40F1-9428-5E7F8A62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1890</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Spanish On the Desktop: Remote Learning Recommendations During COVID-19 School Closures (March 26, 2020)</vt:lpstr>
    </vt:vector>
  </TitlesOfParts>
  <Company/>
  <LinksUpToDate>false</LinksUpToDate>
  <CharactersWithSpaces>12944</CharactersWithSpaces>
  <SharedDoc>false</SharedDoc>
  <HLinks>
    <vt:vector size="6" baseType="variant">
      <vt:variant>
        <vt:i4>6029405</vt:i4>
      </vt:variant>
      <vt:variant>
        <vt:i4>0</vt:i4>
      </vt:variant>
      <vt:variant>
        <vt:i4>0</vt:i4>
      </vt:variant>
      <vt:variant>
        <vt:i4>5</vt:i4>
      </vt:variant>
      <vt:variant>
        <vt:lpwstr>https://www.edweek.org/ew/articles/2020/03/16/remember-online-learning-isnt-the-only-way.html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Spanish On the Desktop: Remote Learning Recommendations During COVID-19 School Closures (March 26, 2020)</dc:title>
  <dc:subject/>
  <dc:creator>DESE</dc:creator>
  <cp:keywords/>
  <dc:description/>
  <cp:lastModifiedBy>Zou, Dong (EOE)</cp:lastModifiedBy>
  <cp:revision>2</cp:revision>
  <cp:lastPrinted>2020-03-31T13:29:00Z</cp:lastPrinted>
  <dcterms:created xsi:type="dcterms:W3CDTF">2020-04-03T14:18:00Z</dcterms:created>
  <dcterms:modified xsi:type="dcterms:W3CDTF">2020-04-03T14:18:00Z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3 2020</vt:lpwstr>
  </property>
</Properties>
</file>