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25AF4F84" w:rsidR="009121D9" w:rsidRDefault="006F3709" w:rsidP="00C9417A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E05C5D">
        <w:rPr>
          <w:rFonts w:ascii="Trebuchet MS" w:hAnsi="Trebuchet MS"/>
          <w:b/>
          <w:sz w:val="36"/>
          <w:szCs w:val="36"/>
        </w:rPr>
        <w:t>April 17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518A4954" w14:textId="77777777" w:rsidR="00C9417A" w:rsidRPr="00292F47" w:rsidRDefault="00C9417A" w:rsidP="00C9417A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167B170C" w:rsidR="005C49D6" w:rsidRPr="00C9417A" w:rsidRDefault="00E05C5D" w:rsidP="00C9417A">
      <w:pPr>
        <w:spacing w:after="0" w:line="240" w:lineRule="auto"/>
        <w:rPr>
          <w:sz w:val="24"/>
          <w:szCs w:val="24"/>
        </w:rPr>
      </w:pPr>
      <w:r w:rsidRPr="00C9417A">
        <w:rPr>
          <w:rFonts w:cstheme="minorHAnsi"/>
          <w:b/>
          <w:bCs/>
          <w:sz w:val="24"/>
          <w:szCs w:val="24"/>
        </w:rPr>
        <w:t>Special Education Tuition Guidance from the Operational Services Division</w:t>
      </w:r>
    </w:p>
    <w:p w14:paraId="4E6AB5FD" w14:textId="77777777" w:rsidR="00C9417A" w:rsidRPr="00C9417A" w:rsidRDefault="00C9417A" w:rsidP="00C9417A">
      <w:pPr>
        <w:spacing w:after="0" w:line="240" w:lineRule="auto"/>
        <w:rPr>
          <w:rFonts w:cstheme="minorHAnsi"/>
          <w:sz w:val="24"/>
          <w:szCs w:val="24"/>
        </w:rPr>
      </w:pPr>
    </w:p>
    <w:p w14:paraId="57B8C2C9" w14:textId="412BF534" w:rsidR="005C49D6" w:rsidRPr="00C9417A" w:rsidRDefault="00844EB3" w:rsidP="00C9417A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C9417A">
        <w:rPr>
          <w:rFonts w:cstheme="minorHAnsi"/>
          <w:sz w:val="24"/>
          <w:szCs w:val="24"/>
        </w:rPr>
        <w:t>Dear Superintendents, Charter School Leaders, Assistant Superintendents,</w:t>
      </w:r>
      <w:r w:rsidR="00E05C5D" w:rsidRPr="00C9417A">
        <w:rPr>
          <w:rFonts w:cstheme="minorHAnsi"/>
          <w:sz w:val="24"/>
          <w:szCs w:val="24"/>
        </w:rPr>
        <w:t xml:space="preserve"> </w:t>
      </w:r>
      <w:r w:rsidR="00E05C5D" w:rsidRPr="00C9417A">
        <w:rPr>
          <w:rFonts w:ascii="Calibri" w:hAnsi="Calibri" w:cs="Calibri"/>
          <w:sz w:val="24"/>
          <w:szCs w:val="24"/>
        </w:rPr>
        <w:t>Special Education Directors, and School Business Officials,</w:t>
      </w:r>
    </w:p>
    <w:p w14:paraId="332C0E00" w14:textId="77777777" w:rsidR="00C9417A" w:rsidRPr="00C9417A" w:rsidRDefault="00C9417A" w:rsidP="00C9417A">
      <w:pPr>
        <w:spacing w:after="0" w:line="240" w:lineRule="auto"/>
        <w:rPr>
          <w:sz w:val="24"/>
          <w:szCs w:val="24"/>
        </w:rPr>
      </w:pPr>
    </w:p>
    <w:p w14:paraId="50E979CE" w14:textId="62821352" w:rsidR="009374F2" w:rsidRPr="00C9417A" w:rsidRDefault="009374F2" w:rsidP="00C9417A">
      <w:pPr>
        <w:spacing w:after="0" w:line="240" w:lineRule="auto"/>
        <w:rPr>
          <w:rFonts w:cstheme="minorHAnsi"/>
          <w:sz w:val="24"/>
          <w:szCs w:val="24"/>
        </w:rPr>
      </w:pPr>
      <w:r w:rsidRPr="00C9417A">
        <w:rPr>
          <w:sz w:val="24"/>
          <w:szCs w:val="24"/>
        </w:rPr>
        <w:t>Please see the attached guidance from the Operational Services Division</w:t>
      </w:r>
      <w:r w:rsidR="00C9417A" w:rsidRPr="00C9417A">
        <w:rPr>
          <w:sz w:val="24"/>
          <w:szCs w:val="24"/>
        </w:rPr>
        <w:t xml:space="preserve"> (OSD)</w:t>
      </w:r>
      <w:r w:rsidRPr="00C9417A">
        <w:rPr>
          <w:sz w:val="24"/>
          <w:szCs w:val="24"/>
        </w:rPr>
        <w:t xml:space="preserve">. The message reiterates what we communicated in our </w:t>
      </w:r>
      <w:hyperlink r:id="rId13" w:history="1">
        <w:r w:rsidRPr="00C9417A">
          <w:rPr>
            <w:rStyle w:val="Hyperlink"/>
            <w:sz w:val="24"/>
            <w:szCs w:val="24"/>
          </w:rPr>
          <w:t>March 27, 2020 On the Desktop message</w:t>
        </w:r>
      </w:hyperlink>
      <w:r w:rsidRPr="00C9417A">
        <w:rPr>
          <w:sz w:val="24"/>
          <w:szCs w:val="24"/>
        </w:rPr>
        <w:t xml:space="preserve"> </w:t>
      </w:r>
      <w:r w:rsidR="00C9417A" w:rsidRPr="00C9417A">
        <w:rPr>
          <w:i/>
          <w:iCs/>
          <w:sz w:val="24"/>
          <w:szCs w:val="24"/>
        </w:rPr>
        <w:t>(download)</w:t>
      </w:r>
      <w:r w:rsidR="00C9417A" w:rsidRPr="00C9417A">
        <w:rPr>
          <w:sz w:val="24"/>
          <w:szCs w:val="24"/>
        </w:rPr>
        <w:t xml:space="preserve">. As a reminder, if </w:t>
      </w:r>
      <w:r w:rsidRPr="00C9417A">
        <w:rPr>
          <w:rFonts w:cstheme="minorHAnsi"/>
          <w:sz w:val="24"/>
          <w:szCs w:val="24"/>
        </w:rPr>
        <w:t>special education services are being provided, the districts should be paying for th</w:t>
      </w:r>
      <w:r w:rsidR="00C9417A" w:rsidRPr="00C9417A">
        <w:rPr>
          <w:rFonts w:cstheme="minorHAnsi"/>
          <w:sz w:val="24"/>
          <w:szCs w:val="24"/>
        </w:rPr>
        <w:t xml:space="preserve">em. </w:t>
      </w:r>
      <w:r w:rsidRPr="00C9417A">
        <w:rPr>
          <w:rFonts w:cstheme="minorHAnsi"/>
          <w:sz w:val="24"/>
          <w:szCs w:val="24"/>
        </w:rPr>
        <w:t xml:space="preserve"> </w:t>
      </w:r>
      <w:r w:rsidR="00C9417A" w:rsidRPr="00C9417A">
        <w:rPr>
          <w:rFonts w:cstheme="minorHAnsi"/>
          <w:sz w:val="24"/>
          <w:szCs w:val="24"/>
        </w:rPr>
        <w:t>T</w:t>
      </w:r>
      <w:r w:rsidRPr="00C9417A">
        <w:rPr>
          <w:rFonts w:cstheme="minorHAnsi"/>
          <w:sz w:val="24"/>
          <w:szCs w:val="24"/>
        </w:rPr>
        <w:t xml:space="preserve">uition payments based upon OSD rates are eligible for circuit breaker reimbursement.  </w:t>
      </w:r>
    </w:p>
    <w:p w14:paraId="7CC15F5C" w14:textId="77777777" w:rsidR="00C9417A" w:rsidRPr="00C9417A" w:rsidRDefault="00C9417A" w:rsidP="00C9417A">
      <w:pPr>
        <w:pStyle w:val="NoSpacing"/>
        <w:rPr>
          <w:sz w:val="24"/>
          <w:szCs w:val="24"/>
        </w:rPr>
      </w:pPr>
    </w:p>
    <w:p w14:paraId="66157B53" w14:textId="3C21EE57" w:rsidR="00844EB3" w:rsidRPr="00C9417A" w:rsidRDefault="00844EB3" w:rsidP="00C9417A">
      <w:pPr>
        <w:pStyle w:val="NoSpacing"/>
        <w:rPr>
          <w:sz w:val="24"/>
          <w:szCs w:val="24"/>
        </w:rPr>
      </w:pPr>
      <w:r w:rsidRPr="00C9417A">
        <w:rPr>
          <w:sz w:val="24"/>
          <w:szCs w:val="24"/>
        </w:rPr>
        <w:t>Sincerely,</w:t>
      </w:r>
    </w:p>
    <w:p w14:paraId="612904FA" w14:textId="77777777" w:rsidR="00844EB3" w:rsidRPr="00C9417A" w:rsidRDefault="00844EB3" w:rsidP="00C9417A">
      <w:pPr>
        <w:pStyle w:val="NoSpacing"/>
        <w:rPr>
          <w:sz w:val="24"/>
          <w:szCs w:val="24"/>
        </w:rPr>
      </w:pPr>
    </w:p>
    <w:p w14:paraId="7DB0E540" w14:textId="77777777" w:rsidR="00844EB3" w:rsidRPr="00C9417A" w:rsidRDefault="00844EB3" w:rsidP="00C9417A">
      <w:pPr>
        <w:pStyle w:val="NoSpacing"/>
        <w:rPr>
          <w:sz w:val="24"/>
          <w:szCs w:val="24"/>
        </w:rPr>
      </w:pPr>
      <w:r w:rsidRPr="00C9417A">
        <w:rPr>
          <w:sz w:val="24"/>
          <w:szCs w:val="24"/>
        </w:rPr>
        <w:t>Jeffrey C. Riley</w:t>
      </w:r>
    </w:p>
    <w:p w14:paraId="0657C0D0" w14:textId="77777777" w:rsidR="009C6BEB" w:rsidRPr="00C9417A" w:rsidRDefault="00844EB3" w:rsidP="00C9417A">
      <w:pPr>
        <w:pStyle w:val="NoSpacing"/>
        <w:rPr>
          <w:sz w:val="24"/>
          <w:szCs w:val="24"/>
        </w:rPr>
      </w:pPr>
      <w:r w:rsidRPr="00C9417A">
        <w:rPr>
          <w:sz w:val="24"/>
          <w:szCs w:val="24"/>
        </w:rPr>
        <w:t>Commissioner</w:t>
      </w:r>
    </w:p>
    <w:sectPr w:rsidR="009C6BEB" w:rsidRPr="00C9417A" w:rsidSect="00FE46F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E811C" w14:textId="77777777" w:rsidR="00D10976" w:rsidRDefault="00D10976" w:rsidP="005551BF">
      <w:pPr>
        <w:spacing w:after="0" w:line="240" w:lineRule="auto"/>
      </w:pPr>
      <w:r>
        <w:separator/>
      </w:r>
    </w:p>
  </w:endnote>
  <w:endnote w:type="continuationSeparator" w:id="0">
    <w:p w14:paraId="1B87A062" w14:textId="77777777" w:rsidR="00D10976" w:rsidRDefault="00D10976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AC1E5" w14:textId="77777777" w:rsidR="00C9417A" w:rsidRDefault="00C941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A7A3C" w14:textId="77777777" w:rsidR="00C9417A" w:rsidRDefault="00C941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B426F" w14:textId="77777777" w:rsidR="00C9417A" w:rsidRDefault="00C94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CEBE59" w14:textId="77777777" w:rsidR="00D10976" w:rsidRDefault="00D10976" w:rsidP="005551BF">
      <w:pPr>
        <w:spacing w:after="0" w:line="240" w:lineRule="auto"/>
      </w:pPr>
      <w:r>
        <w:separator/>
      </w:r>
    </w:p>
  </w:footnote>
  <w:footnote w:type="continuationSeparator" w:id="0">
    <w:p w14:paraId="42E8B7D2" w14:textId="77777777" w:rsidR="00D10976" w:rsidRDefault="00D10976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850FA" w14:textId="77777777" w:rsidR="00C9417A" w:rsidRDefault="00C941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143D2FF2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34C2E" w14:textId="77777777" w:rsidR="00C9417A" w:rsidRDefault="00C94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44BCD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4609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374F2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55F89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9417A"/>
    <w:rsid w:val="00CC76E0"/>
    <w:rsid w:val="00CD042B"/>
    <w:rsid w:val="00CD0819"/>
    <w:rsid w:val="00CD659B"/>
    <w:rsid w:val="00CE21CD"/>
    <w:rsid w:val="00CE5E11"/>
    <w:rsid w:val="00D0112C"/>
    <w:rsid w:val="00D01867"/>
    <w:rsid w:val="00D10976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5C5D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1A6F"/>
    <w:rsid w:val="00E47357"/>
    <w:rsid w:val="00E47C0E"/>
    <w:rsid w:val="00E61D5E"/>
    <w:rsid w:val="00E63712"/>
    <w:rsid w:val="00E64673"/>
    <w:rsid w:val="00E64680"/>
    <w:rsid w:val="00E64696"/>
    <w:rsid w:val="00E6478D"/>
    <w:rsid w:val="00E66372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94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covid19/2020-0327contract-payments.doc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DESE-231-60061</_dlc_DocId>
    <_dlc_DocIdUrl xmlns="733efe1c-5bbe-4968-87dc-d400e65c879f">
      <Url>https://sharepoint.doemass.org/ese/webteam/cps/_layouts/DocIdRedir.aspx?ID=DESE-231-60061</Url>
      <Description>DESE-231-60061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7031A-11AB-4E7C-88F0-75E6416D3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99B06-EA21-4547-ACA9-0313DAE794B5}">
  <ds:schemaRefs>
    <ds:schemaRef ds:uri="http://purl.org/dc/terms/"/>
    <ds:schemaRef ds:uri="http://schemas.microsoft.com/office/2006/documentManagement/types"/>
    <ds:schemaRef ds:uri="0a4e05da-b9bc-4326-ad73-01ef31b9556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33efe1c-5bbe-4968-87dc-d400e65c879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A18EFD8-0A31-430C-A3DB-981C1443C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E62ADF-E920-41EF-AEDC-CE0B850548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1244B1-504B-4C65-9014-50137C74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Special Ed Tuition Guidance from OSD, April 17 2020</vt:lpstr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Special Ed Tuition Guidance from OSD (April 17, 2020)</dc:title>
  <dc:creator>DESE</dc:creator>
  <cp:lastModifiedBy>Zou, Dong (EOE)</cp:lastModifiedBy>
  <cp:revision>3</cp:revision>
  <cp:lastPrinted>2015-11-30T17:26:00Z</cp:lastPrinted>
  <dcterms:created xsi:type="dcterms:W3CDTF">2020-04-21T16:21:00Z</dcterms:created>
  <dcterms:modified xsi:type="dcterms:W3CDTF">2020-07-20T15:28:00Z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Apr 21 2020</vt:lpwstr>
  </property>
</Properties>
</file>