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62E55AB3" w:rsidR="009121D9" w:rsidRDefault="006F3709" w:rsidP="006614F9">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DC48BD">
        <w:rPr>
          <w:rFonts w:ascii="Trebuchet MS" w:hAnsi="Trebuchet MS"/>
          <w:b/>
          <w:sz w:val="36"/>
          <w:szCs w:val="36"/>
        </w:rPr>
        <w:t>Ju</w:t>
      </w:r>
      <w:r w:rsidR="0056487B">
        <w:rPr>
          <w:rFonts w:ascii="Trebuchet MS" w:hAnsi="Trebuchet MS"/>
          <w:b/>
          <w:sz w:val="36"/>
          <w:szCs w:val="36"/>
        </w:rPr>
        <w:t>ly 1</w:t>
      </w:r>
      <w:r w:rsidR="00DC48BD">
        <w:rPr>
          <w:rFonts w:ascii="Trebuchet MS" w:hAnsi="Trebuchet MS"/>
          <w:b/>
          <w:sz w:val="36"/>
          <w:szCs w:val="36"/>
        </w:rPr>
        <w:t xml:space="preserve">, </w:t>
      </w:r>
      <w:r w:rsidR="00404B78">
        <w:rPr>
          <w:rFonts w:ascii="Trebuchet MS" w:hAnsi="Trebuchet MS"/>
          <w:b/>
          <w:sz w:val="36"/>
          <w:szCs w:val="36"/>
        </w:rPr>
        <w:t>20</w:t>
      </w:r>
      <w:r w:rsidR="009E3D6D">
        <w:rPr>
          <w:rFonts w:ascii="Trebuchet MS" w:hAnsi="Trebuchet MS"/>
          <w:b/>
          <w:sz w:val="36"/>
          <w:szCs w:val="36"/>
        </w:rPr>
        <w:t>20</w:t>
      </w:r>
    </w:p>
    <w:p w14:paraId="29BA0855" w14:textId="77777777" w:rsidR="006614F9" w:rsidRPr="00292F47" w:rsidRDefault="006614F9" w:rsidP="006614F9">
      <w:pPr>
        <w:spacing w:after="0" w:line="240" w:lineRule="auto"/>
        <w:rPr>
          <w:rFonts w:ascii="Trebuchet MS" w:hAnsi="Trebuchet MS"/>
          <w:b/>
          <w:sz w:val="36"/>
          <w:szCs w:val="36"/>
        </w:rPr>
      </w:pPr>
    </w:p>
    <w:p w14:paraId="67725EE8" w14:textId="0E0069CD" w:rsidR="005C49D6" w:rsidRPr="00EB5BAF" w:rsidRDefault="00D94AB9" w:rsidP="006614F9">
      <w:pPr>
        <w:spacing w:after="0" w:line="240" w:lineRule="auto"/>
        <w:rPr>
          <w:rFonts w:cstheme="minorHAnsi"/>
          <w:sz w:val="24"/>
          <w:szCs w:val="24"/>
        </w:rPr>
      </w:pPr>
      <w:r>
        <w:rPr>
          <w:rFonts w:cstheme="minorHAnsi"/>
          <w:b/>
          <w:bCs/>
          <w:sz w:val="24"/>
          <w:szCs w:val="24"/>
        </w:rPr>
        <w:t>Comprehensive Summer School</w:t>
      </w:r>
      <w:r w:rsidR="00DC48BD" w:rsidRPr="00EB5BAF">
        <w:rPr>
          <w:rFonts w:cstheme="minorHAnsi"/>
          <w:b/>
          <w:bCs/>
          <w:sz w:val="24"/>
          <w:szCs w:val="24"/>
        </w:rPr>
        <w:t xml:space="preserve"> Guidance</w:t>
      </w:r>
    </w:p>
    <w:p w14:paraId="52E3E830" w14:textId="77777777" w:rsidR="006614F9" w:rsidRPr="00EB5BAF" w:rsidRDefault="006614F9" w:rsidP="006614F9">
      <w:pPr>
        <w:spacing w:after="0" w:line="240" w:lineRule="auto"/>
        <w:rPr>
          <w:rFonts w:cstheme="minorHAnsi"/>
          <w:sz w:val="24"/>
          <w:szCs w:val="24"/>
        </w:rPr>
      </w:pPr>
    </w:p>
    <w:p w14:paraId="29AFC8D8" w14:textId="60DE8011" w:rsidR="00844EB3" w:rsidRPr="00130441" w:rsidRDefault="00844EB3" w:rsidP="006614F9">
      <w:pPr>
        <w:spacing w:after="0" w:line="240" w:lineRule="auto"/>
        <w:rPr>
          <w:rFonts w:cstheme="minorHAnsi"/>
          <w:sz w:val="24"/>
          <w:szCs w:val="24"/>
        </w:rPr>
      </w:pPr>
      <w:r w:rsidRPr="00130441">
        <w:rPr>
          <w:rFonts w:cstheme="minorHAnsi"/>
          <w:sz w:val="24"/>
          <w:szCs w:val="24"/>
        </w:rPr>
        <w:t xml:space="preserve">Dear Superintendents, Charter School Leaders, </w:t>
      </w:r>
      <w:r w:rsidR="006614F9" w:rsidRPr="00130441">
        <w:rPr>
          <w:rFonts w:cstheme="minorHAnsi"/>
          <w:sz w:val="24"/>
          <w:szCs w:val="24"/>
        </w:rPr>
        <w:t>Leaders of Collaboratives, Executive Directors of Approved Special Education Schools, and Private School Leaders,</w:t>
      </w:r>
    </w:p>
    <w:p w14:paraId="5A8B18D8" w14:textId="77777777" w:rsidR="006614F9" w:rsidRPr="00130441" w:rsidRDefault="006614F9" w:rsidP="006614F9">
      <w:pPr>
        <w:spacing w:after="0" w:line="240" w:lineRule="auto"/>
        <w:rPr>
          <w:rFonts w:cstheme="minorHAnsi"/>
          <w:sz w:val="24"/>
          <w:szCs w:val="24"/>
        </w:rPr>
      </w:pPr>
    </w:p>
    <w:p w14:paraId="57AA16E1" w14:textId="3CFB8C69" w:rsidR="00D94AB9" w:rsidRPr="003C4E7D" w:rsidRDefault="00D94AB9" w:rsidP="00D94AB9">
      <w:pPr>
        <w:spacing w:after="0" w:line="240" w:lineRule="auto"/>
        <w:rPr>
          <w:rFonts w:cstheme="minorHAnsi"/>
          <w:sz w:val="24"/>
          <w:szCs w:val="24"/>
        </w:rPr>
      </w:pPr>
      <w:r w:rsidRPr="003C4E7D">
        <w:rPr>
          <w:rFonts w:eastAsia="MS Gothic" w:cstheme="minorHAnsi"/>
          <w:sz w:val="24"/>
          <w:szCs w:val="24"/>
        </w:rPr>
        <w:t xml:space="preserve">The attached </w:t>
      </w:r>
      <w:hyperlink r:id="rId13" w:history="1">
        <w:r w:rsidRPr="00D532FF">
          <w:rPr>
            <w:rStyle w:val="Hyperlink"/>
            <w:rFonts w:eastAsia="MS Gothic" w:cstheme="minorHAnsi"/>
            <w:sz w:val="24"/>
            <w:szCs w:val="24"/>
          </w:rPr>
          <w:t>Comprehensive Summer School Guidance</w:t>
        </w:r>
      </w:hyperlink>
      <w:r w:rsidRPr="003C4E7D">
        <w:rPr>
          <w:rFonts w:eastAsia="MS Gothic" w:cstheme="minorHAnsi"/>
          <w:sz w:val="24"/>
          <w:szCs w:val="24"/>
        </w:rPr>
        <w:t xml:space="preserve"> </w:t>
      </w:r>
      <w:r w:rsidR="00D532FF" w:rsidRPr="003C4E7D">
        <w:rPr>
          <w:rFonts w:eastAsia="MS Gothic" w:cstheme="minorHAnsi"/>
          <w:i/>
          <w:iCs/>
          <w:sz w:val="24"/>
          <w:szCs w:val="24"/>
        </w:rPr>
        <w:t>(download)</w:t>
      </w:r>
      <w:r w:rsidR="00D532FF">
        <w:rPr>
          <w:rFonts w:eastAsia="MS Gothic" w:cstheme="minorHAnsi"/>
          <w:i/>
          <w:iCs/>
          <w:sz w:val="24"/>
          <w:szCs w:val="24"/>
        </w:rPr>
        <w:t xml:space="preserve"> </w:t>
      </w:r>
      <w:r w:rsidRPr="003C4E7D">
        <w:rPr>
          <w:rFonts w:eastAsia="MS Gothic" w:cstheme="minorHAnsi"/>
          <w:sz w:val="24"/>
          <w:szCs w:val="24"/>
        </w:rPr>
        <w:t xml:space="preserve">supplements the </w:t>
      </w:r>
      <w:hyperlink r:id="rId14" w:history="1">
        <w:r w:rsidRPr="003C4E7D">
          <w:rPr>
            <w:rStyle w:val="Hyperlink"/>
            <w:rFonts w:cstheme="minorHAnsi"/>
            <w:sz w:val="24"/>
            <w:szCs w:val="24"/>
          </w:rPr>
          <w:t>Initial Summer School Re-Opening Guidance</w:t>
        </w:r>
      </w:hyperlink>
      <w:r w:rsidRPr="003C4E7D">
        <w:rPr>
          <w:rFonts w:cstheme="minorHAnsi"/>
          <w:sz w:val="24"/>
          <w:szCs w:val="24"/>
        </w:rPr>
        <w:t xml:space="preserve"> </w:t>
      </w:r>
      <w:r w:rsidRPr="003C4E7D">
        <w:rPr>
          <w:rFonts w:eastAsia="MS Gothic" w:cstheme="minorHAnsi"/>
          <w:i/>
          <w:iCs/>
          <w:sz w:val="24"/>
          <w:szCs w:val="24"/>
        </w:rPr>
        <w:t xml:space="preserve">(download) </w:t>
      </w:r>
      <w:r w:rsidRPr="003C4E7D">
        <w:rPr>
          <w:rFonts w:eastAsia="MS Gothic" w:cstheme="minorHAnsi"/>
          <w:sz w:val="24"/>
          <w:szCs w:val="24"/>
        </w:rPr>
        <w:t>and the</w:t>
      </w:r>
      <w:r w:rsidRPr="003C4E7D">
        <w:rPr>
          <w:rFonts w:eastAsia="MS Gothic" w:cstheme="minorHAnsi"/>
          <w:i/>
          <w:iCs/>
          <w:sz w:val="24"/>
          <w:szCs w:val="24"/>
        </w:rPr>
        <w:t xml:space="preserve"> </w:t>
      </w:r>
      <w:hyperlink r:id="rId15" w:history="1">
        <w:r w:rsidRPr="003C4E7D">
          <w:rPr>
            <w:rStyle w:val="Hyperlink"/>
            <w:rFonts w:eastAsia="MS Gothic" w:cstheme="minorHAnsi"/>
            <w:sz w:val="24"/>
            <w:szCs w:val="24"/>
          </w:rPr>
          <w:t>Guidance about Summer 2020 Special Education Services</w:t>
        </w:r>
      </w:hyperlink>
      <w:r w:rsidRPr="003C4E7D">
        <w:rPr>
          <w:rFonts w:eastAsia="MS Gothic" w:cstheme="minorHAnsi"/>
          <w:i/>
          <w:iCs/>
          <w:sz w:val="24"/>
          <w:szCs w:val="24"/>
        </w:rPr>
        <w:t xml:space="preserve"> (download)</w:t>
      </w:r>
      <w:r w:rsidR="003C4E7D" w:rsidRPr="003C4E7D">
        <w:rPr>
          <w:rFonts w:eastAsia="MS Gothic" w:cstheme="minorHAnsi"/>
          <w:i/>
          <w:iCs/>
          <w:sz w:val="24"/>
          <w:szCs w:val="24"/>
        </w:rPr>
        <w:t>,</w:t>
      </w:r>
      <w:r w:rsidRPr="003C4E7D">
        <w:rPr>
          <w:rFonts w:eastAsia="MS Gothic" w:cstheme="minorHAnsi"/>
          <w:i/>
          <w:iCs/>
          <w:sz w:val="24"/>
          <w:szCs w:val="24"/>
        </w:rPr>
        <w:t xml:space="preserve"> </w:t>
      </w:r>
      <w:r w:rsidRPr="003C4E7D">
        <w:rPr>
          <w:rFonts w:eastAsia="MS Gothic" w:cstheme="minorHAnsi"/>
          <w:sz w:val="24"/>
          <w:szCs w:val="24"/>
        </w:rPr>
        <w:t xml:space="preserve">both released in June. </w:t>
      </w:r>
      <w:r w:rsidR="00130441" w:rsidRPr="003C4E7D">
        <w:rPr>
          <w:rFonts w:cstheme="minorHAnsi"/>
          <w:sz w:val="24"/>
          <w:szCs w:val="24"/>
        </w:rPr>
        <w:t>In this document, you will find that the health and safety requirements described for summer</w:t>
      </w:r>
      <w:r w:rsidR="004C7C09">
        <w:rPr>
          <w:rFonts w:cstheme="minorHAnsi"/>
          <w:sz w:val="24"/>
          <w:szCs w:val="24"/>
        </w:rPr>
        <w:t xml:space="preserve"> largely</w:t>
      </w:r>
      <w:r w:rsidR="00130441" w:rsidRPr="003C4E7D">
        <w:rPr>
          <w:rFonts w:cstheme="minorHAnsi"/>
          <w:sz w:val="24"/>
          <w:szCs w:val="24"/>
        </w:rPr>
        <w:t xml:space="preserve"> adhere to the </w:t>
      </w:r>
      <w:hyperlink r:id="rId16" w:history="1">
        <w:r w:rsidR="00130441" w:rsidRPr="003C4E7D">
          <w:rPr>
            <w:rStyle w:val="Hyperlink"/>
            <w:rFonts w:cstheme="minorHAnsi"/>
            <w:sz w:val="24"/>
            <w:szCs w:val="24"/>
          </w:rPr>
          <w:t>Initial Fall</w:t>
        </w:r>
        <w:r w:rsidR="003C4E7D">
          <w:rPr>
            <w:rStyle w:val="Hyperlink"/>
            <w:rFonts w:cstheme="minorHAnsi"/>
            <w:sz w:val="24"/>
            <w:szCs w:val="24"/>
          </w:rPr>
          <w:t xml:space="preserve"> School</w:t>
        </w:r>
        <w:r w:rsidR="00130441" w:rsidRPr="003C4E7D">
          <w:rPr>
            <w:rStyle w:val="Hyperlink"/>
            <w:rFonts w:cstheme="minorHAnsi"/>
            <w:sz w:val="24"/>
            <w:szCs w:val="24"/>
          </w:rPr>
          <w:t xml:space="preserve"> Reopening Guidance</w:t>
        </w:r>
      </w:hyperlink>
      <w:r w:rsidR="00130441" w:rsidRPr="003C4E7D">
        <w:rPr>
          <w:rFonts w:cstheme="minorHAnsi"/>
          <w:sz w:val="24"/>
          <w:szCs w:val="24"/>
        </w:rPr>
        <w:t xml:space="preserve"> </w:t>
      </w:r>
      <w:r w:rsidR="00130441" w:rsidRPr="003C4E7D">
        <w:rPr>
          <w:rFonts w:eastAsia="MS Gothic" w:cstheme="minorHAnsi"/>
          <w:i/>
          <w:iCs/>
          <w:sz w:val="24"/>
          <w:szCs w:val="24"/>
        </w:rPr>
        <w:t xml:space="preserve">(download) </w:t>
      </w:r>
      <w:r w:rsidR="00130441" w:rsidRPr="003C4E7D">
        <w:rPr>
          <w:rFonts w:cstheme="minorHAnsi"/>
          <w:sz w:val="24"/>
          <w:szCs w:val="24"/>
        </w:rPr>
        <w:t xml:space="preserve">I released last week, with some exceptions. The guidelines found in our reopening guidance are well supported by the medical field, including the American Academy of Pediatrics which released similar </w:t>
      </w:r>
      <w:hyperlink r:id="rId17" w:history="1">
        <w:r w:rsidR="00130441" w:rsidRPr="003C4E7D">
          <w:rPr>
            <w:rStyle w:val="Hyperlink"/>
            <w:rFonts w:cstheme="minorHAnsi"/>
            <w:sz w:val="24"/>
            <w:szCs w:val="24"/>
          </w:rPr>
          <w:t>guidelines</w:t>
        </w:r>
      </w:hyperlink>
      <w:r w:rsidR="00130441" w:rsidRPr="003C4E7D">
        <w:rPr>
          <w:rFonts w:cstheme="minorHAnsi"/>
          <w:sz w:val="24"/>
          <w:szCs w:val="24"/>
        </w:rPr>
        <w:t xml:space="preserve"> last week.</w:t>
      </w:r>
    </w:p>
    <w:p w14:paraId="568224FB" w14:textId="59D1A82B" w:rsidR="00130441" w:rsidRPr="003C4E7D" w:rsidRDefault="00130441" w:rsidP="00D94AB9">
      <w:pPr>
        <w:spacing w:after="0" w:line="240" w:lineRule="auto"/>
        <w:rPr>
          <w:rFonts w:cstheme="minorHAnsi"/>
          <w:sz w:val="24"/>
          <w:szCs w:val="24"/>
        </w:rPr>
      </w:pPr>
    </w:p>
    <w:p w14:paraId="587885EB" w14:textId="3F09E7C5" w:rsidR="00130441" w:rsidRPr="003C4E7D" w:rsidRDefault="003C4E7D" w:rsidP="003C4E7D">
      <w:pPr>
        <w:spacing w:line="240" w:lineRule="auto"/>
        <w:rPr>
          <w:rFonts w:cstheme="minorHAnsi"/>
          <w:color w:val="202020"/>
          <w:sz w:val="24"/>
          <w:szCs w:val="24"/>
        </w:rPr>
      </w:pPr>
      <w:r>
        <w:rPr>
          <w:rFonts w:cstheme="minorHAnsi"/>
          <w:color w:val="202020"/>
          <w:sz w:val="24"/>
          <w:szCs w:val="24"/>
        </w:rPr>
        <w:t>I appreciate that you began planning</w:t>
      </w:r>
      <w:r w:rsidRPr="003C4E7D">
        <w:rPr>
          <w:rFonts w:cstheme="minorHAnsi"/>
          <w:color w:val="202020"/>
          <w:sz w:val="24"/>
          <w:szCs w:val="24"/>
        </w:rPr>
        <w:t xml:space="preserve"> for summer school based upon the Initial Summer School Guidance we released on June 4.</w:t>
      </w:r>
      <w:r w:rsidR="00E64921">
        <w:rPr>
          <w:rFonts w:cstheme="minorHAnsi"/>
          <w:color w:val="202020"/>
          <w:sz w:val="24"/>
          <w:szCs w:val="24"/>
        </w:rPr>
        <w:t xml:space="preserve"> The </w:t>
      </w:r>
      <w:r w:rsidRPr="003C4E7D">
        <w:rPr>
          <w:rFonts w:cstheme="minorHAnsi"/>
          <w:color w:val="202020"/>
          <w:sz w:val="24"/>
          <w:szCs w:val="24"/>
        </w:rPr>
        <w:t>requirements</w:t>
      </w:r>
      <w:r w:rsidR="00E64921">
        <w:rPr>
          <w:rFonts w:cstheme="minorHAnsi"/>
          <w:color w:val="202020"/>
          <w:sz w:val="24"/>
          <w:szCs w:val="24"/>
        </w:rPr>
        <w:t xml:space="preserve"> described in both the initial and comprehensive summer documents</w:t>
      </w:r>
      <w:r w:rsidRPr="003C4E7D">
        <w:rPr>
          <w:rFonts w:cstheme="minorHAnsi"/>
          <w:color w:val="202020"/>
          <w:sz w:val="24"/>
          <w:szCs w:val="24"/>
        </w:rPr>
        <w:t xml:space="preserve"> are </w:t>
      </w:r>
      <w:r w:rsidR="00E64921">
        <w:rPr>
          <w:rFonts w:cstheme="minorHAnsi"/>
          <w:color w:val="202020"/>
          <w:sz w:val="24"/>
          <w:szCs w:val="24"/>
        </w:rPr>
        <w:t xml:space="preserve">largely </w:t>
      </w:r>
      <w:r w:rsidRPr="003C4E7D">
        <w:rPr>
          <w:rFonts w:cstheme="minorHAnsi"/>
          <w:color w:val="202020"/>
          <w:sz w:val="24"/>
          <w:szCs w:val="24"/>
        </w:rPr>
        <w:t xml:space="preserve">consistent with the requirements also being followed during this phase of reopening by other child and youth serving agencies, such as summer camps and childcare facilities. We are reopening Massachusetts together, in phases. It is important that services for children—whether summer camps or summer school—follow similar requirements because at times they both use the same facilities and </w:t>
      </w:r>
      <w:r w:rsidR="005F7520">
        <w:rPr>
          <w:rFonts w:cstheme="minorHAnsi"/>
          <w:color w:val="202020"/>
          <w:sz w:val="24"/>
          <w:szCs w:val="24"/>
        </w:rPr>
        <w:t>are overseen by</w:t>
      </w:r>
      <w:r w:rsidRPr="003C4E7D">
        <w:rPr>
          <w:rFonts w:cstheme="minorHAnsi"/>
          <w:color w:val="202020"/>
          <w:sz w:val="24"/>
          <w:szCs w:val="24"/>
        </w:rPr>
        <w:t xml:space="preserve"> the same local boards of public health. Consistent practices over the summer in camps, schools, and childcare facilities will help continue to pave the path for our phased reopening approach.  </w:t>
      </w:r>
    </w:p>
    <w:p w14:paraId="1065831E" w14:textId="77777777" w:rsidR="006614F9" w:rsidRPr="00130441" w:rsidRDefault="006614F9" w:rsidP="006614F9">
      <w:pPr>
        <w:pStyle w:val="NoSpacing"/>
        <w:rPr>
          <w:rFonts w:cstheme="minorHAnsi"/>
          <w:sz w:val="24"/>
          <w:szCs w:val="24"/>
        </w:rPr>
      </w:pPr>
    </w:p>
    <w:p w14:paraId="66157B53" w14:textId="05906B00" w:rsidR="00844EB3" w:rsidRPr="00130441" w:rsidRDefault="00844EB3" w:rsidP="006614F9">
      <w:pPr>
        <w:pStyle w:val="NoSpacing"/>
        <w:rPr>
          <w:rFonts w:cstheme="minorHAnsi"/>
          <w:sz w:val="24"/>
          <w:szCs w:val="24"/>
        </w:rPr>
      </w:pPr>
      <w:r w:rsidRPr="00130441">
        <w:rPr>
          <w:rFonts w:cstheme="minorHAnsi"/>
          <w:sz w:val="24"/>
          <w:szCs w:val="24"/>
        </w:rPr>
        <w:t>Sincerely,</w:t>
      </w:r>
    </w:p>
    <w:p w14:paraId="612904FA" w14:textId="77777777" w:rsidR="00844EB3" w:rsidRPr="00130441" w:rsidRDefault="00844EB3" w:rsidP="006614F9">
      <w:pPr>
        <w:pStyle w:val="NoSpacing"/>
        <w:rPr>
          <w:rFonts w:cstheme="minorHAnsi"/>
          <w:sz w:val="24"/>
          <w:szCs w:val="24"/>
        </w:rPr>
      </w:pPr>
    </w:p>
    <w:p w14:paraId="7DB0E540" w14:textId="77777777" w:rsidR="00844EB3" w:rsidRPr="00130441" w:rsidRDefault="00844EB3" w:rsidP="006614F9">
      <w:pPr>
        <w:pStyle w:val="NoSpacing"/>
        <w:rPr>
          <w:rFonts w:cstheme="minorHAnsi"/>
          <w:sz w:val="24"/>
          <w:szCs w:val="24"/>
        </w:rPr>
      </w:pPr>
      <w:r w:rsidRPr="00130441">
        <w:rPr>
          <w:rFonts w:cstheme="minorHAnsi"/>
          <w:sz w:val="24"/>
          <w:szCs w:val="24"/>
        </w:rPr>
        <w:t>Jeffrey C. Riley</w:t>
      </w:r>
    </w:p>
    <w:p w14:paraId="0657C0D0" w14:textId="77777777" w:rsidR="009C6BEB" w:rsidRPr="00130441" w:rsidRDefault="00844EB3" w:rsidP="006614F9">
      <w:pPr>
        <w:pStyle w:val="NoSpacing"/>
        <w:rPr>
          <w:rFonts w:cstheme="minorHAnsi"/>
          <w:sz w:val="24"/>
          <w:szCs w:val="24"/>
        </w:rPr>
      </w:pPr>
      <w:r w:rsidRPr="00130441">
        <w:rPr>
          <w:rFonts w:cstheme="minorHAnsi"/>
          <w:sz w:val="24"/>
          <w:szCs w:val="24"/>
        </w:rPr>
        <w:t>Commissioner</w:t>
      </w:r>
    </w:p>
    <w:sectPr w:rsidR="009C6BEB" w:rsidRPr="00130441" w:rsidSect="00FE46F1">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36BC7" w14:textId="77777777" w:rsidR="00212783" w:rsidRDefault="00212783" w:rsidP="005551BF">
      <w:pPr>
        <w:spacing w:after="0" w:line="240" w:lineRule="auto"/>
      </w:pPr>
      <w:r>
        <w:separator/>
      </w:r>
    </w:p>
  </w:endnote>
  <w:endnote w:type="continuationSeparator" w:id="0">
    <w:p w14:paraId="7D14F611" w14:textId="77777777" w:rsidR="00212783" w:rsidRDefault="00212783"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EF986" w14:textId="77777777" w:rsidR="00DC48BD" w:rsidRDefault="00DC4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B624" w14:textId="77777777" w:rsidR="00DC48BD" w:rsidRDefault="00DC48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9250" w14:textId="77777777" w:rsidR="00DC48BD" w:rsidRDefault="00DC4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BA6BF" w14:textId="77777777" w:rsidR="00212783" w:rsidRDefault="00212783" w:rsidP="005551BF">
      <w:pPr>
        <w:spacing w:after="0" w:line="240" w:lineRule="auto"/>
      </w:pPr>
      <w:r>
        <w:separator/>
      </w:r>
    </w:p>
  </w:footnote>
  <w:footnote w:type="continuationSeparator" w:id="0">
    <w:p w14:paraId="0D78ADBF" w14:textId="77777777" w:rsidR="00212783" w:rsidRDefault="00212783"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D4A5C" w14:textId="77777777" w:rsidR="00DC48BD" w:rsidRDefault="00DC4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A5EA72F"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A54DC" w14:textId="77777777" w:rsidR="00DC48BD" w:rsidRDefault="00DC4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36D48"/>
    <w:rsid w:val="00042180"/>
    <w:rsid w:val="0006524B"/>
    <w:rsid w:val="000703E7"/>
    <w:rsid w:val="000749DA"/>
    <w:rsid w:val="00075FC6"/>
    <w:rsid w:val="0009212E"/>
    <w:rsid w:val="000933E5"/>
    <w:rsid w:val="00094440"/>
    <w:rsid w:val="000A4FAC"/>
    <w:rsid w:val="000A7A87"/>
    <w:rsid w:val="000C1934"/>
    <w:rsid w:val="000C6AB6"/>
    <w:rsid w:val="000D50A0"/>
    <w:rsid w:val="000E5C54"/>
    <w:rsid w:val="0010091E"/>
    <w:rsid w:val="0010543F"/>
    <w:rsid w:val="00115154"/>
    <w:rsid w:val="001165C8"/>
    <w:rsid w:val="00117DCB"/>
    <w:rsid w:val="00130441"/>
    <w:rsid w:val="00131ACD"/>
    <w:rsid w:val="00136E63"/>
    <w:rsid w:val="00137BA7"/>
    <w:rsid w:val="001403FD"/>
    <w:rsid w:val="0014403D"/>
    <w:rsid w:val="001446FC"/>
    <w:rsid w:val="00147A7B"/>
    <w:rsid w:val="00150277"/>
    <w:rsid w:val="00151ADF"/>
    <w:rsid w:val="0015695B"/>
    <w:rsid w:val="00165166"/>
    <w:rsid w:val="001758E5"/>
    <w:rsid w:val="00175C38"/>
    <w:rsid w:val="00176863"/>
    <w:rsid w:val="00184F04"/>
    <w:rsid w:val="00186301"/>
    <w:rsid w:val="00187790"/>
    <w:rsid w:val="00192C49"/>
    <w:rsid w:val="00195D06"/>
    <w:rsid w:val="001A5EE8"/>
    <w:rsid w:val="001B4224"/>
    <w:rsid w:val="001B5078"/>
    <w:rsid w:val="001C77A1"/>
    <w:rsid w:val="001D20F2"/>
    <w:rsid w:val="001E0C93"/>
    <w:rsid w:val="001E23EB"/>
    <w:rsid w:val="001E5F08"/>
    <w:rsid w:val="001F19AF"/>
    <w:rsid w:val="00205E94"/>
    <w:rsid w:val="00212783"/>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1FA"/>
    <w:rsid w:val="00377D9B"/>
    <w:rsid w:val="003809BC"/>
    <w:rsid w:val="00381C67"/>
    <w:rsid w:val="003962BE"/>
    <w:rsid w:val="003A348E"/>
    <w:rsid w:val="003B0C2C"/>
    <w:rsid w:val="003B3DA6"/>
    <w:rsid w:val="003B3DB8"/>
    <w:rsid w:val="003C1AD3"/>
    <w:rsid w:val="003C4E7D"/>
    <w:rsid w:val="003C5703"/>
    <w:rsid w:val="003D3259"/>
    <w:rsid w:val="003D45AA"/>
    <w:rsid w:val="003D7CDF"/>
    <w:rsid w:val="003E0CF4"/>
    <w:rsid w:val="003E35B5"/>
    <w:rsid w:val="003E5F1F"/>
    <w:rsid w:val="003E72D7"/>
    <w:rsid w:val="003F1ACD"/>
    <w:rsid w:val="003F22FF"/>
    <w:rsid w:val="003F28BB"/>
    <w:rsid w:val="003F6613"/>
    <w:rsid w:val="003F6D1D"/>
    <w:rsid w:val="00404B78"/>
    <w:rsid w:val="00405270"/>
    <w:rsid w:val="0040775D"/>
    <w:rsid w:val="0041371F"/>
    <w:rsid w:val="00416F5A"/>
    <w:rsid w:val="00421E5A"/>
    <w:rsid w:val="00426E31"/>
    <w:rsid w:val="0044171B"/>
    <w:rsid w:val="004425D4"/>
    <w:rsid w:val="00446164"/>
    <w:rsid w:val="00461341"/>
    <w:rsid w:val="00463BC3"/>
    <w:rsid w:val="00465028"/>
    <w:rsid w:val="00465A40"/>
    <w:rsid w:val="00485535"/>
    <w:rsid w:val="00497C55"/>
    <w:rsid w:val="004C2072"/>
    <w:rsid w:val="004C4560"/>
    <w:rsid w:val="004C7C09"/>
    <w:rsid w:val="004D2A67"/>
    <w:rsid w:val="00510576"/>
    <w:rsid w:val="005141A7"/>
    <w:rsid w:val="00514E16"/>
    <w:rsid w:val="00516AAD"/>
    <w:rsid w:val="005371B8"/>
    <w:rsid w:val="005548B9"/>
    <w:rsid w:val="005551BF"/>
    <w:rsid w:val="0056243D"/>
    <w:rsid w:val="005637F1"/>
    <w:rsid w:val="0056487B"/>
    <w:rsid w:val="00565BD9"/>
    <w:rsid w:val="00573EE0"/>
    <w:rsid w:val="0057493A"/>
    <w:rsid w:val="0057598C"/>
    <w:rsid w:val="00586DDD"/>
    <w:rsid w:val="00587821"/>
    <w:rsid w:val="00593C32"/>
    <w:rsid w:val="00593FC2"/>
    <w:rsid w:val="005A40DF"/>
    <w:rsid w:val="005B516C"/>
    <w:rsid w:val="005B6CCB"/>
    <w:rsid w:val="005C191D"/>
    <w:rsid w:val="005C472A"/>
    <w:rsid w:val="005C49D6"/>
    <w:rsid w:val="005D0572"/>
    <w:rsid w:val="005D0E0E"/>
    <w:rsid w:val="005D1818"/>
    <w:rsid w:val="005D2E1F"/>
    <w:rsid w:val="005D57CA"/>
    <w:rsid w:val="005D66E6"/>
    <w:rsid w:val="005E65F3"/>
    <w:rsid w:val="005F01BD"/>
    <w:rsid w:val="005F5991"/>
    <w:rsid w:val="005F7520"/>
    <w:rsid w:val="005F7EA1"/>
    <w:rsid w:val="00603A3E"/>
    <w:rsid w:val="006226D6"/>
    <w:rsid w:val="00626DBC"/>
    <w:rsid w:val="00636164"/>
    <w:rsid w:val="00637FA0"/>
    <w:rsid w:val="00651837"/>
    <w:rsid w:val="00654415"/>
    <w:rsid w:val="00656E73"/>
    <w:rsid w:val="00657206"/>
    <w:rsid w:val="006614F9"/>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15DC"/>
    <w:rsid w:val="007460B9"/>
    <w:rsid w:val="007463FC"/>
    <w:rsid w:val="007509A4"/>
    <w:rsid w:val="00752B97"/>
    <w:rsid w:val="007553AE"/>
    <w:rsid w:val="007573ED"/>
    <w:rsid w:val="00764C36"/>
    <w:rsid w:val="0077254B"/>
    <w:rsid w:val="00777637"/>
    <w:rsid w:val="007800F2"/>
    <w:rsid w:val="007871F0"/>
    <w:rsid w:val="00791558"/>
    <w:rsid w:val="007A71CB"/>
    <w:rsid w:val="007B06E1"/>
    <w:rsid w:val="007B1CCC"/>
    <w:rsid w:val="007C5469"/>
    <w:rsid w:val="007D1046"/>
    <w:rsid w:val="007D578C"/>
    <w:rsid w:val="007E0E3F"/>
    <w:rsid w:val="007E0F15"/>
    <w:rsid w:val="007E1836"/>
    <w:rsid w:val="007F023E"/>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D5D92"/>
    <w:rsid w:val="009E073A"/>
    <w:rsid w:val="009E11A5"/>
    <w:rsid w:val="009E3D6D"/>
    <w:rsid w:val="009E568F"/>
    <w:rsid w:val="009F5695"/>
    <w:rsid w:val="00A07580"/>
    <w:rsid w:val="00A2647A"/>
    <w:rsid w:val="00A37EBA"/>
    <w:rsid w:val="00A50FE6"/>
    <w:rsid w:val="00A57743"/>
    <w:rsid w:val="00A61B2F"/>
    <w:rsid w:val="00A73A50"/>
    <w:rsid w:val="00A75186"/>
    <w:rsid w:val="00A861A0"/>
    <w:rsid w:val="00AA2E3A"/>
    <w:rsid w:val="00AA4FBC"/>
    <w:rsid w:val="00AA6F89"/>
    <w:rsid w:val="00AB6BE6"/>
    <w:rsid w:val="00AC0177"/>
    <w:rsid w:val="00AC1586"/>
    <w:rsid w:val="00AC5E07"/>
    <w:rsid w:val="00AD4784"/>
    <w:rsid w:val="00AF6351"/>
    <w:rsid w:val="00B11B34"/>
    <w:rsid w:val="00B328D5"/>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10D8"/>
    <w:rsid w:val="00BF59C4"/>
    <w:rsid w:val="00C01275"/>
    <w:rsid w:val="00C203E3"/>
    <w:rsid w:val="00C25C9F"/>
    <w:rsid w:val="00C33264"/>
    <w:rsid w:val="00C358DC"/>
    <w:rsid w:val="00C54DF7"/>
    <w:rsid w:val="00C617A1"/>
    <w:rsid w:val="00C6284D"/>
    <w:rsid w:val="00C63916"/>
    <w:rsid w:val="00C73D53"/>
    <w:rsid w:val="00CC76E0"/>
    <w:rsid w:val="00CD01CA"/>
    <w:rsid w:val="00CD042B"/>
    <w:rsid w:val="00CD0819"/>
    <w:rsid w:val="00CD659B"/>
    <w:rsid w:val="00CE21CD"/>
    <w:rsid w:val="00CE5E11"/>
    <w:rsid w:val="00D0112C"/>
    <w:rsid w:val="00D01867"/>
    <w:rsid w:val="00D10E8C"/>
    <w:rsid w:val="00D1444F"/>
    <w:rsid w:val="00D211F6"/>
    <w:rsid w:val="00D519F3"/>
    <w:rsid w:val="00D52993"/>
    <w:rsid w:val="00D532FF"/>
    <w:rsid w:val="00D560DA"/>
    <w:rsid w:val="00D6684A"/>
    <w:rsid w:val="00D66CF1"/>
    <w:rsid w:val="00D70A94"/>
    <w:rsid w:val="00D70CA4"/>
    <w:rsid w:val="00D77676"/>
    <w:rsid w:val="00D9398A"/>
    <w:rsid w:val="00D947F5"/>
    <w:rsid w:val="00D94AB9"/>
    <w:rsid w:val="00DA2BFE"/>
    <w:rsid w:val="00DA5DBE"/>
    <w:rsid w:val="00DA6447"/>
    <w:rsid w:val="00DB2B2B"/>
    <w:rsid w:val="00DB3C41"/>
    <w:rsid w:val="00DC0EF8"/>
    <w:rsid w:val="00DC2100"/>
    <w:rsid w:val="00DC48BD"/>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64921"/>
    <w:rsid w:val="00E72A1E"/>
    <w:rsid w:val="00E810C8"/>
    <w:rsid w:val="00E845A2"/>
    <w:rsid w:val="00E90A16"/>
    <w:rsid w:val="00E95A86"/>
    <w:rsid w:val="00E976B6"/>
    <w:rsid w:val="00EA350E"/>
    <w:rsid w:val="00EA3C65"/>
    <w:rsid w:val="00EA4D93"/>
    <w:rsid w:val="00EA7827"/>
    <w:rsid w:val="00EB4ACB"/>
    <w:rsid w:val="00EB5BAF"/>
    <w:rsid w:val="00EC3E5D"/>
    <w:rsid w:val="00EC5A9B"/>
    <w:rsid w:val="00ED09CC"/>
    <w:rsid w:val="00ED1C30"/>
    <w:rsid w:val="00EE629D"/>
    <w:rsid w:val="00EE7FDF"/>
    <w:rsid w:val="00EF525C"/>
    <w:rsid w:val="00F01A3E"/>
    <w:rsid w:val="00F079E8"/>
    <w:rsid w:val="00F17D82"/>
    <w:rsid w:val="00F20C07"/>
    <w:rsid w:val="00F2580D"/>
    <w:rsid w:val="00F31E54"/>
    <w:rsid w:val="00F34950"/>
    <w:rsid w:val="00F35429"/>
    <w:rsid w:val="00F4076D"/>
    <w:rsid w:val="00F446FF"/>
    <w:rsid w:val="00F6149C"/>
    <w:rsid w:val="00F739FF"/>
    <w:rsid w:val="00F7518A"/>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AF6351"/>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093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844296">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3281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701summer-comp-guide-document.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services.aap.org/en/pages/2019-novel-coronavirus-covid-19-infections/clinical-guidance/covid-19-planning-considerations-return-to-in-person-education-in-school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oe.mass.edu/covid1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2020-0608guidance-summer2020-sped-services.docx"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604initial-guidance-document.doc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DESE-231-62039</_dlc_DocId>
    <_dlc_DocIdUrl xmlns="733efe1c-5bbe-4968-87dc-d400e65c879f">
      <Url>https://sharepoint.doemass.org/ese/webteam/cps/_layouts/DocIdRedir.aspx?ID=DESE-231-62039</Url>
      <Description>DESE-231-62039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040472-1077-4DD5-A6AF-1DA36C14B266}">
  <ds:schemaRefs>
    <ds:schemaRef ds:uri="http://schemas.openxmlformats.org/officeDocument/2006/bibliography"/>
  </ds:schemaRefs>
</ds:datastoreItem>
</file>

<file path=customXml/itemProps2.xml><?xml version="1.0" encoding="utf-8"?>
<ds:datastoreItem xmlns:ds="http://schemas.openxmlformats.org/officeDocument/2006/customXml" ds:itemID="{6F26F164-78FE-45C1-A15D-0D5D26F66266}">
  <ds:schemaRefs>
    <ds:schemaRef ds:uri="http://schemas.microsoft.com/sharepoint/v3/contenttype/forms"/>
  </ds:schemaRefs>
</ds:datastoreItem>
</file>

<file path=customXml/itemProps3.xml><?xml version="1.0" encoding="utf-8"?>
<ds:datastoreItem xmlns:ds="http://schemas.openxmlformats.org/officeDocument/2006/customXml" ds:itemID="{38665AE7-CB5F-4C6D-B3DB-DE3BE2E27E6A}">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290F13A5-1184-40C4-A57E-3FC8E4E7A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125354-8919-45B5-BB8E-7B94F8464C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On the Desktop: Comprehensive Summer School Guidance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Comprehensive Summer School Guidance (July 1, 2020)</dc:title>
  <dc:creator>DESE</dc:creator>
  <cp:lastModifiedBy>Zou, Dong (EOE)</cp:lastModifiedBy>
  <cp:revision>8</cp:revision>
  <cp:lastPrinted>2015-11-30T17:26:00Z</cp:lastPrinted>
  <dcterms:created xsi:type="dcterms:W3CDTF">2020-07-01T18:41:00Z</dcterms:created>
  <dcterms:modified xsi:type="dcterms:W3CDTF">2021-07-02T17:26:00Z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2 2020</vt:lpwstr>
  </property>
</Properties>
</file>