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2AB4FBB8" w:rsidR="009121D9" w:rsidRPr="00292F47" w:rsidRDefault="006F3709" w:rsidP="000B7CEE">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C50763">
        <w:rPr>
          <w:rFonts w:ascii="Trebuchet MS" w:hAnsi="Trebuchet MS"/>
          <w:b/>
          <w:sz w:val="36"/>
          <w:szCs w:val="36"/>
        </w:rPr>
        <w:t xml:space="preserve">August </w:t>
      </w:r>
      <w:r w:rsidR="00BE7A67">
        <w:rPr>
          <w:rFonts w:ascii="Trebuchet MS" w:hAnsi="Trebuchet MS"/>
          <w:b/>
          <w:sz w:val="36"/>
          <w:szCs w:val="36"/>
        </w:rPr>
        <w:t>2</w:t>
      </w:r>
      <w:r w:rsidR="00654D8F">
        <w:rPr>
          <w:rFonts w:ascii="Trebuchet MS" w:hAnsi="Trebuchet MS"/>
          <w:b/>
          <w:sz w:val="36"/>
          <w:szCs w:val="36"/>
        </w:rPr>
        <w:t>1</w:t>
      </w:r>
      <w:r w:rsidR="00404B78">
        <w:rPr>
          <w:rFonts w:ascii="Trebuchet MS" w:hAnsi="Trebuchet MS"/>
          <w:b/>
          <w:sz w:val="36"/>
          <w:szCs w:val="36"/>
        </w:rPr>
        <w:t>, 20</w:t>
      </w:r>
      <w:r w:rsidR="009E3D6D">
        <w:rPr>
          <w:rFonts w:ascii="Trebuchet MS" w:hAnsi="Trebuchet MS"/>
          <w:b/>
          <w:sz w:val="36"/>
          <w:szCs w:val="36"/>
        </w:rPr>
        <w:t>20</w:t>
      </w:r>
    </w:p>
    <w:p w14:paraId="48B4E687" w14:textId="77777777" w:rsidR="00E90242" w:rsidRPr="00F063E6" w:rsidRDefault="00E90242" w:rsidP="000B7CEE">
      <w:pPr>
        <w:spacing w:after="0" w:line="240" w:lineRule="auto"/>
        <w:rPr>
          <w:rFonts w:cstheme="minorHAnsi"/>
          <w:b/>
          <w:bCs/>
          <w:sz w:val="24"/>
          <w:szCs w:val="24"/>
        </w:rPr>
      </w:pPr>
    </w:p>
    <w:p w14:paraId="5B048174" w14:textId="060062CB" w:rsidR="00A106EE" w:rsidRPr="000B7CEE" w:rsidRDefault="00374DE4" w:rsidP="000B7CEE">
      <w:pPr>
        <w:pStyle w:val="NormalWeb"/>
        <w:shd w:val="clear" w:color="auto" w:fill="FFFFFF"/>
        <w:rPr>
          <w:rFonts w:asciiTheme="minorHAnsi" w:hAnsiTheme="minorHAnsi" w:cstheme="minorHAnsi"/>
          <w:color w:val="000000"/>
        </w:rPr>
      </w:pPr>
      <w:r w:rsidRPr="000B7CEE">
        <w:rPr>
          <w:rFonts w:asciiTheme="minorHAnsi" w:hAnsiTheme="minorHAnsi" w:cstheme="minorHAnsi"/>
          <w:b/>
          <w:bCs/>
        </w:rPr>
        <w:t>Teachers</w:t>
      </w:r>
      <w:r w:rsidR="00F063E6" w:rsidRPr="000B7CEE">
        <w:rPr>
          <w:rFonts w:asciiTheme="minorHAnsi" w:hAnsiTheme="minorHAnsi" w:cstheme="minorHAnsi"/>
          <w:b/>
          <w:bCs/>
        </w:rPr>
        <w:t xml:space="preserve"> </w:t>
      </w:r>
      <w:r w:rsidRPr="000B7CEE">
        <w:rPr>
          <w:rFonts w:asciiTheme="minorHAnsi" w:hAnsiTheme="minorHAnsi" w:cstheme="minorHAnsi"/>
          <w:b/>
          <w:bCs/>
        </w:rPr>
        <w:t xml:space="preserve">and </w:t>
      </w:r>
      <w:r w:rsidR="00084A58" w:rsidRPr="000B7CEE">
        <w:rPr>
          <w:rFonts w:asciiTheme="minorHAnsi" w:hAnsiTheme="minorHAnsi" w:cstheme="minorHAnsi"/>
          <w:b/>
          <w:bCs/>
        </w:rPr>
        <w:t>C</w:t>
      </w:r>
      <w:r w:rsidRPr="000B7CEE">
        <w:rPr>
          <w:rFonts w:asciiTheme="minorHAnsi" w:hAnsiTheme="minorHAnsi" w:cstheme="minorHAnsi"/>
          <w:b/>
          <w:bCs/>
        </w:rPr>
        <w:t xml:space="preserve">ritical </w:t>
      </w:r>
      <w:r w:rsidR="00084A58" w:rsidRPr="000B7CEE">
        <w:rPr>
          <w:rFonts w:asciiTheme="minorHAnsi" w:hAnsiTheme="minorHAnsi" w:cstheme="minorHAnsi"/>
          <w:b/>
          <w:bCs/>
        </w:rPr>
        <w:t>S</w:t>
      </w:r>
      <w:r w:rsidRPr="000B7CEE">
        <w:rPr>
          <w:rFonts w:asciiTheme="minorHAnsi" w:hAnsiTheme="minorHAnsi" w:cstheme="minorHAnsi"/>
          <w:b/>
          <w:bCs/>
        </w:rPr>
        <w:t xml:space="preserve">upport </w:t>
      </w:r>
      <w:r w:rsidR="00084A58" w:rsidRPr="000B7CEE">
        <w:rPr>
          <w:rFonts w:asciiTheme="minorHAnsi" w:hAnsiTheme="minorHAnsi" w:cstheme="minorHAnsi"/>
          <w:b/>
          <w:bCs/>
        </w:rPr>
        <w:t>S</w:t>
      </w:r>
      <w:r w:rsidRPr="000B7CEE">
        <w:rPr>
          <w:rFonts w:asciiTheme="minorHAnsi" w:hAnsiTheme="minorHAnsi" w:cstheme="minorHAnsi"/>
          <w:b/>
          <w:bCs/>
        </w:rPr>
        <w:t xml:space="preserve">taff </w:t>
      </w:r>
      <w:r w:rsidR="00F063E6" w:rsidRPr="000B7CEE">
        <w:rPr>
          <w:rFonts w:asciiTheme="minorHAnsi" w:hAnsiTheme="minorHAnsi" w:cstheme="minorHAnsi"/>
          <w:b/>
          <w:bCs/>
        </w:rPr>
        <w:t>in Remote Learning Districts,</w:t>
      </w:r>
      <w:r w:rsidR="00F063E6" w:rsidRPr="000B7CEE">
        <w:rPr>
          <w:rFonts w:asciiTheme="minorHAnsi" w:hAnsiTheme="minorHAnsi" w:cstheme="minorHAnsi"/>
          <w:b/>
          <w:bCs/>
          <w:color w:val="000000"/>
        </w:rPr>
        <w:t xml:space="preserve"> </w:t>
      </w:r>
      <w:r w:rsidR="00E37D5C" w:rsidRPr="000B7CEE">
        <w:rPr>
          <w:rFonts w:asciiTheme="minorHAnsi" w:hAnsiTheme="minorHAnsi" w:cstheme="minorHAnsi"/>
          <w:b/>
          <w:bCs/>
          <w:color w:val="000000"/>
        </w:rPr>
        <w:t xml:space="preserve">Vulnerable Students, </w:t>
      </w:r>
      <w:r w:rsidR="001D0AFA" w:rsidRPr="000B7CEE">
        <w:rPr>
          <w:rFonts w:asciiTheme="minorHAnsi" w:hAnsiTheme="minorHAnsi" w:cstheme="minorHAnsi"/>
          <w:b/>
          <w:bCs/>
          <w:color w:val="000000"/>
        </w:rPr>
        <w:t>Children of Teachers,</w:t>
      </w:r>
      <w:r w:rsidR="004A1239" w:rsidRPr="000B7CEE">
        <w:rPr>
          <w:rFonts w:asciiTheme="minorHAnsi" w:hAnsiTheme="minorHAnsi" w:cstheme="minorHAnsi"/>
          <w:b/>
          <w:bCs/>
          <w:color w:val="000000"/>
        </w:rPr>
        <w:t xml:space="preserve"> Regional Calculations, and </w:t>
      </w:r>
      <w:r w:rsidR="00BE7A67" w:rsidRPr="000B7CEE">
        <w:rPr>
          <w:rFonts w:asciiTheme="minorHAnsi" w:hAnsiTheme="minorHAnsi" w:cstheme="minorHAnsi"/>
          <w:b/>
          <w:bCs/>
          <w:color w:val="000000"/>
        </w:rPr>
        <w:t xml:space="preserve">SOA Deadline </w:t>
      </w:r>
    </w:p>
    <w:p w14:paraId="56E72065" w14:textId="77777777" w:rsidR="00A106EE" w:rsidRPr="000B7CEE" w:rsidRDefault="00A106EE" w:rsidP="000B7CEE">
      <w:pPr>
        <w:pStyle w:val="NormalWeb"/>
        <w:shd w:val="clear" w:color="auto" w:fill="FFFFFF"/>
        <w:rPr>
          <w:rFonts w:asciiTheme="minorHAnsi" w:hAnsiTheme="minorHAnsi" w:cstheme="minorHAnsi"/>
          <w:color w:val="000000"/>
        </w:rPr>
      </w:pPr>
      <w:r w:rsidRPr="000B7CEE">
        <w:rPr>
          <w:rFonts w:asciiTheme="minorHAnsi" w:hAnsiTheme="minorHAnsi" w:cstheme="minorHAnsi"/>
          <w:color w:val="000000"/>
        </w:rPr>
        <w:t> </w:t>
      </w:r>
    </w:p>
    <w:p w14:paraId="7BD2BA0D" w14:textId="77777777" w:rsidR="00A106EE" w:rsidRPr="000B7CEE" w:rsidRDefault="00A106EE" w:rsidP="000B7CEE">
      <w:pPr>
        <w:pStyle w:val="NormalWeb"/>
        <w:shd w:val="clear" w:color="auto" w:fill="FFFFFF"/>
        <w:rPr>
          <w:rFonts w:asciiTheme="minorHAnsi" w:hAnsiTheme="minorHAnsi" w:cstheme="minorHAnsi"/>
          <w:color w:val="000000"/>
        </w:rPr>
      </w:pPr>
      <w:r w:rsidRPr="000B7CEE">
        <w:rPr>
          <w:rFonts w:asciiTheme="minorHAnsi" w:hAnsiTheme="minorHAnsi" w:cstheme="minorHAnsi"/>
          <w:color w:val="000000"/>
        </w:rPr>
        <w:t>Dear Superintendents, Charter School Leaders, and Assistant Superintendents, </w:t>
      </w:r>
    </w:p>
    <w:p w14:paraId="5E386C1F" w14:textId="77777777" w:rsidR="00A106EE" w:rsidRPr="000B7CEE" w:rsidRDefault="00A106EE" w:rsidP="000B7CEE">
      <w:pPr>
        <w:pStyle w:val="NormalWeb"/>
        <w:shd w:val="clear" w:color="auto" w:fill="FFFFFF"/>
        <w:rPr>
          <w:rFonts w:asciiTheme="minorHAnsi" w:hAnsiTheme="minorHAnsi" w:cstheme="minorHAnsi"/>
          <w:color w:val="000000"/>
        </w:rPr>
      </w:pPr>
      <w:r w:rsidRPr="000B7CEE">
        <w:rPr>
          <w:rFonts w:asciiTheme="minorHAnsi" w:hAnsiTheme="minorHAnsi" w:cstheme="minorHAnsi"/>
          <w:color w:val="000000"/>
        </w:rPr>
        <w:t> </w:t>
      </w:r>
    </w:p>
    <w:p w14:paraId="4C680FC4" w14:textId="30B87C8C" w:rsidR="00F063E6" w:rsidRPr="000B7CEE" w:rsidRDefault="00443280" w:rsidP="000B7CEE">
      <w:pPr>
        <w:pStyle w:val="NormalWeb"/>
        <w:shd w:val="clear" w:color="auto" w:fill="FFFFFF"/>
        <w:rPr>
          <w:rFonts w:asciiTheme="minorHAnsi" w:hAnsiTheme="minorHAnsi" w:cstheme="minorHAnsi"/>
          <w:color w:val="000000"/>
        </w:rPr>
      </w:pPr>
      <w:r w:rsidRPr="000B7CEE">
        <w:rPr>
          <w:rFonts w:asciiTheme="minorHAnsi" w:hAnsiTheme="minorHAnsi" w:cstheme="minorHAnsi"/>
          <w:color w:val="000000"/>
        </w:rPr>
        <w:t xml:space="preserve">I would like </w:t>
      </w:r>
      <w:r w:rsidR="00BE7A67" w:rsidRPr="000B7CEE">
        <w:rPr>
          <w:rFonts w:asciiTheme="minorHAnsi" w:hAnsiTheme="minorHAnsi" w:cstheme="minorHAnsi"/>
          <w:color w:val="000000"/>
        </w:rPr>
        <w:t>to update you on several topics:</w:t>
      </w:r>
    </w:p>
    <w:p w14:paraId="01DD5A53" w14:textId="57ADB64E" w:rsidR="00374DE4" w:rsidRPr="000B7CEE" w:rsidRDefault="00374DE4" w:rsidP="000B7CEE">
      <w:pPr>
        <w:pStyle w:val="ListParagraph"/>
        <w:numPr>
          <w:ilvl w:val="0"/>
          <w:numId w:val="14"/>
        </w:numPr>
        <w:spacing w:before="240" w:after="160" w:line="240" w:lineRule="auto"/>
        <w:ind w:left="360"/>
        <w:rPr>
          <w:rFonts w:cstheme="minorHAnsi"/>
          <w:sz w:val="24"/>
          <w:szCs w:val="24"/>
        </w:rPr>
      </w:pPr>
      <w:r w:rsidRPr="000B7CEE">
        <w:rPr>
          <w:rFonts w:cstheme="minorHAnsi"/>
          <w:b/>
          <w:bCs/>
          <w:sz w:val="24"/>
          <w:szCs w:val="24"/>
        </w:rPr>
        <w:t>Teachers</w:t>
      </w:r>
      <w:r w:rsidR="00F063E6" w:rsidRPr="000B7CEE">
        <w:rPr>
          <w:rFonts w:cstheme="minorHAnsi"/>
          <w:b/>
          <w:bCs/>
          <w:sz w:val="24"/>
          <w:szCs w:val="24"/>
        </w:rPr>
        <w:t xml:space="preserve"> </w:t>
      </w:r>
      <w:r w:rsidRPr="000B7CEE">
        <w:rPr>
          <w:rFonts w:cstheme="minorHAnsi"/>
          <w:b/>
          <w:bCs/>
          <w:sz w:val="24"/>
          <w:szCs w:val="24"/>
        </w:rPr>
        <w:t xml:space="preserve">and </w:t>
      </w:r>
      <w:r w:rsidR="00826B73">
        <w:rPr>
          <w:rFonts w:cstheme="minorHAnsi"/>
          <w:b/>
          <w:bCs/>
          <w:sz w:val="24"/>
          <w:szCs w:val="24"/>
        </w:rPr>
        <w:t>C</w:t>
      </w:r>
      <w:r w:rsidRPr="000B7CEE">
        <w:rPr>
          <w:rFonts w:cstheme="minorHAnsi"/>
          <w:b/>
          <w:bCs/>
          <w:sz w:val="24"/>
          <w:szCs w:val="24"/>
        </w:rPr>
        <w:t xml:space="preserve">ritical </w:t>
      </w:r>
      <w:r w:rsidR="00826B73">
        <w:rPr>
          <w:rFonts w:cstheme="minorHAnsi"/>
          <w:b/>
          <w:bCs/>
          <w:sz w:val="24"/>
          <w:szCs w:val="24"/>
        </w:rPr>
        <w:t>S</w:t>
      </w:r>
      <w:r w:rsidRPr="000B7CEE">
        <w:rPr>
          <w:rFonts w:cstheme="minorHAnsi"/>
          <w:b/>
          <w:bCs/>
          <w:sz w:val="24"/>
          <w:szCs w:val="24"/>
        </w:rPr>
        <w:t xml:space="preserve">upport </w:t>
      </w:r>
      <w:r w:rsidR="00826B73">
        <w:rPr>
          <w:rFonts w:cstheme="minorHAnsi"/>
          <w:b/>
          <w:bCs/>
          <w:sz w:val="24"/>
          <w:szCs w:val="24"/>
        </w:rPr>
        <w:t>S</w:t>
      </w:r>
      <w:r w:rsidRPr="000B7CEE">
        <w:rPr>
          <w:rFonts w:cstheme="minorHAnsi"/>
          <w:b/>
          <w:bCs/>
          <w:sz w:val="24"/>
          <w:szCs w:val="24"/>
        </w:rPr>
        <w:t xml:space="preserve">taff </w:t>
      </w:r>
      <w:r w:rsidR="00F063E6" w:rsidRPr="000B7CEE">
        <w:rPr>
          <w:rFonts w:cstheme="minorHAnsi"/>
          <w:b/>
          <w:bCs/>
          <w:sz w:val="24"/>
          <w:szCs w:val="24"/>
        </w:rPr>
        <w:t>in Remote Learning Districts</w:t>
      </w:r>
    </w:p>
    <w:p w14:paraId="7DB27244" w14:textId="1E3827FF" w:rsidR="00F063E6" w:rsidRPr="000B7CEE" w:rsidRDefault="00374DE4" w:rsidP="000B7CEE">
      <w:pPr>
        <w:pStyle w:val="ListParagraph"/>
        <w:spacing w:before="240" w:after="160" w:line="240" w:lineRule="auto"/>
        <w:ind w:left="360"/>
        <w:rPr>
          <w:rFonts w:cstheme="minorHAnsi"/>
          <w:sz w:val="24"/>
          <w:szCs w:val="24"/>
        </w:rPr>
      </w:pPr>
      <w:r w:rsidRPr="000B7CEE">
        <w:rPr>
          <w:rFonts w:cstheme="minorHAnsi"/>
          <w:sz w:val="24"/>
          <w:szCs w:val="24"/>
        </w:rPr>
        <w:t xml:space="preserve">It is the </w:t>
      </w:r>
      <w:r w:rsidR="00094086" w:rsidRPr="000B7CEE">
        <w:rPr>
          <w:rFonts w:cstheme="minorHAnsi"/>
          <w:sz w:val="24"/>
          <w:szCs w:val="24"/>
        </w:rPr>
        <w:t>Department’s</w:t>
      </w:r>
      <w:r w:rsidRPr="000B7CEE">
        <w:rPr>
          <w:rFonts w:cstheme="minorHAnsi"/>
          <w:sz w:val="24"/>
          <w:szCs w:val="24"/>
        </w:rPr>
        <w:t xml:space="preserve"> expectation that teachers</w:t>
      </w:r>
      <w:r w:rsidR="00F063E6" w:rsidRPr="000B7CEE">
        <w:rPr>
          <w:rFonts w:cstheme="minorHAnsi"/>
          <w:sz w:val="24"/>
          <w:szCs w:val="24"/>
        </w:rPr>
        <w:t xml:space="preserve"> </w:t>
      </w:r>
      <w:r w:rsidRPr="000B7CEE">
        <w:rPr>
          <w:rFonts w:cstheme="minorHAnsi"/>
          <w:sz w:val="24"/>
          <w:szCs w:val="24"/>
        </w:rPr>
        <w:t xml:space="preserve">and critical support staff working in districts that have a remote learning model will </w:t>
      </w:r>
      <w:r w:rsidR="00F063E6" w:rsidRPr="000B7CEE">
        <w:rPr>
          <w:rFonts w:cstheme="minorHAnsi"/>
          <w:sz w:val="24"/>
          <w:szCs w:val="24"/>
        </w:rPr>
        <w:t xml:space="preserve">report to their schools </w:t>
      </w:r>
      <w:r w:rsidRPr="000B7CEE">
        <w:rPr>
          <w:rFonts w:cstheme="minorHAnsi"/>
          <w:sz w:val="24"/>
          <w:szCs w:val="24"/>
        </w:rPr>
        <w:t xml:space="preserve">to work from the classrooms and educational spaces </w:t>
      </w:r>
      <w:r w:rsidR="00F063E6" w:rsidRPr="000B7CEE">
        <w:rPr>
          <w:rFonts w:cstheme="minorHAnsi"/>
          <w:sz w:val="24"/>
          <w:szCs w:val="24"/>
        </w:rPr>
        <w:t xml:space="preserve">each day. Having </w:t>
      </w:r>
      <w:r w:rsidRPr="000B7CEE">
        <w:rPr>
          <w:rFonts w:cstheme="minorHAnsi"/>
          <w:sz w:val="24"/>
          <w:szCs w:val="24"/>
        </w:rPr>
        <w:t>teachers</w:t>
      </w:r>
      <w:r w:rsidR="00F063E6" w:rsidRPr="000B7CEE">
        <w:rPr>
          <w:rFonts w:cstheme="minorHAnsi"/>
          <w:sz w:val="24"/>
          <w:szCs w:val="24"/>
        </w:rPr>
        <w:t xml:space="preserve"> </w:t>
      </w:r>
      <w:r w:rsidRPr="000B7CEE">
        <w:rPr>
          <w:rFonts w:cstheme="minorHAnsi"/>
          <w:sz w:val="24"/>
          <w:szCs w:val="24"/>
        </w:rPr>
        <w:t xml:space="preserve">and critical support staff </w:t>
      </w:r>
      <w:r w:rsidR="00F063E6" w:rsidRPr="000B7CEE">
        <w:rPr>
          <w:rFonts w:cstheme="minorHAnsi"/>
          <w:sz w:val="24"/>
          <w:szCs w:val="24"/>
        </w:rPr>
        <w:t xml:space="preserve">in the </w:t>
      </w:r>
      <w:r w:rsidRPr="000B7CEE">
        <w:rPr>
          <w:rFonts w:cstheme="minorHAnsi"/>
          <w:sz w:val="24"/>
          <w:szCs w:val="24"/>
        </w:rPr>
        <w:t xml:space="preserve">school </w:t>
      </w:r>
      <w:r w:rsidR="00F063E6" w:rsidRPr="000B7CEE">
        <w:rPr>
          <w:rFonts w:cstheme="minorHAnsi"/>
          <w:sz w:val="24"/>
          <w:szCs w:val="24"/>
        </w:rPr>
        <w:t xml:space="preserve">will be beneficial to students, teachers, </w:t>
      </w:r>
      <w:r w:rsidRPr="000B7CEE">
        <w:rPr>
          <w:rFonts w:cstheme="minorHAnsi"/>
          <w:sz w:val="24"/>
          <w:szCs w:val="24"/>
        </w:rPr>
        <w:t xml:space="preserve">staff, </w:t>
      </w:r>
      <w:r w:rsidR="00F063E6" w:rsidRPr="000B7CEE">
        <w:rPr>
          <w:rFonts w:cstheme="minorHAnsi"/>
          <w:sz w:val="24"/>
          <w:szCs w:val="24"/>
        </w:rPr>
        <w:t>and administrators for several reasons, including</w:t>
      </w:r>
      <w:r w:rsidRPr="000B7CEE">
        <w:rPr>
          <w:rFonts w:cstheme="minorHAnsi"/>
          <w:sz w:val="24"/>
          <w:szCs w:val="24"/>
        </w:rPr>
        <w:t>, but not limited to</w:t>
      </w:r>
      <w:r w:rsidR="00F063E6" w:rsidRPr="000B7CEE">
        <w:rPr>
          <w:rFonts w:cstheme="minorHAnsi"/>
          <w:sz w:val="24"/>
          <w:szCs w:val="24"/>
        </w:rPr>
        <w:t>:</w:t>
      </w:r>
    </w:p>
    <w:p w14:paraId="41D696EF" w14:textId="77777777" w:rsidR="00F063E6" w:rsidRPr="000B7CEE" w:rsidRDefault="00F063E6" w:rsidP="000B7CEE">
      <w:pPr>
        <w:pStyle w:val="ListParagraph"/>
        <w:numPr>
          <w:ilvl w:val="0"/>
          <w:numId w:val="12"/>
        </w:numPr>
        <w:spacing w:before="240" w:after="160" w:line="240" w:lineRule="auto"/>
        <w:ind w:left="810"/>
        <w:rPr>
          <w:rFonts w:cstheme="minorHAnsi"/>
          <w:sz w:val="24"/>
          <w:szCs w:val="24"/>
        </w:rPr>
      </w:pPr>
      <w:r w:rsidRPr="000B7CEE">
        <w:rPr>
          <w:rFonts w:cstheme="minorHAnsi"/>
          <w:sz w:val="24"/>
          <w:szCs w:val="24"/>
        </w:rPr>
        <w:t xml:space="preserve">It allows students to develop and maintain a level of familiarity with a classroom environment, which will be beneficial when students transition back to in-person instruction. </w:t>
      </w:r>
    </w:p>
    <w:p w14:paraId="60692EF5" w14:textId="77777777" w:rsidR="00F063E6" w:rsidRPr="000B7CEE" w:rsidRDefault="00F063E6" w:rsidP="000B7CEE">
      <w:pPr>
        <w:pStyle w:val="ListParagraph"/>
        <w:numPr>
          <w:ilvl w:val="0"/>
          <w:numId w:val="12"/>
        </w:numPr>
        <w:spacing w:before="240" w:after="160" w:line="240" w:lineRule="auto"/>
        <w:ind w:left="810"/>
        <w:rPr>
          <w:rFonts w:cstheme="minorHAnsi"/>
          <w:sz w:val="24"/>
          <w:szCs w:val="24"/>
        </w:rPr>
      </w:pPr>
      <w:r w:rsidRPr="000B7CEE">
        <w:rPr>
          <w:rFonts w:cstheme="minorHAnsi"/>
          <w:sz w:val="24"/>
          <w:szCs w:val="24"/>
        </w:rPr>
        <w:t>It provides more consistency for students, which is especially important for some students, including some students with disabilities.</w:t>
      </w:r>
    </w:p>
    <w:p w14:paraId="3E3B4891" w14:textId="7B76C318" w:rsidR="00F063E6" w:rsidRPr="000B7CEE" w:rsidRDefault="00F063E6" w:rsidP="000B7CEE">
      <w:pPr>
        <w:pStyle w:val="ListParagraph"/>
        <w:numPr>
          <w:ilvl w:val="0"/>
          <w:numId w:val="12"/>
        </w:numPr>
        <w:spacing w:before="240" w:after="160" w:line="240" w:lineRule="auto"/>
        <w:ind w:left="810"/>
        <w:rPr>
          <w:rFonts w:cstheme="minorHAnsi"/>
          <w:sz w:val="24"/>
          <w:szCs w:val="24"/>
        </w:rPr>
      </w:pPr>
      <w:r w:rsidRPr="000B7CEE">
        <w:rPr>
          <w:rFonts w:cstheme="minorHAnsi"/>
          <w:sz w:val="24"/>
          <w:szCs w:val="24"/>
        </w:rPr>
        <w:t>It allows the teacher to have access to a broad range of instructional materials</w:t>
      </w:r>
      <w:r w:rsidR="00745336" w:rsidRPr="000B7CEE">
        <w:rPr>
          <w:rFonts w:cstheme="minorHAnsi"/>
          <w:sz w:val="24"/>
          <w:szCs w:val="24"/>
        </w:rPr>
        <w:t xml:space="preserve"> that may not be available in each teacher’s home</w:t>
      </w:r>
      <w:r w:rsidRPr="000B7CEE">
        <w:rPr>
          <w:rFonts w:cstheme="minorHAnsi"/>
          <w:sz w:val="24"/>
          <w:szCs w:val="24"/>
        </w:rPr>
        <w:t>, allowing the teacher to provide differentiated modes of instruction.</w:t>
      </w:r>
    </w:p>
    <w:p w14:paraId="035BBB2C" w14:textId="77777777" w:rsidR="00F063E6" w:rsidRPr="000B7CEE" w:rsidRDefault="00F063E6" w:rsidP="000B7CEE">
      <w:pPr>
        <w:pStyle w:val="ListParagraph"/>
        <w:numPr>
          <w:ilvl w:val="0"/>
          <w:numId w:val="12"/>
        </w:numPr>
        <w:spacing w:before="240" w:after="160" w:line="240" w:lineRule="auto"/>
        <w:ind w:left="810"/>
        <w:rPr>
          <w:rFonts w:cstheme="minorHAnsi"/>
          <w:sz w:val="24"/>
          <w:szCs w:val="24"/>
        </w:rPr>
      </w:pPr>
      <w:r w:rsidRPr="000B7CEE">
        <w:rPr>
          <w:rFonts w:cstheme="minorHAnsi"/>
          <w:sz w:val="24"/>
          <w:szCs w:val="24"/>
        </w:rPr>
        <w:t>It assures that the teacher will have reliable internet access and quicker access to technical support and/or backup devices, when necessary.</w:t>
      </w:r>
    </w:p>
    <w:p w14:paraId="712827F3" w14:textId="77777777" w:rsidR="00F063E6" w:rsidRPr="000B7CEE" w:rsidRDefault="00F063E6" w:rsidP="000B7CEE">
      <w:pPr>
        <w:pStyle w:val="ListParagraph"/>
        <w:numPr>
          <w:ilvl w:val="0"/>
          <w:numId w:val="12"/>
        </w:numPr>
        <w:spacing w:before="240" w:after="160" w:line="240" w:lineRule="auto"/>
        <w:ind w:left="810"/>
        <w:rPr>
          <w:rFonts w:cstheme="minorHAnsi"/>
          <w:sz w:val="24"/>
          <w:szCs w:val="24"/>
        </w:rPr>
      </w:pPr>
      <w:r w:rsidRPr="000B7CEE">
        <w:rPr>
          <w:rFonts w:cstheme="minorHAnsi"/>
          <w:sz w:val="24"/>
          <w:szCs w:val="24"/>
        </w:rPr>
        <w:t>It allows teachers to collaborate more easily with colleagues.</w:t>
      </w:r>
    </w:p>
    <w:p w14:paraId="2C91927C" w14:textId="593E80A8" w:rsidR="00F063E6" w:rsidRPr="000B7CEE" w:rsidRDefault="00F063E6" w:rsidP="000B7CEE">
      <w:pPr>
        <w:pStyle w:val="ListParagraph"/>
        <w:numPr>
          <w:ilvl w:val="0"/>
          <w:numId w:val="12"/>
        </w:numPr>
        <w:spacing w:before="240" w:after="160" w:line="240" w:lineRule="auto"/>
        <w:ind w:left="810"/>
        <w:rPr>
          <w:rFonts w:cstheme="minorHAnsi"/>
          <w:sz w:val="24"/>
          <w:szCs w:val="24"/>
        </w:rPr>
      </w:pPr>
      <w:r w:rsidRPr="000B7CEE">
        <w:rPr>
          <w:rFonts w:cstheme="minorHAnsi"/>
          <w:sz w:val="24"/>
          <w:szCs w:val="24"/>
        </w:rPr>
        <w:t xml:space="preserve">It allows administrators to provide better support for teachers, where </w:t>
      </w:r>
      <w:r w:rsidR="00745336" w:rsidRPr="000B7CEE">
        <w:rPr>
          <w:rFonts w:cstheme="minorHAnsi"/>
          <w:sz w:val="24"/>
          <w:szCs w:val="24"/>
        </w:rPr>
        <w:t xml:space="preserve">they are </w:t>
      </w:r>
      <w:r w:rsidRPr="000B7CEE">
        <w:rPr>
          <w:rFonts w:cstheme="minorHAnsi"/>
          <w:sz w:val="24"/>
          <w:szCs w:val="24"/>
        </w:rPr>
        <w:t>able to more readily observe instruction and provide real-time feedback and coaching.</w:t>
      </w:r>
    </w:p>
    <w:p w14:paraId="67AD669A" w14:textId="77777777" w:rsidR="00F063E6" w:rsidRPr="000B7CEE" w:rsidRDefault="00F063E6" w:rsidP="000B7CEE">
      <w:pPr>
        <w:pStyle w:val="ListParagraph"/>
        <w:numPr>
          <w:ilvl w:val="0"/>
          <w:numId w:val="12"/>
        </w:numPr>
        <w:spacing w:before="240" w:after="160" w:line="240" w:lineRule="auto"/>
        <w:ind w:left="810"/>
        <w:rPr>
          <w:rFonts w:cstheme="minorHAnsi"/>
          <w:sz w:val="24"/>
          <w:szCs w:val="24"/>
        </w:rPr>
      </w:pPr>
      <w:r w:rsidRPr="000B7CEE">
        <w:rPr>
          <w:rFonts w:cstheme="minorHAnsi"/>
          <w:sz w:val="24"/>
          <w:szCs w:val="24"/>
        </w:rPr>
        <w:t>It allows administrators to monitor the level and amount of instruction students receive throughout the course of the school day, ensuring a more consistent experience across classrooms and student cohorts.</w:t>
      </w:r>
    </w:p>
    <w:p w14:paraId="02460DB2" w14:textId="5FBBCE88" w:rsidR="00F063E6" w:rsidRPr="000B7CEE" w:rsidRDefault="00F063E6" w:rsidP="000B7CEE">
      <w:pPr>
        <w:pStyle w:val="ListParagraph"/>
        <w:numPr>
          <w:ilvl w:val="0"/>
          <w:numId w:val="12"/>
        </w:numPr>
        <w:spacing w:before="240" w:after="160" w:line="240" w:lineRule="auto"/>
        <w:ind w:left="810"/>
        <w:rPr>
          <w:rFonts w:cstheme="minorHAnsi"/>
          <w:sz w:val="24"/>
          <w:szCs w:val="24"/>
        </w:rPr>
      </w:pPr>
      <w:r w:rsidRPr="000B7CEE">
        <w:rPr>
          <w:rFonts w:cstheme="minorHAnsi"/>
          <w:sz w:val="24"/>
          <w:szCs w:val="24"/>
        </w:rPr>
        <w:t>It allows school teams to more quickly problem solve challenges, such as allocating a substitute for an absent teacher, quickly assigning additional support for a class or individual student, and resolving technology issues.</w:t>
      </w:r>
    </w:p>
    <w:p w14:paraId="7F9F92AE" w14:textId="1627649C" w:rsidR="00846575" w:rsidRPr="000B7CEE" w:rsidRDefault="00F063E6" w:rsidP="000B7CEE">
      <w:pPr>
        <w:pStyle w:val="ListParagraph"/>
        <w:numPr>
          <w:ilvl w:val="0"/>
          <w:numId w:val="12"/>
        </w:numPr>
        <w:spacing w:before="240" w:after="160" w:line="240" w:lineRule="auto"/>
        <w:ind w:left="810"/>
        <w:rPr>
          <w:rFonts w:cstheme="minorHAnsi"/>
          <w:sz w:val="24"/>
          <w:szCs w:val="24"/>
        </w:rPr>
      </w:pPr>
      <w:r w:rsidRPr="000B7CEE">
        <w:rPr>
          <w:rFonts w:cstheme="minorHAnsi"/>
          <w:sz w:val="24"/>
          <w:szCs w:val="24"/>
        </w:rPr>
        <w:t>It provides teachers with dedicated workspace in which to carry out their work duties, which will support equitable working environments for educators.</w:t>
      </w:r>
    </w:p>
    <w:p w14:paraId="6A7CD116" w14:textId="2EC3BCDD" w:rsidR="00E37D5C" w:rsidRPr="000B7CEE" w:rsidRDefault="00E37D5C" w:rsidP="00D67066">
      <w:pPr>
        <w:pStyle w:val="NormalWeb"/>
        <w:numPr>
          <w:ilvl w:val="0"/>
          <w:numId w:val="14"/>
        </w:numPr>
        <w:shd w:val="clear" w:color="auto" w:fill="FFFFFF"/>
        <w:ind w:left="360"/>
        <w:rPr>
          <w:rFonts w:asciiTheme="minorHAnsi" w:hAnsiTheme="minorHAnsi" w:cstheme="minorHAnsi"/>
          <w:b/>
          <w:bCs/>
          <w:color w:val="000000"/>
        </w:rPr>
      </w:pPr>
      <w:r w:rsidRPr="000B7CEE">
        <w:rPr>
          <w:rFonts w:asciiTheme="minorHAnsi" w:hAnsiTheme="minorHAnsi" w:cstheme="minorHAnsi"/>
          <w:b/>
          <w:bCs/>
          <w:color w:val="000000"/>
        </w:rPr>
        <w:t>In-Person Instruction for Vulnerable Students</w:t>
      </w:r>
    </w:p>
    <w:p w14:paraId="53471EFE" w14:textId="56D1868A" w:rsidR="00E37D5C" w:rsidRPr="000B7CEE" w:rsidRDefault="00E37D5C" w:rsidP="00D67066">
      <w:pPr>
        <w:spacing w:after="0" w:line="240" w:lineRule="auto"/>
        <w:ind w:left="360"/>
        <w:rPr>
          <w:rFonts w:eastAsia="Times New Roman" w:cstheme="minorHAnsi"/>
          <w:color w:val="000000"/>
          <w:sz w:val="24"/>
          <w:szCs w:val="24"/>
        </w:rPr>
      </w:pPr>
      <w:r w:rsidRPr="000B7CEE">
        <w:rPr>
          <w:rFonts w:eastAsia="Times New Roman" w:cstheme="minorHAnsi"/>
          <w:color w:val="000000"/>
          <w:sz w:val="24"/>
          <w:szCs w:val="24"/>
        </w:rPr>
        <w:lastRenderedPageBreak/>
        <w:t xml:space="preserve">If a district receives a </w:t>
      </w:r>
      <w:r w:rsidRPr="000B7CEE">
        <w:rPr>
          <w:rStyle w:val="xxmark5h5atmcwe"/>
          <w:rFonts w:eastAsia="Times New Roman" w:cstheme="minorHAnsi"/>
          <w:color w:val="000000"/>
          <w:sz w:val="24"/>
          <w:szCs w:val="24"/>
        </w:rPr>
        <w:t xml:space="preserve">red designation for a high average daily case rate in the </w:t>
      </w:r>
      <w:hyperlink r:id="rId13" w:anchor="covid-19-weekly-public-health-report-" w:history="1">
        <w:r w:rsidRPr="000B7CEE">
          <w:rPr>
            <w:rStyle w:val="Hyperlink"/>
            <w:rFonts w:eastAsia="Times New Roman" w:cstheme="minorHAnsi"/>
            <w:sz w:val="24"/>
            <w:szCs w:val="24"/>
          </w:rPr>
          <w:t>Department of Public Health’s weekly update</w:t>
        </w:r>
      </w:hyperlink>
      <w:r w:rsidRPr="000B7CEE">
        <w:rPr>
          <w:rStyle w:val="xxmark5h5atmcwe"/>
          <w:rFonts w:eastAsia="Times New Roman" w:cstheme="minorHAnsi"/>
          <w:color w:val="000000"/>
          <w:sz w:val="24"/>
          <w:szCs w:val="24"/>
        </w:rPr>
        <w:t>, the decision to continue to provide in-person instruction to vulnerable students (including those with disabilities, English learners, and students who have not engaged with remote learning) needs to be made at the local level. So</w:t>
      </w:r>
      <w:r w:rsidRPr="000B7CEE">
        <w:rPr>
          <w:rStyle w:val="xxmark5h5atmcwe"/>
          <w:rFonts w:cstheme="minorHAnsi"/>
          <w:sz w:val="24"/>
          <w:szCs w:val="24"/>
        </w:rPr>
        <w:t xml:space="preserve">lely receiving a </w:t>
      </w:r>
      <w:r w:rsidRPr="000B7CEE">
        <w:rPr>
          <w:rStyle w:val="xxmark5h5atmcwe"/>
          <w:rFonts w:eastAsia="Times New Roman" w:cstheme="minorHAnsi"/>
          <w:color w:val="000000"/>
          <w:sz w:val="24"/>
          <w:szCs w:val="24"/>
        </w:rPr>
        <w:t xml:space="preserve">red designation does not in any way automatically mean that all in-person services have to be discontinued. In fact, DESE recommends that districts continue to provide as much in-person instruction as possible to vulnerable students using the key safety protocols outlined in our </w:t>
      </w:r>
      <w:hyperlink r:id="rId14" w:history="1">
        <w:r w:rsidRPr="000B7CEE">
          <w:rPr>
            <w:rStyle w:val="Hyperlink"/>
            <w:rFonts w:eastAsia="Times New Roman" w:cstheme="minorHAnsi"/>
            <w:sz w:val="24"/>
            <w:szCs w:val="24"/>
          </w:rPr>
          <w:t>reopening guidance</w:t>
        </w:r>
      </w:hyperlink>
      <w:r w:rsidRPr="000B7CEE">
        <w:rPr>
          <w:rStyle w:val="xxmark5h5atmcwe"/>
          <w:rFonts w:eastAsia="Times New Roman" w:cstheme="minorHAnsi"/>
          <w:color w:val="000000"/>
          <w:sz w:val="24"/>
          <w:szCs w:val="24"/>
        </w:rPr>
        <w:t xml:space="preserve"> </w:t>
      </w:r>
      <w:r w:rsidRPr="000B7CEE">
        <w:rPr>
          <w:rStyle w:val="xxmark5h5atmcwe"/>
          <w:rFonts w:eastAsia="Times New Roman" w:cstheme="minorHAnsi"/>
          <w:i/>
          <w:iCs/>
          <w:color w:val="000000"/>
          <w:sz w:val="24"/>
          <w:szCs w:val="24"/>
        </w:rPr>
        <w:t>(download)</w:t>
      </w:r>
      <w:r w:rsidRPr="000B7CEE">
        <w:rPr>
          <w:rStyle w:val="xxmark5h5atmcwe"/>
          <w:rFonts w:eastAsia="Times New Roman" w:cstheme="minorHAnsi"/>
          <w:color w:val="000000"/>
          <w:sz w:val="24"/>
          <w:szCs w:val="24"/>
        </w:rPr>
        <w:t>.</w:t>
      </w:r>
    </w:p>
    <w:p w14:paraId="1B733E4B" w14:textId="47A9AC63" w:rsidR="00846575" w:rsidRPr="000B7CEE" w:rsidRDefault="00FA6318" w:rsidP="00D67066">
      <w:pPr>
        <w:pStyle w:val="ListParagraph"/>
        <w:numPr>
          <w:ilvl w:val="0"/>
          <w:numId w:val="14"/>
        </w:numPr>
        <w:spacing w:before="240" w:after="0" w:line="240" w:lineRule="auto"/>
        <w:ind w:left="360"/>
        <w:rPr>
          <w:rFonts w:cstheme="minorHAnsi"/>
          <w:sz w:val="24"/>
          <w:szCs w:val="24"/>
        </w:rPr>
      </w:pPr>
      <w:r w:rsidRPr="000B7CEE">
        <w:rPr>
          <w:rFonts w:cstheme="minorHAnsi"/>
          <w:b/>
          <w:bCs/>
          <w:color w:val="000000"/>
          <w:sz w:val="24"/>
          <w:szCs w:val="24"/>
        </w:rPr>
        <w:t>Children</w:t>
      </w:r>
      <w:r w:rsidR="001D0AFA" w:rsidRPr="000B7CEE">
        <w:rPr>
          <w:rFonts w:cstheme="minorHAnsi"/>
          <w:b/>
          <w:bCs/>
          <w:color w:val="000000"/>
          <w:sz w:val="24"/>
          <w:szCs w:val="24"/>
        </w:rPr>
        <w:t xml:space="preserve"> of Teachers</w:t>
      </w:r>
    </w:p>
    <w:p w14:paraId="0130FA43" w14:textId="5DD96E62" w:rsidR="00FA6318" w:rsidRDefault="00FA6318" w:rsidP="008344E8">
      <w:pPr>
        <w:pStyle w:val="ListParagraph"/>
        <w:spacing w:before="240" w:after="0" w:line="240" w:lineRule="auto"/>
        <w:ind w:left="360"/>
        <w:rPr>
          <w:rFonts w:cstheme="minorHAnsi"/>
          <w:sz w:val="24"/>
          <w:szCs w:val="24"/>
        </w:rPr>
      </w:pPr>
      <w:r w:rsidRPr="000B7CEE">
        <w:rPr>
          <w:rFonts w:cstheme="minorHAnsi"/>
          <w:sz w:val="24"/>
          <w:szCs w:val="24"/>
        </w:rPr>
        <w:t>Recognizing the critical need districts are facing to staff their schools this fall, and to provide support to teachers, I am making the following recommendations:</w:t>
      </w:r>
    </w:p>
    <w:p w14:paraId="796C9D8F" w14:textId="77777777" w:rsidR="000059E8" w:rsidRPr="000B7CEE" w:rsidRDefault="000059E8" w:rsidP="008344E8">
      <w:pPr>
        <w:pStyle w:val="ListParagraph"/>
        <w:spacing w:before="240" w:after="0" w:line="240" w:lineRule="auto"/>
        <w:ind w:left="360"/>
        <w:rPr>
          <w:rFonts w:cstheme="minorHAnsi"/>
          <w:sz w:val="24"/>
          <w:szCs w:val="24"/>
        </w:rPr>
      </w:pPr>
    </w:p>
    <w:p w14:paraId="4EFD852D" w14:textId="77777777" w:rsidR="00FA6318" w:rsidRPr="000B7CEE" w:rsidRDefault="00FA6318" w:rsidP="00926BE3">
      <w:pPr>
        <w:spacing w:after="0" w:line="240" w:lineRule="auto"/>
        <w:ind w:left="810" w:hanging="360"/>
        <w:rPr>
          <w:rFonts w:cstheme="minorHAnsi"/>
          <w:sz w:val="24"/>
          <w:szCs w:val="24"/>
        </w:rPr>
      </w:pPr>
      <w:r w:rsidRPr="000B7CEE">
        <w:rPr>
          <w:rFonts w:cstheme="minorHAnsi"/>
          <w:sz w:val="24"/>
          <w:szCs w:val="24"/>
        </w:rPr>
        <w:t xml:space="preserve">(i) </w:t>
      </w:r>
      <w:r w:rsidRPr="000B7CEE">
        <w:rPr>
          <w:rFonts w:cstheme="minorHAnsi"/>
          <w:sz w:val="24"/>
          <w:szCs w:val="24"/>
        </w:rPr>
        <w:tab/>
        <w:t>Our guidance has previously indicated that districts that have adopted a hybrid or remote learning model should prioritize high-needs students for full-time, in-person learning.  I recommend these districts also further prioritize children of teachers for full-time, in-person instruction when feasible. Since the models will vary by district, districts will decide locally what constitutes full-time instruction for these students.</w:t>
      </w:r>
    </w:p>
    <w:p w14:paraId="6EEAE8F6" w14:textId="77777777" w:rsidR="00FA6318" w:rsidRPr="000B7CEE" w:rsidRDefault="00FA6318" w:rsidP="00926BE3">
      <w:pPr>
        <w:spacing w:after="0" w:line="240" w:lineRule="auto"/>
        <w:ind w:left="810" w:hanging="360"/>
        <w:rPr>
          <w:rFonts w:cstheme="minorHAnsi"/>
          <w:sz w:val="24"/>
          <w:szCs w:val="24"/>
        </w:rPr>
      </w:pPr>
    </w:p>
    <w:p w14:paraId="44F813F6" w14:textId="1482B240" w:rsidR="00FA6318" w:rsidRPr="000B7CEE" w:rsidRDefault="00FA6318" w:rsidP="00926BE3">
      <w:pPr>
        <w:spacing w:after="0" w:line="240" w:lineRule="auto"/>
        <w:ind w:left="810" w:hanging="360"/>
        <w:rPr>
          <w:rFonts w:cstheme="minorHAnsi"/>
          <w:sz w:val="24"/>
          <w:szCs w:val="24"/>
        </w:rPr>
      </w:pPr>
      <w:r w:rsidRPr="000B7CEE">
        <w:rPr>
          <w:rFonts w:cstheme="minorHAnsi"/>
          <w:sz w:val="24"/>
          <w:szCs w:val="24"/>
        </w:rPr>
        <w:t xml:space="preserve">(ii) </w:t>
      </w:r>
      <w:r w:rsidRPr="000B7CEE">
        <w:rPr>
          <w:rFonts w:cstheme="minorHAnsi"/>
          <w:sz w:val="24"/>
          <w:szCs w:val="24"/>
        </w:rPr>
        <w:tab/>
        <w:t>I am also recommending that districts that are providing remote instruction allow teachers who are reporting to their schools to provide instruction to bring their own children to school with them for child care purposes, if feasible.</w:t>
      </w:r>
    </w:p>
    <w:p w14:paraId="120D63E7" w14:textId="26BE3DE8" w:rsidR="00FA6318" w:rsidRPr="000B7CEE" w:rsidRDefault="00FA6318" w:rsidP="008344E8">
      <w:pPr>
        <w:spacing w:after="0" w:line="240" w:lineRule="auto"/>
        <w:ind w:left="360"/>
        <w:rPr>
          <w:rFonts w:cstheme="minorHAnsi"/>
          <w:sz w:val="24"/>
          <w:szCs w:val="24"/>
        </w:rPr>
      </w:pPr>
    </w:p>
    <w:p w14:paraId="6A870C7B" w14:textId="28AEF980" w:rsidR="00FA6318" w:rsidRPr="000B7CEE" w:rsidRDefault="00FA6318" w:rsidP="008344E8">
      <w:pPr>
        <w:pStyle w:val="NormalWeb"/>
        <w:shd w:val="clear" w:color="auto" w:fill="FFFFFF"/>
        <w:ind w:left="360"/>
        <w:rPr>
          <w:rFonts w:asciiTheme="minorHAnsi" w:hAnsiTheme="minorHAnsi" w:cstheme="minorHAnsi"/>
          <w:color w:val="000000"/>
        </w:rPr>
      </w:pPr>
      <w:r w:rsidRPr="000B7CEE">
        <w:rPr>
          <w:rFonts w:asciiTheme="minorHAnsi" w:hAnsiTheme="minorHAnsi" w:cstheme="minorHAnsi"/>
          <w:color w:val="000000"/>
        </w:rPr>
        <w:t xml:space="preserve">More </w:t>
      </w:r>
      <w:r w:rsidRPr="000B7CEE">
        <w:rPr>
          <w:rFonts w:asciiTheme="minorHAnsi" w:hAnsiTheme="minorHAnsi" w:cstheme="minorHAnsi"/>
          <w:color w:val="000000"/>
          <w:u w:val="single"/>
        </w:rPr>
        <w:t>detailed</w:t>
      </w:r>
      <w:r w:rsidRPr="000B7CEE">
        <w:rPr>
          <w:rFonts w:asciiTheme="minorHAnsi" w:hAnsiTheme="minorHAnsi" w:cstheme="minorHAnsi"/>
          <w:color w:val="000000"/>
        </w:rPr>
        <w:t xml:space="preserve"> information will be forthcoming.</w:t>
      </w:r>
    </w:p>
    <w:p w14:paraId="048106E6" w14:textId="77777777" w:rsidR="00CB316C" w:rsidRPr="000B7CEE" w:rsidRDefault="00CB316C" w:rsidP="000B7CEE">
      <w:pPr>
        <w:spacing w:after="0" w:line="240" w:lineRule="auto"/>
        <w:rPr>
          <w:rStyle w:val="xxmark5h5atmcwe"/>
          <w:rFonts w:eastAsia="Times New Roman" w:cstheme="minorHAnsi"/>
          <w:color w:val="000000"/>
          <w:sz w:val="24"/>
          <w:szCs w:val="24"/>
        </w:rPr>
      </w:pPr>
    </w:p>
    <w:p w14:paraId="0A7CC669" w14:textId="2399EA83" w:rsidR="00FA21AD" w:rsidRPr="000B7CEE" w:rsidRDefault="00FA21AD" w:rsidP="00926BE3">
      <w:pPr>
        <w:pStyle w:val="ListParagraph"/>
        <w:numPr>
          <w:ilvl w:val="0"/>
          <w:numId w:val="14"/>
        </w:numPr>
        <w:spacing w:after="0" w:line="240" w:lineRule="auto"/>
        <w:ind w:left="360"/>
        <w:rPr>
          <w:rStyle w:val="xxmark5h5atmcwe"/>
          <w:rFonts w:eastAsia="Times New Roman" w:cstheme="minorHAnsi"/>
          <w:b/>
          <w:bCs/>
          <w:color w:val="000000"/>
          <w:sz w:val="24"/>
          <w:szCs w:val="24"/>
        </w:rPr>
      </w:pPr>
      <w:r w:rsidRPr="000B7CEE">
        <w:rPr>
          <w:rStyle w:val="xxmark5h5atmcwe"/>
          <w:rFonts w:eastAsia="Times New Roman" w:cstheme="minorHAnsi"/>
          <w:b/>
          <w:bCs/>
          <w:color w:val="000000"/>
          <w:sz w:val="24"/>
          <w:szCs w:val="24"/>
        </w:rPr>
        <w:t>Regional Calculations</w:t>
      </w:r>
    </w:p>
    <w:p w14:paraId="67EB8E97" w14:textId="77777777" w:rsidR="00CB316C" w:rsidRPr="000B7CEE" w:rsidRDefault="00FA21AD" w:rsidP="00926BE3">
      <w:pPr>
        <w:spacing w:after="0" w:line="240" w:lineRule="auto"/>
        <w:ind w:left="360"/>
        <w:rPr>
          <w:rFonts w:cstheme="minorHAnsi"/>
          <w:color w:val="201F1E"/>
          <w:sz w:val="24"/>
          <w:szCs w:val="24"/>
        </w:rPr>
      </w:pPr>
      <w:r w:rsidRPr="000B7CEE">
        <w:rPr>
          <w:rFonts w:cstheme="minorHAnsi"/>
          <w:color w:val="201F1E"/>
          <w:sz w:val="24"/>
          <w:szCs w:val="24"/>
        </w:rPr>
        <w:t xml:space="preserve">The Department of Public Health (DPH) recently began releasing a </w:t>
      </w:r>
      <w:hyperlink r:id="rId15" w:anchor="covid-19-weekly-public-health-report-" w:tgtFrame="_blank" w:history="1">
        <w:r w:rsidRPr="000B7CEE">
          <w:rPr>
            <w:rStyle w:val="Hyperlink"/>
            <w:rFonts w:cstheme="minorHAnsi"/>
            <w:color w:val="0563C1"/>
            <w:sz w:val="24"/>
            <w:szCs w:val="24"/>
            <w:bdr w:val="none" w:sz="0" w:space="0" w:color="auto" w:frame="1"/>
          </w:rPr>
          <w:t>weekly, color-coded health metric</w:t>
        </w:r>
      </w:hyperlink>
      <w:r w:rsidRPr="000B7CEE">
        <w:rPr>
          <w:rFonts w:cstheme="minorHAnsi"/>
          <w:color w:val="201F1E"/>
          <w:sz w:val="24"/>
          <w:szCs w:val="24"/>
        </w:rPr>
        <w:t xml:space="preserve"> for all municipalities in the Commonwealth. The majority of school districts align directly with a municipality on the DPH weekly report. However, there are many districts that serve students from multiple municipalities (e.g. regional school districts, charter schools</w:t>
      </w:r>
      <w:r w:rsidR="003A7602" w:rsidRPr="000B7CEE">
        <w:rPr>
          <w:rFonts w:cstheme="minorHAnsi"/>
          <w:color w:val="201F1E"/>
          <w:sz w:val="24"/>
          <w:szCs w:val="24"/>
        </w:rPr>
        <w:t>,</w:t>
      </w:r>
      <w:r w:rsidRPr="000B7CEE">
        <w:rPr>
          <w:rFonts w:cstheme="minorHAnsi"/>
          <w:color w:val="201F1E"/>
          <w:sz w:val="24"/>
          <w:szCs w:val="24"/>
        </w:rPr>
        <w:t xml:space="preserve"> and vocational districts). </w:t>
      </w:r>
    </w:p>
    <w:p w14:paraId="32AF0C1F" w14:textId="77777777" w:rsidR="00CB316C" w:rsidRPr="000B7CEE" w:rsidRDefault="00CB316C" w:rsidP="00926BE3">
      <w:pPr>
        <w:spacing w:after="0" w:line="240" w:lineRule="auto"/>
        <w:ind w:left="360"/>
        <w:rPr>
          <w:rFonts w:cstheme="minorHAnsi"/>
          <w:color w:val="201F1E"/>
          <w:sz w:val="24"/>
          <w:szCs w:val="24"/>
        </w:rPr>
      </w:pPr>
    </w:p>
    <w:p w14:paraId="1B9C3C02" w14:textId="7379A437" w:rsidR="00FA21AD" w:rsidRPr="000B7CEE" w:rsidRDefault="00FA21AD" w:rsidP="00926BE3">
      <w:pPr>
        <w:spacing w:after="0" w:line="240" w:lineRule="auto"/>
        <w:ind w:left="360"/>
        <w:rPr>
          <w:rFonts w:eastAsia="Times New Roman" w:cstheme="minorHAnsi"/>
          <w:b/>
          <w:bCs/>
          <w:color w:val="000000"/>
          <w:sz w:val="24"/>
          <w:szCs w:val="24"/>
        </w:rPr>
      </w:pPr>
      <w:r w:rsidRPr="000B7CEE">
        <w:rPr>
          <w:rFonts w:cstheme="minorHAnsi"/>
          <w:color w:val="201F1E"/>
          <w:sz w:val="24"/>
          <w:szCs w:val="24"/>
        </w:rPr>
        <w:t>In an effort to assist all districts</w:t>
      </w:r>
      <w:r w:rsidR="000F2456" w:rsidRPr="000B7CEE">
        <w:rPr>
          <w:rFonts w:cstheme="minorHAnsi"/>
          <w:color w:val="201F1E"/>
          <w:sz w:val="24"/>
          <w:szCs w:val="24"/>
        </w:rPr>
        <w:t xml:space="preserve"> and schools</w:t>
      </w:r>
      <w:r w:rsidRPr="000B7CEE">
        <w:rPr>
          <w:rFonts w:cstheme="minorHAnsi"/>
          <w:color w:val="201F1E"/>
          <w:sz w:val="24"/>
          <w:szCs w:val="24"/>
        </w:rPr>
        <w:t xml:space="preserve"> in aligning with the DPH weekly report, DESE has assigned all school districts a “key municipality”</w:t>
      </w:r>
      <w:r w:rsidR="00203EE1" w:rsidRPr="000B7CEE">
        <w:rPr>
          <w:rFonts w:cstheme="minorHAnsi"/>
          <w:color w:val="201F1E"/>
          <w:sz w:val="24"/>
          <w:szCs w:val="24"/>
        </w:rPr>
        <w:t xml:space="preserve"> (the city you should reference)</w:t>
      </w:r>
      <w:r w:rsidRPr="000B7CEE">
        <w:rPr>
          <w:rFonts w:cstheme="minorHAnsi"/>
          <w:color w:val="201F1E"/>
          <w:sz w:val="24"/>
          <w:szCs w:val="24"/>
        </w:rPr>
        <w:t xml:space="preserve"> that should be used to determine their alignment to the DPH health metric. </w:t>
      </w:r>
      <w:hyperlink r:id="rId16" w:history="1">
        <w:r w:rsidRPr="000573C4">
          <w:rPr>
            <w:rStyle w:val="Hyperlink"/>
            <w:rFonts w:cstheme="minorHAnsi"/>
            <w:sz w:val="24"/>
            <w:szCs w:val="24"/>
          </w:rPr>
          <w:t>The “key municipality” in the attached file</w:t>
        </w:r>
      </w:hyperlink>
      <w:r w:rsidR="000573C4" w:rsidRPr="000B7CEE">
        <w:rPr>
          <w:rStyle w:val="xxmark5h5atmcwe"/>
          <w:rFonts w:eastAsia="Times New Roman" w:cstheme="minorHAnsi"/>
          <w:color w:val="000000"/>
          <w:sz w:val="24"/>
          <w:szCs w:val="24"/>
        </w:rPr>
        <w:t xml:space="preserve"> </w:t>
      </w:r>
      <w:r w:rsidR="000573C4" w:rsidRPr="000B7CEE">
        <w:rPr>
          <w:rStyle w:val="xxmark5h5atmcwe"/>
          <w:rFonts w:eastAsia="Times New Roman" w:cstheme="minorHAnsi"/>
          <w:i/>
          <w:iCs/>
          <w:color w:val="000000"/>
          <w:sz w:val="24"/>
          <w:szCs w:val="24"/>
        </w:rPr>
        <w:t>(download)</w:t>
      </w:r>
      <w:r w:rsidRPr="000B7CEE">
        <w:rPr>
          <w:rFonts w:cstheme="minorHAnsi"/>
          <w:color w:val="201F1E"/>
          <w:sz w:val="24"/>
          <w:szCs w:val="24"/>
        </w:rPr>
        <w:t xml:space="preserve"> was derived by selecting the municipality where the greatest percentage of enrolled students in the district reside. While the DPH weekly report will change depending on the course of the virus, the </w:t>
      </w:r>
      <w:r w:rsidR="00203EE1" w:rsidRPr="000B7CEE">
        <w:rPr>
          <w:rFonts w:cstheme="minorHAnsi"/>
          <w:color w:val="201F1E"/>
          <w:sz w:val="24"/>
          <w:szCs w:val="24"/>
        </w:rPr>
        <w:t xml:space="preserve">assigned </w:t>
      </w:r>
      <w:r w:rsidRPr="000B7CEE">
        <w:rPr>
          <w:rFonts w:cstheme="minorHAnsi"/>
          <w:color w:val="201F1E"/>
          <w:sz w:val="24"/>
          <w:szCs w:val="24"/>
        </w:rPr>
        <w:t>key municipality will remain constant for the 2020-21 school year</w:t>
      </w:r>
      <w:r w:rsidR="00203EE1" w:rsidRPr="000B7CEE">
        <w:rPr>
          <w:rFonts w:cstheme="minorHAnsi"/>
          <w:color w:val="201F1E"/>
          <w:sz w:val="24"/>
          <w:szCs w:val="24"/>
        </w:rPr>
        <w:t xml:space="preserve"> (i.e. districts should look to this municipality for reference throughout the school year)</w:t>
      </w:r>
      <w:r w:rsidRPr="000B7CEE">
        <w:rPr>
          <w:rFonts w:cstheme="minorHAnsi"/>
          <w:color w:val="201F1E"/>
          <w:sz w:val="24"/>
          <w:szCs w:val="24"/>
        </w:rPr>
        <w:t xml:space="preserve">. If you have any questions about this item, please email Associate Commissioner Rob Curtin at </w:t>
      </w:r>
      <w:hyperlink r:id="rId17" w:tgtFrame="_blank" w:history="1">
        <w:r w:rsidRPr="000B7CEE">
          <w:rPr>
            <w:rStyle w:val="Hyperlink"/>
            <w:rFonts w:cstheme="minorHAnsi"/>
            <w:color w:val="0563C1"/>
            <w:sz w:val="24"/>
            <w:szCs w:val="24"/>
            <w:bdr w:val="none" w:sz="0" w:space="0" w:color="auto" w:frame="1"/>
          </w:rPr>
          <w:t>Robert.C.Curtin@mass.gov</w:t>
        </w:r>
      </w:hyperlink>
      <w:r w:rsidRPr="000B7CEE">
        <w:rPr>
          <w:rFonts w:cstheme="minorHAnsi"/>
          <w:color w:val="201F1E"/>
          <w:sz w:val="24"/>
          <w:szCs w:val="24"/>
        </w:rPr>
        <w:t>.</w:t>
      </w:r>
    </w:p>
    <w:p w14:paraId="12A04CA1" w14:textId="77777777" w:rsidR="007B29E0" w:rsidRPr="000B7CEE" w:rsidRDefault="007B29E0" w:rsidP="000B7CEE">
      <w:pPr>
        <w:pStyle w:val="NormalWeb"/>
        <w:shd w:val="clear" w:color="auto" w:fill="FFFFFF"/>
        <w:rPr>
          <w:rFonts w:asciiTheme="minorHAnsi" w:hAnsiTheme="minorHAnsi" w:cstheme="minorHAnsi"/>
          <w:color w:val="000000"/>
        </w:rPr>
      </w:pPr>
    </w:p>
    <w:p w14:paraId="62A112D7" w14:textId="459A9987" w:rsidR="00FA6318" w:rsidRPr="000B7CEE" w:rsidRDefault="00FA6318" w:rsidP="00926BE3">
      <w:pPr>
        <w:pStyle w:val="ListParagraph"/>
        <w:numPr>
          <w:ilvl w:val="0"/>
          <w:numId w:val="14"/>
        </w:numPr>
        <w:spacing w:after="0" w:line="240" w:lineRule="auto"/>
        <w:ind w:left="360"/>
        <w:rPr>
          <w:rFonts w:eastAsia="Times New Roman" w:cstheme="minorHAnsi"/>
          <w:b/>
          <w:bCs/>
          <w:color w:val="000000"/>
          <w:sz w:val="24"/>
          <w:szCs w:val="24"/>
        </w:rPr>
      </w:pPr>
      <w:r w:rsidRPr="000B7CEE">
        <w:rPr>
          <w:rFonts w:cstheme="minorHAnsi"/>
          <w:b/>
          <w:bCs/>
          <w:color w:val="000000"/>
          <w:sz w:val="24"/>
          <w:szCs w:val="24"/>
        </w:rPr>
        <w:t>New SOA Plan Deadline</w:t>
      </w:r>
    </w:p>
    <w:p w14:paraId="3ED44423" w14:textId="0EE851CA" w:rsidR="000F2456" w:rsidRPr="000B7CEE" w:rsidRDefault="00FA6318" w:rsidP="00926BE3">
      <w:pPr>
        <w:pStyle w:val="NormalWeb"/>
        <w:shd w:val="clear" w:color="auto" w:fill="FFFFFF"/>
        <w:ind w:left="360"/>
        <w:rPr>
          <w:rFonts w:asciiTheme="minorHAnsi" w:hAnsiTheme="minorHAnsi" w:cstheme="minorHAnsi"/>
          <w:color w:val="000000"/>
        </w:rPr>
      </w:pPr>
      <w:r w:rsidRPr="000B7CEE">
        <w:rPr>
          <w:rFonts w:asciiTheme="minorHAnsi" w:hAnsiTheme="minorHAnsi" w:cstheme="minorHAnsi"/>
          <w:color w:val="000000"/>
        </w:rPr>
        <w:lastRenderedPageBreak/>
        <w:t>To allow districts to focus on reopening plans and delivery of robust instruction, consistent with </w:t>
      </w:r>
      <w:hyperlink r:id="rId18" w:tgtFrame="_blank" w:history="1">
        <w:r w:rsidRPr="000B7CEE">
          <w:rPr>
            <w:rStyle w:val="Hyperlink"/>
            <w:rFonts w:asciiTheme="minorHAnsi" w:hAnsiTheme="minorHAnsi" w:cstheme="minorHAnsi"/>
          </w:rPr>
          <w:t>St. 2020, Ch. 56, § 9</w:t>
        </w:r>
      </w:hyperlink>
      <w:r w:rsidRPr="000B7CEE">
        <w:rPr>
          <w:rFonts w:asciiTheme="minorHAnsi" w:hAnsiTheme="minorHAnsi" w:cstheme="minorHAnsi"/>
          <w:color w:val="000000"/>
        </w:rPr>
        <w:t>, I am extending </w:t>
      </w:r>
      <w:r w:rsidRPr="000B7CEE">
        <w:rPr>
          <w:rStyle w:val="markmqds5rkrk"/>
          <w:rFonts w:asciiTheme="minorHAnsi" w:hAnsiTheme="minorHAnsi" w:cstheme="minorHAnsi"/>
          <w:color w:val="000000"/>
        </w:rPr>
        <w:t>the</w:t>
      </w:r>
      <w:r w:rsidRPr="000B7CEE">
        <w:rPr>
          <w:rFonts w:asciiTheme="minorHAnsi" w:hAnsiTheme="minorHAnsi" w:cstheme="minorHAnsi"/>
          <w:color w:val="000000"/>
        </w:rPr>
        <w:t> deadline for school districts and charter schools to submit Student Opportunity Act (SOA) plans. </w:t>
      </w:r>
      <w:r w:rsidRPr="000B7CEE">
        <w:rPr>
          <w:rStyle w:val="markmqds5rkrk"/>
          <w:rFonts w:asciiTheme="minorHAnsi" w:hAnsiTheme="minorHAnsi" w:cstheme="minorHAnsi"/>
          <w:color w:val="000000"/>
        </w:rPr>
        <w:t>The</w:t>
      </w:r>
      <w:r w:rsidRPr="000B7CEE">
        <w:rPr>
          <w:rFonts w:asciiTheme="minorHAnsi" w:hAnsiTheme="minorHAnsi" w:cstheme="minorHAnsi"/>
          <w:color w:val="000000"/>
        </w:rPr>
        <w:t xml:space="preserve"> new deadline is </w:t>
      </w:r>
      <w:r w:rsidRPr="000B7CEE">
        <w:rPr>
          <w:rFonts w:asciiTheme="minorHAnsi" w:hAnsiTheme="minorHAnsi" w:cstheme="minorHAnsi"/>
          <w:b/>
          <w:bCs/>
          <w:color w:val="000000"/>
        </w:rPr>
        <w:t>Friday, January 15, 2021</w:t>
      </w:r>
      <w:r w:rsidRPr="000B7CEE">
        <w:rPr>
          <w:rFonts w:asciiTheme="minorHAnsi" w:hAnsiTheme="minorHAnsi" w:cstheme="minorHAnsi"/>
          <w:color w:val="000000"/>
        </w:rPr>
        <w:t>. We thank those who have already submitted </w:t>
      </w:r>
      <w:r w:rsidRPr="000B7CEE">
        <w:rPr>
          <w:rStyle w:val="markmqds5rkrk"/>
          <w:rFonts w:asciiTheme="minorHAnsi" w:hAnsiTheme="minorHAnsi" w:cstheme="minorHAnsi"/>
          <w:color w:val="000000"/>
        </w:rPr>
        <w:t>the</w:t>
      </w:r>
      <w:r w:rsidRPr="000B7CEE">
        <w:rPr>
          <w:rFonts w:asciiTheme="minorHAnsi" w:hAnsiTheme="minorHAnsi" w:cstheme="minorHAnsi"/>
          <w:color w:val="000000"/>
        </w:rPr>
        <w:t>ir SOA plans. There will be opportunities to amend </w:t>
      </w:r>
      <w:r w:rsidRPr="000B7CEE">
        <w:rPr>
          <w:rStyle w:val="markmqds5rkrk"/>
          <w:rFonts w:asciiTheme="minorHAnsi" w:hAnsiTheme="minorHAnsi" w:cstheme="minorHAnsi"/>
          <w:color w:val="000000"/>
        </w:rPr>
        <w:t>the</w:t>
      </w:r>
      <w:r w:rsidRPr="000B7CEE">
        <w:rPr>
          <w:rFonts w:asciiTheme="minorHAnsi" w:hAnsiTheme="minorHAnsi" w:cstheme="minorHAnsi"/>
          <w:color w:val="000000"/>
        </w:rPr>
        <w:t> SOA plans if necessary. Current guidance </w:t>
      </w:r>
      <w:r w:rsidRPr="000B7CEE">
        <w:rPr>
          <w:rStyle w:val="markwn6dpasoh"/>
          <w:rFonts w:asciiTheme="minorHAnsi" w:hAnsiTheme="minorHAnsi" w:cstheme="minorHAnsi"/>
          <w:color w:val="000000"/>
        </w:rPr>
        <w:t>on</w:t>
      </w:r>
      <w:r w:rsidRPr="000B7CEE">
        <w:rPr>
          <w:rFonts w:asciiTheme="minorHAnsi" w:hAnsiTheme="minorHAnsi" w:cstheme="minorHAnsi"/>
          <w:color w:val="000000"/>
        </w:rPr>
        <w:t xml:space="preserve"> SOA plans is at </w:t>
      </w:r>
      <w:hyperlink r:id="rId19" w:history="1">
        <w:r w:rsidRPr="000B7CEE">
          <w:rPr>
            <w:rStyle w:val="Hyperlink"/>
            <w:rFonts w:asciiTheme="minorHAnsi" w:hAnsiTheme="minorHAnsi" w:cstheme="minorHAnsi"/>
          </w:rPr>
          <w:t>http://www.doe.mass.edu/commissioner/spec-advisories/soa.html</w:t>
        </w:r>
      </w:hyperlink>
      <w:r w:rsidRPr="000B7CEE">
        <w:rPr>
          <w:rFonts w:asciiTheme="minorHAnsi" w:hAnsiTheme="minorHAnsi" w:cstheme="minorHAnsi"/>
          <w:color w:val="000000"/>
        </w:rPr>
        <w:t>, and guidance specific to charter schools is at </w:t>
      </w:r>
      <w:hyperlink r:id="rId20" w:tgtFrame="_blank" w:history="1">
        <w:r w:rsidRPr="000B7CEE">
          <w:rPr>
            <w:rStyle w:val="Hyperlink"/>
            <w:rFonts w:asciiTheme="minorHAnsi" w:hAnsiTheme="minorHAnsi" w:cstheme="minorHAnsi"/>
          </w:rPr>
          <w:t>http://www.doe.mass.edu/charter/acct.html?section=soa-plan-temp</w:t>
        </w:r>
      </w:hyperlink>
      <w:r w:rsidRPr="000B7CEE">
        <w:rPr>
          <w:rFonts w:asciiTheme="minorHAnsi" w:hAnsiTheme="minorHAnsi" w:cstheme="minorHAnsi"/>
          <w:color w:val="000000"/>
        </w:rPr>
        <w:t xml:space="preserve">. </w:t>
      </w:r>
    </w:p>
    <w:p w14:paraId="019658FA" w14:textId="77777777" w:rsidR="005E6ECA" w:rsidRPr="000B7CEE" w:rsidRDefault="005E6ECA" w:rsidP="000B7CEE">
      <w:pPr>
        <w:pStyle w:val="NormalWeb"/>
        <w:shd w:val="clear" w:color="auto" w:fill="FFFFFF"/>
        <w:ind w:left="720"/>
        <w:rPr>
          <w:rFonts w:asciiTheme="minorHAnsi" w:hAnsiTheme="minorHAnsi" w:cstheme="minorHAnsi"/>
          <w:color w:val="000000"/>
        </w:rPr>
      </w:pPr>
    </w:p>
    <w:p w14:paraId="66E0183B" w14:textId="77777777" w:rsidR="000F2456" w:rsidRPr="000B7CEE" w:rsidRDefault="000F2456" w:rsidP="000B7CEE">
      <w:pPr>
        <w:pStyle w:val="NormalWeb"/>
        <w:shd w:val="clear" w:color="auto" w:fill="FFFFFF"/>
        <w:rPr>
          <w:rFonts w:asciiTheme="minorHAnsi" w:hAnsiTheme="minorHAnsi" w:cstheme="minorHAnsi"/>
          <w:color w:val="000000"/>
        </w:rPr>
      </w:pPr>
    </w:p>
    <w:p w14:paraId="032A8E63" w14:textId="77777777" w:rsidR="00A106EE" w:rsidRPr="000B7CEE" w:rsidRDefault="00A106EE" w:rsidP="000B7CEE">
      <w:pPr>
        <w:pStyle w:val="NormalWeb"/>
        <w:shd w:val="clear" w:color="auto" w:fill="FFFFFF"/>
        <w:rPr>
          <w:rFonts w:asciiTheme="minorHAnsi" w:hAnsiTheme="minorHAnsi" w:cstheme="minorHAnsi"/>
          <w:color w:val="000000"/>
        </w:rPr>
      </w:pPr>
      <w:r w:rsidRPr="000B7CEE">
        <w:rPr>
          <w:rFonts w:asciiTheme="minorHAnsi" w:hAnsiTheme="minorHAnsi" w:cstheme="minorHAnsi"/>
          <w:color w:val="000000"/>
        </w:rPr>
        <w:t>Sincerely,</w:t>
      </w:r>
    </w:p>
    <w:p w14:paraId="12A52045" w14:textId="77777777" w:rsidR="00A106EE" w:rsidRPr="000B7CEE" w:rsidRDefault="00A106EE" w:rsidP="000B7CEE">
      <w:pPr>
        <w:pStyle w:val="NormalWeb"/>
        <w:shd w:val="clear" w:color="auto" w:fill="FFFFFF"/>
        <w:rPr>
          <w:rFonts w:asciiTheme="minorHAnsi" w:hAnsiTheme="minorHAnsi" w:cstheme="minorHAnsi"/>
          <w:color w:val="000000"/>
        </w:rPr>
      </w:pPr>
      <w:r w:rsidRPr="000B7CEE">
        <w:rPr>
          <w:rFonts w:asciiTheme="minorHAnsi" w:hAnsiTheme="minorHAnsi" w:cstheme="minorHAnsi"/>
          <w:color w:val="000000"/>
        </w:rPr>
        <w:t> </w:t>
      </w:r>
    </w:p>
    <w:p w14:paraId="63D3A24D" w14:textId="77777777" w:rsidR="00A106EE" w:rsidRPr="000B7CEE" w:rsidRDefault="00A106EE" w:rsidP="000B7CEE">
      <w:pPr>
        <w:pStyle w:val="NormalWeb"/>
        <w:shd w:val="clear" w:color="auto" w:fill="FFFFFF"/>
        <w:rPr>
          <w:rFonts w:asciiTheme="minorHAnsi" w:hAnsiTheme="minorHAnsi" w:cstheme="minorHAnsi"/>
          <w:color w:val="000000"/>
        </w:rPr>
      </w:pPr>
      <w:r w:rsidRPr="000B7CEE">
        <w:rPr>
          <w:rFonts w:asciiTheme="minorHAnsi" w:hAnsiTheme="minorHAnsi" w:cstheme="minorHAnsi"/>
          <w:color w:val="000000"/>
        </w:rPr>
        <w:t>Jeffrey C. Riley</w:t>
      </w:r>
    </w:p>
    <w:p w14:paraId="49064D66" w14:textId="77777777" w:rsidR="00A106EE" w:rsidRPr="000B7CEE" w:rsidRDefault="00A106EE" w:rsidP="000B7CEE">
      <w:pPr>
        <w:pStyle w:val="NormalWeb"/>
        <w:shd w:val="clear" w:color="auto" w:fill="FFFFFF"/>
        <w:rPr>
          <w:rFonts w:asciiTheme="minorHAnsi" w:hAnsiTheme="minorHAnsi" w:cstheme="minorHAnsi"/>
          <w:color w:val="000000"/>
        </w:rPr>
      </w:pPr>
      <w:r w:rsidRPr="000B7CEE">
        <w:rPr>
          <w:rFonts w:asciiTheme="minorHAnsi" w:hAnsiTheme="minorHAnsi" w:cstheme="minorHAnsi"/>
          <w:color w:val="000000"/>
        </w:rPr>
        <w:t>Commissioner</w:t>
      </w:r>
    </w:p>
    <w:p w14:paraId="0657C0D0" w14:textId="4DC6B46C" w:rsidR="009C6BEB" w:rsidRPr="000B7CEE" w:rsidRDefault="009C6BEB" w:rsidP="00A106EE">
      <w:pPr>
        <w:spacing w:after="0" w:line="240" w:lineRule="auto"/>
        <w:rPr>
          <w:rFonts w:cstheme="minorHAnsi"/>
          <w:sz w:val="24"/>
          <w:szCs w:val="24"/>
        </w:rPr>
      </w:pPr>
    </w:p>
    <w:sectPr w:rsidR="009C6BEB" w:rsidRPr="000B7CEE" w:rsidSect="00FE46F1">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7A1C9" w14:textId="77777777" w:rsidR="003F68CF" w:rsidRDefault="003F68CF" w:rsidP="005551BF">
      <w:pPr>
        <w:spacing w:after="0" w:line="240" w:lineRule="auto"/>
      </w:pPr>
      <w:r>
        <w:separator/>
      </w:r>
    </w:p>
  </w:endnote>
  <w:endnote w:type="continuationSeparator" w:id="0">
    <w:p w14:paraId="011D87B2" w14:textId="77777777" w:rsidR="003F68CF" w:rsidRDefault="003F68CF"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C05E5" w14:textId="77777777" w:rsidR="00C50763" w:rsidRDefault="00C507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48F7D" w14:textId="77777777" w:rsidR="00C50763" w:rsidRDefault="00C507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4B1C6" w14:textId="77777777" w:rsidR="00C50763" w:rsidRDefault="00C507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8EC86" w14:textId="77777777" w:rsidR="003F68CF" w:rsidRDefault="003F68CF" w:rsidP="005551BF">
      <w:pPr>
        <w:spacing w:after="0" w:line="240" w:lineRule="auto"/>
      </w:pPr>
      <w:r>
        <w:separator/>
      </w:r>
    </w:p>
  </w:footnote>
  <w:footnote w:type="continuationSeparator" w:id="0">
    <w:p w14:paraId="74E30EDD" w14:textId="77777777" w:rsidR="003F68CF" w:rsidRDefault="003F68CF"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06491" w14:textId="77777777" w:rsidR="00C50763" w:rsidRDefault="00C507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AAA9" w14:textId="4F9F15C3"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3874C" w14:textId="77777777" w:rsidR="00C50763" w:rsidRDefault="00C50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09672AE"/>
    <w:multiLevelType w:val="hybridMultilevel"/>
    <w:tmpl w:val="CD68A44E"/>
    <w:lvl w:ilvl="0" w:tplc="76586B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47D6B"/>
    <w:multiLevelType w:val="hybridMultilevel"/>
    <w:tmpl w:val="96189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642DD7"/>
    <w:multiLevelType w:val="hybridMultilevel"/>
    <w:tmpl w:val="A5CAD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7925AC"/>
    <w:multiLevelType w:val="hybridMultilevel"/>
    <w:tmpl w:val="25A8F4B4"/>
    <w:lvl w:ilvl="0" w:tplc="46EACF5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706BB7"/>
    <w:multiLevelType w:val="hybridMultilevel"/>
    <w:tmpl w:val="0338FB24"/>
    <w:lvl w:ilvl="0" w:tplc="35B01A9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445AC2"/>
    <w:multiLevelType w:val="multilevel"/>
    <w:tmpl w:val="71403D4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073385"/>
    <w:multiLevelType w:val="hybridMultilevel"/>
    <w:tmpl w:val="67B89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
  </w:num>
  <w:num w:numId="2">
    <w:abstractNumId w:val="6"/>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0"/>
  </w:num>
  <w:num w:numId="9">
    <w:abstractNumId w:val="11"/>
  </w:num>
  <w:num w:numId="10">
    <w:abstractNumId w:val="1"/>
  </w:num>
  <w:num w:numId="11">
    <w:abstractNumId w:val="5"/>
  </w:num>
  <w:num w:numId="12">
    <w:abstractNumId w:val="2"/>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59E8"/>
    <w:rsid w:val="00006C58"/>
    <w:rsid w:val="0001317D"/>
    <w:rsid w:val="00021DE4"/>
    <w:rsid w:val="00025A47"/>
    <w:rsid w:val="00042180"/>
    <w:rsid w:val="000573C4"/>
    <w:rsid w:val="0006524B"/>
    <w:rsid w:val="000703E7"/>
    <w:rsid w:val="000749DA"/>
    <w:rsid w:val="00075FC6"/>
    <w:rsid w:val="00084A58"/>
    <w:rsid w:val="0009212E"/>
    <w:rsid w:val="00094086"/>
    <w:rsid w:val="00094440"/>
    <w:rsid w:val="000951C3"/>
    <w:rsid w:val="000A4FAC"/>
    <w:rsid w:val="000A74A6"/>
    <w:rsid w:val="000A7A87"/>
    <w:rsid w:val="000B0125"/>
    <w:rsid w:val="000B7CEE"/>
    <w:rsid w:val="000C1934"/>
    <w:rsid w:val="000C6AB6"/>
    <w:rsid w:val="000D50A0"/>
    <w:rsid w:val="000F2456"/>
    <w:rsid w:val="000F28DC"/>
    <w:rsid w:val="000F7CAA"/>
    <w:rsid w:val="0010091E"/>
    <w:rsid w:val="0010543F"/>
    <w:rsid w:val="00112D4A"/>
    <w:rsid w:val="00115154"/>
    <w:rsid w:val="001165C8"/>
    <w:rsid w:val="00131ACD"/>
    <w:rsid w:val="001403FD"/>
    <w:rsid w:val="0014403D"/>
    <w:rsid w:val="001446FC"/>
    <w:rsid w:val="00150277"/>
    <w:rsid w:val="00151ADF"/>
    <w:rsid w:val="0015695B"/>
    <w:rsid w:val="001758E5"/>
    <w:rsid w:val="00175C38"/>
    <w:rsid w:val="00176863"/>
    <w:rsid w:val="00184F04"/>
    <w:rsid w:val="00186301"/>
    <w:rsid w:val="00187790"/>
    <w:rsid w:val="00192C49"/>
    <w:rsid w:val="00195D06"/>
    <w:rsid w:val="001B00B4"/>
    <w:rsid w:val="001B4224"/>
    <w:rsid w:val="001B5078"/>
    <w:rsid w:val="001B7BEC"/>
    <w:rsid w:val="001C77A1"/>
    <w:rsid w:val="001D0AFA"/>
    <w:rsid w:val="001D20F2"/>
    <w:rsid w:val="001E0133"/>
    <w:rsid w:val="001E0C93"/>
    <w:rsid w:val="001E23EB"/>
    <w:rsid w:val="001E5F08"/>
    <w:rsid w:val="001F19AF"/>
    <w:rsid w:val="00203EE1"/>
    <w:rsid w:val="00205E94"/>
    <w:rsid w:val="00217BD5"/>
    <w:rsid w:val="00220806"/>
    <w:rsid w:val="00222FB9"/>
    <w:rsid w:val="00223553"/>
    <w:rsid w:val="00242148"/>
    <w:rsid w:val="00251B0A"/>
    <w:rsid w:val="00257240"/>
    <w:rsid w:val="0025794E"/>
    <w:rsid w:val="0027461E"/>
    <w:rsid w:val="0027513D"/>
    <w:rsid w:val="002768CB"/>
    <w:rsid w:val="00277393"/>
    <w:rsid w:val="00282472"/>
    <w:rsid w:val="00292F47"/>
    <w:rsid w:val="0029377B"/>
    <w:rsid w:val="002B0831"/>
    <w:rsid w:val="002B3C30"/>
    <w:rsid w:val="002B3C3A"/>
    <w:rsid w:val="002B4CEB"/>
    <w:rsid w:val="002C09D2"/>
    <w:rsid w:val="002C2A47"/>
    <w:rsid w:val="002D0D14"/>
    <w:rsid w:val="002D3599"/>
    <w:rsid w:val="002D45B2"/>
    <w:rsid w:val="002E01BF"/>
    <w:rsid w:val="002E2914"/>
    <w:rsid w:val="002E5164"/>
    <w:rsid w:val="00306342"/>
    <w:rsid w:val="00317F71"/>
    <w:rsid w:val="003226D8"/>
    <w:rsid w:val="00323D15"/>
    <w:rsid w:val="003338D5"/>
    <w:rsid w:val="003348DE"/>
    <w:rsid w:val="003352F1"/>
    <w:rsid w:val="003574A6"/>
    <w:rsid w:val="003745E8"/>
    <w:rsid w:val="00374DE4"/>
    <w:rsid w:val="00377D9B"/>
    <w:rsid w:val="003809BC"/>
    <w:rsid w:val="003962BE"/>
    <w:rsid w:val="003A348E"/>
    <w:rsid w:val="003A7602"/>
    <w:rsid w:val="003B0C2C"/>
    <w:rsid w:val="003B3DA6"/>
    <w:rsid w:val="003B3DB8"/>
    <w:rsid w:val="003C1AD3"/>
    <w:rsid w:val="003C5703"/>
    <w:rsid w:val="003D3259"/>
    <w:rsid w:val="003D45AA"/>
    <w:rsid w:val="003D7CDF"/>
    <w:rsid w:val="003E09C0"/>
    <w:rsid w:val="003E0CF4"/>
    <w:rsid w:val="003E35B5"/>
    <w:rsid w:val="003E5F1F"/>
    <w:rsid w:val="003E72D7"/>
    <w:rsid w:val="003F1ACD"/>
    <w:rsid w:val="003F22FF"/>
    <w:rsid w:val="003F28BB"/>
    <w:rsid w:val="003F605E"/>
    <w:rsid w:val="003F68CF"/>
    <w:rsid w:val="003F6D1D"/>
    <w:rsid w:val="00404B78"/>
    <w:rsid w:val="00405270"/>
    <w:rsid w:val="0041196A"/>
    <w:rsid w:val="0041371F"/>
    <w:rsid w:val="00416F5A"/>
    <w:rsid w:val="00421E5A"/>
    <w:rsid w:val="00426E31"/>
    <w:rsid w:val="0044171B"/>
    <w:rsid w:val="004425D4"/>
    <w:rsid w:val="00443280"/>
    <w:rsid w:val="00446164"/>
    <w:rsid w:val="00461341"/>
    <w:rsid w:val="00463BC3"/>
    <w:rsid w:val="00465028"/>
    <w:rsid w:val="00465A40"/>
    <w:rsid w:val="0048307D"/>
    <w:rsid w:val="00493E19"/>
    <w:rsid w:val="00497C55"/>
    <w:rsid w:val="004A1239"/>
    <w:rsid w:val="004C2072"/>
    <w:rsid w:val="004C4560"/>
    <w:rsid w:val="004C6A35"/>
    <w:rsid w:val="004D2A67"/>
    <w:rsid w:val="004E7248"/>
    <w:rsid w:val="00510576"/>
    <w:rsid w:val="005130B2"/>
    <w:rsid w:val="005141A7"/>
    <w:rsid w:val="00514E16"/>
    <w:rsid w:val="00516AAD"/>
    <w:rsid w:val="005210E8"/>
    <w:rsid w:val="00526987"/>
    <w:rsid w:val="005371B8"/>
    <w:rsid w:val="005548B9"/>
    <w:rsid w:val="005551BF"/>
    <w:rsid w:val="0056243D"/>
    <w:rsid w:val="005637F1"/>
    <w:rsid w:val="00564C73"/>
    <w:rsid w:val="00565BD9"/>
    <w:rsid w:val="00573EE0"/>
    <w:rsid w:val="0057493A"/>
    <w:rsid w:val="0057598C"/>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E65F3"/>
    <w:rsid w:val="005E6ECA"/>
    <w:rsid w:val="005F5991"/>
    <w:rsid w:val="0060086A"/>
    <w:rsid w:val="00603A3E"/>
    <w:rsid w:val="006226D6"/>
    <w:rsid w:val="00626DBC"/>
    <w:rsid w:val="00636164"/>
    <w:rsid w:val="00637FA0"/>
    <w:rsid w:val="00651837"/>
    <w:rsid w:val="00654415"/>
    <w:rsid w:val="00654D8F"/>
    <w:rsid w:val="00657206"/>
    <w:rsid w:val="00666C80"/>
    <w:rsid w:val="00671224"/>
    <w:rsid w:val="00674AB2"/>
    <w:rsid w:val="006800EF"/>
    <w:rsid w:val="00690AE1"/>
    <w:rsid w:val="0069185A"/>
    <w:rsid w:val="006A534F"/>
    <w:rsid w:val="006B6141"/>
    <w:rsid w:val="006B693A"/>
    <w:rsid w:val="006B6BD3"/>
    <w:rsid w:val="006B716F"/>
    <w:rsid w:val="006B7356"/>
    <w:rsid w:val="006C2C1B"/>
    <w:rsid w:val="006C308F"/>
    <w:rsid w:val="006C6A6E"/>
    <w:rsid w:val="006D3BAB"/>
    <w:rsid w:val="006E5A26"/>
    <w:rsid w:val="006F3709"/>
    <w:rsid w:val="006F4B9F"/>
    <w:rsid w:val="00702A62"/>
    <w:rsid w:val="007077BF"/>
    <w:rsid w:val="007100E3"/>
    <w:rsid w:val="00712365"/>
    <w:rsid w:val="00715190"/>
    <w:rsid w:val="00715B1C"/>
    <w:rsid w:val="00726594"/>
    <w:rsid w:val="00726E4E"/>
    <w:rsid w:val="00731699"/>
    <w:rsid w:val="00733B01"/>
    <w:rsid w:val="00734413"/>
    <w:rsid w:val="007344BB"/>
    <w:rsid w:val="00737611"/>
    <w:rsid w:val="00745336"/>
    <w:rsid w:val="007460B9"/>
    <w:rsid w:val="007463FC"/>
    <w:rsid w:val="007509A4"/>
    <w:rsid w:val="00752B97"/>
    <w:rsid w:val="007553AE"/>
    <w:rsid w:val="007573ED"/>
    <w:rsid w:val="00764C36"/>
    <w:rsid w:val="00777637"/>
    <w:rsid w:val="007800F2"/>
    <w:rsid w:val="007871F0"/>
    <w:rsid w:val="00791558"/>
    <w:rsid w:val="007A71CB"/>
    <w:rsid w:val="007B06E1"/>
    <w:rsid w:val="007B1CCC"/>
    <w:rsid w:val="007B29E0"/>
    <w:rsid w:val="007C504C"/>
    <w:rsid w:val="007C5469"/>
    <w:rsid w:val="007C7B2A"/>
    <w:rsid w:val="007D1046"/>
    <w:rsid w:val="007D578C"/>
    <w:rsid w:val="007E0E3F"/>
    <w:rsid w:val="007E1836"/>
    <w:rsid w:val="007E29B7"/>
    <w:rsid w:val="007F10DE"/>
    <w:rsid w:val="00807B8A"/>
    <w:rsid w:val="00814C49"/>
    <w:rsid w:val="00816991"/>
    <w:rsid w:val="00816A90"/>
    <w:rsid w:val="00826B73"/>
    <w:rsid w:val="00833340"/>
    <w:rsid w:val="008344E8"/>
    <w:rsid w:val="0084165B"/>
    <w:rsid w:val="008436B3"/>
    <w:rsid w:val="00844CFF"/>
    <w:rsid w:val="00844EB3"/>
    <w:rsid w:val="00846575"/>
    <w:rsid w:val="00867064"/>
    <w:rsid w:val="008673A0"/>
    <w:rsid w:val="00870B7E"/>
    <w:rsid w:val="008714F3"/>
    <w:rsid w:val="008724FB"/>
    <w:rsid w:val="0087267F"/>
    <w:rsid w:val="00873B3E"/>
    <w:rsid w:val="00883BF7"/>
    <w:rsid w:val="00891EF6"/>
    <w:rsid w:val="00897423"/>
    <w:rsid w:val="008A21D1"/>
    <w:rsid w:val="008A7D4B"/>
    <w:rsid w:val="008B219C"/>
    <w:rsid w:val="008B6E88"/>
    <w:rsid w:val="008C0C37"/>
    <w:rsid w:val="008C4DBF"/>
    <w:rsid w:val="008C5DAD"/>
    <w:rsid w:val="008C6D56"/>
    <w:rsid w:val="008D3826"/>
    <w:rsid w:val="008D3A89"/>
    <w:rsid w:val="008D3D99"/>
    <w:rsid w:val="008D7096"/>
    <w:rsid w:val="008E3519"/>
    <w:rsid w:val="008E4ECE"/>
    <w:rsid w:val="008F33F1"/>
    <w:rsid w:val="008F47E9"/>
    <w:rsid w:val="009032F5"/>
    <w:rsid w:val="009121D9"/>
    <w:rsid w:val="00914696"/>
    <w:rsid w:val="00916FD8"/>
    <w:rsid w:val="0092074C"/>
    <w:rsid w:val="0092403A"/>
    <w:rsid w:val="00926BE3"/>
    <w:rsid w:val="009664A4"/>
    <w:rsid w:val="00971345"/>
    <w:rsid w:val="00982341"/>
    <w:rsid w:val="009923CC"/>
    <w:rsid w:val="009A19DA"/>
    <w:rsid w:val="009A1BFB"/>
    <w:rsid w:val="009B07B7"/>
    <w:rsid w:val="009B7707"/>
    <w:rsid w:val="009C2F35"/>
    <w:rsid w:val="009C6BEB"/>
    <w:rsid w:val="009D2EAC"/>
    <w:rsid w:val="009D5BCF"/>
    <w:rsid w:val="009E073A"/>
    <w:rsid w:val="009E11A5"/>
    <w:rsid w:val="009E3D6D"/>
    <w:rsid w:val="009E568F"/>
    <w:rsid w:val="009F5695"/>
    <w:rsid w:val="00A07580"/>
    <w:rsid w:val="00A106EE"/>
    <w:rsid w:val="00A2647A"/>
    <w:rsid w:val="00A37EBA"/>
    <w:rsid w:val="00A50FE6"/>
    <w:rsid w:val="00A577A1"/>
    <w:rsid w:val="00A61B2F"/>
    <w:rsid w:val="00A65938"/>
    <w:rsid w:val="00A7327F"/>
    <w:rsid w:val="00A73A50"/>
    <w:rsid w:val="00A75186"/>
    <w:rsid w:val="00A861A0"/>
    <w:rsid w:val="00A97013"/>
    <w:rsid w:val="00AA2E3A"/>
    <w:rsid w:val="00AA4FBC"/>
    <w:rsid w:val="00AA6F89"/>
    <w:rsid w:val="00AC1586"/>
    <w:rsid w:val="00AC5975"/>
    <w:rsid w:val="00AC5E07"/>
    <w:rsid w:val="00AD4784"/>
    <w:rsid w:val="00AD77CD"/>
    <w:rsid w:val="00AE00D6"/>
    <w:rsid w:val="00B11B34"/>
    <w:rsid w:val="00B3687F"/>
    <w:rsid w:val="00B5215E"/>
    <w:rsid w:val="00B542A5"/>
    <w:rsid w:val="00B57D1E"/>
    <w:rsid w:val="00B61953"/>
    <w:rsid w:val="00B72357"/>
    <w:rsid w:val="00B763D6"/>
    <w:rsid w:val="00B765C1"/>
    <w:rsid w:val="00B8365D"/>
    <w:rsid w:val="00B905A6"/>
    <w:rsid w:val="00B96E5A"/>
    <w:rsid w:val="00BA4D98"/>
    <w:rsid w:val="00BA7775"/>
    <w:rsid w:val="00BB248B"/>
    <w:rsid w:val="00BB3E37"/>
    <w:rsid w:val="00BB4416"/>
    <w:rsid w:val="00BC71E8"/>
    <w:rsid w:val="00BD232D"/>
    <w:rsid w:val="00BD6B5C"/>
    <w:rsid w:val="00BD7B94"/>
    <w:rsid w:val="00BE67D1"/>
    <w:rsid w:val="00BE7A67"/>
    <w:rsid w:val="00BF59C4"/>
    <w:rsid w:val="00C01275"/>
    <w:rsid w:val="00C203E3"/>
    <w:rsid w:val="00C25C9F"/>
    <w:rsid w:val="00C33264"/>
    <w:rsid w:val="00C358DC"/>
    <w:rsid w:val="00C42B8B"/>
    <w:rsid w:val="00C50763"/>
    <w:rsid w:val="00C54DF7"/>
    <w:rsid w:val="00C617A1"/>
    <w:rsid w:val="00C6284D"/>
    <w:rsid w:val="00C63916"/>
    <w:rsid w:val="00C73D53"/>
    <w:rsid w:val="00CB316C"/>
    <w:rsid w:val="00CC76E0"/>
    <w:rsid w:val="00CD042B"/>
    <w:rsid w:val="00CD0819"/>
    <w:rsid w:val="00CD659B"/>
    <w:rsid w:val="00CE21CD"/>
    <w:rsid w:val="00CE5E11"/>
    <w:rsid w:val="00D0112C"/>
    <w:rsid w:val="00D01867"/>
    <w:rsid w:val="00D10702"/>
    <w:rsid w:val="00D10E8C"/>
    <w:rsid w:val="00D1444F"/>
    <w:rsid w:val="00D211F6"/>
    <w:rsid w:val="00D519F3"/>
    <w:rsid w:val="00D560DA"/>
    <w:rsid w:val="00D6684A"/>
    <w:rsid w:val="00D66CF1"/>
    <w:rsid w:val="00D67066"/>
    <w:rsid w:val="00D70A94"/>
    <w:rsid w:val="00D70CA4"/>
    <w:rsid w:val="00D77676"/>
    <w:rsid w:val="00D9398A"/>
    <w:rsid w:val="00DA2BFE"/>
    <w:rsid w:val="00DA5DBE"/>
    <w:rsid w:val="00DA6003"/>
    <w:rsid w:val="00DA6447"/>
    <w:rsid w:val="00DB2B2B"/>
    <w:rsid w:val="00DB3C41"/>
    <w:rsid w:val="00DC0EF8"/>
    <w:rsid w:val="00DC2100"/>
    <w:rsid w:val="00DC70F4"/>
    <w:rsid w:val="00DC7C11"/>
    <w:rsid w:val="00DD7A1F"/>
    <w:rsid w:val="00DE26A4"/>
    <w:rsid w:val="00DF0D15"/>
    <w:rsid w:val="00E06ADB"/>
    <w:rsid w:val="00E071EF"/>
    <w:rsid w:val="00E1478B"/>
    <w:rsid w:val="00E15B73"/>
    <w:rsid w:val="00E1661B"/>
    <w:rsid w:val="00E16F01"/>
    <w:rsid w:val="00E22DCC"/>
    <w:rsid w:val="00E363C1"/>
    <w:rsid w:val="00E36802"/>
    <w:rsid w:val="00E37D5C"/>
    <w:rsid w:val="00E47357"/>
    <w:rsid w:val="00E47C0E"/>
    <w:rsid w:val="00E606CE"/>
    <w:rsid w:val="00E61D5E"/>
    <w:rsid w:val="00E63712"/>
    <w:rsid w:val="00E64673"/>
    <w:rsid w:val="00E64680"/>
    <w:rsid w:val="00E64696"/>
    <w:rsid w:val="00E6478D"/>
    <w:rsid w:val="00E72A1E"/>
    <w:rsid w:val="00E810C8"/>
    <w:rsid w:val="00E90242"/>
    <w:rsid w:val="00E976B6"/>
    <w:rsid w:val="00EA292B"/>
    <w:rsid w:val="00EA350E"/>
    <w:rsid w:val="00EA3C65"/>
    <w:rsid w:val="00EA4D93"/>
    <w:rsid w:val="00EA7827"/>
    <w:rsid w:val="00EB4ACB"/>
    <w:rsid w:val="00EC3E5D"/>
    <w:rsid w:val="00EC54D1"/>
    <w:rsid w:val="00EC5A9B"/>
    <w:rsid w:val="00ED09CC"/>
    <w:rsid w:val="00ED1C30"/>
    <w:rsid w:val="00ED5F13"/>
    <w:rsid w:val="00EE629D"/>
    <w:rsid w:val="00EE7FDF"/>
    <w:rsid w:val="00EF525C"/>
    <w:rsid w:val="00F01A3E"/>
    <w:rsid w:val="00F063E6"/>
    <w:rsid w:val="00F122D4"/>
    <w:rsid w:val="00F17D82"/>
    <w:rsid w:val="00F20C07"/>
    <w:rsid w:val="00F2580D"/>
    <w:rsid w:val="00F31E54"/>
    <w:rsid w:val="00F34950"/>
    <w:rsid w:val="00F4076D"/>
    <w:rsid w:val="00F446FF"/>
    <w:rsid w:val="00F54917"/>
    <w:rsid w:val="00F6149C"/>
    <w:rsid w:val="00F63F4D"/>
    <w:rsid w:val="00F75B9A"/>
    <w:rsid w:val="00F777E4"/>
    <w:rsid w:val="00F80055"/>
    <w:rsid w:val="00F97984"/>
    <w:rsid w:val="00FA21AD"/>
    <w:rsid w:val="00FA41C5"/>
    <w:rsid w:val="00FA6318"/>
    <w:rsid w:val="00FB2867"/>
    <w:rsid w:val="00FB2958"/>
    <w:rsid w:val="00FB78FA"/>
    <w:rsid w:val="00FC06ED"/>
    <w:rsid w:val="00FD2F90"/>
    <w:rsid w:val="00FD310C"/>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paragraph" w:styleId="Heading2">
    <w:name w:val="heading 2"/>
    <w:basedOn w:val="Normal"/>
    <w:next w:val="Normal"/>
    <w:link w:val="Heading2Char"/>
    <w:uiPriority w:val="9"/>
    <w:unhideWhenUsed/>
    <w:qFormat/>
    <w:rsid w:val="00EC54D1"/>
    <w:pPr>
      <w:keepNext/>
      <w:keepLines/>
      <w:spacing w:before="360" w:after="80" w:line="259" w:lineRule="auto"/>
      <w:outlineLvl w:val="1"/>
    </w:pPr>
    <w:rPr>
      <w:rFonts w:ascii="Times New Roman" w:eastAsia="Calibri" w:hAnsi="Times New Roman" w:cs="Calibri"/>
      <w:b/>
      <w:sz w:val="36"/>
      <w:szCs w:val="36"/>
    </w:rPr>
  </w:style>
  <w:style w:type="paragraph" w:styleId="Heading3">
    <w:name w:val="heading 3"/>
    <w:basedOn w:val="Normal"/>
    <w:next w:val="Normal"/>
    <w:link w:val="Heading3Char"/>
    <w:uiPriority w:val="9"/>
    <w:unhideWhenUsed/>
    <w:qFormat/>
    <w:rsid w:val="00EC54D1"/>
    <w:pPr>
      <w:keepNext/>
      <w:keepLines/>
      <w:spacing w:before="280" w:after="80" w:line="259" w:lineRule="auto"/>
      <w:outlineLvl w:val="2"/>
    </w:pPr>
    <w:rPr>
      <w:rFonts w:ascii="Times New Roman" w:eastAsia="Calibri" w:hAnsi="Times New Roman" w:cs="Calibr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character" w:customStyle="1" w:styleId="Heading2Char">
    <w:name w:val="Heading 2 Char"/>
    <w:basedOn w:val="DefaultParagraphFont"/>
    <w:link w:val="Heading2"/>
    <w:uiPriority w:val="9"/>
    <w:rsid w:val="00EC54D1"/>
    <w:rPr>
      <w:rFonts w:ascii="Times New Roman" w:eastAsia="Calibri" w:hAnsi="Times New Roman" w:cs="Calibri"/>
      <w:b/>
      <w:sz w:val="36"/>
      <w:szCs w:val="36"/>
    </w:rPr>
  </w:style>
  <w:style w:type="character" w:customStyle="1" w:styleId="Heading3Char">
    <w:name w:val="Heading 3 Char"/>
    <w:basedOn w:val="DefaultParagraphFont"/>
    <w:link w:val="Heading3"/>
    <w:uiPriority w:val="9"/>
    <w:rsid w:val="00EC54D1"/>
    <w:rPr>
      <w:rFonts w:ascii="Times New Roman" w:eastAsia="Calibri" w:hAnsi="Times New Roman" w:cs="Calibri"/>
      <w:b/>
      <w:sz w:val="28"/>
      <w:szCs w:val="28"/>
    </w:rPr>
  </w:style>
  <w:style w:type="paragraph" w:styleId="FootnoteText">
    <w:name w:val="footnote text"/>
    <w:basedOn w:val="Normal"/>
    <w:link w:val="FootnoteTextChar"/>
    <w:uiPriority w:val="99"/>
    <w:semiHidden/>
    <w:unhideWhenUsed/>
    <w:rsid w:val="00EC54D1"/>
    <w:pPr>
      <w:spacing w:after="0" w:line="240" w:lineRule="auto"/>
    </w:pPr>
    <w:rPr>
      <w:rFonts w:ascii="Times New Roman" w:eastAsia="Calibri" w:hAnsi="Times New Roman" w:cs="Calibri"/>
      <w:sz w:val="20"/>
      <w:szCs w:val="20"/>
    </w:rPr>
  </w:style>
  <w:style w:type="character" w:customStyle="1" w:styleId="FootnoteTextChar">
    <w:name w:val="Footnote Text Char"/>
    <w:basedOn w:val="DefaultParagraphFont"/>
    <w:link w:val="FootnoteText"/>
    <w:uiPriority w:val="99"/>
    <w:semiHidden/>
    <w:rsid w:val="00EC54D1"/>
    <w:rPr>
      <w:rFonts w:ascii="Times New Roman" w:eastAsia="Calibri" w:hAnsi="Times New Roman" w:cs="Calibri"/>
      <w:sz w:val="20"/>
      <w:szCs w:val="20"/>
    </w:rPr>
  </w:style>
  <w:style w:type="character" w:styleId="FootnoteReference">
    <w:name w:val="footnote reference"/>
    <w:basedOn w:val="DefaultParagraphFont"/>
    <w:uiPriority w:val="99"/>
    <w:semiHidden/>
    <w:unhideWhenUsed/>
    <w:rsid w:val="00EC54D1"/>
    <w:rPr>
      <w:vertAlign w:val="superscript"/>
    </w:rPr>
  </w:style>
  <w:style w:type="character" w:customStyle="1" w:styleId="markmqds5rkrk">
    <w:name w:val="markmqds5rkrk"/>
    <w:basedOn w:val="DefaultParagraphFont"/>
    <w:rsid w:val="00A106EE"/>
  </w:style>
  <w:style w:type="character" w:customStyle="1" w:styleId="markwn6dpasoh">
    <w:name w:val="markwn6dpasoh"/>
    <w:basedOn w:val="DefaultParagraphFont"/>
    <w:rsid w:val="00A106EE"/>
  </w:style>
  <w:style w:type="character" w:styleId="UnresolvedMention">
    <w:name w:val="Unresolved Mention"/>
    <w:basedOn w:val="DefaultParagraphFont"/>
    <w:uiPriority w:val="99"/>
    <w:semiHidden/>
    <w:unhideWhenUsed/>
    <w:rsid w:val="002D45B2"/>
    <w:rPr>
      <w:color w:val="605E5C"/>
      <w:shd w:val="clear" w:color="auto" w:fill="E1DFDD"/>
    </w:rPr>
  </w:style>
  <w:style w:type="character" w:customStyle="1" w:styleId="xxmark5h5atmcwe">
    <w:name w:val="x_xmark5h5atmcwe"/>
    <w:basedOn w:val="DefaultParagraphFont"/>
    <w:rsid w:val="009A1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0855713">
      <w:bodyDiv w:val="1"/>
      <w:marLeft w:val="0"/>
      <w:marRight w:val="0"/>
      <w:marTop w:val="0"/>
      <w:marBottom w:val="0"/>
      <w:divBdr>
        <w:top w:val="none" w:sz="0" w:space="0" w:color="auto"/>
        <w:left w:val="none" w:sz="0" w:space="0" w:color="auto"/>
        <w:bottom w:val="none" w:sz="0" w:space="0" w:color="auto"/>
        <w:right w:val="none" w:sz="0" w:space="0" w:color="auto"/>
      </w:divBdr>
    </w:div>
    <w:div w:id="1327660659">
      <w:bodyDiv w:val="1"/>
      <w:marLeft w:val="0"/>
      <w:marRight w:val="0"/>
      <w:marTop w:val="0"/>
      <w:marBottom w:val="0"/>
      <w:divBdr>
        <w:top w:val="none" w:sz="0" w:space="0" w:color="auto"/>
        <w:left w:val="none" w:sz="0" w:space="0" w:color="auto"/>
        <w:bottom w:val="none" w:sz="0" w:space="0" w:color="auto"/>
        <w:right w:val="none" w:sz="0" w:space="0" w:color="auto"/>
      </w:divBdr>
    </w:div>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 w:id="210391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ass.gov/info-details/covid-19-response-reporting" TargetMode="External"/><Relationship Id="rId18" Type="http://schemas.openxmlformats.org/officeDocument/2006/relationships/hyperlink" Target="https://malegislature.gov/Laws/SessionLaws/Acts/2020/Chapter56"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Robert.C.Curtin@mass.gov"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2020-0821key-municipality.xlsx" TargetMode="External"/><Relationship Id="rId20" Type="http://schemas.openxmlformats.org/officeDocument/2006/relationships/hyperlink" Target="http://www.doe.mass.edu/charter/acct.html?section=soa-plan-tem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mass.gov/info-details/covid-19-response-reporting"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doe.mass.edu/commissioner/spec-advisories/soa.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2020-0709special-ed-comp-guide-memo.docx"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DESE-231-63802</_dlc_DocId>
    <_dlc_DocIdUrl xmlns="733efe1c-5bbe-4968-87dc-d400e65c879f">
      <Url>https://sharepoint.doemass.org/ese/webteam/cps/_layouts/DocIdRedir.aspx?ID=DESE-231-63802</Url>
      <Description>DESE-231-63802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DropOffZoneRoutingForm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B489EC-CCD4-423A-984F-9AD97A84C53A}">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2.xml><?xml version="1.0" encoding="utf-8"?>
<ds:datastoreItem xmlns:ds="http://schemas.openxmlformats.org/officeDocument/2006/customXml" ds:itemID="{7DE2857F-182F-41DA-948D-3F00D303A9C7}">
  <ds:schemaRefs>
    <ds:schemaRef ds:uri="http://schemas.openxmlformats.org/officeDocument/2006/bibliography"/>
  </ds:schemaRefs>
</ds:datastoreItem>
</file>

<file path=customXml/itemProps3.xml><?xml version="1.0" encoding="utf-8"?>
<ds:datastoreItem xmlns:ds="http://schemas.openxmlformats.org/officeDocument/2006/customXml" ds:itemID="{924ED6C2-BEDF-4E8C-AD11-50C68B0D7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B66F00-0ADD-49AB-9AC7-8546B24EAC74}">
  <ds:schemaRefs>
    <ds:schemaRef ds:uri="http://schemas.microsoft.com/sharepoint/v3/contenttype/forms"/>
  </ds:schemaRefs>
</ds:datastoreItem>
</file>

<file path=customXml/itemProps5.xml><?xml version="1.0" encoding="utf-8"?>
<ds:datastoreItem xmlns:ds="http://schemas.openxmlformats.org/officeDocument/2006/customXml" ds:itemID="{C3A163F5-C7C7-40AB-90B0-EEDFFF6F524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Teachers and Critical Support Staff in Remote Learning Districts, Vulnerable Students, Children of Teachers, Regional Calculations, and SOA Deadline (August 21, 2020)</dc:title>
  <dc:creator>DESE</dc:creator>
  <cp:lastModifiedBy>Zou, Dong (EOE)</cp:lastModifiedBy>
  <cp:revision>7</cp:revision>
  <cp:lastPrinted>2020-08-21T17:53:00Z</cp:lastPrinted>
  <dcterms:created xsi:type="dcterms:W3CDTF">2020-08-21T18:24:00Z</dcterms:created>
  <dcterms:modified xsi:type="dcterms:W3CDTF">2021-07-02T17:52:00Z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Aug 21 2020</vt:lpwstr>
  </property>
</Properties>
</file>