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4200C" w14:textId="77777777" w:rsidR="001D55B7" w:rsidRPr="00345916" w:rsidRDefault="00345916" w:rsidP="00345916">
      <w:pPr>
        <w:jc w:val="center"/>
        <w:rPr>
          <w:sz w:val="20"/>
          <w:szCs w:val="20"/>
        </w:rPr>
      </w:pPr>
      <w:r>
        <w:rPr>
          <w:rFonts w:ascii="Arial" w:eastAsia="Times New Roman" w:hAnsi="Arial" w:cs="Times New Roman"/>
          <w:i/>
          <w:iCs/>
          <w:noProof/>
          <w:sz w:val="28"/>
          <w:szCs w:val="28"/>
          <w:lang w:eastAsia="zh-CN"/>
        </w:rPr>
        <w:drawing>
          <wp:anchor distT="0" distB="0" distL="114300" distR="274320" simplePos="0" relativeHeight="251659264" behindDoc="0" locked="0" layoutInCell="0" allowOverlap="1" wp14:anchorId="735962DB" wp14:editId="4732567B">
            <wp:simplePos x="0" y="0"/>
            <wp:positionH relativeFrom="column">
              <wp:posOffset>1016635</wp:posOffset>
            </wp:positionH>
            <wp:positionV relativeFrom="page">
              <wp:posOffset>281305</wp:posOffset>
            </wp:positionV>
            <wp:extent cx="782066" cy="985797"/>
            <wp:effectExtent l="0" t="0" r="5715" b="5080"/>
            <wp:wrapNone/>
            <wp:docPr id="3" name="Picture 3" descr="Massachusetts State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782066" cy="985797"/>
                    </a:xfrm>
                    <a:prstGeom prst="rect">
                      <a:avLst/>
                    </a:prstGeom>
                    <a:noFill/>
                    <a:ln>
                      <a:noFill/>
                    </a:ln>
                  </pic:spPr>
                </pic:pic>
              </a:graphicData>
            </a:graphic>
          </wp:anchor>
        </w:drawing>
      </w:r>
    </w:p>
    <w:p w14:paraId="223E3A5D" w14:textId="77777777" w:rsidR="00345916" w:rsidRPr="00345916" w:rsidRDefault="00345916" w:rsidP="00345916">
      <w:pPr>
        <w:jc w:val="center"/>
        <w:rPr>
          <w:sz w:val="20"/>
          <w:szCs w:val="20"/>
        </w:rPr>
      </w:pPr>
    </w:p>
    <w:p w14:paraId="4851B8A2" w14:textId="77777777" w:rsidR="00345916" w:rsidRDefault="00345916" w:rsidP="00345916">
      <w:pPr>
        <w:jc w:val="center"/>
        <w:rPr>
          <w:sz w:val="20"/>
          <w:szCs w:val="20"/>
        </w:rPr>
      </w:pPr>
    </w:p>
    <w:p w14:paraId="0224F732" w14:textId="77777777" w:rsidR="00345916" w:rsidRPr="00345916" w:rsidRDefault="00E622B6" w:rsidP="00345916">
      <w:pPr>
        <w:jc w:val="center"/>
        <w:rPr>
          <w:sz w:val="20"/>
          <w:szCs w:val="20"/>
        </w:rPr>
      </w:pPr>
      <w:r>
        <w:rPr>
          <w:noProof/>
          <w:sz w:val="20"/>
          <w:szCs w:val="20"/>
          <w:lang w:eastAsia="zh-CN"/>
        </w:rPr>
        <w:drawing>
          <wp:anchor distT="0" distB="0" distL="114300" distR="114300" simplePos="0" relativeHeight="251660288" behindDoc="0" locked="0" layoutInCell="1" allowOverlap="1" wp14:anchorId="712C8E50" wp14:editId="44F10339">
            <wp:simplePos x="0" y="0"/>
            <wp:positionH relativeFrom="column">
              <wp:posOffset>946150</wp:posOffset>
            </wp:positionH>
            <wp:positionV relativeFrom="paragraph">
              <wp:posOffset>-596900</wp:posOffset>
            </wp:positionV>
            <wp:extent cx="901700" cy="901700"/>
            <wp:effectExtent l="0" t="0" r="0" b="0"/>
            <wp:wrapNone/>
            <wp:docPr id="4" name="Picture 4" descr="Massachusetts Department of Public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H 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01700" cy="901700"/>
                    </a:xfrm>
                    <a:prstGeom prst="rect">
                      <a:avLst/>
                    </a:prstGeom>
                  </pic:spPr>
                </pic:pic>
              </a:graphicData>
            </a:graphic>
          </wp:anchor>
        </w:drawing>
      </w:r>
    </w:p>
    <w:p w14:paraId="5F2BF28F" w14:textId="77777777" w:rsidR="00345916" w:rsidRDefault="00345916" w:rsidP="00345916">
      <w:pPr>
        <w:jc w:val="center"/>
        <w:rPr>
          <w:sz w:val="20"/>
          <w:szCs w:val="20"/>
        </w:rPr>
      </w:pPr>
    </w:p>
    <w:p w14:paraId="34053709" w14:textId="77777777" w:rsidR="00345916" w:rsidRDefault="00345916" w:rsidP="00345916">
      <w:pPr>
        <w:jc w:val="center"/>
        <w:rPr>
          <w:sz w:val="20"/>
          <w:szCs w:val="20"/>
        </w:rPr>
      </w:pPr>
    </w:p>
    <w:p w14:paraId="471D3201" w14:textId="77777777" w:rsidR="00345916" w:rsidRDefault="00345916" w:rsidP="00345916">
      <w:pPr>
        <w:jc w:val="center"/>
        <w:rPr>
          <w:sz w:val="20"/>
          <w:szCs w:val="20"/>
        </w:rPr>
        <w:sectPr w:rsidR="00345916" w:rsidSect="0049250D">
          <w:footerReference w:type="default" r:id="rId13"/>
          <w:pgSz w:w="12240" w:h="15840"/>
          <w:pgMar w:top="1440" w:right="1440" w:bottom="1440" w:left="1440" w:header="720" w:footer="720" w:gutter="0"/>
          <w:cols w:num="2" w:space="720"/>
          <w:titlePg/>
          <w:docGrid w:linePitch="360"/>
        </w:sectPr>
      </w:pPr>
    </w:p>
    <w:p w14:paraId="4614331E" w14:textId="77777777" w:rsidR="00345916" w:rsidRPr="00345916" w:rsidRDefault="00345916" w:rsidP="00345916">
      <w:pPr>
        <w:spacing w:line="180" w:lineRule="exact"/>
        <w:jc w:val="center"/>
        <w:rPr>
          <w:sz w:val="18"/>
          <w:szCs w:val="18"/>
        </w:rPr>
      </w:pPr>
      <w:r>
        <w:rPr>
          <w:sz w:val="18"/>
          <w:szCs w:val="18"/>
          <w:lang w:eastAsia="zh-TW"/>
        </w:rPr>
        <w:t>Jeffrey C. Riley</w:t>
      </w:r>
    </w:p>
    <w:p w14:paraId="0FF9EF2D" w14:textId="77777777" w:rsidR="00345916" w:rsidRPr="00345916" w:rsidRDefault="00345916" w:rsidP="00345916">
      <w:pPr>
        <w:spacing w:line="180" w:lineRule="exact"/>
        <w:jc w:val="center"/>
        <w:rPr>
          <w:i/>
          <w:sz w:val="18"/>
          <w:szCs w:val="18"/>
        </w:rPr>
      </w:pPr>
      <w:r>
        <w:rPr>
          <w:i/>
          <w:iCs/>
          <w:sz w:val="18"/>
          <w:szCs w:val="18"/>
          <w:lang w:eastAsia="zh-TW"/>
        </w:rPr>
        <w:t>局長</w:t>
      </w:r>
    </w:p>
    <w:p w14:paraId="02594CB2" w14:textId="77777777" w:rsidR="00345916" w:rsidRPr="00345916" w:rsidRDefault="00345916" w:rsidP="00345916">
      <w:pPr>
        <w:spacing w:line="180" w:lineRule="exact"/>
        <w:jc w:val="center"/>
        <w:rPr>
          <w:i/>
          <w:sz w:val="18"/>
          <w:szCs w:val="18"/>
        </w:rPr>
      </w:pPr>
      <w:r>
        <w:rPr>
          <w:i/>
          <w:iCs/>
          <w:sz w:val="18"/>
          <w:szCs w:val="18"/>
          <w:lang w:eastAsia="zh-TW"/>
        </w:rPr>
        <w:t>麻塞諸塞州中小學教育局</w:t>
      </w:r>
    </w:p>
    <w:p w14:paraId="36DFF6BF" w14:textId="77777777" w:rsidR="00345916" w:rsidRPr="00345916" w:rsidRDefault="00345916" w:rsidP="00345916">
      <w:pPr>
        <w:spacing w:line="180" w:lineRule="exact"/>
        <w:jc w:val="center"/>
        <w:rPr>
          <w:i/>
          <w:sz w:val="18"/>
          <w:szCs w:val="18"/>
        </w:rPr>
      </w:pPr>
    </w:p>
    <w:p w14:paraId="4909CC10" w14:textId="77777777" w:rsidR="00345916" w:rsidRPr="00345916" w:rsidRDefault="007034F3" w:rsidP="00345916">
      <w:pPr>
        <w:spacing w:line="180" w:lineRule="exact"/>
        <w:jc w:val="center"/>
        <w:rPr>
          <w:sz w:val="18"/>
          <w:szCs w:val="18"/>
        </w:rPr>
      </w:pPr>
      <w:r>
        <w:rPr>
          <w:sz w:val="18"/>
          <w:szCs w:val="18"/>
          <w:lang w:eastAsia="zh-TW"/>
        </w:rPr>
        <w:t>Margret R. Cooke</w:t>
      </w:r>
    </w:p>
    <w:p w14:paraId="17E66804" w14:textId="77777777" w:rsidR="00345916" w:rsidRPr="00345916" w:rsidRDefault="007034F3" w:rsidP="00345916">
      <w:pPr>
        <w:spacing w:line="180" w:lineRule="exact"/>
        <w:jc w:val="center"/>
        <w:rPr>
          <w:i/>
          <w:sz w:val="18"/>
          <w:szCs w:val="18"/>
        </w:rPr>
      </w:pPr>
      <w:r>
        <w:rPr>
          <w:i/>
          <w:iCs/>
          <w:sz w:val="18"/>
          <w:szCs w:val="18"/>
          <w:lang w:eastAsia="zh-TW"/>
        </w:rPr>
        <w:t>代理局長</w:t>
      </w:r>
    </w:p>
    <w:p w14:paraId="7D3131FF" w14:textId="77777777" w:rsidR="00345916" w:rsidRPr="00345916" w:rsidRDefault="00345916" w:rsidP="00345916">
      <w:pPr>
        <w:spacing w:line="180" w:lineRule="exact"/>
        <w:jc w:val="center"/>
        <w:rPr>
          <w:i/>
          <w:sz w:val="18"/>
          <w:szCs w:val="18"/>
        </w:rPr>
        <w:sectPr w:rsidR="00345916" w:rsidRPr="00345916" w:rsidSect="00345916">
          <w:type w:val="continuous"/>
          <w:pgSz w:w="12240" w:h="15840"/>
          <w:pgMar w:top="1440" w:right="1440" w:bottom="1440" w:left="1440" w:header="720" w:footer="720" w:gutter="0"/>
          <w:cols w:num="2" w:space="720"/>
          <w:docGrid w:linePitch="360"/>
        </w:sectPr>
      </w:pPr>
      <w:r>
        <w:rPr>
          <w:i/>
          <w:iCs/>
          <w:sz w:val="18"/>
          <w:szCs w:val="18"/>
          <w:lang w:eastAsia="zh-TW"/>
        </w:rPr>
        <w:t>麻薩諸塞州公共衛生局</w:t>
      </w:r>
    </w:p>
    <w:p w14:paraId="63580DF4" w14:textId="77777777" w:rsidR="00345916" w:rsidRDefault="00345916" w:rsidP="00345916">
      <w:pPr>
        <w:rPr>
          <w:sz w:val="20"/>
          <w:szCs w:val="20"/>
        </w:rPr>
      </w:pPr>
    </w:p>
    <w:p w14:paraId="441C2F78" w14:textId="77777777" w:rsidR="00345916" w:rsidRDefault="00345916" w:rsidP="00345916">
      <w:pPr>
        <w:rPr>
          <w:sz w:val="20"/>
          <w:szCs w:val="20"/>
        </w:rPr>
      </w:pPr>
    </w:p>
    <w:p w14:paraId="0855E2AB" w14:textId="77777777" w:rsidR="00345916" w:rsidRDefault="00345916" w:rsidP="00345916">
      <w:pPr>
        <w:rPr>
          <w:sz w:val="20"/>
          <w:szCs w:val="20"/>
        </w:rPr>
        <w:sectPr w:rsidR="00345916" w:rsidSect="00345916">
          <w:type w:val="continuous"/>
          <w:pgSz w:w="12240" w:h="15840"/>
          <w:pgMar w:top="1440" w:right="1440" w:bottom="1440" w:left="1440" w:header="720" w:footer="720" w:gutter="0"/>
          <w:cols w:num="2" w:space="720"/>
          <w:docGrid w:linePitch="360"/>
        </w:sectPr>
      </w:pPr>
    </w:p>
    <w:p w14:paraId="61E565F4" w14:textId="77777777" w:rsidR="00345916" w:rsidRDefault="00345916" w:rsidP="00345916">
      <w:pPr>
        <w:rPr>
          <w:sz w:val="20"/>
          <w:szCs w:val="20"/>
        </w:rPr>
      </w:pPr>
    </w:p>
    <w:p w14:paraId="38852572" w14:textId="77777777" w:rsidR="007721FE" w:rsidRPr="004E4DCA" w:rsidRDefault="007721FE" w:rsidP="007721FE">
      <w:pPr>
        <w:jc w:val="center"/>
        <w:rPr>
          <w:rFonts w:cstheme="minorHAnsi"/>
          <w:b/>
          <w:bCs/>
          <w:lang w:eastAsia="zh-TW"/>
        </w:rPr>
      </w:pPr>
      <w:r>
        <w:rPr>
          <w:rFonts w:cstheme="minorHAnsi"/>
          <w:b/>
          <w:bCs/>
          <w:lang w:eastAsia="zh-TW"/>
        </w:rPr>
        <w:t>備忘錄</w:t>
      </w:r>
      <w:r>
        <w:rPr>
          <w:rFonts w:cstheme="minorHAnsi"/>
          <w:lang w:eastAsia="zh-TW"/>
        </w:rPr>
        <w:br/>
      </w:r>
    </w:p>
    <w:p w14:paraId="66FA5E27" w14:textId="77777777" w:rsidR="006E3BCD" w:rsidRDefault="007721FE" w:rsidP="007721FE">
      <w:pPr>
        <w:rPr>
          <w:rFonts w:cstheme="minorHAnsi"/>
          <w:lang w:eastAsia="zh-TW"/>
        </w:rPr>
      </w:pPr>
      <w:r>
        <w:rPr>
          <w:rFonts w:cstheme="minorHAnsi"/>
          <w:b/>
          <w:bCs/>
          <w:lang w:eastAsia="zh-TW"/>
        </w:rPr>
        <w:t>收信人：</w:t>
      </w:r>
      <w:r>
        <w:rPr>
          <w:rFonts w:cstheme="minorHAnsi"/>
          <w:lang w:eastAsia="zh-TW"/>
        </w:rPr>
        <w:tab/>
      </w:r>
      <w:r>
        <w:rPr>
          <w:rFonts w:cstheme="minorHAnsi"/>
          <w:lang w:eastAsia="zh-TW"/>
        </w:rPr>
        <w:tab/>
      </w:r>
      <w:r>
        <w:rPr>
          <w:rFonts w:cstheme="minorHAnsi"/>
          <w:lang w:eastAsia="zh-TW"/>
        </w:rPr>
        <w:t>督學、特許學校領導人、助理督學、</w:t>
      </w:r>
    </w:p>
    <w:p w14:paraId="2DFAF2E8" w14:textId="77777777" w:rsidR="007721FE" w:rsidRPr="004E4DCA" w:rsidRDefault="007721FE" w:rsidP="006E3BCD">
      <w:pPr>
        <w:ind w:left="1440" w:firstLine="720"/>
        <w:rPr>
          <w:rFonts w:cstheme="minorHAnsi"/>
          <w:lang w:eastAsia="zh-TW"/>
        </w:rPr>
      </w:pPr>
      <w:r>
        <w:rPr>
          <w:rFonts w:cstheme="minorHAnsi"/>
          <w:lang w:eastAsia="zh-TW"/>
        </w:rPr>
        <w:t>合作方領導人、受認可的特殊教育學校領導人</w:t>
      </w:r>
    </w:p>
    <w:p w14:paraId="0F4587F9" w14:textId="77777777" w:rsidR="007721FE" w:rsidRPr="004E4DCA" w:rsidRDefault="007721FE" w:rsidP="007721FE">
      <w:pPr>
        <w:rPr>
          <w:rFonts w:cstheme="minorHAnsi"/>
        </w:rPr>
      </w:pPr>
      <w:r>
        <w:rPr>
          <w:rFonts w:cstheme="minorHAnsi"/>
          <w:b/>
          <w:bCs/>
          <w:lang w:eastAsia="zh-TW"/>
        </w:rPr>
        <w:t>發信人：</w:t>
      </w:r>
      <w:r>
        <w:rPr>
          <w:rFonts w:cstheme="minorHAnsi"/>
          <w:lang w:eastAsia="zh-TW"/>
        </w:rPr>
        <w:tab/>
      </w:r>
      <w:r>
        <w:rPr>
          <w:rFonts w:cstheme="minorHAnsi"/>
          <w:lang w:eastAsia="zh-TW"/>
        </w:rPr>
        <w:tab/>
        <w:t>Jeffrey C. Riley</w:t>
      </w:r>
      <w:r>
        <w:rPr>
          <w:rFonts w:cstheme="minorHAnsi"/>
          <w:lang w:eastAsia="zh-TW"/>
        </w:rPr>
        <w:t>，麻薩諸塞州中小學教育局局長</w:t>
      </w:r>
      <w:r>
        <w:rPr>
          <w:rFonts w:cstheme="minorHAnsi"/>
          <w:lang w:eastAsia="zh-TW"/>
        </w:rPr>
        <w:br/>
      </w:r>
      <w:r>
        <w:rPr>
          <w:rFonts w:cstheme="minorHAnsi"/>
          <w:lang w:eastAsia="zh-TW"/>
        </w:rPr>
        <w:tab/>
      </w:r>
      <w:r>
        <w:rPr>
          <w:rFonts w:cstheme="minorHAnsi"/>
          <w:lang w:eastAsia="zh-TW"/>
        </w:rPr>
        <w:tab/>
      </w:r>
      <w:r w:rsidR="006E3BCD">
        <w:rPr>
          <w:rFonts w:cstheme="minorHAnsi" w:hint="eastAsia"/>
          <w:lang w:eastAsia="zh-TW"/>
        </w:rPr>
        <w:tab/>
      </w:r>
      <w:r>
        <w:rPr>
          <w:rFonts w:cstheme="minorHAnsi"/>
          <w:lang w:eastAsia="zh-TW"/>
        </w:rPr>
        <w:t>Margret R. Cooke</w:t>
      </w:r>
      <w:r>
        <w:rPr>
          <w:rFonts w:cstheme="minorHAnsi"/>
          <w:lang w:eastAsia="zh-TW"/>
        </w:rPr>
        <w:t>，麻薩諸塞州公共衛生局代理局長</w:t>
      </w:r>
    </w:p>
    <w:p w14:paraId="797E1F30" w14:textId="77777777" w:rsidR="007721FE" w:rsidRPr="006E3BCD" w:rsidRDefault="007721FE" w:rsidP="007721FE">
      <w:pPr>
        <w:rPr>
          <w:rFonts w:cstheme="minorHAnsi"/>
          <w:b/>
          <w:bCs/>
          <w:lang w:eastAsia="zh-TW"/>
        </w:rPr>
      </w:pPr>
      <w:r>
        <w:rPr>
          <w:rFonts w:cstheme="minorHAnsi"/>
          <w:b/>
          <w:bCs/>
          <w:lang w:eastAsia="zh-TW"/>
        </w:rPr>
        <w:t>主題：</w:t>
      </w:r>
      <w:r>
        <w:rPr>
          <w:rFonts w:cstheme="minorHAnsi"/>
          <w:lang w:eastAsia="zh-TW"/>
        </w:rPr>
        <w:tab/>
      </w:r>
      <w:r w:rsidR="006E3BCD">
        <w:rPr>
          <w:rFonts w:cstheme="minorHAnsi" w:hint="eastAsia"/>
          <w:lang w:eastAsia="zh-TW"/>
        </w:rPr>
        <w:tab/>
      </w:r>
      <w:r>
        <w:rPr>
          <w:rFonts w:cstheme="minorHAnsi"/>
          <w:lang w:eastAsia="zh-TW"/>
        </w:rPr>
        <w:t>DESE/DPH</w:t>
      </w:r>
      <w:r>
        <w:rPr>
          <w:rFonts w:cstheme="minorHAnsi"/>
          <w:lang w:eastAsia="zh-TW"/>
        </w:rPr>
        <w:t>學區和學校新冠疫情指導：</w:t>
      </w:r>
      <w:r>
        <w:rPr>
          <w:rFonts w:cstheme="minorHAnsi"/>
          <w:lang w:eastAsia="zh-TW"/>
        </w:rPr>
        <w:t>2021</w:t>
      </w:r>
      <w:r>
        <w:rPr>
          <w:rFonts w:cstheme="minorHAnsi"/>
          <w:lang w:eastAsia="zh-TW"/>
        </w:rPr>
        <w:t>年秋季</w:t>
      </w:r>
    </w:p>
    <w:p w14:paraId="767F7C6E" w14:textId="77777777" w:rsidR="007721FE" w:rsidRPr="007721FE" w:rsidRDefault="007721FE" w:rsidP="007721FE">
      <w:pPr>
        <w:pBdr>
          <w:bottom w:val="single" w:sz="6" w:space="1" w:color="auto"/>
        </w:pBdr>
        <w:spacing w:after="120"/>
        <w:rPr>
          <w:rFonts w:ascii="Times New Roman" w:hAnsi="Times New Roman" w:cs="Times New Roman"/>
        </w:rPr>
      </w:pPr>
      <w:r>
        <w:rPr>
          <w:b/>
          <w:bCs/>
          <w:lang w:eastAsia="zh-TW"/>
        </w:rPr>
        <w:t>日期：</w:t>
      </w:r>
      <w:r>
        <w:rPr>
          <w:lang w:eastAsia="zh-TW"/>
        </w:rPr>
        <w:tab/>
      </w:r>
      <w:r>
        <w:rPr>
          <w:lang w:eastAsia="zh-TW"/>
        </w:rPr>
        <w:tab/>
        <w:t>2021</w:t>
      </w:r>
      <w:r>
        <w:rPr>
          <w:lang w:eastAsia="zh-TW"/>
        </w:rPr>
        <w:t>年</w:t>
      </w:r>
      <w:r>
        <w:rPr>
          <w:lang w:eastAsia="zh-TW"/>
        </w:rPr>
        <w:t>7</w:t>
      </w:r>
      <w:r>
        <w:rPr>
          <w:lang w:eastAsia="zh-TW"/>
        </w:rPr>
        <w:t>月</w:t>
      </w:r>
      <w:r>
        <w:rPr>
          <w:lang w:eastAsia="zh-TW"/>
        </w:rPr>
        <w:t>30</w:t>
      </w:r>
      <w:r>
        <w:rPr>
          <w:lang w:eastAsia="zh-TW"/>
        </w:rPr>
        <w:t>日；</w:t>
      </w:r>
      <w:r>
        <w:rPr>
          <w:lang w:eastAsia="zh-TW"/>
        </w:rPr>
        <w:t>2021</w:t>
      </w:r>
      <w:r>
        <w:rPr>
          <w:lang w:eastAsia="zh-TW"/>
        </w:rPr>
        <w:t>年</w:t>
      </w:r>
      <w:r>
        <w:rPr>
          <w:lang w:eastAsia="zh-TW"/>
        </w:rPr>
        <w:t>8</w:t>
      </w:r>
      <w:r>
        <w:rPr>
          <w:lang w:eastAsia="zh-TW"/>
        </w:rPr>
        <w:t>月</w:t>
      </w:r>
      <w:r>
        <w:rPr>
          <w:lang w:eastAsia="zh-TW"/>
        </w:rPr>
        <w:t>27</w:t>
      </w:r>
      <w:r>
        <w:rPr>
          <w:lang w:eastAsia="zh-TW"/>
        </w:rPr>
        <w:t>日更新</w:t>
      </w:r>
      <w:r>
        <w:rPr>
          <w:lang w:eastAsia="zh-TW"/>
        </w:rPr>
        <w:br/>
      </w:r>
    </w:p>
    <w:p w14:paraId="13D57BE1" w14:textId="77777777" w:rsidR="003223EA" w:rsidRDefault="003223EA" w:rsidP="004E4DCA">
      <w:pPr>
        <w:rPr>
          <w:b/>
          <w:bCs/>
          <w:color w:val="4472C4" w:themeColor="accent1"/>
        </w:rPr>
      </w:pPr>
    </w:p>
    <w:p w14:paraId="7FFE1A36" w14:textId="77777777" w:rsidR="004E4DCA" w:rsidRPr="003223EA" w:rsidRDefault="004E4DCA" w:rsidP="004E4DCA">
      <w:pPr>
        <w:rPr>
          <w:b/>
          <w:bCs/>
          <w:color w:val="4472C4" w:themeColor="accent1"/>
          <w:sz w:val="26"/>
          <w:szCs w:val="26"/>
          <w:lang w:eastAsia="zh-TW"/>
        </w:rPr>
      </w:pPr>
      <w:r>
        <w:rPr>
          <w:b/>
          <w:bCs/>
          <w:color w:val="4472C4" w:themeColor="accent1"/>
          <w:sz w:val="26"/>
          <w:szCs w:val="26"/>
          <w:lang w:eastAsia="zh-TW"/>
        </w:rPr>
        <w:t>背景和環境</w:t>
      </w:r>
      <w:r>
        <w:rPr>
          <w:b/>
          <w:bCs/>
          <w:color w:val="4472C4" w:themeColor="accent1"/>
          <w:sz w:val="26"/>
          <w:szCs w:val="26"/>
          <w:lang w:eastAsia="zh-TW"/>
        </w:rPr>
        <w:t xml:space="preserve"> </w:t>
      </w:r>
    </w:p>
    <w:p w14:paraId="524081A7" w14:textId="77777777" w:rsidR="004E4DCA" w:rsidRDefault="004E4DCA" w:rsidP="004E4DCA">
      <w:pPr>
        <w:rPr>
          <w:lang w:eastAsia="zh-TW"/>
        </w:rPr>
      </w:pPr>
    </w:p>
    <w:p w14:paraId="0FBABD36" w14:textId="77777777" w:rsidR="004E4DCA" w:rsidRDefault="004E4DCA" w:rsidP="004E4DCA">
      <w:pPr>
        <w:rPr>
          <w:lang w:eastAsia="zh-TW"/>
        </w:rPr>
      </w:pPr>
      <w:r>
        <w:rPr>
          <w:b/>
          <w:bCs/>
          <w:lang w:eastAsia="zh-TW"/>
        </w:rPr>
        <w:t>正如</w:t>
      </w:r>
      <w:r>
        <w:rPr>
          <w:b/>
          <w:bCs/>
          <w:lang w:eastAsia="zh-TW"/>
        </w:rPr>
        <w:t>2021</w:t>
      </w:r>
      <w:r>
        <w:rPr>
          <w:b/>
          <w:bCs/>
          <w:lang w:eastAsia="zh-TW"/>
        </w:rPr>
        <w:t>年</w:t>
      </w:r>
      <w:r>
        <w:rPr>
          <w:b/>
          <w:bCs/>
          <w:lang w:eastAsia="zh-TW"/>
        </w:rPr>
        <w:t>5</w:t>
      </w:r>
      <w:r>
        <w:rPr>
          <w:b/>
          <w:bCs/>
          <w:lang w:eastAsia="zh-TW"/>
        </w:rPr>
        <w:t>月</w:t>
      </w:r>
      <w:r>
        <w:rPr>
          <w:b/>
          <w:bCs/>
          <w:lang w:eastAsia="zh-TW"/>
        </w:rPr>
        <w:t>27</w:t>
      </w:r>
      <w:r>
        <w:rPr>
          <w:b/>
          <w:bCs/>
          <w:lang w:eastAsia="zh-TW"/>
        </w:rPr>
        <w:t>日發佈的</w:t>
      </w:r>
      <w:r w:rsidR="00AF5C5F">
        <w:fldChar w:fldCharType="begin"/>
      </w:r>
      <w:r w:rsidR="00AF5C5F">
        <w:rPr>
          <w:lang w:eastAsia="zh-TW"/>
        </w:rPr>
        <w:instrText>HYPERLINK "https://www.doe.mass.edu/covid19/on-desktop/covid19-guide-updates.pdf" \h</w:instrText>
      </w:r>
      <w:r w:rsidR="00AF5C5F">
        <w:fldChar w:fldCharType="separate"/>
      </w:r>
      <w:r>
        <w:rPr>
          <w:rStyle w:val="Hyperlink"/>
          <w:b/>
          <w:bCs/>
          <w:lang w:eastAsia="zh-TW"/>
        </w:rPr>
        <w:t>DESE</w:t>
      </w:r>
      <w:r>
        <w:rPr>
          <w:rStyle w:val="Hyperlink"/>
          <w:b/>
          <w:bCs/>
          <w:lang w:eastAsia="zh-TW"/>
        </w:rPr>
        <w:t>新冠疫情指南更新</w:t>
      </w:r>
      <w:r w:rsidR="00AF5C5F">
        <w:fldChar w:fldCharType="end"/>
      </w:r>
      <w:r>
        <w:rPr>
          <w:b/>
          <w:bCs/>
          <w:lang w:eastAsia="zh-TW"/>
        </w:rPr>
        <w:t>所指出，今年秋季所有學區和學校將被要求</w:t>
      </w:r>
      <w:r>
        <w:rPr>
          <w:b/>
          <w:bCs/>
          <w:u w:val="single"/>
          <w:lang w:eastAsia="zh-TW"/>
        </w:rPr>
        <w:t>每週五天全天面授教學</w:t>
      </w:r>
      <w:r>
        <w:rPr>
          <w:b/>
          <w:bCs/>
          <w:lang w:eastAsia="zh-TW"/>
        </w:rPr>
        <w:t>，先前發佈的所有中小學教育局（</w:t>
      </w:r>
      <w:r>
        <w:rPr>
          <w:b/>
          <w:bCs/>
          <w:lang w:eastAsia="zh-TW"/>
        </w:rPr>
        <w:t>DESE</w:t>
      </w:r>
      <w:r>
        <w:rPr>
          <w:b/>
          <w:bCs/>
          <w:lang w:eastAsia="zh-TW"/>
        </w:rPr>
        <w:t>）健康和安全要求將被取消。</w:t>
      </w:r>
      <w:r>
        <w:rPr>
          <w:lang w:eastAsia="zh-TW"/>
        </w:rPr>
        <w:t xml:space="preserve"> </w:t>
      </w:r>
    </w:p>
    <w:p w14:paraId="09F9766B" w14:textId="77777777" w:rsidR="004E4DCA" w:rsidRDefault="004E4DCA" w:rsidP="004E4DCA">
      <w:pPr>
        <w:rPr>
          <w:lang w:eastAsia="zh-TW"/>
        </w:rPr>
      </w:pPr>
    </w:p>
    <w:p w14:paraId="4240AA62" w14:textId="77777777" w:rsidR="004E4DCA" w:rsidRDefault="004E4DCA" w:rsidP="004E4DCA">
      <w:pPr>
        <w:rPr>
          <w:lang w:eastAsia="zh-TW"/>
        </w:rPr>
      </w:pPr>
      <w:r>
        <w:rPr>
          <w:lang w:eastAsia="zh-TW"/>
        </w:rPr>
        <w:t>疾病防治中心（</w:t>
      </w:r>
      <w:r>
        <w:rPr>
          <w:lang w:eastAsia="zh-TW"/>
        </w:rPr>
        <w:t>CDC</w:t>
      </w:r>
      <w:r>
        <w:rPr>
          <w:lang w:eastAsia="zh-TW"/>
        </w:rPr>
        <w:t>）最近更新了</w:t>
      </w:r>
      <w:r w:rsidR="00AF5C5F">
        <w:fldChar w:fldCharType="begin"/>
      </w:r>
      <w:r w:rsidR="00AF5C5F">
        <w:rPr>
          <w:lang w:eastAsia="zh-TW"/>
        </w:rPr>
        <w:instrText>HYPERLINK "https://www.cdc.gov/coronavirus/2019-ncov/community/schools-childcare/k-12-guidance.html"</w:instrText>
      </w:r>
      <w:r w:rsidR="00AF5C5F">
        <w:fldChar w:fldCharType="separate"/>
      </w:r>
      <w:r>
        <w:rPr>
          <w:rStyle w:val="Hyperlink"/>
          <w:u w:val="none"/>
          <w:lang w:eastAsia="zh-TW"/>
        </w:rPr>
        <w:t>《</w:t>
      </w:r>
      <w:r>
        <w:rPr>
          <w:rStyle w:val="Hyperlink"/>
          <w:u w:val="none"/>
          <w:lang w:eastAsia="zh-TW"/>
        </w:rPr>
        <w:t>K-12</w:t>
      </w:r>
      <w:r>
        <w:rPr>
          <w:rStyle w:val="Hyperlink"/>
          <w:u w:val="none"/>
          <w:lang w:eastAsia="zh-TW"/>
        </w:rPr>
        <w:t>學校新冠疫情預防指南》</w:t>
      </w:r>
      <w:r w:rsidR="00AF5C5F">
        <w:fldChar w:fldCharType="end"/>
      </w:r>
      <w:r>
        <w:rPr>
          <w:lang w:eastAsia="zh-TW"/>
        </w:rPr>
        <w:t>，強調所有學生在今年秋季恢復全日制、面授上課的重要性。疾病防治中心的準則支持使用疫苗作為學校環境中的主要緩解措施，並且繼續建議</w:t>
      </w:r>
      <w:r>
        <w:rPr>
          <w:lang w:eastAsia="zh-TW"/>
        </w:rPr>
        <w:t>K-12</w:t>
      </w:r>
      <w:r>
        <w:rPr>
          <w:lang w:eastAsia="zh-TW"/>
        </w:rPr>
        <w:t>學校要求學生佩戴口罩。此外，</w:t>
      </w:r>
      <w:r>
        <w:rPr>
          <w:lang w:eastAsia="zh-TW"/>
        </w:rPr>
        <w:t>CDC</w:t>
      </w:r>
      <w:r>
        <w:rPr>
          <w:lang w:eastAsia="zh-TW"/>
        </w:rPr>
        <w:t>表示：「由於面授教學的重要性，未完成全體接種疫苗的學校應該在設施內盡可能要求人們保持身體安全距離，但不應該為了保持最低社交距離要求而將學生排除在面授教學之外。」</w:t>
      </w:r>
      <w:r>
        <w:rPr>
          <w:rStyle w:val="FootnoteReference"/>
          <w:lang w:eastAsia="zh-TW"/>
        </w:rPr>
        <w:footnoteReference w:id="1"/>
      </w:r>
    </w:p>
    <w:p w14:paraId="45D53E54" w14:textId="77777777" w:rsidR="004E4DCA" w:rsidRDefault="004E4DCA" w:rsidP="004E4DCA">
      <w:pPr>
        <w:rPr>
          <w:lang w:eastAsia="zh-TW"/>
        </w:rPr>
      </w:pPr>
    </w:p>
    <w:p w14:paraId="20C4F65B" w14:textId="77777777" w:rsidR="004E4DCA" w:rsidRPr="00D21E9A" w:rsidRDefault="004E4DCA" w:rsidP="004E4DCA">
      <w:pPr>
        <w:rPr>
          <w:lang w:eastAsia="zh-TW"/>
        </w:rPr>
      </w:pPr>
      <w:r>
        <w:rPr>
          <w:lang w:eastAsia="zh-TW"/>
        </w:rPr>
        <w:t>麻塞諸塞州的疫苗接種率在全國各州中名列前茅，</w:t>
      </w:r>
      <w:r>
        <w:rPr>
          <w:rStyle w:val="FootnoteReference"/>
          <w:lang w:eastAsia="zh-TW"/>
        </w:rPr>
        <w:footnoteReference w:id="2"/>
      </w:r>
      <w:r>
        <w:rPr>
          <w:lang w:eastAsia="zh-TW"/>
        </w:rPr>
        <w:t>而且不斷有證據表明，新冠疫苗高度有效，尤其是預防嚴重的疾病。</w:t>
      </w:r>
      <w:r>
        <w:rPr>
          <w:lang w:eastAsia="zh-TW"/>
        </w:rPr>
        <w:t xml:space="preserve"> </w:t>
      </w:r>
      <w:r>
        <w:rPr>
          <w:rStyle w:val="FootnoteReference"/>
          <w:lang w:eastAsia="zh-TW"/>
        </w:rPr>
        <w:footnoteReference w:id="3"/>
      </w:r>
      <w:r>
        <w:rPr>
          <w:lang w:eastAsia="zh-TW"/>
        </w:rPr>
        <w:t>同時，即使對那些尚未接種疫苗的學生來說，兒童面臨的新</w:t>
      </w:r>
      <w:r>
        <w:rPr>
          <w:lang w:eastAsia="zh-TW"/>
        </w:rPr>
        <w:lastRenderedPageBreak/>
        <w:t>冠病毒風險仍然很小。</w:t>
      </w:r>
      <w:r>
        <w:rPr>
          <w:rStyle w:val="FootnoteReference"/>
          <w:lang w:eastAsia="zh-TW"/>
        </w:rPr>
        <w:footnoteReference w:id="4"/>
      </w:r>
      <w:r>
        <w:rPr>
          <w:lang w:eastAsia="zh-TW"/>
        </w:rPr>
        <w:t xml:space="preserve"> </w:t>
      </w:r>
      <w:r>
        <w:rPr>
          <w:rStyle w:val="FootnoteReference"/>
          <w:lang w:eastAsia="zh-TW"/>
        </w:rPr>
        <w:footnoteReference w:id="5"/>
      </w:r>
      <w:r>
        <w:rPr>
          <w:lang w:eastAsia="zh-TW"/>
        </w:rPr>
        <w:t xml:space="preserve"> </w:t>
      </w:r>
      <w:r>
        <w:rPr>
          <w:rStyle w:val="FootnoteReference"/>
          <w:lang w:eastAsia="zh-TW"/>
        </w:rPr>
        <w:footnoteReference w:id="6"/>
      </w:r>
      <w:r>
        <w:rPr>
          <w:lang w:eastAsia="zh-TW"/>
        </w:rPr>
        <w:t xml:space="preserve"> </w:t>
      </w:r>
      <w:r>
        <w:rPr>
          <w:rStyle w:val="FootnoteReference"/>
          <w:lang w:eastAsia="zh-TW"/>
        </w:rPr>
        <w:footnoteReference w:id="7"/>
      </w:r>
      <w:r>
        <w:rPr>
          <w:lang w:eastAsia="zh-TW"/>
        </w:rPr>
        <w:t>上述因素持續顯示，以前制定的許多學校新冠疫情緩解措施已不再必要。</w:t>
      </w:r>
      <w:r>
        <w:rPr>
          <w:lang w:eastAsia="zh-TW"/>
        </w:rPr>
        <w:t xml:space="preserve"> </w:t>
      </w:r>
    </w:p>
    <w:p w14:paraId="3F2BD2BB" w14:textId="77777777" w:rsidR="004E4DCA" w:rsidRPr="003351A0" w:rsidRDefault="004E4DCA" w:rsidP="004E4DCA">
      <w:pPr>
        <w:rPr>
          <w:b/>
          <w:bCs/>
          <w:lang w:eastAsia="zh-TW"/>
        </w:rPr>
      </w:pPr>
    </w:p>
    <w:p w14:paraId="0F402954" w14:textId="77777777" w:rsidR="004E4DCA" w:rsidRDefault="004E4DCA" w:rsidP="004E4DCA">
      <w:pPr>
        <w:rPr>
          <w:lang w:eastAsia="zh-TW"/>
        </w:rPr>
      </w:pPr>
      <w:r>
        <w:rPr>
          <w:lang w:eastAsia="zh-TW"/>
        </w:rPr>
        <w:t>在本月初發佈的</w:t>
      </w:r>
      <w:r w:rsidR="00AF5C5F">
        <w:fldChar w:fldCharType="begin"/>
      </w:r>
      <w:r w:rsidR="00AF5C5F">
        <w:rPr>
          <w:lang w:eastAsia="zh-TW"/>
        </w:rPr>
        <w:instrText>HYPERLINK "https://www.ed.gov/news/press-releases/statement-us-secretary-education-miguel-cardona-cdc-guidance?utm_content=&amp;utm_medium=email&amp;utm_name=&amp;utm_source=govdelivery&amp;utm_term="</w:instrText>
      </w:r>
      <w:r w:rsidR="00AF5C5F">
        <w:fldChar w:fldCharType="separate"/>
      </w:r>
      <w:r>
        <w:rPr>
          <w:rStyle w:val="Hyperlink"/>
          <w:lang w:eastAsia="zh-TW"/>
        </w:rPr>
        <w:t>信函</w:t>
      </w:r>
      <w:r w:rsidR="00AF5C5F">
        <w:fldChar w:fldCharType="end"/>
      </w:r>
      <w:r>
        <w:rPr>
          <w:lang w:eastAsia="zh-TW"/>
        </w:rPr>
        <w:t>中，美國教育部部長</w:t>
      </w:r>
      <w:r>
        <w:rPr>
          <w:lang w:eastAsia="zh-TW"/>
        </w:rPr>
        <w:t>Cardona</w:t>
      </w:r>
      <w:r>
        <w:rPr>
          <w:lang w:eastAsia="zh-TW"/>
        </w:rPr>
        <w:t>重申了合格學生注射新冠疫苗的重要性。這加強了公共衛生局（</w:t>
      </w:r>
      <w:r>
        <w:rPr>
          <w:lang w:eastAsia="zh-TW"/>
        </w:rPr>
        <w:t>DPH</w:t>
      </w:r>
      <w:r>
        <w:rPr>
          <w:lang w:eastAsia="zh-TW"/>
        </w:rPr>
        <w:t>）和</w:t>
      </w:r>
      <w:r>
        <w:rPr>
          <w:lang w:eastAsia="zh-TW"/>
        </w:rPr>
        <w:t>DESE</w:t>
      </w:r>
      <w:r>
        <w:rPr>
          <w:lang w:eastAsia="zh-TW"/>
        </w:rPr>
        <w:t>專員</w:t>
      </w:r>
      <w:proofErr w:type="spellStart"/>
      <w:r>
        <w:rPr>
          <w:lang w:eastAsia="zh-TW"/>
        </w:rPr>
        <w:t>Bharel</w:t>
      </w:r>
      <w:proofErr w:type="spellEnd"/>
      <w:r>
        <w:rPr>
          <w:lang w:eastAsia="zh-TW"/>
        </w:rPr>
        <w:t>和</w:t>
      </w:r>
      <w:r>
        <w:rPr>
          <w:lang w:eastAsia="zh-TW"/>
        </w:rPr>
        <w:t>Riley</w:t>
      </w:r>
      <w:r>
        <w:rPr>
          <w:lang w:eastAsia="zh-TW"/>
        </w:rPr>
        <w:t>在上一學年發出的</w:t>
      </w:r>
      <w:hyperlink r:id="rId14" w:history="1">
        <w:r>
          <w:rPr>
            <w:rStyle w:val="Hyperlink"/>
            <w:lang w:eastAsia="zh-TW"/>
          </w:rPr>
          <w:t>訊息</w:t>
        </w:r>
      </w:hyperlink>
      <w:r>
        <w:rPr>
          <w:lang w:eastAsia="zh-TW"/>
        </w:rPr>
        <w:t>，表明接種疫苗是減輕新冠疫情對面授教學影響的關鍵策略。</w:t>
      </w:r>
      <w:r>
        <w:rPr>
          <w:lang w:eastAsia="zh-TW"/>
        </w:rPr>
        <w:t xml:space="preserve"> </w:t>
      </w:r>
    </w:p>
    <w:p w14:paraId="2B7E2361" w14:textId="77777777" w:rsidR="004E4DCA" w:rsidRDefault="004E4DCA" w:rsidP="004E4DCA">
      <w:pPr>
        <w:rPr>
          <w:lang w:eastAsia="zh-TW"/>
        </w:rPr>
      </w:pPr>
    </w:p>
    <w:p w14:paraId="21200BFE" w14:textId="77777777" w:rsidR="004E4DCA" w:rsidRPr="003223EA" w:rsidRDefault="004E4DCA" w:rsidP="004E4DCA">
      <w:pPr>
        <w:rPr>
          <w:b/>
          <w:bCs/>
          <w:color w:val="4472C4" w:themeColor="accent1"/>
          <w:sz w:val="26"/>
          <w:szCs w:val="26"/>
          <w:lang w:eastAsia="zh-TW"/>
        </w:rPr>
      </w:pPr>
      <w:r>
        <w:rPr>
          <w:b/>
          <w:bCs/>
          <w:color w:val="4472C4" w:themeColor="accent1"/>
          <w:sz w:val="26"/>
          <w:szCs w:val="26"/>
          <w:lang w:eastAsia="zh-TW"/>
        </w:rPr>
        <w:t>2021</w:t>
      </w:r>
      <w:r>
        <w:rPr>
          <w:b/>
          <w:bCs/>
          <w:color w:val="4472C4" w:themeColor="accent1"/>
          <w:sz w:val="26"/>
          <w:szCs w:val="26"/>
          <w:lang w:eastAsia="zh-TW"/>
        </w:rPr>
        <w:t>年秋季建議</w:t>
      </w:r>
      <w:r>
        <w:rPr>
          <w:b/>
          <w:bCs/>
          <w:color w:val="4472C4" w:themeColor="accent1"/>
          <w:sz w:val="26"/>
          <w:szCs w:val="26"/>
          <w:lang w:eastAsia="zh-TW"/>
        </w:rPr>
        <w:t xml:space="preserve"> </w:t>
      </w:r>
    </w:p>
    <w:p w14:paraId="6578DB40" w14:textId="77777777" w:rsidR="004E4DCA" w:rsidRDefault="004E4DCA" w:rsidP="004E4DCA">
      <w:pPr>
        <w:rPr>
          <w:lang w:eastAsia="zh-TW"/>
        </w:rPr>
      </w:pPr>
    </w:p>
    <w:p w14:paraId="68800721" w14:textId="77777777" w:rsidR="004E4DCA" w:rsidRPr="00B66D17" w:rsidRDefault="004E4DCA" w:rsidP="004E4DCA">
      <w:pPr>
        <w:rPr>
          <w:b/>
          <w:bCs/>
          <w:lang w:eastAsia="zh-TW"/>
        </w:rPr>
      </w:pPr>
      <w:r>
        <w:rPr>
          <w:b/>
          <w:bCs/>
          <w:lang w:eastAsia="zh-TW"/>
        </w:rPr>
        <w:t>這份指導文件由</w:t>
      </w:r>
      <w:r>
        <w:rPr>
          <w:b/>
          <w:bCs/>
          <w:lang w:eastAsia="zh-TW"/>
        </w:rPr>
        <w:t>DESE</w:t>
      </w:r>
      <w:r>
        <w:rPr>
          <w:b/>
          <w:bCs/>
          <w:lang w:eastAsia="zh-TW"/>
        </w:rPr>
        <w:t>和</w:t>
      </w:r>
      <w:r>
        <w:rPr>
          <w:b/>
          <w:bCs/>
          <w:lang w:eastAsia="zh-TW"/>
        </w:rPr>
        <w:t>DPH</w:t>
      </w:r>
      <w:r>
        <w:rPr>
          <w:b/>
          <w:bCs/>
          <w:lang w:eastAsia="zh-TW"/>
        </w:rPr>
        <w:t>聯合制定，概述了關於新冠病毒測試和隔離方案的建議。它也包括關於</w:t>
      </w:r>
      <w:r>
        <w:rPr>
          <w:b/>
          <w:bCs/>
          <w:lang w:eastAsia="zh-TW"/>
        </w:rPr>
        <w:t>DESE</w:t>
      </w:r>
      <w:r>
        <w:rPr>
          <w:b/>
          <w:bCs/>
          <w:lang w:eastAsia="zh-TW"/>
        </w:rPr>
        <w:t>的口罩要求、返校疫苗診所、本地疫苗接種點和家庭的公共宣傳資料的資訊。</w:t>
      </w:r>
    </w:p>
    <w:p w14:paraId="129E77E0" w14:textId="77777777" w:rsidR="004E4DCA" w:rsidRDefault="004E4DCA" w:rsidP="004E4DCA">
      <w:pPr>
        <w:rPr>
          <w:lang w:eastAsia="zh-TW"/>
        </w:rPr>
      </w:pPr>
    </w:p>
    <w:p w14:paraId="64697BA7" w14:textId="77777777" w:rsidR="004E4DCA" w:rsidRDefault="004E4DCA" w:rsidP="004E4DCA">
      <w:pPr>
        <w:rPr>
          <w:lang w:eastAsia="zh-TW"/>
        </w:rPr>
      </w:pPr>
      <w:r>
        <w:rPr>
          <w:lang w:eastAsia="zh-TW"/>
        </w:rPr>
        <w:t>教育局和公共衛生局也繼續鼓勵學校在可行時保持去年的通風升級措施，繼續保持手部衛生做法，並延長學生和工作人員生病時留在家裡的政策。我們將一如既往監測公共衛生狀況，並可能根據需要發佈額外的指導。</w:t>
      </w:r>
    </w:p>
    <w:p w14:paraId="3DB9A71C" w14:textId="77777777" w:rsidR="004E4DCA" w:rsidRDefault="004E4DCA" w:rsidP="004E4DCA">
      <w:pPr>
        <w:rPr>
          <w:lang w:eastAsia="zh-TW"/>
        </w:rPr>
      </w:pPr>
    </w:p>
    <w:p w14:paraId="164CB72A" w14:textId="77777777" w:rsidR="004E4DCA" w:rsidRDefault="004E4DCA" w:rsidP="004E4DCA">
      <w:pPr>
        <w:rPr>
          <w:rFonts w:cstheme="minorHAnsi"/>
          <w:lang w:eastAsia="zh-TW"/>
        </w:rPr>
      </w:pPr>
      <w:r>
        <w:rPr>
          <w:rFonts w:cstheme="minorHAnsi"/>
          <w:b/>
          <w:bCs/>
          <w:lang w:eastAsia="zh-TW"/>
        </w:rPr>
        <w:t>請注意：教育局的新冠疫情幫助中心仍然開放，可供地區和學校諮詢。</w:t>
      </w:r>
      <w:r>
        <w:rPr>
          <w:rFonts w:cstheme="minorHAnsi"/>
          <w:lang w:eastAsia="zh-TW"/>
        </w:rPr>
        <w:t>如有任何疑問，請隨時致電</w:t>
      </w:r>
      <w:r>
        <w:rPr>
          <w:rFonts w:cstheme="minorHAnsi"/>
          <w:lang w:eastAsia="zh-TW"/>
        </w:rPr>
        <w:t xml:space="preserve"> (781) 338-3500</w:t>
      </w:r>
      <w:r>
        <w:rPr>
          <w:rFonts w:cstheme="minorHAnsi"/>
          <w:lang w:eastAsia="zh-TW"/>
        </w:rPr>
        <w:t>。</w:t>
      </w:r>
    </w:p>
    <w:p w14:paraId="181B7F81" w14:textId="77777777" w:rsidR="004E4DCA" w:rsidRDefault="004E4DCA" w:rsidP="004E4DCA">
      <w:pPr>
        <w:rPr>
          <w:rFonts w:cstheme="minorHAnsi"/>
          <w:lang w:eastAsia="zh-TW"/>
        </w:rPr>
      </w:pPr>
    </w:p>
    <w:p w14:paraId="71F74902" w14:textId="77777777" w:rsidR="004E4DCA" w:rsidRDefault="004E4DCA" w:rsidP="004E4DCA">
      <w:pPr>
        <w:rPr>
          <w:rFonts w:cstheme="minorHAnsi"/>
          <w:lang w:eastAsia="zh-TW"/>
        </w:rPr>
      </w:pPr>
      <w:r>
        <w:rPr>
          <w:rFonts w:cstheme="minorHAnsi"/>
          <w:lang w:eastAsia="zh-TW"/>
        </w:rPr>
        <w:t>教育局和公共衛生局也將發佈與本指南有關的常見問題解答（</w:t>
      </w:r>
      <w:r>
        <w:rPr>
          <w:rFonts w:cstheme="minorHAnsi"/>
          <w:lang w:eastAsia="zh-TW"/>
        </w:rPr>
        <w:t>FAQ</w:t>
      </w:r>
      <w:r>
        <w:rPr>
          <w:rFonts w:cstheme="minorHAnsi"/>
          <w:lang w:eastAsia="zh-TW"/>
        </w:rPr>
        <w:t>）。</w:t>
      </w:r>
    </w:p>
    <w:p w14:paraId="36B8C711" w14:textId="77777777" w:rsidR="004E4DCA" w:rsidRPr="005434DE" w:rsidRDefault="004E4DCA" w:rsidP="004E4DCA">
      <w:pPr>
        <w:rPr>
          <w:rFonts w:cstheme="minorHAnsi"/>
          <w:lang w:eastAsia="zh-TW"/>
        </w:rPr>
      </w:pPr>
    </w:p>
    <w:p w14:paraId="69B99C08" w14:textId="77777777" w:rsidR="004E4DCA" w:rsidRPr="003223EA" w:rsidRDefault="004E4DCA" w:rsidP="003223EA">
      <w:pPr>
        <w:rPr>
          <w:i/>
          <w:iCs/>
          <w:color w:val="4472C4" w:themeColor="accent1"/>
          <w:sz w:val="25"/>
          <w:szCs w:val="25"/>
        </w:rPr>
      </w:pPr>
      <w:r>
        <w:rPr>
          <w:i/>
          <w:iCs/>
          <w:color w:val="4472C4" w:themeColor="accent1"/>
          <w:sz w:val="25"/>
          <w:szCs w:val="25"/>
          <w:lang w:eastAsia="zh-TW"/>
        </w:rPr>
        <w:t>佩戴口罩</w:t>
      </w:r>
    </w:p>
    <w:p w14:paraId="10A3DC57" w14:textId="77777777" w:rsidR="004E4DCA" w:rsidRDefault="004E4DCA" w:rsidP="004E4DCA"/>
    <w:p w14:paraId="7948ABA0" w14:textId="77777777" w:rsidR="00CF7FC8" w:rsidRPr="009F668A" w:rsidRDefault="00CF7FC8" w:rsidP="009F668A">
      <w:pPr>
        <w:pStyle w:val="ListParagraph"/>
        <w:numPr>
          <w:ilvl w:val="0"/>
          <w:numId w:val="5"/>
        </w:numPr>
        <w:rPr>
          <w:sz w:val="24"/>
          <w:szCs w:val="24"/>
          <w:lang w:eastAsia="zh-TW"/>
        </w:rPr>
      </w:pPr>
      <w:r>
        <w:rPr>
          <w:sz w:val="24"/>
          <w:szCs w:val="24"/>
          <w:lang w:eastAsia="zh-TW"/>
        </w:rPr>
        <w:t>在</w:t>
      </w:r>
      <w:r>
        <w:rPr>
          <w:sz w:val="24"/>
          <w:szCs w:val="24"/>
          <w:lang w:eastAsia="zh-TW"/>
        </w:rPr>
        <w:t>2021</w:t>
      </w:r>
      <w:r>
        <w:rPr>
          <w:sz w:val="24"/>
          <w:szCs w:val="24"/>
          <w:lang w:eastAsia="zh-TW"/>
        </w:rPr>
        <w:t>年</w:t>
      </w:r>
      <w:r>
        <w:rPr>
          <w:sz w:val="24"/>
          <w:szCs w:val="24"/>
          <w:lang w:eastAsia="zh-TW"/>
        </w:rPr>
        <w:t>8</w:t>
      </w:r>
      <w:r>
        <w:rPr>
          <w:sz w:val="24"/>
          <w:szCs w:val="24"/>
          <w:lang w:eastAsia="zh-TW"/>
        </w:rPr>
        <w:t>月</w:t>
      </w:r>
      <w:r>
        <w:rPr>
          <w:sz w:val="24"/>
          <w:szCs w:val="24"/>
          <w:lang w:eastAsia="zh-TW"/>
        </w:rPr>
        <w:t>24</w:t>
      </w:r>
      <w:r>
        <w:rPr>
          <w:sz w:val="24"/>
          <w:szCs w:val="24"/>
          <w:lang w:eastAsia="zh-TW"/>
        </w:rPr>
        <w:t>日的中小學教育委員會（委員會）特別會議上，委員會根據</w:t>
      </w:r>
      <w:r>
        <w:rPr>
          <w:sz w:val="24"/>
          <w:szCs w:val="24"/>
          <w:lang w:eastAsia="zh-TW"/>
        </w:rPr>
        <w:t>603 CMR 27.08 (1)</w:t>
      </w:r>
      <w:r>
        <w:rPr>
          <w:sz w:val="24"/>
          <w:szCs w:val="24"/>
          <w:lang w:eastAsia="zh-TW"/>
        </w:rPr>
        <w:t>學生學習時間（</w:t>
      </w:r>
      <w:r>
        <w:rPr>
          <w:sz w:val="24"/>
          <w:szCs w:val="24"/>
          <w:lang w:eastAsia="zh-TW"/>
        </w:rPr>
        <w:t>SLT</w:t>
      </w:r>
      <w:r>
        <w:rPr>
          <w:sz w:val="24"/>
          <w:szCs w:val="24"/>
          <w:lang w:eastAsia="zh-TW"/>
        </w:rPr>
        <w:t>）的規定，投票宣佈「緊急情況」，並授權中小學教育局局長要求所有年級的公立學校學生（</w:t>
      </w:r>
      <w:r>
        <w:rPr>
          <w:sz w:val="24"/>
          <w:szCs w:val="24"/>
          <w:lang w:eastAsia="zh-TW"/>
        </w:rPr>
        <w:t>5</w:t>
      </w:r>
      <w:r>
        <w:rPr>
          <w:sz w:val="24"/>
          <w:szCs w:val="24"/>
          <w:lang w:eastAsia="zh-TW"/>
        </w:rPr>
        <w:t>歲及以上）和教職員工至少在</w:t>
      </w:r>
      <w:r>
        <w:rPr>
          <w:sz w:val="24"/>
          <w:szCs w:val="24"/>
          <w:lang w:eastAsia="zh-TW"/>
        </w:rPr>
        <w:t>2021</w:t>
      </w:r>
      <w:r>
        <w:rPr>
          <w:sz w:val="24"/>
          <w:szCs w:val="24"/>
          <w:lang w:eastAsia="zh-TW"/>
        </w:rPr>
        <w:t>年</w:t>
      </w:r>
      <w:r>
        <w:rPr>
          <w:sz w:val="24"/>
          <w:szCs w:val="24"/>
          <w:lang w:eastAsia="zh-TW"/>
        </w:rPr>
        <w:t>10</w:t>
      </w:r>
      <w:r>
        <w:rPr>
          <w:sz w:val="24"/>
          <w:szCs w:val="24"/>
          <w:lang w:eastAsia="zh-TW"/>
        </w:rPr>
        <w:t>月</w:t>
      </w:r>
      <w:r>
        <w:rPr>
          <w:sz w:val="24"/>
          <w:szCs w:val="24"/>
          <w:lang w:eastAsia="zh-TW"/>
        </w:rPr>
        <w:t>1</w:t>
      </w:r>
      <w:r>
        <w:rPr>
          <w:sz w:val="24"/>
          <w:szCs w:val="24"/>
          <w:lang w:eastAsia="zh-TW"/>
        </w:rPr>
        <w:t>日前必須戴口罩。戴口罩的要求是目前保證學生在學校安全的一項重要的額外措施。</w:t>
      </w:r>
      <w:r>
        <w:rPr>
          <w:sz w:val="24"/>
          <w:szCs w:val="24"/>
          <w:lang w:eastAsia="zh-TW"/>
        </w:rPr>
        <w:t xml:space="preserve">  </w:t>
      </w:r>
    </w:p>
    <w:p w14:paraId="73ED17E7" w14:textId="77777777" w:rsidR="00CF7FC8" w:rsidRPr="009F668A" w:rsidRDefault="00CF7FC8" w:rsidP="009F668A">
      <w:pPr>
        <w:pStyle w:val="ListParagraph"/>
        <w:numPr>
          <w:ilvl w:val="0"/>
          <w:numId w:val="5"/>
        </w:numPr>
        <w:rPr>
          <w:sz w:val="24"/>
          <w:szCs w:val="24"/>
          <w:lang w:eastAsia="zh-TW"/>
        </w:rPr>
      </w:pPr>
      <w:r>
        <w:rPr>
          <w:sz w:val="24"/>
          <w:szCs w:val="24"/>
          <w:lang w:eastAsia="zh-TW"/>
        </w:rPr>
        <w:t>根據委員會的授權，並且諮詢了醫學專家和州衛生官員後，</w:t>
      </w:r>
      <w:r>
        <w:rPr>
          <w:sz w:val="24"/>
          <w:szCs w:val="24"/>
          <w:lang w:eastAsia="zh-TW"/>
        </w:rPr>
        <w:t>Riley</w:t>
      </w:r>
      <w:r>
        <w:rPr>
          <w:sz w:val="24"/>
          <w:szCs w:val="24"/>
          <w:lang w:eastAsia="zh-TW"/>
        </w:rPr>
        <w:t>局長落實戴口罩的要求，要求各年級的公立學校學生（</w:t>
      </w:r>
      <w:r>
        <w:rPr>
          <w:sz w:val="24"/>
          <w:szCs w:val="24"/>
          <w:lang w:eastAsia="zh-TW"/>
        </w:rPr>
        <w:t>5</w:t>
      </w:r>
      <w:r>
        <w:rPr>
          <w:sz w:val="24"/>
          <w:szCs w:val="24"/>
          <w:lang w:eastAsia="zh-TW"/>
        </w:rPr>
        <w:t>歲及以上）和工作人員在學校室內必須戴口罩，這項要求自</w:t>
      </w:r>
      <w:r>
        <w:rPr>
          <w:sz w:val="24"/>
          <w:szCs w:val="24"/>
          <w:lang w:eastAsia="zh-TW"/>
        </w:rPr>
        <w:t>2021</w:t>
      </w:r>
      <w:r>
        <w:rPr>
          <w:sz w:val="24"/>
          <w:szCs w:val="24"/>
          <w:lang w:eastAsia="zh-TW"/>
        </w:rPr>
        <w:t>年</w:t>
      </w:r>
      <w:r>
        <w:rPr>
          <w:sz w:val="24"/>
          <w:szCs w:val="24"/>
          <w:lang w:eastAsia="zh-TW"/>
        </w:rPr>
        <w:t>8</w:t>
      </w:r>
      <w:r>
        <w:rPr>
          <w:sz w:val="24"/>
          <w:szCs w:val="24"/>
          <w:lang w:eastAsia="zh-TW"/>
        </w:rPr>
        <w:t>月</w:t>
      </w:r>
      <w:r>
        <w:rPr>
          <w:sz w:val="24"/>
          <w:szCs w:val="24"/>
          <w:lang w:eastAsia="zh-TW"/>
        </w:rPr>
        <w:t>25</w:t>
      </w:r>
      <w:r>
        <w:rPr>
          <w:sz w:val="24"/>
          <w:szCs w:val="24"/>
          <w:lang w:eastAsia="zh-TW"/>
        </w:rPr>
        <w:t>日起生效。</w:t>
      </w:r>
      <w:r>
        <w:rPr>
          <w:sz w:val="24"/>
          <w:szCs w:val="24"/>
          <w:lang w:eastAsia="zh-TW"/>
        </w:rPr>
        <w:t>2021</w:t>
      </w:r>
      <w:r>
        <w:rPr>
          <w:sz w:val="24"/>
          <w:szCs w:val="24"/>
          <w:lang w:eastAsia="zh-TW"/>
        </w:rPr>
        <w:t>年</w:t>
      </w:r>
      <w:r>
        <w:rPr>
          <w:sz w:val="24"/>
          <w:szCs w:val="24"/>
          <w:lang w:eastAsia="zh-TW"/>
        </w:rPr>
        <w:t>8</w:t>
      </w:r>
      <w:r>
        <w:rPr>
          <w:sz w:val="24"/>
          <w:szCs w:val="24"/>
          <w:lang w:eastAsia="zh-TW"/>
        </w:rPr>
        <w:t>月</w:t>
      </w:r>
      <w:r>
        <w:rPr>
          <w:sz w:val="24"/>
          <w:szCs w:val="24"/>
          <w:lang w:eastAsia="zh-TW"/>
        </w:rPr>
        <w:t>25</w:t>
      </w:r>
      <w:r>
        <w:rPr>
          <w:sz w:val="24"/>
          <w:szCs w:val="24"/>
          <w:lang w:eastAsia="zh-TW"/>
        </w:rPr>
        <w:t>日發佈的「</w:t>
      </w:r>
      <w:hyperlink r:id="rId15" w:history="1">
        <w:r>
          <w:rPr>
            <w:rStyle w:val="Hyperlink"/>
            <w:sz w:val="24"/>
            <w:szCs w:val="24"/>
            <w:lang w:eastAsia="zh-TW"/>
          </w:rPr>
          <w:t>實施</w:t>
        </w:r>
        <w:r>
          <w:rPr>
            <w:rStyle w:val="Hyperlink"/>
            <w:sz w:val="24"/>
            <w:szCs w:val="24"/>
            <w:lang w:eastAsia="zh-TW"/>
          </w:rPr>
          <w:t>DESE</w:t>
        </w:r>
        <w:r>
          <w:rPr>
            <w:rStyle w:val="Hyperlink"/>
            <w:sz w:val="24"/>
            <w:szCs w:val="24"/>
            <w:lang w:eastAsia="zh-TW"/>
          </w:rPr>
          <w:t>口罩要求</w:t>
        </w:r>
      </w:hyperlink>
      <w:r>
        <w:rPr>
          <w:sz w:val="24"/>
          <w:szCs w:val="24"/>
          <w:lang w:eastAsia="zh-TW"/>
        </w:rPr>
        <w:t>」的文件中概述了關於這一要求和某些豁免的更多細節。</w:t>
      </w:r>
      <w:r>
        <w:rPr>
          <w:sz w:val="24"/>
          <w:szCs w:val="24"/>
          <w:lang w:eastAsia="zh-TW"/>
        </w:rPr>
        <w:t xml:space="preserve"> </w:t>
      </w:r>
    </w:p>
    <w:p w14:paraId="69BADFA4" w14:textId="77777777" w:rsidR="004E4DCA" w:rsidRPr="009F668A" w:rsidRDefault="004E4DCA" w:rsidP="004E4DCA">
      <w:pPr>
        <w:pStyle w:val="ListParagraph"/>
        <w:numPr>
          <w:ilvl w:val="0"/>
          <w:numId w:val="5"/>
        </w:numPr>
        <w:spacing w:after="0" w:line="240" w:lineRule="auto"/>
        <w:rPr>
          <w:sz w:val="24"/>
          <w:szCs w:val="24"/>
          <w:lang w:eastAsia="zh-TW"/>
        </w:rPr>
      </w:pPr>
      <w:r>
        <w:rPr>
          <w:sz w:val="24"/>
          <w:szCs w:val="24"/>
          <w:lang w:eastAsia="zh-TW"/>
        </w:rPr>
        <w:lastRenderedPageBreak/>
        <w:t>根據聯邦公共衛生令，在校車上的所有學生和工作人員目前都必須戴口罩。</w:t>
      </w:r>
      <w:r>
        <w:rPr>
          <w:sz w:val="24"/>
          <w:szCs w:val="24"/>
          <w:lang w:eastAsia="zh-TW"/>
        </w:rPr>
        <w:t xml:space="preserve"> </w:t>
      </w:r>
    </w:p>
    <w:p w14:paraId="412297FB" w14:textId="77777777" w:rsidR="004E4DCA" w:rsidRPr="009F668A" w:rsidRDefault="004E4DCA" w:rsidP="004E4DCA">
      <w:pPr>
        <w:pStyle w:val="ListParagraph"/>
        <w:numPr>
          <w:ilvl w:val="0"/>
          <w:numId w:val="5"/>
        </w:numPr>
        <w:spacing w:after="0" w:line="240" w:lineRule="auto"/>
        <w:rPr>
          <w:b/>
          <w:bCs/>
          <w:sz w:val="24"/>
          <w:szCs w:val="24"/>
          <w:lang w:eastAsia="zh-TW"/>
        </w:rPr>
      </w:pPr>
      <w:r>
        <w:rPr>
          <w:sz w:val="24"/>
          <w:szCs w:val="24"/>
          <w:lang w:eastAsia="zh-TW"/>
        </w:rPr>
        <w:t>所有工作人員和學生在學校衛生辦公室時必須戴口罩。關於學校衛生辦公室全面指導，請參見</w:t>
      </w:r>
      <w:hyperlink r:id="rId16" w:history="1">
        <w:r>
          <w:rPr>
            <w:rStyle w:val="Hyperlink"/>
            <w:sz w:val="24"/>
            <w:szCs w:val="24"/>
            <w:lang w:eastAsia="zh-TW"/>
          </w:rPr>
          <w:t>學校衛生辦公室補充資訊</w:t>
        </w:r>
      </w:hyperlink>
      <w:r>
        <w:rPr>
          <w:sz w:val="24"/>
          <w:szCs w:val="24"/>
          <w:lang w:eastAsia="zh-TW"/>
        </w:rPr>
        <w:t>。</w:t>
      </w:r>
    </w:p>
    <w:p w14:paraId="672D4642" w14:textId="77777777" w:rsidR="004E4DCA" w:rsidRPr="009F668A" w:rsidRDefault="004E4DCA" w:rsidP="004E4DCA">
      <w:pPr>
        <w:pStyle w:val="ListParagraph"/>
        <w:spacing w:after="0" w:line="240" w:lineRule="auto"/>
        <w:rPr>
          <w:b/>
          <w:bCs/>
          <w:sz w:val="24"/>
          <w:szCs w:val="24"/>
          <w:lang w:eastAsia="zh-TW"/>
        </w:rPr>
      </w:pPr>
    </w:p>
    <w:p w14:paraId="4EED3628" w14:textId="77777777" w:rsidR="004E4DCA" w:rsidRPr="009F668A" w:rsidRDefault="004E4DCA" w:rsidP="004E4DCA">
      <w:pPr>
        <w:rPr>
          <w:b/>
          <w:bCs/>
          <w:lang w:eastAsia="zh-TW"/>
        </w:rPr>
      </w:pPr>
      <w:r>
        <w:rPr>
          <w:b/>
          <w:bCs/>
          <w:lang w:eastAsia="zh-TW"/>
        </w:rPr>
        <w:t>請注意：隨著我們進一步瞭解新冠疫情對麻塞諸塞州住院治療和對兒童的影響，</w:t>
      </w:r>
      <w:r>
        <w:rPr>
          <w:b/>
          <w:bCs/>
          <w:lang w:eastAsia="zh-TW"/>
        </w:rPr>
        <w:t>DESE</w:t>
      </w:r>
      <w:r>
        <w:rPr>
          <w:b/>
          <w:bCs/>
          <w:lang w:eastAsia="zh-TW"/>
        </w:rPr>
        <w:t>和</w:t>
      </w:r>
      <w:r>
        <w:rPr>
          <w:b/>
          <w:bCs/>
          <w:lang w:eastAsia="zh-TW"/>
        </w:rPr>
        <w:t>DPH</w:t>
      </w:r>
      <w:r>
        <w:rPr>
          <w:b/>
          <w:bCs/>
          <w:lang w:eastAsia="zh-TW"/>
        </w:rPr>
        <w:t>將繼續諮詢醫學顧問，而且</w:t>
      </w:r>
      <w:r>
        <w:rPr>
          <w:b/>
          <w:bCs/>
          <w:lang w:eastAsia="zh-TW"/>
        </w:rPr>
        <w:t>DESE</w:t>
      </w:r>
      <w:r>
        <w:rPr>
          <w:b/>
          <w:bCs/>
          <w:lang w:eastAsia="zh-TW"/>
        </w:rPr>
        <w:t>可能更新上述戴口罩的要求。</w:t>
      </w:r>
    </w:p>
    <w:p w14:paraId="7D4370BF" w14:textId="77777777" w:rsidR="004E4DCA" w:rsidRPr="009F668A" w:rsidRDefault="004E4DCA" w:rsidP="004E4DCA">
      <w:pPr>
        <w:rPr>
          <w:b/>
          <w:bCs/>
          <w:lang w:eastAsia="zh-TW"/>
        </w:rPr>
      </w:pPr>
    </w:p>
    <w:p w14:paraId="1F4955E3" w14:textId="77777777" w:rsidR="004E4DCA" w:rsidRPr="009F668A" w:rsidRDefault="004E4DCA" w:rsidP="004E4DCA">
      <w:pPr>
        <w:rPr>
          <w:color w:val="4472C4" w:themeColor="accent1"/>
          <w:sz w:val="25"/>
          <w:szCs w:val="25"/>
          <w:lang w:eastAsia="zh-TW"/>
        </w:rPr>
      </w:pPr>
      <w:r>
        <w:rPr>
          <w:i/>
          <w:iCs/>
          <w:color w:val="4472C4" w:themeColor="accent1"/>
          <w:sz w:val="25"/>
          <w:szCs w:val="25"/>
          <w:lang w:eastAsia="zh-TW"/>
        </w:rPr>
        <w:t>新冠病毒測試</w:t>
      </w:r>
      <w:r>
        <w:rPr>
          <w:i/>
          <w:iCs/>
          <w:color w:val="4472C4" w:themeColor="accent1"/>
          <w:sz w:val="25"/>
          <w:szCs w:val="25"/>
          <w:lang w:eastAsia="zh-TW"/>
        </w:rPr>
        <w:t xml:space="preserve"> </w:t>
      </w:r>
    </w:p>
    <w:p w14:paraId="5B709ABD" w14:textId="77777777" w:rsidR="004E4DCA" w:rsidRDefault="004E4DCA" w:rsidP="004E4DCA">
      <w:pPr>
        <w:rPr>
          <w:lang w:eastAsia="zh-TW"/>
        </w:rPr>
      </w:pPr>
    </w:p>
    <w:p w14:paraId="09ED241F" w14:textId="77777777" w:rsidR="004E4DCA" w:rsidRDefault="004E4DCA" w:rsidP="004E4DCA">
      <w:pPr>
        <w:rPr>
          <w:rFonts w:cstheme="minorHAnsi"/>
          <w:lang w:eastAsia="zh-TW"/>
        </w:rPr>
      </w:pPr>
      <w:r>
        <w:rPr>
          <w:b/>
          <w:bCs/>
          <w:lang w:eastAsia="zh-TW"/>
        </w:rPr>
        <w:t>我們極力鼓勵各學區和學校在學校保持或建立一個強大的新冠病毒測試計畫，包括對學生和工作人員的診斷測試和篩檢（集合）測試。</w:t>
      </w:r>
      <w:r>
        <w:rPr>
          <w:lang w:eastAsia="zh-TW"/>
        </w:rPr>
        <w:t>教育局和衛生與公眾服務執行辦公室將繼續向各學區免費提供這些服務。這些免費服務將</w:t>
      </w:r>
      <w:r>
        <w:rPr>
          <w:u w:val="single"/>
          <w:lang w:eastAsia="zh-TW"/>
        </w:rPr>
        <w:t>包括</w:t>
      </w:r>
      <w:r>
        <w:rPr>
          <w:lang w:eastAsia="zh-TW"/>
        </w:rPr>
        <w:t>為那些希望更多工作人員進行現場測試和（或）協助進行測試後勤和溝通的學區提供可選的支持。</w:t>
      </w:r>
      <w:r>
        <w:rPr>
          <w:lang w:eastAsia="zh-TW"/>
        </w:rPr>
        <w:t>2021-22</w:t>
      </w:r>
      <w:r>
        <w:rPr>
          <w:lang w:eastAsia="zh-TW"/>
        </w:rPr>
        <w:t>年度全州新冠病毒測試計畫的其他相關資訊可在</w:t>
      </w:r>
      <w:r>
        <w:rPr>
          <w:lang w:eastAsia="zh-TW"/>
        </w:rPr>
        <w:t>DESE</w:t>
      </w:r>
      <w:r>
        <w:rPr>
          <w:lang w:eastAsia="zh-TW"/>
        </w:rPr>
        <w:t>網站的</w:t>
      </w:r>
      <w:hyperlink r:id="rId17" w:history="1">
        <w:r>
          <w:rPr>
            <w:rStyle w:val="Hyperlink"/>
            <w:rFonts w:cstheme="minorHAnsi"/>
            <w:lang w:eastAsia="zh-TW"/>
          </w:rPr>
          <w:t>新冠病毒測試計畫</w:t>
        </w:r>
      </w:hyperlink>
      <w:r>
        <w:rPr>
          <w:lang w:eastAsia="zh-TW"/>
        </w:rPr>
        <w:t>部分找到。</w:t>
      </w:r>
      <w:r>
        <w:rPr>
          <w:lang w:eastAsia="zh-TW"/>
        </w:rPr>
        <w:t xml:space="preserve"> </w:t>
      </w:r>
    </w:p>
    <w:p w14:paraId="698F7C78" w14:textId="77777777" w:rsidR="005E7CAC" w:rsidRDefault="005E7CAC" w:rsidP="004E4DCA">
      <w:pPr>
        <w:rPr>
          <w:lang w:eastAsia="zh-TW"/>
        </w:rPr>
      </w:pPr>
    </w:p>
    <w:p w14:paraId="40A7052D" w14:textId="77777777" w:rsidR="004E4DCA" w:rsidRDefault="004E4DCA" w:rsidP="004E4DCA">
      <w:pPr>
        <w:rPr>
          <w:lang w:eastAsia="zh-TW"/>
        </w:rPr>
      </w:pPr>
      <w:r>
        <w:rPr>
          <w:lang w:eastAsia="zh-TW"/>
        </w:rPr>
        <w:t>診斷性測試，如</w:t>
      </w:r>
      <w:r>
        <w:rPr>
          <w:lang w:eastAsia="zh-TW"/>
        </w:rPr>
        <w:t>BinaxNOW</w:t>
      </w:r>
      <w:r>
        <w:rPr>
          <w:lang w:eastAsia="zh-TW"/>
        </w:rPr>
        <w:t>快速抗原測試，是用於測試無症狀密切接觸者的重要工具，也是最新隔離指南的一部分（見下文）。今年，隨著我們進入感冒和流感季節，診斷性測試尤其重要。我們極力鼓勵各學區</w:t>
      </w:r>
      <w:hyperlink r:id="rId18" w:history="1">
        <w:r>
          <w:rPr>
            <w:rStyle w:val="Hyperlink"/>
            <w:lang w:eastAsia="zh-TW"/>
          </w:rPr>
          <w:t>報名參加</w:t>
        </w:r>
      </w:hyperlink>
      <w:r>
        <w:rPr>
          <w:lang w:eastAsia="zh-TW"/>
        </w:rPr>
        <w:t>全州新冠病毒測試計畫，以儘量減少需要在校外隔離的學生人數。</w:t>
      </w:r>
      <w:r>
        <w:rPr>
          <w:lang w:eastAsia="zh-TW"/>
        </w:rPr>
        <w:t xml:space="preserve"> </w:t>
      </w:r>
    </w:p>
    <w:p w14:paraId="627E534E" w14:textId="77777777" w:rsidR="004E4DCA" w:rsidRDefault="004E4DCA" w:rsidP="004E4DCA">
      <w:pPr>
        <w:rPr>
          <w:b/>
          <w:bCs/>
          <w:lang w:eastAsia="zh-TW"/>
        </w:rPr>
      </w:pPr>
    </w:p>
    <w:p w14:paraId="234ECDE0" w14:textId="77777777" w:rsidR="004E4DCA" w:rsidRPr="003223EA" w:rsidRDefault="004E4DCA" w:rsidP="004E4DCA">
      <w:pPr>
        <w:rPr>
          <w:i/>
          <w:iCs/>
          <w:color w:val="4472C4" w:themeColor="accent1"/>
          <w:sz w:val="25"/>
          <w:szCs w:val="25"/>
          <w:lang w:eastAsia="zh-TW"/>
        </w:rPr>
      </w:pPr>
      <w:r>
        <w:rPr>
          <w:i/>
          <w:iCs/>
          <w:color w:val="4472C4" w:themeColor="accent1"/>
          <w:sz w:val="25"/>
          <w:szCs w:val="25"/>
          <w:lang w:eastAsia="zh-TW"/>
        </w:rPr>
        <w:t>聯絡人追蹤和隔離方案</w:t>
      </w:r>
    </w:p>
    <w:p w14:paraId="213CCB7D" w14:textId="77777777" w:rsidR="004E4DCA" w:rsidRDefault="004E4DCA" w:rsidP="004E4DCA">
      <w:pPr>
        <w:rPr>
          <w:lang w:eastAsia="zh-TW"/>
        </w:rPr>
      </w:pPr>
    </w:p>
    <w:p w14:paraId="34574E55" w14:textId="77777777" w:rsidR="004E4DCA" w:rsidRPr="0028066F" w:rsidRDefault="004E4DCA" w:rsidP="004E4DCA">
      <w:pPr>
        <w:rPr>
          <w:lang w:eastAsia="zh-TW"/>
        </w:rPr>
      </w:pPr>
      <w:r>
        <w:rPr>
          <w:lang w:eastAsia="zh-TW"/>
        </w:rPr>
        <w:t>教育局和公共衛生局已經發佈了新版本的</w:t>
      </w:r>
      <w:hyperlink r:id="rId19" w:history="1">
        <w:r>
          <w:rPr>
            <w:rStyle w:val="Hyperlink"/>
            <w:lang w:eastAsia="zh-TW"/>
          </w:rPr>
          <w:t>應對新冠疫情方案</w:t>
        </w:r>
      </w:hyperlink>
      <w:r>
        <w:rPr>
          <w:lang w:eastAsia="zh-TW"/>
        </w:rPr>
        <w:t>文件。</w:t>
      </w:r>
      <w:r>
        <w:rPr>
          <w:b/>
          <w:bCs/>
          <w:lang w:eastAsia="zh-TW"/>
        </w:rPr>
        <w:t>作為該指南的一部分，參加全州測試計畫或使用其他經批准的診斷測試的學區將能夠實施新的「檢測並留下」方案，不再要求隔離無症狀的密切接觸者。</w:t>
      </w:r>
      <w:r>
        <w:rPr>
          <w:lang w:eastAsia="zh-TW"/>
        </w:rPr>
        <w:t>在「檢測並留下」方案下，無症狀的密切接觸者可以選擇留在學校，每天用</w:t>
      </w:r>
      <w:r>
        <w:rPr>
          <w:lang w:eastAsia="zh-TW"/>
        </w:rPr>
        <w:t>BinaxNOW</w:t>
      </w:r>
      <w:r>
        <w:rPr>
          <w:lang w:eastAsia="zh-TW"/>
        </w:rPr>
        <w:t>進行測試。已經接種疫苗的工作人員和學生可免於隔離。</w:t>
      </w:r>
    </w:p>
    <w:p w14:paraId="1464D724" w14:textId="77777777" w:rsidR="00F01F05" w:rsidRDefault="00F01F05" w:rsidP="004E4DCA">
      <w:pPr>
        <w:rPr>
          <w:lang w:eastAsia="zh-TW"/>
        </w:rPr>
      </w:pPr>
    </w:p>
    <w:p w14:paraId="7B9E45C2" w14:textId="77777777" w:rsidR="003223EA" w:rsidRPr="003223EA" w:rsidRDefault="003223EA" w:rsidP="004E4DCA">
      <w:pPr>
        <w:rPr>
          <w:rFonts w:ascii="Calibri" w:eastAsia="Calibri" w:hAnsi="Calibri" w:cs="Calibri"/>
          <w:b/>
          <w:color w:val="4472C4" w:themeColor="accent1"/>
          <w:sz w:val="26"/>
          <w:szCs w:val="26"/>
          <w:lang w:eastAsia="zh-TW"/>
        </w:rPr>
      </w:pPr>
      <w:r>
        <w:rPr>
          <w:rFonts w:ascii="Calibri" w:eastAsia="Calibri" w:hAnsi="Calibri" w:cs="Calibri"/>
          <w:b/>
          <w:bCs/>
          <w:color w:val="4472C4" w:themeColor="accent1"/>
          <w:sz w:val="26"/>
          <w:szCs w:val="26"/>
          <w:lang w:eastAsia="zh-TW"/>
        </w:rPr>
        <w:t>其他資訊</w:t>
      </w:r>
    </w:p>
    <w:p w14:paraId="01E720D6" w14:textId="77777777" w:rsidR="003223EA" w:rsidRDefault="003223EA" w:rsidP="004E4DCA">
      <w:pPr>
        <w:rPr>
          <w:rFonts w:ascii="Calibri" w:eastAsia="Calibri" w:hAnsi="Calibri" w:cs="Calibri"/>
          <w:bCs/>
          <w:i/>
          <w:iCs/>
          <w:color w:val="4472C4" w:themeColor="accent1"/>
          <w:sz w:val="25"/>
          <w:szCs w:val="25"/>
          <w:lang w:eastAsia="zh-TW"/>
        </w:rPr>
      </w:pPr>
    </w:p>
    <w:p w14:paraId="1AE360E0" w14:textId="77777777" w:rsidR="004E4DCA" w:rsidRPr="003223EA" w:rsidRDefault="004E4DCA" w:rsidP="004E4DCA">
      <w:pPr>
        <w:rPr>
          <w:rFonts w:ascii="Calibri" w:eastAsia="Calibri" w:hAnsi="Calibri" w:cs="Calibri"/>
          <w:bCs/>
          <w:i/>
          <w:iCs/>
          <w:color w:val="4472C4" w:themeColor="accent1"/>
          <w:sz w:val="25"/>
          <w:szCs w:val="25"/>
          <w:lang w:eastAsia="zh-TW"/>
        </w:rPr>
      </w:pPr>
      <w:r>
        <w:rPr>
          <w:rFonts w:ascii="Calibri" w:eastAsia="Calibri" w:hAnsi="Calibri" w:cs="Calibri"/>
          <w:i/>
          <w:iCs/>
          <w:color w:val="4472C4" w:themeColor="accent1"/>
          <w:sz w:val="25"/>
          <w:szCs w:val="25"/>
          <w:lang w:eastAsia="zh-TW"/>
        </w:rPr>
        <w:t>返校疫苗接種診所</w:t>
      </w:r>
    </w:p>
    <w:p w14:paraId="20082E85" w14:textId="77777777" w:rsidR="004E4DCA" w:rsidRPr="002861C8" w:rsidRDefault="004E4DCA" w:rsidP="004E4DCA">
      <w:pPr>
        <w:rPr>
          <w:rFonts w:ascii="Calibri" w:eastAsia="Calibri" w:hAnsi="Calibri" w:cs="Calibri"/>
          <w:b/>
          <w:lang w:eastAsia="zh-TW"/>
        </w:rPr>
      </w:pPr>
    </w:p>
    <w:p w14:paraId="74ED772F" w14:textId="77777777" w:rsidR="004E4DCA" w:rsidRDefault="004E4DCA" w:rsidP="004E4DCA">
      <w:pPr>
        <w:rPr>
          <w:rFonts w:ascii="Calibri" w:eastAsia="Calibri" w:hAnsi="Calibri" w:cs="Calibri"/>
          <w:b/>
          <w:color w:val="4472C4" w:themeColor="accent1"/>
          <w:lang w:eastAsia="zh-TW"/>
        </w:rPr>
      </w:pPr>
      <w:r>
        <w:rPr>
          <w:rFonts w:ascii="Calibri" w:eastAsia="Calibri" w:hAnsi="Calibri" w:cs="Calibri"/>
          <w:lang w:eastAsia="zh-TW"/>
        </w:rPr>
        <w:t>自五月以來，一些學校在校園內設立了疫苗接種診所，成為我們共同努力為所有合格的麻省居民接種疫苗的重要工具。學校的疫苗接種診所使學生和他們的家庭更容易獲得和更方便地接種疫苗。我們敦促所有學校，特別是那些疫苗接種率低於麻塞諸塞州平均水準的學校，在夏季迎新活動期間或開課時設置現場疫苗接種診所。DPH批准的流動疫苗接種機構，包括診所工作人員和疫苗接種管理人員，將獲得免費疫苗。 有興趣的學校可以透過我們的</w:t>
      </w:r>
      <w:hyperlink r:id="rId20" w:history="1">
        <w:r>
          <w:rPr>
            <w:rStyle w:val="Hyperlink"/>
            <w:rFonts w:ascii="Calibri" w:eastAsia="Calibri" w:hAnsi="Calibri" w:cs="Calibri"/>
            <w:lang w:eastAsia="zh-TW"/>
          </w:rPr>
          <w:t>線上表</w:t>
        </w:r>
        <w:r>
          <w:rPr>
            <w:rStyle w:val="Hyperlink"/>
            <w:rFonts w:ascii="Calibri" w:eastAsia="Calibri" w:hAnsi="Calibri" w:cs="Calibri"/>
            <w:u w:val="none"/>
            <w:lang w:eastAsia="zh-TW"/>
          </w:rPr>
          <w:t>格</w:t>
        </w:r>
      </w:hyperlink>
      <w:r>
        <w:rPr>
          <w:rFonts w:ascii="Calibri" w:eastAsia="Calibri" w:hAnsi="Calibri" w:cs="Calibri"/>
          <w:lang w:eastAsia="zh-TW"/>
        </w:rPr>
        <w:t>提交申請。</w:t>
      </w:r>
    </w:p>
    <w:p w14:paraId="5502423B" w14:textId="77777777" w:rsidR="004E4DCA" w:rsidRDefault="004E4DCA" w:rsidP="004E4DCA">
      <w:pPr>
        <w:rPr>
          <w:rFonts w:ascii="Calibri" w:eastAsia="Calibri" w:hAnsi="Calibri" w:cs="Calibri"/>
          <w:b/>
          <w:color w:val="4472C4" w:themeColor="accent1"/>
          <w:lang w:eastAsia="zh-TW"/>
        </w:rPr>
      </w:pPr>
    </w:p>
    <w:p w14:paraId="52B3AA86" w14:textId="77777777" w:rsidR="004E4DCA" w:rsidRPr="003223EA" w:rsidRDefault="004E4DCA" w:rsidP="004E4DCA">
      <w:pPr>
        <w:rPr>
          <w:rFonts w:ascii="Calibri" w:eastAsia="Calibri" w:hAnsi="Calibri" w:cs="Calibri"/>
          <w:bCs/>
          <w:i/>
          <w:iCs/>
          <w:color w:val="4472C4" w:themeColor="accent1"/>
          <w:sz w:val="25"/>
          <w:szCs w:val="25"/>
          <w:lang w:eastAsia="zh-TW"/>
        </w:rPr>
      </w:pPr>
      <w:r>
        <w:rPr>
          <w:rFonts w:ascii="Calibri" w:eastAsia="Calibri" w:hAnsi="Calibri" w:cs="Calibri"/>
          <w:i/>
          <w:iCs/>
          <w:color w:val="4472C4" w:themeColor="accent1"/>
          <w:sz w:val="25"/>
          <w:szCs w:val="25"/>
          <w:lang w:eastAsia="zh-TW"/>
        </w:rPr>
        <w:t>本地疫苗接種點</w:t>
      </w:r>
    </w:p>
    <w:p w14:paraId="51A1AF65" w14:textId="77777777" w:rsidR="004E4DCA" w:rsidRPr="002861C8" w:rsidRDefault="004E4DCA" w:rsidP="004E4DCA">
      <w:pPr>
        <w:rPr>
          <w:rFonts w:ascii="Calibri" w:eastAsia="Calibri" w:hAnsi="Calibri" w:cs="Calibri"/>
          <w:b/>
          <w:lang w:eastAsia="zh-TW"/>
        </w:rPr>
      </w:pPr>
    </w:p>
    <w:p w14:paraId="42D291EE" w14:textId="77777777" w:rsidR="004E4DCA" w:rsidRPr="002861C8" w:rsidRDefault="004E4DCA" w:rsidP="004E4DCA">
      <w:pPr>
        <w:rPr>
          <w:rFonts w:ascii="Calibri" w:eastAsia="Calibri" w:hAnsi="Calibri" w:cs="Calibri"/>
          <w:lang w:eastAsia="zh-TW"/>
        </w:rPr>
      </w:pPr>
      <w:r>
        <w:rPr>
          <w:rFonts w:ascii="Calibri" w:eastAsia="Calibri" w:hAnsi="Calibri" w:cs="Calibri"/>
          <w:lang w:eastAsia="zh-TW"/>
        </w:rPr>
        <w:lastRenderedPageBreak/>
        <w:t xml:space="preserve">全州有900多個疫苗接種點，大多數接受預約，包括CVS和Walgreens藥房、兒科初級保健室和社區保健中心。需要提醒的是，新冠疫苗對所有人都是免費的，獲得疫苗不需要身份證或保險。 </w:t>
      </w:r>
    </w:p>
    <w:p w14:paraId="233521F1" w14:textId="77777777" w:rsidR="004E4DCA" w:rsidRPr="002861C8" w:rsidRDefault="004E4DCA" w:rsidP="004E4DCA">
      <w:pPr>
        <w:rPr>
          <w:rFonts w:ascii="Calibri" w:eastAsia="Calibri" w:hAnsi="Calibri" w:cs="Calibri"/>
          <w:lang w:eastAsia="zh-TW"/>
        </w:rPr>
      </w:pPr>
    </w:p>
    <w:p w14:paraId="4863E328" w14:textId="77777777" w:rsidR="004E4DCA" w:rsidRPr="002861C8" w:rsidRDefault="004E4DCA" w:rsidP="004E4DCA">
      <w:pPr>
        <w:rPr>
          <w:rFonts w:ascii="Calibri" w:eastAsia="Calibri" w:hAnsi="Calibri" w:cs="Calibri"/>
        </w:rPr>
      </w:pPr>
      <w:r>
        <w:rPr>
          <w:rFonts w:ascii="Calibri" w:eastAsia="Calibri" w:hAnsi="Calibri" w:cs="Calibri"/>
          <w:lang w:eastAsia="zh-TW"/>
        </w:rPr>
        <w:t>關於上述接種點的更多資訊，以及安全資訊和有幫助的問答都可以登入以下網站查閱：</w:t>
      </w:r>
      <w:hyperlink r:id="rId21" w:history="1">
        <w:r>
          <w:rPr>
            <w:rFonts w:ascii="Calibri" w:eastAsia="Calibri" w:hAnsi="Calibri" w:cs="Calibri"/>
            <w:color w:val="0000FF"/>
            <w:u w:val="single"/>
            <w:lang w:eastAsia="zh-TW"/>
          </w:rPr>
          <w:t>www.mass.gov/covidvaccine</w:t>
        </w:r>
      </w:hyperlink>
      <w:r>
        <w:rPr>
          <w:rFonts w:ascii="Calibri" w:eastAsia="Calibri" w:hAnsi="Calibri" w:cs="Calibri"/>
          <w:lang w:eastAsia="zh-TW"/>
        </w:rPr>
        <w:t>。</w:t>
      </w:r>
    </w:p>
    <w:p w14:paraId="3B0E4FBF" w14:textId="77777777" w:rsidR="004E4DCA" w:rsidRPr="002861C8" w:rsidRDefault="004E4DCA" w:rsidP="004E4DCA">
      <w:pPr>
        <w:rPr>
          <w:rFonts w:ascii="Calibri" w:eastAsia="Calibri" w:hAnsi="Calibri" w:cs="Calibri"/>
        </w:rPr>
      </w:pPr>
    </w:p>
    <w:p w14:paraId="2F16208A" w14:textId="77777777" w:rsidR="004E4DCA" w:rsidRPr="003223EA" w:rsidRDefault="004E4DCA" w:rsidP="004E4DCA">
      <w:pPr>
        <w:rPr>
          <w:rFonts w:ascii="Calibri" w:eastAsia="Calibri" w:hAnsi="Calibri" w:cs="Calibri"/>
          <w:bCs/>
          <w:i/>
          <w:iCs/>
          <w:color w:val="4472C4" w:themeColor="accent1"/>
          <w:sz w:val="25"/>
          <w:szCs w:val="25"/>
          <w:lang w:eastAsia="zh-TW"/>
        </w:rPr>
      </w:pPr>
      <w:r>
        <w:rPr>
          <w:rFonts w:ascii="Calibri" w:eastAsia="Calibri" w:hAnsi="Calibri" w:cs="Calibri"/>
          <w:i/>
          <w:iCs/>
          <w:color w:val="4472C4" w:themeColor="accent1"/>
          <w:sz w:val="25"/>
          <w:szCs w:val="25"/>
          <w:lang w:eastAsia="zh-TW"/>
        </w:rPr>
        <w:t>針對家庭的公眾意識資料</w:t>
      </w:r>
    </w:p>
    <w:p w14:paraId="7EEB12EA" w14:textId="77777777" w:rsidR="004E4DCA" w:rsidRPr="002861C8" w:rsidRDefault="004E4DCA" w:rsidP="004E4DCA">
      <w:pPr>
        <w:rPr>
          <w:rFonts w:ascii="Calibri" w:eastAsia="Calibri" w:hAnsi="Calibri" w:cs="Calibri"/>
          <w:b/>
          <w:lang w:eastAsia="zh-TW"/>
        </w:rPr>
      </w:pPr>
    </w:p>
    <w:p w14:paraId="1B419179" w14:textId="77777777" w:rsidR="004E4DCA" w:rsidRPr="002861C8" w:rsidRDefault="004E4DCA" w:rsidP="004E4DCA">
      <w:pPr>
        <w:rPr>
          <w:rFonts w:ascii="Calibri" w:eastAsia="Calibri" w:hAnsi="Calibri" w:cs="Calibri"/>
          <w:lang w:eastAsia="zh-TW"/>
        </w:rPr>
      </w:pPr>
      <w:r>
        <w:rPr>
          <w:rFonts w:ascii="Calibri" w:eastAsia="Calibri" w:hAnsi="Calibri" w:cs="Calibri"/>
          <w:lang w:eastAsia="zh-TW"/>
        </w:rPr>
        <w:t xml:space="preserve">我們鼓勵各學區和學校利用他們的溝通管道，包括社交媒體、家長新聞簡訊、傳單和海報，鼓勵人們接種疫苗。 </w:t>
      </w:r>
    </w:p>
    <w:p w14:paraId="3D76892D" w14:textId="77777777" w:rsidR="004E4DCA" w:rsidRPr="002861C8" w:rsidRDefault="004E4DCA" w:rsidP="004E4DCA">
      <w:pPr>
        <w:rPr>
          <w:rFonts w:ascii="Calibri" w:eastAsia="Calibri" w:hAnsi="Calibri" w:cs="Calibri"/>
          <w:lang w:eastAsia="zh-TW"/>
        </w:rPr>
      </w:pPr>
    </w:p>
    <w:p w14:paraId="0779625C" w14:textId="77777777" w:rsidR="004E4DCA" w:rsidRPr="002861C8" w:rsidRDefault="004E4DCA" w:rsidP="004E4DCA">
      <w:pPr>
        <w:rPr>
          <w:rFonts w:ascii="Calibri" w:eastAsia="Calibri" w:hAnsi="Calibri" w:cs="Calibri"/>
          <w:lang w:eastAsia="zh-TW"/>
        </w:rPr>
      </w:pPr>
      <w:r>
        <w:rPr>
          <w:rFonts w:ascii="Calibri" w:eastAsia="Calibri" w:hAnsi="Calibri" w:cs="Calibri"/>
          <w:lang w:eastAsia="zh-TW"/>
        </w:rPr>
        <w:t>成功的「相信事實，接受疫苗」全州公眾意識活動目前著重提高意識和吸引家長。我們知道許多家長和監護人可能對孩子接種疫苗有疑問，請觀看由我們社區衛生中心和醫院的兒科醫生主持的</w:t>
      </w:r>
      <w:hyperlink r:id="rId22" w:history="1">
        <w:r>
          <w:rPr>
            <w:rFonts w:ascii="Calibri" w:eastAsia="Calibri" w:hAnsi="Calibri" w:cs="Calibri"/>
            <w:color w:val="0000FF"/>
            <w:u w:val="single"/>
            <w:lang w:eastAsia="zh-TW"/>
          </w:rPr>
          <w:t>最新電視短片</w:t>
        </w:r>
      </w:hyperlink>
      <w:r>
        <w:rPr>
          <w:rFonts w:ascii="Calibri" w:eastAsia="Calibri" w:hAnsi="Calibri" w:cs="Calibri"/>
          <w:lang w:eastAsia="zh-TW"/>
        </w:rPr>
        <w:t>，瞭解為年輕人接種疫苗的重要性。還有一個以講西班牙語的臨床醫生為主角的</w:t>
      </w:r>
      <w:hyperlink r:id="rId23" w:history="1">
        <w:r>
          <w:rPr>
            <w:rFonts w:ascii="Calibri" w:eastAsia="Calibri" w:hAnsi="Calibri" w:cs="Calibri"/>
            <w:color w:val="0000FF"/>
            <w:u w:val="single"/>
            <w:lang w:eastAsia="zh-TW"/>
          </w:rPr>
          <w:t>西班牙語版本</w:t>
        </w:r>
      </w:hyperlink>
      <w:r>
        <w:rPr>
          <w:rFonts w:ascii="Calibri" w:eastAsia="Calibri" w:hAnsi="Calibri" w:cs="Calibri"/>
          <w:lang w:eastAsia="zh-TW"/>
        </w:rPr>
        <w:t xml:space="preserve"> 。</w:t>
      </w:r>
    </w:p>
    <w:p w14:paraId="56BF232F" w14:textId="77777777" w:rsidR="004E4DCA" w:rsidRPr="002861C8" w:rsidRDefault="004E4DCA" w:rsidP="004E4DCA">
      <w:pPr>
        <w:rPr>
          <w:rFonts w:ascii="Calibri" w:eastAsia="Calibri" w:hAnsi="Calibri" w:cs="Calibri"/>
          <w:lang w:eastAsia="zh-TW"/>
        </w:rPr>
      </w:pPr>
    </w:p>
    <w:p w14:paraId="7DB5B203" w14:textId="77777777" w:rsidR="004E4DCA" w:rsidRPr="002861C8" w:rsidRDefault="004E4DCA" w:rsidP="004E4DCA">
      <w:pPr>
        <w:rPr>
          <w:rFonts w:ascii="Calibri" w:eastAsia="Calibri" w:hAnsi="Calibri" w:cs="Calibri"/>
          <w:lang w:eastAsia="zh-TW"/>
        </w:rPr>
      </w:pPr>
      <w:r>
        <w:rPr>
          <w:rFonts w:ascii="Calibri" w:eastAsia="Calibri" w:hAnsi="Calibri" w:cs="Calibri"/>
          <w:lang w:eastAsia="zh-TW"/>
        </w:rPr>
        <w:t>另一個簡短的動畫訊息請按</w:t>
      </w:r>
      <w:hyperlink r:id="rId24" w:history="1">
        <w:r>
          <w:rPr>
            <w:rFonts w:ascii="Calibri" w:eastAsia="Calibri" w:hAnsi="Calibri" w:cs="Calibri"/>
            <w:color w:val="0000FF"/>
            <w:u w:val="single"/>
            <w:lang w:eastAsia="zh-TW"/>
          </w:rPr>
          <w:t>此處</w:t>
        </w:r>
      </w:hyperlink>
      <w:r>
        <w:rPr>
          <w:rFonts w:ascii="Calibri" w:eastAsia="Calibri" w:hAnsi="Calibri" w:cs="Calibri"/>
          <w:lang w:eastAsia="zh-TW"/>
        </w:rPr>
        <w:t>。它有10種語言版本。有關多種語言的這些視訊和其他資料及圖片，請按</w:t>
      </w:r>
      <w:hyperlink r:id="rId25" w:history="1">
        <w:r>
          <w:rPr>
            <w:rFonts w:ascii="Calibri" w:eastAsia="Calibri" w:hAnsi="Calibri" w:cs="Calibri"/>
            <w:color w:val="0000FF"/>
            <w:u w:val="single"/>
            <w:lang w:eastAsia="zh-TW"/>
          </w:rPr>
          <w:t>此處</w:t>
        </w:r>
      </w:hyperlink>
      <w:r>
        <w:rPr>
          <w:rFonts w:ascii="Calibri" w:eastAsia="Calibri" w:hAnsi="Calibri" w:cs="Calibri"/>
          <w:lang w:eastAsia="zh-TW"/>
        </w:rPr>
        <w:t xml:space="preserve">。 </w:t>
      </w:r>
    </w:p>
    <w:p w14:paraId="3E7B2B87" w14:textId="77777777" w:rsidR="004E4DCA" w:rsidRPr="002861C8" w:rsidRDefault="004E4DCA" w:rsidP="004E4DCA">
      <w:pPr>
        <w:rPr>
          <w:rFonts w:ascii="Calibri" w:eastAsia="Calibri" w:hAnsi="Calibri" w:cs="Calibri"/>
          <w:lang w:eastAsia="zh-TW"/>
        </w:rPr>
      </w:pPr>
    </w:p>
    <w:p w14:paraId="1641BF6C" w14:textId="77777777" w:rsidR="007721FE" w:rsidRPr="00234719" w:rsidRDefault="004E4DCA" w:rsidP="00C354AE">
      <w:pPr>
        <w:rPr>
          <w:rFonts w:ascii="Times New Roman" w:hAnsi="Times New Roman" w:cs="Times New Roman"/>
          <w:color w:val="0000FF"/>
          <w:sz w:val="23"/>
          <w:szCs w:val="23"/>
          <w:u w:val="single"/>
          <w:lang w:eastAsia="zh-TW"/>
        </w:rPr>
      </w:pPr>
      <w:r>
        <w:rPr>
          <w:rFonts w:ascii="Calibri" w:eastAsia="Calibri" w:hAnsi="Calibri" w:cs="Calibri"/>
          <w:lang w:eastAsia="zh-TW"/>
        </w:rPr>
        <w:t xml:space="preserve">我們繼續敦促所有學校人員接種疫苗，以保護他們自己、他們的家人和學校社區。我們感謝您協助確保我們所有的學生、教職員、員工和志願者的安全和健康。 </w:t>
      </w:r>
    </w:p>
    <w:sectPr w:rsidR="007721FE" w:rsidRPr="00234719" w:rsidSect="005E7CAC">
      <w:endnotePr>
        <w:numFmt w:val="decimal"/>
      </w:endnotePr>
      <w:type w:val="continuous"/>
      <w:pgSz w:w="12240" w:h="15840"/>
      <w:pgMar w:top="1296" w:right="1296" w:bottom="1008" w:left="1296"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1D27B" w14:textId="77777777" w:rsidR="0064569E" w:rsidRDefault="0064569E" w:rsidP="004E4DCA">
      <w:r>
        <w:separator/>
      </w:r>
    </w:p>
  </w:endnote>
  <w:endnote w:type="continuationSeparator" w:id="0">
    <w:p w14:paraId="08283F0B" w14:textId="77777777" w:rsidR="0064569E" w:rsidRDefault="0064569E" w:rsidP="004E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6522842"/>
      <w:docPartObj>
        <w:docPartGallery w:val="Page Numbers (Bottom of Page)"/>
        <w:docPartUnique/>
      </w:docPartObj>
    </w:sdtPr>
    <w:sdtEndPr>
      <w:rPr>
        <w:noProof/>
      </w:rPr>
    </w:sdtEndPr>
    <w:sdtContent>
      <w:p w14:paraId="52BD9E08" w14:textId="77777777" w:rsidR="0049250D" w:rsidRDefault="00AF5C5F" w:rsidP="00F01F05">
        <w:pPr>
          <w:pStyle w:val="Footer"/>
          <w:jc w:val="right"/>
        </w:pPr>
        <w:r>
          <w:rPr>
            <w:lang w:eastAsia="zh-TW"/>
          </w:rPr>
          <w:fldChar w:fldCharType="begin"/>
        </w:r>
        <w:r w:rsidR="0049250D">
          <w:rPr>
            <w:lang w:eastAsia="zh-TW"/>
          </w:rPr>
          <w:instrText xml:space="preserve"> PAGE   \* MERGEFORMAT </w:instrText>
        </w:r>
        <w:r>
          <w:rPr>
            <w:lang w:eastAsia="zh-TW"/>
          </w:rPr>
          <w:fldChar w:fldCharType="separate"/>
        </w:r>
        <w:r w:rsidR="006E3BCD">
          <w:rPr>
            <w:noProof/>
            <w:lang w:eastAsia="zh-TW"/>
          </w:rPr>
          <w:t>4</w:t>
        </w:r>
        <w:r>
          <w:rPr>
            <w:noProof/>
            <w:lang w:eastAsia="zh-TW"/>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75D5F" w14:textId="77777777" w:rsidR="0064569E" w:rsidRDefault="0064569E" w:rsidP="004E4DCA">
      <w:r>
        <w:separator/>
      </w:r>
    </w:p>
  </w:footnote>
  <w:footnote w:type="continuationSeparator" w:id="0">
    <w:p w14:paraId="0FC2F51F" w14:textId="77777777" w:rsidR="0064569E" w:rsidRDefault="0064569E" w:rsidP="004E4DCA">
      <w:r>
        <w:continuationSeparator/>
      </w:r>
    </w:p>
  </w:footnote>
  <w:footnote w:id="1">
    <w:p w14:paraId="33A55534" w14:textId="77777777" w:rsidR="004E4DCA" w:rsidRPr="005300A8" w:rsidRDefault="004E4DCA" w:rsidP="004E4DCA">
      <w:pPr>
        <w:pStyle w:val="FootnoteText"/>
        <w:rPr>
          <w:sz w:val="18"/>
          <w:szCs w:val="18"/>
        </w:rPr>
      </w:pPr>
      <w:r>
        <w:rPr>
          <w:rStyle w:val="FootnoteReference"/>
          <w:sz w:val="18"/>
          <w:szCs w:val="18"/>
          <w:lang w:eastAsia="zh-TW"/>
        </w:rPr>
        <w:footnoteRef/>
      </w:r>
      <w:r>
        <w:rPr>
          <w:sz w:val="18"/>
          <w:szCs w:val="18"/>
          <w:lang w:eastAsia="zh-TW"/>
        </w:rPr>
        <w:t>《</w:t>
      </w:r>
      <w:r>
        <w:rPr>
          <w:sz w:val="18"/>
          <w:szCs w:val="18"/>
          <w:lang w:eastAsia="zh-TW"/>
        </w:rPr>
        <w:t>K-12</w:t>
      </w:r>
      <w:r>
        <w:rPr>
          <w:sz w:val="18"/>
          <w:szCs w:val="18"/>
          <w:lang w:eastAsia="zh-TW"/>
        </w:rPr>
        <w:t>學校新冠疫情預防指南》：身體距離：</w:t>
      </w:r>
      <w:r w:rsidR="00AF5C5F">
        <w:fldChar w:fldCharType="begin"/>
      </w:r>
      <w:r w:rsidR="00AF5C5F">
        <w:instrText>HYPERLINK "https://www.cdc.gov/coronavirus/2019-ncov/community/schools-childcare/k-12-guidance.html" \l "physical-distancing"</w:instrText>
      </w:r>
      <w:r w:rsidR="00AF5C5F">
        <w:fldChar w:fldCharType="separate"/>
      </w:r>
      <w:r>
        <w:rPr>
          <w:rStyle w:val="Hyperlink"/>
          <w:sz w:val="18"/>
          <w:szCs w:val="18"/>
          <w:lang w:eastAsia="zh-TW"/>
        </w:rPr>
        <w:t>https://www.cdc.gov/coronavirus/2019-ncov/community/schools-childcare/k-12-guidance.html#physical-distancing</w:t>
      </w:r>
      <w:r w:rsidR="00AF5C5F">
        <w:fldChar w:fldCharType="end"/>
      </w:r>
    </w:p>
  </w:footnote>
  <w:footnote w:id="2">
    <w:p w14:paraId="68C27159" w14:textId="77777777" w:rsidR="004E4DCA" w:rsidRPr="00EC39F5" w:rsidRDefault="004E4DCA" w:rsidP="004E4DCA">
      <w:pPr>
        <w:pStyle w:val="FootnoteText"/>
        <w:rPr>
          <w:sz w:val="18"/>
          <w:szCs w:val="18"/>
          <w:lang w:eastAsia="zh-TW"/>
        </w:rPr>
      </w:pPr>
      <w:r>
        <w:rPr>
          <w:rStyle w:val="FootnoteReference"/>
          <w:sz w:val="18"/>
          <w:szCs w:val="18"/>
          <w:lang w:eastAsia="zh-TW"/>
        </w:rPr>
        <w:footnoteRef/>
      </w:r>
      <w:r>
        <w:rPr>
          <w:sz w:val="18"/>
          <w:szCs w:val="18"/>
          <w:lang w:eastAsia="zh-TW"/>
        </w:rPr>
        <w:t>「美國新冠疫苗接種資料表」，</w:t>
      </w:r>
      <w:r>
        <w:rPr>
          <w:sz w:val="18"/>
          <w:szCs w:val="18"/>
          <w:lang w:eastAsia="zh-TW"/>
        </w:rPr>
        <w:t>CDC 2021</w:t>
      </w:r>
      <w:r>
        <w:rPr>
          <w:sz w:val="18"/>
          <w:szCs w:val="18"/>
          <w:lang w:eastAsia="zh-TW"/>
        </w:rPr>
        <w:t>。截至</w:t>
      </w:r>
      <w:r>
        <w:rPr>
          <w:sz w:val="18"/>
          <w:szCs w:val="18"/>
          <w:lang w:eastAsia="zh-TW"/>
        </w:rPr>
        <w:t>2021</w:t>
      </w:r>
      <w:r>
        <w:rPr>
          <w:sz w:val="18"/>
          <w:szCs w:val="18"/>
          <w:lang w:eastAsia="zh-TW"/>
        </w:rPr>
        <w:t>年</w:t>
      </w:r>
      <w:r>
        <w:rPr>
          <w:sz w:val="18"/>
          <w:szCs w:val="18"/>
          <w:lang w:eastAsia="zh-TW"/>
        </w:rPr>
        <w:t>7</w:t>
      </w:r>
      <w:r>
        <w:rPr>
          <w:sz w:val="18"/>
          <w:szCs w:val="18"/>
          <w:lang w:eastAsia="zh-TW"/>
        </w:rPr>
        <w:t>月</w:t>
      </w:r>
      <w:r>
        <w:rPr>
          <w:sz w:val="18"/>
          <w:szCs w:val="18"/>
          <w:lang w:eastAsia="zh-TW"/>
        </w:rPr>
        <w:t>26</w:t>
      </w:r>
      <w:r>
        <w:rPr>
          <w:sz w:val="18"/>
          <w:szCs w:val="18"/>
          <w:lang w:eastAsia="zh-TW"/>
        </w:rPr>
        <w:t>日的資料。可在此查閱：</w:t>
      </w:r>
      <w:r w:rsidR="00AF5C5F">
        <w:fldChar w:fldCharType="begin"/>
      </w:r>
      <w:r w:rsidR="00AF5C5F">
        <w:rPr>
          <w:lang w:eastAsia="zh-TW"/>
        </w:rPr>
        <w:instrText>HYPERLINK "https://covid.cdc.gov/covid-data-tracker/" \l "vaccinations"</w:instrText>
      </w:r>
      <w:r w:rsidR="00AF5C5F">
        <w:fldChar w:fldCharType="separate"/>
      </w:r>
      <w:r>
        <w:rPr>
          <w:rStyle w:val="Hyperlink"/>
          <w:sz w:val="18"/>
          <w:szCs w:val="18"/>
          <w:lang w:eastAsia="zh-TW"/>
        </w:rPr>
        <w:t>https://covid.cdc.gov/covid-data-tracker/#vaccinations</w:t>
      </w:r>
      <w:r w:rsidR="00AF5C5F">
        <w:fldChar w:fldCharType="end"/>
      </w:r>
    </w:p>
  </w:footnote>
  <w:footnote w:id="3">
    <w:p w14:paraId="06834BC9" w14:textId="77777777" w:rsidR="004E4DCA" w:rsidRPr="00EC39F5" w:rsidRDefault="004E4DCA" w:rsidP="004E4DCA">
      <w:pPr>
        <w:pStyle w:val="FootnoteText"/>
        <w:rPr>
          <w:sz w:val="18"/>
          <w:szCs w:val="18"/>
          <w:lang w:eastAsia="zh-TW"/>
        </w:rPr>
      </w:pPr>
      <w:r>
        <w:rPr>
          <w:rStyle w:val="FootnoteReference"/>
          <w:sz w:val="18"/>
          <w:szCs w:val="18"/>
          <w:lang w:eastAsia="zh-TW"/>
        </w:rPr>
        <w:footnoteRef/>
      </w:r>
      <w:r>
        <w:rPr>
          <w:sz w:val="18"/>
          <w:szCs w:val="18"/>
          <w:lang w:eastAsia="zh-TW"/>
        </w:rPr>
        <w:t xml:space="preserve"> Jamie Lopez Bernal</w:t>
      </w:r>
      <w:r>
        <w:rPr>
          <w:sz w:val="18"/>
          <w:szCs w:val="18"/>
          <w:lang w:eastAsia="zh-TW"/>
        </w:rPr>
        <w:t>、</w:t>
      </w:r>
      <w:r>
        <w:rPr>
          <w:sz w:val="18"/>
          <w:szCs w:val="18"/>
          <w:lang w:eastAsia="zh-TW"/>
        </w:rPr>
        <w:t>Nick Andrews</w:t>
      </w:r>
      <w:r>
        <w:rPr>
          <w:sz w:val="18"/>
          <w:szCs w:val="18"/>
          <w:lang w:eastAsia="zh-TW"/>
        </w:rPr>
        <w:t>、</w:t>
      </w:r>
      <w:r>
        <w:rPr>
          <w:sz w:val="18"/>
          <w:szCs w:val="18"/>
          <w:lang w:eastAsia="zh-TW"/>
        </w:rPr>
        <w:t xml:space="preserve">Charlotte </w:t>
      </w:r>
      <w:proofErr w:type="spellStart"/>
      <w:r>
        <w:rPr>
          <w:sz w:val="18"/>
          <w:szCs w:val="18"/>
          <w:lang w:eastAsia="zh-TW"/>
        </w:rPr>
        <w:t>Govwer</w:t>
      </w:r>
      <w:proofErr w:type="spellEnd"/>
      <w:r>
        <w:rPr>
          <w:sz w:val="18"/>
          <w:szCs w:val="18"/>
          <w:lang w:eastAsia="zh-TW"/>
        </w:rPr>
        <w:t>、</w:t>
      </w:r>
      <w:r>
        <w:rPr>
          <w:sz w:val="18"/>
          <w:szCs w:val="18"/>
          <w:lang w:eastAsia="zh-TW"/>
        </w:rPr>
        <w:t>Eileen Gallagher</w:t>
      </w:r>
      <w:r>
        <w:rPr>
          <w:sz w:val="18"/>
          <w:szCs w:val="18"/>
          <w:lang w:eastAsia="zh-TW"/>
        </w:rPr>
        <w:t>等人，</w:t>
      </w:r>
      <w:r>
        <w:rPr>
          <w:sz w:val="18"/>
          <w:szCs w:val="18"/>
          <w:lang w:eastAsia="zh-TW"/>
        </w:rPr>
        <w:t>2021</w:t>
      </w:r>
      <w:r>
        <w:rPr>
          <w:sz w:val="18"/>
          <w:szCs w:val="18"/>
          <w:lang w:eastAsia="zh-TW"/>
        </w:rPr>
        <w:t>年</w:t>
      </w:r>
      <w:r>
        <w:rPr>
          <w:sz w:val="18"/>
          <w:szCs w:val="18"/>
          <w:lang w:eastAsia="zh-TW"/>
        </w:rPr>
        <w:t>7</w:t>
      </w:r>
      <w:r>
        <w:rPr>
          <w:sz w:val="18"/>
          <w:szCs w:val="18"/>
          <w:lang w:eastAsia="zh-TW"/>
        </w:rPr>
        <w:t>月</w:t>
      </w:r>
      <w:r>
        <w:rPr>
          <w:sz w:val="18"/>
          <w:szCs w:val="18"/>
          <w:lang w:eastAsia="zh-TW"/>
        </w:rPr>
        <w:t>21</w:t>
      </w:r>
      <w:r>
        <w:rPr>
          <w:sz w:val="18"/>
          <w:szCs w:val="18"/>
          <w:lang w:eastAsia="zh-TW"/>
        </w:rPr>
        <w:t>日。「新冠疫苗對</w:t>
      </w:r>
      <w:r>
        <w:rPr>
          <w:sz w:val="18"/>
          <w:szCs w:val="18"/>
          <w:lang w:eastAsia="zh-TW"/>
        </w:rPr>
        <w:t>B.1.617.2</w:t>
      </w:r>
      <w:r>
        <w:rPr>
          <w:sz w:val="18"/>
          <w:szCs w:val="18"/>
          <w:lang w:eastAsia="zh-TW"/>
        </w:rPr>
        <w:t>（</w:t>
      </w:r>
      <w:r>
        <w:rPr>
          <w:sz w:val="18"/>
          <w:szCs w:val="18"/>
          <w:lang w:eastAsia="zh-TW"/>
        </w:rPr>
        <w:t>Delta</w:t>
      </w:r>
      <w:r>
        <w:rPr>
          <w:sz w:val="18"/>
          <w:szCs w:val="18"/>
          <w:lang w:eastAsia="zh-TW"/>
        </w:rPr>
        <w:t>）變體的有效性」。《新英格蘭醫學雜誌》。可在此查閱：</w:t>
      </w:r>
      <w:r w:rsidR="0064569E">
        <w:fldChar w:fldCharType="begin"/>
      </w:r>
      <w:r w:rsidR="0064569E">
        <w:rPr>
          <w:lang w:eastAsia="zh-TW"/>
        </w:rPr>
        <w:instrText xml:space="preserve"> HYPERLINK "https://www.nejm.org/doi/full/10.1056/NEJMoa2108891" </w:instrText>
      </w:r>
      <w:r w:rsidR="0064569E">
        <w:fldChar w:fldCharType="separate"/>
      </w:r>
      <w:r>
        <w:rPr>
          <w:rStyle w:val="Hyperlink"/>
          <w:sz w:val="18"/>
          <w:szCs w:val="18"/>
          <w:lang w:eastAsia="zh-TW"/>
        </w:rPr>
        <w:t>https://www.nejm.org/doi/full/10.1056/NEJMoa2108891</w:t>
      </w:r>
      <w:r w:rsidR="0064569E">
        <w:rPr>
          <w:rStyle w:val="Hyperlink"/>
          <w:sz w:val="18"/>
          <w:szCs w:val="18"/>
          <w:lang w:eastAsia="zh-TW"/>
        </w:rPr>
        <w:fldChar w:fldCharType="end"/>
      </w:r>
    </w:p>
  </w:footnote>
  <w:footnote w:id="4">
    <w:p w14:paraId="75FF196F" w14:textId="77777777" w:rsidR="004E4DCA" w:rsidRPr="00EC39F5" w:rsidRDefault="004E4DCA" w:rsidP="004E4DCA">
      <w:pPr>
        <w:pStyle w:val="FootnoteText"/>
        <w:rPr>
          <w:sz w:val="18"/>
          <w:szCs w:val="18"/>
          <w:lang w:eastAsia="zh-TW"/>
        </w:rPr>
      </w:pPr>
      <w:r>
        <w:rPr>
          <w:rStyle w:val="FootnoteReference"/>
          <w:sz w:val="18"/>
          <w:szCs w:val="18"/>
          <w:lang w:eastAsia="zh-TW"/>
        </w:rPr>
        <w:footnoteRef/>
      </w:r>
      <w:r>
        <w:rPr>
          <w:sz w:val="18"/>
          <w:szCs w:val="18"/>
          <w:lang w:eastAsia="zh-TW"/>
        </w:rPr>
        <w:t>麻塞諸塞州新冠疫情回應報告。</w:t>
      </w:r>
      <w:r>
        <w:rPr>
          <w:sz w:val="18"/>
          <w:szCs w:val="18"/>
          <w:lang w:eastAsia="zh-TW"/>
        </w:rPr>
        <w:t>2021</w:t>
      </w:r>
      <w:r>
        <w:rPr>
          <w:sz w:val="18"/>
          <w:szCs w:val="18"/>
          <w:lang w:eastAsia="zh-TW"/>
        </w:rPr>
        <w:t>年。</w:t>
      </w:r>
      <w:r w:rsidR="00AF5C5F">
        <w:fldChar w:fldCharType="begin"/>
      </w:r>
      <w:r w:rsidR="00AF5C5F">
        <w:rPr>
          <w:lang w:eastAsia="zh-TW"/>
        </w:rPr>
        <w:instrText>HYPERLINK "https://www.mass.gov/info-details/covid-19-response-reporting"</w:instrText>
      </w:r>
      <w:r w:rsidR="00AF5C5F">
        <w:fldChar w:fldCharType="separate"/>
      </w:r>
      <w:r>
        <w:rPr>
          <w:rStyle w:val="Hyperlink"/>
          <w:sz w:val="18"/>
          <w:szCs w:val="18"/>
          <w:lang w:eastAsia="zh-TW"/>
        </w:rPr>
        <w:t>https://www.mass.gov/info-details/covid-19-response-reporting</w:t>
      </w:r>
      <w:r w:rsidR="00AF5C5F">
        <w:fldChar w:fldCharType="end"/>
      </w:r>
    </w:p>
  </w:footnote>
  <w:footnote w:id="5">
    <w:p w14:paraId="567FB919" w14:textId="77777777" w:rsidR="004E4DCA" w:rsidRPr="00EC39F5" w:rsidRDefault="004E4DCA" w:rsidP="004E4DCA">
      <w:pPr>
        <w:pStyle w:val="FootnoteText"/>
        <w:rPr>
          <w:sz w:val="18"/>
          <w:szCs w:val="18"/>
          <w:lang w:eastAsia="zh-TW"/>
        </w:rPr>
      </w:pPr>
      <w:r>
        <w:rPr>
          <w:rStyle w:val="FootnoteReference"/>
          <w:sz w:val="18"/>
          <w:szCs w:val="18"/>
          <w:lang w:eastAsia="zh-TW"/>
        </w:rPr>
        <w:footnoteRef/>
      </w:r>
      <w:r>
        <w:rPr>
          <w:sz w:val="18"/>
          <w:szCs w:val="18"/>
          <w:lang w:eastAsia="zh-TW"/>
        </w:rPr>
        <w:t>2019</w:t>
      </w:r>
      <w:r>
        <w:rPr>
          <w:sz w:val="18"/>
          <w:szCs w:val="18"/>
          <w:lang w:eastAsia="zh-TW"/>
        </w:rPr>
        <w:t>年兒童冠狀病毒疾病</w:t>
      </w:r>
      <w:r>
        <w:rPr>
          <w:sz w:val="18"/>
          <w:szCs w:val="18"/>
          <w:lang w:eastAsia="zh-TW"/>
        </w:rPr>
        <w:t xml:space="preserve"> — </w:t>
      </w:r>
      <w:r>
        <w:rPr>
          <w:sz w:val="18"/>
          <w:szCs w:val="18"/>
          <w:lang w:eastAsia="zh-TW"/>
        </w:rPr>
        <w:t>美國，</w:t>
      </w:r>
      <w:r>
        <w:rPr>
          <w:sz w:val="18"/>
          <w:szCs w:val="18"/>
          <w:lang w:eastAsia="zh-TW"/>
        </w:rPr>
        <w:t>2020</w:t>
      </w:r>
      <w:r>
        <w:rPr>
          <w:sz w:val="18"/>
          <w:szCs w:val="18"/>
          <w:lang w:eastAsia="zh-TW"/>
        </w:rPr>
        <w:t>年</w:t>
      </w:r>
      <w:r>
        <w:rPr>
          <w:sz w:val="18"/>
          <w:szCs w:val="18"/>
          <w:lang w:eastAsia="zh-TW"/>
        </w:rPr>
        <w:t>2</w:t>
      </w:r>
      <w:r>
        <w:rPr>
          <w:sz w:val="18"/>
          <w:szCs w:val="18"/>
          <w:lang w:eastAsia="zh-TW"/>
        </w:rPr>
        <w:t>月</w:t>
      </w:r>
      <w:r>
        <w:rPr>
          <w:sz w:val="18"/>
          <w:szCs w:val="18"/>
          <w:lang w:eastAsia="zh-TW"/>
        </w:rPr>
        <w:t>12</w:t>
      </w:r>
      <w:r>
        <w:rPr>
          <w:sz w:val="18"/>
          <w:szCs w:val="18"/>
          <w:lang w:eastAsia="zh-TW"/>
        </w:rPr>
        <w:t>日至</w:t>
      </w:r>
      <w:r>
        <w:rPr>
          <w:sz w:val="18"/>
          <w:szCs w:val="18"/>
          <w:lang w:eastAsia="zh-TW"/>
        </w:rPr>
        <w:t>4</w:t>
      </w:r>
      <w:r>
        <w:rPr>
          <w:sz w:val="18"/>
          <w:szCs w:val="18"/>
          <w:lang w:eastAsia="zh-TW"/>
        </w:rPr>
        <w:t>月</w:t>
      </w:r>
      <w:r>
        <w:rPr>
          <w:sz w:val="18"/>
          <w:szCs w:val="18"/>
          <w:lang w:eastAsia="zh-TW"/>
        </w:rPr>
        <w:t>2</w:t>
      </w:r>
      <w:r>
        <w:rPr>
          <w:sz w:val="18"/>
          <w:szCs w:val="18"/>
          <w:lang w:eastAsia="zh-TW"/>
        </w:rPr>
        <w:t>日。</w:t>
      </w:r>
      <w:r>
        <w:rPr>
          <w:sz w:val="18"/>
          <w:szCs w:val="18"/>
          <w:lang w:eastAsia="zh-TW"/>
        </w:rPr>
        <w:t xml:space="preserve">MMWR </w:t>
      </w:r>
      <w:proofErr w:type="spellStart"/>
      <w:r>
        <w:rPr>
          <w:sz w:val="18"/>
          <w:szCs w:val="18"/>
          <w:lang w:eastAsia="zh-TW"/>
        </w:rPr>
        <w:t>Morb</w:t>
      </w:r>
      <w:proofErr w:type="spellEnd"/>
      <w:r>
        <w:rPr>
          <w:sz w:val="18"/>
          <w:szCs w:val="18"/>
          <w:lang w:eastAsia="zh-TW"/>
        </w:rPr>
        <w:t xml:space="preserve"> Mortal </w:t>
      </w:r>
      <w:proofErr w:type="spellStart"/>
      <w:r>
        <w:rPr>
          <w:sz w:val="18"/>
          <w:szCs w:val="18"/>
          <w:lang w:eastAsia="zh-TW"/>
        </w:rPr>
        <w:t>Wkly</w:t>
      </w:r>
      <w:proofErr w:type="spellEnd"/>
      <w:r>
        <w:rPr>
          <w:sz w:val="18"/>
          <w:szCs w:val="18"/>
          <w:lang w:eastAsia="zh-TW"/>
        </w:rPr>
        <w:t xml:space="preserve"> Rep 2020;</w:t>
      </w:r>
      <w:r w:rsidR="006E3BCD">
        <w:rPr>
          <w:sz w:val="18"/>
          <w:szCs w:val="18"/>
          <w:lang w:eastAsia="zh-TW"/>
        </w:rPr>
        <w:t xml:space="preserve"> </w:t>
      </w:r>
      <w:r>
        <w:rPr>
          <w:sz w:val="18"/>
          <w:szCs w:val="18"/>
          <w:lang w:eastAsia="zh-TW"/>
        </w:rPr>
        <w:t>69:422–426</w:t>
      </w:r>
      <w:r>
        <w:rPr>
          <w:sz w:val="18"/>
          <w:szCs w:val="18"/>
          <w:lang w:eastAsia="zh-TW"/>
        </w:rPr>
        <w:t>。</w:t>
      </w:r>
      <w:r>
        <w:rPr>
          <w:sz w:val="18"/>
          <w:szCs w:val="18"/>
          <w:lang w:eastAsia="zh-TW"/>
        </w:rPr>
        <w:t xml:space="preserve">DOI: </w:t>
      </w:r>
      <w:r w:rsidR="0064569E">
        <w:fldChar w:fldCharType="begin"/>
      </w:r>
      <w:r w:rsidR="0064569E">
        <w:rPr>
          <w:lang w:eastAsia="zh-TW"/>
        </w:rPr>
        <w:instrText xml:space="preserve"> HYPERLINK "http://dx.doi.org/10.15585/mmwr.mm6914e4%20" </w:instrText>
      </w:r>
      <w:r w:rsidR="0064569E">
        <w:fldChar w:fldCharType="separate"/>
      </w:r>
      <w:r>
        <w:rPr>
          <w:rStyle w:val="Hyperlink"/>
          <w:sz w:val="18"/>
          <w:szCs w:val="18"/>
          <w:lang w:eastAsia="zh-TW"/>
        </w:rPr>
        <w:t>http://dx.doi.org/10.15585/mmwr.mm6914e4</w:t>
      </w:r>
      <w:r w:rsidR="0064569E">
        <w:rPr>
          <w:rStyle w:val="Hyperlink"/>
          <w:sz w:val="18"/>
          <w:szCs w:val="18"/>
          <w:lang w:eastAsia="zh-TW"/>
        </w:rPr>
        <w:fldChar w:fldCharType="end"/>
      </w:r>
      <w:r>
        <w:rPr>
          <w:sz w:val="18"/>
          <w:szCs w:val="18"/>
          <w:lang w:eastAsia="zh-TW"/>
        </w:rPr>
        <w:t xml:space="preserve"> </w:t>
      </w:r>
    </w:p>
  </w:footnote>
  <w:footnote w:id="6">
    <w:p w14:paraId="7CECE4FF" w14:textId="77777777" w:rsidR="004E4DCA" w:rsidRPr="00EC39F5" w:rsidRDefault="004E4DCA" w:rsidP="004E4DCA">
      <w:pPr>
        <w:pStyle w:val="FootnoteText"/>
        <w:rPr>
          <w:sz w:val="18"/>
          <w:szCs w:val="18"/>
          <w:lang w:eastAsia="zh-TW"/>
        </w:rPr>
      </w:pPr>
      <w:r>
        <w:rPr>
          <w:rStyle w:val="FootnoteReference"/>
          <w:sz w:val="18"/>
          <w:szCs w:val="18"/>
          <w:lang w:eastAsia="zh-TW"/>
        </w:rPr>
        <w:footnoteRef/>
      </w:r>
      <w:r>
        <w:rPr>
          <w:sz w:val="18"/>
          <w:szCs w:val="18"/>
          <w:lang w:eastAsia="zh-TW"/>
        </w:rPr>
        <w:t xml:space="preserve"> J L Ward</w:t>
      </w:r>
      <w:r>
        <w:rPr>
          <w:sz w:val="18"/>
          <w:szCs w:val="18"/>
          <w:lang w:eastAsia="zh-TW"/>
        </w:rPr>
        <w:t>、</w:t>
      </w:r>
      <w:r>
        <w:rPr>
          <w:sz w:val="18"/>
          <w:szCs w:val="18"/>
          <w:lang w:eastAsia="zh-TW"/>
        </w:rPr>
        <w:t>R Harwood</w:t>
      </w:r>
      <w:r>
        <w:rPr>
          <w:sz w:val="18"/>
          <w:szCs w:val="18"/>
          <w:lang w:eastAsia="zh-TW"/>
        </w:rPr>
        <w:t>、</w:t>
      </w:r>
      <w:r>
        <w:rPr>
          <w:sz w:val="18"/>
          <w:szCs w:val="18"/>
          <w:lang w:eastAsia="zh-TW"/>
        </w:rPr>
        <w:t>C Smith</w:t>
      </w:r>
      <w:r>
        <w:rPr>
          <w:sz w:val="18"/>
          <w:szCs w:val="18"/>
          <w:lang w:eastAsia="zh-TW"/>
        </w:rPr>
        <w:t>等人，</w:t>
      </w:r>
      <w:r>
        <w:rPr>
          <w:sz w:val="18"/>
          <w:szCs w:val="18"/>
          <w:lang w:eastAsia="zh-TW"/>
        </w:rPr>
        <w:t>2021</w:t>
      </w:r>
      <w:r>
        <w:rPr>
          <w:sz w:val="18"/>
          <w:szCs w:val="18"/>
          <w:lang w:eastAsia="zh-TW"/>
        </w:rPr>
        <w:t>年</w:t>
      </w:r>
      <w:r>
        <w:rPr>
          <w:sz w:val="18"/>
          <w:szCs w:val="18"/>
          <w:lang w:eastAsia="zh-TW"/>
        </w:rPr>
        <w:t>7</w:t>
      </w:r>
      <w:r>
        <w:rPr>
          <w:sz w:val="18"/>
          <w:szCs w:val="18"/>
          <w:lang w:eastAsia="zh-TW"/>
        </w:rPr>
        <w:t>月。「英國第一年疫情大流行期間因新冠肺炎和</w:t>
      </w:r>
      <w:r>
        <w:rPr>
          <w:sz w:val="18"/>
          <w:szCs w:val="18"/>
          <w:lang w:eastAsia="zh-TW"/>
        </w:rPr>
        <w:t>PIMS-TS</w:t>
      </w:r>
      <w:r>
        <w:rPr>
          <w:sz w:val="18"/>
          <w:szCs w:val="18"/>
          <w:lang w:eastAsia="zh-TW"/>
        </w:rPr>
        <w:t>而入院的兒童和年輕人中的加護病房入院和死亡風險因素。」</w:t>
      </w:r>
      <w:r w:rsidR="006E3BCD">
        <w:rPr>
          <w:sz w:val="18"/>
          <w:szCs w:val="18"/>
          <w:lang w:eastAsia="zh-TW"/>
        </w:rPr>
        <w:t xml:space="preserve"> </w:t>
      </w:r>
      <w:proofErr w:type="spellStart"/>
      <w:r w:rsidR="006E3BCD">
        <w:rPr>
          <w:sz w:val="18"/>
          <w:szCs w:val="18"/>
          <w:lang w:eastAsia="zh-TW"/>
        </w:rPr>
        <w:t>medRxiv</w:t>
      </w:r>
      <w:proofErr w:type="spellEnd"/>
      <w:r w:rsidR="006E3BCD">
        <w:rPr>
          <w:rFonts w:hint="eastAsia"/>
          <w:sz w:val="18"/>
          <w:szCs w:val="18"/>
          <w:lang w:eastAsia="zh-TW"/>
        </w:rPr>
        <w:t>。</w:t>
      </w:r>
      <w:r>
        <w:rPr>
          <w:i/>
          <w:iCs/>
          <w:sz w:val="18"/>
          <w:szCs w:val="18"/>
          <w:lang w:eastAsia="zh-TW"/>
        </w:rPr>
        <w:t>請注意：這是一項預印本研究，尚未完成同行評審。</w:t>
      </w:r>
      <w:r>
        <w:rPr>
          <w:sz w:val="18"/>
          <w:szCs w:val="18"/>
          <w:lang w:eastAsia="zh-TW"/>
        </w:rPr>
        <w:t>可在此查閱：</w:t>
      </w:r>
      <w:r w:rsidR="0064569E">
        <w:fldChar w:fldCharType="begin"/>
      </w:r>
      <w:r w:rsidR="0064569E">
        <w:rPr>
          <w:lang w:eastAsia="zh-TW"/>
        </w:rPr>
        <w:instrText xml:space="preserve"> HYPERLINK "https://www.medrxiv.org/content/10.1101/2021.07.01.21259785v1" </w:instrText>
      </w:r>
      <w:r w:rsidR="0064569E">
        <w:fldChar w:fldCharType="separate"/>
      </w:r>
      <w:r>
        <w:rPr>
          <w:rStyle w:val="Hyperlink"/>
          <w:sz w:val="18"/>
          <w:szCs w:val="18"/>
          <w:lang w:eastAsia="zh-TW"/>
        </w:rPr>
        <w:t>https://www.medrxiv.org/content/10.1101/2021.07.01.21259785v1</w:t>
      </w:r>
      <w:r w:rsidR="0064569E">
        <w:rPr>
          <w:rStyle w:val="Hyperlink"/>
          <w:sz w:val="18"/>
          <w:szCs w:val="18"/>
          <w:lang w:eastAsia="zh-TW"/>
        </w:rPr>
        <w:fldChar w:fldCharType="end"/>
      </w:r>
    </w:p>
  </w:footnote>
  <w:footnote w:id="7">
    <w:p w14:paraId="271A0093" w14:textId="77777777" w:rsidR="004E4DCA" w:rsidRPr="00EC39F5" w:rsidRDefault="004E4DCA" w:rsidP="004E4DCA">
      <w:pPr>
        <w:pStyle w:val="FootnoteText"/>
        <w:rPr>
          <w:sz w:val="18"/>
          <w:szCs w:val="18"/>
          <w:lang w:eastAsia="zh-TW"/>
        </w:rPr>
      </w:pPr>
      <w:r>
        <w:rPr>
          <w:rStyle w:val="FootnoteReference"/>
          <w:sz w:val="18"/>
          <w:szCs w:val="18"/>
          <w:lang w:eastAsia="zh-TW"/>
        </w:rPr>
        <w:footnoteRef/>
      </w:r>
      <w:r>
        <w:rPr>
          <w:sz w:val="18"/>
          <w:szCs w:val="18"/>
          <w:lang w:eastAsia="zh-TW"/>
        </w:rPr>
        <w:t xml:space="preserve"> Clare Smith</w:t>
      </w:r>
      <w:r>
        <w:rPr>
          <w:sz w:val="18"/>
          <w:szCs w:val="18"/>
          <w:lang w:eastAsia="zh-TW"/>
        </w:rPr>
        <w:t>、</w:t>
      </w:r>
      <w:r>
        <w:rPr>
          <w:sz w:val="18"/>
          <w:szCs w:val="18"/>
          <w:lang w:eastAsia="zh-TW"/>
        </w:rPr>
        <w:t>David Odd</w:t>
      </w:r>
      <w:r>
        <w:rPr>
          <w:sz w:val="18"/>
          <w:szCs w:val="18"/>
          <w:lang w:eastAsia="zh-TW"/>
        </w:rPr>
        <w:t>、</w:t>
      </w:r>
      <w:r>
        <w:rPr>
          <w:sz w:val="18"/>
          <w:szCs w:val="18"/>
          <w:lang w:eastAsia="zh-TW"/>
        </w:rPr>
        <w:t>Rachel Harwood</w:t>
      </w:r>
      <w:r>
        <w:rPr>
          <w:sz w:val="18"/>
          <w:szCs w:val="18"/>
          <w:lang w:eastAsia="zh-TW"/>
        </w:rPr>
        <w:t>、</w:t>
      </w:r>
      <w:r>
        <w:rPr>
          <w:sz w:val="18"/>
          <w:szCs w:val="18"/>
          <w:lang w:eastAsia="zh-TW"/>
        </w:rPr>
        <w:t>Joseph Ward</w:t>
      </w:r>
      <w:r>
        <w:rPr>
          <w:sz w:val="18"/>
          <w:szCs w:val="18"/>
          <w:lang w:eastAsia="zh-TW"/>
        </w:rPr>
        <w:t>等人，</w:t>
      </w:r>
      <w:r>
        <w:rPr>
          <w:sz w:val="18"/>
          <w:szCs w:val="18"/>
          <w:lang w:eastAsia="zh-TW"/>
        </w:rPr>
        <w:t>2021</w:t>
      </w:r>
      <w:r>
        <w:rPr>
          <w:sz w:val="18"/>
          <w:szCs w:val="18"/>
          <w:lang w:eastAsia="zh-TW"/>
        </w:rPr>
        <w:t>年</w:t>
      </w:r>
      <w:r>
        <w:rPr>
          <w:sz w:val="18"/>
          <w:szCs w:val="18"/>
          <w:lang w:eastAsia="zh-TW"/>
        </w:rPr>
        <w:t>7</w:t>
      </w:r>
      <w:r>
        <w:rPr>
          <w:sz w:val="18"/>
          <w:szCs w:val="18"/>
          <w:lang w:eastAsia="zh-TW"/>
        </w:rPr>
        <w:t>月。「英國第一年疫情大流行期間兒童和年輕人感染</w:t>
      </w:r>
      <w:r>
        <w:rPr>
          <w:sz w:val="18"/>
          <w:szCs w:val="18"/>
          <w:lang w:eastAsia="zh-TW"/>
        </w:rPr>
        <w:t>SARS-CoV-2</w:t>
      </w:r>
      <w:r>
        <w:rPr>
          <w:sz w:val="18"/>
          <w:szCs w:val="18"/>
          <w:lang w:eastAsia="zh-TW"/>
        </w:rPr>
        <w:t>後的死亡情況：利用關聯強制性兒童死亡報告資料進行的全國性研究。」研究廣場。</w:t>
      </w:r>
      <w:r>
        <w:rPr>
          <w:i/>
          <w:iCs/>
          <w:sz w:val="18"/>
          <w:szCs w:val="18"/>
          <w:lang w:eastAsia="zh-TW"/>
        </w:rPr>
        <w:t>請注意：這是一項預印本研究，尚未完成同行評審。</w:t>
      </w:r>
      <w:r>
        <w:rPr>
          <w:sz w:val="18"/>
          <w:szCs w:val="18"/>
          <w:lang w:eastAsia="zh-TW"/>
        </w:rPr>
        <w:t>可在此查閱：</w:t>
      </w:r>
      <w:hyperlink r:id="rId1" w:history="1">
        <w:r>
          <w:rPr>
            <w:rStyle w:val="Hyperlink"/>
            <w:sz w:val="18"/>
            <w:szCs w:val="18"/>
            <w:lang w:eastAsia="zh-TW"/>
          </w:rPr>
          <w:t>https://www.researchsquare.com/article/rs-689684/v1</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F01AD"/>
    <w:multiLevelType w:val="hybridMultilevel"/>
    <w:tmpl w:val="E196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62406"/>
    <w:multiLevelType w:val="hybridMultilevel"/>
    <w:tmpl w:val="4B1ABC4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033D53"/>
    <w:multiLevelType w:val="hybridMultilevel"/>
    <w:tmpl w:val="B8D40D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A7F24"/>
    <w:multiLevelType w:val="hybridMultilevel"/>
    <w:tmpl w:val="21AE6A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C6835"/>
    <w:multiLevelType w:val="hybridMultilevel"/>
    <w:tmpl w:val="0002B72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916"/>
    <w:rsid w:val="00027260"/>
    <w:rsid w:val="00037AAE"/>
    <w:rsid w:val="00050EC2"/>
    <w:rsid w:val="00075450"/>
    <w:rsid w:val="00141679"/>
    <w:rsid w:val="00216DFC"/>
    <w:rsid w:val="00234719"/>
    <w:rsid w:val="00240E56"/>
    <w:rsid w:val="002C6F83"/>
    <w:rsid w:val="002E1F51"/>
    <w:rsid w:val="002E36C5"/>
    <w:rsid w:val="00307203"/>
    <w:rsid w:val="003223EA"/>
    <w:rsid w:val="00335BD6"/>
    <w:rsid w:val="00345916"/>
    <w:rsid w:val="003C33A4"/>
    <w:rsid w:val="003F24A7"/>
    <w:rsid w:val="00414883"/>
    <w:rsid w:val="00483F10"/>
    <w:rsid w:val="0049250D"/>
    <w:rsid w:val="004C4CB8"/>
    <w:rsid w:val="004D531E"/>
    <w:rsid w:val="004E4DCA"/>
    <w:rsid w:val="004F7086"/>
    <w:rsid w:val="004F7EEB"/>
    <w:rsid w:val="005963B4"/>
    <w:rsid w:val="005E7CAC"/>
    <w:rsid w:val="005F2C2F"/>
    <w:rsid w:val="00632F35"/>
    <w:rsid w:val="0064569E"/>
    <w:rsid w:val="006677FB"/>
    <w:rsid w:val="006A76BE"/>
    <w:rsid w:val="006D489B"/>
    <w:rsid w:val="006D610F"/>
    <w:rsid w:val="006E3BCD"/>
    <w:rsid w:val="007034F3"/>
    <w:rsid w:val="007229D5"/>
    <w:rsid w:val="0077195D"/>
    <w:rsid w:val="007721FE"/>
    <w:rsid w:val="007A3A8A"/>
    <w:rsid w:val="007A482B"/>
    <w:rsid w:val="007E5CFE"/>
    <w:rsid w:val="007F4E7F"/>
    <w:rsid w:val="00835654"/>
    <w:rsid w:val="008554DD"/>
    <w:rsid w:val="00887C9C"/>
    <w:rsid w:val="0094368E"/>
    <w:rsid w:val="0097524B"/>
    <w:rsid w:val="009B1ED1"/>
    <w:rsid w:val="009E0A2C"/>
    <w:rsid w:val="009E51B7"/>
    <w:rsid w:val="009F668A"/>
    <w:rsid w:val="00A211F3"/>
    <w:rsid w:val="00A40F19"/>
    <w:rsid w:val="00A4420E"/>
    <w:rsid w:val="00A70EB4"/>
    <w:rsid w:val="00AF5C5F"/>
    <w:rsid w:val="00B33C63"/>
    <w:rsid w:val="00BE5AB9"/>
    <w:rsid w:val="00C354AE"/>
    <w:rsid w:val="00C51B6D"/>
    <w:rsid w:val="00C574F7"/>
    <w:rsid w:val="00C67F1F"/>
    <w:rsid w:val="00CB1288"/>
    <w:rsid w:val="00CB329F"/>
    <w:rsid w:val="00CC5E6C"/>
    <w:rsid w:val="00CD469A"/>
    <w:rsid w:val="00CF7D60"/>
    <w:rsid w:val="00CF7FC8"/>
    <w:rsid w:val="00D00D08"/>
    <w:rsid w:val="00D62153"/>
    <w:rsid w:val="00D67FBE"/>
    <w:rsid w:val="00DA4CA1"/>
    <w:rsid w:val="00DE4641"/>
    <w:rsid w:val="00E2052B"/>
    <w:rsid w:val="00E622B6"/>
    <w:rsid w:val="00F01F05"/>
    <w:rsid w:val="00F20B0A"/>
    <w:rsid w:val="00F33ADF"/>
    <w:rsid w:val="00F65257"/>
    <w:rsid w:val="00FA5E02"/>
    <w:rsid w:val="00FF6B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251CE"/>
  <w15:docId w15:val="{CCDF9EEE-340F-4813-8A13-433059FE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PMingLiU"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C5F"/>
  </w:style>
  <w:style w:type="paragraph" w:styleId="Heading1">
    <w:name w:val="heading 1"/>
    <w:basedOn w:val="Normal"/>
    <w:next w:val="Normal"/>
    <w:link w:val="Heading1Char"/>
    <w:qFormat/>
    <w:rsid w:val="00345916"/>
    <w:pPr>
      <w:keepNext/>
      <w:widowControl w:val="0"/>
      <w:tabs>
        <w:tab w:val="center" w:pos="4680"/>
      </w:tabs>
      <w:jc w:val="center"/>
      <w:outlineLvl w:val="0"/>
    </w:pPr>
    <w:rPr>
      <w:rFonts w:ascii="Times New Roman" w:eastAsia="Times New Roman" w:hAnsi="Times New Roman" w:cs="Times New Roman"/>
      <w:b/>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916"/>
    <w:rPr>
      <w:rFonts w:ascii="Times New Roman" w:eastAsia="Times New Roman" w:hAnsi="Times New Roman" w:cs="Times New Roman"/>
      <w:b/>
      <w:snapToGrid w:val="0"/>
      <w:szCs w:val="20"/>
    </w:rPr>
  </w:style>
  <w:style w:type="paragraph" w:styleId="Footer">
    <w:name w:val="footer"/>
    <w:basedOn w:val="Normal"/>
    <w:link w:val="FooterChar"/>
    <w:uiPriority w:val="99"/>
    <w:rsid w:val="00345916"/>
    <w:pPr>
      <w:tabs>
        <w:tab w:val="center" w:pos="4320"/>
        <w:tab w:val="right" w:pos="8640"/>
      </w:tabs>
    </w:pPr>
    <w:rPr>
      <w:rFonts w:ascii="Times New Roman" w:eastAsia="Times New Roman" w:hAnsi="Times New Roman" w:cs="Times New Roman"/>
    </w:rPr>
  </w:style>
  <w:style w:type="character" w:customStyle="1" w:styleId="FooterChar">
    <w:name w:val="Footer Char"/>
    <w:basedOn w:val="DefaultParagraphFont"/>
    <w:link w:val="Footer"/>
    <w:uiPriority w:val="99"/>
    <w:rsid w:val="00345916"/>
    <w:rPr>
      <w:rFonts w:ascii="Times New Roman" w:eastAsia="Times New Roman" w:hAnsi="Times New Roman" w:cs="Times New Roman"/>
    </w:rPr>
  </w:style>
  <w:style w:type="character" w:styleId="Hyperlink">
    <w:name w:val="Hyperlink"/>
    <w:uiPriority w:val="99"/>
    <w:rsid w:val="00345916"/>
    <w:rPr>
      <w:color w:val="0000FF"/>
      <w:u w:val="single"/>
    </w:rPr>
  </w:style>
  <w:style w:type="paragraph" w:styleId="CommentText">
    <w:name w:val="annotation text"/>
    <w:basedOn w:val="Normal"/>
    <w:link w:val="CommentTextChar"/>
    <w:uiPriority w:val="99"/>
    <w:unhideWhenUsed/>
    <w:rsid w:val="00345916"/>
    <w:pPr>
      <w:spacing w:after="160"/>
    </w:pPr>
    <w:rPr>
      <w:sz w:val="20"/>
      <w:szCs w:val="20"/>
    </w:rPr>
  </w:style>
  <w:style w:type="character" w:customStyle="1" w:styleId="CommentTextChar">
    <w:name w:val="Comment Text Char"/>
    <w:basedOn w:val="DefaultParagraphFont"/>
    <w:link w:val="CommentText"/>
    <w:uiPriority w:val="99"/>
    <w:rsid w:val="00345916"/>
    <w:rPr>
      <w:sz w:val="20"/>
      <w:szCs w:val="20"/>
    </w:rPr>
  </w:style>
  <w:style w:type="paragraph" w:styleId="ListParagraph">
    <w:name w:val="List Paragraph"/>
    <w:basedOn w:val="Normal"/>
    <w:uiPriority w:val="34"/>
    <w:qFormat/>
    <w:rsid w:val="007721FE"/>
    <w:pPr>
      <w:spacing w:after="160" w:line="259" w:lineRule="auto"/>
      <w:ind w:left="720"/>
      <w:contextualSpacing/>
    </w:pPr>
    <w:rPr>
      <w:sz w:val="22"/>
      <w:szCs w:val="22"/>
    </w:rPr>
  </w:style>
  <w:style w:type="character" w:styleId="FollowedHyperlink">
    <w:name w:val="FollowedHyperlink"/>
    <w:basedOn w:val="DefaultParagraphFont"/>
    <w:uiPriority w:val="99"/>
    <w:semiHidden/>
    <w:unhideWhenUsed/>
    <w:rsid w:val="006A76BE"/>
    <w:rPr>
      <w:color w:val="954F72" w:themeColor="followedHyperlink"/>
      <w:u w:val="single"/>
    </w:rPr>
  </w:style>
  <w:style w:type="paragraph" w:styleId="FootnoteText">
    <w:name w:val="footnote text"/>
    <w:basedOn w:val="Normal"/>
    <w:link w:val="FootnoteTextChar"/>
    <w:uiPriority w:val="99"/>
    <w:unhideWhenUsed/>
    <w:rsid w:val="004E4DCA"/>
    <w:rPr>
      <w:sz w:val="20"/>
      <w:szCs w:val="20"/>
    </w:rPr>
  </w:style>
  <w:style w:type="character" w:customStyle="1" w:styleId="FootnoteTextChar">
    <w:name w:val="Footnote Text Char"/>
    <w:basedOn w:val="DefaultParagraphFont"/>
    <w:link w:val="FootnoteText"/>
    <w:uiPriority w:val="99"/>
    <w:rsid w:val="004E4DCA"/>
    <w:rPr>
      <w:sz w:val="20"/>
      <w:szCs w:val="20"/>
    </w:rPr>
  </w:style>
  <w:style w:type="character" w:styleId="FootnoteReference">
    <w:name w:val="footnote reference"/>
    <w:basedOn w:val="DefaultParagraphFont"/>
    <w:uiPriority w:val="99"/>
    <w:semiHidden/>
    <w:unhideWhenUsed/>
    <w:rsid w:val="004E4DCA"/>
    <w:rPr>
      <w:vertAlign w:val="superscript"/>
    </w:rPr>
  </w:style>
  <w:style w:type="paragraph" w:styleId="Header">
    <w:name w:val="header"/>
    <w:basedOn w:val="Normal"/>
    <w:link w:val="HeaderChar"/>
    <w:uiPriority w:val="99"/>
    <w:unhideWhenUsed/>
    <w:rsid w:val="0049250D"/>
    <w:pPr>
      <w:tabs>
        <w:tab w:val="center" w:pos="4680"/>
        <w:tab w:val="right" w:pos="9360"/>
      </w:tabs>
    </w:pPr>
  </w:style>
  <w:style w:type="character" w:customStyle="1" w:styleId="HeaderChar">
    <w:name w:val="Header Char"/>
    <w:basedOn w:val="DefaultParagraphFont"/>
    <w:link w:val="Header"/>
    <w:uiPriority w:val="99"/>
    <w:rsid w:val="0049250D"/>
  </w:style>
  <w:style w:type="character" w:customStyle="1" w:styleId="UnresolvedMention1">
    <w:name w:val="Unresolved Mention1"/>
    <w:basedOn w:val="DefaultParagraphFont"/>
    <w:uiPriority w:val="99"/>
    <w:semiHidden/>
    <w:unhideWhenUsed/>
    <w:rsid w:val="003223EA"/>
    <w:rPr>
      <w:color w:val="605E5C"/>
      <w:shd w:val="clear" w:color="auto" w:fill="E1DFDD"/>
    </w:rPr>
  </w:style>
  <w:style w:type="character" w:styleId="CommentReference">
    <w:name w:val="annotation reference"/>
    <w:basedOn w:val="DefaultParagraphFont"/>
    <w:uiPriority w:val="99"/>
    <w:semiHidden/>
    <w:unhideWhenUsed/>
    <w:rsid w:val="009F668A"/>
    <w:rPr>
      <w:sz w:val="16"/>
      <w:szCs w:val="16"/>
    </w:rPr>
  </w:style>
  <w:style w:type="paragraph" w:styleId="CommentSubject">
    <w:name w:val="annotation subject"/>
    <w:basedOn w:val="CommentText"/>
    <w:next w:val="CommentText"/>
    <w:link w:val="CommentSubjectChar"/>
    <w:uiPriority w:val="99"/>
    <w:semiHidden/>
    <w:unhideWhenUsed/>
    <w:rsid w:val="009F668A"/>
    <w:pPr>
      <w:spacing w:after="0"/>
    </w:pPr>
    <w:rPr>
      <w:b/>
      <w:bCs/>
    </w:rPr>
  </w:style>
  <w:style w:type="character" w:customStyle="1" w:styleId="CommentSubjectChar">
    <w:name w:val="Comment Subject Char"/>
    <w:basedOn w:val="CommentTextChar"/>
    <w:link w:val="CommentSubject"/>
    <w:uiPriority w:val="99"/>
    <w:semiHidden/>
    <w:rsid w:val="009F66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survey.alchemer.com/s3/6473918/SY22-Authorized-School-Application-COVID-19-Testing-Progra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mass.gov/covidvaccin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doe.mass.edu/covid19/testing/" TargetMode="External"/><Relationship Id="rId25" Type="http://schemas.openxmlformats.org/officeDocument/2006/relationships/hyperlink" Target="https://www.mass.gov/info-details/stop-covid-19-vaccine-education-and-outreach-materials" TargetMode="External"/><Relationship Id="rId2" Type="http://schemas.openxmlformats.org/officeDocument/2006/relationships/customXml" Target="../customXml/item2.xml"/><Relationship Id="rId16" Type="http://schemas.openxmlformats.org/officeDocument/2006/relationships/hyperlink" Target="https://www.mass.gov/doc/information-for-school-health-offices/download" TargetMode="External"/><Relationship Id="rId20" Type="http://schemas.openxmlformats.org/officeDocument/2006/relationships/hyperlink" Target="https://www.mass.gov/info-details/covid-19-mobile-vaccination-progra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mass.gov/doc/covid-19-vaccine-safe-and-effective-for-12-and-older-download/download" TargetMode="External"/><Relationship Id="rId5" Type="http://schemas.openxmlformats.org/officeDocument/2006/relationships/numbering" Target="numbering.xml"/><Relationship Id="rId15" Type="http://schemas.openxmlformats.org/officeDocument/2006/relationships/hyperlink" Target="https://www.doe.mass.edu/covid19/on-desktop/2021-0825mask-requirement.pdf" TargetMode="External"/><Relationship Id="rId23" Type="http://schemas.openxmlformats.org/officeDocument/2006/relationships/hyperlink" Target="https://www.youtube.com/watch?v=sIz7_OdU7D8" TargetMode="External"/><Relationship Id="rId10" Type="http://schemas.openxmlformats.org/officeDocument/2006/relationships/endnotes" Target="endnotes.xml"/><Relationship Id="rId19" Type="http://schemas.openxmlformats.org/officeDocument/2006/relationships/hyperlink" Target="https://www.doe.mass.edu/covid19/on-desktop/protoco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oe.mass.edu/covid19/on-desktop.html" TargetMode="External"/><Relationship Id="rId22" Type="http://schemas.openxmlformats.org/officeDocument/2006/relationships/hyperlink" Target="https://www.youtube.com/watch?v=PB_I2P7K8nA"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researchsquare.com/article/rs-689684/v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DESE-231-73689</_dlc_DocId>
    <_dlc_DocIdUrl xmlns="733efe1c-5bbe-4968-87dc-d400e65c879f">
      <Url>https://sharepoint.doemass.org/ese/webteam/cps/_layouts/DocIdRedir.aspx?ID=DESE-231-73689</Url>
      <Description>DESE-231-73689</Description>
    </_dlc_DocIdUrl>
  </documentManagement>
</p:propertie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F0934E-56B6-456D-82D5-BF63AAA1F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9A468A-180D-4BA5-B03B-CE04072A141E}">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3.xml><?xml version="1.0" encoding="utf-8"?>
<ds:datastoreItem xmlns:ds="http://schemas.openxmlformats.org/officeDocument/2006/customXml" ds:itemID="{1993AB17-13EF-4583-869F-020FDEB63C68}">
  <ds:schemaRefs>
    <ds:schemaRef ds:uri="http://schemas.microsoft.com/sharepoint/v3/contenttype/forms"/>
  </ds:schemaRefs>
</ds:datastoreItem>
</file>

<file path=customXml/itemProps4.xml><?xml version="1.0" encoding="utf-8"?>
<ds:datastoreItem xmlns:ds="http://schemas.openxmlformats.org/officeDocument/2006/customXml" ds:itemID="{FD5BC7DB-6660-4B18-8EF4-8809B14CBF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DESE/DPH COVID-19 Guidance for Districts and Schools: Fall 2021, July 30, 2021; Updated August 27, 2021, Chinese</dc:title>
  <dc:creator>DESE</dc:creator>
  <cp:lastModifiedBy>Zou, Dong (EOE)</cp:lastModifiedBy>
  <cp:revision>4</cp:revision>
  <cp:lastPrinted>2021-07-30T12:13:00Z</cp:lastPrinted>
  <dcterms:created xsi:type="dcterms:W3CDTF">2021-09-17T17:27:00Z</dcterms:created>
  <dcterms:modified xsi:type="dcterms:W3CDTF">2021-09-17T20:17:00Z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17 2021</vt:lpwstr>
  </property>
</Properties>
</file>