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88FF0" w14:textId="727D6EFD" w:rsidR="001D55B7" w:rsidRPr="00345916" w:rsidRDefault="00345916" w:rsidP="00345916">
      <w:pPr>
        <w:jc w:val="center"/>
        <w:rPr>
          <w:sz w:val="20"/>
          <w:szCs w:val="20"/>
        </w:rPr>
      </w:pPr>
      <w:r w:rsidRPr="00B81367">
        <w:rPr>
          <w:rFonts w:ascii="Arial" w:eastAsia="Times New Roman" w:hAnsi="Arial" w:cs="Times New Roman"/>
          <w:i/>
          <w:noProof/>
          <w:sz w:val="28"/>
          <w:szCs w:val="28"/>
        </w:rPr>
        <w:drawing>
          <wp:anchor distT="0" distB="0" distL="114300" distR="274320" simplePos="0" relativeHeight="251659264" behindDoc="0" locked="0" layoutInCell="0" allowOverlap="1" wp14:anchorId="5117CB82" wp14:editId="27E2292E">
            <wp:simplePos x="0" y="0"/>
            <wp:positionH relativeFrom="column">
              <wp:posOffset>1016635</wp:posOffset>
            </wp:positionH>
            <wp:positionV relativeFrom="page">
              <wp:posOffset>281305</wp:posOffset>
            </wp:positionV>
            <wp:extent cx="782066" cy="985797"/>
            <wp:effectExtent l="0" t="0" r="5715" b="5080"/>
            <wp:wrapNone/>
            <wp:docPr id="3" name="Picture 3" descr="Massachusetts State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ssachusetts State Sea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66" cy="985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B60432" w14:textId="0BCBC856" w:rsidR="00345916" w:rsidRPr="00345916" w:rsidRDefault="00345916" w:rsidP="00345916">
      <w:pPr>
        <w:jc w:val="center"/>
        <w:rPr>
          <w:sz w:val="20"/>
          <w:szCs w:val="20"/>
        </w:rPr>
      </w:pPr>
    </w:p>
    <w:p w14:paraId="23D13A60" w14:textId="23CCD3D6" w:rsidR="00345916" w:rsidRDefault="00345916" w:rsidP="00345916">
      <w:pPr>
        <w:jc w:val="center"/>
        <w:rPr>
          <w:sz w:val="20"/>
          <w:szCs w:val="20"/>
        </w:rPr>
      </w:pPr>
    </w:p>
    <w:p w14:paraId="3E3896FA" w14:textId="46AFC838" w:rsidR="00345916" w:rsidRPr="00345916" w:rsidRDefault="00E622B6" w:rsidP="00345916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0A0DF4A" wp14:editId="038E2849">
            <wp:simplePos x="0" y="0"/>
            <wp:positionH relativeFrom="column">
              <wp:posOffset>946150</wp:posOffset>
            </wp:positionH>
            <wp:positionV relativeFrom="paragraph">
              <wp:posOffset>-596900</wp:posOffset>
            </wp:positionV>
            <wp:extent cx="901700" cy="901700"/>
            <wp:effectExtent l="0" t="0" r="0" b="0"/>
            <wp:wrapNone/>
            <wp:docPr id="4" name="Picture 4" descr="Massachusetts Department of Public Health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PH logo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3E195B" w14:textId="77777777" w:rsidR="00345916" w:rsidRDefault="00345916" w:rsidP="00345916">
      <w:pPr>
        <w:jc w:val="center"/>
        <w:rPr>
          <w:sz w:val="20"/>
          <w:szCs w:val="20"/>
        </w:rPr>
      </w:pPr>
    </w:p>
    <w:p w14:paraId="1B4AFA50" w14:textId="77777777" w:rsidR="00345916" w:rsidRDefault="00345916" w:rsidP="00345916">
      <w:pPr>
        <w:jc w:val="center"/>
        <w:rPr>
          <w:sz w:val="20"/>
          <w:szCs w:val="20"/>
        </w:rPr>
      </w:pPr>
    </w:p>
    <w:p w14:paraId="41ACD690" w14:textId="655F7CFE" w:rsidR="00345916" w:rsidRDefault="00345916" w:rsidP="00345916">
      <w:pPr>
        <w:jc w:val="center"/>
        <w:rPr>
          <w:sz w:val="20"/>
          <w:szCs w:val="20"/>
        </w:rPr>
        <w:sectPr w:rsidR="00345916" w:rsidSect="0049250D">
          <w:footerReference w:type="default" r:id="rId13"/>
          <w:endnotePr>
            <w:numFmt w:val="decimal"/>
          </w:endnotePr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53EFD030" w14:textId="0916905C" w:rsidR="00345916" w:rsidRPr="00C576FE" w:rsidRDefault="00345916" w:rsidP="00345916">
      <w:pPr>
        <w:spacing w:line="180" w:lineRule="exact"/>
        <w:jc w:val="center"/>
        <w:rPr>
          <w:sz w:val="16"/>
          <w:szCs w:val="16"/>
          <w:lang w:val="pt-BR"/>
        </w:rPr>
      </w:pPr>
      <w:r w:rsidRPr="00C576FE">
        <w:rPr>
          <w:sz w:val="16"/>
          <w:szCs w:val="16"/>
          <w:lang w:val="pt-BR"/>
        </w:rPr>
        <w:t>Jeffrey C. Riley</w:t>
      </w:r>
    </w:p>
    <w:p w14:paraId="6FDEE52C" w14:textId="77777777" w:rsidR="003878D4" w:rsidRPr="00C576FE" w:rsidRDefault="003878D4" w:rsidP="00345916">
      <w:pPr>
        <w:spacing w:line="180" w:lineRule="exact"/>
        <w:jc w:val="center"/>
        <w:rPr>
          <w:i/>
          <w:sz w:val="16"/>
          <w:szCs w:val="16"/>
          <w:lang w:val="pt-BR"/>
        </w:rPr>
      </w:pPr>
      <w:r w:rsidRPr="00C576FE">
        <w:rPr>
          <w:i/>
          <w:sz w:val="16"/>
          <w:szCs w:val="16"/>
          <w:lang w:val="pt-BR"/>
        </w:rPr>
        <w:t>Comissário</w:t>
      </w:r>
    </w:p>
    <w:p w14:paraId="011C1F43" w14:textId="127AEF33" w:rsidR="00345916" w:rsidRPr="00C576FE" w:rsidRDefault="008F3EDC" w:rsidP="00345916">
      <w:pPr>
        <w:spacing w:line="180" w:lineRule="exact"/>
        <w:jc w:val="center"/>
        <w:rPr>
          <w:i/>
          <w:sz w:val="16"/>
          <w:szCs w:val="16"/>
          <w:lang w:val="pt-BR"/>
        </w:rPr>
      </w:pPr>
      <w:r w:rsidRPr="00C576FE">
        <w:rPr>
          <w:i/>
          <w:sz w:val="16"/>
          <w:szCs w:val="16"/>
          <w:lang w:val="pt-BR"/>
        </w:rPr>
        <w:t>Departamento de Educação do Ensinos Básico e Sec</w:t>
      </w:r>
      <w:r w:rsidR="00D44BC5" w:rsidRPr="00C576FE">
        <w:rPr>
          <w:i/>
          <w:sz w:val="16"/>
          <w:szCs w:val="16"/>
          <w:lang w:val="pt-BR"/>
        </w:rPr>
        <w:t>u</w:t>
      </w:r>
      <w:r w:rsidRPr="00C576FE">
        <w:rPr>
          <w:i/>
          <w:sz w:val="16"/>
          <w:szCs w:val="16"/>
          <w:lang w:val="pt-BR"/>
        </w:rPr>
        <w:t>ndário de Massachusetts</w:t>
      </w:r>
    </w:p>
    <w:p w14:paraId="59EC2A86" w14:textId="77FFEB0B" w:rsidR="00345916" w:rsidRPr="00C576FE" w:rsidRDefault="007034F3" w:rsidP="00345916">
      <w:pPr>
        <w:spacing w:line="180" w:lineRule="exact"/>
        <w:jc w:val="center"/>
        <w:rPr>
          <w:sz w:val="16"/>
          <w:szCs w:val="16"/>
          <w:lang w:val="pt-BR"/>
        </w:rPr>
      </w:pPr>
      <w:r w:rsidRPr="00C576FE">
        <w:rPr>
          <w:sz w:val="16"/>
          <w:szCs w:val="16"/>
          <w:lang w:val="pt-BR"/>
        </w:rPr>
        <w:t>Margret R. Cooke</w:t>
      </w:r>
    </w:p>
    <w:p w14:paraId="6BC0C368" w14:textId="598AB5E7" w:rsidR="00DF768D" w:rsidRPr="00C576FE" w:rsidRDefault="00DF768D" w:rsidP="00345916">
      <w:pPr>
        <w:spacing w:line="180" w:lineRule="exact"/>
        <w:jc w:val="center"/>
        <w:rPr>
          <w:i/>
          <w:sz w:val="16"/>
          <w:szCs w:val="16"/>
          <w:lang w:val="pt-BR"/>
        </w:rPr>
      </w:pPr>
      <w:r w:rsidRPr="00C576FE">
        <w:rPr>
          <w:i/>
          <w:sz w:val="16"/>
          <w:szCs w:val="16"/>
          <w:lang w:val="pt-BR"/>
        </w:rPr>
        <w:t>Comissári</w:t>
      </w:r>
      <w:r w:rsidR="00DD320F" w:rsidRPr="00C576FE">
        <w:rPr>
          <w:i/>
          <w:sz w:val="16"/>
          <w:szCs w:val="16"/>
          <w:lang w:val="pt-BR"/>
        </w:rPr>
        <w:t>a</w:t>
      </w:r>
      <w:r w:rsidRPr="00C576FE">
        <w:rPr>
          <w:i/>
          <w:sz w:val="16"/>
          <w:szCs w:val="16"/>
          <w:lang w:val="pt-BR"/>
        </w:rPr>
        <w:t xml:space="preserve"> Inter</w:t>
      </w:r>
      <w:r w:rsidR="00DD320F" w:rsidRPr="00C576FE">
        <w:rPr>
          <w:i/>
          <w:sz w:val="16"/>
          <w:szCs w:val="16"/>
          <w:lang w:val="pt-BR"/>
        </w:rPr>
        <w:t>na</w:t>
      </w:r>
    </w:p>
    <w:p w14:paraId="68DC975A" w14:textId="6516C16F" w:rsidR="00345916" w:rsidRPr="00C576FE" w:rsidRDefault="00DF768D" w:rsidP="00345916">
      <w:pPr>
        <w:spacing w:line="180" w:lineRule="exact"/>
        <w:jc w:val="center"/>
        <w:rPr>
          <w:i/>
          <w:sz w:val="16"/>
          <w:szCs w:val="16"/>
          <w:lang w:val="pt-BR"/>
        </w:rPr>
        <w:sectPr w:rsidR="00345916" w:rsidRPr="00C576FE" w:rsidSect="00345916">
          <w:endnotePr>
            <w:numFmt w:val="decimal"/>
          </w:endnotePr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C576FE">
        <w:rPr>
          <w:i/>
          <w:sz w:val="16"/>
          <w:szCs w:val="16"/>
          <w:lang w:val="pt-BR"/>
        </w:rPr>
        <w:t xml:space="preserve">Departamento de Saúde Pública de </w:t>
      </w:r>
      <w:r w:rsidR="00345916" w:rsidRPr="00C576FE">
        <w:rPr>
          <w:i/>
          <w:sz w:val="16"/>
          <w:szCs w:val="16"/>
          <w:lang w:val="pt-BR"/>
        </w:rPr>
        <w:t xml:space="preserve">Massachusetts </w:t>
      </w:r>
    </w:p>
    <w:p w14:paraId="47E283DB" w14:textId="1EB0348C" w:rsidR="00345916" w:rsidRPr="00C576FE" w:rsidRDefault="00345916" w:rsidP="00345916">
      <w:pPr>
        <w:rPr>
          <w:sz w:val="20"/>
          <w:szCs w:val="20"/>
          <w:lang w:val="pt-BR"/>
        </w:rPr>
      </w:pPr>
    </w:p>
    <w:p w14:paraId="29324569" w14:textId="089DA111" w:rsidR="00345916" w:rsidRPr="00C576FE" w:rsidRDefault="00345916" w:rsidP="00345916">
      <w:pPr>
        <w:rPr>
          <w:sz w:val="20"/>
          <w:szCs w:val="20"/>
          <w:lang w:val="pt-BR"/>
        </w:rPr>
      </w:pPr>
    </w:p>
    <w:p w14:paraId="5D833D85" w14:textId="77777777" w:rsidR="00345916" w:rsidRPr="00C576FE" w:rsidRDefault="00345916" w:rsidP="00345916">
      <w:pPr>
        <w:rPr>
          <w:sz w:val="20"/>
          <w:szCs w:val="20"/>
          <w:lang w:val="pt-BR"/>
        </w:rPr>
        <w:sectPr w:rsidR="00345916" w:rsidRPr="00C576FE" w:rsidSect="00345916">
          <w:endnotePr>
            <w:numFmt w:val="decimal"/>
          </w:endnotePr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2238CD70" w14:textId="6B6D5C85" w:rsidR="00345916" w:rsidRPr="00C576FE" w:rsidRDefault="00345916" w:rsidP="00345916">
      <w:pPr>
        <w:rPr>
          <w:sz w:val="20"/>
          <w:szCs w:val="20"/>
          <w:lang w:val="pt-BR"/>
        </w:rPr>
      </w:pPr>
    </w:p>
    <w:p w14:paraId="07404143" w14:textId="37D546D8" w:rsidR="007721FE" w:rsidRPr="00C576FE" w:rsidRDefault="00AB4344" w:rsidP="007721FE">
      <w:pPr>
        <w:jc w:val="center"/>
        <w:rPr>
          <w:rFonts w:cstheme="minorHAnsi"/>
          <w:b/>
          <w:bCs/>
          <w:sz w:val="22"/>
          <w:szCs w:val="22"/>
          <w:lang w:val="pt-BR"/>
        </w:rPr>
      </w:pPr>
      <w:r w:rsidRPr="00C576FE">
        <w:rPr>
          <w:rFonts w:cstheme="minorHAnsi"/>
          <w:b/>
          <w:bCs/>
          <w:sz w:val="22"/>
          <w:szCs w:val="22"/>
          <w:lang w:val="pt-BR"/>
        </w:rPr>
        <w:t>MEMORANDO</w:t>
      </w:r>
      <w:r w:rsidR="007721FE" w:rsidRPr="00C576FE">
        <w:rPr>
          <w:rFonts w:cstheme="minorHAnsi"/>
          <w:b/>
          <w:bCs/>
          <w:sz w:val="22"/>
          <w:szCs w:val="22"/>
          <w:lang w:val="pt-BR"/>
        </w:rPr>
        <w:br/>
      </w:r>
    </w:p>
    <w:p w14:paraId="47145FB0" w14:textId="6D5208D3" w:rsidR="007721FE" w:rsidRPr="00EA3992" w:rsidRDefault="00AB4344" w:rsidP="00D37174">
      <w:pPr>
        <w:ind w:left="1440" w:hanging="1440"/>
        <w:rPr>
          <w:rFonts w:cstheme="minorHAnsi"/>
          <w:sz w:val="22"/>
          <w:szCs w:val="22"/>
          <w:lang w:val="pt-PT"/>
        </w:rPr>
      </w:pPr>
      <w:r w:rsidRPr="00C576FE">
        <w:rPr>
          <w:rFonts w:cstheme="minorHAnsi"/>
          <w:b/>
          <w:bCs/>
          <w:sz w:val="22"/>
          <w:szCs w:val="22"/>
          <w:lang w:val="pt-BR"/>
        </w:rPr>
        <w:t>PARA</w:t>
      </w:r>
      <w:r w:rsidR="007721FE" w:rsidRPr="00C576FE">
        <w:rPr>
          <w:rFonts w:cstheme="minorHAnsi"/>
          <w:b/>
          <w:bCs/>
          <w:sz w:val="22"/>
          <w:szCs w:val="22"/>
          <w:lang w:val="pt-BR"/>
        </w:rPr>
        <w:t>:</w:t>
      </w:r>
      <w:r w:rsidR="007721FE" w:rsidRPr="00C576FE">
        <w:rPr>
          <w:rFonts w:cstheme="minorHAnsi"/>
          <w:b/>
          <w:bCs/>
          <w:sz w:val="22"/>
          <w:szCs w:val="22"/>
          <w:lang w:val="pt-BR"/>
        </w:rPr>
        <w:tab/>
      </w:r>
      <w:r w:rsidR="000A1F4B" w:rsidRPr="00EA3992">
        <w:rPr>
          <w:rFonts w:cstheme="minorHAnsi"/>
          <w:sz w:val="22"/>
          <w:szCs w:val="22"/>
          <w:lang w:val="pt-PT"/>
        </w:rPr>
        <w:t>Superintendentes, Dire</w:t>
      </w:r>
      <w:r w:rsidR="00AB7AB6" w:rsidRPr="00EA3992">
        <w:rPr>
          <w:rFonts w:cstheme="minorHAnsi"/>
          <w:sz w:val="22"/>
          <w:szCs w:val="22"/>
          <w:lang w:val="pt-PT"/>
        </w:rPr>
        <w:t>t</w:t>
      </w:r>
      <w:r w:rsidR="000A1F4B" w:rsidRPr="00EA3992">
        <w:rPr>
          <w:rFonts w:cstheme="minorHAnsi"/>
          <w:sz w:val="22"/>
          <w:szCs w:val="22"/>
          <w:lang w:val="pt-PT"/>
        </w:rPr>
        <w:t>ores de Escolas Charter, Superintendentes Assistentes</w:t>
      </w:r>
      <w:r w:rsidR="00A40F19" w:rsidRPr="00EA3992">
        <w:rPr>
          <w:rFonts w:cstheme="minorHAnsi"/>
          <w:sz w:val="22"/>
          <w:szCs w:val="22"/>
          <w:lang w:val="pt-PT"/>
        </w:rPr>
        <w:t xml:space="preserve">, </w:t>
      </w:r>
      <w:r w:rsidR="00A3755F" w:rsidRPr="00EA3992">
        <w:rPr>
          <w:rFonts w:cstheme="minorHAnsi"/>
          <w:sz w:val="22"/>
          <w:szCs w:val="22"/>
          <w:lang w:val="pt-PT"/>
        </w:rPr>
        <w:t xml:space="preserve">Responsáveis Colaborativos, Responsáveis de Escolas de Educação Especial  </w:t>
      </w:r>
      <w:r w:rsidR="00816411" w:rsidRPr="00EA3992">
        <w:rPr>
          <w:rFonts w:cstheme="minorHAnsi"/>
          <w:sz w:val="22"/>
          <w:szCs w:val="22"/>
          <w:lang w:val="pt-PT"/>
        </w:rPr>
        <w:t xml:space="preserve">                  </w:t>
      </w:r>
      <w:r w:rsidR="00D224E4" w:rsidRPr="00EA3992">
        <w:rPr>
          <w:rFonts w:cstheme="minorHAnsi"/>
          <w:sz w:val="22"/>
          <w:szCs w:val="22"/>
          <w:lang w:val="pt-PT"/>
        </w:rPr>
        <w:t xml:space="preserve">  </w:t>
      </w:r>
      <w:r w:rsidR="00A3755F" w:rsidRPr="00EA3992">
        <w:rPr>
          <w:rFonts w:cstheme="minorHAnsi"/>
          <w:sz w:val="22"/>
          <w:szCs w:val="22"/>
          <w:lang w:val="pt-PT"/>
        </w:rPr>
        <w:t>Aprovadas</w:t>
      </w:r>
    </w:p>
    <w:p w14:paraId="19E39D97" w14:textId="14D463F8" w:rsidR="00DD320F" w:rsidRPr="00EA3992" w:rsidRDefault="00AB4344" w:rsidP="007A7590">
      <w:pPr>
        <w:ind w:left="1440" w:hanging="1440"/>
        <w:rPr>
          <w:rFonts w:cstheme="minorHAnsi"/>
          <w:sz w:val="22"/>
          <w:szCs w:val="22"/>
          <w:lang w:val="pt-PT"/>
        </w:rPr>
      </w:pPr>
      <w:r w:rsidRPr="00EA3992">
        <w:rPr>
          <w:rFonts w:cstheme="minorHAnsi"/>
          <w:b/>
          <w:bCs/>
          <w:sz w:val="22"/>
          <w:szCs w:val="22"/>
          <w:lang w:val="pt-PT"/>
        </w:rPr>
        <w:t>DE</w:t>
      </w:r>
      <w:r w:rsidR="007721FE" w:rsidRPr="00EA3992">
        <w:rPr>
          <w:rFonts w:cstheme="minorHAnsi"/>
          <w:b/>
          <w:bCs/>
          <w:sz w:val="22"/>
          <w:szCs w:val="22"/>
          <w:lang w:val="pt-PT"/>
        </w:rPr>
        <w:t>:</w:t>
      </w:r>
      <w:r w:rsidR="004E4DCA" w:rsidRPr="00EA3992">
        <w:rPr>
          <w:rFonts w:cstheme="minorHAnsi"/>
          <w:b/>
          <w:bCs/>
          <w:sz w:val="22"/>
          <w:szCs w:val="22"/>
          <w:lang w:val="pt-PT"/>
        </w:rPr>
        <w:tab/>
      </w:r>
      <w:r w:rsidR="00EB55BC" w:rsidRPr="00EA3992">
        <w:rPr>
          <w:rFonts w:cstheme="minorHAnsi"/>
          <w:sz w:val="22"/>
          <w:szCs w:val="22"/>
          <w:lang w:val="pt-PT"/>
        </w:rPr>
        <w:t xml:space="preserve">Comissário </w:t>
      </w:r>
      <w:r w:rsidR="007721FE" w:rsidRPr="00EA3992">
        <w:rPr>
          <w:rFonts w:cstheme="minorHAnsi"/>
          <w:sz w:val="22"/>
          <w:szCs w:val="22"/>
          <w:lang w:val="pt-PT"/>
        </w:rPr>
        <w:t>Jeff</w:t>
      </w:r>
      <w:r w:rsidR="002C6F83" w:rsidRPr="00EA3992">
        <w:rPr>
          <w:rFonts w:cstheme="minorHAnsi"/>
          <w:sz w:val="22"/>
          <w:szCs w:val="22"/>
          <w:lang w:val="pt-PT"/>
        </w:rPr>
        <w:t>rey C.</w:t>
      </w:r>
      <w:r w:rsidR="007721FE" w:rsidRPr="00EA3992">
        <w:rPr>
          <w:rFonts w:cstheme="minorHAnsi"/>
          <w:sz w:val="22"/>
          <w:szCs w:val="22"/>
          <w:lang w:val="pt-PT"/>
        </w:rPr>
        <w:t xml:space="preserve"> </w:t>
      </w:r>
      <w:r w:rsidR="00DD320F" w:rsidRPr="00EA3992">
        <w:rPr>
          <w:rFonts w:cstheme="minorHAnsi"/>
          <w:sz w:val="22"/>
          <w:szCs w:val="22"/>
          <w:lang w:val="pt-PT"/>
        </w:rPr>
        <w:t>Riley, Departamento</w:t>
      </w:r>
      <w:r w:rsidR="00DF768D" w:rsidRPr="00EA3992">
        <w:rPr>
          <w:rFonts w:cstheme="minorHAnsi"/>
          <w:sz w:val="22"/>
          <w:szCs w:val="22"/>
          <w:lang w:val="pt-PT"/>
        </w:rPr>
        <w:t xml:space="preserve"> de Educação dos Ensinos Básico e Secundário</w:t>
      </w:r>
      <w:r w:rsidR="007721FE" w:rsidRPr="00EA3992">
        <w:rPr>
          <w:rFonts w:cstheme="minorHAnsi"/>
          <w:sz w:val="22"/>
          <w:szCs w:val="22"/>
          <w:lang w:val="pt-PT"/>
        </w:rPr>
        <w:tab/>
      </w:r>
    </w:p>
    <w:p w14:paraId="73A7AD30" w14:textId="0485DFC8" w:rsidR="007721FE" w:rsidRPr="00EA3992" w:rsidRDefault="007034F3" w:rsidP="00DD320F">
      <w:pPr>
        <w:ind w:left="1440"/>
        <w:rPr>
          <w:rFonts w:cstheme="minorHAnsi"/>
          <w:sz w:val="22"/>
          <w:szCs w:val="22"/>
          <w:lang w:val="pt-PT"/>
        </w:rPr>
      </w:pPr>
      <w:r w:rsidRPr="00EA3992">
        <w:rPr>
          <w:rFonts w:cstheme="minorHAnsi"/>
          <w:sz w:val="22"/>
          <w:szCs w:val="22"/>
          <w:lang w:val="pt-PT"/>
        </w:rPr>
        <w:t>Margret R. Cooke</w:t>
      </w:r>
      <w:r w:rsidR="007721FE" w:rsidRPr="00EA3992">
        <w:rPr>
          <w:rFonts w:cstheme="minorHAnsi"/>
          <w:sz w:val="22"/>
          <w:szCs w:val="22"/>
          <w:lang w:val="pt-PT"/>
        </w:rPr>
        <w:t xml:space="preserve">, </w:t>
      </w:r>
      <w:r w:rsidR="00DD320F" w:rsidRPr="00EA3992">
        <w:rPr>
          <w:rFonts w:cstheme="minorHAnsi"/>
          <w:sz w:val="22"/>
          <w:szCs w:val="22"/>
          <w:lang w:val="pt-PT"/>
        </w:rPr>
        <w:t>Comissária Interna</w:t>
      </w:r>
      <w:r w:rsidR="007721FE" w:rsidRPr="00EA3992">
        <w:rPr>
          <w:rFonts w:cstheme="minorHAnsi"/>
          <w:sz w:val="22"/>
          <w:szCs w:val="22"/>
          <w:lang w:val="pt-PT"/>
        </w:rPr>
        <w:t xml:space="preserve">, </w:t>
      </w:r>
      <w:r w:rsidR="00896171" w:rsidRPr="00EA3992">
        <w:rPr>
          <w:rFonts w:cstheme="minorHAnsi"/>
          <w:sz w:val="22"/>
          <w:szCs w:val="22"/>
          <w:lang w:val="pt-PT"/>
        </w:rPr>
        <w:t>Departamento de Saúde Pública</w:t>
      </w:r>
    </w:p>
    <w:p w14:paraId="02AC0ADE" w14:textId="46B6BFB4" w:rsidR="007721FE" w:rsidRPr="00EA3992" w:rsidRDefault="00AB4344" w:rsidP="00BF04E6">
      <w:pPr>
        <w:ind w:left="1440" w:hanging="1440"/>
        <w:rPr>
          <w:rFonts w:cstheme="minorHAnsi"/>
          <w:b/>
          <w:bCs/>
          <w:sz w:val="22"/>
          <w:szCs w:val="22"/>
          <w:lang w:val="pt-PT"/>
        </w:rPr>
      </w:pPr>
      <w:r w:rsidRPr="00EA3992">
        <w:rPr>
          <w:rFonts w:cstheme="minorHAnsi"/>
          <w:b/>
          <w:bCs/>
          <w:sz w:val="22"/>
          <w:szCs w:val="22"/>
          <w:lang w:val="pt-PT"/>
        </w:rPr>
        <w:t>ASSUNTO</w:t>
      </w:r>
      <w:r w:rsidR="007721FE" w:rsidRPr="00EA3992">
        <w:rPr>
          <w:rFonts w:cstheme="minorHAnsi"/>
          <w:b/>
          <w:bCs/>
          <w:sz w:val="22"/>
          <w:szCs w:val="22"/>
          <w:lang w:val="pt-PT"/>
        </w:rPr>
        <w:t>:</w:t>
      </w:r>
      <w:r w:rsidR="007721FE" w:rsidRPr="00EA3992">
        <w:rPr>
          <w:rFonts w:cstheme="minorHAnsi"/>
          <w:b/>
          <w:bCs/>
          <w:sz w:val="22"/>
          <w:szCs w:val="22"/>
          <w:lang w:val="pt-PT"/>
        </w:rPr>
        <w:tab/>
      </w:r>
      <w:r w:rsidR="00BF04E6" w:rsidRPr="00EA3992">
        <w:rPr>
          <w:rFonts w:cstheme="minorHAnsi"/>
          <w:sz w:val="22"/>
          <w:szCs w:val="22"/>
          <w:lang w:val="pt-PT"/>
        </w:rPr>
        <w:t>Orientações do DESE/DPH para a COVID-19 para os Distritos e Escolas: Outono de 2021</w:t>
      </w:r>
    </w:p>
    <w:p w14:paraId="1D29A704" w14:textId="3CCCF46B" w:rsidR="007721FE" w:rsidRPr="00C576FE" w:rsidRDefault="007721FE" w:rsidP="007721FE">
      <w:pPr>
        <w:pBdr>
          <w:bottom w:val="single" w:sz="6" w:space="1" w:color="auto"/>
        </w:pBdr>
        <w:spacing w:after="120"/>
        <w:rPr>
          <w:rFonts w:ascii="Times New Roman" w:hAnsi="Times New Roman" w:cs="Times New Roman"/>
          <w:sz w:val="22"/>
          <w:szCs w:val="22"/>
          <w:lang w:val="pt-BR"/>
        </w:rPr>
      </w:pPr>
      <w:r w:rsidRPr="00EA3992">
        <w:rPr>
          <w:rFonts w:cstheme="minorHAnsi"/>
          <w:b/>
          <w:bCs/>
          <w:sz w:val="22"/>
          <w:szCs w:val="22"/>
          <w:lang w:val="pt-PT"/>
        </w:rPr>
        <w:t>DAT</w:t>
      </w:r>
      <w:r w:rsidR="00AB4344" w:rsidRPr="00EA3992">
        <w:rPr>
          <w:rFonts w:cstheme="minorHAnsi"/>
          <w:b/>
          <w:bCs/>
          <w:sz w:val="22"/>
          <w:szCs w:val="22"/>
          <w:lang w:val="pt-PT"/>
        </w:rPr>
        <w:t>A</w:t>
      </w:r>
      <w:r w:rsidRPr="00EA3992">
        <w:rPr>
          <w:rFonts w:cstheme="minorHAnsi"/>
          <w:b/>
          <w:bCs/>
          <w:sz w:val="22"/>
          <w:szCs w:val="22"/>
          <w:lang w:val="pt-PT"/>
        </w:rPr>
        <w:t>:</w:t>
      </w:r>
      <w:r w:rsidRPr="00EA3992">
        <w:rPr>
          <w:rFonts w:cstheme="minorHAnsi"/>
          <w:b/>
          <w:bCs/>
          <w:sz w:val="22"/>
          <w:szCs w:val="22"/>
          <w:lang w:val="pt-PT"/>
        </w:rPr>
        <w:tab/>
      </w:r>
      <w:r w:rsidR="004E4DCA" w:rsidRPr="00EA3992">
        <w:rPr>
          <w:rFonts w:cstheme="minorHAnsi"/>
          <w:b/>
          <w:bCs/>
          <w:sz w:val="22"/>
          <w:szCs w:val="22"/>
          <w:lang w:val="pt-PT"/>
        </w:rPr>
        <w:tab/>
      </w:r>
      <w:r w:rsidR="00C918D0" w:rsidRPr="00EA3992">
        <w:rPr>
          <w:rFonts w:cstheme="minorHAnsi"/>
          <w:sz w:val="22"/>
          <w:szCs w:val="22"/>
          <w:lang w:val="pt-PT"/>
        </w:rPr>
        <w:t>30 de Julho de 2021; Atualizado a 27 de Agosto de 2021</w:t>
      </w:r>
      <w:r w:rsidRPr="00EA3992">
        <w:rPr>
          <w:rFonts w:ascii="Times New Roman" w:hAnsi="Times New Roman" w:cs="Times New Roman"/>
          <w:sz w:val="22"/>
          <w:szCs w:val="22"/>
          <w:lang w:val="pt-PT"/>
        </w:rPr>
        <w:br/>
      </w:r>
    </w:p>
    <w:p w14:paraId="682DB019" w14:textId="77777777" w:rsidR="003223EA" w:rsidRPr="00C576FE" w:rsidRDefault="003223EA" w:rsidP="004E4DCA">
      <w:pPr>
        <w:rPr>
          <w:b/>
          <w:bCs/>
          <w:color w:val="4472C4" w:themeColor="accent1"/>
          <w:lang w:val="pt-BR"/>
        </w:rPr>
      </w:pPr>
    </w:p>
    <w:p w14:paraId="17292A10" w14:textId="3A7CFDE4" w:rsidR="004E4DCA" w:rsidRPr="00EA3992" w:rsidRDefault="004045FB" w:rsidP="004E4DCA">
      <w:pPr>
        <w:rPr>
          <w:b/>
          <w:bCs/>
          <w:color w:val="4472C4" w:themeColor="accent1"/>
          <w:sz w:val="22"/>
          <w:szCs w:val="22"/>
          <w:lang w:val="pt-PT"/>
        </w:rPr>
      </w:pPr>
      <w:r w:rsidRPr="00EA3992">
        <w:rPr>
          <w:b/>
          <w:bCs/>
          <w:color w:val="4472C4" w:themeColor="accent1"/>
          <w:sz w:val="22"/>
          <w:szCs w:val="22"/>
          <w:lang w:val="pt-PT"/>
        </w:rPr>
        <w:t>Historial e enquadramento</w:t>
      </w:r>
    </w:p>
    <w:p w14:paraId="6824D683" w14:textId="77777777" w:rsidR="004045FB" w:rsidRPr="00EA3992" w:rsidRDefault="004045FB" w:rsidP="004E4DCA">
      <w:pPr>
        <w:rPr>
          <w:sz w:val="22"/>
          <w:szCs w:val="22"/>
          <w:lang w:val="pt-PT"/>
        </w:rPr>
      </w:pPr>
    </w:p>
    <w:p w14:paraId="213F66E8" w14:textId="73D9BEA1" w:rsidR="004E4DCA" w:rsidRPr="00EA3992" w:rsidRDefault="00F63435" w:rsidP="004E4DCA">
      <w:pPr>
        <w:rPr>
          <w:b/>
          <w:bCs/>
          <w:sz w:val="22"/>
          <w:szCs w:val="22"/>
          <w:lang w:val="pt-PT"/>
        </w:rPr>
      </w:pPr>
      <w:r w:rsidRPr="00EA3992">
        <w:rPr>
          <w:b/>
          <w:bCs/>
          <w:sz w:val="22"/>
          <w:szCs w:val="22"/>
          <w:lang w:val="pt-PT"/>
        </w:rPr>
        <w:t xml:space="preserve">Conforme referido </w:t>
      </w:r>
      <w:r w:rsidR="00F04461" w:rsidRPr="00EA3992">
        <w:rPr>
          <w:b/>
          <w:bCs/>
          <w:sz w:val="22"/>
          <w:szCs w:val="22"/>
          <w:lang w:val="pt-PT"/>
        </w:rPr>
        <w:t>nas</w:t>
      </w:r>
      <w:r w:rsidRPr="00EA3992">
        <w:rPr>
          <w:b/>
          <w:bCs/>
          <w:sz w:val="22"/>
          <w:szCs w:val="22"/>
          <w:lang w:val="pt-PT"/>
        </w:rPr>
        <w:t xml:space="preserve"> </w:t>
      </w:r>
      <w:hyperlink r:id="rId14" w:history="1">
        <w:r w:rsidR="00F04461" w:rsidRPr="00085441">
          <w:rPr>
            <w:rStyle w:val="Hyperlink"/>
            <w:b/>
            <w:bCs/>
            <w:sz w:val="22"/>
            <w:szCs w:val="22"/>
            <w:lang w:val="pt-PT"/>
          </w:rPr>
          <w:t>Atualizações</w:t>
        </w:r>
        <w:r w:rsidR="009A7E27" w:rsidRPr="00085441">
          <w:rPr>
            <w:rStyle w:val="Hyperlink"/>
            <w:b/>
            <w:bCs/>
            <w:sz w:val="22"/>
            <w:szCs w:val="22"/>
            <w:lang w:val="pt-PT"/>
          </w:rPr>
          <w:t xml:space="preserve"> à Orientação </w:t>
        </w:r>
        <w:r w:rsidR="00D723CA" w:rsidRPr="00085441">
          <w:rPr>
            <w:rStyle w:val="Hyperlink"/>
            <w:b/>
            <w:bCs/>
            <w:sz w:val="22"/>
            <w:szCs w:val="22"/>
            <w:lang w:val="pt-PT"/>
          </w:rPr>
          <w:t xml:space="preserve">do </w:t>
        </w:r>
        <w:r w:rsidR="009A7E27" w:rsidRPr="00085441">
          <w:rPr>
            <w:rStyle w:val="Hyperlink"/>
            <w:b/>
            <w:bCs/>
            <w:sz w:val="22"/>
            <w:szCs w:val="22"/>
            <w:lang w:val="pt-PT"/>
          </w:rPr>
          <w:t xml:space="preserve">DESE </w:t>
        </w:r>
        <w:r w:rsidR="00D723CA" w:rsidRPr="00085441">
          <w:rPr>
            <w:rStyle w:val="Hyperlink"/>
            <w:b/>
            <w:bCs/>
            <w:sz w:val="22"/>
            <w:szCs w:val="22"/>
            <w:lang w:val="pt-PT"/>
          </w:rPr>
          <w:t xml:space="preserve">para a </w:t>
        </w:r>
        <w:r w:rsidR="009A7E27" w:rsidRPr="00085441">
          <w:rPr>
            <w:rStyle w:val="Hyperlink"/>
            <w:b/>
            <w:bCs/>
            <w:sz w:val="22"/>
            <w:szCs w:val="22"/>
            <w:lang w:val="pt-PT"/>
          </w:rPr>
          <w:t>COVID-19</w:t>
        </w:r>
      </w:hyperlink>
      <w:r w:rsidR="004E4DCA" w:rsidRPr="00EA3992">
        <w:rPr>
          <w:b/>
          <w:bCs/>
          <w:sz w:val="22"/>
          <w:szCs w:val="22"/>
          <w:lang w:val="pt-PT"/>
        </w:rPr>
        <w:t xml:space="preserve"> </w:t>
      </w:r>
      <w:r w:rsidR="00D91169" w:rsidRPr="00EA3992">
        <w:rPr>
          <w:b/>
          <w:bCs/>
          <w:sz w:val="22"/>
          <w:szCs w:val="22"/>
          <w:lang w:val="pt-PT"/>
        </w:rPr>
        <w:t xml:space="preserve">divulgado a 27 de Maio de 2021, todos os distritos e escolas terão de estar </w:t>
      </w:r>
      <w:r w:rsidR="00D91169" w:rsidRPr="00EA3992">
        <w:rPr>
          <w:b/>
          <w:bCs/>
          <w:sz w:val="22"/>
          <w:szCs w:val="22"/>
          <w:u w:val="single"/>
          <w:lang w:val="pt-PT"/>
        </w:rPr>
        <w:t>pessoalmente, a tempo inteiro, cinco dias por semana neste Outono</w:t>
      </w:r>
      <w:r w:rsidR="00D91169" w:rsidRPr="00EA3992">
        <w:rPr>
          <w:b/>
          <w:bCs/>
          <w:sz w:val="22"/>
          <w:szCs w:val="22"/>
          <w:lang w:val="pt-PT"/>
        </w:rPr>
        <w:t xml:space="preserve"> e todos os requisitos de saúde e segurança do Departamento do Ensino Básico e Secundário (DESE) anteriormente publicados serão levantados</w:t>
      </w:r>
      <w:r w:rsidR="004E4DCA" w:rsidRPr="00EA3992">
        <w:rPr>
          <w:b/>
          <w:bCs/>
          <w:sz w:val="22"/>
          <w:szCs w:val="22"/>
          <w:lang w:val="pt-PT"/>
        </w:rPr>
        <w:t xml:space="preserve">. </w:t>
      </w:r>
    </w:p>
    <w:p w14:paraId="185B8383" w14:textId="77777777" w:rsidR="004E4DCA" w:rsidRPr="00EA3992" w:rsidRDefault="004E4DCA" w:rsidP="004E4DCA">
      <w:pPr>
        <w:rPr>
          <w:sz w:val="22"/>
          <w:szCs w:val="22"/>
          <w:lang w:val="pt-PT"/>
        </w:rPr>
      </w:pPr>
    </w:p>
    <w:p w14:paraId="09D0F908" w14:textId="2D6338B2" w:rsidR="004E4DCA" w:rsidRPr="00EA3992" w:rsidRDefault="005C374A" w:rsidP="004E4DCA">
      <w:pPr>
        <w:rPr>
          <w:sz w:val="22"/>
          <w:szCs w:val="22"/>
          <w:lang w:val="pt-PT"/>
        </w:rPr>
      </w:pPr>
      <w:r w:rsidRPr="00EA3992">
        <w:rPr>
          <w:sz w:val="22"/>
          <w:szCs w:val="22"/>
          <w:lang w:val="pt-PT"/>
        </w:rPr>
        <w:t xml:space="preserve">Atualizações recentes efetuadas pelos Centros de Controlo de Doenças (CDC) </w:t>
      </w:r>
      <w:r w:rsidR="00300C43" w:rsidRPr="00EA3992">
        <w:rPr>
          <w:sz w:val="22"/>
          <w:szCs w:val="22"/>
          <w:lang w:val="pt-PT"/>
        </w:rPr>
        <w:t>às</w:t>
      </w:r>
      <w:r w:rsidRPr="00EA3992">
        <w:rPr>
          <w:sz w:val="22"/>
          <w:szCs w:val="22"/>
          <w:lang w:val="pt-PT"/>
        </w:rPr>
        <w:t xml:space="preserve"> </w:t>
      </w:r>
      <w:r w:rsidR="00300C43" w:rsidRPr="00EA3992">
        <w:rPr>
          <w:sz w:val="22"/>
          <w:szCs w:val="22"/>
          <w:lang w:val="pt-PT"/>
        </w:rPr>
        <w:t>suas</w:t>
      </w:r>
      <w:r w:rsidRPr="00EA3992">
        <w:rPr>
          <w:sz w:val="22"/>
          <w:szCs w:val="22"/>
          <w:lang w:val="pt-PT"/>
        </w:rPr>
        <w:t xml:space="preserve"> </w:t>
      </w:r>
      <w:hyperlink r:id="rId15" w:history="1">
        <w:r w:rsidR="00166705" w:rsidRPr="00B800A8">
          <w:rPr>
            <w:rStyle w:val="Hyperlink"/>
            <w:sz w:val="22"/>
            <w:szCs w:val="22"/>
            <w:lang w:val="pt-PT"/>
          </w:rPr>
          <w:t>Orientações</w:t>
        </w:r>
        <w:r w:rsidR="00300C43" w:rsidRPr="00B800A8">
          <w:rPr>
            <w:rStyle w:val="Hyperlink"/>
            <w:sz w:val="22"/>
            <w:szCs w:val="22"/>
            <w:lang w:val="pt-PT"/>
          </w:rPr>
          <w:t xml:space="preserve"> para a prevenção da COVID-19 nas escolas K-12</w:t>
        </w:r>
      </w:hyperlink>
      <w:r w:rsidR="004E4DCA" w:rsidRPr="00B800A8">
        <w:rPr>
          <w:rStyle w:val="Hyperlink"/>
          <w:color w:val="auto"/>
          <w:sz w:val="22"/>
          <w:szCs w:val="22"/>
          <w:u w:val="none"/>
          <w:lang w:val="pt-PT"/>
        </w:rPr>
        <w:t xml:space="preserve"> </w:t>
      </w:r>
      <w:r w:rsidR="0000548D" w:rsidRPr="00EA3992">
        <w:rPr>
          <w:sz w:val="22"/>
          <w:szCs w:val="22"/>
          <w:lang w:val="pt-PT"/>
        </w:rPr>
        <w:t>salientam a importância do regresso a tempo inteiro e presencial de todos os alunos à escola neste Outono</w:t>
      </w:r>
      <w:r w:rsidR="004E4DCA" w:rsidRPr="00EA3992">
        <w:rPr>
          <w:sz w:val="22"/>
          <w:szCs w:val="22"/>
          <w:lang w:val="pt-PT"/>
        </w:rPr>
        <w:t xml:space="preserve">. </w:t>
      </w:r>
      <w:r w:rsidR="00A81F9F" w:rsidRPr="00EA3992">
        <w:rPr>
          <w:sz w:val="22"/>
          <w:szCs w:val="22"/>
          <w:lang w:val="pt-PT"/>
        </w:rPr>
        <w:t>A orientação do CDC apoia a utilização de vacinas como a principal medida de mitigação nas escolas, e também continua a recomendar o uso de máscara nas escolas K-12</w:t>
      </w:r>
      <w:r w:rsidR="004E4DCA" w:rsidRPr="00EA3992">
        <w:rPr>
          <w:sz w:val="22"/>
          <w:szCs w:val="22"/>
          <w:lang w:val="pt-PT"/>
        </w:rPr>
        <w:t xml:space="preserve">. </w:t>
      </w:r>
      <w:r w:rsidR="003C344F" w:rsidRPr="00EA3992">
        <w:rPr>
          <w:sz w:val="22"/>
          <w:szCs w:val="22"/>
          <w:lang w:val="pt-PT"/>
        </w:rPr>
        <w:t>Além disso, segundo o CDC, "Devido à importância da aprendizagem presencial, as escolas onde nem todos estão totalmente vacinados devem implementar o distanciamento físico na medida do possível dentro das suas estruturas, mas não devem excluir os estudantes da aprendizagem presencial para manter a distância mínima exigida.</w:t>
      </w:r>
      <w:r w:rsidR="004E4DCA" w:rsidRPr="00EA3992">
        <w:rPr>
          <w:sz w:val="22"/>
          <w:szCs w:val="22"/>
          <w:lang w:val="pt-PT"/>
        </w:rPr>
        <w:t>”</w:t>
      </w:r>
      <w:r w:rsidR="004E4DCA" w:rsidRPr="00EA3992">
        <w:rPr>
          <w:rStyle w:val="FootnoteReference"/>
          <w:sz w:val="22"/>
          <w:szCs w:val="22"/>
          <w:lang w:val="pt-PT"/>
        </w:rPr>
        <w:footnoteReference w:id="1"/>
      </w:r>
    </w:p>
    <w:p w14:paraId="30EE637A" w14:textId="77777777" w:rsidR="004E4DCA" w:rsidRPr="00EA3992" w:rsidRDefault="004E4DCA" w:rsidP="004E4DCA">
      <w:pPr>
        <w:rPr>
          <w:sz w:val="22"/>
          <w:szCs w:val="22"/>
          <w:lang w:val="pt-PT"/>
        </w:rPr>
      </w:pPr>
    </w:p>
    <w:p w14:paraId="0057AD10" w14:textId="2424A2F2" w:rsidR="00EA3992" w:rsidRDefault="007834C6" w:rsidP="004E4DCA">
      <w:pPr>
        <w:rPr>
          <w:lang w:val="pt-PT"/>
        </w:rPr>
      </w:pPr>
      <w:r w:rsidRPr="00EA3992">
        <w:rPr>
          <w:sz w:val="22"/>
          <w:szCs w:val="22"/>
          <w:lang w:val="pt-PT"/>
        </w:rPr>
        <w:t xml:space="preserve">Massachusetts tem uma das mais </w:t>
      </w:r>
      <w:r w:rsidR="00F508B7">
        <w:rPr>
          <w:sz w:val="22"/>
          <w:szCs w:val="22"/>
          <w:lang w:val="pt-PT"/>
        </w:rPr>
        <w:t>elevadas</w:t>
      </w:r>
      <w:r w:rsidRPr="00EA3992">
        <w:rPr>
          <w:sz w:val="22"/>
          <w:szCs w:val="22"/>
          <w:lang w:val="pt-PT"/>
        </w:rPr>
        <w:t xml:space="preserve"> taxas de vacinação de qualquer estado do país</w:t>
      </w:r>
      <w:r w:rsidR="00332BB7">
        <w:rPr>
          <w:rStyle w:val="FootnoteReference"/>
        </w:rPr>
        <w:footnoteReference w:id="2"/>
      </w:r>
      <w:r w:rsidRPr="00EA3992">
        <w:rPr>
          <w:sz w:val="22"/>
          <w:szCs w:val="22"/>
          <w:lang w:val="pt-PT"/>
        </w:rPr>
        <w:t>, e as provas continuam a reforçar que as vacinas contra a COVID-19 são altamente eficazes, especialmente</w:t>
      </w:r>
      <w:r w:rsidRPr="007834C6">
        <w:rPr>
          <w:lang w:val="pt-PT"/>
        </w:rPr>
        <w:t xml:space="preserve"> </w:t>
      </w:r>
      <w:r w:rsidRPr="00EA3992">
        <w:rPr>
          <w:sz w:val="22"/>
          <w:szCs w:val="22"/>
          <w:lang w:val="pt-PT"/>
        </w:rPr>
        <w:t>contra</w:t>
      </w:r>
      <w:r w:rsidR="00DD1BDC" w:rsidRPr="00EA3992">
        <w:rPr>
          <w:sz w:val="22"/>
          <w:szCs w:val="22"/>
          <w:lang w:val="pt-PT"/>
        </w:rPr>
        <w:t xml:space="preserve"> a</w:t>
      </w:r>
      <w:r w:rsidR="004E4DCA" w:rsidRPr="00EA3992">
        <w:rPr>
          <w:sz w:val="22"/>
          <w:szCs w:val="22"/>
          <w:lang w:val="pt-PT"/>
        </w:rPr>
        <w:t xml:space="preserve"> </w:t>
      </w:r>
      <w:r w:rsidR="00DD1BDC" w:rsidRPr="00EA3992">
        <w:rPr>
          <w:sz w:val="22"/>
          <w:szCs w:val="22"/>
          <w:lang w:val="pt-PT"/>
        </w:rPr>
        <w:t>doença grave</w:t>
      </w:r>
      <w:r w:rsidR="004E4DCA" w:rsidRPr="00EA3992">
        <w:rPr>
          <w:sz w:val="22"/>
          <w:szCs w:val="22"/>
          <w:lang w:val="pt-PT"/>
        </w:rPr>
        <w:t>.</w:t>
      </w:r>
      <w:r w:rsidR="004E4DCA" w:rsidRPr="00EA3992">
        <w:rPr>
          <w:rStyle w:val="FootnoteReference"/>
          <w:sz w:val="22"/>
          <w:szCs w:val="22"/>
          <w:lang w:val="pt-PT"/>
        </w:rPr>
        <w:footnoteReference w:id="3"/>
      </w:r>
      <w:r w:rsidR="004E4DCA" w:rsidRPr="00EA3992">
        <w:rPr>
          <w:sz w:val="22"/>
          <w:szCs w:val="22"/>
          <w:lang w:val="pt-PT"/>
        </w:rPr>
        <w:t xml:space="preserve"> </w:t>
      </w:r>
      <w:r w:rsidR="00E07012" w:rsidRPr="00EA3992">
        <w:rPr>
          <w:sz w:val="22"/>
          <w:szCs w:val="22"/>
          <w:lang w:val="pt-PT"/>
        </w:rPr>
        <w:t>Ao mesmo tempo, mesmo para os estudantes que ainda não foram vacinados, o</w:t>
      </w:r>
      <w:r w:rsidR="00E07012" w:rsidRPr="00E07012">
        <w:rPr>
          <w:lang w:val="pt-PT"/>
        </w:rPr>
        <w:t xml:space="preserve"> risco </w:t>
      </w:r>
    </w:p>
    <w:p w14:paraId="446B024E" w14:textId="72986777" w:rsidR="004E4DCA" w:rsidRPr="00C34AD8" w:rsidRDefault="00E07012" w:rsidP="004E4DCA">
      <w:pPr>
        <w:rPr>
          <w:sz w:val="22"/>
          <w:szCs w:val="22"/>
          <w:lang w:val="pt-PT"/>
        </w:rPr>
      </w:pPr>
      <w:r w:rsidRPr="00C34AD8">
        <w:rPr>
          <w:sz w:val="22"/>
          <w:szCs w:val="22"/>
          <w:lang w:val="pt-PT"/>
        </w:rPr>
        <w:lastRenderedPageBreak/>
        <w:t>aparente da COVID-19 para as crianças continua a ser reduzido</w:t>
      </w:r>
      <w:r w:rsidR="004E4DCA" w:rsidRPr="00C34AD8">
        <w:rPr>
          <w:sz w:val="22"/>
          <w:szCs w:val="22"/>
          <w:lang w:val="pt-PT"/>
        </w:rPr>
        <w:t>.</w:t>
      </w:r>
      <w:r w:rsidR="004E4DCA" w:rsidRPr="00C34AD8">
        <w:rPr>
          <w:rStyle w:val="FootnoteReference"/>
          <w:sz w:val="22"/>
          <w:szCs w:val="22"/>
          <w:lang w:val="pt-PT"/>
        </w:rPr>
        <w:footnoteReference w:id="4"/>
      </w:r>
      <w:r w:rsidR="004E4DCA" w:rsidRPr="00C34AD8">
        <w:rPr>
          <w:sz w:val="22"/>
          <w:szCs w:val="22"/>
          <w:lang w:val="pt-PT"/>
        </w:rPr>
        <w:t xml:space="preserve"> </w:t>
      </w:r>
      <w:r w:rsidR="004E4DCA" w:rsidRPr="00C34AD8">
        <w:rPr>
          <w:rStyle w:val="FootnoteReference"/>
          <w:sz w:val="22"/>
          <w:szCs w:val="22"/>
          <w:lang w:val="pt-PT"/>
        </w:rPr>
        <w:footnoteReference w:id="5"/>
      </w:r>
      <w:r w:rsidR="004E4DCA" w:rsidRPr="00C34AD8">
        <w:rPr>
          <w:sz w:val="22"/>
          <w:szCs w:val="22"/>
          <w:lang w:val="pt-PT"/>
        </w:rPr>
        <w:t xml:space="preserve"> </w:t>
      </w:r>
      <w:r w:rsidR="004E4DCA" w:rsidRPr="00C34AD8">
        <w:rPr>
          <w:rStyle w:val="FootnoteReference"/>
          <w:sz w:val="22"/>
          <w:szCs w:val="22"/>
          <w:lang w:val="pt-PT"/>
        </w:rPr>
        <w:footnoteReference w:id="6"/>
      </w:r>
      <w:r w:rsidR="004E4DCA" w:rsidRPr="00C34AD8">
        <w:rPr>
          <w:sz w:val="22"/>
          <w:szCs w:val="22"/>
          <w:lang w:val="pt-PT"/>
        </w:rPr>
        <w:t xml:space="preserve"> </w:t>
      </w:r>
      <w:r w:rsidR="004E4DCA" w:rsidRPr="00C34AD8">
        <w:rPr>
          <w:rStyle w:val="FootnoteReference"/>
          <w:sz w:val="22"/>
          <w:szCs w:val="22"/>
          <w:lang w:val="pt-PT"/>
        </w:rPr>
        <w:footnoteReference w:id="7"/>
      </w:r>
      <w:r w:rsidR="004E4DCA" w:rsidRPr="00C34AD8">
        <w:rPr>
          <w:sz w:val="22"/>
          <w:szCs w:val="22"/>
          <w:lang w:val="pt-PT"/>
        </w:rPr>
        <w:t xml:space="preserve"> </w:t>
      </w:r>
      <w:r w:rsidR="003F66BD" w:rsidRPr="00C34AD8">
        <w:rPr>
          <w:sz w:val="22"/>
          <w:szCs w:val="22"/>
          <w:lang w:val="pt-PT"/>
        </w:rPr>
        <w:t xml:space="preserve">Estes </w:t>
      </w:r>
      <w:r w:rsidR="005C38C5" w:rsidRPr="00C34AD8">
        <w:rPr>
          <w:sz w:val="22"/>
          <w:szCs w:val="22"/>
          <w:lang w:val="pt-PT"/>
        </w:rPr>
        <w:t>fatores</w:t>
      </w:r>
      <w:r w:rsidR="003F66BD" w:rsidRPr="00C34AD8">
        <w:rPr>
          <w:sz w:val="22"/>
          <w:szCs w:val="22"/>
          <w:lang w:val="pt-PT"/>
        </w:rPr>
        <w:t xml:space="preserve"> continuam a reforçar que muitas das medidas de mitigação da COVID-19 anteriormente instituídas em ambientes escolares já não são necessárias</w:t>
      </w:r>
      <w:r w:rsidR="004E4DCA" w:rsidRPr="00C34AD8">
        <w:rPr>
          <w:sz w:val="22"/>
          <w:szCs w:val="22"/>
          <w:lang w:val="pt-PT"/>
        </w:rPr>
        <w:t xml:space="preserve">. </w:t>
      </w:r>
    </w:p>
    <w:p w14:paraId="58445302" w14:textId="77777777" w:rsidR="004E4DCA" w:rsidRPr="00C34AD8" w:rsidRDefault="004E4DCA" w:rsidP="004E4DCA">
      <w:pPr>
        <w:rPr>
          <w:b/>
          <w:bCs/>
          <w:sz w:val="22"/>
          <w:szCs w:val="22"/>
          <w:lang w:val="pt-PT"/>
        </w:rPr>
      </w:pPr>
    </w:p>
    <w:p w14:paraId="50316A6A" w14:textId="284C3CCA" w:rsidR="004E4DCA" w:rsidRPr="00C34AD8" w:rsidRDefault="001A2ADB" w:rsidP="004E4DCA">
      <w:pPr>
        <w:rPr>
          <w:sz w:val="22"/>
          <w:szCs w:val="22"/>
          <w:lang w:val="pt-PT"/>
        </w:rPr>
      </w:pPr>
      <w:r w:rsidRPr="00C34AD8">
        <w:rPr>
          <w:sz w:val="22"/>
          <w:szCs w:val="22"/>
          <w:lang w:val="pt-PT"/>
        </w:rPr>
        <w:t>Numa</w:t>
      </w:r>
      <w:r w:rsidR="004E4DCA" w:rsidRPr="00C34AD8">
        <w:rPr>
          <w:sz w:val="22"/>
          <w:szCs w:val="22"/>
          <w:lang w:val="pt-PT"/>
        </w:rPr>
        <w:t xml:space="preserve"> </w:t>
      </w:r>
      <w:hyperlink r:id="rId16" w:history="1">
        <w:r w:rsidRPr="00C34AD8">
          <w:rPr>
            <w:rStyle w:val="Hyperlink"/>
            <w:sz w:val="22"/>
            <w:szCs w:val="22"/>
            <w:lang w:val="pt-PT"/>
          </w:rPr>
          <w:t>carta</w:t>
        </w:r>
      </w:hyperlink>
      <w:r w:rsidR="004E4DCA" w:rsidRPr="00C34AD8">
        <w:rPr>
          <w:sz w:val="22"/>
          <w:szCs w:val="22"/>
          <w:lang w:val="pt-PT"/>
        </w:rPr>
        <w:t xml:space="preserve"> </w:t>
      </w:r>
      <w:r w:rsidR="00C81215" w:rsidRPr="00C34AD8">
        <w:rPr>
          <w:sz w:val="22"/>
          <w:szCs w:val="22"/>
          <w:lang w:val="pt-PT"/>
        </w:rPr>
        <w:t xml:space="preserve">divulgada no início deste mês, Cardona, Secretário de Educação dos EUA, reiterou a importância da </w:t>
      </w:r>
      <w:r w:rsidR="005C38C5" w:rsidRPr="00C34AD8">
        <w:rPr>
          <w:sz w:val="22"/>
          <w:szCs w:val="22"/>
          <w:lang w:val="pt-PT"/>
        </w:rPr>
        <w:t>adoção</w:t>
      </w:r>
      <w:r w:rsidR="00C81215" w:rsidRPr="00C34AD8">
        <w:rPr>
          <w:sz w:val="22"/>
          <w:szCs w:val="22"/>
          <w:lang w:val="pt-PT"/>
        </w:rPr>
        <w:t xml:space="preserve"> da vacinação contra a COVID-19 para os estudantes elegíveis. Isto reforçou a</w:t>
      </w:r>
      <w:r w:rsidR="004E4DCA" w:rsidRPr="00C34AD8">
        <w:rPr>
          <w:sz w:val="22"/>
          <w:szCs w:val="22"/>
          <w:lang w:val="pt-PT"/>
        </w:rPr>
        <w:t xml:space="preserve"> </w:t>
      </w:r>
      <w:hyperlink r:id="rId17" w:history="1">
        <w:r w:rsidR="00C81215" w:rsidRPr="00C34AD8">
          <w:rPr>
            <w:rStyle w:val="Hyperlink"/>
            <w:sz w:val="22"/>
            <w:szCs w:val="22"/>
            <w:lang w:val="pt-PT"/>
          </w:rPr>
          <w:t>mensagem</w:t>
        </w:r>
      </w:hyperlink>
      <w:r w:rsidR="004E4DCA" w:rsidRPr="00C34AD8">
        <w:rPr>
          <w:sz w:val="22"/>
          <w:szCs w:val="22"/>
          <w:lang w:val="pt-PT"/>
        </w:rPr>
        <w:t xml:space="preserve"> </w:t>
      </w:r>
      <w:r w:rsidR="00124292" w:rsidRPr="00C34AD8">
        <w:rPr>
          <w:sz w:val="22"/>
          <w:szCs w:val="22"/>
          <w:lang w:val="pt-PT"/>
        </w:rPr>
        <w:t>enviad</w:t>
      </w:r>
      <w:r w:rsidR="002A4EE5">
        <w:rPr>
          <w:sz w:val="22"/>
          <w:szCs w:val="22"/>
          <w:lang w:val="pt-PT"/>
        </w:rPr>
        <w:t>a</w:t>
      </w:r>
      <w:r w:rsidR="00124292" w:rsidRPr="00C34AD8">
        <w:rPr>
          <w:sz w:val="22"/>
          <w:szCs w:val="22"/>
          <w:lang w:val="pt-PT"/>
        </w:rPr>
        <w:t xml:space="preserve"> pelo Departamento de Saúde Pública (DPH) e pelos Membros da Comissão DESE Bharel e Riley no ano </w:t>
      </w:r>
      <w:r w:rsidR="005C38C5" w:rsidRPr="00C34AD8">
        <w:rPr>
          <w:sz w:val="22"/>
          <w:szCs w:val="22"/>
          <w:lang w:val="pt-PT"/>
        </w:rPr>
        <w:t>letivo</w:t>
      </w:r>
      <w:r w:rsidR="00124292" w:rsidRPr="00C34AD8">
        <w:rPr>
          <w:sz w:val="22"/>
          <w:szCs w:val="22"/>
          <w:lang w:val="pt-PT"/>
        </w:rPr>
        <w:t xml:space="preserve"> passado, indicando que a vacinação é uma estratégia crítica para mitigar o impacto da COVID-19 na aprendizagem presencial</w:t>
      </w:r>
      <w:r w:rsidR="004E4DCA" w:rsidRPr="00C34AD8">
        <w:rPr>
          <w:sz w:val="22"/>
          <w:szCs w:val="22"/>
          <w:lang w:val="pt-PT"/>
        </w:rPr>
        <w:t xml:space="preserve">. </w:t>
      </w:r>
    </w:p>
    <w:p w14:paraId="12CC338F" w14:textId="77777777" w:rsidR="004E4DCA" w:rsidRPr="00C34AD8" w:rsidRDefault="004E4DCA" w:rsidP="004E4DCA">
      <w:pPr>
        <w:rPr>
          <w:sz w:val="22"/>
          <w:szCs w:val="22"/>
          <w:lang w:val="pt-PT"/>
        </w:rPr>
      </w:pPr>
    </w:p>
    <w:p w14:paraId="1C04A580" w14:textId="36D7E425" w:rsidR="004E4DCA" w:rsidRPr="00C34AD8" w:rsidRDefault="00C56F6A" w:rsidP="004E4DCA">
      <w:pPr>
        <w:rPr>
          <w:b/>
          <w:bCs/>
          <w:color w:val="4472C4" w:themeColor="accent1"/>
          <w:sz w:val="22"/>
          <w:szCs w:val="22"/>
          <w:lang w:val="pt-PT"/>
        </w:rPr>
      </w:pPr>
      <w:r w:rsidRPr="00C34AD8">
        <w:rPr>
          <w:b/>
          <w:bCs/>
          <w:color w:val="4472C4" w:themeColor="accent1"/>
          <w:sz w:val="22"/>
          <w:szCs w:val="22"/>
          <w:lang w:val="pt-PT"/>
        </w:rPr>
        <w:t>Recomendações para o Outono de 2021</w:t>
      </w:r>
    </w:p>
    <w:p w14:paraId="135825F4" w14:textId="77777777" w:rsidR="00C56F6A" w:rsidRPr="00C34AD8" w:rsidRDefault="00C56F6A" w:rsidP="004E4DCA">
      <w:pPr>
        <w:rPr>
          <w:sz w:val="22"/>
          <w:szCs w:val="22"/>
          <w:lang w:val="pt-PT"/>
        </w:rPr>
      </w:pPr>
    </w:p>
    <w:p w14:paraId="794DDE23" w14:textId="34A17848" w:rsidR="004E4DCA" w:rsidRPr="00C34AD8" w:rsidRDefault="00A91915" w:rsidP="004E4DCA">
      <w:pPr>
        <w:rPr>
          <w:b/>
          <w:bCs/>
          <w:sz w:val="22"/>
          <w:szCs w:val="22"/>
          <w:lang w:val="pt-PT"/>
        </w:rPr>
      </w:pPr>
      <w:r w:rsidRPr="00C34AD8">
        <w:rPr>
          <w:b/>
          <w:bCs/>
          <w:sz w:val="22"/>
          <w:szCs w:val="22"/>
          <w:lang w:val="pt-PT"/>
        </w:rPr>
        <w:t>Este documento de orientação foi desenvolvido conjuntamente pelo DESE e pelo DPH e esboça recomendações relativamente aos testes COVID-19 e aos protocolos de quarentena. Também inclui informação sobre os requisitos</w:t>
      </w:r>
      <w:r w:rsidR="00551FD3">
        <w:rPr>
          <w:b/>
          <w:bCs/>
          <w:sz w:val="22"/>
          <w:szCs w:val="22"/>
          <w:lang w:val="pt-PT"/>
        </w:rPr>
        <w:t xml:space="preserve"> do DESE</w:t>
      </w:r>
      <w:r w:rsidRPr="00C34AD8">
        <w:rPr>
          <w:b/>
          <w:bCs/>
          <w:sz w:val="22"/>
          <w:szCs w:val="22"/>
          <w:lang w:val="pt-PT"/>
        </w:rPr>
        <w:t xml:space="preserve"> </w:t>
      </w:r>
      <w:r w:rsidR="00551FD3">
        <w:rPr>
          <w:b/>
          <w:bCs/>
          <w:sz w:val="22"/>
          <w:szCs w:val="22"/>
          <w:lang w:val="pt-PT"/>
        </w:rPr>
        <w:t>para o</w:t>
      </w:r>
      <w:r w:rsidRPr="00C34AD8">
        <w:rPr>
          <w:b/>
          <w:bCs/>
          <w:sz w:val="22"/>
          <w:szCs w:val="22"/>
          <w:lang w:val="pt-PT"/>
        </w:rPr>
        <w:t xml:space="preserve"> </w:t>
      </w:r>
      <w:r w:rsidR="00E752E2">
        <w:rPr>
          <w:b/>
          <w:bCs/>
          <w:sz w:val="22"/>
          <w:szCs w:val="22"/>
          <w:lang w:val="pt-PT"/>
        </w:rPr>
        <w:t xml:space="preserve">uso de </w:t>
      </w:r>
      <w:r w:rsidRPr="00C34AD8">
        <w:rPr>
          <w:b/>
          <w:bCs/>
          <w:sz w:val="22"/>
          <w:szCs w:val="22"/>
          <w:lang w:val="pt-PT"/>
        </w:rPr>
        <w:t xml:space="preserve">máscara, clínicas de vacinação </w:t>
      </w:r>
      <w:r w:rsidR="007F4AD0">
        <w:rPr>
          <w:b/>
          <w:bCs/>
          <w:sz w:val="22"/>
          <w:szCs w:val="22"/>
          <w:lang w:val="pt-PT"/>
        </w:rPr>
        <w:t>no</w:t>
      </w:r>
      <w:r w:rsidRPr="00C34AD8">
        <w:rPr>
          <w:b/>
          <w:bCs/>
          <w:sz w:val="22"/>
          <w:szCs w:val="22"/>
          <w:lang w:val="pt-PT"/>
        </w:rPr>
        <w:t xml:space="preserve"> regresso às aulas, locais de vacinação </w:t>
      </w:r>
      <w:r w:rsidR="00380199">
        <w:rPr>
          <w:b/>
          <w:bCs/>
          <w:sz w:val="22"/>
          <w:szCs w:val="22"/>
          <w:lang w:val="pt-PT"/>
        </w:rPr>
        <w:t>próxima</w:t>
      </w:r>
      <w:r w:rsidRPr="00C34AD8">
        <w:rPr>
          <w:b/>
          <w:bCs/>
          <w:sz w:val="22"/>
          <w:szCs w:val="22"/>
          <w:lang w:val="pt-PT"/>
        </w:rPr>
        <w:t>, e materiais de sensibilização pública para as famílias</w:t>
      </w:r>
      <w:r w:rsidR="004E4DCA" w:rsidRPr="00C34AD8">
        <w:rPr>
          <w:b/>
          <w:bCs/>
          <w:sz w:val="22"/>
          <w:szCs w:val="22"/>
          <w:lang w:val="pt-PT"/>
        </w:rPr>
        <w:t>.</w:t>
      </w:r>
    </w:p>
    <w:p w14:paraId="3B4FDF39" w14:textId="77777777" w:rsidR="004E4DCA" w:rsidRPr="00C34AD8" w:rsidRDefault="004E4DCA" w:rsidP="004E4DCA">
      <w:pPr>
        <w:rPr>
          <w:sz w:val="22"/>
          <w:szCs w:val="22"/>
          <w:lang w:val="pt-PT"/>
        </w:rPr>
      </w:pPr>
    </w:p>
    <w:p w14:paraId="023366F3" w14:textId="3C1F83B2" w:rsidR="004E4DCA" w:rsidRPr="00C34AD8" w:rsidRDefault="001207B9" w:rsidP="004E4DCA">
      <w:pPr>
        <w:rPr>
          <w:sz w:val="22"/>
          <w:szCs w:val="22"/>
          <w:lang w:val="pt-PT"/>
        </w:rPr>
      </w:pPr>
      <w:r w:rsidRPr="00C34AD8">
        <w:rPr>
          <w:sz w:val="22"/>
          <w:szCs w:val="22"/>
          <w:lang w:val="pt-PT"/>
        </w:rPr>
        <w:t xml:space="preserve">O DESE e o DPH continuam a encorajar as escolas </w:t>
      </w:r>
      <w:r w:rsidR="00872E55">
        <w:rPr>
          <w:sz w:val="22"/>
          <w:szCs w:val="22"/>
          <w:lang w:val="pt-PT"/>
        </w:rPr>
        <w:t>no sentido d</w:t>
      </w:r>
      <w:r w:rsidR="001D416B">
        <w:rPr>
          <w:sz w:val="22"/>
          <w:szCs w:val="22"/>
          <w:lang w:val="pt-PT"/>
        </w:rPr>
        <w:t>a manutenção e</w:t>
      </w:r>
      <w:r w:rsidRPr="00C34AD8">
        <w:rPr>
          <w:sz w:val="22"/>
          <w:szCs w:val="22"/>
          <w:lang w:val="pt-PT"/>
        </w:rPr>
        <w:t xml:space="preserve"> melhor</w:t>
      </w:r>
      <w:r w:rsidR="001D416B">
        <w:rPr>
          <w:sz w:val="22"/>
          <w:szCs w:val="22"/>
          <w:lang w:val="pt-PT"/>
        </w:rPr>
        <w:t>ia</w:t>
      </w:r>
      <w:r w:rsidRPr="00C34AD8">
        <w:rPr>
          <w:sz w:val="22"/>
          <w:szCs w:val="22"/>
          <w:lang w:val="pt-PT"/>
        </w:rPr>
        <w:t xml:space="preserve"> </w:t>
      </w:r>
      <w:r w:rsidR="001D416B">
        <w:rPr>
          <w:sz w:val="22"/>
          <w:szCs w:val="22"/>
          <w:lang w:val="pt-PT"/>
        </w:rPr>
        <w:t>d</w:t>
      </w:r>
      <w:r w:rsidRPr="00C34AD8">
        <w:rPr>
          <w:sz w:val="22"/>
          <w:szCs w:val="22"/>
          <w:lang w:val="pt-PT"/>
        </w:rPr>
        <w:t xml:space="preserve">a ventilação </w:t>
      </w:r>
      <w:r w:rsidR="001D416B">
        <w:rPr>
          <w:sz w:val="22"/>
          <w:szCs w:val="22"/>
          <w:lang w:val="pt-PT"/>
        </w:rPr>
        <w:t>relativamente ao</w:t>
      </w:r>
      <w:r w:rsidRPr="00C34AD8">
        <w:rPr>
          <w:sz w:val="22"/>
          <w:szCs w:val="22"/>
          <w:lang w:val="pt-PT"/>
        </w:rPr>
        <w:t xml:space="preserve"> último ano, a continuar as práticas de </w:t>
      </w:r>
      <w:r w:rsidR="00AA1FAD">
        <w:rPr>
          <w:sz w:val="22"/>
          <w:szCs w:val="22"/>
          <w:lang w:val="pt-PT"/>
        </w:rPr>
        <w:t>higienização</w:t>
      </w:r>
      <w:r w:rsidRPr="00C34AD8">
        <w:rPr>
          <w:sz w:val="22"/>
          <w:szCs w:val="22"/>
          <w:lang w:val="pt-PT"/>
        </w:rPr>
        <w:t xml:space="preserve"> das mãos, e a alargar as políticas para que os estudantes e funcionários fiquem em casa quando estão doentes. Como sempre, iremos monitorizar a situação da saúde pública e poderemos emitir orientações adicionais </w:t>
      </w:r>
      <w:r w:rsidR="005A1F80">
        <w:rPr>
          <w:sz w:val="22"/>
          <w:szCs w:val="22"/>
          <w:lang w:val="pt-PT"/>
        </w:rPr>
        <w:t>sempre que</w:t>
      </w:r>
      <w:r w:rsidRPr="00C34AD8">
        <w:rPr>
          <w:sz w:val="22"/>
          <w:szCs w:val="22"/>
          <w:lang w:val="pt-PT"/>
        </w:rPr>
        <w:t xml:space="preserve"> necessário</w:t>
      </w:r>
      <w:r w:rsidR="004E4DCA" w:rsidRPr="00C34AD8">
        <w:rPr>
          <w:sz w:val="22"/>
          <w:szCs w:val="22"/>
          <w:lang w:val="pt-PT"/>
        </w:rPr>
        <w:t>.</w:t>
      </w:r>
    </w:p>
    <w:p w14:paraId="09013892" w14:textId="77777777" w:rsidR="004E4DCA" w:rsidRPr="00C34AD8" w:rsidRDefault="004E4DCA" w:rsidP="004E4DCA">
      <w:pPr>
        <w:rPr>
          <w:sz w:val="22"/>
          <w:szCs w:val="22"/>
          <w:lang w:val="pt-PT"/>
        </w:rPr>
      </w:pPr>
    </w:p>
    <w:p w14:paraId="0EE3E6AD" w14:textId="5D5CBB99" w:rsidR="004E4DCA" w:rsidRPr="00C34AD8" w:rsidRDefault="006D563B" w:rsidP="004E4DCA">
      <w:pPr>
        <w:rPr>
          <w:rFonts w:cstheme="minorHAnsi"/>
          <w:sz w:val="22"/>
          <w:szCs w:val="22"/>
          <w:lang w:val="pt-PT"/>
        </w:rPr>
      </w:pPr>
      <w:r w:rsidRPr="00C34AD8">
        <w:rPr>
          <w:rFonts w:cstheme="minorHAnsi"/>
          <w:b/>
          <w:bCs/>
          <w:sz w:val="22"/>
          <w:szCs w:val="22"/>
          <w:lang w:val="pt-PT"/>
        </w:rPr>
        <w:t>Nota: O Centro de Ajuda d</w:t>
      </w:r>
      <w:r w:rsidR="00B33107">
        <w:rPr>
          <w:rFonts w:cstheme="minorHAnsi"/>
          <w:b/>
          <w:bCs/>
          <w:sz w:val="22"/>
          <w:szCs w:val="22"/>
          <w:lang w:val="pt-PT"/>
        </w:rPr>
        <w:t>o</w:t>
      </w:r>
      <w:r w:rsidRPr="00C34AD8">
        <w:rPr>
          <w:rFonts w:cstheme="minorHAnsi"/>
          <w:b/>
          <w:bCs/>
          <w:sz w:val="22"/>
          <w:szCs w:val="22"/>
          <w:lang w:val="pt-PT"/>
        </w:rPr>
        <w:t xml:space="preserve"> DESE à COVID-19 permanece aberto e disponível para consulta com distritos e escolas</w:t>
      </w:r>
      <w:r w:rsidR="004E4DCA" w:rsidRPr="00C34AD8">
        <w:rPr>
          <w:rFonts w:cstheme="minorHAnsi"/>
          <w:b/>
          <w:bCs/>
          <w:sz w:val="22"/>
          <w:szCs w:val="22"/>
          <w:lang w:val="pt-PT"/>
        </w:rPr>
        <w:t xml:space="preserve">. </w:t>
      </w:r>
      <w:r w:rsidR="00667CB9" w:rsidRPr="00C34AD8">
        <w:rPr>
          <w:rFonts w:cstheme="minorHAnsi"/>
          <w:sz w:val="22"/>
          <w:szCs w:val="22"/>
          <w:lang w:val="pt-PT"/>
        </w:rPr>
        <w:t xml:space="preserve">Por favor, </w:t>
      </w:r>
      <w:r w:rsidR="00F15048" w:rsidRPr="00C34AD8">
        <w:rPr>
          <w:rFonts w:cstheme="minorHAnsi"/>
          <w:sz w:val="22"/>
          <w:szCs w:val="22"/>
          <w:lang w:val="pt-PT"/>
        </w:rPr>
        <w:t xml:space="preserve">para qualquer questão </w:t>
      </w:r>
      <w:r w:rsidR="00667CB9" w:rsidRPr="00C34AD8">
        <w:rPr>
          <w:rFonts w:cstheme="minorHAnsi"/>
          <w:sz w:val="22"/>
          <w:szCs w:val="22"/>
          <w:lang w:val="pt-PT"/>
        </w:rPr>
        <w:t xml:space="preserve">não hesite em contactar-nos através do </w:t>
      </w:r>
      <w:r w:rsidR="004E4DCA" w:rsidRPr="00C34AD8">
        <w:rPr>
          <w:rFonts w:cstheme="minorHAnsi"/>
          <w:sz w:val="22"/>
          <w:szCs w:val="22"/>
          <w:lang w:val="pt-PT"/>
        </w:rPr>
        <w:t>(781) 338-3500.</w:t>
      </w:r>
    </w:p>
    <w:p w14:paraId="581536B4" w14:textId="77777777" w:rsidR="004E4DCA" w:rsidRPr="00C34AD8" w:rsidRDefault="004E4DCA" w:rsidP="004E4DCA">
      <w:pPr>
        <w:rPr>
          <w:rFonts w:cstheme="minorHAnsi"/>
          <w:sz w:val="22"/>
          <w:szCs w:val="22"/>
          <w:lang w:val="pt-PT"/>
        </w:rPr>
      </w:pPr>
    </w:p>
    <w:p w14:paraId="40E08D5E" w14:textId="537C1477" w:rsidR="004E4DCA" w:rsidRPr="00C34AD8" w:rsidRDefault="006F01F0" w:rsidP="004E4DCA">
      <w:pPr>
        <w:rPr>
          <w:rFonts w:cstheme="minorHAnsi"/>
          <w:sz w:val="22"/>
          <w:szCs w:val="22"/>
          <w:lang w:val="pt-PT"/>
        </w:rPr>
      </w:pPr>
      <w:r w:rsidRPr="00C34AD8">
        <w:rPr>
          <w:rFonts w:cstheme="minorHAnsi"/>
          <w:sz w:val="22"/>
          <w:szCs w:val="22"/>
          <w:lang w:val="pt-PT"/>
        </w:rPr>
        <w:t xml:space="preserve">O DESE e o DPH também irão </w:t>
      </w:r>
      <w:r w:rsidR="006E0D3F">
        <w:rPr>
          <w:rFonts w:cstheme="minorHAnsi"/>
          <w:sz w:val="22"/>
          <w:szCs w:val="22"/>
          <w:lang w:val="pt-PT"/>
        </w:rPr>
        <w:t>publicar</w:t>
      </w:r>
      <w:r w:rsidR="005D1C9A">
        <w:rPr>
          <w:rFonts w:cstheme="minorHAnsi"/>
          <w:sz w:val="22"/>
          <w:szCs w:val="22"/>
          <w:lang w:val="pt-PT"/>
        </w:rPr>
        <w:t xml:space="preserve"> as</w:t>
      </w:r>
      <w:r w:rsidRPr="00C34AD8">
        <w:rPr>
          <w:rFonts w:cstheme="minorHAnsi"/>
          <w:sz w:val="22"/>
          <w:szCs w:val="22"/>
          <w:lang w:val="pt-PT"/>
        </w:rPr>
        <w:t xml:space="preserve"> Perguntas Mais Frequentes (FAQs) relacionadas com estas orientações</w:t>
      </w:r>
      <w:r w:rsidR="004E4DCA" w:rsidRPr="00C34AD8">
        <w:rPr>
          <w:rFonts w:cstheme="minorHAnsi"/>
          <w:sz w:val="22"/>
          <w:szCs w:val="22"/>
          <w:lang w:val="pt-PT"/>
        </w:rPr>
        <w:t>.</w:t>
      </w:r>
    </w:p>
    <w:p w14:paraId="019C1596" w14:textId="77777777" w:rsidR="004E4DCA" w:rsidRPr="00C34AD8" w:rsidRDefault="004E4DCA" w:rsidP="004E4DCA">
      <w:pPr>
        <w:rPr>
          <w:rFonts w:cstheme="minorHAnsi"/>
          <w:sz w:val="22"/>
          <w:szCs w:val="22"/>
          <w:lang w:val="pt-PT"/>
        </w:rPr>
      </w:pPr>
    </w:p>
    <w:p w14:paraId="5BF4C513" w14:textId="3428A641" w:rsidR="004E4DCA" w:rsidRPr="00C34AD8" w:rsidRDefault="005D1C9A" w:rsidP="003223EA">
      <w:pPr>
        <w:rPr>
          <w:i/>
          <w:iCs/>
          <w:color w:val="4472C4" w:themeColor="accent1"/>
          <w:sz w:val="22"/>
          <w:szCs w:val="22"/>
          <w:lang w:val="pt-PT"/>
        </w:rPr>
      </w:pPr>
      <w:r>
        <w:rPr>
          <w:i/>
          <w:iCs/>
          <w:color w:val="4472C4" w:themeColor="accent1"/>
          <w:sz w:val="22"/>
          <w:szCs w:val="22"/>
          <w:lang w:val="pt-PT"/>
        </w:rPr>
        <w:t xml:space="preserve">Uso de </w:t>
      </w:r>
      <w:r w:rsidR="00A543C4" w:rsidRPr="00C34AD8">
        <w:rPr>
          <w:i/>
          <w:iCs/>
          <w:color w:val="4472C4" w:themeColor="accent1"/>
          <w:sz w:val="22"/>
          <w:szCs w:val="22"/>
          <w:lang w:val="pt-PT"/>
        </w:rPr>
        <w:t>Máscara</w:t>
      </w:r>
    </w:p>
    <w:p w14:paraId="583962D6" w14:textId="77777777" w:rsidR="004E4DCA" w:rsidRPr="00C34AD8" w:rsidRDefault="004E4DCA" w:rsidP="004E4DCA">
      <w:pPr>
        <w:rPr>
          <w:sz w:val="22"/>
          <w:szCs w:val="22"/>
          <w:lang w:val="pt-PT"/>
        </w:rPr>
      </w:pPr>
    </w:p>
    <w:p w14:paraId="7A2A4B18" w14:textId="6FC97D37" w:rsidR="00CF7FC8" w:rsidRPr="00C34AD8" w:rsidRDefault="00383899" w:rsidP="009F668A">
      <w:pPr>
        <w:pStyle w:val="ListParagraph"/>
        <w:numPr>
          <w:ilvl w:val="0"/>
          <w:numId w:val="5"/>
        </w:numPr>
        <w:rPr>
          <w:lang w:val="pt-PT"/>
        </w:rPr>
      </w:pPr>
      <w:r w:rsidRPr="00C34AD8">
        <w:rPr>
          <w:lang w:val="pt-PT"/>
        </w:rPr>
        <w:t xml:space="preserve">Na reunião especial do Conselho do Ensino Básico e Secundário (Conselho) de 24 de Agosto de 2021, o Conselho votou para declarar "circunstâncias exigentes" </w:t>
      </w:r>
      <w:r w:rsidR="00B10929" w:rsidRPr="00C34AD8">
        <w:rPr>
          <w:lang w:val="pt-PT"/>
        </w:rPr>
        <w:t xml:space="preserve">de acordo com </w:t>
      </w:r>
      <w:r w:rsidR="00194043" w:rsidRPr="00C34AD8">
        <w:rPr>
          <w:lang w:val="pt-PT"/>
        </w:rPr>
        <w:t>o Tempo</w:t>
      </w:r>
      <w:r w:rsidR="00B10929" w:rsidRPr="00C34AD8">
        <w:rPr>
          <w:lang w:val="pt-PT"/>
        </w:rPr>
        <w:t xml:space="preserve"> de Aprendizagem do Estudante</w:t>
      </w:r>
      <w:r w:rsidR="00B10929" w:rsidRPr="00C34AD8">
        <w:rPr>
          <w:color w:val="000000"/>
          <w:lang w:val="pt-PT"/>
        </w:rPr>
        <w:t xml:space="preserve"> (SLT</w:t>
      </w:r>
      <w:r w:rsidR="00593D88">
        <w:rPr>
          <w:color w:val="000000"/>
          <w:lang w:val="pt-PT"/>
        </w:rPr>
        <w:t xml:space="preserve">) e </w:t>
      </w:r>
      <w:r w:rsidR="00633593">
        <w:rPr>
          <w:lang w:val="pt-PT"/>
        </w:rPr>
        <w:t xml:space="preserve">respetivos </w:t>
      </w:r>
      <w:r w:rsidR="00593D88" w:rsidRPr="00C34AD8">
        <w:rPr>
          <w:lang w:val="pt-PT"/>
        </w:rPr>
        <w:t>regulamentos</w:t>
      </w:r>
      <w:r w:rsidR="00CF7FC8" w:rsidRPr="00C34AD8">
        <w:rPr>
          <w:lang w:val="pt-PT"/>
        </w:rPr>
        <w:t xml:space="preserve"> 603 CMR 27.08 (1</w:t>
      </w:r>
      <w:r w:rsidR="00CF7FC8" w:rsidRPr="00C34AD8">
        <w:rPr>
          <w:u w:val="single"/>
          <w:lang w:val="pt-PT"/>
        </w:rPr>
        <w:t xml:space="preserve">), </w:t>
      </w:r>
      <w:r w:rsidR="00A5178F" w:rsidRPr="00C34AD8">
        <w:rPr>
          <w:lang w:val="pt-PT"/>
        </w:rPr>
        <w:t xml:space="preserve">e autorizou </w:t>
      </w:r>
      <w:r w:rsidR="00633593">
        <w:rPr>
          <w:lang w:val="pt-PT"/>
        </w:rPr>
        <w:t>o</w:t>
      </w:r>
      <w:r w:rsidR="00A5178F" w:rsidRPr="00C34AD8">
        <w:rPr>
          <w:lang w:val="pt-PT"/>
        </w:rPr>
        <w:t xml:space="preserve"> Comiss</w:t>
      </w:r>
      <w:r w:rsidR="00633593">
        <w:rPr>
          <w:lang w:val="pt-PT"/>
        </w:rPr>
        <w:t>ário</w:t>
      </w:r>
      <w:r w:rsidR="00A5178F" w:rsidRPr="00C34AD8">
        <w:rPr>
          <w:lang w:val="pt-PT"/>
        </w:rPr>
        <w:t xml:space="preserve"> do Ensino Básico e Secundário a exigir </w:t>
      </w:r>
      <w:r w:rsidR="002D5126">
        <w:rPr>
          <w:lang w:val="pt-PT"/>
        </w:rPr>
        <w:t xml:space="preserve">o uso de </w:t>
      </w:r>
      <w:r w:rsidR="00A5178F" w:rsidRPr="00C34AD8">
        <w:rPr>
          <w:lang w:val="pt-PT"/>
        </w:rPr>
        <w:t>máscara para os estudantes da escola pública (a partir dos 5 anos de idade) e funcionários de todas as classes até, pelo menos, 1 de Outubro de 2021</w:t>
      </w:r>
      <w:r w:rsidR="00CF7FC8" w:rsidRPr="00C34AD8">
        <w:rPr>
          <w:lang w:val="pt-PT"/>
        </w:rPr>
        <w:t xml:space="preserve">. </w:t>
      </w:r>
      <w:r w:rsidR="00656AAB" w:rsidRPr="00C34AD8">
        <w:rPr>
          <w:lang w:val="pt-PT"/>
        </w:rPr>
        <w:t>A exigência de</w:t>
      </w:r>
      <w:r w:rsidR="002D5126">
        <w:rPr>
          <w:lang w:val="pt-PT"/>
        </w:rPr>
        <w:t xml:space="preserve"> utilização d</w:t>
      </w:r>
      <w:r w:rsidR="00E62C1B">
        <w:rPr>
          <w:lang w:val="pt-PT"/>
        </w:rPr>
        <w:t>e</w:t>
      </w:r>
      <w:r w:rsidR="00656AAB" w:rsidRPr="00C34AD8">
        <w:rPr>
          <w:lang w:val="pt-PT"/>
        </w:rPr>
        <w:t xml:space="preserve"> máscara é uma medida adicional importante para manter os alunos seguros na escola no presente momento</w:t>
      </w:r>
      <w:r w:rsidR="00CF7FC8" w:rsidRPr="00C34AD8">
        <w:rPr>
          <w:lang w:val="pt-PT"/>
        </w:rPr>
        <w:t xml:space="preserve">.  </w:t>
      </w:r>
    </w:p>
    <w:p w14:paraId="56D8C70F" w14:textId="13347A3D" w:rsidR="00CF7FC8" w:rsidRPr="00C34AD8" w:rsidRDefault="00D1165D" w:rsidP="009F668A">
      <w:pPr>
        <w:pStyle w:val="ListParagraph"/>
        <w:numPr>
          <w:ilvl w:val="0"/>
          <w:numId w:val="5"/>
        </w:numPr>
        <w:rPr>
          <w:lang w:val="pt-PT"/>
        </w:rPr>
      </w:pPr>
      <w:r w:rsidRPr="00C34AD8">
        <w:rPr>
          <w:lang w:val="pt-PT"/>
        </w:rPr>
        <w:lastRenderedPageBreak/>
        <w:t>De acordo com a autoridade fornecida pelo Conselho de Administração, e após consulta com peritos médicos e autoridades sanitárias estatais, o Comissário Riley implementou a exigência de uso de máscara no interior dos estabelecimentos escolares para os alunos das escolas públicas (a partir dos 5 anos de idade) e funcionários de todas as classes, a partir de 25 de Agosto de 2021</w:t>
      </w:r>
      <w:r w:rsidR="00B901EF" w:rsidRPr="00C34AD8">
        <w:rPr>
          <w:lang w:val="pt-PT"/>
        </w:rPr>
        <w:t>.Mais pormenores sobre este requisito e certas isenções encontram-se descritos n</w:t>
      </w:r>
      <w:r w:rsidR="00030B12" w:rsidRPr="00C34AD8">
        <w:rPr>
          <w:lang w:val="pt-PT"/>
        </w:rPr>
        <w:t>o documento para a</w:t>
      </w:r>
      <w:r w:rsidR="00075450" w:rsidRPr="00C34AD8">
        <w:rPr>
          <w:lang w:val="pt-PT"/>
        </w:rPr>
        <w:t xml:space="preserve"> </w:t>
      </w:r>
      <w:hyperlink r:id="rId18" w:history="1">
        <w:r w:rsidR="00030B12" w:rsidRPr="00DC76A7">
          <w:rPr>
            <w:rStyle w:val="Hyperlink"/>
            <w:lang w:val="pt-PT"/>
          </w:rPr>
          <w:t>Implementação dos Requisitos d</w:t>
        </w:r>
        <w:r w:rsidR="00601999" w:rsidRPr="00DC76A7">
          <w:rPr>
            <w:rStyle w:val="Hyperlink"/>
            <w:lang w:val="pt-PT"/>
          </w:rPr>
          <w:t>o DESE para o</w:t>
        </w:r>
        <w:r w:rsidR="00030B12" w:rsidRPr="00DC76A7">
          <w:rPr>
            <w:rStyle w:val="Hyperlink"/>
            <w:lang w:val="pt-PT"/>
          </w:rPr>
          <w:t xml:space="preserve"> </w:t>
        </w:r>
        <w:r w:rsidR="00601999" w:rsidRPr="00DC76A7">
          <w:rPr>
            <w:rStyle w:val="Hyperlink"/>
            <w:lang w:val="pt-PT"/>
          </w:rPr>
          <w:t xml:space="preserve">Uso de  </w:t>
        </w:r>
        <w:r w:rsidR="00030B12" w:rsidRPr="00DC76A7">
          <w:rPr>
            <w:rStyle w:val="Hyperlink"/>
            <w:lang w:val="pt-PT"/>
          </w:rPr>
          <w:t>Máscara</w:t>
        </w:r>
      </w:hyperlink>
      <w:r w:rsidR="00030B12" w:rsidRPr="00DC76A7">
        <w:rPr>
          <w:rStyle w:val="Hyperlink"/>
          <w:color w:val="auto"/>
          <w:u w:val="none"/>
          <w:lang w:val="pt-PT"/>
        </w:rPr>
        <w:t xml:space="preserve"> </w:t>
      </w:r>
      <w:r w:rsidR="00E818F2" w:rsidRPr="00C34AD8">
        <w:rPr>
          <w:lang w:val="pt-PT"/>
        </w:rPr>
        <w:t>divulgado a 25 de Agosto de 2021.</w:t>
      </w:r>
    </w:p>
    <w:p w14:paraId="35EC8296" w14:textId="77026308" w:rsidR="004E4DCA" w:rsidRPr="00C34AD8" w:rsidRDefault="00407D87" w:rsidP="004E4DCA">
      <w:pPr>
        <w:pStyle w:val="ListParagraph"/>
        <w:numPr>
          <w:ilvl w:val="0"/>
          <w:numId w:val="5"/>
        </w:numPr>
        <w:spacing w:after="0" w:line="240" w:lineRule="auto"/>
        <w:rPr>
          <w:lang w:val="pt-PT"/>
        </w:rPr>
      </w:pPr>
      <w:r w:rsidRPr="00C34AD8">
        <w:rPr>
          <w:lang w:val="pt-PT"/>
        </w:rPr>
        <w:t>Por ordem federal de saúde pública, neste momento, todos os estudantes e funcionários são obrigados a</w:t>
      </w:r>
      <w:r w:rsidR="00F054C3">
        <w:rPr>
          <w:lang w:val="pt-PT"/>
        </w:rPr>
        <w:t>o</w:t>
      </w:r>
      <w:r w:rsidRPr="00C34AD8">
        <w:rPr>
          <w:lang w:val="pt-PT"/>
        </w:rPr>
        <w:t xml:space="preserve"> </w:t>
      </w:r>
      <w:r w:rsidR="00F054C3">
        <w:rPr>
          <w:lang w:val="pt-PT"/>
        </w:rPr>
        <w:t>uso d</w:t>
      </w:r>
      <w:r w:rsidR="00B94E24">
        <w:rPr>
          <w:lang w:val="pt-PT"/>
        </w:rPr>
        <w:t>e</w:t>
      </w:r>
      <w:r w:rsidRPr="00C34AD8">
        <w:rPr>
          <w:lang w:val="pt-PT"/>
        </w:rPr>
        <w:t xml:space="preserve"> máscara nos autocarros escolares</w:t>
      </w:r>
      <w:r w:rsidR="004E4DCA" w:rsidRPr="00C34AD8">
        <w:rPr>
          <w:lang w:val="pt-PT"/>
        </w:rPr>
        <w:t xml:space="preserve">. </w:t>
      </w:r>
    </w:p>
    <w:p w14:paraId="4D5A88B6" w14:textId="3FA4AE57" w:rsidR="004E4DCA" w:rsidRPr="00C34AD8" w:rsidRDefault="0032678F" w:rsidP="004E4DCA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  <w:lang w:val="pt-PT"/>
        </w:rPr>
      </w:pPr>
      <w:r w:rsidRPr="00C34AD8">
        <w:rPr>
          <w:lang w:val="pt-PT"/>
        </w:rPr>
        <w:t xml:space="preserve">Todos os funcionários e estudantes devem usar máscara enquanto se encontram nos serviços de saúde da escola. Para uma orientação completa sobre os serviços de saúde escolares, queira consultar </w:t>
      </w:r>
      <w:hyperlink r:id="rId19" w:history="1">
        <w:r w:rsidR="00B91DE6" w:rsidRPr="00A5065B">
          <w:rPr>
            <w:rStyle w:val="Hyperlink"/>
            <w:lang w:val="pt-PT"/>
          </w:rPr>
          <w:t>Informação Adicional para os Serviços de Saúde Escolar</w:t>
        </w:r>
      </w:hyperlink>
      <w:r w:rsidR="00075450" w:rsidRPr="00C34AD8">
        <w:rPr>
          <w:lang w:val="pt-PT"/>
        </w:rPr>
        <w:t>.</w:t>
      </w:r>
    </w:p>
    <w:p w14:paraId="253B8E41" w14:textId="77777777" w:rsidR="004E4DCA" w:rsidRPr="00C34AD8" w:rsidRDefault="004E4DCA" w:rsidP="004E4DCA">
      <w:pPr>
        <w:pStyle w:val="ListParagraph"/>
        <w:spacing w:after="0" w:line="240" w:lineRule="auto"/>
        <w:rPr>
          <w:b/>
          <w:bCs/>
          <w:lang w:val="pt-PT"/>
        </w:rPr>
      </w:pPr>
    </w:p>
    <w:p w14:paraId="78CD08CF" w14:textId="311AAE55" w:rsidR="004E4DCA" w:rsidRPr="00C34AD8" w:rsidRDefault="00C14B27" w:rsidP="004E4DCA">
      <w:pPr>
        <w:rPr>
          <w:b/>
          <w:bCs/>
          <w:sz w:val="22"/>
          <w:szCs w:val="22"/>
          <w:lang w:val="pt-PT"/>
        </w:rPr>
      </w:pPr>
      <w:r w:rsidRPr="00C34AD8">
        <w:rPr>
          <w:b/>
          <w:bCs/>
          <w:sz w:val="22"/>
          <w:szCs w:val="22"/>
          <w:lang w:val="pt-PT"/>
        </w:rPr>
        <w:t>Nota: O DESE e o DPH vão continuar a trabalhar com consultores médicos e o DESE pode</w:t>
      </w:r>
      <w:r w:rsidR="00C00E15" w:rsidRPr="00C34AD8">
        <w:rPr>
          <w:b/>
          <w:bCs/>
          <w:sz w:val="22"/>
          <w:szCs w:val="22"/>
          <w:lang w:val="pt-PT"/>
        </w:rPr>
        <w:t xml:space="preserve">rá vir </w:t>
      </w:r>
      <w:r w:rsidR="00D54A06" w:rsidRPr="00C34AD8">
        <w:rPr>
          <w:b/>
          <w:bCs/>
          <w:sz w:val="22"/>
          <w:szCs w:val="22"/>
          <w:lang w:val="pt-PT"/>
        </w:rPr>
        <w:t>a atualizar</w:t>
      </w:r>
      <w:r w:rsidRPr="00C34AD8">
        <w:rPr>
          <w:b/>
          <w:bCs/>
          <w:sz w:val="22"/>
          <w:szCs w:val="22"/>
          <w:lang w:val="pt-PT"/>
        </w:rPr>
        <w:t xml:space="preserve"> a exigência de máscara supramencionada à medida que formos conhecendo mais sobre os efeitos da COVID-19 nas hospitalizações em Massachusetts e nas crianças</w:t>
      </w:r>
      <w:r w:rsidR="004E4DCA" w:rsidRPr="00C34AD8">
        <w:rPr>
          <w:b/>
          <w:bCs/>
          <w:sz w:val="22"/>
          <w:szCs w:val="22"/>
          <w:lang w:val="pt-PT"/>
        </w:rPr>
        <w:t>.</w:t>
      </w:r>
    </w:p>
    <w:p w14:paraId="6CD7EC0D" w14:textId="77777777" w:rsidR="004E4DCA" w:rsidRPr="00C34AD8" w:rsidRDefault="004E4DCA" w:rsidP="004E4DCA">
      <w:pPr>
        <w:rPr>
          <w:b/>
          <w:bCs/>
          <w:sz w:val="22"/>
          <w:szCs w:val="22"/>
          <w:lang w:val="pt-PT"/>
        </w:rPr>
      </w:pPr>
    </w:p>
    <w:p w14:paraId="32879C7E" w14:textId="1C260589" w:rsidR="004E4DCA" w:rsidRPr="00C34AD8" w:rsidRDefault="007A1FB6" w:rsidP="004E4DCA">
      <w:pPr>
        <w:rPr>
          <w:color w:val="4472C4" w:themeColor="accent1"/>
          <w:sz w:val="22"/>
          <w:szCs w:val="22"/>
          <w:lang w:val="pt-PT"/>
        </w:rPr>
      </w:pPr>
      <w:r w:rsidRPr="00C34AD8">
        <w:rPr>
          <w:i/>
          <w:iCs/>
          <w:color w:val="4472C4" w:themeColor="accent1"/>
          <w:sz w:val="22"/>
          <w:szCs w:val="22"/>
          <w:lang w:val="pt-PT"/>
        </w:rPr>
        <w:t xml:space="preserve">Testagem à </w:t>
      </w:r>
      <w:r w:rsidR="004E4DCA" w:rsidRPr="00C34AD8">
        <w:rPr>
          <w:i/>
          <w:iCs/>
          <w:color w:val="4472C4" w:themeColor="accent1"/>
          <w:sz w:val="22"/>
          <w:szCs w:val="22"/>
          <w:lang w:val="pt-PT"/>
        </w:rPr>
        <w:t xml:space="preserve">COVID-19 </w:t>
      </w:r>
      <w:r w:rsidR="009F668A" w:rsidRPr="00C34AD8">
        <w:rPr>
          <w:i/>
          <w:iCs/>
          <w:color w:val="4472C4" w:themeColor="accent1"/>
          <w:sz w:val="22"/>
          <w:szCs w:val="22"/>
          <w:lang w:val="pt-PT"/>
        </w:rPr>
        <w:t xml:space="preserve"> </w:t>
      </w:r>
    </w:p>
    <w:p w14:paraId="178B6BA9" w14:textId="77777777" w:rsidR="004E4DCA" w:rsidRPr="00C34AD8" w:rsidRDefault="004E4DCA" w:rsidP="004E4DCA">
      <w:pPr>
        <w:rPr>
          <w:sz w:val="22"/>
          <w:szCs w:val="22"/>
          <w:lang w:val="pt-PT"/>
        </w:rPr>
      </w:pPr>
    </w:p>
    <w:p w14:paraId="5FC5263D" w14:textId="31099BDB" w:rsidR="004E4DCA" w:rsidRPr="00C34AD8" w:rsidRDefault="00AE3646" w:rsidP="004E4DCA">
      <w:pPr>
        <w:rPr>
          <w:rFonts w:cstheme="minorHAnsi"/>
          <w:sz w:val="22"/>
          <w:szCs w:val="22"/>
          <w:lang w:val="pt-PT"/>
        </w:rPr>
      </w:pPr>
      <w:r w:rsidRPr="00C34AD8">
        <w:rPr>
          <w:b/>
          <w:bCs/>
          <w:sz w:val="22"/>
          <w:szCs w:val="22"/>
          <w:lang w:val="pt-PT"/>
        </w:rPr>
        <w:t xml:space="preserve">Os distritos e as escolas </w:t>
      </w:r>
      <w:r w:rsidR="000C0017">
        <w:rPr>
          <w:b/>
          <w:bCs/>
          <w:sz w:val="22"/>
          <w:szCs w:val="22"/>
          <w:lang w:val="pt-PT"/>
        </w:rPr>
        <w:t>são</w:t>
      </w:r>
      <w:r w:rsidRPr="00C34AD8">
        <w:rPr>
          <w:b/>
          <w:bCs/>
          <w:sz w:val="22"/>
          <w:szCs w:val="22"/>
          <w:lang w:val="pt-PT"/>
        </w:rPr>
        <w:t xml:space="preserve"> </w:t>
      </w:r>
      <w:r w:rsidR="009C3D47" w:rsidRPr="00C34AD8">
        <w:rPr>
          <w:b/>
          <w:bCs/>
          <w:sz w:val="22"/>
          <w:szCs w:val="22"/>
          <w:lang w:val="pt-PT"/>
        </w:rPr>
        <w:t>fortemente</w:t>
      </w:r>
      <w:r w:rsidRPr="00C34AD8">
        <w:rPr>
          <w:b/>
          <w:bCs/>
          <w:sz w:val="22"/>
          <w:szCs w:val="22"/>
          <w:lang w:val="pt-PT"/>
        </w:rPr>
        <w:t xml:space="preserve"> encorajados a manter ou estabelecer um plano sólido para os testes à COVID-19 nas escolas, incluindo tanto os testes de diagnóstico como os testes de rastreio (agrupados) para estudantes e funcionários</w:t>
      </w:r>
      <w:r w:rsidR="004E4DCA" w:rsidRPr="00C34AD8">
        <w:rPr>
          <w:sz w:val="22"/>
          <w:szCs w:val="22"/>
          <w:lang w:val="pt-PT"/>
        </w:rPr>
        <w:t xml:space="preserve">. </w:t>
      </w:r>
      <w:r w:rsidR="004D5F4F" w:rsidRPr="00C34AD8">
        <w:rPr>
          <w:sz w:val="22"/>
          <w:szCs w:val="22"/>
          <w:lang w:val="pt-PT"/>
        </w:rPr>
        <w:t xml:space="preserve">O DESE e o Gabinete Executivo de Saúde e Serviços Humanos vão continuar a oferecer estes serviços de forma gratuita aos distritos. Estes serviços gratuitos incluirão apoio opcional aos distritos que pretendam pessoal adicional para a realização de testes no local e/ou ajuda na logística e comunicação dos </w:t>
      </w:r>
      <w:r w:rsidR="0072659A" w:rsidRPr="00C34AD8">
        <w:rPr>
          <w:sz w:val="22"/>
          <w:szCs w:val="22"/>
          <w:lang w:val="pt-PT"/>
        </w:rPr>
        <w:t>testes.</w:t>
      </w:r>
      <w:r w:rsidR="0072659A" w:rsidRPr="00C34AD8">
        <w:rPr>
          <w:rFonts w:cstheme="minorHAnsi"/>
          <w:sz w:val="22"/>
          <w:szCs w:val="22"/>
          <w:lang w:val="pt-PT"/>
        </w:rPr>
        <w:t xml:space="preserve"> Poderá encontrar informação adicional sobre o programa de testes SY 2021-22 COVID-19 a nível estatal </w:t>
      </w:r>
      <w:r w:rsidR="000315BD" w:rsidRPr="00C34AD8">
        <w:rPr>
          <w:rFonts w:cstheme="minorHAnsi"/>
          <w:sz w:val="22"/>
          <w:szCs w:val="22"/>
          <w:lang w:val="pt-PT"/>
        </w:rPr>
        <w:t xml:space="preserve">na </w:t>
      </w:r>
      <w:r w:rsidR="00D54A06" w:rsidRPr="00C34AD8">
        <w:rPr>
          <w:rFonts w:cstheme="minorHAnsi"/>
          <w:sz w:val="22"/>
          <w:szCs w:val="22"/>
          <w:lang w:val="pt-PT"/>
        </w:rPr>
        <w:t xml:space="preserve">seção </w:t>
      </w:r>
      <w:hyperlink r:id="rId20" w:history="1">
        <w:r w:rsidR="00D54A06" w:rsidRPr="00DC76A7">
          <w:rPr>
            <w:rStyle w:val="Hyperlink"/>
            <w:sz w:val="22"/>
            <w:szCs w:val="22"/>
            <w:lang w:val="pt-BR"/>
          </w:rPr>
          <w:t>Programa</w:t>
        </w:r>
        <w:r w:rsidR="00A527BC" w:rsidRPr="00DC76A7">
          <w:rPr>
            <w:rStyle w:val="Hyperlink"/>
            <w:sz w:val="22"/>
            <w:szCs w:val="22"/>
            <w:lang w:val="pt-PT"/>
          </w:rPr>
          <w:t xml:space="preserve"> de </w:t>
        </w:r>
        <w:r w:rsidR="00910413" w:rsidRPr="00DC76A7">
          <w:rPr>
            <w:rStyle w:val="Hyperlink"/>
            <w:sz w:val="22"/>
            <w:szCs w:val="22"/>
            <w:lang w:val="pt-PT"/>
          </w:rPr>
          <w:t>testes à</w:t>
        </w:r>
        <w:r w:rsidR="00D54A06" w:rsidRPr="00DC76A7">
          <w:rPr>
            <w:rStyle w:val="Hyperlink"/>
            <w:sz w:val="22"/>
            <w:szCs w:val="22"/>
            <w:lang w:val="pt-PT"/>
          </w:rPr>
          <w:t xml:space="preserve"> </w:t>
        </w:r>
        <w:r w:rsidR="00A527BC" w:rsidRPr="00DC76A7">
          <w:rPr>
            <w:rStyle w:val="Hyperlink"/>
            <w:sz w:val="22"/>
            <w:szCs w:val="22"/>
            <w:lang w:val="pt-PT"/>
          </w:rPr>
          <w:t>COVID-19</w:t>
        </w:r>
      </w:hyperlink>
      <w:r w:rsidR="00075450" w:rsidRPr="00C34AD8">
        <w:rPr>
          <w:rFonts w:cstheme="minorHAnsi"/>
          <w:sz w:val="22"/>
          <w:szCs w:val="22"/>
          <w:lang w:val="pt-PT"/>
        </w:rPr>
        <w:t xml:space="preserve"> </w:t>
      </w:r>
      <w:r w:rsidR="00A527BC" w:rsidRPr="00C34AD8">
        <w:rPr>
          <w:rFonts w:cstheme="minorHAnsi"/>
          <w:sz w:val="22"/>
          <w:szCs w:val="22"/>
          <w:lang w:val="pt-PT"/>
        </w:rPr>
        <w:t xml:space="preserve">no </w:t>
      </w:r>
      <w:r w:rsidR="00C93D0D" w:rsidRPr="00C34AD8">
        <w:rPr>
          <w:rFonts w:cstheme="minorHAnsi"/>
          <w:sz w:val="22"/>
          <w:szCs w:val="22"/>
          <w:lang w:val="pt-PT"/>
        </w:rPr>
        <w:t xml:space="preserve">site </w:t>
      </w:r>
      <w:r w:rsidR="00910413" w:rsidRPr="00C34AD8">
        <w:rPr>
          <w:rFonts w:cstheme="minorHAnsi"/>
          <w:sz w:val="22"/>
          <w:szCs w:val="22"/>
          <w:lang w:val="pt-PT"/>
        </w:rPr>
        <w:t>d</w:t>
      </w:r>
      <w:r w:rsidR="004B1ADA">
        <w:rPr>
          <w:rFonts w:cstheme="minorHAnsi"/>
          <w:sz w:val="22"/>
          <w:szCs w:val="22"/>
          <w:lang w:val="pt-PT"/>
        </w:rPr>
        <w:t xml:space="preserve">o </w:t>
      </w:r>
      <w:r w:rsidR="00910413" w:rsidRPr="00C34AD8">
        <w:rPr>
          <w:rFonts w:cstheme="minorHAnsi"/>
          <w:sz w:val="22"/>
          <w:szCs w:val="22"/>
          <w:lang w:val="pt-PT"/>
        </w:rPr>
        <w:t>DESE</w:t>
      </w:r>
      <w:r w:rsidR="00C93D0D" w:rsidRPr="00C34AD8">
        <w:rPr>
          <w:rFonts w:cstheme="minorHAnsi"/>
          <w:sz w:val="22"/>
          <w:szCs w:val="22"/>
          <w:lang w:val="pt-PT"/>
        </w:rPr>
        <w:t>.</w:t>
      </w:r>
    </w:p>
    <w:p w14:paraId="71CF2277" w14:textId="77777777" w:rsidR="005E7CAC" w:rsidRPr="00C34AD8" w:rsidRDefault="005E7CAC" w:rsidP="004E4DCA">
      <w:pPr>
        <w:rPr>
          <w:sz w:val="22"/>
          <w:szCs w:val="22"/>
          <w:lang w:val="pt-PT"/>
        </w:rPr>
      </w:pPr>
    </w:p>
    <w:p w14:paraId="2958D49E" w14:textId="31F4FB2F" w:rsidR="004E4DCA" w:rsidRPr="00C34AD8" w:rsidRDefault="00F55586" w:rsidP="004E4DCA">
      <w:pPr>
        <w:rPr>
          <w:sz w:val="22"/>
          <w:szCs w:val="22"/>
          <w:lang w:val="pt-PT"/>
        </w:rPr>
      </w:pPr>
      <w:r w:rsidRPr="00C34AD8">
        <w:rPr>
          <w:sz w:val="22"/>
          <w:szCs w:val="22"/>
          <w:lang w:val="pt-PT"/>
        </w:rPr>
        <w:t>Os testes de diagnóstico, tais como o teste rápido de ant</w:t>
      </w:r>
      <w:r w:rsidR="00522D59" w:rsidRPr="00C34AD8">
        <w:rPr>
          <w:sz w:val="22"/>
          <w:szCs w:val="22"/>
          <w:lang w:val="pt-PT"/>
        </w:rPr>
        <w:t>ígeno</w:t>
      </w:r>
      <w:r w:rsidRPr="00C34AD8">
        <w:rPr>
          <w:sz w:val="22"/>
          <w:szCs w:val="22"/>
          <w:lang w:val="pt-PT"/>
        </w:rPr>
        <w:t xml:space="preserve"> BinaxNOW, são uma importante ferramenta para utilização em testes de contactos próximos assintomáticos no âmbito das orientações de quarentena </w:t>
      </w:r>
      <w:r w:rsidR="00EA48F8" w:rsidRPr="00C34AD8">
        <w:rPr>
          <w:sz w:val="22"/>
          <w:szCs w:val="22"/>
          <w:lang w:val="pt-PT"/>
        </w:rPr>
        <w:t>atualizadas</w:t>
      </w:r>
      <w:r w:rsidRPr="00C34AD8">
        <w:rPr>
          <w:sz w:val="22"/>
          <w:szCs w:val="22"/>
          <w:lang w:val="pt-PT"/>
        </w:rPr>
        <w:t xml:space="preserve"> (ver abaixo). Os testes de diagnóstico são especialmente importantes este ano, uma vez que caminhamos para a estação do frio e da gripe</w:t>
      </w:r>
      <w:r w:rsidR="004E4DCA" w:rsidRPr="00C34AD8">
        <w:rPr>
          <w:sz w:val="22"/>
          <w:szCs w:val="22"/>
          <w:lang w:val="pt-PT"/>
        </w:rPr>
        <w:t xml:space="preserve">. </w:t>
      </w:r>
      <w:r w:rsidR="008901CE" w:rsidRPr="00C34AD8">
        <w:rPr>
          <w:sz w:val="22"/>
          <w:szCs w:val="22"/>
          <w:lang w:val="pt-PT"/>
        </w:rPr>
        <w:t>Os distritos são fortemente encorajados a</w:t>
      </w:r>
      <w:r w:rsidR="004E4DCA" w:rsidRPr="00C34AD8">
        <w:rPr>
          <w:sz w:val="22"/>
          <w:szCs w:val="22"/>
          <w:lang w:val="pt-PT"/>
        </w:rPr>
        <w:t xml:space="preserve"> </w:t>
      </w:r>
      <w:hyperlink r:id="rId21" w:history="1">
        <w:r w:rsidR="00642132" w:rsidRPr="00C34AD8">
          <w:rPr>
            <w:rStyle w:val="Hyperlink"/>
            <w:sz w:val="22"/>
            <w:szCs w:val="22"/>
            <w:lang w:val="pt-PT"/>
          </w:rPr>
          <w:t>inscrever-se</w:t>
        </w:r>
      </w:hyperlink>
      <w:r w:rsidR="004E4DCA" w:rsidRPr="00C34AD8">
        <w:rPr>
          <w:sz w:val="22"/>
          <w:szCs w:val="22"/>
          <w:lang w:val="pt-PT"/>
        </w:rPr>
        <w:t xml:space="preserve"> </w:t>
      </w:r>
      <w:r w:rsidR="00EA48F8" w:rsidRPr="00C34AD8">
        <w:rPr>
          <w:sz w:val="22"/>
          <w:szCs w:val="22"/>
          <w:lang w:val="pt-PT"/>
        </w:rPr>
        <w:t>para o programa estatal de testes à COVID-19 para minimizar o número de estudantes de quarentena fora da escola</w:t>
      </w:r>
      <w:r w:rsidR="004E4DCA" w:rsidRPr="00C34AD8">
        <w:rPr>
          <w:sz w:val="22"/>
          <w:szCs w:val="22"/>
          <w:lang w:val="pt-PT"/>
        </w:rPr>
        <w:t xml:space="preserve">. </w:t>
      </w:r>
    </w:p>
    <w:p w14:paraId="23913EEC" w14:textId="4878705C" w:rsidR="004E4DCA" w:rsidRPr="00C34AD8" w:rsidRDefault="004E4DCA" w:rsidP="004E4DCA">
      <w:pPr>
        <w:rPr>
          <w:b/>
          <w:bCs/>
          <w:sz w:val="22"/>
          <w:szCs w:val="22"/>
          <w:lang w:val="pt-PT"/>
        </w:rPr>
      </w:pPr>
    </w:p>
    <w:p w14:paraId="4F7B4F37" w14:textId="489AC9FF" w:rsidR="000A50CF" w:rsidRPr="00C34AD8" w:rsidRDefault="000A50CF" w:rsidP="004E4DCA">
      <w:pPr>
        <w:rPr>
          <w:b/>
          <w:bCs/>
          <w:sz w:val="22"/>
          <w:szCs w:val="22"/>
          <w:lang w:val="pt-PT"/>
        </w:rPr>
      </w:pPr>
    </w:p>
    <w:p w14:paraId="75440D61" w14:textId="77777777" w:rsidR="000A50CF" w:rsidRPr="00C34AD8" w:rsidRDefault="000A50CF" w:rsidP="004E4DCA">
      <w:pPr>
        <w:rPr>
          <w:b/>
          <w:bCs/>
          <w:sz w:val="22"/>
          <w:szCs w:val="22"/>
          <w:lang w:val="pt-PT"/>
        </w:rPr>
      </w:pPr>
    </w:p>
    <w:p w14:paraId="0850DF40" w14:textId="712CE3BC" w:rsidR="004E4DCA" w:rsidRPr="00C34AD8" w:rsidRDefault="00F159C3" w:rsidP="004E4DCA">
      <w:pPr>
        <w:rPr>
          <w:i/>
          <w:iCs/>
          <w:color w:val="4472C4" w:themeColor="accent1"/>
          <w:sz w:val="22"/>
          <w:szCs w:val="22"/>
          <w:lang w:val="pt-PT"/>
        </w:rPr>
      </w:pPr>
      <w:r w:rsidRPr="00C34AD8">
        <w:rPr>
          <w:i/>
          <w:iCs/>
          <w:color w:val="4472C4" w:themeColor="accent1"/>
          <w:sz w:val="22"/>
          <w:szCs w:val="22"/>
          <w:lang w:val="pt-PT"/>
        </w:rPr>
        <w:t>Rastreamento de contactos e protocolos de quarentena</w:t>
      </w:r>
    </w:p>
    <w:p w14:paraId="62298E25" w14:textId="77777777" w:rsidR="00F159C3" w:rsidRPr="00C34AD8" w:rsidRDefault="00F159C3" w:rsidP="004E4DCA">
      <w:pPr>
        <w:rPr>
          <w:sz w:val="22"/>
          <w:szCs w:val="22"/>
          <w:lang w:val="pt-PT"/>
        </w:rPr>
      </w:pPr>
    </w:p>
    <w:p w14:paraId="21914603" w14:textId="4D6FADC5" w:rsidR="004E4DCA" w:rsidRPr="00C34AD8" w:rsidRDefault="0087461E" w:rsidP="004E4DCA">
      <w:pPr>
        <w:rPr>
          <w:sz w:val="22"/>
          <w:szCs w:val="22"/>
          <w:lang w:val="pt-PT"/>
        </w:rPr>
      </w:pPr>
      <w:r w:rsidRPr="00C34AD8">
        <w:rPr>
          <w:sz w:val="22"/>
          <w:szCs w:val="22"/>
          <w:lang w:val="pt-PT"/>
        </w:rPr>
        <w:t xml:space="preserve">O DESE e o DPH lançaram uma nova versão do documento relativo aos </w:t>
      </w:r>
      <w:hyperlink r:id="rId22" w:history="1">
        <w:r w:rsidRPr="00DC76A7">
          <w:rPr>
            <w:rStyle w:val="Hyperlink"/>
            <w:sz w:val="22"/>
            <w:szCs w:val="22"/>
            <w:lang w:val="pt-PT"/>
          </w:rPr>
          <w:t>Protocolos para Responder aos Cenários COVID-19</w:t>
        </w:r>
      </w:hyperlink>
      <w:r w:rsidR="004E4DCA" w:rsidRPr="00DC76A7">
        <w:rPr>
          <w:rStyle w:val="Hyperlink"/>
          <w:color w:val="auto"/>
          <w:sz w:val="22"/>
          <w:szCs w:val="22"/>
          <w:u w:val="none"/>
          <w:lang w:val="pt-PT"/>
        </w:rPr>
        <w:t>.</w:t>
      </w:r>
      <w:r w:rsidR="004E4DCA" w:rsidRPr="00C34AD8">
        <w:rPr>
          <w:sz w:val="22"/>
          <w:szCs w:val="22"/>
          <w:lang w:val="pt-PT"/>
        </w:rPr>
        <w:t xml:space="preserve"> </w:t>
      </w:r>
      <w:r w:rsidR="00F57B6C" w:rsidRPr="00C34AD8">
        <w:rPr>
          <w:b/>
          <w:bCs/>
          <w:sz w:val="22"/>
          <w:szCs w:val="22"/>
          <w:lang w:val="pt-PT"/>
        </w:rPr>
        <w:t>Como parte desta orientação, os distritos no programa estatal de testes ou que utilizem outros testes de diagnóstico aprovados poderão implementar um novo protocolo de " testagem e permanência", em vez de exigir contactos próximos assintomáticos para a quarentena</w:t>
      </w:r>
      <w:r w:rsidR="004E4DCA" w:rsidRPr="00C34AD8">
        <w:rPr>
          <w:b/>
          <w:bCs/>
          <w:sz w:val="22"/>
          <w:szCs w:val="22"/>
          <w:lang w:val="pt-PT"/>
        </w:rPr>
        <w:t xml:space="preserve">. </w:t>
      </w:r>
      <w:r w:rsidR="00FA62E5" w:rsidRPr="00C34AD8">
        <w:rPr>
          <w:sz w:val="22"/>
          <w:szCs w:val="22"/>
          <w:lang w:val="pt-PT"/>
        </w:rPr>
        <w:t xml:space="preserve">No âmbito de testes e permanência, os contactos próximos assintomáticos têm a opção de permanecer na escola e ser testados diariamente com BinaxNOW. Os funcionários e estudantes vacinados estão isentos de </w:t>
      </w:r>
      <w:r w:rsidR="00910413" w:rsidRPr="00C34AD8">
        <w:rPr>
          <w:sz w:val="22"/>
          <w:szCs w:val="22"/>
          <w:lang w:val="pt-PT"/>
        </w:rPr>
        <w:t>quarentena.</w:t>
      </w:r>
    </w:p>
    <w:p w14:paraId="3D7C22F5" w14:textId="6D6713A1" w:rsidR="00F01F05" w:rsidRDefault="00F01F05" w:rsidP="004E4DCA">
      <w:pPr>
        <w:rPr>
          <w:sz w:val="22"/>
          <w:szCs w:val="22"/>
          <w:lang w:val="pt-PT"/>
        </w:rPr>
      </w:pPr>
    </w:p>
    <w:p w14:paraId="2668E66D" w14:textId="215C9C78" w:rsidR="00CD4CC5" w:rsidRDefault="00CD4CC5" w:rsidP="004E4DCA">
      <w:pPr>
        <w:rPr>
          <w:sz w:val="22"/>
          <w:szCs w:val="22"/>
          <w:lang w:val="pt-PT"/>
        </w:rPr>
      </w:pPr>
    </w:p>
    <w:p w14:paraId="78EB7C42" w14:textId="77777777" w:rsidR="00CD4CC5" w:rsidRPr="00C34AD8" w:rsidRDefault="00CD4CC5" w:rsidP="004E4DCA">
      <w:pPr>
        <w:rPr>
          <w:sz w:val="22"/>
          <w:szCs w:val="22"/>
          <w:lang w:val="pt-PT"/>
        </w:rPr>
      </w:pPr>
    </w:p>
    <w:p w14:paraId="36CA5A9E" w14:textId="2F1D5F0F" w:rsidR="003223EA" w:rsidRPr="00C34AD8" w:rsidRDefault="00320ECE" w:rsidP="004E4DCA">
      <w:pPr>
        <w:rPr>
          <w:rFonts w:ascii="Calibri" w:eastAsia="Calibri" w:hAnsi="Calibri" w:cs="Calibri"/>
          <w:b/>
          <w:color w:val="4472C4" w:themeColor="accent1"/>
          <w:sz w:val="22"/>
          <w:szCs w:val="22"/>
          <w:lang w:val="pt-PT"/>
        </w:rPr>
      </w:pPr>
      <w:r w:rsidRPr="00C34AD8">
        <w:rPr>
          <w:rFonts w:ascii="Calibri" w:eastAsia="Calibri" w:hAnsi="Calibri" w:cs="Calibri"/>
          <w:b/>
          <w:color w:val="4472C4" w:themeColor="accent1"/>
          <w:sz w:val="22"/>
          <w:szCs w:val="22"/>
          <w:lang w:val="pt-PT"/>
        </w:rPr>
        <w:lastRenderedPageBreak/>
        <w:t>Informação Adicional</w:t>
      </w:r>
    </w:p>
    <w:p w14:paraId="719837C3" w14:textId="77777777" w:rsidR="003223EA" w:rsidRPr="00C34AD8" w:rsidRDefault="003223EA" w:rsidP="004E4DCA">
      <w:pPr>
        <w:rPr>
          <w:rFonts w:ascii="Calibri" w:eastAsia="Calibri" w:hAnsi="Calibri" w:cs="Calibri"/>
          <w:bCs/>
          <w:i/>
          <w:iCs/>
          <w:color w:val="4472C4" w:themeColor="accent1"/>
          <w:sz w:val="22"/>
          <w:szCs w:val="22"/>
          <w:lang w:val="pt-PT"/>
        </w:rPr>
      </w:pPr>
    </w:p>
    <w:p w14:paraId="7756CB58" w14:textId="301BC5DB" w:rsidR="004E4DCA" w:rsidRPr="00C34AD8" w:rsidRDefault="000B6311" w:rsidP="004E4DCA">
      <w:pPr>
        <w:rPr>
          <w:rFonts w:ascii="Calibri" w:eastAsia="Calibri" w:hAnsi="Calibri" w:cs="Calibri"/>
          <w:bCs/>
          <w:i/>
          <w:iCs/>
          <w:color w:val="4472C4" w:themeColor="accent1"/>
          <w:sz w:val="22"/>
          <w:szCs w:val="22"/>
          <w:lang w:val="pt-PT"/>
        </w:rPr>
      </w:pPr>
      <w:r w:rsidRPr="00C34AD8">
        <w:rPr>
          <w:rFonts w:ascii="Calibri" w:eastAsia="Calibri" w:hAnsi="Calibri" w:cs="Calibri"/>
          <w:bCs/>
          <w:i/>
          <w:iCs/>
          <w:color w:val="4472C4" w:themeColor="accent1"/>
          <w:sz w:val="22"/>
          <w:szCs w:val="22"/>
          <w:lang w:val="pt-PT"/>
        </w:rPr>
        <w:t>De volta às clínicas de vacinação escolar</w:t>
      </w:r>
    </w:p>
    <w:p w14:paraId="34822DF0" w14:textId="77777777" w:rsidR="000B6311" w:rsidRPr="00C34AD8" w:rsidRDefault="000B6311" w:rsidP="004E4DCA">
      <w:pPr>
        <w:rPr>
          <w:rFonts w:ascii="Calibri" w:eastAsia="Calibri" w:hAnsi="Calibri" w:cs="Calibri"/>
          <w:b/>
          <w:sz w:val="22"/>
          <w:szCs w:val="22"/>
          <w:lang w:val="pt-PT"/>
        </w:rPr>
      </w:pPr>
    </w:p>
    <w:p w14:paraId="57C3F28B" w14:textId="5F49BAB5" w:rsidR="004E4DCA" w:rsidRPr="00C34AD8" w:rsidRDefault="00713571" w:rsidP="00B2379B">
      <w:pPr>
        <w:rPr>
          <w:rFonts w:ascii="Calibri" w:eastAsia="Calibri" w:hAnsi="Calibri" w:cs="Calibri"/>
          <w:sz w:val="22"/>
          <w:szCs w:val="22"/>
          <w:lang w:val="pt-PT"/>
        </w:rPr>
      </w:pPr>
      <w:r w:rsidRPr="00C34AD8">
        <w:rPr>
          <w:rFonts w:ascii="Calibri" w:eastAsia="Calibri" w:hAnsi="Calibri" w:cs="Calibri"/>
          <w:sz w:val="22"/>
          <w:szCs w:val="22"/>
          <w:lang w:val="pt-PT"/>
        </w:rPr>
        <w:t xml:space="preserve">Várias escolas têm acolhido clínicas de vacinação no campus desde Maio, que têm servido como uma importante ferramenta nos nossos esforços </w:t>
      </w:r>
      <w:r w:rsidR="005C38C5" w:rsidRPr="00C34AD8">
        <w:rPr>
          <w:rFonts w:ascii="Calibri" w:eastAsia="Calibri" w:hAnsi="Calibri" w:cs="Calibri"/>
          <w:sz w:val="22"/>
          <w:szCs w:val="22"/>
          <w:lang w:val="pt-PT"/>
        </w:rPr>
        <w:t>coletivos</w:t>
      </w:r>
      <w:r w:rsidRPr="00C34AD8">
        <w:rPr>
          <w:rFonts w:ascii="Calibri" w:eastAsia="Calibri" w:hAnsi="Calibri" w:cs="Calibri"/>
          <w:sz w:val="22"/>
          <w:szCs w:val="22"/>
          <w:lang w:val="pt-PT"/>
        </w:rPr>
        <w:t xml:space="preserve"> de vacinação de todos os residentes elegíveis de Massachusetts. As clínicas de vacinação nas escolas tornam a vacinação de fácil acesso e mais conveniente para os estudantes e </w:t>
      </w:r>
      <w:r w:rsidR="005C38C5" w:rsidRPr="00C34AD8">
        <w:rPr>
          <w:rFonts w:ascii="Calibri" w:eastAsia="Calibri" w:hAnsi="Calibri" w:cs="Calibri"/>
          <w:sz w:val="22"/>
          <w:szCs w:val="22"/>
          <w:lang w:val="pt-PT"/>
        </w:rPr>
        <w:t>respetivas</w:t>
      </w:r>
      <w:r w:rsidRPr="00C34AD8">
        <w:rPr>
          <w:rFonts w:ascii="Calibri" w:eastAsia="Calibri" w:hAnsi="Calibri" w:cs="Calibri"/>
          <w:sz w:val="22"/>
          <w:szCs w:val="22"/>
          <w:lang w:val="pt-PT"/>
        </w:rPr>
        <w:t xml:space="preserve"> famílias</w:t>
      </w:r>
      <w:r w:rsidR="004E4DCA" w:rsidRPr="00C34AD8">
        <w:rPr>
          <w:rFonts w:ascii="Calibri" w:eastAsia="Calibri" w:hAnsi="Calibri" w:cs="Calibri"/>
          <w:sz w:val="22"/>
          <w:szCs w:val="22"/>
          <w:lang w:val="pt-PT"/>
        </w:rPr>
        <w:t xml:space="preserve">. </w:t>
      </w:r>
      <w:r w:rsidR="00B2379B" w:rsidRPr="00C34AD8">
        <w:rPr>
          <w:rFonts w:ascii="Calibri" w:eastAsia="Calibri" w:hAnsi="Calibri" w:cs="Calibri"/>
          <w:sz w:val="22"/>
          <w:szCs w:val="22"/>
          <w:lang w:val="pt-PT"/>
        </w:rPr>
        <w:t xml:space="preserve">Instamos todas as escolas, e em particular aquelas com taxas de vacinação abaixo da média do estado de Massachusetts, a acolherem uma clínica de vacinação no local durante os eventos de orientação de Verão ou quando as aulas começarem. Será </w:t>
      </w:r>
      <w:r w:rsidR="00064688">
        <w:rPr>
          <w:rFonts w:ascii="Calibri" w:eastAsia="Calibri" w:hAnsi="Calibri" w:cs="Calibri"/>
          <w:sz w:val="22"/>
          <w:szCs w:val="22"/>
          <w:lang w:val="pt-PT"/>
        </w:rPr>
        <w:t>providenciado</w:t>
      </w:r>
      <w:r w:rsidR="00B2379B" w:rsidRPr="00C34AD8">
        <w:rPr>
          <w:rFonts w:ascii="Calibri" w:eastAsia="Calibri" w:hAnsi="Calibri" w:cs="Calibri"/>
          <w:sz w:val="22"/>
          <w:szCs w:val="22"/>
          <w:lang w:val="pt-PT"/>
        </w:rPr>
        <w:t xml:space="preserve"> gratuitamente um fornecedor móvel de vacinação aprovado pel</w:t>
      </w:r>
      <w:r w:rsidR="006E600D">
        <w:rPr>
          <w:rFonts w:ascii="Calibri" w:eastAsia="Calibri" w:hAnsi="Calibri" w:cs="Calibri"/>
          <w:sz w:val="22"/>
          <w:szCs w:val="22"/>
          <w:lang w:val="pt-PT"/>
        </w:rPr>
        <w:t>o</w:t>
      </w:r>
      <w:r w:rsidR="00B2379B" w:rsidRPr="00C34AD8">
        <w:rPr>
          <w:rFonts w:ascii="Calibri" w:eastAsia="Calibri" w:hAnsi="Calibri" w:cs="Calibri"/>
          <w:sz w:val="22"/>
          <w:szCs w:val="22"/>
          <w:lang w:val="pt-PT"/>
        </w:rPr>
        <w:t xml:space="preserve"> DPH, incluindo funcionários clínicos e administradores de vacinação. As escolas interessadas podem submeter o seu pedido através do nosso </w:t>
      </w:r>
      <w:hyperlink r:id="rId23" w:history="1">
        <w:r w:rsidR="00B2379B" w:rsidRPr="00A5065B">
          <w:rPr>
            <w:rStyle w:val="Hyperlink"/>
            <w:sz w:val="22"/>
            <w:szCs w:val="22"/>
            <w:lang w:val="pt-PT"/>
          </w:rPr>
          <w:t>formulário</w:t>
        </w:r>
        <w:r w:rsidR="00B2379B" w:rsidRPr="00A5065B">
          <w:rPr>
            <w:rStyle w:val="Hyperlink"/>
            <w:rFonts w:ascii="Calibri" w:eastAsia="Calibri" w:hAnsi="Calibri" w:cs="Calibri"/>
            <w:sz w:val="22"/>
            <w:szCs w:val="22"/>
            <w:lang w:val="pt-PT"/>
          </w:rPr>
          <w:t xml:space="preserve"> </w:t>
        </w:r>
        <w:r w:rsidR="00B2379B" w:rsidRPr="00A5065B">
          <w:rPr>
            <w:rStyle w:val="Hyperlink"/>
            <w:sz w:val="22"/>
            <w:szCs w:val="22"/>
            <w:lang w:val="pt-BR"/>
          </w:rPr>
          <w:t>online</w:t>
        </w:r>
      </w:hyperlink>
      <w:r w:rsidR="00B2379B" w:rsidRPr="00C34AD8">
        <w:rPr>
          <w:rFonts w:ascii="Calibri" w:eastAsia="Calibri" w:hAnsi="Calibri" w:cs="Calibri"/>
          <w:sz w:val="22"/>
          <w:szCs w:val="22"/>
          <w:lang w:val="pt-PT"/>
        </w:rPr>
        <w:t>.</w:t>
      </w:r>
    </w:p>
    <w:p w14:paraId="133C96D7" w14:textId="77777777" w:rsidR="004E4DCA" w:rsidRPr="00C34AD8" w:rsidRDefault="004E4DCA" w:rsidP="004E4DCA">
      <w:pPr>
        <w:rPr>
          <w:rFonts w:ascii="Calibri" w:eastAsia="Calibri" w:hAnsi="Calibri" w:cs="Calibri"/>
          <w:b/>
          <w:color w:val="4472C4" w:themeColor="accent1"/>
          <w:sz w:val="22"/>
          <w:szCs w:val="22"/>
          <w:lang w:val="pt-PT"/>
        </w:rPr>
      </w:pPr>
    </w:p>
    <w:p w14:paraId="16736F81" w14:textId="59F0197D" w:rsidR="004E4DCA" w:rsidRPr="00C34AD8" w:rsidRDefault="004E4DCA" w:rsidP="004E4DCA">
      <w:pPr>
        <w:rPr>
          <w:rFonts w:ascii="Calibri" w:eastAsia="Calibri" w:hAnsi="Calibri" w:cs="Calibri"/>
          <w:bCs/>
          <w:i/>
          <w:iCs/>
          <w:color w:val="4472C4" w:themeColor="accent1"/>
          <w:sz w:val="22"/>
          <w:szCs w:val="22"/>
          <w:lang w:val="pt-PT"/>
        </w:rPr>
      </w:pPr>
      <w:r w:rsidRPr="00C34AD8">
        <w:rPr>
          <w:rFonts w:ascii="Calibri" w:eastAsia="Calibri" w:hAnsi="Calibri" w:cs="Calibri"/>
          <w:bCs/>
          <w:i/>
          <w:iCs/>
          <w:color w:val="4472C4" w:themeColor="accent1"/>
          <w:sz w:val="22"/>
          <w:szCs w:val="22"/>
          <w:lang w:val="pt-PT"/>
        </w:rPr>
        <w:t>Loc</w:t>
      </w:r>
      <w:r w:rsidR="000D42B3" w:rsidRPr="00C34AD8">
        <w:rPr>
          <w:rFonts w:ascii="Calibri" w:eastAsia="Calibri" w:hAnsi="Calibri" w:cs="Calibri"/>
          <w:bCs/>
          <w:i/>
          <w:iCs/>
          <w:color w:val="4472C4" w:themeColor="accent1"/>
          <w:sz w:val="22"/>
          <w:szCs w:val="22"/>
          <w:lang w:val="pt-PT"/>
        </w:rPr>
        <w:t>ais de vacinação</w:t>
      </w:r>
    </w:p>
    <w:p w14:paraId="65896095" w14:textId="77777777" w:rsidR="004E4DCA" w:rsidRPr="00C34AD8" w:rsidRDefault="004E4DCA" w:rsidP="004E4DCA">
      <w:pPr>
        <w:rPr>
          <w:rFonts w:ascii="Calibri" w:eastAsia="Calibri" w:hAnsi="Calibri" w:cs="Calibri"/>
          <w:b/>
          <w:sz w:val="22"/>
          <w:szCs w:val="22"/>
          <w:lang w:val="pt-PT"/>
        </w:rPr>
      </w:pPr>
    </w:p>
    <w:p w14:paraId="624B2139" w14:textId="23B72FA0" w:rsidR="004E4DCA" w:rsidRPr="00C34AD8" w:rsidRDefault="009E5AF2" w:rsidP="004E4DCA">
      <w:pPr>
        <w:rPr>
          <w:rFonts w:ascii="Calibri" w:eastAsia="Calibri" w:hAnsi="Calibri" w:cs="Calibri"/>
          <w:sz w:val="22"/>
          <w:szCs w:val="22"/>
          <w:lang w:val="pt-PT"/>
        </w:rPr>
      </w:pPr>
      <w:r w:rsidRPr="00C34AD8">
        <w:rPr>
          <w:rFonts w:ascii="Calibri" w:eastAsia="Calibri" w:hAnsi="Calibri" w:cs="Calibri"/>
          <w:sz w:val="22"/>
          <w:szCs w:val="22"/>
          <w:lang w:val="pt-PT"/>
        </w:rPr>
        <w:t xml:space="preserve">Em todo o Estado encontram-se disponíveis mais </w:t>
      </w:r>
      <w:r w:rsidR="00B66930" w:rsidRPr="00C34AD8">
        <w:rPr>
          <w:rFonts w:ascii="Calibri" w:eastAsia="Calibri" w:hAnsi="Calibri" w:cs="Calibri"/>
          <w:sz w:val="22"/>
          <w:szCs w:val="22"/>
          <w:lang w:val="pt-PT"/>
        </w:rPr>
        <w:t xml:space="preserve">de 900 locais de vacinação e a maioria aceita marcações, incluindo as farmácias CVS e Walgreens, serviços de cuidados primários pediátricos, e centros de saúde comunitários. Recorde-se que a vacina COVID é gratuita para todos, e não é necessária qualquer identificação ou seguro para obter a </w:t>
      </w:r>
      <w:r w:rsidRPr="00C34AD8">
        <w:rPr>
          <w:rFonts w:ascii="Calibri" w:eastAsia="Calibri" w:hAnsi="Calibri" w:cs="Calibri"/>
          <w:sz w:val="22"/>
          <w:szCs w:val="22"/>
          <w:lang w:val="pt-PT"/>
        </w:rPr>
        <w:t>vacina.</w:t>
      </w:r>
      <w:r w:rsidR="004E4DCA" w:rsidRPr="00C34AD8">
        <w:rPr>
          <w:rFonts w:ascii="Calibri" w:eastAsia="Calibri" w:hAnsi="Calibri" w:cs="Calibri"/>
          <w:sz w:val="22"/>
          <w:szCs w:val="22"/>
          <w:lang w:val="pt-PT"/>
        </w:rPr>
        <w:t xml:space="preserve"> </w:t>
      </w:r>
    </w:p>
    <w:p w14:paraId="77467387" w14:textId="77777777" w:rsidR="004E4DCA" w:rsidRPr="00C34AD8" w:rsidRDefault="004E4DCA" w:rsidP="004E4DCA">
      <w:pPr>
        <w:rPr>
          <w:rFonts w:ascii="Calibri" w:eastAsia="Calibri" w:hAnsi="Calibri" w:cs="Calibri"/>
          <w:sz w:val="22"/>
          <w:szCs w:val="22"/>
          <w:lang w:val="pt-PT"/>
        </w:rPr>
      </w:pPr>
    </w:p>
    <w:p w14:paraId="64CAEA7E" w14:textId="6DB190B0" w:rsidR="004E4DCA" w:rsidRPr="00C34AD8" w:rsidRDefault="009F0159" w:rsidP="004E4DCA">
      <w:pPr>
        <w:rPr>
          <w:rFonts w:ascii="Calibri" w:eastAsia="Calibri" w:hAnsi="Calibri" w:cs="Calibri"/>
          <w:sz w:val="22"/>
          <w:szCs w:val="22"/>
          <w:lang w:val="pt-PT"/>
        </w:rPr>
      </w:pPr>
      <w:r w:rsidRPr="00C34AD8">
        <w:rPr>
          <w:rFonts w:ascii="Calibri" w:eastAsia="Calibri" w:hAnsi="Calibri" w:cs="Calibri"/>
          <w:sz w:val="22"/>
          <w:szCs w:val="22"/>
          <w:lang w:val="pt-PT"/>
        </w:rPr>
        <w:t xml:space="preserve">Para mais informações sobre estes locais, bem como para informação sobre segurança, e perguntas e respostas úteis, </w:t>
      </w:r>
      <w:r w:rsidR="001D7AD9" w:rsidRPr="00C34AD8">
        <w:rPr>
          <w:rFonts w:ascii="Calibri" w:eastAsia="Calibri" w:hAnsi="Calibri" w:cs="Calibri"/>
          <w:sz w:val="22"/>
          <w:szCs w:val="22"/>
          <w:lang w:val="pt-PT"/>
        </w:rPr>
        <w:t>por favor consultar</w:t>
      </w:r>
      <w:r w:rsidR="004E4DCA" w:rsidRPr="00C34AD8">
        <w:rPr>
          <w:rFonts w:ascii="Calibri" w:eastAsia="Calibri" w:hAnsi="Calibri" w:cs="Calibri"/>
          <w:sz w:val="22"/>
          <w:szCs w:val="22"/>
          <w:lang w:val="pt-PT"/>
        </w:rPr>
        <w:t xml:space="preserve"> </w:t>
      </w:r>
      <w:hyperlink r:id="rId24" w:history="1">
        <w:r w:rsidR="004E4DCA" w:rsidRPr="00C34AD8">
          <w:rPr>
            <w:rFonts w:ascii="Calibri" w:eastAsia="Calibri" w:hAnsi="Calibri" w:cs="Calibri"/>
            <w:color w:val="0000FF"/>
            <w:sz w:val="22"/>
            <w:szCs w:val="22"/>
            <w:u w:val="single"/>
            <w:lang w:val="pt-PT"/>
          </w:rPr>
          <w:t>www.mass.gov/covidvaccine</w:t>
        </w:r>
      </w:hyperlink>
      <w:r w:rsidR="004E4DCA" w:rsidRPr="00C34AD8">
        <w:rPr>
          <w:rFonts w:ascii="Calibri" w:eastAsia="Calibri" w:hAnsi="Calibri" w:cs="Calibri"/>
          <w:sz w:val="22"/>
          <w:szCs w:val="22"/>
          <w:lang w:val="pt-PT"/>
        </w:rPr>
        <w:t>.</w:t>
      </w:r>
    </w:p>
    <w:p w14:paraId="5792C5B4" w14:textId="77777777" w:rsidR="004E4DCA" w:rsidRPr="00C34AD8" w:rsidRDefault="004E4DCA" w:rsidP="004E4DCA">
      <w:pPr>
        <w:rPr>
          <w:rFonts w:ascii="Calibri" w:eastAsia="Calibri" w:hAnsi="Calibri" w:cs="Calibri"/>
          <w:sz w:val="22"/>
          <w:szCs w:val="22"/>
          <w:lang w:val="pt-PT"/>
        </w:rPr>
      </w:pPr>
    </w:p>
    <w:p w14:paraId="7CE00255" w14:textId="3F927D68" w:rsidR="004E4DCA" w:rsidRPr="00C34AD8" w:rsidRDefault="0097071C" w:rsidP="004E4DCA">
      <w:pPr>
        <w:rPr>
          <w:rFonts w:ascii="Calibri" w:eastAsia="Calibri" w:hAnsi="Calibri" w:cs="Calibri"/>
          <w:bCs/>
          <w:i/>
          <w:iCs/>
          <w:color w:val="4472C4" w:themeColor="accent1"/>
          <w:sz w:val="22"/>
          <w:szCs w:val="22"/>
          <w:lang w:val="pt-PT"/>
        </w:rPr>
      </w:pPr>
      <w:r w:rsidRPr="00C34AD8">
        <w:rPr>
          <w:rFonts w:ascii="Calibri" w:eastAsia="Calibri" w:hAnsi="Calibri" w:cs="Calibri"/>
          <w:bCs/>
          <w:i/>
          <w:iCs/>
          <w:color w:val="4472C4" w:themeColor="accent1"/>
          <w:sz w:val="22"/>
          <w:szCs w:val="22"/>
          <w:lang w:val="pt-PT"/>
        </w:rPr>
        <w:t>Materiais de consciencialização pública para as famílias</w:t>
      </w:r>
    </w:p>
    <w:p w14:paraId="71E1D672" w14:textId="77777777" w:rsidR="0097071C" w:rsidRPr="00C34AD8" w:rsidRDefault="0097071C" w:rsidP="004E4DCA">
      <w:pPr>
        <w:rPr>
          <w:rFonts w:ascii="Calibri" w:eastAsia="Calibri" w:hAnsi="Calibri" w:cs="Calibri"/>
          <w:b/>
          <w:sz w:val="22"/>
          <w:szCs w:val="22"/>
          <w:lang w:val="pt-PT"/>
        </w:rPr>
      </w:pPr>
    </w:p>
    <w:p w14:paraId="38C66D91" w14:textId="4545F405" w:rsidR="004E4DCA" w:rsidRPr="00C34AD8" w:rsidRDefault="00B1370E" w:rsidP="004E4DCA">
      <w:pPr>
        <w:rPr>
          <w:rFonts w:ascii="Calibri" w:eastAsia="Calibri" w:hAnsi="Calibri" w:cs="Calibri"/>
          <w:sz w:val="22"/>
          <w:szCs w:val="22"/>
          <w:lang w:val="pt-PT"/>
        </w:rPr>
      </w:pPr>
      <w:r w:rsidRPr="00C34AD8">
        <w:rPr>
          <w:rFonts w:ascii="Calibri" w:eastAsia="Calibri" w:hAnsi="Calibri" w:cs="Calibri"/>
          <w:sz w:val="22"/>
          <w:szCs w:val="22"/>
          <w:lang w:val="pt-PT"/>
        </w:rPr>
        <w:t>Encorajamos os distritos e escolas a utilizarem os seus canais de comunicação, incluindo as redes sociais, boletins informativos para os pais, e panfletos e cartazes para encorajar a vacinação</w:t>
      </w:r>
      <w:r w:rsidR="004E4DCA" w:rsidRPr="00C34AD8">
        <w:rPr>
          <w:rFonts w:ascii="Calibri" w:eastAsia="Calibri" w:hAnsi="Calibri" w:cs="Calibri"/>
          <w:sz w:val="22"/>
          <w:szCs w:val="22"/>
          <w:lang w:val="pt-PT"/>
        </w:rPr>
        <w:t xml:space="preserve">. </w:t>
      </w:r>
    </w:p>
    <w:p w14:paraId="2F6622BA" w14:textId="77777777" w:rsidR="004E4DCA" w:rsidRPr="00C34AD8" w:rsidRDefault="004E4DCA" w:rsidP="004E4DCA">
      <w:pPr>
        <w:rPr>
          <w:rFonts w:ascii="Calibri" w:eastAsia="Calibri" w:hAnsi="Calibri" w:cs="Calibri"/>
          <w:sz w:val="22"/>
          <w:szCs w:val="22"/>
          <w:lang w:val="pt-PT"/>
        </w:rPr>
      </w:pPr>
    </w:p>
    <w:p w14:paraId="7E892D41" w14:textId="52B50A81" w:rsidR="004E4DCA" w:rsidRPr="00C34AD8" w:rsidRDefault="00EA6456" w:rsidP="004E4DCA">
      <w:pPr>
        <w:rPr>
          <w:rFonts w:ascii="Calibri" w:eastAsia="Calibri" w:hAnsi="Calibri" w:cs="Calibri"/>
          <w:sz w:val="22"/>
          <w:szCs w:val="22"/>
          <w:lang w:val="pt-PT"/>
        </w:rPr>
      </w:pPr>
      <w:r w:rsidRPr="00C34AD8">
        <w:rPr>
          <w:rFonts w:ascii="Calibri" w:eastAsia="Calibri" w:hAnsi="Calibri" w:cs="Calibri"/>
          <w:sz w:val="22"/>
          <w:szCs w:val="22"/>
          <w:lang w:val="pt-PT"/>
        </w:rPr>
        <w:t xml:space="preserve">O sucesso </w:t>
      </w:r>
      <w:r w:rsidR="00550EC2">
        <w:rPr>
          <w:rFonts w:ascii="Calibri" w:eastAsia="Calibri" w:hAnsi="Calibri" w:cs="Calibri"/>
          <w:sz w:val="22"/>
          <w:szCs w:val="22"/>
          <w:lang w:val="pt-PT"/>
        </w:rPr>
        <w:t>da campanha estatal de sensibilização pública</w:t>
      </w:r>
      <w:r w:rsidR="00550EC2" w:rsidRPr="00C34AD8">
        <w:rPr>
          <w:rFonts w:ascii="Calibri" w:eastAsia="Calibri" w:hAnsi="Calibri" w:cs="Calibri"/>
          <w:sz w:val="22"/>
          <w:szCs w:val="22"/>
          <w:lang w:val="pt-PT"/>
        </w:rPr>
        <w:t xml:space="preserve"> </w:t>
      </w:r>
      <w:r w:rsidR="00D20877" w:rsidRPr="00C576FE">
        <w:rPr>
          <w:rFonts w:ascii="Calibri" w:eastAsia="Calibri" w:hAnsi="Calibri" w:cs="Calibri"/>
          <w:i/>
          <w:sz w:val="22"/>
          <w:szCs w:val="22"/>
          <w:lang w:val="pt-BR"/>
        </w:rPr>
        <w:t>Trust the Facts. Get the Vax</w:t>
      </w:r>
      <w:r w:rsidRPr="00C34AD8">
        <w:rPr>
          <w:rFonts w:ascii="Calibri" w:eastAsia="Calibri" w:hAnsi="Calibri" w:cs="Calibri"/>
          <w:sz w:val="22"/>
          <w:szCs w:val="22"/>
          <w:lang w:val="pt-PT"/>
        </w:rPr>
        <w:t xml:space="preserve">. está agora concentrada no aumento da sensibilização e no envolvimento dos pais. Sabemos que muitos pais e tutores podem ter dúvidas sobre a vacinação dos seus filhos e por </w:t>
      </w:r>
      <w:r w:rsidR="00842913" w:rsidRPr="00C34AD8">
        <w:rPr>
          <w:rFonts w:ascii="Calibri" w:eastAsia="Calibri" w:hAnsi="Calibri" w:cs="Calibri"/>
          <w:sz w:val="22"/>
          <w:szCs w:val="22"/>
          <w:lang w:val="pt-PT"/>
        </w:rPr>
        <w:t>isso os</w:t>
      </w:r>
      <w:r w:rsidR="00842913" w:rsidRPr="00C34AD8">
        <w:rPr>
          <w:sz w:val="22"/>
          <w:szCs w:val="22"/>
          <w:lang w:val="pt-PT"/>
        </w:rPr>
        <w:t xml:space="preserve"> últimos </w:t>
      </w:r>
      <w:hyperlink r:id="rId25" w:history="1">
        <w:r w:rsidR="00842913" w:rsidRPr="00A5065B">
          <w:rPr>
            <w:rStyle w:val="Hyperlink"/>
            <w:sz w:val="22"/>
            <w:szCs w:val="22"/>
            <w:lang w:val="pt-BR"/>
          </w:rPr>
          <w:t>spots televisivos</w:t>
        </w:r>
      </w:hyperlink>
      <w:r w:rsidR="00842913" w:rsidRPr="00C34AD8">
        <w:rPr>
          <w:sz w:val="22"/>
          <w:szCs w:val="22"/>
          <w:lang w:val="pt-PT"/>
        </w:rPr>
        <w:t xml:space="preserve"> apresentam pediatras</w:t>
      </w:r>
      <w:r w:rsidR="004E4DCA" w:rsidRPr="00C34AD8">
        <w:rPr>
          <w:rFonts w:ascii="Calibri" w:eastAsia="Calibri" w:hAnsi="Calibri" w:cs="Calibri"/>
          <w:sz w:val="22"/>
          <w:szCs w:val="22"/>
          <w:lang w:val="pt-PT"/>
        </w:rPr>
        <w:t xml:space="preserve"> </w:t>
      </w:r>
      <w:r w:rsidR="004412B5" w:rsidRPr="00C34AD8">
        <w:rPr>
          <w:rFonts w:ascii="Calibri" w:eastAsia="Calibri" w:hAnsi="Calibri" w:cs="Calibri"/>
          <w:sz w:val="22"/>
          <w:szCs w:val="22"/>
          <w:lang w:val="pt-PT"/>
        </w:rPr>
        <w:t xml:space="preserve">dos nossos centros de saúde comunitários e hospitais </w:t>
      </w:r>
      <w:r w:rsidR="006F6E0D">
        <w:rPr>
          <w:rFonts w:ascii="Calibri" w:eastAsia="Calibri" w:hAnsi="Calibri" w:cs="Calibri"/>
          <w:sz w:val="22"/>
          <w:szCs w:val="22"/>
          <w:lang w:val="pt-PT"/>
        </w:rPr>
        <w:t>que falam sobre</w:t>
      </w:r>
      <w:r w:rsidR="004412B5" w:rsidRPr="00C34AD8">
        <w:rPr>
          <w:rFonts w:ascii="Calibri" w:eastAsia="Calibri" w:hAnsi="Calibri" w:cs="Calibri"/>
          <w:sz w:val="22"/>
          <w:szCs w:val="22"/>
          <w:lang w:val="pt-PT"/>
        </w:rPr>
        <w:t xml:space="preserve"> a importância de vacinar os nossos jovens</w:t>
      </w:r>
      <w:r w:rsidR="004E4DCA" w:rsidRPr="00C34AD8">
        <w:rPr>
          <w:rFonts w:ascii="Calibri" w:eastAsia="Calibri" w:hAnsi="Calibri" w:cs="Calibri"/>
          <w:sz w:val="22"/>
          <w:szCs w:val="22"/>
          <w:lang w:val="pt-PT"/>
        </w:rPr>
        <w:t xml:space="preserve">. </w:t>
      </w:r>
      <w:r w:rsidR="00052524" w:rsidRPr="00C34AD8">
        <w:rPr>
          <w:rFonts w:ascii="Calibri" w:eastAsia="Calibri" w:hAnsi="Calibri" w:cs="Calibri"/>
          <w:sz w:val="22"/>
          <w:szCs w:val="22"/>
          <w:lang w:val="pt-PT"/>
        </w:rPr>
        <w:t xml:space="preserve">Está também disponível uma versão em </w:t>
      </w:r>
      <w:hyperlink r:id="rId26" w:history="1">
        <w:r w:rsidR="00052524" w:rsidRPr="00A5065B">
          <w:rPr>
            <w:rStyle w:val="Hyperlink"/>
            <w:rFonts w:ascii="Calibri" w:eastAsia="Calibri" w:hAnsi="Calibri" w:cs="Calibri"/>
            <w:sz w:val="22"/>
            <w:szCs w:val="22"/>
            <w:lang w:val="pt-PT"/>
          </w:rPr>
          <w:t>língua espanhola</w:t>
        </w:r>
      </w:hyperlink>
      <w:r w:rsidR="00052524" w:rsidRPr="00C34AD8">
        <w:rPr>
          <w:rFonts w:ascii="Calibri" w:eastAsia="Calibri" w:hAnsi="Calibri" w:cs="Calibri"/>
          <w:sz w:val="22"/>
          <w:szCs w:val="22"/>
          <w:lang w:val="pt-PT"/>
        </w:rPr>
        <w:t xml:space="preserve"> com médicos espanhóis.</w:t>
      </w:r>
    </w:p>
    <w:p w14:paraId="77AEFC32" w14:textId="77777777" w:rsidR="00077B8A" w:rsidRDefault="00077B8A" w:rsidP="004E4DCA">
      <w:pPr>
        <w:rPr>
          <w:rFonts w:ascii="Calibri" w:eastAsia="Calibri" w:hAnsi="Calibri" w:cs="Calibri"/>
          <w:sz w:val="22"/>
          <w:szCs w:val="22"/>
          <w:lang w:val="pt-PT"/>
        </w:rPr>
      </w:pPr>
    </w:p>
    <w:p w14:paraId="6F9A220D" w14:textId="39E27C78" w:rsidR="004E4DCA" w:rsidRPr="00C34AD8" w:rsidRDefault="005B0BFE" w:rsidP="004E4DCA">
      <w:pPr>
        <w:rPr>
          <w:rFonts w:ascii="Calibri" w:eastAsia="Calibri" w:hAnsi="Calibri" w:cs="Calibri"/>
          <w:sz w:val="22"/>
          <w:szCs w:val="22"/>
          <w:lang w:val="pt-PT"/>
        </w:rPr>
      </w:pPr>
      <w:r w:rsidRPr="00C34AD8">
        <w:rPr>
          <w:rFonts w:ascii="Calibri" w:eastAsia="Calibri" w:hAnsi="Calibri" w:cs="Calibri"/>
          <w:sz w:val="22"/>
          <w:szCs w:val="22"/>
          <w:lang w:val="pt-PT"/>
        </w:rPr>
        <w:t xml:space="preserve">Está disponível </w:t>
      </w:r>
      <w:hyperlink r:id="rId27" w:history="1">
        <w:r w:rsidRPr="00A5065B">
          <w:rPr>
            <w:rStyle w:val="Hyperlink"/>
            <w:rFonts w:ascii="Calibri" w:eastAsia="Calibri" w:hAnsi="Calibri" w:cs="Calibri"/>
            <w:sz w:val="22"/>
            <w:szCs w:val="22"/>
            <w:lang w:val="pt-PT"/>
          </w:rPr>
          <w:t>aqui</w:t>
        </w:r>
      </w:hyperlink>
      <w:r w:rsidRPr="00C34AD8">
        <w:rPr>
          <w:rFonts w:ascii="Calibri" w:eastAsia="Calibri" w:hAnsi="Calibri" w:cs="Calibri"/>
          <w:sz w:val="22"/>
          <w:szCs w:val="22"/>
          <w:lang w:val="pt-PT"/>
        </w:rPr>
        <w:t xml:space="preserve"> mais uma mensagem curta e animada</w:t>
      </w:r>
      <w:r w:rsidR="004E4DCA" w:rsidRPr="00C34AD8">
        <w:rPr>
          <w:rFonts w:ascii="Calibri" w:eastAsia="Calibri" w:hAnsi="Calibri" w:cs="Calibri"/>
          <w:sz w:val="22"/>
          <w:szCs w:val="22"/>
          <w:lang w:val="pt-PT"/>
        </w:rPr>
        <w:t xml:space="preserve">. </w:t>
      </w:r>
      <w:r w:rsidR="00570ADA" w:rsidRPr="00C34AD8">
        <w:rPr>
          <w:rFonts w:ascii="Calibri" w:eastAsia="Calibri" w:hAnsi="Calibri" w:cs="Calibri"/>
          <w:sz w:val="22"/>
          <w:szCs w:val="22"/>
          <w:lang w:val="pt-PT"/>
        </w:rPr>
        <w:t xml:space="preserve">Está disponível em 10 línguas. Pode encontrar estes vídeos e outros materiais e gráficos em várias línguas </w:t>
      </w:r>
      <w:hyperlink r:id="rId28" w:history="1">
        <w:r w:rsidR="00570ADA" w:rsidRPr="00A5065B">
          <w:rPr>
            <w:rStyle w:val="Hyperlink"/>
            <w:rFonts w:ascii="Calibri" w:eastAsia="Calibri" w:hAnsi="Calibri" w:cs="Calibri"/>
            <w:sz w:val="22"/>
            <w:szCs w:val="22"/>
            <w:lang w:val="pt-PT"/>
          </w:rPr>
          <w:t>aqui</w:t>
        </w:r>
      </w:hyperlink>
      <w:r w:rsidR="004E4DCA" w:rsidRPr="00C34AD8">
        <w:rPr>
          <w:rFonts w:ascii="Calibri" w:eastAsia="Calibri" w:hAnsi="Calibri" w:cs="Calibri"/>
          <w:sz w:val="22"/>
          <w:szCs w:val="22"/>
          <w:lang w:val="pt-PT"/>
        </w:rPr>
        <w:t xml:space="preserve">. </w:t>
      </w:r>
    </w:p>
    <w:p w14:paraId="07194E47" w14:textId="77777777" w:rsidR="004E4DCA" w:rsidRPr="00C34AD8" w:rsidRDefault="004E4DCA" w:rsidP="004E4DCA">
      <w:pPr>
        <w:rPr>
          <w:rFonts w:ascii="Calibri" w:eastAsia="Calibri" w:hAnsi="Calibri" w:cs="Calibri"/>
          <w:sz w:val="22"/>
          <w:szCs w:val="22"/>
          <w:lang w:val="pt-PT"/>
        </w:rPr>
      </w:pPr>
    </w:p>
    <w:p w14:paraId="0B63D43F" w14:textId="5D5249E5" w:rsidR="007721FE" w:rsidRPr="00C34AD8" w:rsidRDefault="00C8680F" w:rsidP="00C354AE">
      <w:pPr>
        <w:rPr>
          <w:rFonts w:ascii="Times New Roman" w:hAnsi="Times New Roman" w:cs="Times New Roman"/>
          <w:color w:val="0000FF"/>
          <w:sz w:val="22"/>
          <w:szCs w:val="22"/>
          <w:u w:val="single"/>
          <w:lang w:val="pt-PT"/>
        </w:rPr>
      </w:pPr>
      <w:r w:rsidRPr="00C34AD8">
        <w:rPr>
          <w:rFonts w:ascii="Calibri" w:eastAsia="Calibri" w:hAnsi="Calibri" w:cs="Calibri"/>
          <w:sz w:val="22"/>
          <w:szCs w:val="22"/>
          <w:lang w:val="pt-PT"/>
        </w:rPr>
        <w:t xml:space="preserve">Continuamos a apelar a todo o pessoal escolar para que seja vacinado de modo a proteger-se a si próprio, às suas famílias, e à sua comunidade escolar. Agradecemos a vossa ajuda para manter todos os nossos alunos, professores, pessoal e voluntários seguros e </w:t>
      </w:r>
      <w:r w:rsidR="00E829F7" w:rsidRPr="00C34AD8">
        <w:rPr>
          <w:rFonts w:ascii="Calibri" w:eastAsia="Calibri" w:hAnsi="Calibri" w:cs="Calibri"/>
          <w:sz w:val="22"/>
          <w:szCs w:val="22"/>
          <w:lang w:val="pt-PT"/>
        </w:rPr>
        <w:t>saudáveis.</w:t>
      </w:r>
      <w:r w:rsidR="004E4DCA" w:rsidRPr="00C34AD8">
        <w:rPr>
          <w:rFonts w:ascii="Calibri" w:eastAsia="Calibri" w:hAnsi="Calibri" w:cs="Calibri"/>
          <w:sz w:val="22"/>
          <w:szCs w:val="22"/>
          <w:lang w:val="pt-PT"/>
        </w:rPr>
        <w:t xml:space="preserve"> </w:t>
      </w:r>
    </w:p>
    <w:sectPr w:rsidR="007721FE" w:rsidRPr="00C34AD8" w:rsidSect="005E7CAC">
      <w:endnotePr>
        <w:numFmt w:val="decimal"/>
      </w:endnotePr>
      <w:type w:val="continuous"/>
      <w:pgSz w:w="12240" w:h="15840"/>
      <w:pgMar w:top="1296" w:right="1296" w:bottom="1008" w:left="1296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BE08C" w14:textId="77777777" w:rsidR="00EC58D3" w:rsidRDefault="00EC58D3" w:rsidP="004E4DCA">
      <w:r>
        <w:separator/>
      </w:r>
    </w:p>
  </w:endnote>
  <w:endnote w:type="continuationSeparator" w:id="0">
    <w:p w14:paraId="6716061C" w14:textId="77777777" w:rsidR="00EC58D3" w:rsidRDefault="00EC58D3" w:rsidP="004E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965228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577540" w14:textId="77777777" w:rsidR="0049250D" w:rsidRDefault="0049250D" w:rsidP="00F01F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B678A" w14:textId="77777777" w:rsidR="00EC58D3" w:rsidRDefault="00EC58D3" w:rsidP="004E4DCA">
      <w:r>
        <w:separator/>
      </w:r>
    </w:p>
  </w:footnote>
  <w:footnote w:type="continuationSeparator" w:id="0">
    <w:p w14:paraId="0E0ED020" w14:textId="77777777" w:rsidR="00EC58D3" w:rsidRDefault="00EC58D3" w:rsidP="004E4DCA">
      <w:r>
        <w:continuationSeparator/>
      </w:r>
    </w:p>
  </w:footnote>
  <w:footnote w:id="1">
    <w:p w14:paraId="5D463DDB" w14:textId="28D1421A" w:rsidR="004E4DCA" w:rsidRDefault="004E4DCA" w:rsidP="004E4DCA">
      <w:pPr>
        <w:pStyle w:val="FootnoteText"/>
        <w:rPr>
          <w:rStyle w:val="Hyperlink"/>
          <w:sz w:val="18"/>
          <w:szCs w:val="18"/>
          <w:lang w:val="pt-PT"/>
        </w:rPr>
      </w:pPr>
      <w:r w:rsidRPr="00F7022C">
        <w:rPr>
          <w:rStyle w:val="FootnoteReference"/>
          <w:sz w:val="18"/>
          <w:szCs w:val="18"/>
          <w:lang w:val="pt-PT"/>
        </w:rPr>
        <w:footnoteRef/>
      </w:r>
      <w:r w:rsidRPr="00F7022C">
        <w:rPr>
          <w:sz w:val="18"/>
          <w:szCs w:val="18"/>
          <w:lang w:val="pt-PT"/>
        </w:rPr>
        <w:t xml:space="preserve"> </w:t>
      </w:r>
      <w:r w:rsidR="006A64B4">
        <w:rPr>
          <w:sz w:val="18"/>
          <w:szCs w:val="18"/>
          <w:lang w:val="pt-PT"/>
        </w:rPr>
        <w:t>Orientações</w:t>
      </w:r>
      <w:r w:rsidR="003C344F" w:rsidRPr="00F7022C">
        <w:rPr>
          <w:sz w:val="18"/>
          <w:szCs w:val="18"/>
          <w:lang w:val="pt-PT"/>
        </w:rPr>
        <w:t xml:space="preserve"> para a prevenção da COVID-19 nas escolas K-12</w:t>
      </w:r>
      <w:r w:rsidRPr="00F7022C">
        <w:rPr>
          <w:sz w:val="18"/>
          <w:szCs w:val="18"/>
          <w:lang w:val="pt-PT"/>
        </w:rPr>
        <w:t xml:space="preserve">: </w:t>
      </w:r>
      <w:r w:rsidR="00F7022C" w:rsidRPr="00F7022C">
        <w:rPr>
          <w:sz w:val="18"/>
          <w:szCs w:val="18"/>
          <w:lang w:val="pt-PT"/>
        </w:rPr>
        <w:t>Distanciamento Físico</w:t>
      </w:r>
      <w:r w:rsidRPr="00F7022C">
        <w:rPr>
          <w:sz w:val="18"/>
          <w:szCs w:val="18"/>
          <w:lang w:val="pt-PT"/>
        </w:rPr>
        <w:t xml:space="preserve">: </w:t>
      </w:r>
      <w:hyperlink r:id="rId1" w:anchor="physical-distancing" w:history="1">
        <w:r w:rsidRPr="00F7022C">
          <w:rPr>
            <w:rStyle w:val="Hyperlink"/>
            <w:sz w:val="18"/>
            <w:szCs w:val="18"/>
            <w:lang w:val="pt-PT"/>
          </w:rPr>
          <w:t>https://www.cdc.gov/coronavirus/2019-ncov/community/schools-childcare/k-12-guidance.html#physical-distancing</w:t>
        </w:r>
      </w:hyperlink>
    </w:p>
    <w:p w14:paraId="2E56A059" w14:textId="2709217F" w:rsidR="00F908E2" w:rsidRPr="00F7022C" w:rsidRDefault="001059C0" w:rsidP="004E4DCA">
      <w:pPr>
        <w:pStyle w:val="FootnoteText"/>
        <w:rPr>
          <w:sz w:val="18"/>
          <w:szCs w:val="18"/>
          <w:lang w:val="pt-PT"/>
        </w:rPr>
      </w:pPr>
      <w:r w:rsidRPr="00C576FE">
        <w:rPr>
          <w:rStyle w:val="FootnoteReference"/>
          <w:sz w:val="18"/>
          <w:szCs w:val="18"/>
          <w:lang w:val="pt-BR"/>
        </w:rPr>
        <w:t>2</w:t>
      </w:r>
      <w:r w:rsidR="00F908E2" w:rsidRPr="00C576FE">
        <w:rPr>
          <w:sz w:val="18"/>
          <w:szCs w:val="18"/>
          <w:lang w:val="pt-BR"/>
        </w:rPr>
        <w:t xml:space="preserve"> “</w:t>
      </w:r>
      <w:r w:rsidR="00F70F87" w:rsidRPr="00C576FE">
        <w:rPr>
          <w:sz w:val="18"/>
          <w:szCs w:val="18"/>
          <w:lang w:val="pt-BR"/>
        </w:rPr>
        <w:t>Tabela de Dados para a Vacinação contra a COVID-19 nos Estados Unidos</w:t>
      </w:r>
      <w:r w:rsidR="00F908E2" w:rsidRPr="00C576FE">
        <w:rPr>
          <w:sz w:val="18"/>
          <w:szCs w:val="18"/>
          <w:lang w:val="pt-BR"/>
        </w:rPr>
        <w:t xml:space="preserve">,” CDC 2021. </w:t>
      </w:r>
      <w:r w:rsidR="00BF0B39" w:rsidRPr="00C576FE">
        <w:rPr>
          <w:sz w:val="18"/>
          <w:szCs w:val="18"/>
          <w:lang w:val="pt-BR"/>
        </w:rPr>
        <w:t>Dados a partir de 26 de Julho de 2021. Disponível em</w:t>
      </w:r>
      <w:r w:rsidR="00F908E2" w:rsidRPr="00C576FE">
        <w:rPr>
          <w:sz w:val="18"/>
          <w:szCs w:val="18"/>
          <w:lang w:val="pt-BR"/>
        </w:rPr>
        <w:t xml:space="preserve">: </w:t>
      </w:r>
      <w:hyperlink r:id="rId2" w:anchor="vaccinations" w:history="1">
        <w:r w:rsidR="00F908E2" w:rsidRPr="00C576FE">
          <w:rPr>
            <w:rStyle w:val="Hyperlink"/>
            <w:sz w:val="18"/>
            <w:szCs w:val="18"/>
            <w:lang w:val="pt-BR"/>
          </w:rPr>
          <w:t>https://covid.cdc.gov/covid-data-tracker/#vaccinations</w:t>
        </w:r>
      </w:hyperlink>
    </w:p>
  </w:footnote>
  <w:footnote w:id="2">
    <w:p w14:paraId="4F5D00D8" w14:textId="77777777" w:rsidR="007670FB" w:rsidRDefault="007670FB" w:rsidP="007670FB">
      <w:pPr>
        <w:pStyle w:val="FootnoteText"/>
        <w:rPr>
          <w:rStyle w:val="Hyperlink"/>
          <w:sz w:val="18"/>
          <w:szCs w:val="18"/>
        </w:rPr>
      </w:pPr>
      <w:r>
        <w:rPr>
          <w:rStyle w:val="FootnoteReference"/>
          <w:sz w:val="18"/>
          <w:szCs w:val="18"/>
        </w:rPr>
        <w:t>3</w:t>
      </w:r>
      <w:r w:rsidRPr="00EC39F5">
        <w:rPr>
          <w:sz w:val="18"/>
          <w:szCs w:val="18"/>
        </w:rPr>
        <w:t xml:space="preserve"> Jamie Lopez Bernal, Nick Andrews, Charlotte Govwer, Eileen Gallagher, et. al. </w:t>
      </w:r>
      <w:r w:rsidRPr="00C576FE">
        <w:rPr>
          <w:sz w:val="18"/>
          <w:szCs w:val="18"/>
          <w:lang w:val="pt-BR"/>
        </w:rPr>
        <w:t xml:space="preserve">Julho 21, 2021. “A eficácia das Vacinas COVID-19 contra a Variante B.1.617.2 (Delta)". </w:t>
      </w:r>
      <w:r w:rsidRPr="00BE5D83">
        <w:rPr>
          <w:sz w:val="18"/>
          <w:szCs w:val="18"/>
        </w:rPr>
        <w:t>The New England Journal of Medicine</w:t>
      </w:r>
      <w:r w:rsidRPr="00EC39F5">
        <w:rPr>
          <w:sz w:val="18"/>
          <w:szCs w:val="18"/>
        </w:rPr>
        <w:t xml:space="preserve">. </w:t>
      </w:r>
      <w:r>
        <w:rPr>
          <w:sz w:val="18"/>
          <w:szCs w:val="18"/>
        </w:rPr>
        <w:t>Disponível em</w:t>
      </w:r>
      <w:r w:rsidRPr="00EC39F5">
        <w:rPr>
          <w:sz w:val="18"/>
          <w:szCs w:val="18"/>
        </w:rPr>
        <w:t xml:space="preserve">: </w:t>
      </w:r>
      <w:hyperlink r:id="rId3" w:history="1">
        <w:r w:rsidRPr="00EC39F5">
          <w:rPr>
            <w:rStyle w:val="Hyperlink"/>
            <w:sz w:val="18"/>
            <w:szCs w:val="18"/>
          </w:rPr>
          <w:t>https://www.nejm.org/doi/full/10.1056/NEJMoa2108891</w:t>
        </w:r>
      </w:hyperlink>
    </w:p>
    <w:p w14:paraId="455BBC83" w14:textId="6F55F320" w:rsidR="00332BB7" w:rsidRPr="00EC39F5" w:rsidRDefault="00332BB7" w:rsidP="00332BB7">
      <w:pPr>
        <w:pStyle w:val="FootnoteText"/>
        <w:rPr>
          <w:sz w:val="18"/>
          <w:szCs w:val="18"/>
        </w:rPr>
      </w:pPr>
    </w:p>
  </w:footnote>
  <w:footnote w:id="3">
    <w:p w14:paraId="20E2AFAE" w14:textId="77777777" w:rsidR="00F30259" w:rsidRPr="00EC39F5" w:rsidRDefault="00F30259" w:rsidP="004E4DCA">
      <w:pPr>
        <w:pStyle w:val="FootnoteText"/>
        <w:rPr>
          <w:sz w:val="18"/>
          <w:szCs w:val="18"/>
        </w:rPr>
      </w:pPr>
    </w:p>
  </w:footnote>
  <w:footnote w:id="4">
    <w:p w14:paraId="182DC41A" w14:textId="0D436E48" w:rsidR="004E4DCA" w:rsidRPr="00686F29" w:rsidRDefault="001059C0" w:rsidP="004E4DCA">
      <w:pPr>
        <w:pStyle w:val="FootnoteText"/>
        <w:rPr>
          <w:sz w:val="18"/>
          <w:szCs w:val="18"/>
          <w:lang w:val="pt-PT"/>
        </w:rPr>
      </w:pPr>
      <w:r w:rsidRPr="00C576FE">
        <w:rPr>
          <w:rStyle w:val="FootnoteReference"/>
          <w:sz w:val="18"/>
          <w:szCs w:val="18"/>
          <w:lang w:val="pt-BR"/>
        </w:rPr>
        <w:t>4</w:t>
      </w:r>
      <w:r w:rsidR="004E4DCA" w:rsidRPr="00C576FE">
        <w:rPr>
          <w:sz w:val="18"/>
          <w:szCs w:val="18"/>
          <w:lang w:val="pt-BR"/>
        </w:rPr>
        <w:t xml:space="preserve"> </w:t>
      </w:r>
      <w:r w:rsidR="00B8775F" w:rsidRPr="00686F29">
        <w:rPr>
          <w:sz w:val="18"/>
          <w:szCs w:val="18"/>
          <w:lang w:val="pt-PT"/>
        </w:rPr>
        <w:t>Relatório de Resposta da COVID-19 de Massachusetts. 2021</w:t>
      </w:r>
      <w:r w:rsidR="004E4DCA" w:rsidRPr="00686F29">
        <w:rPr>
          <w:sz w:val="18"/>
          <w:szCs w:val="18"/>
          <w:lang w:val="pt-PT"/>
        </w:rPr>
        <w:t xml:space="preserve">. </w:t>
      </w:r>
      <w:hyperlink r:id="rId4" w:history="1">
        <w:r w:rsidR="004E4DCA" w:rsidRPr="00686F29">
          <w:rPr>
            <w:rStyle w:val="Hyperlink"/>
            <w:sz w:val="18"/>
            <w:szCs w:val="18"/>
            <w:lang w:val="pt-PT"/>
          </w:rPr>
          <w:t>https://www.mass.gov/info-details/covid-19-response-reporting</w:t>
        </w:r>
      </w:hyperlink>
    </w:p>
  </w:footnote>
  <w:footnote w:id="5">
    <w:p w14:paraId="2EC8E114" w14:textId="35E9A26D" w:rsidR="004E4DCA" w:rsidRPr="00C576FE" w:rsidRDefault="001059C0" w:rsidP="004E4DCA">
      <w:pPr>
        <w:pStyle w:val="FootnoteText"/>
        <w:rPr>
          <w:sz w:val="18"/>
          <w:szCs w:val="18"/>
        </w:rPr>
      </w:pPr>
      <w:r>
        <w:rPr>
          <w:rStyle w:val="FootnoteReference"/>
          <w:sz w:val="18"/>
          <w:szCs w:val="18"/>
          <w:lang w:val="pt-PT"/>
        </w:rPr>
        <w:t>5</w:t>
      </w:r>
      <w:r w:rsidR="004E4DCA" w:rsidRPr="00686F29">
        <w:rPr>
          <w:sz w:val="18"/>
          <w:szCs w:val="18"/>
          <w:lang w:val="pt-PT"/>
        </w:rPr>
        <w:t xml:space="preserve"> </w:t>
      </w:r>
      <w:r w:rsidR="00686F29" w:rsidRPr="00686F29">
        <w:rPr>
          <w:sz w:val="18"/>
          <w:szCs w:val="18"/>
          <w:lang w:val="pt-PT"/>
        </w:rPr>
        <w:t>Doença d</w:t>
      </w:r>
      <w:r w:rsidR="00EE5659">
        <w:rPr>
          <w:sz w:val="18"/>
          <w:szCs w:val="18"/>
          <w:lang w:val="pt-PT"/>
        </w:rPr>
        <w:t>o</w:t>
      </w:r>
      <w:r w:rsidR="00686F29" w:rsidRPr="00686F29">
        <w:rPr>
          <w:sz w:val="18"/>
          <w:szCs w:val="18"/>
          <w:lang w:val="pt-PT"/>
        </w:rPr>
        <w:t xml:space="preserve"> Coronavírus 2019 em Crianças - Estados Unidos, 12 de Fevereiro - 2 de Abril de 2020</w:t>
      </w:r>
      <w:r w:rsidR="004E4DCA" w:rsidRPr="00686F29">
        <w:rPr>
          <w:sz w:val="18"/>
          <w:szCs w:val="18"/>
          <w:lang w:val="pt-PT"/>
        </w:rPr>
        <w:t xml:space="preserve">. </w:t>
      </w:r>
      <w:r w:rsidR="004E4DCA" w:rsidRPr="00C576FE">
        <w:rPr>
          <w:sz w:val="18"/>
          <w:szCs w:val="18"/>
        </w:rPr>
        <w:t xml:space="preserve">MMWR Morb Mortal Wkly Rep 2020;69:422–426. DOI: </w:t>
      </w:r>
      <w:hyperlink r:id="rId5" w:history="1">
        <w:r w:rsidR="004E4DCA" w:rsidRPr="00C576FE">
          <w:rPr>
            <w:rStyle w:val="Hyperlink"/>
            <w:sz w:val="18"/>
            <w:szCs w:val="18"/>
          </w:rPr>
          <w:t>http://dx.doi.org/10.15585/mmwr.mm6914e4</w:t>
        </w:r>
      </w:hyperlink>
      <w:r w:rsidR="004E4DCA" w:rsidRPr="00C576FE">
        <w:rPr>
          <w:sz w:val="18"/>
          <w:szCs w:val="18"/>
        </w:rPr>
        <w:t xml:space="preserve"> </w:t>
      </w:r>
    </w:p>
  </w:footnote>
  <w:footnote w:id="6">
    <w:p w14:paraId="0B43C534" w14:textId="4B93FA65" w:rsidR="00C01FED" w:rsidRPr="00C576FE" w:rsidRDefault="00A56B63" w:rsidP="004E4DCA">
      <w:pPr>
        <w:pStyle w:val="FootnoteText"/>
        <w:rPr>
          <w:color w:val="0000FF"/>
          <w:sz w:val="18"/>
          <w:szCs w:val="18"/>
          <w:u w:val="single"/>
        </w:rPr>
      </w:pPr>
      <w:r w:rsidRPr="00C576FE">
        <w:rPr>
          <w:rStyle w:val="FootnoteReference"/>
          <w:sz w:val="18"/>
          <w:szCs w:val="18"/>
        </w:rPr>
        <w:t>6</w:t>
      </w:r>
      <w:r w:rsidR="004E4DCA" w:rsidRPr="00C576FE">
        <w:rPr>
          <w:sz w:val="18"/>
          <w:szCs w:val="18"/>
        </w:rPr>
        <w:t xml:space="preserve">J L Ward, R Harwood, C Smith, et. al. </w:t>
      </w:r>
      <w:r w:rsidR="004E4DCA" w:rsidRPr="00686F29">
        <w:rPr>
          <w:sz w:val="18"/>
          <w:szCs w:val="18"/>
          <w:lang w:val="pt-PT"/>
        </w:rPr>
        <w:t>Jul</w:t>
      </w:r>
      <w:r w:rsidR="00AC333B">
        <w:rPr>
          <w:sz w:val="18"/>
          <w:szCs w:val="18"/>
          <w:lang w:val="pt-PT"/>
        </w:rPr>
        <w:t>ho</w:t>
      </w:r>
      <w:r w:rsidR="004E4DCA" w:rsidRPr="00686F29">
        <w:rPr>
          <w:sz w:val="18"/>
          <w:szCs w:val="18"/>
          <w:lang w:val="pt-PT"/>
        </w:rPr>
        <w:t xml:space="preserve"> 2021. “</w:t>
      </w:r>
      <w:r w:rsidR="009B6156" w:rsidRPr="009B6156">
        <w:rPr>
          <w:sz w:val="18"/>
          <w:szCs w:val="18"/>
          <w:lang w:val="pt-PT"/>
        </w:rPr>
        <w:t xml:space="preserve">Fatores de risco para a hospitalização </w:t>
      </w:r>
      <w:r w:rsidR="00DC0322">
        <w:rPr>
          <w:sz w:val="18"/>
          <w:szCs w:val="18"/>
          <w:lang w:val="pt-PT"/>
        </w:rPr>
        <w:t xml:space="preserve">em cuidados intensivos </w:t>
      </w:r>
      <w:r w:rsidR="009B6156" w:rsidRPr="009B6156">
        <w:rPr>
          <w:sz w:val="18"/>
          <w:szCs w:val="18"/>
          <w:lang w:val="pt-PT"/>
        </w:rPr>
        <w:t>e morte de crianças e jovens internados no hospital com COVID-19 e PIMS-TS em Inglaterra durante o primeiro ano pandémico</w:t>
      </w:r>
      <w:r w:rsidR="004E4DCA" w:rsidRPr="00686F29">
        <w:rPr>
          <w:sz w:val="18"/>
          <w:szCs w:val="18"/>
          <w:lang w:val="pt-PT"/>
        </w:rPr>
        <w:t xml:space="preserve">.” medRxiv. </w:t>
      </w:r>
      <w:r w:rsidR="007E5928" w:rsidRPr="007E5928">
        <w:rPr>
          <w:i/>
          <w:iCs/>
          <w:sz w:val="18"/>
          <w:szCs w:val="18"/>
          <w:lang w:val="pt-PT"/>
        </w:rPr>
        <w:t xml:space="preserve">Nota: este é um estudo preliminar ainda não concluído pela revisão por pares. </w:t>
      </w:r>
      <w:r w:rsidR="007E5928" w:rsidRPr="00C576FE">
        <w:rPr>
          <w:i/>
          <w:iCs/>
          <w:sz w:val="18"/>
          <w:szCs w:val="18"/>
        </w:rPr>
        <w:t xml:space="preserve">Disponível em: </w:t>
      </w:r>
      <w:hyperlink r:id="rId6" w:history="1">
        <w:r w:rsidR="004E4DCA" w:rsidRPr="00C576FE">
          <w:rPr>
            <w:rStyle w:val="Hyperlink"/>
            <w:sz w:val="18"/>
            <w:szCs w:val="18"/>
          </w:rPr>
          <w:t>https://www.medrxiv.org/content/10.1101/2021.07.01.21259785v1</w:t>
        </w:r>
      </w:hyperlink>
    </w:p>
  </w:footnote>
  <w:footnote w:id="7">
    <w:p w14:paraId="30D8F2C3" w14:textId="6564193B" w:rsidR="004E4DCA" w:rsidRPr="00686F29" w:rsidRDefault="001059C0" w:rsidP="004E4DCA">
      <w:pPr>
        <w:pStyle w:val="FootnoteText"/>
        <w:rPr>
          <w:sz w:val="18"/>
          <w:szCs w:val="18"/>
          <w:lang w:val="pt-PT"/>
        </w:rPr>
      </w:pPr>
      <w:r w:rsidRPr="00C576FE">
        <w:rPr>
          <w:rStyle w:val="FootnoteReference"/>
          <w:sz w:val="18"/>
          <w:szCs w:val="18"/>
        </w:rPr>
        <w:t>7</w:t>
      </w:r>
      <w:r w:rsidR="004E4DCA" w:rsidRPr="00C576FE">
        <w:rPr>
          <w:sz w:val="18"/>
          <w:szCs w:val="18"/>
        </w:rPr>
        <w:t xml:space="preserve"> Clare Smith, David Odd, Rachel Harwood, Joseph Ward, et. al. </w:t>
      </w:r>
      <w:r w:rsidR="004E4DCA" w:rsidRPr="00686F29">
        <w:rPr>
          <w:sz w:val="18"/>
          <w:szCs w:val="18"/>
          <w:lang w:val="pt-PT"/>
        </w:rPr>
        <w:t>Jul</w:t>
      </w:r>
      <w:r w:rsidR="00AC333B">
        <w:rPr>
          <w:sz w:val="18"/>
          <w:szCs w:val="18"/>
          <w:lang w:val="pt-PT"/>
        </w:rPr>
        <w:t>ho</w:t>
      </w:r>
      <w:r w:rsidR="004E4DCA" w:rsidRPr="00686F29">
        <w:rPr>
          <w:sz w:val="18"/>
          <w:szCs w:val="18"/>
          <w:lang w:val="pt-PT"/>
        </w:rPr>
        <w:t xml:space="preserve"> 2021.  “</w:t>
      </w:r>
      <w:r w:rsidR="00F03659" w:rsidRPr="00F03659">
        <w:rPr>
          <w:sz w:val="18"/>
          <w:szCs w:val="18"/>
          <w:lang w:val="pt-PT"/>
        </w:rPr>
        <w:t xml:space="preserve">Mortes em Crianças e Jovens em Inglaterra após a </w:t>
      </w:r>
      <w:r w:rsidR="006614DC" w:rsidRPr="00F03659">
        <w:rPr>
          <w:sz w:val="18"/>
          <w:szCs w:val="18"/>
          <w:lang w:val="pt-PT"/>
        </w:rPr>
        <w:t>infeção</w:t>
      </w:r>
      <w:r w:rsidR="00F03659" w:rsidRPr="00F03659">
        <w:rPr>
          <w:sz w:val="18"/>
          <w:szCs w:val="18"/>
          <w:lang w:val="pt-PT"/>
        </w:rPr>
        <w:t xml:space="preserve"> pelo SARS-CoV-2 durante o primeiro ano pandémico: um estudo nacional que utiliza dados relacionados com a notificação obrigatória da morte de crianças</w:t>
      </w:r>
      <w:r w:rsidR="004E4DCA" w:rsidRPr="00686F29">
        <w:rPr>
          <w:sz w:val="18"/>
          <w:szCs w:val="18"/>
          <w:lang w:val="pt-PT"/>
        </w:rPr>
        <w:t xml:space="preserve">.” </w:t>
      </w:r>
      <w:r w:rsidR="002D2CE8">
        <w:rPr>
          <w:sz w:val="18"/>
          <w:szCs w:val="18"/>
          <w:lang w:val="pt-PT"/>
        </w:rPr>
        <w:t>Investigação</w:t>
      </w:r>
      <w:r w:rsidR="004E4DCA" w:rsidRPr="00686F29">
        <w:rPr>
          <w:sz w:val="18"/>
          <w:szCs w:val="18"/>
          <w:lang w:val="pt-PT"/>
        </w:rPr>
        <w:t xml:space="preserve">. </w:t>
      </w:r>
      <w:r w:rsidR="002D2CE8" w:rsidRPr="007E5928">
        <w:rPr>
          <w:i/>
          <w:iCs/>
          <w:sz w:val="18"/>
          <w:szCs w:val="18"/>
          <w:lang w:val="pt-PT"/>
        </w:rPr>
        <w:t>Nota: este é um estudo preliminar ainda não concluído pela revisão por pares. Disponível em</w:t>
      </w:r>
      <w:r w:rsidR="004E4DCA" w:rsidRPr="00686F29">
        <w:rPr>
          <w:sz w:val="18"/>
          <w:szCs w:val="18"/>
          <w:lang w:val="pt-PT"/>
        </w:rPr>
        <w:t xml:space="preserve">: </w:t>
      </w:r>
      <w:hyperlink r:id="rId7" w:history="1">
        <w:r w:rsidR="004E4DCA" w:rsidRPr="00686F29">
          <w:rPr>
            <w:rStyle w:val="Hyperlink"/>
            <w:sz w:val="18"/>
            <w:szCs w:val="18"/>
            <w:lang w:val="pt-PT"/>
          </w:rPr>
          <w:t>https://www.researchsquare.com/article/rs-689684/v1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F01AD"/>
    <w:multiLevelType w:val="hybridMultilevel"/>
    <w:tmpl w:val="E196F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62406"/>
    <w:multiLevelType w:val="hybridMultilevel"/>
    <w:tmpl w:val="4B1AB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33D53"/>
    <w:multiLevelType w:val="hybridMultilevel"/>
    <w:tmpl w:val="B8D40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A7F24"/>
    <w:multiLevelType w:val="hybridMultilevel"/>
    <w:tmpl w:val="21AE6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C6835"/>
    <w:multiLevelType w:val="hybridMultilevel"/>
    <w:tmpl w:val="0002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916"/>
    <w:rsid w:val="0000548D"/>
    <w:rsid w:val="00027260"/>
    <w:rsid w:val="00030B12"/>
    <w:rsid w:val="000315BD"/>
    <w:rsid w:val="00037AAE"/>
    <w:rsid w:val="00050EC2"/>
    <w:rsid w:val="00052524"/>
    <w:rsid w:val="00064688"/>
    <w:rsid w:val="00075450"/>
    <w:rsid w:val="00077B8A"/>
    <w:rsid w:val="00085441"/>
    <w:rsid w:val="000A1F4B"/>
    <w:rsid w:val="000A50CF"/>
    <w:rsid w:val="000B6311"/>
    <w:rsid w:val="000C0017"/>
    <w:rsid w:val="000D42B3"/>
    <w:rsid w:val="000D7D09"/>
    <w:rsid w:val="001059C0"/>
    <w:rsid w:val="001207B9"/>
    <w:rsid w:val="00124292"/>
    <w:rsid w:val="00141679"/>
    <w:rsid w:val="00166705"/>
    <w:rsid w:val="00194043"/>
    <w:rsid w:val="001956EE"/>
    <w:rsid w:val="001A2ADB"/>
    <w:rsid w:val="001D0051"/>
    <w:rsid w:val="001D416B"/>
    <w:rsid w:val="001D7AD9"/>
    <w:rsid w:val="001F2C92"/>
    <w:rsid w:val="00216DFC"/>
    <w:rsid w:val="00234719"/>
    <w:rsid w:val="002675E0"/>
    <w:rsid w:val="002A4EE5"/>
    <w:rsid w:val="002C5875"/>
    <w:rsid w:val="002C6F83"/>
    <w:rsid w:val="002D2CE8"/>
    <w:rsid w:val="002D5126"/>
    <w:rsid w:val="002E1F51"/>
    <w:rsid w:val="002E36C5"/>
    <w:rsid w:val="00300C43"/>
    <w:rsid w:val="00307203"/>
    <w:rsid w:val="00320ECE"/>
    <w:rsid w:val="003223EA"/>
    <w:rsid w:val="0032678F"/>
    <w:rsid w:val="00332BB7"/>
    <w:rsid w:val="00335BD6"/>
    <w:rsid w:val="00345916"/>
    <w:rsid w:val="00380199"/>
    <w:rsid w:val="00383899"/>
    <w:rsid w:val="003878D4"/>
    <w:rsid w:val="003C33A4"/>
    <w:rsid w:val="003C344F"/>
    <w:rsid w:val="003F24A7"/>
    <w:rsid w:val="003F4C67"/>
    <w:rsid w:val="003F66BD"/>
    <w:rsid w:val="004045FB"/>
    <w:rsid w:val="00407D87"/>
    <w:rsid w:val="00414883"/>
    <w:rsid w:val="004412B5"/>
    <w:rsid w:val="00483F10"/>
    <w:rsid w:val="0049250D"/>
    <w:rsid w:val="004B1ADA"/>
    <w:rsid w:val="004C4CB8"/>
    <w:rsid w:val="004D531E"/>
    <w:rsid w:val="004D5F4F"/>
    <w:rsid w:val="004E4DCA"/>
    <w:rsid w:val="004E78F8"/>
    <w:rsid w:val="004F7086"/>
    <w:rsid w:val="004F7EEB"/>
    <w:rsid w:val="00522D59"/>
    <w:rsid w:val="005231F1"/>
    <w:rsid w:val="00550EC2"/>
    <w:rsid w:val="00551FD3"/>
    <w:rsid w:val="00570ADA"/>
    <w:rsid w:val="0058397A"/>
    <w:rsid w:val="00593D88"/>
    <w:rsid w:val="005963B4"/>
    <w:rsid w:val="005A1F80"/>
    <w:rsid w:val="005B0BFE"/>
    <w:rsid w:val="005C374A"/>
    <w:rsid w:val="005C38C5"/>
    <w:rsid w:val="005D1C9A"/>
    <w:rsid w:val="005E7CAC"/>
    <w:rsid w:val="005F2C2F"/>
    <w:rsid w:val="00601359"/>
    <w:rsid w:val="00601999"/>
    <w:rsid w:val="006141D2"/>
    <w:rsid w:val="00632F35"/>
    <w:rsid w:val="00633593"/>
    <w:rsid w:val="00642132"/>
    <w:rsid w:val="00656AAB"/>
    <w:rsid w:val="006614DC"/>
    <w:rsid w:val="006677FB"/>
    <w:rsid w:val="00667CB9"/>
    <w:rsid w:val="00686F29"/>
    <w:rsid w:val="006A64B4"/>
    <w:rsid w:val="006A76BE"/>
    <w:rsid w:val="006D2FEF"/>
    <w:rsid w:val="006D489B"/>
    <w:rsid w:val="006D563B"/>
    <w:rsid w:val="006D610F"/>
    <w:rsid w:val="006E0D3F"/>
    <w:rsid w:val="006E600D"/>
    <w:rsid w:val="006F01F0"/>
    <w:rsid w:val="006F6E0D"/>
    <w:rsid w:val="007034F3"/>
    <w:rsid w:val="00713571"/>
    <w:rsid w:val="007229D5"/>
    <w:rsid w:val="0072659A"/>
    <w:rsid w:val="007670FB"/>
    <w:rsid w:val="0077195D"/>
    <w:rsid w:val="007721FE"/>
    <w:rsid w:val="007834C6"/>
    <w:rsid w:val="007A1FB6"/>
    <w:rsid w:val="007A3A8A"/>
    <w:rsid w:val="007A482B"/>
    <w:rsid w:val="007A7590"/>
    <w:rsid w:val="007E5928"/>
    <w:rsid w:val="007E5CFE"/>
    <w:rsid w:val="007F0D39"/>
    <w:rsid w:val="007F4AD0"/>
    <w:rsid w:val="007F4E7F"/>
    <w:rsid w:val="00816411"/>
    <w:rsid w:val="00835654"/>
    <w:rsid w:val="00842913"/>
    <w:rsid w:val="008554DD"/>
    <w:rsid w:val="00872E55"/>
    <w:rsid w:val="0087461E"/>
    <w:rsid w:val="00887C9C"/>
    <w:rsid w:val="008901CE"/>
    <w:rsid w:val="00896171"/>
    <w:rsid w:val="00896DC0"/>
    <w:rsid w:val="008A1BC8"/>
    <w:rsid w:val="008D1810"/>
    <w:rsid w:val="008F3EDC"/>
    <w:rsid w:val="00910413"/>
    <w:rsid w:val="0094368E"/>
    <w:rsid w:val="0097071C"/>
    <w:rsid w:val="00970E62"/>
    <w:rsid w:val="0097524B"/>
    <w:rsid w:val="009A30B7"/>
    <w:rsid w:val="009A7E27"/>
    <w:rsid w:val="009B1ED1"/>
    <w:rsid w:val="009B6156"/>
    <w:rsid w:val="009C3D47"/>
    <w:rsid w:val="009E0A2C"/>
    <w:rsid w:val="009E2A93"/>
    <w:rsid w:val="009E51B7"/>
    <w:rsid w:val="009E5AF2"/>
    <w:rsid w:val="009F0159"/>
    <w:rsid w:val="009F668A"/>
    <w:rsid w:val="00A211F3"/>
    <w:rsid w:val="00A3755F"/>
    <w:rsid w:val="00A40F19"/>
    <w:rsid w:val="00A4420E"/>
    <w:rsid w:val="00A5065B"/>
    <w:rsid w:val="00A5178F"/>
    <w:rsid w:val="00A527BC"/>
    <w:rsid w:val="00A543C4"/>
    <w:rsid w:val="00A56B63"/>
    <w:rsid w:val="00A70EB4"/>
    <w:rsid w:val="00A81F9F"/>
    <w:rsid w:val="00A91915"/>
    <w:rsid w:val="00AA1FAD"/>
    <w:rsid w:val="00AB4344"/>
    <w:rsid w:val="00AB7AB6"/>
    <w:rsid w:val="00AC333B"/>
    <w:rsid w:val="00AE3646"/>
    <w:rsid w:val="00B10929"/>
    <w:rsid w:val="00B1370E"/>
    <w:rsid w:val="00B2379B"/>
    <w:rsid w:val="00B33107"/>
    <w:rsid w:val="00B33C63"/>
    <w:rsid w:val="00B66930"/>
    <w:rsid w:val="00B800A8"/>
    <w:rsid w:val="00B8775F"/>
    <w:rsid w:val="00B901EF"/>
    <w:rsid w:val="00B91DE6"/>
    <w:rsid w:val="00B94E24"/>
    <w:rsid w:val="00BE5AB9"/>
    <w:rsid w:val="00BE5D83"/>
    <w:rsid w:val="00BF04E6"/>
    <w:rsid w:val="00BF0B39"/>
    <w:rsid w:val="00C00E15"/>
    <w:rsid w:val="00C01FED"/>
    <w:rsid w:val="00C10EBE"/>
    <w:rsid w:val="00C14B27"/>
    <w:rsid w:val="00C17B57"/>
    <w:rsid w:val="00C27575"/>
    <w:rsid w:val="00C34AD8"/>
    <w:rsid w:val="00C354AE"/>
    <w:rsid w:val="00C51B6D"/>
    <w:rsid w:val="00C56F6A"/>
    <w:rsid w:val="00C574F7"/>
    <w:rsid w:val="00C576FE"/>
    <w:rsid w:val="00C81215"/>
    <w:rsid w:val="00C8680F"/>
    <w:rsid w:val="00C918D0"/>
    <w:rsid w:val="00C93D0D"/>
    <w:rsid w:val="00CB1288"/>
    <w:rsid w:val="00CC5E6C"/>
    <w:rsid w:val="00CD469A"/>
    <w:rsid w:val="00CD4CC5"/>
    <w:rsid w:val="00CF2276"/>
    <w:rsid w:val="00CF7D60"/>
    <w:rsid w:val="00CF7FC8"/>
    <w:rsid w:val="00D00D08"/>
    <w:rsid w:val="00D1165D"/>
    <w:rsid w:val="00D1181E"/>
    <w:rsid w:val="00D20877"/>
    <w:rsid w:val="00D224E4"/>
    <w:rsid w:val="00D33C64"/>
    <w:rsid w:val="00D37174"/>
    <w:rsid w:val="00D44BC5"/>
    <w:rsid w:val="00D54A06"/>
    <w:rsid w:val="00D62153"/>
    <w:rsid w:val="00D67FBE"/>
    <w:rsid w:val="00D723CA"/>
    <w:rsid w:val="00D91169"/>
    <w:rsid w:val="00DA4CA1"/>
    <w:rsid w:val="00DC0322"/>
    <w:rsid w:val="00DC76A7"/>
    <w:rsid w:val="00DD1BDC"/>
    <w:rsid w:val="00DD320F"/>
    <w:rsid w:val="00DE4641"/>
    <w:rsid w:val="00DF768D"/>
    <w:rsid w:val="00E07012"/>
    <w:rsid w:val="00E2052B"/>
    <w:rsid w:val="00E622B6"/>
    <w:rsid w:val="00E62C1B"/>
    <w:rsid w:val="00E752E2"/>
    <w:rsid w:val="00E818F2"/>
    <w:rsid w:val="00E829F7"/>
    <w:rsid w:val="00EA3992"/>
    <w:rsid w:val="00EA48F8"/>
    <w:rsid w:val="00EA6456"/>
    <w:rsid w:val="00EB55BC"/>
    <w:rsid w:val="00EC58D3"/>
    <w:rsid w:val="00EE5659"/>
    <w:rsid w:val="00F01F05"/>
    <w:rsid w:val="00F03659"/>
    <w:rsid w:val="00F04461"/>
    <w:rsid w:val="00F054C3"/>
    <w:rsid w:val="00F15048"/>
    <w:rsid w:val="00F159C3"/>
    <w:rsid w:val="00F20B0A"/>
    <w:rsid w:val="00F279E8"/>
    <w:rsid w:val="00F30259"/>
    <w:rsid w:val="00F33ADF"/>
    <w:rsid w:val="00F508B7"/>
    <w:rsid w:val="00F55586"/>
    <w:rsid w:val="00F57B6C"/>
    <w:rsid w:val="00F63435"/>
    <w:rsid w:val="00F7022C"/>
    <w:rsid w:val="00F70F87"/>
    <w:rsid w:val="00F8755E"/>
    <w:rsid w:val="00F908E2"/>
    <w:rsid w:val="00FA5E02"/>
    <w:rsid w:val="00FA62E5"/>
    <w:rsid w:val="00FB0457"/>
    <w:rsid w:val="00FE57EC"/>
    <w:rsid w:val="00FF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E2CDE0"/>
  <w14:defaultImageDpi w14:val="32767"/>
  <w15:docId w15:val="{81747E40-E1B5-4A35-9A84-8D1F58DC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45916"/>
    <w:pPr>
      <w:keepNext/>
      <w:widowControl w:val="0"/>
      <w:tabs>
        <w:tab w:val="center" w:pos="4680"/>
      </w:tabs>
      <w:jc w:val="center"/>
      <w:outlineLvl w:val="0"/>
    </w:pPr>
    <w:rPr>
      <w:rFonts w:ascii="Times New Roman" w:eastAsia="Times New Roman" w:hAnsi="Times New Roman" w:cs="Times New Roman"/>
      <w:b/>
      <w:snapToGrid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45916"/>
    <w:rPr>
      <w:rFonts w:ascii="Times New Roman" w:eastAsia="Times New Roman" w:hAnsi="Times New Roman" w:cs="Times New Roman"/>
      <w:b/>
      <w:snapToGrid w:val="0"/>
      <w:szCs w:val="20"/>
    </w:rPr>
  </w:style>
  <w:style w:type="paragraph" w:styleId="Footer">
    <w:name w:val="footer"/>
    <w:basedOn w:val="Normal"/>
    <w:link w:val="FooterChar"/>
    <w:uiPriority w:val="99"/>
    <w:rsid w:val="00345916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345916"/>
    <w:rPr>
      <w:rFonts w:ascii="Times New Roman" w:eastAsia="Times New Roman" w:hAnsi="Times New Roman" w:cs="Times New Roman"/>
    </w:rPr>
  </w:style>
  <w:style w:type="character" w:styleId="Hyperlink">
    <w:name w:val="Hyperlink"/>
    <w:uiPriority w:val="99"/>
    <w:rsid w:val="00345916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345916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5916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721FE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A76BE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4E4DC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E4DC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E4DC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925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250D"/>
  </w:style>
  <w:style w:type="character" w:styleId="UnresolvedMention">
    <w:name w:val="Unresolved Mention"/>
    <w:basedOn w:val="DefaultParagraphFont"/>
    <w:uiPriority w:val="99"/>
    <w:semiHidden/>
    <w:unhideWhenUsed/>
    <w:rsid w:val="003223E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F668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668A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66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www.doe.mass.edu/covid19/on-desktop/2021-0825mask-requirement.pdf" TargetMode="External"/><Relationship Id="rId26" Type="http://schemas.openxmlformats.org/officeDocument/2006/relationships/hyperlink" Target="https://www.youtube.com/watch?v=sIz7_OdU7D8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survey.alchemer.com/s3/6473918/SY22-Authorized-School-Application-COVID-19-Testing-Program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doe.mass.edu/covid19/on-desktop.html" TargetMode="External"/><Relationship Id="rId25" Type="http://schemas.openxmlformats.org/officeDocument/2006/relationships/hyperlink" Target="https://www.youtube.com/watch?v=PB_I2P7K8n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d.gov/news/press-releases/statement-us-secretary-education-miguel-cardona-cdc-guidance?utm_content=&amp;utm_medium=email&amp;utm_name=&amp;utm_source=govdelivery&amp;utm_term=" TargetMode="External"/><Relationship Id="rId20" Type="http://schemas.openxmlformats.org/officeDocument/2006/relationships/hyperlink" Target="https://www.doe.mass.edu/covid19/testing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www.mass.gov/covidvaccin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cdc.gov/coronavirus/2019-ncov/community/schools-childcare/k-12-guidance.html" TargetMode="External"/><Relationship Id="rId23" Type="http://schemas.openxmlformats.org/officeDocument/2006/relationships/hyperlink" Target="https://www.mass.gov/info-details/covid-19-mobile-vaccination-program" TargetMode="External"/><Relationship Id="rId28" Type="http://schemas.openxmlformats.org/officeDocument/2006/relationships/hyperlink" Target="https://www.mass.gov/info-details/stop-covid-19-vaccine-education-and-outreach-materials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mass.gov/doc/information-for-school-health-offices/download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doe.mass.edu/covid19/on-desktop/covid19-guide-updates.pdf" TargetMode="External"/><Relationship Id="rId22" Type="http://schemas.openxmlformats.org/officeDocument/2006/relationships/hyperlink" Target="https://www.doe.mass.edu/covid19/on-desktop/protocols/" TargetMode="External"/><Relationship Id="rId27" Type="http://schemas.openxmlformats.org/officeDocument/2006/relationships/hyperlink" Target="https://www.mass.gov/doc/covid-19-vaccine-safe-and-effective-for-12-and-older-download/download" TargetMode="External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nejm.org/doi/full/10.1056/NEJMoa2108891" TargetMode="External"/><Relationship Id="rId7" Type="http://schemas.openxmlformats.org/officeDocument/2006/relationships/hyperlink" Target="https://www.researchsquare.com/article/rs-689684/v1" TargetMode="External"/><Relationship Id="rId2" Type="http://schemas.openxmlformats.org/officeDocument/2006/relationships/hyperlink" Target="https://covid.cdc.gov/covid-data-tracker/" TargetMode="External"/><Relationship Id="rId1" Type="http://schemas.openxmlformats.org/officeDocument/2006/relationships/hyperlink" Target="https://www.cdc.gov/coronavirus/2019-ncov/community/schools-childcare/k-12-guidance.html" TargetMode="External"/><Relationship Id="rId6" Type="http://schemas.openxmlformats.org/officeDocument/2006/relationships/hyperlink" Target="https://www.medrxiv.org/content/10.1101/2021.07.01.21259785v1" TargetMode="External"/><Relationship Id="rId5" Type="http://schemas.openxmlformats.org/officeDocument/2006/relationships/hyperlink" Target="http://dx.doi.org/10.15585/mmwr.mm6914e4%20" TargetMode="External"/><Relationship Id="rId4" Type="http://schemas.openxmlformats.org/officeDocument/2006/relationships/hyperlink" Target="https://www.mass.gov/info-details/covid-19-response-report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DESE-231-73692</_dlc_DocId>
    <_dlc_DocIdUrl xmlns="733efe1c-5bbe-4968-87dc-d400e65c879f">
      <Url>https://sharepoint.doemass.org/ese/webteam/cps/_layouts/DocIdRedir.aspx?ID=DESE-231-73692</Url>
      <Description>DESE-231-73692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C7A66B-D396-4883-822B-5A698A88B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DCA1EB-BA85-4D64-AA93-8960A1A235A3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3.xml><?xml version="1.0" encoding="utf-8"?>
<ds:datastoreItem xmlns:ds="http://schemas.openxmlformats.org/officeDocument/2006/customXml" ds:itemID="{BA387691-4F7D-4364-805D-111D9A2E86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27EE4E-0D8C-4E52-A7ED-F99EF024F79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1741</Words>
  <Characters>9926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DESE/DPH COVID-19 Guidance for Districts and Schools: Fall 2021, July 30, 2021; Updated August 27, 2021, Portuguese</dc:title>
  <dc:creator>DESE</dc:creator>
  <cp:lastModifiedBy>Zou, Dong (EOE)</cp:lastModifiedBy>
  <cp:revision>8</cp:revision>
  <cp:lastPrinted>2021-07-30T12:13:00Z</cp:lastPrinted>
  <dcterms:created xsi:type="dcterms:W3CDTF">2021-09-17T17:24:00Z</dcterms:created>
  <dcterms:modified xsi:type="dcterms:W3CDTF">2021-09-17T21:00:00Z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Sep 17 2021</vt:lpwstr>
  </property>
</Properties>
</file>