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Default="22D66ADE" w:rsidP="005C14F4">
      <w:pPr>
        <w:jc w:val="center"/>
      </w:pPr>
      <w:r>
        <w:rPr>
          <w:noProof/>
        </w:rPr>
        <w:drawing>
          <wp:inline distT="0" distB="0" distL="0" distR="0" wp14:anchorId="49E8FA9C" wp14:editId="748F01D6">
            <wp:extent cx="3438525" cy="727380"/>
            <wp:effectExtent l="0" t="0" r="0" b="0"/>
            <wp:docPr id="1388178773"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Logo for Department of Elementary and Secondary Education"/>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C11283" w:rsidRDefault="00C11283" w:rsidP="00C11283"/>
    <w:p w14:paraId="389FD5F2" w14:textId="61C35439" w:rsidR="00C82A1D" w:rsidRPr="005A64FE" w:rsidRDefault="00C82A1D" w:rsidP="001F2EB0">
      <w:pPr>
        <w:pStyle w:val="Heading1"/>
        <w:jc w:val="center"/>
        <w:rPr>
          <w:rFonts w:eastAsia="Arial" w:cs="Arial"/>
        </w:rPr>
      </w:pPr>
      <w:r>
        <w:t>Procedimientos modelo para interactuar con agentes en asuntos de aplicación de la ley civil</w:t>
      </w:r>
    </w:p>
    <w:p w14:paraId="0E4D3733" w14:textId="10FFD1F8" w:rsidR="00C82A1D" w:rsidRPr="002257AA" w:rsidRDefault="2958E751" w:rsidP="3A430D14">
      <w:pPr>
        <w:rPr>
          <w:rFonts w:ascii="Arial" w:eastAsia="Aptos" w:hAnsi="Arial" w:cs="Arial"/>
        </w:rPr>
      </w:pPr>
      <w:r w:rsidRPr="002257AA">
        <w:rPr>
          <w:rFonts w:ascii="Arial" w:hAnsi="Arial" w:cs="Arial"/>
        </w:rPr>
        <w:t xml:space="preserve">El 5 de agosto de 2026, la gobernadora Maura Healey promulgó la </w:t>
      </w:r>
      <w:hyperlink r:id="rId9">
        <w:r w:rsidRPr="002257AA">
          <w:rPr>
            <w:rStyle w:val="Hyperlink"/>
            <w:rFonts w:ascii="Arial" w:hAnsi="Arial" w:cs="Arial"/>
            <w:u w:val="none"/>
          </w:rPr>
          <w:t>Ley PROTECT</w:t>
        </w:r>
      </w:hyperlink>
      <w:r w:rsidRPr="002257AA">
        <w:rPr>
          <w:rFonts w:ascii="Arial" w:hAnsi="Arial" w:cs="Arial"/>
          <w:color w:val="467886"/>
        </w:rPr>
        <w:t>.</w:t>
      </w:r>
      <w:r w:rsidRPr="002257AA">
        <w:rPr>
          <w:rFonts w:ascii="Arial" w:hAnsi="Arial" w:cs="Arial"/>
          <w:color w:val="000000" w:themeColor="text1"/>
        </w:rPr>
        <w:t xml:space="preserve"> </w:t>
      </w:r>
      <w:hyperlink r:id="rId10">
        <w:r w:rsidR="006D1DAF">
          <w:rPr>
            <w:rStyle w:val="Hyperlink"/>
            <w:rFonts w:ascii="Arial" w:hAnsi="Arial" w:cs="Arial"/>
          </w:rPr>
          <w:t>Leyes de</w:t>
        </w:r>
      </w:hyperlink>
      <w:hyperlink r:id="rId11">
        <w:r w:rsidRPr="002257AA">
          <w:rPr>
            <w:rStyle w:val="Hyperlink"/>
            <w:rFonts w:ascii="Arial" w:hAnsi="Arial" w:cs="Arial"/>
          </w:rPr>
          <w:t xml:space="preserve"> 2026, c</w:t>
        </w:r>
        <w:r w:rsidR="006D1DAF">
          <w:rPr>
            <w:rStyle w:val="Hyperlink"/>
            <w:rFonts w:ascii="Arial" w:hAnsi="Arial" w:cs="Arial"/>
          </w:rPr>
          <w:t>ap</w:t>
        </w:r>
        <w:r w:rsidRPr="002257AA">
          <w:rPr>
            <w:rStyle w:val="Hyperlink"/>
            <w:rFonts w:ascii="Arial" w:hAnsi="Arial" w:cs="Arial"/>
          </w:rPr>
          <w:t>. 163</w:t>
        </w:r>
      </w:hyperlink>
      <w:r w:rsidR="006D1DAF">
        <w:rPr>
          <w:rStyle w:val="Hyperlink"/>
          <w:rFonts w:ascii="Arial" w:hAnsi="Arial" w:cs="Arial"/>
        </w:rPr>
        <w:t>, secciones 1</w:t>
      </w:r>
      <w:r w:rsidR="006D1DAF" w:rsidRPr="006D1DAF">
        <w:rPr>
          <w:rStyle w:val="Hyperlink"/>
          <w:rFonts w:ascii="Arial" w:hAnsi="Arial" w:cs="Arial"/>
        </w:rPr>
        <w:t>–</w:t>
      </w:r>
      <w:r w:rsidR="006D1DAF">
        <w:rPr>
          <w:rStyle w:val="Hyperlink"/>
          <w:rFonts w:ascii="Arial" w:hAnsi="Arial" w:cs="Arial"/>
        </w:rPr>
        <w:t>24</w:t>
      </w:r>
      <w:r w:rsidRPr="002257AA">
        <w:rPr>
          <w:rFonts w:ascii="Arial" w:hAnsi="Arial" w:cs="Arial"/>
          <w:color w:val="000000" w:themeColor="text1"/>
        </w:rPr>
        <w:t xml:space="preserve"> (</w:t>
      </w:r>
      <w:r w:rsidR="006D1DAF">
        <w:rPr>
          <w:rFonts w:ascii="Arial" w:hAnsi="Arial" w:cs="Arial"/>
          <w:color w:val="000000" w:themeColor="text1"/>
        </w:rPr>
        <w:t>Ley</w:t>
      </w:r>
      <w:r w:rsidRPr="002257AA">
        <w:rPr>
          <w:rFonts w:ascii="Arial" w:hAnsi="Arial" w:cs="Arial"/>
          <w:color w:val="000000" w:themeColor="text1"/>
        </w:rPr>
        <w:t>).</w:t>
      </w:r>
      <w:r w:rsidRPr="002257AA">
        <w:rPr>
          <w:rFonts w:ascii="Arial" w:hAnsi="Arial" w:cs="Arial"/>
          <w:color w:val="467886"/>
        </w:rPr>
        <w:t xml:space="preserve"> </w:t>
      </w:r>
      <w:r w:rsidRPr="002257AA">
        <w:rPr>
          <w:rFonts w:ascii="Arial" w:hAnsi="Arial" w:cs="Arial"/>
        </w:rPr>
        <w:t xml:space="preserve">La ley de Massachusetts establece ahora que, salvo en los casos exigidos por la ley estatal o federal, o cuando sea necesario para que </w:t>
      </w:r>
      <w:r w:rsidR="00886EDD">
        <w:rPr>
          <w:rFonts w:ascii="Arial" w:hAnsi="Arial" w:cs="Arial"/>
        </w:rPr>
        <w:t xml:space="preserve">la Mancomunidad </w:t>
      </w:r>
      <w:r w:rsidRPr="002257AA">
        <w:rPr>
          <w:rFonts w:ascii="Arial" w:hAnsi="Arial" w:cs="Arial"/>
        </w:rPr>
        <w:t xml:space="preserve">o sus subdivisiones administren un programa respaldado o financiado por el estado o el gobierno federal, no se permiten los arrestos civiles, incluidos los efectuados para la aplicación de las leyes federales de inmigración, en las siguientes áreas no públicas: las instalaciones escolares durante el horario de funcionamiento (definido a continuación), sin una orden judicial o una </w:t>
      </w:r>
      <w:r w:rsidR="00CB0E9E">
        <w:rPr>
          <w:rFonts w:ascii="Arial" w:hAnsi="Arial" w:cs="Arial"/>
        </w:rPr>
        <w:t xml:space="preserve">resolución </w:t>
      </w:r>
      <w:r w:rsidRPr="002257AA">
        <w:rPr>
          <w:rFonts w:ascii="Arial" w:hAnsi="Arial" w:cs="Arial"/>
        </w:rPr>
        <w:t xml:space="preserve">judicial.  </w:t>
      </w:r>
    </w:p>
    <w:p w14:paraId="434B5ED8" w14:textId="0A0E3F91" w:rsidR="00C82A1D" w:rsidRPr="00C440F2" w:rsidRDefault="00182CF2" w:rsidP="00C82A1D">
      <w:pPr>
        <w:rPr>
          <w:rFonts w:ascii="Arial" w:hAnsi="Arial" w:cs="Arial"/>
        </w:rPr>
      </w:pPr>
      <w:r>
        <w:rPr>
          <w:rFonts w:ascii="Arial" w:hAnsi="Arial"/>
        </w:rPr>
        <w:t>Conforme a lo dispuesto en dicha ley, estos procedimientos modelo describen el proceso que deben seguir los empleados al interactuar con agentes de las fuerzas del orden que estén desempeñando funciones de aplicación de la ley civil. Los procedimientos modelo promueven entornos escolares seguros y accesibles para los estudiantes, el personal y los residentes. Asimismo, deben aplicarse por igual a todas las formas de aplicación de la ley y centrarse en mantener la seguridad de los alumnos.</w:t>
      </w:r>
    </w:p>
    <w:p w14:paraId="3D824A9A" w14:textId="32A10D55" w:rsidR="00C82A1D" w:rsidRPr="00C440F2" w:rsidRDefault="00C82A1D" w:rsidP="00C82A1D">
      <w:pPr>
        <w:rPr>
          <w:rFonts w:ascii="Arial" w:hAnsi="Arial" w:cs="Arial"/>
        </w:rPr>
      </w:pPr>
      <w:r>
        <w:rPr>
          <w:rFonts w:ascii="Arial" w:hAnsi="Arial"/>
        </w:rPr>
        <w:t xml:space="preserve">Los procedimientos modelo se implementarán, cuando corresponda, de conformidad con los Planes de Operaciones de Emergencia del Distrito, así como con los Planes de Respuesta a Emergencias Médicas y de Salud Conductual.  </w:t>
      </w:r>
    </w:p>
    <w:p w14:paraId="4A74D062" w14:textId="77777777" w:rsidR="00C82A1D" w:rsidRPr="00C440F2" w:rsidRDefault="00C82A1D" w:rsidP="00C82A1D">
      <w:pPr>
        <w:rPr>
          <w:rFonts w:ascii="Arial" w:hAnsi="Arial" w:cs="Arial"/>
        </w:rPr>
      </w:pPr>
    </w:p>
    <w:p w14:paraId="7E6B22A7" w14:textId="474ABC8C" w:rsidR="00C82A1D" w:rsidRPr="005E1BB8" w:rsidRDefault="00C82A1D" w:rsidP="00C82A1D">
      <w:pPr>
        <w:pStyle w:val="Heading2"/>
      </w:pPr>
      <w:r>
        <w:t>Definiciones para los procedimientos modelo</w:t>
      </w:r>
    </w:p>
    <w:p w14:paraId="5727A2EE" w14:textId="1D80D362" w:rsidR="32F3518A" w:rsidRPr="005468BD" w:rsidRDefault="32F3518A" w:rsidP="00A82677">
      <w:pPr>
        <w:rPr>
          <w:rFonts w:ascii="Arial" w:hAnsi="Arial" w:cs="Arial"/>
        </w:rPr>
      </w:pPr>
      <w:r>
        <w:rPr>
          <w:rFonts w:ascii="Arial" w:hAnsi="Arial"/>
        </w:rPr>
        <w:t>Estos procedimientos modelo utilizan los siguientes términos y expresiones de conformidad con la Ley PROTECT.</w:t>
      </w:r>
    </w:p>
    <w:p w14:paraId="0866F920" w14:textId="77777777" w:rsidR="002257AA" w:rsidRDefault="314C7B6E" w:rsidP="00A82677">
      <w:pPr>
        <w:pStyle w:val="ListParagraph"/>
        <w:rPr>
          <w:rFonts w:ascii="Arial" w:hAnsi="Arial"/>
        </w:rPr>
      </w:pPr>
      <w:r>
        <w:rPr>
          <w:rFonts w:ascii="Arial" w:hAnsi="Arial"/>
          <w:b/>
          <w:bCs/>
        </w:rPr>
        <w:t>"Arresto civil"</w:t>
      </w:r>
      <w:r>
        <w:rPr>
          <w:rFonts w:ascii="Arial" w:hAnsi="Arial"/>
        </w:rPr>
        <w:t xml:space="preserve"> significa un arresto que no tiene como objetivo preparar a la persona sujeta a dicho arresto para un proceso penal por una presunta violación de una ley penal estatal o federal. Los arrestos civiles pueden ser autorizados, entre otras cosas, por: (1) una orden por violación de la libertad condicional emitida en virtud del capítulo 127, sección 149A, de las Leyes Generales, o una </w:t>
      </w:r>
    </w:p>
    <w:p w14:paraId="6486271B" w14:textId="372F3913" w:rsidR="314C7B6E" w:rsidRPr="005468BD" w:rsidRDefault="314C7B6E" w:rsidP="00A82677">
      <w:pPr>
        <w:pStyle w:val="ListParagraph"/>
        <w:rPr>
          <w:rFonts w:ascii="Arial" w:eastAsiaTheme="minorEastAsia" w:hAnsi="Arial" w:cs="Arial"/>
        </w:rPr>
      </w:pPr>
      <w:r>
        <w:rPr>
          <w:rFonts w:ascii="Arial" w:hAnsi="Arial"/>
        </w:rPr>
        <w:lastRenderedPageBreak/>
        <w:t xml:space="preserve">orden por violación de la libertad a prueba en virtud del capítulo 279, </w:t>
      </w:r>
      <w:r w:rsidR="006D1DAF">
        <w:rPr>
          <w:rFonts w:ascii="Arial" w:hAnsi="Arial"/>
        </w:rPr>
        <w:t>sección</w:t>
      </w:r>
      <w:r>
        <w:rPr>
          <w:rFonts w:ascii="Arial" w:hAnsi="Arial"/>
        </w:rPr>
        <w:t xml:space="preserve"> 3, de las Leyes Generales; (2) una ley estatal que permita la custodia protectora de personas incapacitadas o en estado de intoxicación, capítulo 111B, </w:t>
      </w:r>
      <w:r w:rsidR="006D1DAF">
        <w:rPr>
          <w:rFonts w:ascii="Arial" w:hAnsi="Arial"/>
        </w:rPr>
        <w:t>sección</w:t>
      </w:r>
      <w:r>
        <w:rPr>
          <w:rFonts w:ascii="Arial" w:hAnsi="Arial"/>
        </w:rPr>
        <w:t xml:space="preserve"> 8, de las Leyes Generales; o (3) una orden administrativa emitida por una agencia federal, como el Servicio de Inmigración y Control de Aduanas de los Estados Unidos (ICE, por sus siglas en inglés), por infracciones de la Ley Federal de Inmigración y Nacionalidad o por medidas relacionadas con la aplicación de la ley de inmigración civil.</w:t>
      </w:r>
      <w:r>
        <w:rPr>
          <w:rFonts w:ascii="Arial" w:hAnsi="Arial"/>
        </w:rPr>
        <w:br/>
        <w:t xml:space="preserve"> </w:t>
      </w:r>
    </w:p>
    <w:p w14:paraId="6F1D65D0" w14:textId="1918A356" w:rsidR="00C82A1D" w:rsidRPr="005468BD" w:rsidRDefault="00C82A1D" w:rsidP="005468BD">
      <w:pPr>
        <w:pStyle w:val="ListParagraph"/>
        <w:numPr>
          <w:ilvl w:val="0"/>
          <w:numId w:val="4"/>
        </w:numPr>
        <w:rPr>
          <w:rFonts w:ascii="Arial" w:hAnsi="Arial" w:cs="Arial"/>
        </w:rPr>
      </w:pPr>
      <w:r>
        <w:rPr>
          <w:rFonts w:ascii="Arial" w:hAnsi="Arial"/>
          <w:b/>
          <w:bCs/>
        </w:rPr>
        <w:t xml:space="preserve">"Aplicación de la ley civil" </w:t>
      </w:r>
      <w:r>
        <w:rPr>
          <w:rFonts w:ascii="Arial" w:hAnsi="Arial"/>
        </w:rPr>
        <w:t xml:space="preserve">hace referencia a las medidas destinadas a investigar, hacer cumplir o colaborar en la investigación o aplicación de la ley civil estatal o federal, incluida, entre otras, cualquier ley federal de inmigración de carácter civil. Como contexto adicional, la aplicación de la ley civil a menudo se relaciona con la detención preventiva para la seguridad o protección de una persona, la ejecución de acciones civiles en los tribunales o la aplicación de la ley de inmigración. Por el contrario, la aplicación de la ley penal implica la investigación y aplicación de las leyes penales estatales o federales, como las que prohíben el robo y la agresión. Tenga en cuenta que los agentes de las fuerzas del orden (definidos a continuación) pueden desempeñar funciones de aplicación de la ley civil, de aplicación de la ley penal o de ambas. </w:t>
      </w:r>
      <w:r>
        <w:rPr>
          <w:rFonts w:ascii="Arial" w:hAnsi="Arial"/>
        </w:rPr>
        <w:br/>
      </w:r>
    </w:p>
    <w:p w14:paraId="4887BFB7" w14:textId="0A12AFED" w:rsidR="005468BD" w:rsidRDefault="00C82A1D" w:rsidP="005468BD">
      <w:pPr>
        <w:pStyle w:val="ListParagraph"/>
        <w:numPr>
          <w:ilvl w:val="0"/>
          <w:numId w:val="4"/>
        </w:numPr>
        <w:rPr>
          <w:rFonts w:ascii="Arial" w:hAnsi="Arial" w:cs="Arial"/>
        </w:rPr>
      </w:pPr>
      <w:r>
        <w:rPr>
          <w:rFonts w:ascii="Arial" w:hAnsi="Arial"/>
          <w:b/>
          <w:bCs/>
        </w:rPr>
        <w:t>"Orden judicial"</w:t>
      </w:r>
      <w:r>
        <w:rPr>
          <w:rFonts w:ascii="Arial" w:hAnsi="Arial"/>
        </w:rPr>
        <w:t xml:space="preserve"> </w:t>
      </w:r>
      <w:r w:rsidR="00CB0E9E">
        <w:rPr>
          <w:rFonts w:ascii="Arial" w:hAnsi="Arial"/>
        </w:rPr>
        <w:t xml:space="preserve">o </w:t>
      </w:r>
      <w:r>
        <w:rPr>
          <w:rFonts w:ascii="Arial" w:hAnsi="Arial"/>
          <w:b/>
          <w:bCs/>
        </w:rPr>
        <w:t>"</w:t>
      </w:r>
      <w:r w:rsidR="00CB0E9E">
        <w:rPr>
          <w:rFonts w:ascii="Arial" w:hAnsi="Arial"/>
          <w:b/>
          <w:bCs/>
        </w:rPr>
        <w:t xml:space="preserve">resolución </w:t>
      </w:r>
      <w:r>
        <w:rPr>
          <w:rFonts w:ascii="Arial" w:hAnsi="Arial"/>
          <w:b/>
          <w:bCs/>
        </w:rPr>
        <w:t>judicial"</w:t>
      </w:r>
      <w:r>
        <w:rPr>
          <w:rFonts w:ascii="Arial" w:hAnsi="Arial"/>
        </w:rPr>
        <w:t xml:space="preserve"> se refiere a una orden de arresto u otra orden judicial, firmada por un juez o magistrado que forme parte del poder judicial de un gobierno local, estatal o federal, que autorice un arresto.</w:t>
      </w:r>
    </w:p>
    <w:p w14:paraId="605AD231" w14:textId="77777777" w:rsidR="005468BD" w:rsidRPr="005468BD" w:rsidRDefault="005468BD" w:rsidP="005468BD">
      <w:pPr>
        <w:pStyle w:val="ListParagraph"/>
        <w:rPr>
          <w:rFonts w:ascii="Arial" w:hAnsi="Arial" w:cs="Arial"/>
        </w:rPr>
      </w:pPr>
    </w:p>
    <w:p w14:paraId="22CE6F5E" w14:textId="424D74AC" w:rsidR="00C82A1D" w:rsidRDefault="005468BD" w:rsidP="00A82677">
      <w:pPr>
        <w:pStyle w:val="ListParagraph"/>
        <w:numPr>
          <w:ilvl w:val="0"/>
          <w:numId w:val="4"/>
        </w:numPr>
        <w:spacing w:line="276" w:lineRule="auto"/>
        <w:rPr>
          <w:rFonts w:ascii="Arial" w:eastAsia="Times New Roman" w:hAnsi="Arial" w:cs="Arial"/>
          <w:color w:val="000000" w:themeColor="text1"/>
        </w:rPr>
      </w:pPr>
      <w:r>
        <w:rPr>
          <w:rFonts w:ascii="Arial" w:hAnsi="Arial"/>
          <w:b/>
          <w:bCs/>
        </w:rPr>
        <w:t>"Agente de las fuerzas del orden"</w:t>
      </w:r>
      <w:r>
        <w:rPr>
          <w:rFonts w:ascii="Arial" w:hAnsi="Arial"/>
        </w:rPr>
        <w:t xml:space="preserve"> o </w:t>
      </w:r>
      <w:r>
        <w:rPr>
          <w:rFonts w:ascii="Arial" w:hAnsi="Arial"/>
          <w:b/>
          <w:bCs/>
        </w:rPr>
        <w:t>"agente"</w:t>
      </w:r>
      <w:r>
        <w:rPr>
          <w:rFonts w:ascii="Arial" w:hAnsi="Arial"/>
        </w:rPr>
        <w:t>: hace referencia a cualquier agente o funcionario de una agencia de seguridad pública federal, estatal, del condado, municipal o de distrito, incluidos, entre otros, los departamentos de policía locales, los alguaciles, los agentes de policía, la Policía Estatal de Massachusetts, el Servicio de Inmigración y Control de Aduanas de los Estados Unidos (ICE), la Oficina de Aduanas y Protección Fronteriza de los Estados Unidos (CBP, por sus siglas en inglés) y el Departamento de Seguridad Nacional de los Estados Unidos (DHS, por sus siglas en inglés).</w:t>
      </w:r>
    </w:p>
    <w:p w14:paraId="2F3DD309" w14:textId="77777777" w:rsidR="00744BDD" w:rsidRPr="00744BDD" w:rsidRDefault="00744BDD" w:rsidP="00744BDD">
      <w:pPr>
        <w:pStyle w:val="ListParagraph"/>
        <w:rPr>
          <w:rFonts w:ascii="Arial" w:eastAsia="Times New Roman" w:hAnsi="Arial" w:cs="Arial"/>
          <w:color w:val="000000" w:themeColor="text1"/>
        </w:rPr>
      </w:pPr>
    </w:p>
    <w:p w14:paraId="126EECFA" w14:textId="14CBF8D4" w:rsidR="00C82A1D" w:rsidRDefault="1967A042" w:rsidP="00A82677">
      <w:pPr>
        <w:pStyle w:val="ListParagraph"/>
        <w:numPr>
          <w:ilvl w:val="0"/>
          <w:numId w:val="4"/>
        </w:numPr>
        <w:spacing w:line="276" w:lineRule="auto"/>
        <w:rPr>
          <w:rFonts w:ascii="Arial" w:eastAsia="Times New Roman" w:hAnsi="Arial" w:cs="Arial"/>
          <w:color w:val="000000" w:themeColor="text1"/>
        </w:rPr>
      </w:pPr>
      <w:r>
        <w:rPr>
          <w:rFonts w:ascii="Arial" w:hAnsi="Arial"/>
          <w:b/>
          <w:bCs/>
          <w:color w:val="000000" w:themeColor="text1"/>
        </w:rPr>
        <w:t>"Horario de funcionamiento"</w:t>
      </w:r>
      <w:r>
        <w:rPr>
          <w:rFonts w:ascii="Arial" w:hAnsi="Arial"/>
          <w:color w:val="000000" w:themeColor="text1"/>
        </w:rPr>
        <w:t>: se refiere al horario escolar regular, los períodos para dejar y recoger a los estudiantes, las actividades programadas antes y después de la jornada escolar y los eventos patrocinados por la escuela.</w:t>
      </w:r>
    </w:p>
    <w:p w14:paraId="7E8152B7" w14:textId="77777777" w:rsidR="00744BDD" w:rsidRPr="00744BDD" w:rsidRDefault="00744BDD" w:rsidP="00744BDD">
      <w:pPr>
        <w:pStyle w:val="ListParagraph"/>
        <w:rPr>
          <w:rFonts w:ascii="Arial" w:eastAsia="Times New Roman" w:hAnsi="Arial" w:cs="Arial"/>
          <w:color w:val="000000" w:themeColor="text1"/>
        </w:rPr>
      </w:pPr>
    </w:p>
    <w:p w14:paraId="6D276180" w14:textId="4E6D588F" w:rsidR="00C82A1D" w:rsidRDefault="1610E58C" w:rsidP="00A82677">
      <w:pPr>
        <w:pStyle w:val="ListParagraph"/>
        <w:numPr>
          <w:ilvl w:val="0"/>
          <w:numId w:val="4"/>
        </w:numPr>
        <w:spacing w:line="276" w:lineRule="auto"/>
        <w:rPr>
          <w:rFonts w:ascii="Arial" w:eastAsia="Times New Roman" w:hAnsi="Arial" w:cs="Arial"/>
          <w:color w:val="000000" w:themeColor="text1"/>
        </w:rPr>
      </w:pPr>
      <w:r>
        <w:rPr>
          <w:rFonts w:ascii="Arial" w:hAnsi="Arial"/>
          <w:b/>
          <w:bCs/>
          <w:color w:val="000000" w:themeColor="text1"/>
        </w:rPr>
        <w:lastRenderedPageBreak/>
        <w:t>"Escuela"</w:t>
      </w:r>
      <w:r>
        <w:rPr>
          <w:rFonts w:ascii="Arial" w:hAnsi="Arial"/>
          <w:color w:val="000000" w:themeColor="text1"/>
        </w:rPr>
        <w:t>: hace referencia a un centro escolar administrado por el departamento de educación de una ciudad, un pueblo o un distrito escolar regional; una escuela agrícola de condado; una escuela vocacional independiente o una escuela vocacional administrada por un condado; una escuela chárter de la Mancomunidad o una escuela chárter Horace Mann establecida en virtud del capítulo 71, sección 89 de las Leyes Generales ("escuela chárter"); una escuela diurna especial u otro centro diurno, o una escuela residencial de corta o larga duración que ofrezca programas educativos para niños con discapacidades, establecida de conformidad con el capítulo 71B y con arreglo al capítulo 766 de las Leyes de 1972; o una escuela administrada por una cooperativa educativa (</w:t>
      </w:r>
      <w:r w:rsidRPr="006D1DAF">
        <w:rPr>
          <w:rFonts w:ascii="Arial" w:hAnsi="Arial"/>
          <w:i/>
          <w:iCs/>
          <w:color w:val="000000" w:themeColor="text1"/>
        </w:rPr>
        <w:t>education collaborative</w:t>
      </w:r>
      <w:r>
        <w:rPr>
          <w:rFonts w:ascii="Arial" w:hAnsi="Arial"/>
          <w:color w:val="000000" w:themeColor="text1"/>
        </w:rPr>
        <w:t xml:space="preserve">) establecida en virtud del capítulo 40, sección 4E de las Leyes Generales ("escuela cooperativa"). </w:t>
      </w:r>
    </w:p>
    <w:p w14:paraId="206480A0" w14:textId="77777777" w:rsidR="00124C89" w:rsidRPr="00C76536" w:rsidRDefault="00124C89" w:rsidP="00F220B5">
      <w:pPr>
        <w:pStyle w:val="ListParagraph"/>
        <w:rPr>
          <w:rFonts w:ascii="Arial" w:eastAsia="Times New Roman" w:hAnsi="Arial" w:cs="Arial"/>
          <w:color w:val="000000" w:themeColor="text1"/>
        </w:rPr>
      </w:pPr>
    </w:p>
    <w:p w14:paraId="2002B268" w14:textId="229AD9C3" w:rsidR="00C82A1D" w:rsidRDefault="1610E58C" w:rsidP="00A82677">
      <w:pPr>
        <w:pStyle w:val="ListParagraph"/>
        <w:numPr>
          <w:ilvl w:val="0"/>
          <w:numId w:val="4"/>
        </w:numPr>
        <w:spacing w:line="276" w:lineRule="auto"/>
        <w:rPr>
          <w:rFonts w:ascii="Arial" w:eastAsia="Times New Roman" w:hAnsi="Arial" w:cs="Arial"/>
          <w:color w:val="000000" w:themeColor="text1"/>
        </w:rPr>
      </w:pPr>
      <w:r>
        <w:rPr>
          <w:rFonts w:ascii="Arial" w:hAnsi="Arial"/>
          <w:b/>
          <w:bCs/>
          <w:color w:val="000000" w:themeColor="text1"/>
        </w:rPr>
        <w:t>"Distrito escolar":</w:t>
      </w:r>
      <w:r>
        <w:rPr>
          <w:rFonts w:ascii="Arial" w:hAnsi="Arial"/>
          <w:color w:val="000000" w:themeColor="text1"/>
        </w:rPr>
        <w:t xml:space="preserve"> significa el departamento escolar de una ciudad o municipio, un distrito escolar regional, una escuela vocacional independiente o una escuela vocacional o agrícola administrada por un condado. </w:t>
      </w:r>
    </w:p>
    <w:p w14:paraId="62312F39" w14:textId="77777777" w:rsidR="00744BDD" w:rsidRPr="005468BD" w:rsidRDefault="00744BDD" w:rsidP="00744BDD">
      <w:pPr>
        <w:pStyle w:val="ListParagraph"/>
        <w:spacing w:line="276" w:lineRule="auto"/>
        <w:rPr>
          <w:rFonts w:ascii="Arial" w:eastAsia="Times New Roman" w:hAnsi="Arial" w:cs="Arial"/>
          <w:color w:val="000000" w:themeColor="text1"/>
        </w:rPr>
      </w:pPr>
    </w:p>
    <w:p w14:paraId="0442EE55" w14:textId="79DDE115" w:rsidR="00C82A1D" w:rsidRPr="005468BD" w:rsidRDefault="1610E58C" w:rsidP="00A82677">
      <w:pPr>
        <w:pStyle w:val="ListParagraph"/>
        <w:numPr>
          <w:ilvl w:val="0"/>
          <w:numId w:val="4"/>
        </w:numPr>
        <w:spacing w:line="276" w:lineRule="auto"/>
        <w:rPr>
          <w:rFonts w:ascii="Arial" w:eastAsia="Times New Roman" w:hAnsi="Arial" w:cs="Arial"/>
          <w:color w:val="000000" w:themeColor="text1"/>
        </w:rPr>
      </w:pPr>
      <w:r>
        <w:rPr>
          <w:rFonts w:ascii="Arial" w:hAnsi="Arial"/>
          <w:b/>
          <w:bCs/>
          <w:color w:val="000000" w:themeColor="text1"/>
        </w:rPr>
        <w:t>"Instalaciones escolares"</w:t>
      </w:r>
      <w:r>
        <w:rPr>
          <w:rFonts w:ascii="Arial" w:hAnsi="Arial"/>
          <w:color w:val="000000" w:themeColor="text1"/>
        </w:rPr>
        <w:t xml:space="preserve"> se refiere al edificio o los edificios principales de la escuela y a cualquier otro edificio o propiedad que pertenezca a una escuela o distrito escolar, o que esté bajo su control, y que sea utilizado por la escuela en apoyo directo de sus fines educativos o deportivos, o de alguna manera relacionada con estos. Esto incluye patios de recreo, campos, estacionamientos, áreas recreativas, canchas deportivas, áreas de competencia y otros lugares que sean propiedad de la escuela o estén bajo su control y se utilicen para fines relacionados con la escuela, independientemente de que estén o no físicamente conectados con el edificio o los edificios principales de la escuela. Durante el horario de funcionamiento, tal como se define anteriormente, las instalaciones escolares no son de acceso público.</w:t>
      </w:r>
      <w:r w:rsidR="00FD5A1E">
        <w:rPr>
          <w:rStyle w:val="FootnoteReference"/>
          <w:rFonts w:ascii="Arial" w:eastAsia="Times New Roman" w:hAnsi="Arial" w:cs="Arial"/>
          <w:color w:val="000000" w:themeColor="text1"/>
        </w:rPr>
        <w:footnoteReference w:id="1"/>
      </w:r>
    </w:p>
    <w:p w14:paraId="0F5D2E31" w14:textId="77777777" w:rsidR="00FD5A1E" w:rsidRPr="00FD5A1E" w:rsidRDefault="00FD5A1E" w:rsidP="00FD5A1E">
      <w:pPr>
        <w:pStyle w:val="ListParagraph"/>
        <w:rPr>
          <w:rFonts w:ascii="Arial" w:eastAsia="Times New Roman" w:hAnsi="Arial" w:cs="Arial"/>
          <w:color w:val="000000" w:themeColor="text1"/>
        </w:rPr>
      </w:pPr>
    </w:p>
    <w:p w14:paraId="76A2527D" w14:textId="418F0A39" w:rsidR="00C82A1D" w:rsidRPr="00587BB8" w:rsidRDefault="00C82A1D" w:rsidP="00501F05">
      <w:pPr>
        <w:pStyle w:val="Heading2"/>
        <w:numPr>
          <w:ilvl w:val="0"/>
          <w:numId w:val="6"/>
        </w:numPr>
        <w:spacing w:line="276" w:lineRule="auto"/>
      </w:pPr>
      <w:r>
        <w:t xml:space="preserve">Interacción con agentes de las fuerzas del orden que desempeñan funciones de aplicación de la ley civil </w:t>
      </w:r>
    </w:p>
    <w:p w14:paraId="4C4388C2" w14:textId="3D6962A1" w:rsidR="00C82A1D" w:rsidRPr="00C440F2" w:rsidRDefault="009305C8" w:rsidP="00C82A1D">
      <w:pPr>
        <w:rPr>
          <w:rFonts w:ascii="Arial" w:hAnsi="Arial" w:cs="Arial"/>
        </w:rPr>
      </w:pPr>
      <w:r>
        <w:rPr>
          <w:rFonts w:ascii="Arial" w:hAnsi="Arial"/>
        </w:rPr>
        <w:t xml:space="preserve">No se permiten los arrestos civiles en las instalaciones escolares durante el horario de funcionamiento, a menos que los agentes de las fuerzas del orden (agentes) cuenten </w:t>
      </w:r>
      <w:r w:rsidR="002257AA">
        <w:rPr>
          <w:rFonts w:ascii="Arial" w:hAnsi="Arial"/>
        </w:rPr>
        <w:lastRenderedPageBreak/>
        <w:t>c</w:t>
      </w:r>
      <w:r>
        <w:rPr>
          <w:rFonts w:ascii="Arial" w:hAnsi="Arial"/>
        </w:rPr>
        <w:t xml:space="preserve">on una </w:t>
      </w:r>
      <w:proofErr w:type="gramStart"/>
      <w:r>
        <w:rPr>
          <w:rFonts w:ascii="Arial" w:hAnsi="Arial"/>
        </w:rPr>
        <w:t xml:space="preserve">orden judicial o una </w:t>
      </w:r>
      <w:r w:rsidR="00CB0E9E">
        <w:rPr>
          <w:rFonts w:ascii="Arial" w:hAnsi="Arial"/>
        </w:rPr>
        <w:t xml:space="preserve">resolución </w:t>
      </w:r>
      <w:r>
        <w:rPr>
          <w:rFonts w:ascii="Arial" w:hAnsi="Arial"/>
        </w:rPr>
        <w:t>judicial</w:t>
      </w:r>
      <w:proofErr w:type="gramEnd"/>
      <w:r>
        <w:rPr>
          <w:rFonts w:ascii="Arial" w:hAnsi="Arial"/>
        </w:rPr>
        <w:t xml:space="preserve"> válida.</w:t>
      </w:r>
      <w:r w:rsidR="00C82A1D" w:rsidRPr="1024CAF8">
        <w:rPr>
          <w:rStyle w:val="FootnoteReference"/>
          <w:rFonts w:ascii="Arial" w:hAnsi="Arial" w:cs="Arial"/>
        </w:rPr>
        <w:footnoteReference w:id="2"/>
      </w:r>
      <w:r>
        <w:rPr>
          <w:rFonts w:ascii="Arial" w:hAnsi="Arial"/>
        </w:rPr>
        <w:t xml:space="preserve"> A los efectos de estos procedimientos, las instalaciones escolares se definen más arriba.</w:t>
      </w:r>
    </w:p>
    <w:p w14:paraId="55E26459" w14:textId="5FCAAF9C" w:rsidR="00C82A1D" w:rsidRPr="0043666E" w:rsidRDefault="00C82A1D" w:rsidP="00C82A1D">
      <w:pPr>
        <w:pStyle w:val="Heading3"/>
        <w:ind w:left="360"/>
        <w:rPr>
          <w:rFonts w:cs="Arial"/>
        </w:rPr>
      </w:pPr>
      <w:r>
        <w:t xml:space="preserve">Procedimientos generales para el personal distrital y escolar que interactúe con agentes de las fuerzas del orden que </w:t>
      </w:r>
      <w:r w:rsidR="00B2140F">
        <w:t>desempeñen funciones</w:t>
      </w:r>
      <w:r>
        <w:t xml:space="preserve"> de aplicación de la ley civil</w:t>
      </w:r>
    </w:p>
    <w:p w14:paraId="69309D6B" w14:textId="3537A86B" w:rsidR="00C82A1D" w:rsidRDefault="00C82A1D" w:rsidP="00C82A1D">
      <w:pPr>
        <w:pStyle w:val="ListParagraph"/>
        <w:numPr>
          <w:ilvl w:val="0"/>
          <w:numId w:val="5"/>
        </w:numPr>
        <w:rPr>
          <w:rFonts w:ascii="Arial" w:hAnsi="Arial" w:cs="Arial"/>
        </w:rPr>
      </w:pPr>
      <w:r>
        <w:rPr>
          <w:rFonts w:ascii="Arial" w:hAnsi="Arial"/>
        </w:rPr>
        <w:t xml:space="preserve">El personal debe mantener la calma y actuar de manera profesional al encontrarse con agentes que realicen actividades de aplicación de la ley civil, y debe utilizar el lenguaje descrito en estos procedimientos. </w:t>
      </w:r>
    </w:p>
    <w:p w14:paraId="09141214" w14:textId="108A407A" w:rsidR="00C82A1D" w:rsidRDefault="00C82A1D" w:rsidP="00C82A1D">
      <w:pPr>
        <w:pStyle w:val="ListParagraph"/>
        <w:numPr>
          <w:ilvl w:val="0"/>
          <w:numId w:val="5"/>
        </w:numPr>
        <w:rPr>
          <w:rFonts w:ascii="Arial" w:hAnsi="Arial" w:cs="Arial"/>
        </w:rPr>
      </w:pPr>
      <w:r>
        <w:rPr>
          <w:rFonts w:ascii="Arial" w:hAnsi="Arial"/>
        </w:rPr>
        <w:t>El personal nunca debe intentar interferir físicamente con los agentes, ni debe sentirse obligado a acercarse a un agente o interactuar con él primero.</w:t>
      </w:r>
    </w:p>
    <w:p w14:paraId="62063493" w14:textId="77777777" w:rsidR="00C82A1D" w:rsidRDefault="00C82A1D" w:rsidP="00C82A1D">
      <w:pPr>
        <w:pStyle w:val="ListParagraph"/>
        <w:numPr>
          <w:ilvl w:val="0"/>
          <w:numId w:val="5"/>
        </w:numPr>
        <w:rPr>
          <w:rFonts w:ascii="Arial" w:hAnsi="Arial" w:cs="Arial"/>
        </w:rPr>
      </w:pPr>
      <w:r>
        <w:rPr>
          <w:rFonts w:ascii="Arial" w:hAnsi="Arial"/>
        </w:rPr>
        <w:t>Si los empleados o el personal se sienten inseguros al interactuar con los agentes, pueden negarse a hacerlo y, en su lugar, recurrir a los administradores, tal como se describe a continuación. </w:t>
      </w:r>
    </w:p>
    <w:p w14:paraId="231BC4CB" w14:textId="77777777" w:rsidR="00C82A1D" w:rsidRPr="00F36C0F" w:rsidRDefault="00C82A1D" w:rsidP="00C82A1D">
      <w:pPr>
        <w:rPr>
          <w:rFonts w:ascii="Arial" w:hAnsi="Arial" w:cs="Arial"/>
        </w:rPr>
      </w:pPr>
    </w:p>
    <w:p w14:paraId="7B596DF8" w14:textId="26D807B6" w:rsidR="00C82A1D" w:rsidRPr="00F36C0F" w:rsidRDefault="00C82A1D" w:rsidP="00C82A1D">
      <w:pPr>
        <w:pStyle w:val="Heading3"/>
        <w:ind w:left="360"/>
      </w:pPr>
      <w:r>
        <w:t>Administradores de alto nivel designados como personas de contacto</w:t>
      </w:r>
    </w:p>
    <w:p w14:paraId="1E20A4AC" w14:textId="0CDB9143" w:rsidR="00C82A1D" w:rsidRDefault="00C82A1D" w:rsidP="00C82A1D">
      <w:pPr>
        <w:spacing w:line="276" w:lineRule="auto"/>
        <w:rPr>
          <w:rFonts w:ascii="Arial" w:eastAsia="Arial" w:hAnsi="Arial" w:cs="Arial"/>
        </w:rPr>
      </w:pPr>
      <w:r>
        <w:rPr>
          <w:rFonts w:ascii="Arial" w:hAnsi="Arial"/>
        </w:rPr>
        <w:t xml:space="preserve">El superintendente o director ejecutivo ha designado al siguiente administrador de alto rango de su oficina como persona de contacto a nivel distrital para cualquier situación en la que los agentes desempeñen funciones de aplicación de la ley civil en las instalaciones escolares.  </w:t>
      </w:r>
    </w:p>
    <w:p w14:paraId="655A1BF8" w14:textId="461DDF10" w:rsidR="00C82A1D" w:rsidRDefault="487AF618" w:rsidP="00C82A1D">
      <w:pPr>
        <w:spacing w:line="276" w:lineRule="auto"/>
        <w:rPr>
          <w:rFonts w:ascii="Arial" w:eastAsia="Arial" w:hAnsi="Arial" w:cs="Arial"/>
        </w:rPr>
      </w:pPr>
      <w:r>
        <w:rPr>
          <w:rFonts w:ascii="Arial" w:hAnsi="Arial"/>
        </w:rPr>
        <w:t xml:space="preserve">Persona de contacto a nivel distrital: </w:t>
      </w:r>
    </w:p>
    <w:p w14:paraId="23DE2D5B" w14:textId="77777777" w:rsidR="006D6F43" w:rsidRDefault="00C82A1D" w:rsidP="00C82A1D">
      <w:pPr>
        <w:spacing w:line="276" w:lineRule="auto"/>
        <w:rPr>
          <w:rFonts w:ascii="Arial" w:eastAsia="Arial" w:hAnsi="Arial" w:cs="Arial"/>
        </w:rPr>
      </w:pPr>
      <w:r>
        <w:rPr>
          <w:rFonts w:ascii="Arial" w:hAnsi="Arial"/>
        </w:rPr>
        <w:tab/>
      </w:r>
      <w:r>
        <w:rPr>
          <w:rFonts w:ascii="Arial" w:hAnsi="Arial"/>
        </w:rPr>
        <w:tab/>
        <w:t xml:space="preserve">[Nombre] </w:t>
      </w:r>
    </w:p>
    <w:p w14:paraId="2279B16A" w14:textId="77777777" w:rsidR="006D6F43" w:rsidRDefault="00C82A1D" w:rsidP="006D6F43">
      <w:pPr>
        <w:spacing w:line="276" w:lineRule="auto"/>
        <w:ind w:left="720" w:firstLine="720"/>
        <w:rPr>
          <w:rFonts w:ascii="Arial" w:eastAsia="Arial" w:hAnsi="Arial" w:cs="Arial"/>
        </w:rPr>
      </w:pPr>
      <w:r>
        <w:rPr>
          <w:rFonts w:ascii="Arial" w:hAnsi="Arial"/>
        </w:rPr>
        <w:t xml:space="preserve">[cargo] </w:t>
      </w:r>
    </w:p>
    <w:p w14:paraId="4CEFEFDB" w14:textId="1D7EBF32" w:rsidR="00C82A1D" w:rsidRDefault="00C82A1D" w:rsidP="006D6F43">
      <w:pPr>
        <w:spacing w:line="276" w:lineRule="auto"/>
        <w:ind w:left="720" w:firstLine="720"/>
        <w:rPr>
          <w:rFonts w:ascii="Arial" w:eastAsia="Arial" w:hAnsi="Arial" w:cs="Arial"/>
        </w:rPr>
      </w:pPr>
      <w:r>
        <w:rPr>
          <w:rFonts w:ascii="Arial" w:hAnsi="Arial"/>
        </w:rPr>
        <w:t>[número de celular]</w:t>
      </w:r>
    </w:p>
    <w:p w14:paraId="2BD17A94" w14:textId="49BBEC9F" w:rsidR="00C82A1D" w:rsidRDefault="00C82A1D" w:rsidP="00C82A1D">
      <w:pPr>
        <w:spacing w:line="276" w:lineRule="auto"/>
        <w:rPr>
          <w:rFonts w:ascii="Arial" w:eastAsia="Arial" w:hAnsi="Arial" w:cs="Arial"/>
        </w:rPr>
      </w:pPr>
      <w:r>
        <w:rPr>
          <w:rFonts w:ascii="Arial" w:hAnsi="Arial"/>
        </w:rPr>
        <w:t xml:space="preserve">El superintendente o director ejecutivo, en coordinación con cada escuela, ha designado a los siguientes administradores de alto nivel de la oficina del director como personas de contacto a nivel escolar en cada escuela para cualquier situación en la que los agentes </w:t>
      </w:r>
      <w:r w:rsidR="00B2140F">
        <w:rPr>
          <w:rFonts w:ascii="Arial" w:hAnsi="Arial"/>
        </w:rPr>
        <w:t>que desempeñen funciones</w:t>
      </w:r>
      <w:r>
        <w:rPr>
          <w:rFonts w:ascii="Arial" w:hAnsi="Arial"/>
        </w:rPr>
        <w:t xml:space="preserve"> de aplicación de la ley civil en las instalaciones escolares.</w:t>
      </w:r>
    </w:p>
    <w:p w14:paraId="1E584753" w14:textId="0301A99D" w:rsidR="00C82A1D" w:rsidRDefault="00C82A1D" w:rsidP="00C82A1D">
      <w:pPr>
        <w:spacing w:line="276" w:lineRule="auto"/>
        <w:rPr>
          <w:rFonts w:ascii="Arial" w:eastAsia="Arial" w:hAnsi="Arial" w:cs="Arial"/>
        </w:rPr>
      </w:pPr>
      <w:r>
        <w:rPr>
          <w:rFonts w:ascii="Arial" w:hAnsi="Arial"/>
        </w:rPr>
        <w:lastRenderedPageBreak/>
        <w:tab/>
      </w:r>
      <w:r>
        <w:rPr>
          <w:rFonts w:ascii="Arial" w:hAnsi="Arial"/>
        </w:rPr>
        <w:tab/>
        <w:t>[Para cada escuela, incluya el nombre, el cargo y el número de celular del administrador de alto rango designado por la oficina del director].</w:t>
      </w:r>
    </w:p>
    <w:p w14:paraId="565E4869" w14:textId="13BDC3EE" w:rsidR="00C82A1D" w:rsidRDefault="5CE6FAFB" w:rsidP="1024CAF8">
      <w:pPr>
        <w:rPr>
          <w:rFonts w:ascii="Arial" w:hAnsi="Arial" w:cs="Arial"/>
        </w:rPr>
      </w:pPr>
      <w:r>
        <w:rPr>
          <w:rFonts w:ascii="Arial" w:hAnsi="Arial"/>
        </w:rPr>
        <w:t>El superintendente o director ejecutivo determinará el procedimiento del distrito para comunicarse con el abogado del distrito cuando los agentes estén presentes en las instalaciones (véase el paso iv del protocolo de escalamiento, a continuación), incluido si será la persona de contacto a nivel distrital o la persona de contacto a nivel escolar quien será responsable de llamar al abogado del distrito. Esa decisión se comunicará a todas las personas de contacto a nivel distrital y a nivel escolar.</w:t>
      </w:r>
    </w:p>
    <w:p w14:paraId="3BB50089" w14:textId="026D87D4" w:rsidR="00C82A1D" w:rsidRDefault="00C82A1D" w:rsidP="1024CAF8">
      <w:pPr>
        <w:rPr>
          <w:rFonts w:ascii="Arial" w:hAnsi="Arial" w:cs="Arial"/>
        </w:rPr>
      </w:pPr>
    </w:p>
    <w:p w14:paraId="29E26941" w14:textId="447F23AF" w:rsidR="00C82A1D" w:rsidRDefault="00C82A1D" w:rsidP="00C82A1D">
      <w:pPr>
        <w:pStyle w:val="Heading3"/>
      </w:pPr>
      <w:r>
        <w:t xml:space="preserve"> Protocolo de escalamiento</w:t>
      </w:r>
    </w:p>
    <w:p w14:paraId="2A158D35" w14:textId="77777777" w:rsidR="00C82A1D" w:rsidRDefault="00C82A1D" w:rsidP="00C82A1D">
      <w:pPr>
        <w:pStyle w:val="ListParagraph"/>
        <w:rPr>
          <w:rFonts w:ascii="Arial" w:hAnsi="Arial" w:cs="Arial"/>
        </w:rPr>
      </w:pPr>
    </w:p>
    <w:p w14:paraId="17D6F868" w14:textId="7DB32B85" w:rsidR="00C82A1D" w:rsidRPr="0042024C" w:rsidRDefault="04A42DA1" w:rsidP="00C82A1D">
      <w:pPr>
        <w:pStyle w:val="ListParagraph"/>
        <w:numPr>
          <w:ilvl w:val="0"/>
          <w:numId w:val="9"/>
        </w:numPr>
      </w:pPr>
      <w:r>
        <w:rPr>
          <w:rFonts w:ascii="Arial" w:hAnsi="Arial"/>
        </w:rPr>
        <w:t xml:space="preserve">Si los agentes se presentan en las instalaciones y no existen circunstancias aparentes de urgencia o emergencia, el personal debe informarles que se pondrá en contacto con un administrador para que los asista y que deben esperar donde se encuentran, idealmente afuera, lejos de los estudiantes y sus familias. </w:t>
      </w:r>
    </w:p>
    <w:p w14:paraId="67B6341D" w14:textId="77777777" w:rsidR="0042024C" w:rsidRDefault="0042024C" w:rsidP="0042024C">
      <w:pPr>
        <w:pStyle w:val="ListParagraph"/>
        <w:ind w:left="1080"/>
      </w:pPr>
    </w:p>
    <w:p w14:paraId="610740DD" w14:textId="2630767A" w:rsidR="00C82A1D" w:rsidRDefault="63ACBB66" w:rsidP="6BA8EF03">
      <w:pPr>
        <w:pStyle w:val="ListParagraph"/>
        <w:numPr>
          <w:ilvl w:val="0"/>
          <w:numId w:val="9"/>
        </w:numPr>
        <w:rPr>
          <w:rFonts w:ascii="Arial" w:eastAsia="Arial" w:hAnsi="Arial" w:cs="Arial"/>
        </w:rPr>
      </w:pPr>
      <w:r>
        <w:rPr>
          <w:rFonts w:ascii="Arial" w:hAnsi="Arial"/>
        </w:rPr>
        <w:t xml:space="preserve">Cuando el personal se encuentre con agentes que estén realizando actividades de aplicación de la ley civil en las instalaciones escolares, o tenga conocimiento de su presencia, deberá notificarlo de inmediato a la persona de contacto a nivel escolar.  </w:t>
      </w:r>
    </w:p>
    <w:p w14:paraId="1B286D48" w14:textId="77777777" w:rsidR="006B7842" w:rsidRPr="006B7842" w:rsidRDefault="006B7842" w:rsidP="006B7842">
      <w:pPr>
        <w:pStyle w:val="ListParagraph"/>
        <w:rPr>
          <w:rFonts w:ascii="Arial" w:hAnsi="Arial" w:cs="Arial"/>
        </w:rPr>
      </w:pPr>
    </w:p>
    <w:p w14:paraId="2D047291" w14:textId="449034CC" w:rsidR="00C82A1D" w:rsidRDefault="63ACBB66" w:rsidP="00C82A1D">
      <w:pPr>
        <w:pStyle w:val="ListParagraph"/>
        <w:numPr>
          <w:ilvl w:val="0"/>
          <w:numId w:val="9"/>
        </w:numPr>
        <w:rPr>
          <w:rFonts w:ascii="Arial" w:hAnsi="Arial" w:cs="Arial"/>
        </w:rPr>
      </w:pPr>
      <w:r>
        <w:rPr>
          <w:rFonts w:ascii="Arial" w:hAnsi="Arial"/>
        </w:rPr>
        <w:t xml:space="preserve">Una vez notificada, la persona de contacto a nivel escolar debe informar de inmediato a la persona de contacto a nivel distrital y dirigirse al lugar donde los agentes estén esperando. </w:t>
      </w:r>
    </w:p>
    <w:p w14:paraId="4AB8BDE2" w14:textId="77777777" w:rsidR="0042024C" w:rsidRPr="0042024C" w:rsidRDefault="0042024C" w:rsidP="0042024C">
      <w:pPr>
        <w:pStyle w:val="ListParagraph"/>
        <w:rPr>
          <w:rFonts w:ascii="Arial" w:hAnsi="Arial" w:cs="Arial"/>
        </w:rPr>
      </w:pPr>
    </w:p>
    <w:p w14:paraId="1EAE69D1" w14:textId="52B2EC5F" w:rsidR="0042024C" w:rsidRDefault="0042024C" w:rsidP="00C82A1D">
      <w:pPr>
        <w:pStyle w:val="ListParagraph"/>
        <w:numPr>
          <w:ilvl w:val="0"/>
          <w:numId w:val="9"/>
        </w:numPr>
        <w:rPr>
          <w:rFonts w:ascii="Arial" w:hAnsi="Arial" w:cs="Arial"/>
        </w:rPr>
      </w:pPr>
      <w:r>
        <w:rPr>
          <w:rFonts w:ascii="Arial" w:hAnsi="Arial"/>
        </w:rPr>
        <w:t xml:space="preserve">De acuerdo con el procedimiento del distrito, la persona de contacto a nivel escolar o la persona de contacto a nivel distrital llamará al abogado del distrito para solicitar asesoramiento. Si es posible, la persona de contacto a nivel escolar conectará al abogado con la persona de contacto a nivel distrital en una llamada a tres. </w:t>
      </w:r>
    </w:p>
    <w:p w14:paraId="66D6E9D6" w14:textId="03FE495E" w:rsidR="009145C1" w:rsidRDefault="009145C1" w:rsidP="17C5777E">
      <w:pPr>
        <w:pStyle w:val="ListParagraph"/>
        <w:ind w:left="1080"/>
        <w:rPr>
          <w:rFonts w:ascii="Arial" w:hAnsi="Arial" w:cs="Arial"/>
        </w:rPr>
      </w:pPr>
    </w:p>
    <w:p w14:paraId="00EF1F41" w14:textId="4203D396" w:rsidR="00C82A1D" w:rsidRDefault="00C82A1D" w:rsidP="17C5777E">
      <w:pPr>
        <w:pStyle w:val="ListParagraph"/>
        <w:numPr>
          <w:ilvl w:val="0"/>
          <w:numId w:val="9"/>
        </w:numPr>
        <w:rPr>
          <w:rFonts w:ascii="Arial" w:hAnsi="Arial" w:cs="Arial"/>
        </w:rPr>
      </w:pPr>
      <w:r>
        <w:rPr>
          <w:rFonts w:ascii="Arial" w:hAnsi="Arial"/>
        </w:rPr>
        <w:t xml:space="preserve">La persona de contacto a nivel escolar solicitará a los agentes que se identifiquen y registrará sus nombres, las instituciones a las que pertenecen y sus números de placa.  </w:t>
      </w:r>
    </w:p>
    <w:p w14:paraId="6A35E1DB" w14:textId="10DCC6A2" w:rsidR="00276491" w:rsidRDefault="00276491" w:rsidP="17C5777E">
      <w:pPr>
        <w:pStyle w:val="ListParagraph"/>
        <w:ind w:left="1080"/>
        <w:rPr>
          <w:rFonts w:ascii="Arial" w:hAnsi="Arial" w:cs="Arial"/>
        </w:rPr>
      </w:pPr>
    </w:p>
    <w:p w14:paraId="799F3DB9" w14:textId="3F0713D4" w:rsidR="00C82A1D" w:rsidRDefault="24C297C0" w:rsidP="17C5777E">
      <w:pPr>
        <w:pStyle w:val="ListParagraph"/>
        <w:numPr>
          <w:ilvl w:val="0"/>
          <w:numId w:val="9"/>
        </w:numPr>
        <w:rPr>
          <w:rFonts w:ascii="Arial" w:hAnsi="Arial" w:cs="Arial"/>
        </w:rPr>
      </w:pPr>
      <w:r>
        <w:rPr>
          <w:rFonts w:ascii="Arial" w:hAnsi="Arial"/>
        </w:rPr>
        <w:t xml:space="preserve">La persona de contacto a nivel escolar deberá solicitar ver cualquier orden judicial u otra documentación. La persona de contacto a nivel escolar, con la </w:t>
      </w:r>
      <w:r>
        <w:rPr>
          <w:rFonts w:ascii="Arial" w:hAnsi="Arial"/>
        </w:rPr>
        <w:lastRenderedPageBreak/>
        <w:t xml:space="preserve">ayuda de un abogado, si está disponible, y/o de la persona de contacto a nivel distrital, debe revisar los documentos para determinar si los agentes cuentan con una </w:t>
      </w:r>
      <w:proofErr w:type="gramStart"/>
      <w:r>
        <w:rPr>
          <w:rFonts w:ascii="Arial" w:hAnsi="Arial"/>
        </w:rPr>
        <w:t xml:space="preserve">orden judicial o una </w:t>
      </w:r>
      <w:r w:rsidR="00CB0E9E">
        <w:rPr>
          <w:rFonts w:ascii="Arial" w:hAnsi="Arial"/>
        </w:rPr>
        <w:t xml:space="preserve">resolución </w:t>
      </w:r>
      <w:r>
        <w:rPr>
          <w:rFonts w:ascii="Arial" w:hAnsi="Arial"/>
        </w:rPr>
        <w:t>judicial</w:t>
      </w:r>
      <w:proofErr w:type="gramEnd"/>
      <w:r>
        <w:rPr>
          <w:rFonts w:ascii="Arial" w:hAnsi="Arial"/>
        </w:rPr>
        <w:t xml:space="preserve"> válida. Consulte la sección "Revisión de órdenes judiciales", más abajo.</w:t>
      </w:r>
    </w:p>
    <w:p w14:paraId="066B76D8" w14:textId="640CC542" w:rsidR="009145C1" w:rsidRPr="009145C1" w:rsidRDefault="009145C1" w:rsidP="17C5777E">
      <w:pPr>
        <w:pStyle w:val="ListParagraph"/>
        <w:ind w:left="1080"/>
        <w:rPr>
          <w:rFonts w:ascii="Arial" w:hAnsi="Arial" w:cs="Arial"/>
        </w:rPr>
      </w:pPr>
    </w:p>
    <w:p w14:paraId="74296E55" w14:textId="04D8B88C" w:rsidR="00C82A1D" w:rsidRDefault="00C82A1D" w:rsidP="17C5777E">
      <w:pPr>
        <w:pStyle w:val="ListParagraph"/>
        <w:numPr>
          <w:ilvl w:val="0"/>
          <w:numId w:val="9"/>
        </w:numPr>
        <w:rPr>
          <w:rFonts w:ascii="Arial" w:hAnsi="Arial" w:cs="Arial"/>
        </w:rPr>
      </w:pPr>
      <w:r>
        <w:rPr>
          <w:rFonts w:ascii="Arial" w:hAnsi="Arial"/>
        </w:rPr>
        <w:t xml:space="preserve">Si los agentes cuentan con una </w:t>
      </w:r>
      <w:proofErr w:type="gramStart"/>
      <w:r>
        <w:rPr>
          <w:rFonts w:ascii="Arial" w:hAnsi="Arial"/>
        </w:rPr>
        <w:t xml:space="preserve">orden judicial o una </w:t>
      </w:r>
      <w:r w:rsidR="00CB0E9E">
        <w:rPr>
          <w:rFonts w:ascii="Arial" w:hAnsi="Arial"/>
        </w:rPr>
        <w:t xml:space="preserve">resolución </w:t>
      </w:r>
      <w:r>
        <w:rPr>
          <w:rFonts w:ascii="Arial" w:hAnsi="Arial"/>
        </w:rPr>
        <w:t>judicial</w:t>
      </w:r>
      <w:proofErr w:type="gramEnd"/>
      <w:r>
        <w:rPr>
          <w:rFonts w:ascii="Arial" w:hAnsi="Arial"/>
        </w:rPr>
        <w:t xml:space="preserve"> válida que autorice un arresto, el ingreso para realizar un registro, o ambos, la persona de contacto a nivel escolar les informará que pueden ingresar a las instalaciones escolares. Sin embargo, deberá solicitarles que, en la medida de lo posible, eviten cualquier área donde haya estudiantes presentes.</w:t>
      </w:r>
      <w:r w:rsidRPr="48B6AE75">
        <w:rPr>
          <w:rStyle w:val="FootnoteReference"/>
          <w:rFonts w:ascii="Arial" w:hAnsi="Arial" w:cs="Arial"/>
        </w:rPr>
        <w:footnoteReference w:id="3"/>
      </w:r>
    </w:p>
    <w:p w14:paraId="7A034E1C" w14:textId="2CD2CCCF" w:rsidR="009145C1" w:rsidRPr="009145C1" w:rsidRDefault="009145C1" w:rsidP="48C661F9">
      <w:pPr>
        <w:pStyle w:val="ListParagraph"/>
        <w:ind w:left="1080"/>
        <w:rPr>
          <w:rFonts w:ascii="Arial" w:hAnsi="Arial" w:cs="Arial"/>
        </w:rPr>
      </w:pPr>
    </w:p>
    <w:p w14:paraId="79DF7462" w14:textId="7A18EF49" w:rsidR="00C82A1D" w:rsidRDefault="00C82A1D" w:rsidP="17C5777E">
      <w:pPr>
        <w:pStyle w:val="ListParagraph"/>
        <w:numPr>
          <w:ilvl w:val="0"/>
          <w:numId w:val="9"/>
        </w:numPr>
        <w:rPr>
          <w:rFonts w:ascii="Arial" w:hAnsi="Arial" w:cs="Arial"/>
        </w:rPr>
      </w:pPr>
      <w:r>
        <w:rPr>
          <w:rFonts w:ascii="Arial" w:hAnsi="Arial"/>
        </w:rPr>
        <w:t xml:space="preserve">Si los agentes no cuentan con una </w:t>
      </w:r>
      <w:proofErr w:type="gramStart"/>
      <w:r>
        <w:rPr>
          <w:rFonts w:ascii="Arial" w:hAnsi="Arial"/>
        </w:rPr>
        <w:t xml:space="preserve">orden judicial o una </w:t>
      </w:r>
      <w:r w:rsidR="00CB0E9E">
        <w:rPr>
          <w:rFonts w:ascii="Arial" w:hAnsi="Arial"/>
        </w:rPr>
        <w:t xml:space="preserve">resolución </w:t>
      </w:r>
      <w:r>
        <w:rPr>
          <w:rFonts w:ascii="Arial" w:hAnsi="Arial"/>
        </w:rPr>
        <w:t>judicial</w:t>
      </w:r>
      <w:proofErr w:type="gramEnd"/>
      <w:r>
        <w:rPr>
          <w:rFonts w:ascii="Arial" w:hAnsi="Arial"/>
        </w:rPr>
        <w:t xml:space="preserve"> válida, o solo tienen una orden administrativa, la persona de contacto a nivel escolar les informará que no están autorizados a realizar el arresto en las instalaciones escolares y les pedirá que se retiren. </w:t>
      </w:r>
    </w:p>
    <w:p w14:paraId="3B260831" w14:textId="798E8B5E" w:rsidR="00450FB8" w:rsidRPr="00450FB8" w:rsidRDefault="00450FB8" w:rsidP="48C661F9">
      <w:pPr>
        <w:pStyle w:val="ListParagraph"/>
        <w:ind w:left="1080"/>
        <w:rPr>
          <w:rFonts w:ascii="Arial" w:hAnsi="Arial" w:cs="Arial"/>
        </w:rPr>
      </w:pPr>
    </w:p>
    <w:p w14:paraId="73320AE9" w14:textId="56231C7B" w:rsidR="005060C1" w:rsidRDefault="00BD026E" w:rsidP="17C5777E">
      <w:pPr>
        <w:pStyle w:val="ListParagraph"/>
        <w:numPr>
          <w:ilvl w:val="0"/>
          <w:numId w:val="9"/>
        </w:numPr>
        <w:rPr>
          <w:rFonts w:ascii="Arial" w:hAnsi="Arial" w:cs="Arial"/>
        </w:rPr>
      </w:pPr>
      <w:r>
        <w:rPr>
          <w:rFonts w:ascii="Arial" w:hAnsi="Arial"/>
        </w:rPr>
        <w:t xml:space="preserve">Si los agentes proceden a realizar un arresto civil en estas áreas en violación de la Ley PROTECT, nadie debe intentar interferir físicamente con ellos. Por el contrario, el personal debe seguir las instrucciones para los testigos que figuran en las "Orientaciones para escuelas K-12 sobre la interacción con agentes en asuntos de aplicación de la ley civil", en la Parte IV. Si existe una amenaza inminente para la seguridad de un niño, un miembro del personal, un familiar u otra persona, el personal del programa no debe dudar en llamar al 9-1-1 para pedir ayuda.  </w:t>
      </w:r>
    </w:p>
    <w:p w14:paraId="61D99217" w14:textId="77777777" w:rsidR="005060C1" w:rsidRPr="0057531D" w:rsidRDefault="005060C1" w:rsidP="0057531D">
      <w:pPr>
        <w:pStyle w:val="ListParagraph"/>
        <w:rPr>
          <w:rFonts w:ascii="Arial" w:hAnsi="Arial" w:cs="Arial"/>
        </w:rPr>
      </w:pPr>
    </w:p>
    <w:p w14:paraId="6D2F2EBE" w14:textId="67CB3BAB" w:rsidR="00450FB8" w:rsidRDefault="2C0E8256" w:rsidP="17C5777E">
      <w:pPr>
        <w:pStyle w:val="ListParagraph"/>
        <w:numPr>
          <w:ilvl w:val="0"/>
          <w:numId w:val="9"/>
        </w:numPr>
        <w:rPr>
          <w:rFonts w:ascii="Arial" w:hAnsi="Arial" w:cs="Arial"/>
        </w:rPr>
      </w:pPr>
      <w:r>
        <w:rPr>
          <w:rFonts w:ascii="Arial" w:hAnsi="Arial"/>
        </w:rPr>
        <w:t xml:space="preserve">Una vez que los agentes hayan abandonado las instalaciones escolares, la escuela deberá reportar el incidente a la División de Derechos Civiles de la </w:t>
      </w:r>
      <w:proofErr w:type="gramStart"/>
      <w:r>
        <w:rPr>
          <w:rFonts w:ascii="Arial" w:hAnsi="Arial"/>
        </w:rPr>
        <w:t>Fiscalía General</w:t>
      </w:r>
      <w:proofErr w:type="gramEnd"/>
      <w:r>
        <w:rPr>
          <w:rFonts w:ascii="Arial" w:hAnsi="Arial"/>
        </w:rPr>
        <w:t>.</w:t>
      </w:r>
    </w:p>
    <w:p w14:paraId="7ACCE8A0" w14:textId="71CD892C" w:rsidR="0084232D" w:rsidRPr="0084232D" w:rsidRDefault="0084232D" w:rsidP="48C661F9">
      <w:pPr>
        <w:pStyle w:val="ListParagraph"/>
        <w:ind w:left="1080"/>
        <w:rPr>
          <w:rFonts w:ascii="Arial" w:hAnsi="Arial" w:cs="Arial"/>
        </w:rPr>
      </w:pPr>
    </w:p>
    <w:p w14:paraId="53748F0E" w14:textId="2653187F" w:rsidR="00C82A1D" w:rsidRPr="00212C6F" w:rsidRDefault="00C82A1D" w:rsidP="48B6AE75">
      <w:pPr>
        <w:numPr>
          <w:ilvl w:val="0"/>
          <w:numId w:val="9"/>
        </w:numPr>
        <w:rPr>
          <w:rFonts w:ascii="Arial" w:hAnsi="Arial" w:cs="Arial"/>
          <w:lang w:eastAsia="ja-JP"/>
        </w:rPr>
      </w:pPr>
    </w:p>
    <w:p w14:paraId="39A0FA3B" w14:textId="77777777" w:rsidR="00C82A1D" w:rsidRPr="00C440F2" w:rsidRDefault="00C82A1D" w:rsidP="00C82A1D">
      <w:pPr>
        <w:rPr>
          <w:rFonts w:ascii="Arial" w:hAnsi="Arial" w:cs="Arial"/>
        </w:rPr>
      </w:pPr>
    </w:p>
    <w:p w14:paraId="6FAC83B8" w14:textId="77777777" w:rsidR="00C82A1D" w:rsidRPr="00F36C0F" w:rsidRDefault="00C82A1D" w:rsidP="00C82A1D">
      <w:pPr>
        <w:pStyle w:val="Heading3"/>
        <w:ind w:left="360"/>
      </w:pPr>
      <w:r>
        <w:t>Revisión de órdenes judiciales</w:t>
      </w:r>
    </w:p>
    <w:p w14:paraId="48462553" w14:textId="6F88F3F0" w:rsidR="00C82A1D" w:rsidRPr="003E3D82" w:rsidRDefault="00C82A1D" w:rsidP="00C82A1D">
      <w:pPr>
        <w:rPr>
          <w:rFonts w:ascii="Arial" w:hAnsi="Arial" w:cs="Arial"/>
        </w:rPr>
      </w:pPr>
      <w:r w:rsidRPr="003E3D82">
        <w:rPr>
          <w:rFonts w:ascii="Arial" w:hAnsi="Arial" w:cs="Arial"/>
        </w:rPr>
        <w:t xml:space="preserve">La persona de contacto a nivel escolar, con la ayuda de la persona de contacto a nivel distrital y del abogado del distrito o de la escuela, si está disponible, revisará cualquier orden judicial u otra orden.￼ La persona de contacto a nivel distrital y las personas de </w:t>
      </w:r>
      <w:r w:rsidRPr="003E3D82">
        <w:rPr>
          <w:rFonts w:ascii="Arial" w:hAnsi="Arial" w:cs="Arial"/>
        </w:rPr>
        <w:lastRenderedPageBreak/>
        <w:t xml:space="preserve">contacto a nivel escolar estarán, en general, familiarizadas con los conceptos de orden judicial y </w:t>
      </w:r>
      <w:r w:rsidR="00CB0E9E">
        <w:rPr>
          <w:rFonts w:ascii="Arial" w:hAnsi="Arial" w:cs="Arial"/>
        </w:rPr>
        <w:t xml:space="preserve">resolución </w:t>
      </w:r>
      <w:r w:rsidRPr="003E3D82">
        <w:rPr>
          <w:rFonts w:ascii="Arial" w:hAnsi="Arial" w:cs="Arial"/>
        </w:rPr>
        <w:t>judicial, sobre la base de la información contenida en las "Orientaciones para escuelas K-12 sobre la interacción con agentes en asuntos de aplicación de la ley civil", en la Parte IV. En el apéndice de estos procedimientos modelo se incluye un ejemplo de una orden judicial.</w:t>
      </w:r>
    </w:p>
    <w:p w14:paraId="50D74FA2" w14:textId="547AC4C6" w:rsidR="005F280D" w:rsidRPr="005F280D" w:rsidRDefault="005F280D" w:rsidP="00A82677">
      <w:pPr>
        <w:ind w:firstLine="720"/>
        <w:rPr>
          <w:rFonts w:ascii="Arial" w:hAnsi="Arial" w:cs="Arial"/>
        </w:rPr>
      </w:pPr>
      <w:r>
        <w:rPr>
          <w:rFonts w:ascii="Arial" w:hAnsi="Arial"/>
        </w:rPr>
        <w:t xml:space="preserve">Las </w:t>
      </w:r>
      <w:proofErr w:type="gramStart"/>
      <w:r>
        <w:rPr>
          <w:rFonts w:ascii="Arial" w:hAnsi="Arial"/>
        </w:rPr>
        <w:t xml:space="preserve">órdenes judiciales y las </w:t>
      </w:r>
      <w:r w:rsidR="00CB0E9E">
        <w:rPr>
          <w:rFonts w:ascii="Arial" w:hAnsi="Arial"/>
        </w:rPr>
        <w:t xml:space="preserve">resoluciones </w:t>
      </w:r>
      <w:r>
        <w:rPr>
          <w:rFonts w:ascii="Arial" w:hAnsi="Arial"/>
        </w:rPr>
        <w:t>judiciales</w:t>
      </w:r>
      <w:proofErr w:type="gramEnd"/>
      <w:r>
        <w:rPr>
          <w:rFonts w:ascii="Arial" w:hAnsi="Arial"/>
        </w:rPr>
        <w:t xml:space="preserve"> son documentos emitidos por un juez o magistrado que ejerce sus funciones en el poder judicial del gobierno estatal o federal. Estos documentos autorizan el registro de un lugar específico o el arresto de una persona determinada, con base en información suficiente que respalde la existencia de causa probable de que se ha cometido un delito. Tenga en cuenta que otras órdenes judiciales pueden incluir citaciones o convocatorias, pero no permiten el acceso físico a lugares no públicos. </w:t>
      </w:r>
    </w:p>
    <w:p w14:paraId="6F16E200" w14:textId="28AF1E0E" w:rsidR="005F280D" w:rsidRPr="005F280D" w:rsidRDefault="005F280D" w:rsidP="00A82677">
      <w:pPr>
        <w:ind w:firstLine="720"/>
        <w:rPr>
          <w:rFonts w:ascii="Arial" w:hAnsi="Arial" w:cs="Arial"/>
        </w:rPr>
      </w:pPr>
      <w:r>
        <w:rPr>
          <w:rFonts w:ascii="Arial" w:hAnsi="Arial"/>
        </w:rPr>
        <w:t xml:space="preserve">Una orden judicial: (1) está firmada por un juez, magistrado o secretario judicial adjunto y fechada; (2) es emitida por un tribunal; </w:t>
      </w:r>
      <w:r w:rsidR="003E3D82">
        <w:rPr>
          <w:rFonts w:ascii="Arial" w:hAnsi="Arial"/>
        </w:rPr>
        <w:t>e</w:t>
      </w:r>
      <w:r>
        <w:rPr>
          <w:rFonts w:ascii="Arial" w:hAnsi="Arial"/>
        </w:rPr>
        <w:t xml:space="preserve"> (3) incluye el lugar que se va a registrar o las personas o artículos que se van a incautar o detener.</w:t>
      </w:r>
    </w:p>
    <w:p w14:paraId="4131EB95" w14:textId="487F3477" w:rsidR="00C82A1D" w:rsidRPr="00C440F2" w:rsidRDefault="005F280D" w:rsidP="00AB0823">
      <w:pPr>
        <w:ind w:firstLine="720"/>
        <w:rPr>
          <w:rFonts w:ascii="Arial" w:hAnsi="Arial" w:cs="Arial"/>
        </w:rPr>
      </w:pPr>
      <w:r>
        <w:rPr>
          <w:rFonts w:ascii="Arial" w:hAnsi="Arial"/>
        </w:rPr>
        <w:t xml:space="preserve">Una </w:t>
      </w:r>
      <w:r w:rsidR="00CB0E9E">
        <w:rPr>
          <w:rFonts w:ascii="Arial" w:hAnsi="Arial"/>
        </w:rPr>
        <w:t>resolución</w:t>
      </w:r>
      <w:r>
        <w:rPr>
          <w:rFonts w:ascii="Arial" w:hAnsi="Arial"/>
        </w:rPr>
        <w:t xml:space="preserve"> judicial puede adoptar diversas formas, pero debe incluir: (1) el título del expediente judicial; (2) el nombre del tribunal; y (3) la firma de un juez, secretario judicial o secretario judicial adjunto, con la fecha.</w:t>
      </w:r>
    </w:p>
    <w:p w14:paraId="33279489" w14:textId="77777777" w:rsidR="00C82A1D" w:rsidRPr="005E1BB8" w:rsidRDefault="00C82A1D" w:rsidP="00C82A1D">
      <w:pPr>
        <w:pStyle w:val="Heading3"/>
        <w:ind w:left="360"/>
      </w:pPr>
      <w:r>
        <w:t xml:space="preserve"> Orientación sobre el lenguaje</w:t>
      </w:r>
    </w:p>
    <w:p w14:paraId="107A2AB5" w14:textId="1B79909E" w:rsidR="00C82A1D" w:rsidRPr="00C440F2" w:rsidRDefault="00C82A1D" w:rsidP="00C82A1D">
      <w:pPr>
        <w:rPr>
          <w:rFonts w:ascii="Arial" w:hAnsi="Arial" w:cs="Arial"/>
        </w:rPr>
      </w:pPr>
      <w:r>
        <w:rPr>
          <w:rFonts w:ascii="Arial" w:hAnsi="Arial"/>
        </w:rPr>
        <w:t xml:space="preserve">El personal distrital y escolar debe utilizar el lenguaje que se indica a continuación al interactuar con los agentes cuando estos soliciten llevar a cabo actividades de aplicación de la ley civil en las instalaciones escolares: </w:t>
      </w:r>
    </w:p>
    <w:p w14:paraId="39C51A8D" w14:textId="77777777" w:rsidR="00C82A1D" w:rsidRDefault="00C82A1D" w:rsidP="00C82A1D">
      <w:pPr>
        <w:pStyle w:val="ListParagraph"/>
        <w:numPr>
          <w:ilvl w:val="0"/>
          <w:numId w:val="7"/>
        </w:numPr>
        <w:rPr>
          <w:rFonts w:ascii="Arial" w:hAnsi="Arial" w:cs="Arial"/>
        </w:rPr>
      </w:pPr>
      <w:r>
        <w:rPr>
          <w:rFonts w:ascii="Arial" w:hAnsi="Arial"/>
        </w:rPr>
        <w:t>"No estoy autorizado a permitirle ingresar a la escuela. Por favor, espere aquí mientras me comunico con un administrador".</w:t>
      </w:r>
    </w:p>
    <w:p w14:paraId="599860EC" w14:textId="07FC9B90" w:rsidR="00C82A1D" w:rsidRPr="00E26E47" w:rsidRDefault="00C82A1D" w:rsidP="00C82A1D">
      <w:pPr>
        <w:pStyle w:val="ListParagraph"/>
        <w:numPr>
          <w:ilvl w:val="0"/>
          <w:numId w:val="7"/>
        </w:numPr>
        <w:rPr>
          <w:rFonts w:ascii="Arial" w:hAnsi="Arial" w:cs="Arial"/>
        </w:rPr>
      </w:pPr>
      <w:r>
        <w:rPr>
          <w:rFonts w:ascii="Arial" w:hAnsi="Arial"/>
        </w:rPr>
        <w:t xml:space="preserve">"No estoy autorizado a hablar sobre personas específicas ni a conversar con usted acerca de este estudiante, niño o empleado. Me pondré en contacto con un administrador, quien tratará este asunto con usted con mayor detalle". </w:t>
      </w:r>
    </w:p>
    <w:p w14:paraId="45CB256F" w14:textId="77777777" w:rsidR="00C82A1D" w:rsidRPr="00E26E47" w:rsidRDefault="00C82A1D" w:rsidP="00C82A1D">
      <w:pPr>
        <w:pStyle w:val="ListParagraph"/>
        <w:numPr>
          <w:ilvl w:val="0"/>
          <w:numId w:val="7"/>
        </w:numPr>
        <w:rPr>
          <w:rFonts w:ascii="Arial" w:hAnsi="Arial" w:cs="Arial"/>
        </w:rPr>
      </w:pPr>
      <w:r>
        <w:rPr>
          <w:rFonts w:ascii="Arial" w:hAnsi="Arial"/>
        </w:rPr>
        <w:t>"No tengo autorización para discutir ni revelar información privada".</w:t>
      </w:r>
    </w:p>
    <w:p w14:paraId="1D67FC27" w14:textId="77777777" w:rsidR="00C82A1D" w:rsidRPr="00C440F2" w:rsidRDefault="00C82A1D" w:rsidP="00C82A1D">
      <w:pPr>
        <w:rPr>
          <w:rFonts w:ascii="Arial" w:hAnsi="Arial" w:cs="Arial"/>
        </w:rPr>
      </w:pPr>
    </w:p>
    <w:p w14:paraId="39411C11" w14:textId="77777777" w:rsidR="00C82A1D" w:rsidRPr="00E26E47" w:rsidRDefault="00C82A1D" w:rsidP="00C82A1D">
      <w:pPr>
        <w:pStyle w:val="Heading3"/>
        <w:ind w:left="360"/>
      </w:pPr>
      <w:r>
        <w:t xml:space="preserve">Documentación de las interacciones </w:t>
      </w:r>
    </w:p>
    <w:p w14:paraId="058B91BE" w14:textId="5A0BCC6F" w:rsidR="00537D74" w:rsidRPr="001D7095" w:rsidRDefault="00537D74" w:rsidP="001D7095">
      <w:pPr>
        <w:rPr>
          <w:rFonts w:ascii="Arial" w:hAnsi="Arial" w:cs="Arial"/>
        </w:rPr>
      </w:pPr>
      <w:r>
        <w:rPr>
          <w:rFonts w:ascii="Arial" w:hAnsi="Arial"/>
        </w:rPr>
        <w:t xml:space="preserve">Los empleados, el personal, los administradores y las personas de contacto designadas deben documentar las interacciones con los agentes de las fuerzas del orden que estén desempeñando funciones de aplicación de la ley civil, y se les recomienda esperar hasta que se sientan seguros para anotar lo sucedido. Esto puede hacerse después de que los agentes hayan abandonado las instalaciones </w:t>
      </w:r>
      <w:r>
        <w:rPr>
          <w:rFonts w:ascii="Arial" w:hAnsi="Arial"/>
        </w:rPr>
        <w:lastRenderedPageBreak/>
        <w:t>escolares. Las escuelas deben utilizar un formulario ya existente o crear uno nuevo para registrar las interacciones con los agentes y conservar esos registros como lo harían con cualquier otro registro escolar, en el curso normal de las actividades. En el Apéndice B se incluye un modelo de formulario.</w:t>
      </w:r>
    </w:p>
    <w:p w14:paraId="5662D36E" w14:textId="6DA2365B" w:rsidR="00537D74" w:rsidRPr="00925937" w:rsidRDefault="00537D74" w:rsidP="001D7095">
      <w:pPr>
        <w:rPr>
          <w:rFonts w:ascii="Arial" w:hAnsi="Arial" w:cs="Arial"/>
        </w:rPr>
      </w:pPr>
      <w:r>
        <w:rPr>
          <w:rFonts w:ascii="Arial" w:hAnsi="Arial"/>
        </w:rPr>
        <w:t>De acuerdo con el protocolo de escalamiento descrito anteriormente, los empleados, el personal, los administradores y las personas de contacto designadas pueden interactuar con los agentes de diferentes maneras y en distintos momentos. Los siguientes procedimientos reflejan esas distintas funciones, pero no pretenden limitar la información que cualquier persona en particular deba anotar sobre la interacción. Por ejemplo, si un empleado llegara a ver el nombre y el número de placa de un agente, también debería anotarlos. Del mismo modo, si una persona de contacto designada contara el número de vehículos utilizados por las fuerzas del orden, también debería anotarlo. Se recomienda a todos documentar el impacto en cualquier estudiante, niño, empleado o miembro del personal, una vez que se hayan resuelto los problemas inmediatos, así como cualquier medida de seguimiento necesaria para brindarles apoyo. Se debe recomendar a todos que anoten lo que recuerden del incidente, incluidos, entre otros, los siguientes datos: </w:t>
      </w:r>
    </w:p>
    <w:p w14:paraId="2855FFA6" w14:textId="77777777" w:rsidR="00537D74" w:rsidRPr="00925937" w:rsidRDefault="00537D74" w:rsidP="00537D74">
      <w:pPr>
        <w:pStyle w:val="ListParagraph"/>
        <w:numPr>
          <w:ilvl w:val="0"/>
          <w:numId w:val="8"/>
        </w:numPr>
        <w:rPr>
          <w:rFonts w:ascii="Arial" w:hAnsi="Arial" w:cs="Arial"/>
        </w:rPr>
      </w:pPr>
      <w:r>
        <w:rPr>
          <w:rFonts w:ascii="Arial" w:hAnsi="Arial"/>
        </w:rPr>
        <w:t>la fecha y la hora en que los agentes de las fuerzas del orden llegaron a las instalaciones escolares o realizaron la solicitud de información; </w:t>
      </w:r>
    </w:p>
    <w:p w14:paraId="063D513C" w14:textId="627AA992" w:rsidR="00537D74" w:rsidRPr="00925937" w:rsidRDefault="00537D74" w:rsidP="00537D74">
      <w:pPr>
        <w:pStyle w:val="ListParagraph"/>
        <w:numPr>
          <w:ilvl w:val="0"/>
          <w:numId w:val="8"/>
        </w:numPr>
        <w:rPr>
          <w:rFonts w:ascii="Arial" w:hAnsi="Arial" w:cs="Arial"/>
        </w:rPr>
      </w:pPr>
      <w:r>
        <w:rPr>
          <w:rFonts w:ascii="Arial" w:hAnsi="Arial"/>
        </w:rPr>
        <w:t>los nombres y números de placa de los agentes, así como la institución a la que representaban; </w:t>
      </w:r>
    </w:p>
    <w:p w14:paraId="79621AAC" w14:textId="77777777" w:rsidR="00537D74" w:rsidRPr="00925937" w:rsidRDefault="00537D74" w:rsidP="00537D74">
      <w:pPr>
        <w:pStyle w:val="ListParagraph"/>
        <w:numPr>
          <w:ilvl w:val="0"/>
          <w:numId w:val="8"/>
        </w:numPr>
        <w:rPr>
          <w:rFonts w:ascii="Arial" w:hAnsi="Arial" w:cs="Arial"/>
        </w:rPr>
      </w:pPr>
      <w:r>
        <w:rPr>
          <w:rFonts w:ascii="Arial" w:hAnsi="Arial"/>
        </w:rPr>
        <w:t>el número de vehículos y los números de matrícula, si eran visibles; </w:t>
      </w:r>
    </w:p>
    <w:p w14:paraId="43A63B4F" w14:textId="77777777" w:rsidR="00537D74" w:rsidRPr="00925937" w:rsidRDefault="00537D74" w:rsidP="00537D74">
      <w:pPr>
        <w:pStyle w:val="ListParagraph"/>
        <w:numPr>
          <w:ilvl w:val="0"/>
          <w:numId w:val="8"/>
        </w:numPr>
        <w:rPr>
          <w:rFonts w:ascii="Arial" w:hAnsi="Arial" w:cs="Arial"/>
        </w:rPr>
      </w:pPr>
      <w:r>
        <w:rPr>
          <w:rFonts w:ascii="Arial" w:hAnsi="Arial"/>
        </w:rPr>
        <w:t>los nombres de los testigos, estudiantes u otros miembros del personal involucrados; </w:t>
      </w:r>
    </w:p>
    <w:p w14:paraId="5B3E253B" w14:textId="77777777" w:rsidR="00537D74" w:rsidRPr="00925937" w:rsidRDefault="00537D74" w:rsidP="00537D74">
      <w:pPr>
        <w:pStyle w:val="ListParagraph"/>
        <w:numPr>
          <w:ilvl w:val="0"/>
          <w:numId w:val="8"/>
        </w:numPr>
        <w:rPr>
          <w:rFonts w:ascii="Arial" w:hAnsi="Arial" w:cs="Arial"/>
        </w:rPr>
      </w:pPr>
      <w:r>
        <w:rPr>
          <w:rFonts w:ascii="Arial" w:hAnsi="Arial"/>
        </w:rPr>
        <w:t>las medidas tomadas para notificar a la persona de contacto a nivel escolar, a la persona de contacto a nivel distrital o al abogado de la escuela, según corresponda; </w:t>
      </w:r>
    </w:p>
    <w:p w14:paraId="7A2738F9" w14:textId="77777777" w:rsidR="00537D74" w:rsidRPr="00925937" w:rsidRDefault="00537D74" w:rsidP="00537D74">
      <w:pPr>
        <w:pStyle w:val="ListParagraph"/>
        <w:numPr>
          <w:ilvl w:val="0"/>
          <w:numId w:val="8"/>
        </w:numPr>
        <w:rPr>
          <w:rFonts w:ascii="Arial" w:hAnsi="Arial" w:cs="Arial"/>
        </w:rPr>
      </w:pPr>
      <w:r>
        <w:rPr>
          <w:rFonts w:ascii="Arial" w:hAnsi="Arial"/>
        </w:rPr>
        <w:t>las acciones de los agentes, incluido si cumplieron con las instrucciones de la escuela; </w:t>
      </w:r>
    </w:p>
    <w:p w14:paraId="4DC1A1EA" w14:textId="6308CC79" w:rsidR="00537D74" w:rsidRPr="00925937" w:rsidRDefault="00537D74" w:rsidP="00537D74">
      <w:pPr>
        <w:pStyle w:val="ListParagraph"/>
        <w:numPr>
          <w:ilvl w:val="0"/>
          <w:numId w:val="8"/>
        </w:numPr>
        <w:rPr>
          <w:rFonts w:ascii="Arial" w:hAnsi="Arial" w:cs="Arial"/>
        </w:rPr>
      </w:pPr>
      <w:r>
        <w:rPr>
          <w:rFonts w:ascii="Arial" w:hAnsi="Arial"/>
        </w:rPr>
        <w:t xml:space="preserve">si los agentes contaban con una </w:t>
      </w:r>
      <w:proofErr w:type="gramStart"/>
      <w:r>
        <w:rPr>
          <w:rFonts w:ascii="Arial" w:hAnsi="Arial"/>
        </w:rPr>
        <w:t xml:space="preserve">orden judicial o una </w:t>
      </w:r>
      <w:r w:rsidR="00CB0E9E">
        <w:rPr>
          <w:rFonts w:ascii="Arial" w:hAnsi="Arial"/>
        </w:rPr>
        <w:t xml:space="preserve">resolución </w:t>
      </w:r>
      <w:r>
        <w:rPr>
          <w:rFonts w:ascii="Arial" w:hAnsi="Arial"/>
        </w:rPr>
        <w:t>judicial</w:t>
      </w:r>
      <w:proofErr w:type="gramEnd"/>
      <w:r>
        <w:rPr>
          <w:rFonts w:ascii="Arial" w:hAnsi="Arial"/>
        </w:rPr>
        <w:t xml:space="preserve"> válida u otra documentación; </w:t>
      </w:r>
    </w:p>
    <w:p w14:paraId="186D78C9" w14:textId="51A1B105" w:rsidR="00537D74" w:rsidRPr="00925937" w:rsidRDefault="00537D74" w:rsidP="00537D74">
      <w:pPr>
        <w:pStyle w:val="ListParagraph"/>
        <w:numPr>
          <w:ilvl w:val="0"/>
          <w:numId w:val="8"/>
        </w:numPr>
        <w:rPr>
          <w:rFonts w:ascii="Arial" w:hAnsi="Arial" w:cs="Arial"/>
        </w:rPr>
      </w:pPr>
      <w:r>
        <w:rPr>
          <w:rFonts w:ascii="Arial" w:hAnsi="Arial"/>
        </w:rPr>
        <w:t>si se realizó un arresto civil en las instalaciones escolares; y </w:t>
      </w:r>
    </w:p>
    <w:p w14:paraId="3ABF6447" w14:textId="77777777" w:rsidR="00537D74" w:rsidRPr="00925937" w:rsidRDefault="00537D74" w:rsidP="00537D74">
      <w:pPr>
        <w:pStyle w:val="ListParagraph"/>
        <w:numPr>
          <w:ilvl w:val="0"/>
          <w:numId w:val="8"/>
        </w:numPr>
        <w:rPr>
          <w:rFonts w:ascii="Arial" w:hAnsi="Arial" w:cs="Arial"/>
        </w:rPr>
      </w:pPr>
      <w:r>
        <w:rPr>
          <w:rFonts w:ascii="Arial" w:hAnsi="Arial"/>
        </w:rPr>
        <w:t>el impacto en cualquier estudiante, niño, empleado o miembro del personal, una vez que se hayan resuelto los problemas inmediatos, así como cualquier medida de seguimiento necesaria para brindarles apoyo. </w:t>
      </w:r>
    </w:p>
    <w:p w14:paraId="39B203BE" w14:textId="3ECDA152" w:rsidR="001C13C3" w:rsidRPr="00020318" w:rsidRDefault="001C13C3" w:rsidP="001D7095">
      <w:pPr>
        <w:rPr>
          <w:rFonts w:ascii="Arial" w:hAnsi="Arial" w:cs="Arial"/>
        </w:rPr>
      </w:pPr>
      <w:r>
        <w:rPr>
          <w:rFonts w:ascii="Arial" w:hAnsi="Arial"/>
        </w:rPr>
        <w:t>Los testigos, incluidos los empleados y demás miembros del personal, pueden grabar en video la interacción de manera abierta (no en secreto), pero no deben interferir. </w:t>
      </w:r>
    </w:p>
    <w:p w14:paraId="48E5B079" w14:textId="77777777" w:rsidR="00C82A1D" w:rsidRPr="00E26E47" w:rsidRDefault="00C82A1D" w:rsidP="00C82A1D">
      <w:pPr>
        <w:pStyle w:val="Heading3"/>
        <w:ind w:left="360"/>
      </w:pPr>
      <w:r>
        <w:lastRenderedPageBreak/>
        <w:t>Actividades de las fuerzas del orden cerca de las instalaciones escolares</w:t>
      </w:r>
    </w:p>
    <w:p w14:paraId="2EAFE368" w14:textId="4FA95AAB" w:rsidR="00C82A1D" w:rsidRPr="00C440F2" w:rsidRDefault="00C82A1D" w:rsidP="00C82A1D">
      <w:pPr>
        <w:rPr>
          <w:rFonts w:ascii="Arial" w:hAnsi="Arial" w:cs="Arial"/>
        </w:rPr>
      </w:pPr>
      <w:r>
        <w:rPr>
          <w:rFonts w:ascii="Arial" w:hAnsi="Arial"/>
        </w:rPr>
        <w:t xml:space="preserve">Si se llevan a cabo actividades de las fuerzas del orden o actividades de aplicación de la ley civil en materia de inmigración cerca de las instalaciones escolares, el distrito o la escuela consultarán el Plan de Operaciones de Emergencia para determinar si la seguridad de los estudiantes y del personal podría verse afectada. Si se identifican riesgos para la seguridad, se implementarán las medidas adecuadas, que pueden incluir retrasar la salida de los estudiantes. La comunicación con las familias se realizará según corresponda. </w:t>
      </w:r>
    </w:p>
    <w:p w14:paraId="2CB3D144" w14:textId="77777777" w:rsidR="00C82A1D" w:rsidRPr="00C440F2" w:rsidRDefault="00C82A1D" w:rsidP="00C82A1D">
      <w:pPr>
        <w:rPr>
          <w:rFonts w:ascii="Arial" w:hAnsi="Arial" w:cs="Arial"/>
        </w:rPr>
      </w:pPr>
    </w:p>
    <w:p w14:paraId="096FF84C" w14:textId="77777777" w:rsidR="00C82A1D" w:rsidRPr="00E34C03" w:rsidRDefault="00C82A1D" w:rsidP="00C82A1D">
      <w:pPr>
        <w:pStyle w:val="Heading3"/>
        <w:ind w:left="360"/>
        <w:rPr>
          <w:rFonts w:ascii="Arial" w:hAnsi="Arial" w:cs="Arial"/>
        </w:rPr>
      </w:pPr>
      <w:r>
        <w:rPr>
          <w:rFonts w:ascii="Arial" w:hAnsi="Arial"/>
        </w:rPr>
        <w:t>Transporte escolar</w:t>
      </w:r>
    </w:p>
    <w:p w14:paraId="27951FE0" w14:textId="5AC01E4C" w:rsidR="00C82A1D" w:rsidRPr="00E34C03" w:rsidRDefault="00A12F81" w:rsidP="00C82A1D">
      <w:pPr>
        <w:rPr>
          <w:rFonts w:ascii="Arial" w:eastAsia="Aptos" w:hAnsi="Arial" w:cs="Arial"/>
        </w:rPr>
      </w:pPr>
      <w:r>
        <w:rPr>
          <w:rFonts w:ascii="Arial" w:hAnsi="Arial"/>
        </w:rPr>
        <w:t>El distrito revisará sus Planes de Operaciones de Emergencia junto con las empresas de transporte escolar para promover la seguridad de los estudiantes en caso de cualquier tipo de actividad de las fuerzas del orden en las paradas de autobús o en las instalaciones escolares. Esto incluye el transporte de alumnos de educación especial. Además, las escuelas deben revisar los contratos de transporte escolar y comunicarse con las empresas de transporte respecto de las políticas y protocolos aplicables a los conductores de autobús en caso de que se produzcan actividades de las fuerzas del orden en curso cerca de una parada de autobús escolar. Esto incluye consideraciones relativas al transporte de alumnos de educación especial. Los procedimientos relacionados con el transporte deben centrarse en mantener la seguridad de los niños y los residentes, así como en evitar los peligros asociados con dejar a un niño o residente cerca de una escena del crimen activa o de cualquier detención u operación policial.</w:t>
      </w:r>
    </w:p>
    <w:p w14:paraId="1EF4AAEB" w14:textId="77777777" w:rsidR="00C82A1D" w:rsidRPr="000D2926" w:rsidRDefault="00C82A1D" w:rsidP="00C82A1D">
      <w:pPr>
        <w:pStyle w:val="Heading3"/>
        <w:ind w:left="360"/>
      </w:pPr>
      <w:r>
        <w:t>Agentes de seguridad escolar (si corresponde)</w:t>
      </w:r>
    </w:p>
    <w:p w14:paraId="2B4DCB58" w14:textId="61D06429" w:rsidR="00C82A1D" w:rsidRPr="00C440F2" w:rsidRDefault="00A12F81" w:rsidP="00C82A1D">
      <w:pPr>
        <w:rPr>
          <w:rFonts w:ascii="Arial" w:eastAsia="Aptos" w:hAnsi="Arial" w:cs="Arial"/>
        </w:rPr>
      </w:pPr>
      <w:r w:rsidRPr="0063005C">
        <w:rPr>
          <w:rFonts w:ascii="Arial" w:hAnsi="Arial" w:cs="Arial"/>
        </w:rPr>
        <w:t xml:space="preserve">El distrito se asegurará de que el Memorando de Entendimiento (MOU, por sus siglas en inglés) relativo a los agentes de seguridad escolar cumpla con el </w:t>
      </w:r>
      <w:hyperlink r:id="rId12">
        <w:r w:rsidRPr="0063005C">
          <w:rPr>
            <w:rStyle w:val="Hyperlink"/>
            <w:rFonts w:ascii="Arial" w:hAnsi="Arial" w:cs="Arial"/>
          </w:rPr>
          <w:t>modelo estatal</w:t>
        </w:r>
      </w:hyperlink>
      <w:r w:rsidRPr="0063005C">
        <w:rPr>
          <w:rFonts w:ascii="Arial" w:hAnsi="Arial" w:cs="Arial"/>
        </w:rPr>
        <w:t xml:space="preserve"> obligatorio e incluya</w:t>
      </w:r>
      <w:r>
        <w:rPr>
          <w:rFonts w:ascii="Arial" w:hAnsi="Arial"/>
        </w:rPr>
        <w:t xml:space="preserve"> información sobre las funciones y responsabilidades de los </w:t>
      </w:r>
      <w:r w:rsidR="00D93187">
        <w:rPr>
          <w:rFonts w:ascii="Arial" w:hAnsi="Arial"/>
        </w:rPr>
        <w:t>agentes de seguridad escolar</w:t>
      </w:r>
      <w:r>
        <w:rPr>
          <w:rFonts w:ascii="Arial" w:hAnsi="Arial"/>
        </w:rPr>
        <w:t xml:space="preserve"> en el distrito y las escuelas, incluso en circunstancias en las que los agentes de las fuerzas del orden estén desempeñando funciones de aplicación de la ley civil en las instalaciones escolares.</w:t>
      </w:r>
    </w:p>
    <w:p w14:paraId="627EBDDE" w14:textId="77777777" w:rsidR="00C82A1D" w:rsidRPr="00C440F2" w:rsidRDefault="00C82A1D" w:rsidP="00C82A1D">
      <w:pPr>
        <w:rPr>
          <w:rFonts w:ascii="Arial" w:hAnsi="Arial" w:cs="Arial"/>
        </w:rPr>
      </w:pPr>
    </w:p>
    <w:p w14:paraId="3346D1C1" w14:textId="77777777" w:rsidR="00C82A1D" w:rsidRPr="00937A1C" w:rsidRDefault="00C82A1D" w:rsidP="00C82A1D">
      <w:pPr>
        <w:pStyle w:val="Heading3"/>
        <w:ind w:left="360"/>
      </w:pPr>
      <w:r>
        <w:t xml:space="preserve">Aviso a los padres </w:t>
      </w:r>
    </w:p>
    <w:p w14:paraId="04A02398" w14:textId="248B8259" w:rsidR="0097587F" w:rsidRDefault="00252E60" w:rsidP="00C82A1D">
      <w:pPr>
        <w:rPr>
          <w:rFonts w:ascii="Arial" w:hAnsi="Arial" w:cs="Arial"/>
        </w:rPr>
      </w:pPr>
      <w:r w:rsidRPr="0063005C">
        <w:rPr>
          <w:rFonts w:ascii="Arial" w:hAnsi="Arial" w:cs="Arial"/>
        </w:rPr>
        <w:t xml:space="preserve">Cuando una escuela confirme la presencia de agentes que estén desempeñando funciones de aplicación de la ley civil en las instalaciones escolares, la escuela notificará a los padres y encargados legales de los estudiantes, así como a los </w:t>
      </w:r>
      <w:r w:rsidRPr="0063005C">
        <w:rPr>
          <w:rFonts w:ascii="Arial" w:hAnsi="Arial" w:cs="Arial"/>
        </w:rPr>
        <w:lastRenderedPageBreak/>
        <w:t>maestros, administradores y demás personal escolar. La notificación a los padres o encargados legales se traducirá a los idiomas distintos del inglés que se hablen con mayor frecuencia en la comunidad del distrito escolar. La escuela proporcionará este aviso de manera que proteja la confidencialidad y privacidad de cualquier información que pueda identificar a una persona. En el Apéndice</w:t>
      </w:r>
      <w:r>
        <w:rPr>
          <w:rFonts w:ascii="Arial" w:hAnsi="Arial"/>
        </w:rPr>
        <w:t xml:space="preserve"> C de estos procedimientos modelo se incluye un modelo de notificación por correo electrónico.</w:t>
      </w:r>
    </w:p>
    <w:p w14:paraId="3EE9A65D" w14:textId="7BD70607" w:rsidR="00C82A1D" w:rsidRPr="00C440F2" w:rsidRDefault="00B363F7" w:rsidP="00C82A1D">
      <w:pPr>
        <w:rPr>
          <w:rFonts w:ascii="Arial" w:hAnsi="Arial" w:cs="Arial"/>
        </w:rPr>
      </w:pPr>
      <w:r>
        <w:rPr>
          <w:rFonts w:ascii="Arial" w:hAnsi="Arial"/>
        </w:rPr>
        <w:t xml:space="preserve">Cada escuela designará a un miembro del personal que notificará a las familias si agentes en desempeño de funciones de aplicación de la ley civil intentan comunicarse con un estudiante o buscan información sobre él. Los miembros del personal notificarán directamente al estudiante si este tiene 18 años o más. En el Apéndice D de estos procedimientos modelo se incluye un modelo de notificación por correo electrónico. </w:t>
      </w:r>
    </w:p>
    <w:p w14:paraId="24A0220B" w14:textId="77777777" w:rsidR="00C82A1D" w:rsidRPr="00C440F2" w:rsidRDefault="00C82A1D" w:rsidP="00C82A1D">
      <w:pPr>
        <w:rPr>
          <w:rFonts w:ascii="Arial" w:hAnsi="Arial" w:cs="Arial"/>
        </w:rPr>
      </w:pPr>
    </w:p>
    <w:p w14:paraId="2E46B4D2" w14:textId="77777777" w:rsidR="00C82A1D" w:rsidRPr="0046670A" w:rsidRDefault="00C82A1D" w:rsidP="00C82A1D">
      <w:pPr>
        <w:pStyle w:val="Heading3"/>
        <w:ind w:left="360"/>
      </w:pPr>
      <w:r>
        <w:t xml:space="preserve">Protección de la información de identificación personal </w:t>
      </w:r>
    </w:p>
    <w:p w14:paraId="63123DE8" w14:textId="19924528" w:rsidR="00C82A1D" w:rsidRPr="00C440F2" w:rsidRDefault="00C82A1D" w:rsidP="00C82A1D">
      <w:pPr>
        <w:rPr>
          <w:rFonts w:ascii="Arial" w:hAnsi="Arial" w:cs="Arial"/>
        </w:rPr>
      </w:pPr>
      <w:r>
        <w:rPr>
          <w:rFonts w:ascii="Arial" w:hAnsi="Arial"/>
        </w:rPr>
        <w:t xml:space="preserve">El distrito o la escuela no pueden divulgar información de identificación personal sobre un alumno a terceros, incluidos los funcionarios públicos y los medios de comunicación, ya sea de manera oral o por escrito, a menos que: el distrito o la escuela cuenten con el consentimiento específico e informado de los padres o encargados legales o, en el caso de un alumno que tenga al menos 18 años de edad o esté emancipado, con el consentimiento específico e informado del alumno; la divulgación se haga en cumplimiento de una orden judicial, una </w:t>
      </w:r>
      <w:r w:rsidR="00CB0E9E">
        <w:rPr>
          <w:rFonts w:ascii="Arial" w:hAnsi="Arial"/>
        </w:rPr>
        <w:t xml:space="preserve">resolución </w:t>
      </w:r>
      <w:r>
        <w:rPr>
          <w:rFonts w:ascii="Arial" w:hAnsi="Arial"/>
        </w:rPr>
        <w:t>judicial o una citación; o exista una emergencia de salud o seguridad. En general, las escuelas también deben respetar las preferencias y preocupaciones de los padres o encargados legales de un estudiante (o del propio estudiante si tiene más de 18 años o está emancipado) en materia de privacidad al responder a consultas de los medios de comunicación y, en la medida en que sea compatible con la ley, durante interacciones con agentes de las fuerzas del orden que puedan involucrar a los estudiantes.</w:t>
      </w:r>
    </w:p>
    <w:p w14:paraId="4DDDE89D" w14:textId="154A4495" w:rsidR="00C82A1D" w:rsidRPr="00C440F2" w:rsidRDefault="00C82A1D" w:rsidP="00C82A1D">
      <w:pPr>
        <w:rPr>
          <w:rFonts w:ascii="Arial" w:hAnsi="Arial" w:cs="Arial"/>
        </w:rPr>
      </w:pPr>
      <w:r>
        <w:rPr>
          <w:rFonts w:ascii="Arial" w:hAnsi="Arial"/>
        </w:rPr>
        <w:t>Los padres o encargados legales (y los estudiantes que tengan al menos 18 años o estén emancipados) tienen derecho a optar por no incluir su información en el directorio. El distrito o la escuela limita la información que se incluye en el directorio (por ejemplo, excluyendo la dirección y el lugar de nacimiento del estudiante) y restringe su divulgación a la comunidad escolar. Según la ley federal, las escuelas están obligadas a notificar a los estudiantes y a sus familias, al menos una vez al año, qué información se incluye en el directorio y a permitir que los padres opten por no incluir determinada información en el directorio en cualquier momento. El distrito comunicará esta información mediante servicios de traducción o interpretación a los padres o encargados legales con dominio limitado del inglés.</w:t>
      </w:r>
    </w:p>
    <w:p w14:paraId="5531A820" w14:textId="77777777" w:rsidR="00C82A1D" w:rsidRPr="00C440F2" w:rsidRDefault="00C82A1D" w:rsidP="00C82A1D">
      <w:pPr>
        <w:rPr>
          <w:rFonts w:ascii="Arial" w:hAnsi="Arial" w:cs="Arial"/>
        </w:rPr>
      </w:pPr>
    </w:p>
    <w:p w14:paraId="6D0BAC56" w14:textId="56F4169A" w:rsidR="00C82A1D" w:rsidRPr="00D17981" w:rsidRDefault="00C82A1D" w:rsidP="00C82A1D">
      <w:pPr>
        <w:pStyle w:val="Heading3"/>
        <w:ind w:left="360"/>
      </w:pPr>
      <w:r>
        <w:lastRenderedPageBreak/>
        <w:t>Planes para los cuidadores e información de contacto</w:t>
      </w:r>
    </w:p>
    <w:p w14:paraId="73DF61D7" w14:textId="0C60DBCA" w:rsidR="00C82A1D" w:rsidRPr="00C440F2" w:rsidRDefault="00C82A1D" w:rsidP="00C82A1D">
      <w:pPr>
        <w:rPr>
          <w:rFonts w:ascii="Arial" w:hAnsi="Arial" w:cs="Arial"/>
        </w:rPr>
      </w:pPr>
      <w:r>
        <w:rPr>
          <w:rFonts w:ascii="Arial" w:hAnsi="Arial"/>
        </w:rPr>
        <w:t xml:space="preserve">El distrito o la escuela mantendrá actualizada la información de contacto de emergencia, los contactos de cuidadores alternativos y los contactos autorizados para recoger a los estudiantes. El distrito o la escuela permitirá que los padres o encargados legales indiquen a más de una persona como contacto de emergencia. El distrito o la escuela mantendrá en sus archivos la documentación correspondiente, como una autorización para otro cuidador, representante temporal o encargado legal. </w:t>
      </w:r>
    </w:p>
    <w:p w14:paraId="5BB96605" w14:textId="77777777" w:rsidR="00C82A1D" w:rsidRPr="00C440F2" w:rsidRDefault="00C82A1D" w:rsidP="00C82A1D">
      <w:pPr>
        <w:rPr>
          <w:rFonts w:ascii="Arial" w:hAnsi="Arial" w:cs="Arial"/>
        </w:rPr>
      </w:pPr>
    </w:p>
    <w:p w14:paraId="2167AEAB" w14:textId="77777777" w:rsidR="00C82A1D" w:rsidRPr="00C440F2" w:rsidRDefault="00C82A1D" w:rsidP="00C82A1D">
      <w:pPr>
        <w:rPr>
          <w:rFonts w:ascii="Arial" w:hAnsi="Arial" w:cs="Arial"/>
        </w:rPr>
      </w:pPr>
    </w:p>
    <w:p w14:paraId="21A490F1" w14:textId="77777777" w:rsidR="00C82A1D" w:rsidRPr="00FB4EB5" w:rsidRDefault="00C82A1D" w:rsidP="00C82A1D">
      <w:pPr>
        <w:pStyle w:val="Heading3"/>
        <w:ind w:left="360"/>
      </w:pPr>
      <w:r>
        <w:t xml:space="preserve">Apoyo para los estudiantes </w:t>
      </w:r>
    </w:p>
    <w:p w14:paraId="41593795" w14:textId="74D8FC7E" w:rsidR="00C82A1D" w:rsidRPr="00C440F2" w:rsidRDefault="00C82A1D" w:rsidP="00C82A1D">
      <w:pPr>
        <w:rPr>
          <w:rFonts w:ascii="Arial" w:hAnsi="Arial" w:cs="Arial"/>
        </w:rPr>
      </w:pPr>
      <w:r>
        <w:rPr>
          <w:rFonts w:ascii="Arial" w:hAnsi="Arial"/>
        </w:rPr>
        <w:t xml:space="preserve">El distrito o la escuela ofrecerá servicios de consejería y otros tipos de apoyo que respeten las identidades culturales de los estudiantes que experimenten un aumento de la ansiedad como consecuencia de las actividades de aplicación de la ley civil.   </w:t>
      </w:r>
    </w:p>
    <w:p w14:paraId="16B6144A" w14:textId="77777777" w:rsidR="00C82A1D" w:rsidRPr="00C440F2" w:rsidRDefault="00C82A1D" w:rsidP="00C82A1D">
      <w:pPr>
        <w:rPr>
          <w:rFonts w:ascii="Arial" w:hAnsi="Arial" w:cs="Arial"/>
        </w:rPr>
      </w:pPr>
    </w:p>
    <w:p w14:paraId="62352775" w14:textId="77777777" w:rsidR="00C82A1D" w:rsidRPr="00CD7342" w:rsidRDefault="00C82A1D" w:rsidP="00C82A1D">
      <w:pPr>
        <w:pStyle w:val="Heading3"/>
        <w:ind w:left="360"/>
      </w:pPr>
      <w:r>
        <w:t>Apoyo a las familias</w:t>
      </w:r>
    </w:p>
    <w:p w14:paraId="2C37A5C5" w14:textId="79585317" w:rsidR="00C82A1D" w:rsidRPr="00C440F2" w:rsidRDefault="00C82A1D" w:rsidP="00C82A1D">
      <w:pPr>
        <w:rPr>
          <w:rFonts w:ascii="Arial" w:hAnsi="Arial" w:cs="Arial"/>
        </w:rPr>
      </w:pPr>
      <w:r>
        <w:rPr>
          <w:rFonts w:ascii="Arial" w:hAnsi="Arial"/>
        </w:rPr>
        <w:t>El distrito o la escuela ofrecerá apoyo y pondrá en contacto con recursos comunitarios a las familias afectadas por actividades de aplicación de la ley civil, según corresponda. El distrito o la escuela colaborará con las familias para abordar los obstáculos que impiden la asistencia de los alumnos, los problemas de conducta en la escuela u otras inquietudes. La comunicación con las familias se llevará a cabo en su idioma principal, incluso con la asistencia de intérpretes si es necesario. El distrito o la escuela también organizará sesiones informativas para las familias, con la asistencia de intérpretes según sea necesario, a fin de compartir el protocolo y los planes de comunicación del distrito para cuando se produzcan actividades de aplicación de la ley civil.</w:t>
      </w:r>
    </w:p>
    <w:p w14:paraId="6DDF507A" w14:textId="77777777" w:rsidR="00C82A1D" w:rsidRPr="00C440F2" w:rsidRDefault="00C82A1D" w:rsidP="00C82A1D">
      <w:pPr>
        <w:rPr>
          <w:rFonts w:ascii="Arial" w:hAnsi="Arial" w:cs="Arial"/>
          <w:u w:val="single"/>
        </w:rPr>
      </w:pPr>
    </w:p>
    <w:p w14:paraId="2B1F5753" w14:textId="77777777" w:rsidR="00C82A1D" w:rsidRPr="00C440F2" w:rsidRDefault="00C82A1D" w:rsidP="00C82A1D">
      <w:pPr>
        <w:rPr>
          <w:rFonts w:ascii="Arial" w:hAnsi="Arial" w:cs="Arial"/>
        </w:rPr>
      </w:pPr>
    </w:p>
    <w:p w14:paraId="6C65E07E" w14:textId="167F8ACD" w:rsidR="00C82A1D" w:rsidRPr="00AC4E0D" w:rsidRDefault="00C82A1D" w:rsidP="00C82A1D">
      <w:pPr>
        <w:pStyle w:val="Heading3"/>
        <w:ind w:left="360"/>
      </w:pPr>
      <w:r>
        <w:t xml:space="preserve">Capacitaciones sobre las interacciones con las autoridades encargadas de la aplicación de la ley civil </w:t>
      </w:r>
    </w:p>
    <w:p w14:paraId="1B623DB5" w14:textId="5C9B5082" w:rsidR="00C82A1D" w:rsidRPr="00C440F2" w:rsidRDefault="00C82A1D" w:rsidP="00C82A1D">
      <w:pPr>
        <w:rPr>
          <w:rFonts w:ascii="Arial" w:hAnsi="Arial" w:cs="Arial"/>
        </w:rPr>
      </w:pPr>
      <w:r>
        <w:rPr>
          <w:rFonts w:ascii="Arial" w:hAnsi="Arial"/>
        </w:rPr>
        <w:t xml:space="preserve">El distrito o la escuela llevará a cabo capacitaciones sobre la implementación de estos procedimientos y las mejores prácticas para garantizar la seguridad de todos los estudiantes, el personal, las familias y los visitantes autorizados en todas las instalaciones escolares. El DESE, en consulta con la EOE, la Oficina de Refugiados e Inmigrantes de Massachusetts y la </w:t>
      </w:r>
      <w:proofErr w:type="gramStart"/>
      <w:r>
        <w:rPr>
          <w:rFonts w:ascii="Arial" w:hAnsi="Arial"/>
        </w:rPr>
        <w:t>Fiscalía General</w:t>
      </w:r>
      <w:proofErr w:type="gramEnd"/>
      <w:r>
        <w:rPr>
          <w:rFonts w:ascii="Arial" w:hAnsi="Arial"/>
        </w:rPr>
        <w:t xml:space="preserve"> de Massachusetts, desarrollará un </w:t>
      </w:r>
      <w:r>
        <w:rPr>
          <w:rFonts w:ascii="Arial" w:hAnsi="Arial"/>
        </w:rPr>
        <w:lastRenderedPageBreak/>
        <w:t>modelo de capacitación sobre estos procedimientos modelo, así como sobre la política modelo y las "Orientaciones para las escuelas K-12 sobre la interacción con agentes en asuntos de aplicación de la ley civil". El distrito o la escuela podrá utilizar ese modelo de capacitación o desarrollar una propia, siempre que su contenido sea coherente con el modelo.</w:t>
      </w:r>
    </w:p>
    <w:p w14:paraId="22E60D04" w14:textId="77777777" w:rsidR="00C82A1D" w:rsidRPr="00C440F2" w:rsidRDefault="00C82A1D" w:rsidP="00C82A1D">
      <w:pPr>
        <w:rPr>
          <w:rFonts w:ascii="Arial" w:hAnsi="Arial" w:cs="Arial"/>
        </w:rPr>
      </w:pPr>
    </w:p>
    <w:p w14:paraId="1FADD138" w14:textId="0D341864" w:rsidR="002920E6" w:rsidRPr="00EC38C2" w:rsidRDefault="002920E6" w:rsidP="002920E6">
      <w:pPr>
        <w:pStyle w:val="Heading3"/>
        <w:ind w:left="360"/>
      </w:pPr>
      <w:r>
        <w:t>Obligaciones existentes</w:t>
      </w:r>
    </w:p>
    <w:p w14:paraId="0636A6D4" w14:textId="170ED255" w:rsidR="006533AB" w:rsidRPr="006533AB" w:rsidRDefault="006533AB" w:rsidP="006533AB">
      <w:pPr>
        <w:rPr>
          <w:rFonts w:ascii="Arial" w:hAnsi="Arial" w:cs="Arial"/>
        </w:rPr>
      </w:pPr>
      <w:r>
        <w:rPr>
          <w:rFonts w:ascii="Arial" w:hAnsi="Arial"/>
        </w:rPr>
        <w:t>Nada de lo contenido en estos procedimientos modelo altera las obligaciones de la escuela de cumplir con las leyes estatales y federales ni con las políticas o procedimientos existentes.  </w:t>
      </w:r>
    </w:p>
    <w:p w14:paraId="79AAD985" w14:textId="1D14D3EC" w:rsidR="006533AB" w:rsidRDefault="006533AB" w:rsidP="006533AB">
      <w:pPr>
        <w:rPr>
          <w:rFonts w:ascii="Arial" w:hAnsi="Arial" w:cs="Arial"/>
        </w:rPr>
      </w:pPr>
      <w:r>
        <w:rPr>
          <w:rFonts w:ascii="Arial" w:hAnsi="Arial"/>
        </w:rPr>
        <w:t>Nada de lo dispuesto en estos procedimientos prohíbe la cooperación adecuada con las autoridades, incluidos la policía, los cuerpos de bomberos, los servicios médicos de emergencia, las autoridades de protección infantil u otros funcionarios de seguridad pública que respondan a una emergencia, protejan a un niño contra el abuso o la negligencia o ejerzan de cualquier otra forma una autoridad legal no relacionada con la aplicación de la ley de inmigración civil. Si existe una amenaza física inminente para la seguridad de un niño, un miembro del personal, un familiar u otra persona, el personal del programa no debe dudar en llamar al 9-1-1 para pedir ayuda. </w:t>
      </w:r>
    </w:p>
    <w:p w14:paraId="5D514097" w14:textId="77777777" w:rsidR="00E57E79" w:rsidRPr="006533AB" w:rsidRDefault="00E57E79" w:rsidP="006533AB">
      <w:pPr>
        <w:rPr>
          <w:rFonts w:ascii="Arial" w:hAnsi="Arial" w:cs="Arial"/>
        </w:rPr>
      </w:pPr>
    </w:p>
    <w:p w14:paraId="4C44CF51" w14:textId="01C1BA30" w:rsidR="007B736C" w:rsidRPr="00EC38C2" w:rsidRDefault="007B736C" w:rsidP="007B736C">
      <w:pPr>
        <w:pStyle w:val="Heading3"/>
        <w:ind w:left="360"/>
      </w:pPr>
      <w:r>
        <w:t>Publicación en el sitio web del distrito</w:t>
      </w:r>
    </w:p>
    <w:p w14:paraId="6E8E1822" w14:textId="19EB089D" w:rsidR="00C82A1D" w:rsidRDefault="007B736C" w:rsidP="00C82A1D">
      <w:pPr>
        <w:rPr>
          <w:rFonts w:ascii="Arial" w:hAnsi="Arial" w:cs="Arial"/>
        </w:rPr>
      </w:pPr>
      <w:r>
        <w:rPr>
          <w:rFonts w:ascii="Arial" w:hAnsi="Arial"/>
        </w:rPr>
        <w:t>Los procedimientos y la política del distrito se publicarán en el sitio web del distrito y se traducirán a los principales idiomas de las familias del distrito.</w:t>
      </w:r>
      <w:r>
        <w:rPr>
          <w:rFonts w:ascii="Arial" w:hAnsi="Arial"/>
        </w:rPr>
        <w:br w:type="page"/>
      </w:r>
    </w:p>
    <w:p w14:paraId="5C40CDB5" w14:textId="77777777" w:rsidR="00C82A1D" w:rsidRPr="00EB50A3" w:rsidRDefault="00C82A1D" w:rsidP="00C82A1D">
      <w:pPr>
        <w:pStyle w:val="Heading2"/>
      </w:pPr>
      <w:r>
        <w:lastRenderedPageBreak/>
        <w:t>Recursos adicionales para los estudiantes y las familias del distrito y de la escuela</w:t>
      </w:r>
    </w:p>
    <w:p w14:paraId="3D206E3F" w14:textId="77777777" w:rsidR="00C82A1D" w:rsidRPr="00C440F2" w:rsidRDefault="00C82A1D" w:rsidP="00C82A1D">
      <w:pPr>
        <w:rPr>
          <w:rFonts w:ascii="Arial" w:hAnsi="Arial" w:cs="Arial"/>
        </w:rPr>
      </w:pPr>
      <w:r>
        <w:rPr>
          <w:rFonts w:ascii="Arial" w:hAnsi="Arial"/>
        </w:rPr>
        <w:t xml:space="preserve">La </w:t>
      </w:r>
      <w:proofErr w:type="gramStart"/>
      <w:r>
        <w:rPr>
          <w:rFonts w:ascii="Arial" w:hAnsi="Arial"/>
        </w:rPr>
        <w:t>Fiscalía General</w:t>
      </w:r>
      <w:proofErr w:type="gramEnd"/>
      <w:r>
        <w:rPr>
          <w:rFonts w:ascii="Arial" w:hAnsi="Arial"/>
        </w:rPr>
        <w:t xml:space="preserve"> de Massachusetts y la Oficina de Refugiados e Inmigrantes de Massachusetts han creado los siguientes recursos para ayudar al público a conocer mejor sus derechos. </w:t>
      </w:r>
    </w:p>
    <w:p w14:paraId="20324A65" w14:textId="4A724CD8" w:rsidR="00C82A1D" w:rsidRPr="00C440F2" w:rsidRDefault="00C82A1D" w:rsidP="00C82A1D">
      <w:pPr>
        <w:rPr>
          <w:rFonts w:ascii="Arial" w:hAnsi="Arial" w:cs="Arial"/>
        </w:rPr>
      </w:pPr>
      <w:hyperlink r:id="rId13" w:history="1">
        <w:r>
          <w:rPr>
            <w:rStyle w:val="Hyperlink"/>
            <w:rFonts w:ascii="Arial" w:hAnsi="Arial"/>
          </w:rPr>
          <w:t>Fiscal</w:t>
        </w:r>
        <w:r w:rsidR="00B7131A">
          <w:rPr>
            <w:rStyle w:val="Hyperlink"/>
            <w:rFonts w:ascii="Arial" w:hAnsi="Arial"/>
          </w:rPr>
          <w:t>ía</w:t>
        </w:r>
        <w:r>
          <w:rPr>
            <w:rStyle w:val="Hyperlink"/>
            <w:rFonts w:ascii="Arial" w:hAnsi="Arial"/>
          </w:rPr>
          <w:t xml:space="preserve"> General de Massachusetts:</w:t>
        </w:r>
      </w:hyperlink>
      <w:hyperlink r:id="rId14" w:history="1">
        <w:r>
          <w:rPr>
            <w:rStyle w:val="Hyperlink"/>
            <w:rFonts w:ascii="Arial" w:hAnsi="Arial"/>
          </w:rPr>
          <w:t xml:space="preserve"> Recursos para inmigrantes en Massachusetts</w:t>
        </w:r>
      </w:hyperlink>
    </w:p>
    <w:p w14:paraId="445CC08F" w14:textId="77777777" w:rsidR="00C82A1D" w:rsidRPr="00C440F2" w:rsidRDefault="00C82A1D" w:rsidP="00C82A1D">
      <w:pPr>
        <w:rPr>
          <w:rFonts w:ascii="Arial" w:hAnsi="Arial" w:cs="Arial"/>
        </w:rPr>
      </w:pPr>
      <w:hyperlink r:id="rId15" w:history="1">
        <w:r>
          <w:rPr>
            <w:rStyle w:val="Hyperlink"/>
            <w:rFonts w:ascii="Arial" w:hAnsi="Arial"/>
          </w:rPr>
          <w:t>Oficina de Refugiados e Inmigrantes de Massachusetts:</w:t>
        </w:r>
      </w:hyperlink>
      <w:hyperlink r:id="rId16" w:history="1">
        <w:r>
          <w:rPr>
            <w:rStyle w:val="Hyperlink"/>
            <w:rFonts w:ascii="Arial" w:hAnsi="Arial"/>
          </w:rPr>
          <w:t xml:space="preserve"> Kit de recursos comunitarios</w:t>
        </w:r>
      </w:hyperlink>
    </w:p>
    <w:p w14:paraId="35540CCF" w14:textId="77777777" w:rsidR="00C82A1D" w:rsidRPr="00C440F2" w:rsidRDefault="00C82A1D" w:rsidP="00C82A1D">
      <w:pPr>
        <w:rPr>
          <w:rFonts w:ascii="Arial" w:hAnsi="Arial" w:cs="Arial"/>
        </w:rPr>
      </w:pPr>
      <w:hyperlink r:id="rId17" w:history="1">
        <w:r>
          <w:rPr>
            <w:rStyle w:val="Hyperlink"/>
            <w:rFonts w:ascii="Arial" w:hAnsi="Arial"/>
          </w:rPr>
          <w:t>Orientaciones de la Fiscalía General de Massachusetts:</w:t>
        </w:r>
      </w:hyperlink>
      <w:hyperlink r:id="rId18" w:history="1">
        <w:r>
          <w:rPr>
            <w:rStyle w:val="Hyperlink"/>
            <w:rFonts w:ascii="Arial" w:hAnsi="Arial"/>
          </w:rPr>
          <w:t xml:space="preserve"> CONOZCA SUS DERECHOS:</w:t>
        </w:r>
      </w:hyperlink>
      <w:hyperlink r:id="rId19" w:history="1">
        <w:r>
          <w:rPr>
            <w:rStyle w:val="Hyperlink"/>
            <w:rFonts w:ascii="Arial" w:hAnsi="Arial"/>
          </w:rPr>
          <w:t xml:space="preserve"> Medidas de control de ICE: una guía actualizada para inmigrantes, familias y comunidades</w:t>
        </w:r>
      </w:hyperlink>
      <w:r>
        <w:rPr>
          <w:rFonts w:ascii="Arial" w:hAnsi="Arial"/>
        </w:rPr>
        <w:t xml:space="preserve"> </w:t>
      </w:r>
      <w:r>
        <w:rPr>
          <w:rFonts w:ascii="Arial" w:hAnsi="Arial"/>
          <w:i/>
        </w:rPr>
        <w:t xml:space="preserve">(disponible en </w:t>
      </w:r>
      <w:hyperlink r:id="rId20" w:history="1">
        <w:r>
          <w:rPr>
            <w:rStyle w:val="Hyperlink"/>
            <w:rFonts w:ascii="Arial" w:hAnsi="Arial"/>
            <w:i/>
          </w:rPr>
          <w:t>español</w:t>
        </w:r>
      </w:hyperlink>
      <w:r>
        <w:rPr>
          <w:rFonts w:ascii="Arial" w:hAnsi="Arial"/>
          <w:i/>
        </w:rPr>
        <w:t>, </w:t>
      </w:r>
      <w:hyperlink r:id="rId21" w:history="1">
        <w:r>
          <w:rPr>
            <w:rStyle w:val="Hyperlink"/>
            <w:rFonts w:ascii="Arial" w:hAnsi="Arial"/>
            <w:i/>
          </w:rPr>
          <w:t>portugués</w:t>
        </w:r>
      </w:hyperlink>
      <w:r>
        <w:rPr>
          <w:rFonts w:ascii="Arial" w:hAnsi="Arial"/>
          <w:i/>
        </w:rPr>
        <w:t>, </w:t>
      </w:r>
      <w:hyperlink r:id="rId22" w:history="1">
        <w:r>
          <w:rPr>
            <w:rStyle w:val="Hyperlink"/>
            <w:rFonts w:ascii="Arial" w:hAnsi="Arial"/>
            <w:i/>
          </w:rPr>
          <w:t>criollo haitiano</w:t>
        </w:r>
      </w:hyperlink>
      <w:r>
        <w:rPr>
          <w:rFonts w:ascii="Arial" w:hAnsi="Arial"/>
          <w:i/>
        </w:rPr>
        <w:t>, </w:t>
      </w:r>
      <w:hyperlink r:id="rId23" w:history="1">
        <w:r>
          <w:rPr>
            <w:rStyle w:val="Hyperlink"/>
            <w:rFonts w:ascii="Arial" w:hAnsi="Arial"/>
            <w:i/>
          </w:rPr>
          <w:t>chino</w:t>
        </w:r>
      </w:hyperlink>
      <w:r>
        <w:rPr>
          <w:rFonts w:ascii="Arial" w:hAnsi="Arial"/>
          <w:i/>
        </w:rPr>
        <w:t>, </w:t>
      </w:r>
      <w:hyperlink r:id="rId24" w:history="1">
        <w:r>
          <w:rPr>
            <w:rStyle w:val="Hyperlink"/>
            <w:rFonts w:ascii="Arial" w:hAnsi="Arial"/>
            <w:i/>
          </w:rPr>
          <w:t>vietnamita</w:t>
        </w:r>
      </w:hyperlink>
      <w:r>
        <w:rPr>
          <w:rFonts w:ascii="Arial" w:hAnsi="Arial"/>
          <w:i/>
        </w:rPr>
        <w:t>)</w:t>
      </w:r>
    </w:p>
    <w:p w14:paraId="747C3963" w14:textId="77777777" w:rsidR="00C82A1D" w:rsidRPr="00C440F2" w:rsidRDefault="00C82A1D" w:rsidP="00C82A1D">
      <w:pPr>
        <w:rPr>
          <w:rFonts w:ascii="Arial" w:hAnsi="Arial" w:cs="Arial"/>
        </w:rPr>
      </w:pPr>
      <w:hyperlink r:id="rId25" w:history="1">
        <w:r>
          <w:rPr>
            <w:rStyle w:val="Hyperlink"/>
            <w:rFonts w:ascii="Arial" w:hAnsi="Arial"/>
          </w:rPr>
          <w:t>Orientaciones de la Fiscalía General de Massachusetts:</w:t>
        </w:r>
      </w:hyperlink>
      <w:hyperlink r:id="rId26" w:history="1">
        <w:r>
          <w:rPr>
            <w:rStyle w:val="Hyperlink"/>
            <w:rFonts w:ascii="Arial" w:hAnsi="Arial"/>
          </w:rPr>
          <w:t xml:space="preserve"> Información general para proveedores de servicios de Massachusetts sobre las medidas de control migratorio</w:t>
        </w:r>
      </w:hyperlink>
      <w:r>
        <w:rPr>
          <w:rFonts w:ascii="Arial" w:hAnsi="Arial"/>
        </w:rPr>
        <w:t xml:space="preserve"> </w:t>
      </w:r>
      <w:r>
        <w:rPr>
          <w:rFonts w:ascii="Arial" w:hAnsi="Arial"/>
          <w:i/>
        </w:rPr>
        <w:t xml:space="preserve">(disponible en </w:t>
      </w:r>
      <w:hyperlink r:id="rId27" w:history="1">
        <w:r>
          <w:rPr>
            <w:rStyle w:val="Hyperlink"/>
            <w:rFonts w:ascii="Arial" w:hAnsi="Arial"/>
            <w:i/>
          </w:rPr>
          <w:t>español</w:t>
        </w:r>
      </w:hyperlink>
      <w:r>
        <w:rPr>
          <w:rFonts w:ascii="Arial" w:hAnsi="Arial"/>
          <w:i/>
        </w:rPr>
        <w:t>, </w:t>
      </w:r>
      <w:hyperlink r:id="rId28" w:history="1">
        <w:r>
          <w:rPr>
            <w:rStyle w:val="Hyperlink"/>
            <w:rFonts w:ascii="Arial" w:hAnsi="Arial"/>
            <w:i/>
          </w:rPr>
          <w:t>portugués</w:t>
        </w:r>
      </w:hyperlink>
      <w:r>
        <w:rPr>
          <w:rFonts w:ascii="Arial" w:hAnsi="Arial"/>
          <w:i/>
        </w:rPr>
        <w:t>, </w:t>
      </w:r>
      <w:hyperlink r:id="rId29" w:history="1">
        <w:r>
          <w:rPr>
            <w:rStyle w:val="Hyperlink"/>
            <w:rFonts w:ascii="Arial" w:hAnsi="Arial"/>
            <w:i/>
          </w:rPr>
          <w:t>criollo haitiano</w:t>
        </w:r>
      </w:hyperlink>
      <w:r>
        <w:rPr>
          <w:rFonts w:ascii="Arial" w:hAnsi="Arial"/>
          <w:i/>
        </w:rPr>
        <w:t>, </w:t>
      </w:r>
      <w:hyperlink r:id="rId30" w:history="1">
        <w:r>
          <w:rPr>
            <w:rStyle w:val="Hyperlink"/>
            <w:rFonts w:ascii="Arial" w:hAnsi="Arial"/>
            <w:i/>
          </w:rPr>
          <w:t>chino</w:t>
        </w:r>
      </w:hyperlink>
      <w:r>
        <w:rPr>
          <w:rFonts w:ascii="Arial" w:hAnsi="Arial"/>
          <w:i/>
        </w:rPr>
        <w:t>, </w:t>
      </w:r>
      <w:hyperlink r:id="rId31" w:history="1">
        <w:r>
          <w:rPr>
            <w:rStyle w:val="Hyperlink"/>
            <w:rFonts w:ascii="Arial" w:hAnsi="Arial"/>
            <w:i/>
          </w:rPr>
          <w:t>vietnamita</w:t>
        </w:r>
      </w:hyperlink>
      <w:r>
        <w:rPr>
          <w:rFonts w:ascii="Arial" w:hAnsi="Arial"/>
          <w:i/>
        </w:rPr>
        <w:t>)</w:t>
      </w:r>
    </w:p>
    <w:p w14:paraId="5CB28326" w14:textId="77777777" w:rsidR="00C82A1D" w:rsidRPr="00C440F2" w:rsidRDefault="00C82A1D" w:rsidP="00C82A1D">
      <w:pPr>
        <w:rPr>
          <w:rFonts w:ascii="Arial" w:hAnsi="Arial" w:cs="Arial"/>
        </w:rPr>
      </w:pPr>
      <w:hyperlink r:id="rId32" w:history="1">
        <w:r>
          <w:rPr>
            <w:rStyle w:val="Hyperlink"/>
            <w:rFonts w:ascii="Arial" w:hAnsi="Arial"/>
          </w:rPr>
          <w:t xml:space="preserve">Orientaciones de la </w:t>
        </w:r>
        <w:proofErr w:type="gramStart"/>
        <w:r>
          <w:rPr>
            <w:rStyle w:val="Hyperlink"/>
            <w:rFonts w:ascii="Arial" w:hAnsi="Arial"/>
          </w:rPr>
          <w:t>Fiscalía General</w:t>
        </w:r>
        <w:proofErr w:type="gramEnd"/>
        <w:r>
          <w:rPr>
            <w:rStyle w:val="Hyperlink"/>
            <w:rFonts w:ascii="Arial" w:hAnsi="Arial"/>
          </w:rPr>
          <w:t xml:space="preserve"> de Massachusetts:</w:t>
        </w:r>
      </w:hyperlink>
      <w:hyperlink r:id="rId33" w:history="1">
        <w:r>
          <w:rPr>
            <w:rStyle w:val="Hyperlink"/>
            <w:rFonts w:ascii="Arial" w:hAnsi="Arial"/>
          </w:rPr>
          <w:t xml:space="preserve"> Obligaciones de las escuelas K-12 para proteger a los estudiantes y su información</w:t>
        </w:r>
      </w:hyperlink>
    </w:p>
    <w:p w14:paraId="03694E57" w14:textId="77777777" w:rsidR="00C82A1D" w:rsidRPr="00C440F2" w:rsidRDefault="00C82A1D" w:rsidP="00C82A1D">
      <w:pPr>
        <w:rPr>
          <w:rFonts w:ascii="Arial" w:hAnsi="Arial" w:cs="Arial"/>
        </w:rPr>
      </w:pPr>
      <w:hyperlink r:id="rId34" w:history="1">
        <w:r>
          <w:rPr>
            <w:rStyle w:val="Hyperlink"/>
            <w:rFonts w:ascii="Arial" w:hAnsi="Arial"/>
          </w:rPr>
          <w:t>Folleto de la Fiscalía General de Massachusetts:</w:t>
        </w:r>
      </w:hyperlink>
      <w:hyperlink r:id="rId35" w:history="1">
        <w:r>
          <w:rPr>
            <w:rStyle w:val="Hyperlink"/>
            <w:rFonts w:ascii="Arial" w:hAnsi="Arial"/>
          </w:rPr>
          <w:t xml:space="preserve"> El derecho de los estudiantes inmigrantes a asistir a la escuela</w:t>
        </w:r>
      </w:hyperlink>
      <w:hyperlink r:id="rId36" w:history="1">
        <w:r>
          <w:rPr>
            <w:rStyle w:val="Hyperlink"/>
            <w:rFonts w:ascii="Arial" w:hAnsi="Arial"/>
          </w:rPr>
          <w:t xml:space="preserve"> Una guía para las familias</w:t>
        </w:r>
      </w:hyperlink>
      <w:r>
        <w:rPr>
          <w:rFonts w:ascii="Arial" w:hAnsi="Arial"/>
        </w:rPr>
        <w:t xml:space="preserve"> (</w:t>
      </w:r>
      <w:r>
        <w:rPr>
          <w:rFonts w:ascii="Arial" w:hAnsi="Arial"/>
          <w:i/>
        </w:rPr>
        <w:t xml:space="preserve">disponible en </w:t>
      </w:r>
      <w:hyperlink r:id="rId37" w:history="1">
        <w:r>
          <w:rPr>
            <w:rStyle w:val="Hyperlink"/>
            <w:rFonts w:ascii="Arial" w:hAnsi="Arial"/>
            <w:i/>
          </w:rPr>
          <w:t>español</w:t>
        </w:r>
      </w:hyperlink>
      <w:r>
        <w:rPr>
          <w:rFonts w:ascii="Arial" w:hAnsi="Arial"/>
          <w:i/>
        </w:rPr>
        <w:t>, </w:t>
      </w:r>
      <w:hyperlink r:id="rId38" w:history="1">
        <w:r>
          <w:rPr>
            <w:rStyle w:val="Hyperlink"/>
            <w:rFonts w:ascii="Arial" w:hAnsi="Arial"/>
            <w:i/>
          </w:rPr>
          <w:t>portugués,</w:t>
        </w:r>
      </w:hyperlink>
      <w:r>
        <w:rPr>
          <w:rFonts w:ascii="Arial" w:hAnsi="Arial"/>
          <w:i/>
        </w:rPr>
        <w:t> </w:t>
      </w:r>
      <w:hyperlink r:id="rId39" w:history="1">
        <w:r>
          <w:rPr>
            <w:rStyle w:val="Hyperlink"/>
            <w:rFonts w:ascii="Arial" w:hAnsi="Arial"/>
            <w:i/>
          </w:rPr>
          <w:t xml:space="preserve">criollo haitiano, </w:t>
        </w:r>
      </w:hyperlink>
      <w:hyperlink r:id="rId40" w:history="1">
        <w:r>
          <w:rPr>
            <w:rStyle w:val="Hyperlink"/>
            <w:rFonts w:ascii="Arial" w:hAnsi="Arial"/>
            <w:i/>
          </w:rPr>
          <w:t>vietnamita,</w:t>
        </w:r>
      </w:hyperlink>
      <w:r>
        <w:rPr>
          <w:rFonts w:ascii="Arial" w:hAnsi="Arial"/>
          <w:i/>
        </w:rPr>
        <w:t> </w:t>
      </w:r>
      <w:hyperlink r:id="rId41" w:history="1">
        <w:r>
          <w:rPr>
            <w:rStyle w:val="Hyperlink"/>
            <w:rFonts w:ascii="Arial" w:hAnsi="Arial"/>
            <w:i/>
          </w:rPr>
          <w:t>chino</w:t>
        </w:r>
      </w:hyperlink>
      <w:r>
        <w:rPr>
          <w:rFonts w:ascii="Arial" w:hAnsi="Arial"/>
        </w:rPr>
        <w:t>)</w:t>
      </w:r>
    </w:p>
    <w:p w14:paraId="79EF05BE" w14:textId="77777777" w:rsidR="00C82A1D" w:rsidRPr="00C440F2" w:rsidRDefault="00C82A1D" w:rsidP="00C82A1D">
      <w:pPr>
        <w:rPr>
          <w:rFonts w:ascii="Arial" w:hAnsi="Arial" w:cs="Arial"/>
        </w:rPr>
      </w:pPr>
      <w:hyperlink r:id="rId42" w:history="1">
        <w:r>
          <w:rPr>
            <w:rStyle w:val="Hyperlink"/>
            <w:rFonts w:ascii="Arial" w:hAnsi="Arial"/>
          </w:rPr>
          <w:t xml:space="preserve">Folleto de la </w:t>
        </w:r>
        <w:proofErr w:type="gramStart"/>
        <w:r>
          <w:rPr>
            <w:rStyle w:val="Hyperlink"/>
            <w:rFonts w:ascii="Arial" w:hAnsi="Arial"/>
          </w:rPr>
          <w:t>Fiscalía General</w:t>
        </w:r>
        <w:proofErr w:type="gramEnd"/>
        <w:r>
          <w:rPr>
            <w:rStyle w:val="Hyperlink"/>
            <w:rFonts w:ascii="Arial" w:hAnsi="Arial"/>
          </w:rPr>
          <w:t xml:space="preserve"> de Massachusetts:</w:t>
        </w:r>
      </w:hyperlink>
      <w:hyperlink r:id="rId43" w:history="1">
        <w:r>
          <w:rPr>
            <w:rStyle w:val="Hyperlink"/>
            <w:rFonts w:ascii="Arial" w:hAnsi="Arial"/>
          </w:rPr>
          <w:t xml:space="preserve"> Escuelas K-12 sobre la protección de los estudiantes y su información</w:t>
        </w:r>
      </w:hyperlink>
    </w:p>
    <w:p w14:paraId="0C5668D4" w14:textId="77777777" w:rsidR="00C82A1D" w:rsidRPr="00C440F2" w:rsidRDefault="00C82A1D" w:rsidP="00C82A1D">
      <w:pPr>
        <w:rPr>
          <w:rFonts w:ascii="Arial" w:hAnsi="Arial" w:cs="Arial"/>
        </w:rPr>
      </w:pPr>
      <w:hyperlink r:id="rId44" w:history="1">
        <w:r>
          <w:rPr>
            <w:rStyle w:val="Hyperlink"/>
            <w:rFonts w:ascii="Arial" w:hAnsi="Arial"/>
          </w:rPr>
          <w:t>Hoja informativa sobre planificación de emergencias para padres con estatus migratorio incierto </w:t>
        </w:r>
      </w:hyperlink>
      <w:r>
        <w:rPr>
          <w:rFonts w:ascii="Arial" w:hAnsi="Arial"/>
          <w:i/>
        </w:rPr>
        <w:t xml:space="preserve">(disponible en </w:t>
      </w:r>
      <w:hyperlink r:id="rId45" w:history="1">
        <w:r>
          <w:rPr>
            <w:rStyle w:val="Hyperlink"/>
            <w:rFonts w:ascii="Arial" w:hAnsi="Arial"/>
            <w:i/>
          </w:rPr>
          <w:t>español</w:t>
        </w:r>
      </w:hyperlink>
      <w:r>
        <w:rPr>
          <w:rFonts w:ascii="Arial" w:hAnsi="Arial"/>
          <w:i/>
        </w:rPr>
        <w:t>, </w:t>
      </w:r>
      <w:hyperlink r:id="rId46" w:history="1">
        <w:r>
          <w:rPr>
            <w:rStyle w:val="Hyperlink"/>
            <w:rFonts w:ascii="Arial" w:hAnsi="Arial"/>
            <w:i/>
          </w:rPr>
          <w:t>portugués</w:t>
        </w:r>
      </w:hyperlink>
      <w:r>
        <w:rPr>
          <w:rFonts w:ascii="Arial" w:hAnsi="Arial"/>
          <w:i/>
        </w:rPr>
        <w:t>, </w:t>
      </w:r>
      <w:hyperlink r:id="rId47" w:history="1">
        <w:r>
          <w:rPr>
            <w:rStyle w:val="Hyperlink"/>
            <w:rFonts w:ascii="Arial" w:hAnsi="Arial"/>
            <w:i/>
          </w:rPr>
          <w:t>criollo haitiano</w:t>
        </w:r>
      </w:hyperlink>
      <w:r>
        <w:rPr>
          <w:rFonts w:ascii="Arial" w:hAnsi="Arial"/>
          <w:i/>
        </w:rPr>
        <w:t>, </w:t>
      </w:r>
      <w:hyperlink r:id="rId48" w:history="1">
        <w:r>
          <w:rPr>
            <w:rStyle w:val="Hyperlink"/>
            <w:rFonts w:ascii="Arial" w:hAnsi="Arial"/>
            <w:i/>
          </w:rPr>
          <w:t>chino simplificado</w:t>
        </w:r>
      </w:hyperlink>
      <w:r>
        <w:rPr>
          <w:rFonts w:ascii="Arial" w:hAnsi="Arial"/>
          <w:i/>
        </w:rPr>
        <w:t>)</w:t>
      </w:r>
    </w:p>
    <w:p w14:paraId="6A003EEA" w14:textId="77777777" w:rsidR="00C82A1D" w:rsidRPr="00C440F2" w:rsidRDefault="00C82A1D" w:rsidP="00C82A1D">
      <w:pPr>
        <w:rPr>
          <w:rFonts w:ascii="Arial" w:hAnsi="Arial" w:cs="Arial"/>
        </w:rPr>
      </w:pPr>
      <w:hyperlink r:id="rId49" w:history="1">
        <w:r>
          <w:rPr>
            <w:rStyle w:val="Hyperlink"/>
            <w:rFonts w:ascii="Arial" w:hAnsi="Arial"/>
          </w:rPr>
          <w:t>Hoja informativa sobre planificación de emergencias para padres con estatus migratorio incierto </w:t>
        </w:r>
      </w:hyperlink>
      <w:r>
        <w:rPr>
          <w:rFonts w:ascii="Arial" w:hAnsi="Arial"/>
          <w:i/>
        </w:rPr>
        <w:t xml:space="preserve">(disponible en </w:t>
      </w:r>
      <w:hyperlink r:id="rId50" w:history="1">
        <w:r>
          <w:rPr>
            <w:rStyle w:val="Hyperlink"/>
            <w:rFonts w:ascii="Arial" w:hAnsi="Arial"/>
            <w:i/>
          </w:rPr>
          <w:t>español</w:t>
        </w:r>
      </w:hyperlink>
      <w:r>
        <w:rPr>
          <w:rFonts w:ascii="Arial" w:hAnsi="Arial"/>
          <w:i/>
        </w:rPr>
        <w:t>, </w:t>
      </w:r>
      <w:hyperlink r:id="rId51" w:history="1">
        <w:r>
          <w:rPr>
            <w:rStyle w:val="Hyperlink"/>
            <w:rFonts w:ascii="Arial" w:hAnsi="Arial"/>
            <w:i/>
          </w:rPr>
          <w:t>portugués</w:t>
        </w:r>
      </w:hyperlink>
      <w:r>
        <w:rPr>
          <w:rFonts w:ascii="Arial" w:hAnsi="Arial"/>
          <w:i/>
        </w:rPr>
        <w:t>, </w:t>
      </w:r>
      <w:hyperlink r:id="rId52" w:history="1">
        <w:r>
          <w:rPr>
            <w:rStyle w:val="Hyperlink"/>
            <w:rFonts w:ascii="Arial" w:hAnsi="Arial"/>
            <w:i/>
          </w:rPr>
          <w:t>criollo haitiano</w:t>
        </w:r>
      </w:hyperlink>
      <w:r>
        <w:rPr>
          <w:rFonts w:ascii="Arial" w:hAnsi="Arial"/>
          <w:i/>
        </w:rPr>
        <w:t>, </w:t>
      </w:r>
      <w:hyperlink r:id="rId53" w:history="1">
        <w:r>
          <w:rPr>
            <w:rStyle w:val="Hyperlink"/>
            <w:rFonts w:ascii="Arial" w:hAnsi="Arial"/>
            <w:i/>
          </w:rPr>
          <w:t>chino simplificado</w:t>
        </w:r>
      </w:hyperlink>
      <w:r>
        <w:rPr>
          <w:rFonts w:ascii="Arial" w:hAnsi="Arial"/>
          <w:i/>
        </w:rPr>
        <w:t>)</w:t>
      </w:r>
    </w:p>
    <w:p w14:paraId="267A962A" w14:textId="77777777" w:rsidR="00C82A1D" w:rsidRPr="00C440F2" w:rsidRDefault="00C82A1D" w:rsidP="00C82A1D">
      <w:pPr>
        <w:rPr>
          <w:rFonts w:ascii="Arial" w:hAnsi="Arial" w:cs="Arial"/>
        </w:rPr>
      </w:pPr>
      <w:hyperlink r:id="rId54" w:anchor=":%7E:text=The%20Massachusetts%20Student%20Anti-Discrimination,%2C%20gender%20identity%2C%20religion%2C%20national" w:history="1">
        <w:r>
          <w:rPr>
            <w:rStyle w:val="Hyperlink"/>
            <w:rFonts w:ascii="Arial" w:hAnsi="Arial"/>
          </w:rPr>
          <w:t xml:space="preserve">Aviso de la </w:t>
        </w:r>
        <w:proofErr w:type="gramStart"/>
        <w:r>
          <w:rPr>
            <w:rStyle w:val="Hyperlink"/>
            <w:rFonts w:ascii="Arial" w:hAnsi="Arial"/>
          </w:rPr>
          <w:t>Fiscalía General</w:t>
        </w:r>
        <w:proofErr w:type="gramEnd"/>
        <w:r>
          <w:rPr>
            <w:rStyle w:val="Hyperlink"/>
            <w:rFonts w:ascii="Arial" w:hAnsi="Arial"/>
          </w:rPr>
          <w:t xml:space="preserve"> sobre el acceso equitativo a la educación pública para todos los estudiantes, independientemente de su estado migratorio</w:t>
        </w:r>
      </w:hyperlink>
    </w:p>
    <w:p w14:paraId="47DF8619" w14:textId="77777777" w:rsidR="00C82A1D" w:rsidRDefault="00C82A1D" w:rsidP="00C82A1D">
      <w:hyperlink r:id="rId55">
        <w:r>
          <w:rPr>
            <w:rStyle w:val="Hyperlink"/>
            <w:rFonts w:ascii="Arial" w:hAnsi="Arial"/>
          </w:rPr>
          <w:t>Defensa de los derechos de los estudiantes inmigrantes a matricularse en la escuela:</w:t>
        </w:r>
      </w:hyperlink>
      <w:hyperlink r:id="rId56">
        <w:r>
          <w:rPr>
            <w:rStyle w:val="Hyperlink"/>
            <w:rFonts w:ascii="Arial" w:hAnsi="Arial"/>
          </w:rPr>
          <w:t xml:space="preserve"> Orientaciones para comités y distritos escolares</w:t>
        </w:r>
      </w:hyperlink>
    </w:p>
    <w:p w14:paraId="1D31F276" w14:textId="77777777" w:rsidR="00F21A75" w:rsidRDefault="00F21A75" w:rsidP="00C82A1D"/>
    <w:p w14:paraId="5286BECC" w14:textId="77777777" w:rsidR="00B04AA7" w:rsidRDefault="00B04AA7">
      <w:r>
        <w:br w:type="page"/>
      </w:r>
    </w:p>
    <w:p w14:paraId="41775FC6" w14:textId="44D84225" w:rsidR="00B04AA7" w:rsidRPr="00B04AA7" w:rsidRDefault="00B04AA7" w:rsidP="00B04AA7">
      <w:pPr>
        <w:jc w:val="center"/>
      </w:pPr>
      <w:r>
        <w:rPr>
          <w:b/>
        </w:rPr>
        <w:lastRenderedPageBreak/>
        <w:t>APÉNDICE A: Ejemplos de órdenes judiciales y órdenes administrativas</w:t>
      </w:r>
      <w:r>
        <w:t> </w:t>
      </w:r>
    </w:p>
    <w:p w14:paraId="1BA2183E" w14:textId="51DC6D4B" w:rsidR="00B04AA7" w:rsidRPr="00B04AA7" w:rsidRDefault="00B04AA7" w:rsidP="00B04AA7">
      <w:r>
        <w:rPr>
          <w:u w:val="single"/>
        </w:rPr>
        <w:t>Figura 1:</w:t>
      </w:r>
      <w:r>
        <w:rPr>
          <w:b/>
        </w:rPr>
        <w:t> </w:t>
      </w:r>
      <w:r>
        <w:t>Orden judicial emitida por un tribunal estatal  </w:t>
      </w:r>
    </w:p>
    <w:p w14:paraId="3488D47F" w14:textId="78DFC8F9" w:rsidR="00B04AA7" w:rsidRPr="00B04AA7" w:rsidRDefault="00B04AA7" w:rsidP="00B04AA7">
      <w:r>
        <w:rPr>
          <w:noProof/>
        </w:rPr>
        <w:drawing>
          <wp:inline distT="0" distB="0" distL="0" distR="0" wp14:anchorId="3A699C5E" wp14:editId="20A76FC1">
            <wp:extent cx="5657850" cy="4159250"/>
            <wp:effectExtent l="0" t="0" r="0" b="0"/>
            <wp:docPr id="961427632" name="Picture 5" descr="Ejemplo de orden judicial para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Ejemplo de orden judicial para Massachusett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t> </w:t>
      </w:r>
    </w:p>
    <w:p w14:paraId="004CDB0A" w14:textId="77777777" w:rsidR="00B04AA7" w:rsidRPr="00B04AA7" w:rsidRDefault="00B04AA7" w:rsidP="00B04AA7">
      <w:r>
        <w:t>Figura 2: "Orden judicial de registro" de un tribunal federal (izquierda) y "orden administrativa de ICE" (derecha) </w:t>
      </w:r>
    </w:p>
    <w:p w14:paraId="35AA91C8" w14:textId="5B06D9D9" w:rsidR="00697044" w:rsidRPr="00D62EB6" w:rsidRDefault="00B04AA7" w:rsidP="48B6AE75">
      <w:r>
        <w:rPr>
          <w:noProof/>
        </w:rPr>
        <w:drawing>
          <wp:inline distT="0" distB="0" distL="0" distR="0" wp14:anchorId="00A0A6C8" wp14:editId="46AE6FC5">
            <wp:extent cx="5943600" cy="2520950"/>
            <wp:effectExtent l="0" t="0" r="0" b="0"/>
            <wp:docPr id="495016088" name="Picture 4" descr="Imagen a la izquierda: orden judicial federal. A la derecha, imagen de una orden administrativa 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Imagen a la izquierda: orden judicial federal. A la derecha, imagen de una orden administrativa federa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br w:type="page"/>
      </w:r>
      <w:r>
        <w:rPr>
          <w:b/>
        </w:rPr>
        <w:lastRenderedPageBreak/>
        <w:t>Apéndice B: Ejemplo de documentación de una interacción con autoridades encargadas de la aplicación de la ley civil</w:t>
      </w:r>
    </w:p>
    <w:p w14:paraId="6BA76E42" w14:textId="77777777" w:rsidR="00697044" w:rsidRPr="008A454C" w:rsidRDefault="00697044" w:rsidP="00697044">
      <w:r>
        <w:rPr>
          <w:b/>
        </w:rPr>
        <w:t>Fecha:</w:t>
      </w:r>
      <w:r>
        <w:rPr>
          <w:rFonts w:ascii="Arial" w:hAnsi="Arial"/>
        </w:rPr>
        <w:t> </w:t>
      </w:r>
      <w:r>
        <w:t>__________________</w:t>
      </w:r>
      <w:r>
        <w:rPr>
          <w:rFonts w:ascii="Arial" w:hAnsi="Arial"/>
        </w:rPr>
        <w:t> </w:t>
      </w:r>
      <w:r>
        <w:rPr>
          <w:rFonts w:ascii="Aptos" w:hAnsi="Aptos"/>
        </w:rPr>
        <w:t> </w:t>
      </w:r>
      <w:r>
        <w:br/>
      </w:r>
      <w:r>
        <w:rPr>
          <w:b/>
        </w:rPr>
        <w:t>Hora:</w:t>
      </w:r>
      <w:r>
        <w:rPr>
          <w:rFonts w:ascii="Arial" w:hAnsi="Arial"/>
        </w:rPr>
        <w:t> </w:t>
      </w:r>
      <w:r>
        <w:t>__________________</w:t>
      </w:r>
      <w:r>
        <w:rPr>
          <w:rFonts w:ascii="Arial" w:hAnsi="Arial"/>
        </w:rPr>
        <w:t> </w:t>
      </w:r>
      <w:r>
        <w:rPr>
          <w:rFonts w:ascii="Aptos" w:hAnsi="Aptos"/>
        </w:rPr>
        <w:t> </w:t>
      </w:r>
      <w:r>
        <w:br/>
      </w:r>
      <w:r>
        <w:rPr>
          <w:b/>
        </w:rPr>
        <w:t>Ubicación:</w:t>
      </w:r>
      <w:r>
        <w:rPr>
          <w:rFonts w:ascii="Arial" w:hAnsi="Arial"/>
        </w:rPr>
        <w:t> </w:t>
      </w:r>
      <w:r>
        <w:t>__________________</w:t>
      </w:r>
      <w:r>
        <w:rPr>
          <w:rFonts w:ascii="Arial" w:hAnsi="Arial"/>
        </w:rPr>
        <w:t> </w:t>
      </w:r>
      <w:r>
        <w:rPr>
          <w:rFonts w:ascii="Aptos" w:hAnsi="Aptos"/>
        </w:rPr>
        <w:t> </w:t>
      </w:r>
    </w:p>
    <w:p w14:paraId="113DDA8F" w14:textId="77777777" w:rsidR="00697044" w:rsidRPr="008A454C" w:rsidRDefault="00697044" w:rsidP="00697044">
      <w:r>
        <w:rPr>
          <w:b/>
        </w:rPr>
        <w:t>Nombre del/</w:t>
      </w:r>
      <w:proofErr w:type="gramStart"/>
      <w:r>
        <w:rPr>
          <w:b/>
        </w:rPr>
        <w:t>de los agente</w:t>
      </w:r>
      <w:proofErr w:type="gramEnd"/>
      <w:r>
        <w:rPr>
          <w:b/>
        </w:rPr>
        <w:t>(s):</w:t>
      </w:r>
      <w:r>
        <w:rPr>
          <w:rFonts w:ascii="Arial" w:hAnsi="Arial"/>
        </w:rPr>
        <w:t> </w:t>
      </w:r>
      <w:r>
        <w:t>__________________</w:t>
      </w:r>
      <w:r>
        <w:rPr>
          <w:rFonts w:ascii="Arial" w:hAnsi="Arial"/>
        </w:rPr>
        <w:t> </w:t>
      </w:r>
      <w:r>
        <w:rPr>
          <w:rFonts w:ascii="Aptos" w:hAnsi="Aptos"/>
        </w:rPr>
        <w:t> </w:t>
      </w:r>
    </w:p>
    <w:p w14:paraId="0CF647BD" w14:textId="77777777" w:rsidR="00697044" w:rsidRPr="008A454C" w:rsidRDefault="00697044" w:rsidP="00697044">
      <w:r>
        <w:rPr>
          <w:b/>
        </w:rPr>
        <w:t>Número(s) de placa/identificación:</w:t>
      </w:r>
      <w:r>
        <w:rPr>
          <w:rFonts w:ascii="Arial" w:hAnsi="Arial"/>
        </w:rPr>
        <w:t> </w:t>
      </w:r>
      <w:r>
        <w:t>__________________</w:t>
      </w:r>
      <w:r>
        <w:rPr>
          <w:rFonts w:ascii="Arial" w:hAnsi="Arial"/>
        </w:rPr>
        <w:t> </w:t>
      </w:r>
      <w:r>
        <w:rPr>
          <w:rFonts w:ascii="Aptos" w:hAnsi="Aptos"/>
        </w:rPr>
        <w:t> </w:t>
      </w:r>
    </w:p>
    <w:p w14:paraId="5F2AE271" w14:textId="7126FE02" w:rsidR="00697044" w:rsidRPr="008A454C" w:rsidRDefault="00697044" w:rsidP="00697044">
      <w:r>
        <w:rPr>
          <w:b/>
        </w:rPr>
        <w:t>Agencia:</w:t>
      </w:r>
      <w:r>
        <w:rPr>
          <w:rFonts w:ascii="Arial" w:hAnsi="Arial"/>
        </w:rPr>
        <w:t> </w:t>
      </w:r>
      <w:r>
        <w:t>_____________ _____</w:t>
      </w:r>
      <w:r>
        <w:rPr>
          <w:rFonts w:ascii="Arial" w:hAnsi="Arial"/>
        </w:rPr>
        <w:t> </w:t>
      </w:r>
      <w:r>
        <w:rPr>
          <w:rFonts w:ascii="Aptos" w:hAnsi="Aptos"/>
        </w:rPr>
        <w:t> </w:t>
      </w:r>
    </w:p>
    <w:p w14:paraId="0B3DFF84" w14:textId="7FEB7960" w:rsidR="00697044" w:rsidRPr="008A454C" w:rsidRDefault="00697044" w:rsidP="00697044">
      <w:r>
        <w:rPr>
          <w:b/>
        </w:rPr>
        <w:t xml:space="preserve">Supervisor/Información de contacto: </w:t>
      </w:r>
      <w:r>
        <w:rPr>
          <w:rFonts w:ascii="Arial" w:hAnsi="Arial"/>
        </w:rPr>
        <w:t> </w:t>
      </w:r>
      <w:r>
        <w:t>__________________</w:t>
      </w:r>
      <w:r>
        <w:rPr>
          <w:rFonts w:ascii="Arial" w:hAnsi="Arial"/>
        </w:rPr>
        <w:t> </w:t>
      </w:r>
      <w:r>
        <w:rPr>
          <w:rFonts w:ascii="Aptos" w:hAnsi="Aptos"/>
        </w:rPr>
        <w:t> </w:t>
      </w:r>
    </w:p>
    <w:p w14:paraId="64802518" w14:textId="77777777" w:rsidR="00697044" w:rsidRPr="008A454C" w:rsidRDefault="00697044" w:rsidP="00697044">
      <w:r>
        <w:rPr>
          <w:b/>
        </w:rPr>
        <w:t>Propósito indicado por el agente:</w:t>
      </w:r>
      <w:r>
        <w:rPr>
          <w:rFonts w:ascii="Arial" w:hAnsi="Arial"/>
        </w:rPr>
        <w:t> </w:t>
      </w:r>
      <w:r>
        <w:t> </w:t>
      </w:r>
    </w:p>
    <w:p w14:paraId="231C0820" w14:textId="77777777" w:rsidR="00697044" w:rsidRPr="008A454C" w:rsidRDefault="00697044" w:rsidP="00697044">
      <w:r>
        <w:rPr>
          <w:noProof/>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t> </w:t>
      </w:r>
    </w:p>
    <w:p w14:paraId="05707784" w14:textId="77777777" w:rsidR="00697044" w:rsidRPr="008A454C" w:rsidRDefault="00697044" w:rsidP="00697044">
      <w:r>
        <w:rPr>
          <w:b/>
        </w:rPr>
        <w:t>Persona, registros o área solicitada:</w:t>
      </w:r>
      <w:r>
        <w:rPr>
          <w:rFonts w:ascii="Arial" w:hAnsi="Arial"/>
        </w:rPr>
        <w:t> </w:t>
      </w:r>
      <w:r>
        <w:t> </w:t>
      </w:r>
    </w:p>
    <w:p w14:paraId="46A5A5CB" w14:textId="77777777" w:rsidR="00697044" w:rsidRPr="008A454C" w:rsidRDefault="00697044" w:rsidP="00697044">
      <w:r>
        <w:rPr>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t> </w:t>
      </w:r>
    </w:p>
    <w:p w14:paraId="5BD64857" w14:textId="623C1A2F" w:rsidR="00697044" w:rsidRPr="008A454C" w:rsidRDefault="00697044" w:rsidP="00697044">
      <w:r>
        <w:rPr>
          <w:b/>
        </w:rPr>
        <w:t>Documento presentado:</w:t>
      </w:r>
      <w:r>
        <w:rPr>
          <w:rFonts w:ascii="Arial" w:hAnsi="Arial"/>
        </w:rPr>
        <w:t> </w:t>
      </w:r>
      <w:r>
        <w:t> </w:t>
      </w:r>
      <w:r>
        <w:br/>
        <w:t>☐ Orden judicial</w:t>
      </w:r>
      <w:r>
        <w:cr/>
        <w:t xml:space="preserve">☐ </w:t>
      </w:r>
      <w:r w:rsidR="00CB0E9E">
        <w:t>Resolución</w:t>
      </w:r>
      <w:r>
        <w:t xml:space="preserve"> judicial</w:t>
      </w:r>
      <w:r>
        <w:cr/>
        <w:t>☐ Citación judicial</w:t>
      </w:r>
      <w:r>
        <w:cr/>
        <w:t>☐ Orden administrativa de inmigración</w:t>
      </w:r>
      <w:r>
        <w:cr/>
        <w:t>☐ Solicitud de detención migratoria</w:t>
      </w:r>
      <w:r>
        <w:cr/>
        <w:t>☐ Otro: __________________</w:t>
      </w:r>
      <w:r>
        <w:rPr>
          <w:rFonts w:ascii="Arial" w:hAnsi="Arial"/>
        </w:rPr>
        <w:t> </w:t>
      </w:r>
      <w:r>
        <w:rPr>
          <w:rFonts w:ascii="Aptos" w:hAnsi="Aptos"/>
        </w:rPr>
        <w:t> </w:t>
      </w:r>
      <w:r>
        <w:cr/>
        <w:t>☐ No se presentó ningún documento</w:t>
      </w:r>
      <w:r>
        <w:rPr>
          <w:rFonts w:ascii="Arial" w:hAnsi="Arial"/>
        </w:rPr>
        <w:t> </w:t>
      </w:r>
      <w:r>
        <w:rPr>
          <w:rFonts w:ascii="Aptos" w:hAnsi="Aptos"/>
        </w:rPr>
        <w:t> </w:t>
      </w:r>
    </w:p>
    <w:p w14:paraId="46A22B84" w14:textId="77777777" w:rsidR="00697044" w:rsidRPr="008A454C" w:rsidRDefault="00697044" w:rsidP="00697044">
      <w:r>
        <w:rPr>
          <w:b/>
        </w:rPr>
        <w:t>Se notificó a la persona de contacto designada:</w:t>
      </w:r>
      <w:r>
        <w:rPr>
          <w:rFonts w:ascii="Arial" w:hAnsi="Arial"/>
        </w:rPr>
        <w:t> </w:t>
      </w:r>
      <w:r>
        <w:rPr>
          <w:rFonts w:ascii="Aptos" w:hAnsi="Aptos"/>
        </w:rPr>
        <w:t>☐</w:t>
      </w:r>
      <w:r>
        <w:rPr>
          <w:rFonts w:ascii="Arial" w:hAnsi="Arial"/>
        </w:rPr>
        <w:t> </w:t>
      </w:r>
      <w:proofErr w:type="gramStart"/>
      <w:r>
        <w:t xml:space="preserve">Sí </w:t>
      </w:r>
      <w:r>
        <w:rPr>
          <w:rFonts w:ascii="Arial" w:hAnsi="Arial"/>
        </w:rPr>
        <w:t> </w:t>
      </w:r>
      <w:r>
        <w:rPr>
          <w:rFonts w:ascii="Aptos" w:hAnsi="Aptos"/>
        </w:rPr>
        <w:t>☐</w:t>
      </w:r>
      <w:proofErr w:type="gramEnd"/>
      <w:r>
        <w:rPr>
          <w:rFonts w:ascii="Arial" w:hAnsi="Arial"/>
        </w:rPr>
        <w:t> </w:t>
      </w:r>
      <w:r>
        <w:t>No</w:t>
      </w:r>
      <w:r>
        <w:rPr>
          <w:rFonts w:ascii="Arial" w:hAnsi="Arial"/>
        </w:rPr>
        <w:t> </w:t>
      </w:r>
      <w:r>
        <w:rPr>
          <w:rFonts w:ascii="Aptos" w:hAnsi="Aptos"/>
        </w:rPr>
        <w:t> </w:t>
      </w:r>
    </w:p>
    <w:p w14:paraId="566C2EBC" w14:textId="77777777" w:rsidR="00697044" w:rsidRPr="008A454C" w:rsidRDefault="00697044" w:rsidP="00697044">
      <w:r>
        <w:rPr>
          <w:b/>
        </w:rPr>
        <w:t>Se notificó a la persona de contacto a nivel distrital:</w:t>
      </w:r>
      <w:r>
        <w:rPr>
          <w:rFonts w:ascii="Arial" w:hAnsi="Arial"/>
        </w:rPr>
        <w:t> </w:t>
      </w:r>
      <w:r>
        <w:rPr>
          <w:rFonts w:ascii="Aptos" w:hAnsi="Aptos"/>
        </w:rPr>
        <w:t>☐</w:t>
      </w:r>
      <w:r>
        <w:rPr>
          <w:rFonts w:ascii="Arial" w:hAnsi="Arial"/>
        </w:rPr>
        <w:t> </w:t>
      </w:r>
      <w:proofErr w:type="gramStart"/>
      <w:r>
        <w:t xml:space="preserve">Sí </w:t>
      </w:r>
      <w:r>
        <w:rPr>
          <w:rFonts w:ascii="Arial" w:hAnsi="Arial"/>
        </w:rPr>
        <w:t> </w:t>
      </w:r>
      <w:r>
        <w:rPr>
          <w:rFonts w:ascii="Aptos" w:hAnsi="Aptos"/>
        </w:rPr>
        <w:t>☐</w:t>
      </w:r>
      <w:proofErr w:type="gramEnd"/>
      <w:r>
        <w:rPr>
          <w:rFonts w:ascii="Arial" w:hAnsi="Arial"/>
        </w:rPr>
        <w:t> </w:t>
      </w:r>
      <w:r>
        <w:t>No</w:t>
      </w:r>
      <w:r>
        <w:rPr>
          <w:rFonts w:ascii="Arial" w:hAnsi="Arial"/>
        </w:rPr>
        <w:t> </w:t>
      </w:r>
      <w:r>
        <w:rPr>
          <w:rFonts w:ascii="Aptos" w:hAnsi="Aptos"/>
        </w:rPr>
        <w:t> </w:t>
      </w:r>
    </w:p>
    <w:p w14:paraId="0F49BC97" w14:textId="77777777" w:rsidR="00697044" w:rsidRPr="008A454C" w:rsidRDefault="00697044" w:rsidP="00697044">
      <w:r>
        <w:rPr>
          <w:b/>
        </w:rPr>
        <w:t>Se contactó al abogado de la escuela:</w:t>
      </w:r>
      <w:r>
        <w:rPr>
          <w:rFonts w:ascii="Arial" w:hAnsi="Arial"/>
        </w:rPr>
        <w:t> </w:t>
      </w:r>
      <w:r>
        <w:rPr>
          <w:rFonts w:ascii="Aptos" w:hAnsi="Aptos"/>
        </w:rPr>
        <w:t>☐</w:t>
      </w:r>
      <w:r>
        <w:rPr>
          <w:rFonts w:ascii="Arial" w:hAnsi="Arial"/>
        </w:rPr>
        <w:t> </w:t>
      </w:r>
      <w:proofErr w:type="gramStart"/>
      <w:r>
        <w:t xml:space="preserve">Sí </w:t>
      </w:r>
      <w:r>
        <w:rPr>
          <w:rFonts w:ascii="Arial" w:hAnsi="Arial"/>
        </w:rPr>
        <w:t> </w:t>
      </w:r>
      <w:r>
        <w:rPr>
          <w:rFonts w:ascii="Aptos" w:hAnsi="Aptos"/>
        </w:rPr>
        <w:t>☐</w:t>
      </w:r>
      <w:proofErr w:type="gramEnd"/>
      <w:r>
        <w:rPr>
          <w:rFonts w:ascii="Arial" w:hAnsi="Arial"/>
        </w:rPr>
        <w:t> </w:t>
      </w:r>
      <w:r>
        <w:t>No</w:t>
      </w:r>
      <w:r>
        <w:rPr>
          <w:rFonts w:ascii="Arial" w:hAnsi="Arial"/>
        </w:rPr>
        <w:t> </w:t>
      </w:r>
      <w:r>
        <w:rPr>
          <w:rFonts w:ascii="Aptos" w:hAnsi="Aptos"/>
        </w:rPr>
        <w:t> </w:t>
      </w:r>
    </w:p>
    <w:p w14:paraId="1AD49B9D" w14:textId="77777777" w:rsidR="00697044" w:rsidRPr="008A454C" w:rsidRDefault="00697044" w:rsidP="00697044">
      <w:r>
        <w:rPr>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t> </w:t>
      </w:r>
    </w:p>
    <w:p w14:paraId="696296B2" w14:textId="77777777" w:rsidR="00697044" w:rsidRPr="008A454C" w:rsidRDefault="00697044" w:rsidP="00697044">
      <w:r>
        <w:rPr>
          <w:b/>
        </w:rPr>
        <w:t>Respuesta a nivel escolar:</w:t>
      </w:r>
      <w:r>
        <w:rPr>
          <w:rFonts w:ascii="Arial" w:hAnsi="Arial"/>
        </w:rPr>
        <w:t> </w:t>
      </w:r>
      <w:r>
        <w:t> </w:t>
      </w:r>
    </w:p>
    <w:p w14:paraId="063C2181" w14:textId="77777777" w:rsidR="00697044" w:rsidRPr="008A454C" w:rsidRDefault="00697044" w:rsidP="00697044">
      <w:r>
        <w:rPr>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t> </w:t>
      </w:r>
    </w:p>
    <w:p w14:paraId="4BDE087C" w14:textId="77777777" w:rsidR="00697044" w:rsidRPr="008A454C" w:rsidRDefault="00697044" w:rsidP="00697044">
      <w:r>
        <w:rPr>
          <w:rFonts w:ascii="Arial" w:hAnsi="Arial"/>
        </w:rPr>
        <w:t> </w:t>
      </w:r>
      <w:r>
        <w:t> </w:t>
      </w:r>
    </w:p>
    <w:p w14:paraId="1FF866D9" w14:textId="77777777" w:rsidR="00697044" w:rsidRPr="008A454C" w:rsidRDefault="00697044" w:rsidP="00697044">
      <w:r>
        <w:rPr>
          <w:b/>
        </w:rPr>
        <w:t>Información o registros divulgados, si los hubiera:</w:t>
      </w:r>
      <w:r>
        <w:rPr>
          <w:rFonts w:ascii="Arial" w:hAnsi="Arial"/>
        </w:rPr>
        <w:t> </w:t>
      </w:r>
      <w:r>
        <w:t> </w:t>
      </w:r>
    </w:p>
    <w:p w14:paraId="4AE976D1" w14:textId="24CCA804" w:rsidR="00697044" w:rsidRPr="008A454C" w:rsidRDefault="00697044" w:rsidP="00697044">
      <w:r>
        <w:rPr>
          <w:noProof/>
        </w:rPr>
        <w:lastRenderedPageBreak/>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rPr>
          <w:b/>
        </w:rPr>
        <w:t>Cualquier arresto, detención u otra medida de aplicación de la ley:</w:t>
      </w:r>
      <w:r>
        <w:rPr>
          <w:rFonts w:ascii="Arial" w:hAnsi="Arial"/>
        </w:rPr>
        <w:t> </w:t>
      </w:r>
      <w:r>
        <w:t> </w:t>
      </w:r>
    </w:p>
    <w:p w14:paraId="79800138" w14:textId="77777777" w:rsidR="00697044" w:rsidRPr="008A454C" w:rsidRDefault="00697044" w:rsidP="00697044">
      <w:r>
        <w:rPr>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rPr>
        <w:t> </w:t>
      </w:r>
      <w:r>
        <w:t> </w:t>
      </w:r>
    </w:p>
    <w:p w14:paraId="3EBBC49E" w14:textId="77777777" w:rsidR="00697044" w:rsidRPr="008A454C" w:rsidRDefault="00697044" w:rsidP="00697044">
      <w:r>
        <w:rPr>
          <w:b/>
        </w:rPr>
        <w:t>Impacto en el/los niños(s) y en las operaciones de la escuela:</w:t>
      </w:r>
      <w:r>
        <w:rPr>
          <w:rFonts w:ascii="Arial" w:hAnsi="Arial"/>
        </w:rPr>
        <w:t> </w:t>
      </w:r>
      <w:r>
        <w:t> </w:t>
      </w:r>
    </w:p>
    <w:p w14:paraId="4472C43B" w14:textId="77777777" w:rsidR="00697044" w:rsidRPr="008A454C" w:rsidRDefault="00697044" w:rsidP="00697044">
      <w:r>
        <w:rPr>
          <w:b/>
        </w:rPr>
        <w:t>Cualquier otra observación:</w:t>
      </w:r>
      <w:r>
        <w:rPr>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Arial" w:hAnsi="Arial"/>
          <w:b/>
        </w:rPr>
        <w:t> </w:t>
      </w:r>
      <w:r>
        <w:t> </w:t>
      </w:r>
    </w:p>
    <w:p w14:paraId="01DED551" w14:textId="77777777" w:rsidR="00697044" w:rsidRPr="008A454C" w:rsidRDefault="00697044" w:rsidP="00697044">
      <w:r>
        <w:t> </w:t>
      </w:r>
    </w:p>
    <w:p w14:paraId="5CAA3BA6" w14:textId="77777777" w:rsidR="00697044" w:rsidRPr="008A454C" w:rsidRDefault="00697044" w:rsidP="00697044">
      <w:r>
        <w:t> </w:t>
      </w:r>
    </w:p>
    <w:p w14:paraId="09BF2421" w14:textId="77777777" w:rsidR="00697044" w:rsidRPr="008A454C" w:rsidRDefault="00697044" w:rsidP="00697044">
      <w:r>
        <w:t> </w:t>
      </w:r>
    </w:p>
    <w:p w14:paraId="04D9C1C9" w14:textId="77777777" w:rsidR="00697044" w:rsidRPr="008A454C" w:rsidRDefault="00697044" w:rsidP="00697044">
      <w:r>
        <w:t> </w:t>
      </w:r>
    </w:p>
    <w:p w14:paraId="30EBED8C" w14:textId="77777777" w:rsidR="00697044" w:rsidRPr="008A454C" w:rsidRDefault="00697044" w:rsidP="00697044">
      <w:r>
        <w:t> </w:t>
      </w:r>
    </w:p>
    <w:p w14:paraId="6604F02B" w14:textId="77777777" w:rsidR="00697044" w:rsidRPr="008A454C" w:rsidRDefault="00697044" w:rsidP="00697044">
      <w:r>
        <w:t> </w:t>
      </w:r>
    </w:p>
    <w:p w14:paraId="667E996E" w14:textId="77777777" w:rsidR="00697044" w:rsidRPr="008A454C" w:rsidRDefault="00697044" w:rsidP="00697044">
      <w:r>
        <w:rPr>
          <w:b/>
        </w:rPr>
        <w:t>Persona que completa el informe:</w:t>
      </w:r>
      <w:r>
        <w:rPr>
          <w:rFonts w:ascii="Arial" w:hAnsi="Arial"/>
        </w:rPr>
        <w:t> </w:t>
      </w:r>
      <w:r>
        <w:t>__________________</w:t>
      </w:r>
      <w:r>
        <w:rPr>
          <w:rFonts w:ascii="Arial" w:hAnsi="Arial"/>
        </w:rPr>
        <w:t> </w:t>
      </w:r>
      <w:r>
        <w:rPr>
          <w:rFonts w:ascii="Aptos" w:hAnsi="Aptos"/>
        </w:rPr>
        <w:t> </w:t>
      </w:r>
    </w:p>
    <w:p w14:paraId="21D0FBD0" w14:textId="77777777" w:rsidR="00697044" w:rsidRPr="008A454C" w:rsidRDefault="00697044" w:rsidP="00697044">
      <w:r>
        <w:rPr>
          <w:b/>
        </w:rPr>
        <w:t>Fecha de cumplimentación:</w:t>
      </w:r>
      <w:r>
        <w:rPr>
          <w:rFonts w:ascii="Arial" w:hAnsi="Arial"/>
        </w:rPr>
        <w:t> </w:t>
      </w:r>
      <w:r>
        <w:t>__________________</w:t>
      </w:r>
      <w:r>
        <w:rPr>
          <w:rFonts w:ascii="Arial" w:hAnsi="Arial"/>
        </w:rPr>
        <w:t> </w:t>
      </w:r>
      <w:r>
        <w:t> </w:t>
      </w:r>
    </w:p>
    <w:p w14:paraId="69590EC9" w14:textId="435511DF" w:rsidR="00697044" w:rsidRDefault="00697044">
      <w:r>
        <w:br w:type="page"/>
      </w:r>
    </w:p>
    <w:p w14:paraId="0268955A" w14:textId="565C5C5E" w:rsidR="0055747C" w:rsidRDefault="12031793" w:rsidP="00B04AA7">
      <w:pPr>
        <w:spacing w:line="276" w:lineRule="auto"/>
        <w:jc w:val="center"/>
        <w:rPr>
          <w:rFonts w:ascii="Times New Roman" w:eastAsia="Times New Roman" w:hAnsi="Times New Roman" w:cs="Times New Roman"/>
          <w:color w:val="000000" w:themeColor="text1"/>
        </w:rPr>
      </w:pPr>
      <w:r>
        <w:rPr>
          <w:rFonts w:ascii="Times New Roman" w:hAnsi="Times New Roman"/>
          <w:b/>
          <w:color w:val="000000" w:themeColor="text1"/>
        </w:rPr>
        <w:lastRenderedPageBreak/>
        <w:t>APÉNDICE C</w:t>
      </w:r>
    </w:p>
    <w:p w14:paraId="234118CC" w14:textId="14B3FF8A" w:rsidR="0055747C" w:rsidRDefault="12031793" w:rsidP="00B04AA7">
      <w:pPr>
        <w:spacing w:line="276" w:lineRule="auto"/>
        <w:jc w:val="center"/>
        <w:rPr>
          <w:rFonts w:ascii="Times New Roman" w:eastAsia="Times New Roman" w:hAnsi="Times New Roman" w:cs="Times New Roman"/>
          <w:color w:val="000000" w:themeColor="text1"/>
        </w:rPr>
      </w:pPr>
      <w:r>
        <w:rPr>
          <w:rFonts w:ascii="Times New Roman" w:hAnsi="Times New Roman"/>
          <w:b/>
          <w:color w:val="000000" w:themeColor="text1"/>
        </w:rPr>
        <w:t>Modelo de notificación a las familias y a la comunidad escolar sobre la presencia confirmada de agentes de las fuerzas del orden en desempeño de funciones de aplicación de la ley civil en las instalaciones escolares</w:t>
      </w:r>
    </w:p>
    <w:p w14:paraId="5D4F98A8" w14:textId="7F3502FD" w:rsidR="0055747C" w:rsidRDefault="0055747C" w:rsidP="00B04AA7">
      <w:pPr>
        <w:shd w:val="clear" w:color="auto" w:fill="FFFFFF" w:themeFill="background1"/>
        <w:spacing w:after="0"/>
        <w:ind w:left="1440"/>
        <w:rPr>
          <w:rFonts w:ascii="Aptos" w:eastAsia="Aptos" w:hAnsi="Aptos" w:cs="Aptos"/>
          <w:color w:val="000000" w:themeColor="text1"/>
        </w:rPr>
      </w:pPr>
    </w:p>
    <w:p w14:paraId="3F8C775D" w14:textId="16574561"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Estimadas familias: </w:t>
      </w:r>
    </w:p>
    <w:p w14:paraId="6119A806" w14:textId="2035A799"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855E915" w14:textId="2278C65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Les escribimos para informarles que agentes de las fuerzas del orden que desempeñan funciones de aplicación de la ley civil, </w:t>
      </w:r>
      <w:r w:rsidRPr="00B7131A">
        <w:rPr>
          <w:rFonts w:ascii="Times New Roman" w:hAnsi="Times New Roman"/>
          <w:color w:val="000000" w:themeColor="text1"/>
          <w:highlight w:val="yellow"/>
        </w:rPr>
        <w:t>específicamente [INCLUIR EL NOMBRE DE LA AGENCIA, SI ESTÁ DISPONIBLE]</w:t>
      </w:r>
      <w:r>
        <w:rPr>
          <w:rFonts w:ascii="Times New Roman" w:hAnsi="Times New Roman"/>
          <w:color w:val="000000" w:themeColor="text1"/>
        </w:rPr>
        <w:t xml:space="preserve">, estuvieron presentes </w:t>
      </w:r>
      <w:r w:rsidRPr="00B7131A">
        <w:rPr>
          <w:rFonts w:ascii="Times New Roman" w:hAnsi="Times New Roman"/>
          <w:color w:val="000000" w:themeColor="text1"/>
          <w:highlight w:val="yellow"/>
        </w:rPr>
        <w:t>en</w:t>
      </w:r>
      <w:r>
        <w:rPr>
          <w:rFonts w:ascii="Times New Roman" w:hAnsi="Times New Roman"/>
          <w:color w:val="000000" w:themeColor="text1"/>
        </w:rPr>
        <w:t xml:space="preserve"> [ESCUELA/UBICACIÓN] el [FECHA].  </w:t>
      </w:r>
    </w:p>
    <w:p w14:paraId="5E312552" w14:textId="517BB6DE" w:rsidR="0055747C" w:rsidRDefault="0055747C" w:rsidP="00B04AA7">
      <w:pPr>
        <w:shd w:val="clear" w:color="auto" w:fill="FFFFFF" w:themeFill="background1"/>
        <w:spacing w:after="0"/>
        <w:ind w:left="1440"/>
        <w:rPr>
          <w:rFonts w:ascii="Times New Roman" w:eastAsia="Times New Roman" w:hAnsi="Times New Roman" w:cs="Times New Roman"/>
          <w:color w:val="000000" w:themeColor="text1"/>
        </w:rPr>
      </w:pPr>
    </w:p>
    <w:p w14:paraId="3F5AC613" w14:textId="2D35BDC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De acuerdo con la</w:t>
      </w:r>
      <w:hyperlink r:id="rId60" w:history="1">
        <w:r>
          <w:rPr>
            <w:rStyle w:val="Hyperlink"/>
            <w:color w:val="000000" w:themeColor="text1"/>
          </w:rPr>
          <w:t xml:space="preserve"> </w:t>
        </w:r>
        <w:r>
          <w:rPr>
            <w:rStyle w:val="Hyperlink"/>
          </w:rPr>
          <w:t>Ley PROTECT</w:t>
        </w:r>
      </w:hyperlink>
      <w:r>
        <w:t xml:space="preserve">, </w:t>
      </w:r>
      <w:r>
        <w:rPr>
          <w:rFonts w:ascii="Times New Roman" w:hAnsi="Times New Roman"/>
          <w:color w:val="000000" w:themeColor="text1"/>
        </w:rPr>
        <w:t>promulgada el 5 de agosto de 2026, la ley de Massachusetts establece ahora que los arrestos civiles relacionados con la aplicación de la ley civil, incluida la aplicación federal de las leyes de inmigración, no están permitidos en las instalaciones escolares durante el horario escolar, durante los programas antes y después d</w:t>
      </w:r>
      <w:r w:rsidR="00886EDD">
        <w:rPr>
          <w:rFonts w:ascii="Times New Roman" w:hAnsi="Times New Roman"/>
          <w:color w:val="000000" w:themeColor="text1"/>
        </w:rPr>
        <w:t xml:space="preserve">el horario escolar </w:t>
      </w:r>
      <w:r>
        <w:rPr>
          <w:rFonts w:ascii="Times New Roman" w:hAnsi="Times New Roman"/>
          <w:color w:val="000000" w:themeColor="text1"/>
        </w:rPr>
        <w:t xml:space="preserve">y durante los eventos patrocinados por la escuela, sin una orden judicial o una </w:t>
      </w:r>
      <w:r w:rsidR="00CB0E9E">
        <w:rPr>
          <w:rFonts w:ascii="Times New Roman" w:hAnsi="Times New Roman"/>
          <w:color w:val="000000" w:themeColor="text1"/>
        </w:rPr>
        <w:t xml:space="preserve">resolución </w:t>
      </w:r>
      <w:r>
        <w:rPr>
          <w:rFonts w:ascii="Times New Roman" w:hAnsi="Times New Roman"/>
          <w:color w:val="000000" w:themeColor="text1"/>
        </w:rPr>
        <w:t xml:space="preserve">judicial. </w:t>
      </w:r>
    </w:p>
    <w:p w14:paraId="3ABE7BA1" w14:textId="6695011F"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2DB35DCE" w14:textId="6645C0C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Nuestro distrito cuenta con procedimientos y políticas claros para cumplir con la Ley PROTECT, que puede consultar aquí: </w:t>
      </w:r>
      <w:r w:rsidRPr="00B7131A">
        <w:rPr>
          <w:rFonts w:ascii="Times New Roman" w:hAnsi="Times New Roman"/>
          <w:color w:val="000000" w:themeColor="text1"/>
          <w:highlight w:val="yellow"/>
        </w:rPr>
        <w:t>[INSERTAR ENLACES]</w:t>
      </w:r>
      <w:r>
        <w:rPr>
          <w:rFonts w:ascii="Times New Roman" w:hAnsi="Times New Roman"/>
          <w:color w:val="000000" w:themeColor="text1"/>
        </w:rPr>
        <w:t>.</w:t>
      </w:r>
    </w:p>
    <w:p w14:paraId="7316387F" w14:textId="3F127CAD" w:rsidR="0055747C" w:rsidRDefault="0055747C" w:rsidP="00B04AA7">
      <w:pPr>
        <w:shd w:val="clear" w:color="auto" w:fill="FFFFFF" w:themeFill="background1"/>
        <w:spacing w:after="0"/>
        <w:ind w:left="720"/>
        <w:rPr>
          <w:rFonts w:ascii="Times New Roman" w:eastAsia="Times New Roman" w:hAnsi="Times New Roman" w:cs="Times New Roman"/>
          <w:color w:val="000000" w:themeColor="text1"/>
        </w:rPr>
      </w:pPr>
    </w:p>
    <w:p w14:paraId="04051F52" w14:textId="24E3D0D7"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Si necesita asistencia legal adicional o más información, utilice los recursos que se indican a continuación. </w:t>
      </w:r>
    </w:p>
    <w:p w14:paraId="7D17CF39" w14:textId="134B818B"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37F654B8" w14:textId="6471A898"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b/>
          <w:color w:val="000000" w:themeColor="text1"/>
        </w:rPr>
        <w:t>Para obtener asistencia legal general respecto de esta consulta:</w:t>
      </w:r>
      <w:r>
        <w:rPr>
          <w:rFonts w:ascii="Times New Roman" w:hAnsi="Times New Roman"/>
          <w:color w:val="000000" w:themeColor="text1"/>
        </w:rPr>
        <w:t xml:space="preserve"> </w:t>
      </w:r>
    </w:p>
    <w:p w14:paraId="0D7378AF" w14:textId="7EA00BDC"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hyperlink r:id="rId61" w:history="1">
        <w:r>
          <w:rPr>
            <w:rStyle w:val="Hyperlink"/>
          </w:rPr>
          <w:t>Buscador de recursos jurídicos de Massachusetts</w:t>
        </w:r>
      </w:hyperlink>
      <w:r>
        <w:rPr>
          <w:rFonts w:ascii="Times New Roman" w:hAnsi="Times New Roman"/>
          <w:color w:val="000000" w:themeColor="text1"/>
        </w:rPr>
        <w:t xml:space="preserve"> </w:t>
      </w:r>
    </w:p>
    <w:p w14:paraId="6C2076AE" w14:textId="7B54C072" w:rsidR="0055747C" w:rsidRDefault="0055747C" w:rsidP="00B04AA7">
      <w:pPr>
        <w:shd w:val="clear" w:color="auto" w:fill="FFFFFF" w:themeFill="background1"/>
        <w:spacing w:after="0"/>
        <w:rPr>
          <w:rFonts w:ascii="Times New Roman" w:eastAsia="Times New Roman" w:hAnsi="Times New Roman" w:cs="Times New Roman"/>
          <w:color w:val="000000" w:themeColor="text1"/>
        </w:rPr>
      </w:pPr>
    </w:p>
    <w:p w14:paraId="7F3E4871" w14:textId="45AFA69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b/>
          <w:color w:val="000000" w:themeColor="text1"/>
        </w:rPr>
        <w:t>Para obtener asistencia legal respecto de cuestiones migratorias:</w:t>
      </w:r>
      <w:r>
        <w:rPr>
          <w:rFonts w:ascii="Times New Roman" w:hAnsi="Times New Roman"/>
          <w:color w:val="000000" w:themeColor="text1"/>
        </w:rPr>
        <w:t xml:space="preserve"> </w:t>
      </w:r>
    </w:p>
    <w:p w14:paraId="2E340CDB" w14:textId="03BE6122"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Fondo de Representación Legal (LRF, por sus siglas en inglés): Para personas que hayan sido detenidas recientemente por ICE.  </w:t>
      </w:r>
    </w:p>
    <w:p w14:paraId="264CB438" w14:textId="6187CF4F"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Línea de ayuda para personas detenidas: (617) 637-8195  </w:t>
      </w:r>
    </w:p>
    <w:p w14:paraId="377523FE" w14:textId="13B9CF0D"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Línea directa para familiares y amigos: (617) 396-7143  </w:t>
      </w:r>
      <w:r>
        <w:br/>
      </w:r>
      <w:r>
        <w:rPr>
          <w:rFonts w:ascii="Times New Roman" w:hAnsi="Times New Roman"/>
          <w:color w:val="000000" w:themeColor="text1"/>
        </w:rPr>
        <w:t xml:space="preserve"> </w:t>
      </w:r>
    </w:p>
    <w:p w14:paraId="76FA7491" w14:textId="52ECFDB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Iniciativa de Acceso a Asesoría Legal de Massachusetts (MACI, por sus siglas en inglés): Para personas que enfrentan la deportación y se encuentran actualmente en procesos judiciales de inmigración.  </w:t>
      </w:r>
    </w:p>
    <w:p w14:paraId="0567507F" w14:textId="4D09FEB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Admisión: 508-505-4588 </w:t>
      </w:r>
    </w:p>
    <w:p w14:paraId="0DFE438D" w14:textId="4B1BE6A6"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 </w:t>
      </w:r>
    </w:p>
    <w:p w14:paraId="7D796B11" w14:textId="4E5749FB"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Línea de ayuda de MIRA para inmigrantes </w:t>
      </w:r>
    </w:p>
    <w:p w14:paraId="2B3898D9" w14:textId="4C8BE020" w:rsidR="0055747C" w:rsidRPr="009F39E6" w:rsidRDefault="12031793" w:rsidP="00B04AA7">
      <w:pPr>
        <w:shd w:val="clear" w:color="auto" w:fill="FFFFFF" w:themeFill="background1"/>
        <w:spacing w:after="0"/>
        <w:rPr>
          <w:rFonts w:ascii="Times New Roman" w:eastAsia="Times New Roman" w:hAnsi="Times New Roman" w:cs="Times New Roman"/>
          <w:color w:val="000000" w:themeColor="text1"/>
        </w:rPr>
      </w:pPr>
      <w:r w:rsidRPr="009F39E6">
        <w:rPr>
          <w:rFonts w:ascii="Times New Roman" w:hAnsi="Times New Roman"/>
          <w:color w:val="000000" w:themeColor="text1"/>
        </w:rPr>
        <w:lastRenderedPageBreak/>
        <w:t xml:space="preserve">miracoalition.org/news/immigration-helpline/  </w:t>
      </w:r>
      <w:r w:rsidRPr="009F39E6">
        <w:br/>
      </w:r>
      <w:r w:rsidRPr="009F39E6">
        <w:rPr>
          <w:rFonts w:ascii="Times New Roman" w:hAnsi="Times New Roman"/>
          <w:color w:val="000000" w:themeColor="text1"/>
        </w:rPr>
        <w:t xml:space="preserve"> </w:t>
      </w:r>
    </w:p>
    <w:p w14:paraId="409D85DC" w14:textId="102157A0"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 xml:space="preserve">Búsqueda nacional de abogados de inmigración </w:t>
      </w:r>
    </w:p>
    <w:p w14:paraId="19E965E1" w14:textId="7612F683" w:rsidR="0055747C" w:rsidRDefault="12031793" w:rsidP="00B04AA7">
      <w:pPr>
        <w:shd w:val="clear" w:color="auto" w:fill="FFFFFF" w:themeFill="background1"/>
        <w:spacing w:after="0"/>
        <w:rPr>
          <w:rFonts w:ascii="Times New Roman" w:eastAsia="Times New Roman" w:hAnsi="Times New Roman" w:cs="Times New Roman"/>
          <w:color w:val="000000" w:themeColor="text1"/>
        </w:rPr>
      </w:pPr>
      <w:r>
        <w:rPr>
          <w:rFonts w:ascii="Times New Roman" w:hAnsi="Times New Roman"/>
          <w:color w:val="000000" w:themeColor="text1"/>
        </w:rPr>
        <w:t>ailalawyer.com</w:t>
      </w:r>
    </w:p>
    <w:p w14:paraId="7CEB38FF" w14:textId="173E7A81" w:rsidR="0055747C" w:rsidRDefault="0055747C" w:rsidP="00B04AA7">
      <w:pPr>
        <w:spacing w:line="276" w:lineRule="auto"/>
        <w:rPr>
          <w:rFonts w:ascii="Times New Roman" w:eastAsia="Times New Roman" w:hAnsi="Times New Roman" w:cs="Times New Roman"/>
          <w:color w:val="000000" w:themeColor="text1"/>
        </w:rPr>
      </w:pPr>
    </w:p>
    <w:p w14:paraId="71FF497F" w14:textId="77777777" w:rsidR="00B7131A" w:rsidRDefault="00B7131A" w:rsidP="48B6AE75">
      <w:pPr>
        <w:spacing w:line="276" w:lineRule="auto"/>
        <w:jc w:val="center"/>
        <w:rPr>
          <w:rFonts w:ascii="Arial" w:hAnsi="Arial"/>
          <w:b/>
          <w:color w:val="000000" w:themeColor="text1"/>
        </w:rPr>
      </w:pPr>
    </w:p>
    <w:p w14:paraId="281CB61C" w14:textId="77777777" w:rsidR="00B7131A" w:rsidRDefault="00B7131A" w:rsidP="48B6AE75">
      <w:pPr>
        <w:spacing w:line="276" w:lineRule="auto"/>
        <w:jc w:val="center"/>
        <w:rPr>
          <w:rFonts w:ascii="Arial" w:hAnsi="Arial"/>
          <w:b/>
          <w:color w:val="000000" w:themeColor="text1"/>
        </w:rPr>
      </w:pPr>
    </w:p>
    <w:p w14:paraId="717CB771" w14:textId="77777777" w:rsidR="00B7131A" w:rsidRDefault="00B7131A" w:rsidP="48B6AE75">
      <w:pPr>
        <w:spacing w:line="276" w:lineRule="auto"/>
        <w:jc w:val="center"/>
        <w:rPr>
          <w:rFonts w:ascii="Arial" w:hAnsi="Arial"/>
          <w:b/>
          <w:color w:val="000000" w:themeColor="text1"/>
        </w:rPr>
      </w:pPr>
    </w:p>
    <w:p w14:paraId="1C96DB73" w14:textId="77777777" w:rsidR="00B7131A" w:rsidRDefault="00B7131A" w:rsidP="48B6AE75">
      <w:pPr>
        <w:spacing w:line="276" w:lineRule="auto"/>
        <w:jc w:val="center"/>
        <w:rPr>
          <w:rFonts w:ascii="Arial" w:hAnsi="Arial"/>
          <w:b/>
          <w:color w:val="000000" w:themeColor="text1"/>
        </w:rPr>
      </w:pPr>
    </w:p>
    <w:p w14:paraId="20B910F2" w14:textId="77777777" w:rsidR="00B7131A" w:rsidRDefault="00B7131A" w:rsidP="48B6AE75">
      <w:pPr>
        <w:spacing w:line="276" w:lineRule="auto"/>
        <w:jc w:val="center"/>
        <w:rPr>
          <w:rFonts w:ascii="Arial" w:hAnsi="Arial"/>
          <w:b/>
          <w:color w:val="000000" w:themeColor="text1"/>
        </w:rPr>
      </w:pPr>
    </w:p>
    <w:p w14:paraId="074A83DA" w14:textId="77777777" w:rsidR="00B7131A" w:rsidRDefault="00B7131A" w:rsidP="48B6AE75">
      <w:pPr>
        <w:spacing w:line="276" w:lineRule="auto"/>
        <w:jc w:val="center"/>
        <w:rPr>
          <w:rFonts w:ascii="Arial" w:hAnsi="Arial"/>
          <w:b/>
          <w:color w:val="000000" w:themeColor="text1"/>
        </w:rPr>
      </w:pPr>
    </w:p>
    <w:p w14:paraId="2EE1E3C3" w14:textId="77777777" w:rsidR="00B7131A" w:rsidRDefault="00B7131A" w:rsidP="48B6AE75">
      <w:pPr>
        <w:spacing w:line="276" w:lineRule="auto"/>
        <w:jc w:val="center"/>
        <w:rPr>
          <w:rFonts w:ascii="Arial" w:hAnsi="Arial"/>
          <w:b/>
          <w:color w:val="000000" w:themeColor="text1"/>
        </w:rPr>
      </w:pPr>
    </w:p>
    <w:p w14:paraId="27E2B756" w14:textId="77777777" w:rsidR="00B7131A" w:rsidRDefault="00B7131A" w:rsidP="48B6AE75">
      <w:pPr>
        <w:spacing w:line="276" w:lineRule="auto"/>
        <w:jc w:val="center"/>
        <w:rPr>
          <w:rFonts w:ascii="Arial" w:hAnsi="Arial"/>
          <w:b/>
          <w:color w:val="000000" w:themeColor="text1"/>
        </w:rPr>
      </w:pPr>
    </w:p>
    <w:p w14:paraId="7BC046E8" w14:textId="77777777" w:rsidR="00B7131A" w:rsidRDefault="00B7131A" w:rsidP="48B6AE75">
      <w:pPr>
        <w:spacing w:line="276" w:lineRule="auto"/>
        <w:jc w:val="center"/>
        <w:rPr>
          <w:rFonts w:ascii="Arial" w:hAnsi="Arial"/>
          <w:b/>
          <w:color w:val="000000" w:themeColor="text1"/>
        </w:rPr>
      </w:pPr>
    </w:p>
    <w:p w14:paraId="6B3F04E5" w14:textId="77777777" w:rsidR="00B7131A" w:rsidRDefault="00B7131A" w:rsidP="48B6AE75">
      <w:pPr>
        <w:spacing w:line="276" w:lineRule="auto"/>
        <w:jc w:val="center"/>
        <w:rPr>
          <w:rFonts w:ascii="Arial" w:hAnsi="Arial"/>
          <w:b/>
          <w:color w:val="000000" w:themeColor="text1"/>
        </w:rPr>
      </w:pPr>
    </w:p>
    <w:p w14:paraId="33A754B8" w14:textId="77777777" w:rsidR="00B7131A" w:rsidRDefault="00B7131A" w:rsidP="48B6AE75">
      <w:pPr>
        <w:spacing w:line="276" w:lineRule="auto"/>
        <w:jc w:val="center"/>
        <w:rPr>
          <w:rFonts w:ascii="Arial" w:hAnsi="Arial"/>
          <w:b/>
          <w:color w:val="000000" w:themeColor="text1"/>
        </w:rPr>
      </w:pPr>
    </w:p>
    <w:p w14:paraId="39BF5837" w14:textId="77777777" w:rsidR="00B7131A" w:rsidRDefault="00B7131A" w:rsidP="48B6AE75">
      <w:pPr>
        <w:spacing w:line="276" w:lineRule="auto"/>
        <w:jc w:val="center"/>
        <w:rPr>
          <w:rFonts w:ascii="Arial" w:hAnsi="Arial"/>
          <w:b/>
          <w:color w:val="000000" w:themeColor="text1"/>
        </w:rPr>
      </w:pPr>
    </w:p>
    <w:p w14:paraId="56BE7999" w14:textId="77777777" w:rsidR="00B7131A" w:rsidRDefault="00B7131A" w:rsidP="48B6AE75">
      <w:pPr>
        <w:spacing w:line="276" w:lineRule="auto"/>
        <w:jc w:val="center"/>
        <w:rPr>
          <w:rFonts w:ascii="Arial" w:hAnsi="Arial"/>
          <w:b/>
          <w:color w:val="000000" w:themeColor="text1"/>
        </w:rPr>
      </w:pPr>
    </w:p>
    <w:p w14:paraId="49A7BFF9" w14:textId="77777777" w:rsidR="00B7131A" w:rsidRDefault="00B7131A" w:rsidP="48B6AE75">
      <w:pPr>
        <w:spacing w:line="276" w:lineRule="auto"/>
        <w:jc w:val="center"/>
        <w:rPr>
          <w:rFonts w:ascii="Arial" w:hAnsi="Arial"/>
          <w:b/>
          <w:color w:val="000000" w:themeColor="text1"/>
        </w:rPr>
      </w:pPr>
    </w:p>
    <w:p w14:paraId="1DAF9DFD" w14:textId="77777777" w:rsidR="00B7131A" w:rsidRDefault="00B7131A" w:rsidP="48B6AE75">
      <w:pPr>
        <w:spacing w:line="276" w:lineRule="auto"/>
        <w:jc w:val="center"/>
        <w:rPr>
          <w:rFonts w:ascii="Arial" w:hAnsi="Arial"/>
          <w:b/>
          <w:color w:val="000000" w:themeColor="text1"/>
        </w:rPr>
      </w:pPr>
    </w:p>
    <w:p w14:paraId="1B32D7A3" w14:textId="77777777" w:rsidR="00B7131A" w:rsidRDefault="00B7131A" w:rsidP="48B6AE75">
      <w:pPr>
        <w:spacing w:line="276" w:lineRule="auto"/>
        <w:jc w:val="center"/>
        <w:rPr>
          <w:rFonts w:ascii="Arial" w:hAnsi="Arial"/>
          <w:b/>
          <w:color w:val="000000" w:themeColor="text1"/>
        </w:rPr>
      </w:pPr>
    </w:p>
    <w:p w14:paraId="47714251" w14:textId="77777777" w:rsidR="00B7131A" w:rsidRDefault="00B7131A" w:rsidP="48B6AE75">
      <w:pPr>
        <w:spacing w:line="276" w:lineRule="auto"/>
        <w:jc w:val="center"/>
        <w:rPr>
          <w:rFonts w:ascii="Arial" w:hAnsi="Arial"/>
          <w:b/>
          <w:color w:val="000000" w:themeColor="text1"/>
        </w:rPr>
      </w:pPr>
    </w:p>
    <w:p w14:paraId="1D11F55C" w14:textId="77777777" w:rsidR="00B7131A" w:rsidRDefault="00B7131A" w:rsidP="48B6AE75">
      <w:pPr>
        <w:spacing w:line="276" w:lineRule="auto"/>
        <w:jc w:val="center"/>
        <w:rPr>
          <w:rFonts w:ascii="Arial" w:hAnsi="Arial"/>
          <w:b/>
          <w:color w:val="000000" w:themeColor="text1"/>
        </w:rPr>
      </w:pPr>
    </w:p>
    <w:p w14:paraId="44139C80" w14:textId="77777777" w:rsidR="00B7131A" w:rsidRDefault="00B7131A" w:rsidP="48B6AE75">
      <w:pPr>
        <w:spacing w:line="276" w:lineRule="auto"/>
        <w:jc w:val="center"/>
        <w:rPr>
          <w:rFonts w:ascii="Arial" w:hAnsi="Arial"/>
          <w:b/>
          <w:color w:val="000000" w:themeColor="text1"/>
        </w:rPr>
      </w:pPr>
    </w:p>
    <w:p w14:paraId="08280329" w14:textId="77777777" w:rsidR="00B7131A" w:rsidRDefault="00B7131A" w:rsidP="48B6AE75">
      <w:pPr>
        <w:spacing w:line="276" w:lineRule="auto"/>
        <w:jc w:val="center"/>
        <w:rPr>
          <w:rFonts w:ascii="Arial" w:hAnsi="Arial"/>
          <w:b/>
          <w:color w:val="000000" w:themeColor="text1"/>
        </w:rPr>
      </w:pPr>
    </w:p>
    <w:p w14:paraId="6CDB5337" w14:textId="77777777" w:rsidR="00B7131A" w:rsidRDefault="00B7131A" w:rsidP="48B6AE75">
      <w:pPr>
        <w:spacing w:line="276" w:lineRule="auto"/>
        <w:jc w:val="center"/>
        <w:rPr>
          <w:rFonts w:ascii="Arial" w:hAnsi="Arial"/>
          <w:b/>
          <w:color w:val="000000" w:themeColor="text1"/>
        </w:rPr>
      </w:pPr>
    </w:p>
    <w:p w14:paraId="66F40D5B" w14:textId="77777777" w:rsidR="00B7131A" w:rsidRDefault="00B7131A" w:rsidP="48B6AE75">
      <w:pPr>
        <w:spacing w:line="276" w:lineRule="auto"/>
        <w:jc w:val="center"/>
        <w:rPr>
          <w:rFonts w:ascii="Arial" w:hAnsi="Arial"/>
          <w:b/>
          <w:color w:val="000000" w:themeColor="text1"/>
        </w:rPr>
      </w:pPr>
    </w:p>
    <w:p w14:paraId="1B338A49" w14:textId="77777777" w:rsidR="00B7131A" w:rsidRDefault="00B7131A" w:rsidP="48B6AE75">
      <w:pPr>
        <w:spacing w:line="276" w:lineRule="auto"/>
        <w:jc w:val="center"/>
        <w:rPr>
          <w:rFonts w:ascii="Arial" w:hAnsi="Arial"/>
          <w:b/>
          <w:color w:val="000000" w:themeColor="text1"/>
        </w:rPr>
      </w:pPr>
    </w:p>
    <w:p w14:paraId="37AF786C" w14:textId="3BB14868" w:rsidR="0055747C" w:rsidRPr="001574E9" w:rsidRDefault="12031793" w:rsidP="48B6AE75">
      <w:pPr>
        <w:spacing w:line="276" w:lineRule="auto"/>
        <w:jc w:val="center"/>
        <w:rPr>
          <w:rFonts w:ascii="Arial" w:eastAsia="Times New Roman" w:hAnsi="Arial" w:cs="Arial"/>
          <w:b/>
          <w:bCs/>
          <w:color w:val="000000" w:themeColor="text1"/>
        </w:rPr>
      </w:pPr>
      <w:r>
        <w:rPr>
          <w:rFonts w:ascii="Arial" w:hAnsi="Arial"/>
          <w:b/>
          <w:color w:val="000000" w:themeColor="text1"/>
        </w:rPr>
        <w:lastRenderedPageBreak/>
        <w:t>APÉNDICE D</w:t>
      </w:r>
    </w:p>
    <w:p w14:paraId="03D8FD0A" w14:textId="0049AC14" w:rsidR="0055747C" w:rsidRPr="001574E9" w:rsidRDefault="12031793" w:rsidP="00B04AA7">
      <w:pPr>
        <w:spacing w:line="276" w:lineRule="auto"/>
        <w:jc w:val="center"/>
        <w:rPr>
          <w:rFonts w:ascii="Arial" w:eastAsia="Times New Roman" w:hAnsi="Arial" w:cs="Arial"/>
          <w:color w:val="000000" w:themeColor="text1"/>
        </w:rPr>
      </w:pPr>
      <w:r>
        <w:rPr>
          <w:rFonts w:ascii="Arial" w:hAnsi="Arial"/>
          <w:b/>
          <w:color w:val="000000" w:themeColor="text1"/>
        </w:rPr>
        <w:t>Modelo para notificar a padres, madres o encargados legales sobre solicitudes específicas de autoridades encargadas de la aplicación de la ley civil</w:t>
      </w:r>
    </w:p>
    <w:p w14:paraId="33CD6915" w14:textId="461C828B"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Estimado/a __________: </w:t>
      </w:r>
    </w:p>
    <w:p w14:paraId="19EB0A5D" w14:textId="31889622"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Como padre, madre o encargado legal de ____________________, este correo electrónico tiene por objeto notificarle que agentes de las fuerzas del orden que desempeñan funciones de aplicación de la ley civil, específicamente </w:t>
      </w:r>
      <w:r w:rsidRPr="00B7131A">
        <w:rPr>
          <w:rFonts w:ascii="Arial" w:hAnsi="Arial"/>
          <w:color w:val="000000" w:themeColor="text1"/>
          <w:highlight w:val="yellow"/>
        </w:rPr>
        <w:t>[INCLUIR EL NOMBRE DE LA AGENCIA, SI ESTÁ DISPONIBLE]</w:t>
      </w:r>
      <w:r>
        <w:rPr>
          <w:rFonts w:ascii="Arial" w:hAnsi="Arial"/>
          <w:color w:val="000000" w:themeColor="text1"/>
        </w:rPr>
        <w:t xml:space="preserve">, [estaban intentando comunicarse con su hijo/a O solicitaron información específica sobre su hijo/a]. </w:t>
      </w:r>
    </w:p>
    <w:p w14:paraId="08E92F8E" w14:textId="6076AE91"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7F103D2B" w14:textId="3B311D96"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Puede comunicarse con [PERSONA DE CONTACTO] en [PROGRAMA] si tiene preguntas sobre esta solicitud. Sin embargo, tenga en cuenta que es posible que nuestro programa no disponga de más información que la que ya se le ha proporcionado. </w:t>
      </w:r>
    </w:p>
    <w:p w14:paraId="63451037" w14:textId="745BFC7B"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12A85DD6" w14:textId="76BBFF88"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De conformidad con la</w:t>
      </w:r>
      <w:hyperlink r:id="rId62" w:history="1">
        <w:r>
          <w:rPr>
            <w:rStyle w:val="Hyperlink"/>
            <w:rFonts w:ascii="Arial" w:hAnsi="Arial"/>
            <w:color w:val="000000" w:themeColor="text1"/>
          </w:rPr>
          <w:t xml:space="preserve"> </w:t>
        </w:r>
        <w:r>
          <w:rPr>
            <w:rStyle w:val="Hyperlink"/>
            <w:rFonts w:ascii="Arial" w:hAnsi="Arial"/>
          </w:rPr>
          <w:t>Ley PROTECT</w:t>
        </w:r>
      </w:hyperlink>
      <w:r>
        <w:rPr>
          <w:rFonts w:ascii="Arial" w:hAnsi="Arial"/>
        </w:rPr>
        <w:t>, promulgada el 5 de agosto de 2026, la ley de Massachusetts establece ahora que los arrestos civiles relacionados con la aplicación de la ley civil, incluida la aplicación federal de las leyes de inmigración, no están permitidos en las instalaciones escolares durante el horario escolar, durante los programas antes y después de</w:t>
      </w:r>
      <w:r w:rsidR="00886EDD">
        <w:rPr>
          <w:rFonts w:ascii="Arial" w:hAnsi="Arial"/>
        </w:rPr>
        <w:t xml:space="preserve">l horario escolar </w:t>
      </w:r>
      <w:r>
        <w:rPr>
          <w:rFonts w:ascii="Arial" w:hAnsi="Arial"/>
        </w:rPr>
        <w:t xml:space="preserve">y durante los eventos patrocinados por la escuela, sin una orden judicial o una </w:t>
      </w:r>
      <w:r w:rsidR="00CB0E9E">
        <w:rPr>
          <w:rFonts w:ascii="Arial" w:hAnsi="Arial"/>
        </w:rPr>
        <w:t xml:space="preserve">resolución </w:t>
      </w:r>
      <w:r>
        <w:rPr>
          <w:rFonts w:ascii="Arial" w:hAnsi="Arial"/>
        </w:rPr>
        <w:t>judicial.</w:t>
      </w:r>
      <w:r>
        <w:rPr>
          <w:rFonts w:ascii="Arial" w:hAnsi="Arial"/>
          <w:color w:val="000000" w:themeColor="text1"/>
        </w:rPr>
        <w:t xml:space="preserve">  </w:t>
      </w:r>
    </w:p>
    <w:p w14:paraId="4BCFD1D5" w14:textId="4408AE8C"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6C76EBBC" w14:textId="33331420"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Nuestro distrito cuenta con procedimientos y políticas claros para cumplir con la Ley PROTECT, que puede consultar aquí: </w:t>
      </w:r>
      <w:r w:rsidRPr="00B7131A">
        <w:rPr>
          <w:rFonts w:ascii="Arial" w:hAnsi="Arial"/>
          <w:color w:val="000000" w:themeColor="text1"/>
          <w:highlight w:val="yellow"/>
        </w:rPr>
        <w:t>[INSERTAR ENLACES]</w:t>
      </w:r>
      <w:r w:rsidRPr="00B7131A">
        <w:rPr>
          <w:rFonts w:ascii="Arial" w:hAnsi="Arial"/>
          <w:color w:val="000000" w:themeColor="text1"/>
        </w:rPr>
        <w:t>.</w:t>
      </w:r>
    </w:p>
    <w:p w14:paraId="2E3603F6" w14:textId="7A09B247" w:rsidR="0055747C" w:rsidRPr="001574E9" w:rsidRDefault="0055747C" w:rsidP="00B04AA7">
      <w:pPr>
        <w:shd w:val="clear" w:color="auto" w:fill="FFFFFF" w:themeFill="background1"/>
        <w:spacing w:after="0" w:line="276" w:lineRule="auto"/>
        <w:rPr>
          <w:rFonts w:ascii="Arial" w:eastAsia="Times New Roman" w:hAnsi="Arial" w:cs="Arial"/>
          <w:color w:val="000000" w:themeColor="text1"/>
        </w:rPr>
      </w:pPr>
    </w:p>
    <w:p w14:paraId="68764889" w14:textId="27280441"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b/>
          <w:color w:val="000000" w:themeColor="text1"/>
        </w:rPr>
        <w:t>Para obtener asistencia legal general respecto de esta consulta:</w:t>
      </w:r>
      <w:r>
        <w:rPr>
          <w:rFonts w:ascii="Arial" w:hAnsi="Arial"/>
          <w:color w:val="000000" w:themeColor="text1"/>
        </w:rPr>
        <w:t xml:space="preserve"> </w:t>
      </w:r>
    </w:p>
    <w:p w14:paraId="428408CF" w14:textId="000ED919" w:rsidR="0055747C" w:rsidRPr="001574E9" w:rsidRDefault="12031793" w:rsidP="00B04AA7">
      <w:pPr>
        <w:pStyle w:val="ListParagraph"/>
        <w:numPr>
          <w:ilvl w:val="0"/>
          <w:numId w:val="3"/>
        </w:numPr>
        <w:shd w:val="clear" w:color="auto" w:fill="FFFFFF" w:themeFill="background1"/>
        <w:spacing w:after="0" w:line="276" w:lineRule="auto"/>
        <w:rPr>
          <w:rFonts w:ascii="Arial" w:eastAsia="Times New Roman" w:hAnsi="Arial" w:cs="Arial"/>
          <w:color w:val="000000" w:themeColor="text1"/>
        </w:rPr>
      </w:pPr>
      <w:hyperlink r:id="rId63" w:history="1">
        <w:r>
          <w:rPr>
            <w:rStyle w:val="Hyperlink"/>
            <w:rFonts w:ascii="Arial" w:hAnsi="Arial"/>
          </w:rPr>
          <w:t>Página principal | Buscador de recursos jurídicos de Massachusetts</w:t>
        </w:r>
      </w:hyperlink>
      <w:r>
        <w:rPr>
          <w:rFonts w:ascii="Arial" w:hAnsi="Arial"/>
          <w:color w:val="000000" w:themeColor="text1"/>
        </w:rPr>
        <w:t xml:space="preserve"> </w:t>
      </w:r>
    </w:p>
    <w:p w14:paraId="6174C81B" w14:textId="1B9594EF" w:rsidR="0055747C" w:rsidRPr="001574E9"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0716C0DC" w14:textId="1605CC57"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b/>
          <w:color w:val="000000" w:themeColor="text1"/>
        </w:rPr>
        <w:t>Para obtener asistencia legal respecto de cuestiones migratorias:</w:t>
      </w:r>
      <w:r>
        <w:rPr>
          <w:rFonts w:ascii="Arial" w:hAnsi="Arial"/>
          <w:color w:val="000000" w:themeColor="text1"/>
        </w:rPr>
        <w:t xml:space="preserve"> </w:t>
      </w:r>
    </w:p>
    <w:p w14:paraId="1F9BB5B1" w14:textId="5E7A4FF2"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Fondo de Representación Legal (LRF, por sus siglas en inglés): Para personas que hayan sido detenidas recientemente por ICE.  </w:t>
      </w:r>
    </w:p>
    <w:p w14:paraId="638A96A6" w14:textId="63A08B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Línea de ayuda para personas detenidas: (617) 637-8195  </w:t>
      </w:r>
    </w:p>
    <w:p w14:paraId="2A4F014C" w14:textId="3F4DD2E3"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Línea de ayuda para familiares y amigos: (617) 396-7143  </w:t>
      </w:r>
      <w:r>
        <w:rPr>
          <w:rFonts w:ascii="Arial" w:hAnsi="Arial"/>
        </w:rPr>
        <w:br/>
      </w:r>
      <w:r>
        <w:rPr>
          <w:rFonts w:ascii="Arial" w:hAnsi="Arial"/>
          <w:color w:val="000000" w:themeColor="text1"/>
        </w:rPr>
        <w:t xml:space="preserve"> </w:t>
      </w:r>
    </w:p>
    <w:p w14:paraId="59B7F752" w14:textId="05169B96"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Iniciativa de Acceso a Asesoría Legal de Massachusetts (MACI, por sus siglas en inglés): Para personas que enfrentan la deportación y se encuentran actualmente en procesos judiciales de inmigración.  </w:t>
      </w:r>
    </w:p>
    <w:p w14:paraId="5AC92390" w14:textId="07591F74" w:rsidR="0055747C" w:rsidRPr="001574E9" w:rsidRDefault="12031793" w:rsidP="00B04AA7">
      <w:pPr>
        <w:pStyle w:val="ListParagraph"/>
        <w:numPr>
          <w:ilvl w:val="0"/>
          <w:numId w:val="2"/>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Admisión: 508-505-4588 </w:t>
      </w:r>
    </w:p>
    <w:p w14:paraId="7966DDD5" w14:textId="716782A4" w:rsidR="0055747C" w:rsidRPr="001574E9" w:rsidRDefault="12031793" w:rsidP="00B04AA7">
      <w:p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 </w:t>
      </w:r>
    </w:p>
    <w:p w14:paraId="440CAC60" w14:textId="1708CC6C"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lastRenderedPageBreak/>
        <w:t xml:space="preserve">Línea de ayuda de MIRA para inmigrantes </w:t>
      </w:r>
    </w:p>
    <w:p w14:paraId="5BC091F8" w14:textId="0739F83A" w:rsidR="0055747C" w:rsidRPr="003E3D82"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lang w:val="en-US"/>
        </w:rPr>
      </w:pPr>
      <w:r w:rsidRPr="003E3D82">
        <w:rPr>
          <w:rFonts w:ascii="Arial" w:hAnsi="Arial"/>
          <w:color w:val="000000" w:themeColor="text1"/>
          <w:lang w:val="en-US"/>
        </w:rPr>
        <w:t xml:space="preserve">miracoalition.org/news/immigration-helpline/  </w:t>
      </w:r>
      <w:r w:rsidRPr="003E3D82">
        <w:rPr>
          <w:rFonts w:ascii="Arial" w:hAnsi="Arial"/>
          <w:lang w:val="en-US"/>
        </w:rPr>
        <w:br/>
      </w:r>
      <w:r w:rsidRPr="003E3D82">
        <w:rPr>
          <w:rFonts w:ascii="Arial" w:hAnsi="Arial"/>
          <w:color w:val="000000" w:themeColor="text1"/>
          <w:lang w:val="en-US"/>
        </w:rPr>
        <w:t xml:space="preserve"> </w:t>
      </w:r>
    </w:p>
    <w:p w14:paraId="75C90527" w14:textId="1BB2ED38"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 xml:space="preserve">Búsqueda nacional de abogados de inmigración </w:t>
      </w:r>
    </w:p>
    <w:p w14:paraId="73B33C23" w14:textId="576E9057" w:rsidR="0055747C" w:rsidRPr="001574E9" w:rsidRDefault="12031793"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Pr>
          <w:rFonts w:ascii="Arial" w:hAnsi="Arial"/>
          <w:color w:val="000000" w:themeColor="text1"/>
        </w:rPr>
        <w:t>ailalawyer.com</w:t>
      </w:r>
    </w:p>
    <w:sectPr w:rsidR="0055747C" w:rsidRPr="001574E9" w:rsidSect="00C82A1D">
      <w:headerReference w:type="even" r:id="rId64"/>
      <w:headerReference w:type="default" r:id="rId65"/>
      <w:footerReference w:type="default" r:id="rId66"/>
      <w:footerReference w:type="first" r:id="rId6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195E" w14:textId="77777777" w:rsidR="00B37459" w:rsidRDefault="00B37459" w:rsidP="008D6A53">
      <w:pPr>
        <w:spacing w:after="0" w:line="240" w:lineRule="auto"/>
      </w:pPr>
      <w:r>
        <w:separator/>
      </w:r>
    </w:p>
  </w:endnote>
  <w:endnote w:type="continuationSeparator" w:id="0">
    <w:p w14:paraId="1DAE6CA1" w14:textId="77777777" w:rsidR="00B37459" w:rsidRDefault="00B37459"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76104645" w14:textId="77777777" w:rsidR="00087512" w:rsidRDefault="00087512" w:rsidP="00FC53E4">
        <w:pPr>
          <w:pStyle w:val="Footer"/>
          <w:jc w:val="right"/>
        </w:pPr>
        <w:r>
          <w:fldChar w:fldCharType="begin"/>
        </w:r>
        <w:r>
          <w:instrText xml:space="preserve"> PAGE   \* MERGEFORMAT </w:instrText>
        </w:r>
        <w:r>
          <w:fldChar w:fldCharType="separate"/>
        </w:r>
        <w:r>
          <w:t>2</w:t>
        </w:r>
        <w:r>
          <w:fldChar w:fldCharType="end"/>
        </w:r>
      </w:p>
    </w:sdtContent>
  </w:sdt>
  <w:p w14:paraId="6964B0D0" w14:textId="77777777" w:rsidR="00087512" w:rsidRDefault="0008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89B8" w14:textId="77777777" w:rsidR="00B37459" w:rsidRDefault="00B37459" w:rsidP="008D6A53">
      <w:pPr>
        <w:spacing w:after="0" w:line="240" w:lineRule="auto"/>
      </w:pPr>
      <w:r>
        <w:separator/>
      </w:r>
    </w:p>
  </w:footnote>
  <w:footnote w:type="continuationSeparator" w:id="0">
    <w:p w14:paraId="3A0C6425" w14:textId="77777777" w:rsidR="00B37459" w:rsidRDefault="00B37459" w:rsidP="008D6A53">
      <w:pPr>
        <w:spacing w:after="0" w:line="240" w:lineRule="auto"/>
      </w:pPr>
      <w:r>
        <w:continuationSeparator/>
      </w:r>
    </w:p>
  </w:footnote>
  <w:footnote w:id="1">
    <w:p w14:paraId="5010D558" w14:textId="6C985AC1" w:rsidR="00FD5A1E" w:rsidRDefault="00FD5A1E">
      <w:pPr>
        <w:pStyle w:val="FootnoteText"/>
      </w:pPr>
      <w:r>
        <w:rPr>
          <w:rStyle w:val="FootnoteReference"/>
        </w:rPr>
        <w:footnoteRef/>
      </w:r>
      <w:r>
        <w:t xml:space="preserve"> </w:t>
      </w:r>
      <w:r>
        <w:tab/>
        <w:t>Aunque, por lo general, las paradas de autobús no se consideran "instalaciones escolares", consulte la sección sobre transporte escolar para conocer las recomendaciones sobre cómo manejar la presencia de las fuerzas del orden en las paradas de autobús.</w:t>
      </w:r>
    </w:p>
  </w:footnote>
  <w:footnote w:id="2">
    <w:p w14:paraId="52FC6752" w14:textId="7BC6C7B1" w:rsidR="1024CAF8" w:rsidRDefault="1024CAF8" w:rsidP="00A82677">
      <w:pPr>
        <w:pStyle w:val="FootnoteText"/>
      </w:pPr>
      <w:r>
        <w:rPr>
          <w:rStyle w:val="FootnoteReference"/>
        </w:rPr>
        <w:footnoteRef/>
      </w:r>
      <w:r>
        <w:t xml:space="preserve"> Como se señala en la sección "Obligaciones existentes", más adelante, nada de lo dispuesto en estos procedimientos modelo prohíbe la cooperación adecuada con las autoridades, incluidas la policía, los cuerpos de bomberos, los servicios médicos de emergencia, las autoridades de protección infantil u otros funcionarios de seguridad pública, cuando respondan a una emergencia, protejan a un niño contra el abuso o la negligencia, o ejerzan de cualquier otra forma una autoridad legal no relacionada con la aplicación de la ley civil. </w:t>
      </w:r>
    </w:p>
  </w:footnote>
  <w:footnote w:id="3">
    <w:p w14:paraId="51D6127B" w14:textId="414E6349" w:rsidR="1024CAF8" w:rsidRDefault="1024CAF8" w:rsidP="00A82677">
      <w:pPr>
        <w:pStyle w:val="FootnoteText"/>
      </w:pPr>
      <w:r>
        <w:rPr>
          <w:rStyle w:val="FootnoteReference"/>
        </w:rPr>
        <w:footnoteRef/>
      </w:r>
      <w:r>
        <w:t xml:space="preserve"> En circunstancias excepcionales, los agentes pueden identificar una amenaza clara e inmediata para la salud o la seguridad que constituya una excepción al requisito de contar con una orden judicial.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14:textFill>
                                <w14:solidFill>
                                  <w14:srgbClr w14:val="C0C0C0">
                                    <w14:alpha w14:val="50000"/>
                                  </w14:srgbClr>
                                </w14:solidFill>
                              </w14:textFill>
                            </w:rPr>
                            <w:t>BORRADOR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14:textFill>
                          <w14:solidFill>
                            <w14:srgbClr w14:val="C0C0C0">
                              <w14:alpha w14:val="50000"/>
                            </w14:srgbClr>
                          </w14:solidFill>
                        </w14:textFill>
                      </w:rPr>
                      <w:t>BORRADOR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3907583">
    <w:abstractNumId w:val="14"/>
  </w:num>
  <w:num w:numId="2" w16cid:durableId="608507790">
    <w:abstractNumId w:val="7"/>
  </w:num>
  <w:num w:numId="3" w16cid:durableId="2099982099">
    <w:abstractNumId w:val="16"/>
  </w:num>
  <w:num w:numId="4" w16cid:durableId="401635473">
    <w:abstractNumId w:val="12"/>
  </w:num>
  <w:num w:numId="5" w16cid:durableId="321394428">
    <w:abstractNumId w:val="9"/>
  </w:num>
  <w:num w:numId="6" w16cid:durableId="884294199">
    <w:abstractNumId w:val="6"/>
  </w:num>
  <w:num w:numId="7" w16cid:durableId="1518542800">
    <w:abstractNumId w:val="2"/>
  </w:num>
  <w:num w:numId="8" w16cid:durableId="1559241918">
    <w:abstractNumId w:val="15"/>
  </w:num>
  <w:num w:numId="9" w16cid:durableId="366175355">
    <w:abstractNumId w:val="17"/>
  </w:num>
  <w:num w:numId="10" w16cid:durableId="993333181">
    <w:abstractNumId w:val="13"/>
  </w:num>
  <w:num w:numId="11" w16cid:durableId="1410730396">
    <w:abstractNumId w:val="4"/>
  </w:num>
  <w:num w:numId="12" w16cid:durableId="2126802789">
    <w:abstractNumId w:val="18"/>
  </w:num>
  <w:num w:numId="13" w16cid:durableId="323825317">
    <w:abstractNumId w:val="3"/>
  </w:num>
  <w:num w:numId="14" w16cid:durableId="72165101">
    <w:abstractNumId w:val="10"/>
  </w:num>
  <w:num w:numId="15" w16cid:durableId="1749497308">
    <w:abstractNumId w:val="8"/>
  </w:num>
  <w:num w:numId="16" w16cid:durableId="1374386619">
    <w:abstractNumId w:val="0"/>
  </w:num>
  <w:num w:numId="17" w16cid:durableId="895431053">
    <w:abstractNumId w:val="1"/>
  </w:num>
  <w:num w:numId="18" w16cid:durableId="390740522">
    <w:abstractNumId w:val="11"/>
  </w:num>
  <w:num w:numId="19" w16cid:durableId="626593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054E"/>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3AD6"/>
    <w:rsid w:val="000F6407"/>
    <w:rsid w:val="000F6A68"/>
    <w:rsid w:val="0010397A"/>
    <w:rsid w:val="00113BD4"/>
    <w:rsid w:val="00114B9E"/>
    <w:rsid w:val="001174D7"/>
    <w:rsid w:val="001209D0"/>
    <w:rsid w:val="00124C89"/>
    <w:rsid w:val="001261AB"/>
    <w:rsid w:val="0012787C"/>
    <w:rsid w:val="00131975"/>
    <w:rsid w:val="00134322"/>
    <w:rsid w:val="00134B3F"/>
    <w:rsid w:val="00135516"/>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6935"/>
    <w:rsid w:val="001A7A80"/>
    <w:rsid w:val="001B27AB"/>
    <w:rsid w:val="001B5A3D"/>
    <w:rsid w:val="001B6504"/>
    <w:rsid w:val="001C0361"/>
    <w:rsid w:val="001C13C3"/>
    <w:rsid w:val="001C6E73"/>
    <w:rsid w:val="001C7418"/>
    <w:rsid w:val="001C7C25"/>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64BD"/>
    <w:rsid w:val="002203C0"/>
    <w:rsid w:val="0022057A"/>
    <w:rsid w:val="00220DB5"/>
    <w:rsid w:val="00223E69"/>
    <w:rsid w:val="002257AA"/>
    <w:rsid w:val="002265E3"/>
    <w:rsid w:val="00227272"/>
    <w:rsid w:val="00230D63"/>
    <w:rsid w:val="00244C86"/>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5783"/>
    <w:rsid w:val="003466B2"/>
    <w:rsid w:val="003469BA"/>
    <w:rsid w:val="00347294"/>
    <w:rsid w:val="00352A8E"/>
    <w:rsid w:val="0035458E"/>
    <w:rsid w:val="0035512B"/>
    <w:rsid w:val="003605E9"/>
    <w:rsid w:val="003608D0"/>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3D82"/>
    <w:rsid w:val="003E6228"/>
    <w:rsid w:val="003F03B1"/>
    <w:rsid w:val="003F051B"/>
    <w:rsid w:val="003F0689"/>
    <w:rsid w:val="003F0B50"/>
    <w:rsid w:val="003F579F"/>
    <w:rsid w:val="004019F6"/>
    <w:rsid w:val="00403432"/>
    <w:rsid w:val="004054D3"/>
    <w:rsid w:val="004076E3"/>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E7A3C"/>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AD6"/>
    <w:rsid w:val="00563CFD"/>
    <w:rsid w:val="00564904"/>
    <w:rsid w:val="00565F09"/>
    <w:rsid w:val="00570352"/>
    <w:rsid w:val="005719CC"/>
    <w:rsid w:val="0057531D"/>
    <w:rsid w:val="0057797E"/>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D295B"/>
    <w:rsid w:val="005D3C6F"/>
    <w:rsid w:val="005E034F"/>
    <w:rsid w:val="005E147D"/>
    <w:rsid w:val="005E249F"/>
    <w:rsid w:val="005E268B"/>
    <w:rsid w:val="005E64BA"/>
    <w:rsid w:val="005F10DB"/>
    <w:rsid w:val="005F280D"/>
    <w:rsid w:val="005F2B38"/>
    <w:rsid w:val="005F3442"/>
    <w:rsid w:val="005F48DE"/>
    <w:rsid w:val="0061144D"/>
    <w:rsid w:val="006156BF"/>
    <w:rsid w:val="00617195"/>
    <w:rsid w:val="00617276"/>
    <w:rsid w:val="00624CD2"/>
    <w:rsid w:val="0063005C"/>
    <w:rsid w:val="006334DE"/>
    <w:rsid w:val="006342B6"/>
    <w:rsid w:val="00634BFD"/>
    <w:rsid w:val="006354E3"/>
    <w:rsid w:val="006379F9"/>
    <w:rsid w:val="0064082E"/>
    <w:rsid w:val="00641D37"/>
    <w:rsid w:val="00643293"/>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1DAF"/>
    <w:rsid w:val="006D21C4"/>
    <w:rsid w:val="006D3459"/>
    <w:rsid w:val="006D6532"/>
    <w:rsid w:val="006D6F43"/>
    <w:rsid w:val="006D6FE9"/>
    <w:rsid w:val="006D7B84"/>
    <w:rsid w:val="006E052E"/>
    <w:rsid w:val="006E7DB6"/>
    <w:rsid w:val="006F1397"/>
    <w:rsid w:val="006F1AD5"/>
    <w:rsid w:val="006F2ACD"/>
    <w:rsid w:val="006F348E"/>
    <w:rsid w:val="006F6BE5"/>
    <w:rsid w:val="006F7316"/>
    <w:rsid w:val="00703EAE"/>
    <w:rsid w:val="00706DD6"/>
    <w:rsid w:val="0071182A"/>
    <w:rsid w:val="00721E84"/>
    <w:rsid w:val="007328FB"/>
    <w:rsid w:val="00732C59"/>
    <w:rsid w:val="0073384F"/>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7EEF"/>
    <w:rsid w:val="0079104C"/>
    <w:rsid w:val="00792E8A"/>
    <w:rsid w:val="00795000"/>
    <w:rsid w:val="007966CA"/>
    <w:rsid w:val="007A015A"/>
    <w:rsid w:val="007A1106"/>
    <w:rsid w:val="007A2764"/>
    <w:rsid w:val="007A3F47"/>
    <w:rsid w:val="007B3600"/>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5003"/>
    <w:rsid w:val="0085613E"/>
    <w:rsid w:val="00856E3C"/>
    <w:rsid w:val="00857DD5"/>
    <w:rsid w:val="00860DDB"/>
    <w:rsid w:val="008610F9"/>
    <w:rsid w:val="008625C4"/>
    <w:rsid w:val="008657BA"/>
    <w:rsid w:val="008658E4"/>
    <w:rsid w:val="008842F4"/>
    <w:rsid w:val="00884DFE"/>
    <w:rsid w:val="008868D8"/>
    <w:rsid w:val="00886EDD"/>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4D0E"/>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6080"/>
    <w:rsid w:val="0095616F"/>
    <w:rsid w:val="00956572"/>
    <w:rsid w:val="00956F82"/>
    <w:rsid w:val="00961E15"/>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9F39E6"/>
    <w:rsid w:val="00A00867"/>
    <w:rsid w:val="00A01A2D"/>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140F"/>
    <w:rsid w:val="00B24D1C"/>
    <w:rsid w:val="00B263F6"/>
    <w:rsid w:val="00B320AF"/>
    <w:rsid w:val="00B33C01"/>
    <w:rsid w:val="00B3598B"/>
    <w:rsid w:val="00B3613B"/>
    <w:rsid w:val="00B363F7"/>
    <w:rsid w:val="00B37459"/>
    <w:rsid w:val="00B448D6"/>
    <w:rsid w:val="00B47840"/>
    <w:rsid w:val="00B51100"/>
    <w:rsid w:val="00B519EE"/>
    <w:rsid w:val="00B53EB9"/>
    <w:rsid w:val="00B55018"/>
    <w:rsid w:val="00B5598F"/>
    <w:rsid w:val="00B57544"/>
    <w:rsid w:val="00B57C29"/>
    <w:rsid w:val="00B61A83"/>
    <w:rsid w:val="00B648E4"/>
    <w:rsid w:val="00B7131A"/>
    <w:rsid w:val="00B770AE"/>
    <w:rsid w:val="00B80224"/>
    <w:rsid w:val="00B80A89"/>
    <w:rsid w:val="00B812C6"/>
    <w:rsid w:val="00B83B7E"/>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472B"/>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0E9E"/>
    <w:rsid w:val="00CB13E3"/>
    <w:rsid w:val="00CB22C1"/>
    <w:rsid w:val="00CB5758"/>
    <w:rsid w:val="00CB6116"/>
    <w:rsid w:val="00CC1EB5"/>
    <w:rsid w:val="00CC4517"/>
    <w:rsid w:val="00CD6D20"/>
    <w:rsid w:val="00CD7A04"/>
    <w:rsid w:val="00CE1DE5"/>
    <w:rsid w:val="00CE2EF7"/>
    <w:rsid w:val="00CE318B"/>
    <w:rsid w:val="00CE4714"/>
    <w:rsid w:val="00CE47AD"/>
    <w:rsid w:val="00CF06E4"/>
    <w:rsid w:val="00CF1B71"/>
    <w:rsid w:val="00CF3123"/>
    <w:rsid w:val="00CF768C"/>
    <w:rsid w:val="00D020E5"/>
    <w:rsid w:val="00D04137"/>
    <w:rsid w:val="00D138C5"/>
    <w:rsid w:val="00D14079"/>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3187"/>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6FD2"/>
    <w:rsid w:val="00E01DF6"/>
    <w:rsid w:val="00E10319"/>
    <w:rsid w:val="00E10988"/>
    <w:rsid w:val="00E1269F"/>
    <w:rsid w:val="00E12D01"/>
    <w:rsid w:val="00E14E4B"/>
    <w:rsid w:val="00E15B37"/>
    <w:rsid w:val="00E2362E"/>
    <w:rsid w:val="00E2474B"/>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C5D"/>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6143"/>
    <w:rsid w:val="00EC62D4"/>
    <w:rsid w:val="00ED61B1"/>
    <w:rsid w:val="00ED7277"/>
    <w:rsid w:val="00ED743E"/>
    <w:rsid w:val="00EE2141"/>
    <w:rsid w:val="00EE59EA"/>
    <w:rsid w:val="00EF30C2"/>
    <w:rsid w:val="00EF34F3"/>
    <w:rsid w:val="00EF4174"/>
    <w:rsid w:val="00EF5F17"/>
    <w:rsid w:val="00F016B2"/>
    <w:rsid w:val="00F03077"/>
    <w:rsid w:val="00F04A86"/>
    <w:rsid w:val="00F1088C"/>
    <w:rsid w:val="00F11D6F"/>
    <w:rsid w:val="00F1487A"/>
    <w:rsid w:val="00F14D8E"/>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CA5"/>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5187"/>
    <w:rsid w:val="00F95811"/>
    <w:rsid w:val="00F97D54"/>
    <w:rsid w:val="00FA441B"/>
    <w:rsid w:val="00FA56A2"/>
    <w:rsid w:val="00FA75C2"/>
    <w:rsid w:val="00FB1328"/>
    <w:rsid w:val="00FB205E"/>
    <w:rsid w:val="00FB268F"/>
    <w:rsid w:val="00FB30A3"/>
    <w:rsid w:val="00FC1343"/>
    <w:rsid w:val="00FC469E"/>
    <w:rsid w:val="00FC53E4"/>
    <w:rsid w:val="00FC7D0D"/>
    <w:rsid w:val="00FD09A2"/>
    <w:rsid w:val="00FD5474"/>
    <w:rsid w:val="00FD5A1E"/>
    <w:rsid w:val="00FD79E9"/>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ago-service-providers-immigration-guidance-02072025/download" TargetMode="External"/><Relationship Id="rId21" Type="http://schemas.openxmlformats.org/officeDocument/2006/relationships/hyperlink" Target="https://www.mass.gov/doc/05292025-ago-ice-guidance-final-portuguese/download" TargetMode="External"/><Relationship Id="rId42" Type="http://schemas.openxmlformats.org/officeDocument/2006/relationships/hyperlink" Target="https://www.mass.gov/doc/flyer-for-k-12-schools-on-protecting-students-and-their-information/download" TargetMode="External"/><Relationship Id="rId47" Type="http://schemas.openxmlformats.org/officeDocument/2006/relationships/hyperlink" Target="https://www.mass.gov/doc/haitian-creole-emergency-planning-guide-for-parents-with-uncertain-immigration-status-july-2025/download" TargetMode="External"/><Relationship Id="rId63" Type="http://schemas.openxmlformats.org/officeDocument/2006/relationships/hyperlink" Target="https://masslrf.org/en/home"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community-resource-toolkit" TargetMode="External"/><Relationship Id="rId29" Type="http://schemas.openxmlformats.org/officeDocument/2006/relationships/hyperlink" Target="https://www.mass.gov/doc/one-pager-for-massachusetts-service-providers-enfomasyon-jeneral-sou-ranfosman-imigrasyon/download" TargetMode="External"/><Relationship Id="rId11" Type="http://schemas.openxmlformats.org/officeDocument/2006/relationships/hyperlink" Target="https://malegislature.gov/Laws/SessionLaws/Acts/2026/Chapter163" TargetMode="External"/><Relationship Id="rId24" Type="http://schemas.openxmlformats.org/officeDocument/2006/relationships/hyperlink" Target="https://www.mass.gov/doc/05292025-ago-ice-guidance-final-vietnamese/download" TargetMode="External"/><Relationship Id="rId32" Type="http://schemas.openxmlformats.org/officeDocument/2006/relationships/hyperlink" Target="https://www.mass.gov/doc/guidance-for-k-12-schools-on-protecting-students-and-their-information/download" TargetMode="External"/><Relationship Id="rId37" Type="http://schemas.openxmlformats.org/officeDocument/2006/relationships/hyperlink" Target="https://www.mass.gov/doc/derecho-de-los-alumnos-inmigrantes-a-asistir-a-la-escuela-guia-para-las-familias/download" TargetMode="External"/><Relationship Id="rId40" Type="http://schemas.openxmlformats.org/officeDocument/2006/relationships/hyperlink" Target="https://www.mass.gov/doc/quyen-duoc-den-truong-cua-hoc-sinh-nhap-cu-huong-dan-cho-gia-dinh/download" TargetMode="External"/><Relationship Id="rId45" Type="http://schemas.openxmlformats.org/officeDocument/2006/relationships/hyperlink" Target="https://www.mass.gov/doc/spanish-emergency-planning-guide-for-parents-with-uncertain-immigration-status-july-2025/download" TargetMode="External"/><Relationship Id="rId53" Type="http://schemas.openxmlformats.org/officeDocument/2006/relationships/hyperlink" Target="https://www.mass.gov/doc/simplified-chinese-emergency-planning-fact-sheet-for-parents-with-uncertain-immigration-status-july-2025/download" TargetMode="External"/><Relationship Id="rId58" Type="http://schemas.openxmlformats.org/officeDocument/2006/relationships/image" Target="media/image3.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masslrf.org/en/home" TargetMode="External"/><Relationship Id="rId19" Type="http://schemas.openxmlformats.org/officeDocument/2006/relationships/hyperlink" Target="https://www.mass.gov/doc/ice-kyr-guidance-31226/download" TargetMode="External"/><Relationship Id="rId14" Type="http://schemas.openxmlformats.org/officeDocument/2006/relationships/hyperlink" Target="https://www.mass.gov/info-details/resources-for-immigrants-in-massachusetts" TargetMode="External"/><Relationship Id="rId22" Type="http://schemas.openxmlformats.org/officeDocument/2006/relationships/hyperlink" Target="https://www.mass.gov/doc/05292025-ago-ice-guidance-final-haitian-creole/download" TargetMode="External"/><Relationship Id="rId27" Type="http://schemas.openxmlformats.org/officeDocument/2006/relationships/hyperlink" Target="https://www.mass.gov/doc/one-pager-for-massachusetts-service-providers-informacion-general-sobre-control-de-inmigracion/download" TargetMode="External"/><Relationship Id="rId30" Type="http://schemas.openxmlformats.org/officeDocument/2006/relationships/hyperlink" Target="https://www.mass.gov/doc/one-pager-for-massachusetts-service-providers-guanyuyiminzhifadejibenxinxi/download" TargetMode="External"/><Relationship Id="rId35" Type="http://schemas.openxmlformats.org/officeDocument/2006/relationships/hyperlink" Target="https://www.mass.gov/doc/immigrant-students-right-to-attend-school-a-guide-for-families/download" TargetMode="External"/><Relationship Id="rId43" Type="http://schemas.openxmlformats.org/officeDocument/2006/relationships/hyperlink" Target="https://www.mass.gov/doc/flyer-for-k-12-schools-on-protecting-students-and-their-information/download" TargetMode="External"/><Relationship Id="rId48" Type="http://schemas.openxmlformats.org/officeDocument/2006/relationships/hyperlink" Target="https://www.mass.gov/doc/simplified-chinese-emergency-planning-guide-for-parents-with-uncertain-immigration-status-july-2025/download" TargetMode="External"/><Relationship Id="rId56" Type="http://schemas.openxmlformats.org/officeDocument/2006/relationships/hyperlink" Target="https://www.doe.mass.edu/commissioner/spec-advisories/upholding-rights.html" TargetMode="Externa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www.mass.gov/doc/portuguese-emergency-planning-fact-sheet-for-parents-with-uncertain-immigration-status-july-2025/download" TargetMode="External"/><Relationship Id="rId3" Type="http://schemas.openxmlformats.org/officeDocument/2006/relationships/styles" Target="styles.xml"/><Relationship Id="rId12" Type="http://schemas.openxmlformats.org/officeDocument/2006/relationships/hyperlink" Target="https://www.mass.gov/doc/2022-school-resource-officer-memorandum-of-understanding/download" TargetMode="External"/><Relationship Id="rId17" Type="http://schemas.openxmlformats.org/officeDocument/2006/relationships/hyperlink" Target="https://www.mass.gov/doc/ice-kyr-guidance-31226/download"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guidance-for-k-12-schools-on-protecting-students-and-their-information/download" TargetMode="External"/><Relationship Id="rId38" Type="http://schemas.openxmlformats.org/officeDocument/2006/relationships/hyperlink" Target="https://www.mass.gov/doc/direito-dos-estudantes-imigrantes-de-frequentar-a-escola-um-guia-para-as-familias/download" TargetMode="External"/><Relationship Id="rId46" Type="http://schemas.openxmlformats.org/officeDocument/2006/relationships/hyperlink" Target="https://www.mass.gov/doc/portuguese-emergency-planning-guide-for-parents-with-uncertain-immigration-status-july-2025/download" TargetMode="External"/><Relationship Id="rId59" Type="http://schemas.openxmlformats.org/officeDocument/2006/relationships/image" Target="media/image4.png"/><Relationship Id="rId67" Type="http://schemas.openxmlformats.org/officeDocument/2006/relationships/footer" Target="footer2.xml"/><Relationship Id="rId20" Type="http://schemas.openxmlformats.org/officeDocument/2006/relationships/hyperlink" Target="https://www.mass.gov/doc/05292025-ago-ice-guidance-spanish/download" TargetMode="External"/><Relationship Id="rId41" Type="http://schemas.openxmlformats.org/officeDocument/2006/relationships/hyperlink" Target="https://www.mass.gov/doc/yiminxueshengruxuequan-jiatingshouce/download" TargetMode="External"/><Relationship Id="rId54" Type="http://schemas.openxmlformats.org/officeDocument/2006/relationships/hyperlink" Target="https://www.mass.gov/info-details/attorney-generals-advisory-regarding-equal-access-to-public-education-for-all-students-irrespective-of-immigration-status" TargetMode="External"/><Relationship Id="rId62" Type="http://schemas.openxmlformats.org/officeDocument/2006/relationships/hyperlink" Target="https://malegislature.gov/Laws/SessionLaws/Acts/2026/Chapter16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community-resource-toolkit" TargetMode="External"/><Relationship Id="rId23" Type="http://schemas.openxmlformats.org/officeDocument/2006/relationships/hyperlink" Target="https://www.mass.gov/doc/05292025-ago-ice-guidance-final-simplified-chinese/download" TargetMode="External"/><Relationship Id="rId28" Type="http://schemas.openxmlformats.org/officeDocument/2006/relationships/hyperlink" Target="https://www.mass.gov/doc/one-pager-for-massachusetts-service-providers-informacoes-gerais-sobre-aplicacao-das-leis-de-imigracao/download" TargetMode="External"/><Relationship Id="rId36" Type="http://schemas.openxmlformats.org/officeDocument/2006/relationships/hyperlink" Target="https://www.mass.gov/doc/immigrant-students-right-to-attend-school-a-guide-for-families/download" TargetMode="External"/><Relationship Id="rId49" Type="http://schemas.openxmlformats.org/officeDocument/2006/relationships/hyperlink" Target="https://www.mass.gov/doc/emergency-planning-fact-sheet-for-parents-with-uncertain-immigration-status/download" TargetMode="External"/><Relationship Id="rId57" Type="http://schemas.openxmlformats.org/officeDocument/2006/relationships/image" Target="media/image2.png"/><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one-pager-for-massachusetts-service-providers-thong-tin-chung-ve-thuc-thi-di-tru/download" TargetMode="External"/><Relationship Id="rId44" Type="http://schemas.openxmlformats.org/officeDocument/2006/relationships/hyperlink" Target="https://www.mass.gov/doc/emergency-planning-guide-for-parents-with-uncertain-immigration-status/download" TargetMode="External"/><Relationship Id="rId52" Type="http://schemas.openxmlformats.org/officeDocument/2006/relationships/hyperlink" Target="https://www.mass.gov/doc/haitian-creole-emergency-planning-fact-sheet-for-parents-with-uncertain-immigration-status-july-2025/download" TargetMode="External"/><Relationship Id="rId60" Type="http://schemas.openxmlformats.org/officeDocument/2006/relationships/hyperlink" Target="https://malegislature.gov/Laws/SessionLaws/Acts/2026/Chapter163"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 Id="rId13" Type="http://schemas.openxmlformats.org/officeDocument/2006/relationships/hyperlink" Target="https://www.mass.gov/info-details/resources-for-immigrants-in-massachusetts" TargetMode="External"/><Relationship Id="rId18" Type="http://schemas.openxmlformats.org/officeDocument/2006/relationships/hyperlink" Target="https://www.mass.gov/doc/ice-kyr-guidance-31226/download" TargetMode="External"/><Relationship Id="rId39" Type="http://schemas.openxmlformats.org/officeDocument/2006/relationships/hyperlink" Target="https://www.mass.gov/doc/dwa-elev-imigran-yo-pou-ale-lekol-yon-gid-pou-fanmi-yo/download" TargetMode="External"/><Relationship Id="rId34" Type="http://schemas.openxmlformats.org/officeDocument/2006/relationships/hyperlink" Target="https://www.mass.gov/doc/immigrant-students-right-to-attend-school-a-guide-for-families/download" TargetMode="External"/><Relationship Id="rId50" Type="http://schemas.openxmlformats.org/officeDocument/2006/relationships/hyperlink" Target="https://www.mass.gov/doc/spanish-emergency-planning-fact-sheet-for-parents-with-uncertain-immigration-status-july-2025/download" TargetMode="External"/><Relationship Id="rId55" Type="http://schemas.openxmlformats.org/officeDocument/2006/relationships/hyperlink" Target="https://www.doe.mass.edu/commissioner/spec-advisories/upholding-righ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101</TotalTime>
  <Pages>20</Pages>
  <Words>5966</Words>
  <Characters>34011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 — Spanish</vt:lpstr>
    </vt:vector>
  </TitlesOfParts>
  <Company/>
  <LinksUpToDate>false</LinksUpToDate>
  <CharactersWithSpaces>39898</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Spanish</dc:title>
  <dc:subject/>
  <dc:creator>DESE</dc:creator>
  <cp:keywords/>
  <dc:description/>
  <cp:lastModifiedBy>Zou, Dong (EOE)</cp:lastModifiedBy>
  <cp:revision>14</cp:revision>
  <cp:lastPrinted>2026-08-21T15:40:00Z</cp:lastPrinted>
  <dcterms:created xsi:type="dcterms:W3CDTF">2026-08-24T13:29:00Z</dcterms:created>
  <dcterms:modified xsi:type="dcterms:W3CDTF">2026-08-27T16:28:00Z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