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BA6DF" w14:textId="1131DDF7" w:rsidR="00F634A0" w:rsidRPr="0093144F" w:rsidRDefault="00C328F6" w:rsidP="00D90C7B">
      <w:pPr>
        <w:pStyle w:val="Heading2"/>
        <w:rPr>
          <w:rFonts w:ascii="SimSun" w:eastAsia="SimSun" w:hAnsi="SimSun"/>
          <w:lang w:eastAsia="zh-CN"/>
        </w:rPr>
      </w:pPr>
      <w:r w:rsidRPr="0093144F">
        <w:rPr>
          <w:rFonts w:ascii="SimSun" w:eastAsia="SimSun" w:hAnsi="SimSun" w:hint="eastAsia"/>
          <w:lang w:eastAsia="zh-CN"/>
        </w:rPr>
        <w:t>有关介</w:t>
      </w:r>
      <w:r w:rsidRPr="0093144F">
        <w:rPr>
          <w:rFonts w:ascii="SimSun" w:eastAsia="SimSun" w:hAnsi="SimSun" w:cs="Microsoft YaHei" w:hint="eastAsia"/>
          <w:lang w:eastAsia="zh-CN"/>
        </w:rPr>
        <w:t>绍</w:t>
      </w:r>
      <w:r w:rsidRPr="0093144F">
        <w:rPr>
          <w:rFonts w:ascii="SimSun" w:eastAsia="SimSun" w:hAnsi="SimSun" w:hint="eastAsia"/>
          <w:lang w:eastAsia="zh-CN"/>
        </w:rPr>
        <w:t xml:space="preserve"> </w:t>
      </w:r>
    </w:p>
    <w:p w14:paraId="4C284292" w14:textId="3841BA9A" w:rsidR="00F634A0" w:rsidRPr="0093144F" w:rsidRDefault="00C328F6" w:rsidP="00F634A0">
      <w:pPr>
        <w:rPr>
          <w:rFonts w:ascii="SimSun" w:hAnsi="SimSun"/>
          <w:sz w:val="20"/>
          <w:szCs w:val="20"/>
          <w:lang w:eastAsia="zh-CN"/>
        </w:rPr>
      </w:pPr>
      <w:r w:rsidRPr="0093144F">
        <w:rPr>
          <w:rFonts w:ascii="SimSun" w:hAnsi="SimSun" w:hint="eastAsia"/>
          <w:sz w:val="20"/>
          <w:szCs w:val="20"/>
          <w:lang w:eastAsia="zh-CN"/>
        </w:rPr>
        <w:t>我们的教育愿景文件描述了中小学教育部对麻萨诸塞州中小学公共教育和成人基础教育的愿望—</w:t>
      </w:r>
      <w:r w:rsidR="003C18B4">
        <w:rPr>
          <w:rFonts w:ascii="SimSun" w:hAnsi="SimSun" w:hint="eastAsia"/>
          <w:sz w:val="20"/>
          <w:szCs w:val="20"/>
          <w:lang w:eastAsia="zh-CN"/>
        </w:rPr>
        <w:t>即</w:t>
      </w:r>
      <w:r w:rsidRPr="0093144F">
        <w:rPr>
          <w:rFonts w:ascii="SimSun" w:hAnsi="SimSun" w:hint="eastAsia"/>
          <w:sz w:val="20"/>
          <w:szCs w:val="20"/>
          <w:lang w:eastAsia="zh-CN"/>
        </w:rPr>
        <w:t>我们的愿景。 这一愿景植根于我们对州联邦高质量教学的承诺。 我们将继续与各地区、学校和教育工作者合作，促进反种族主义、包容性、多语言和多文化的教学； 重视并肯定每个学生及其家庭； 这为所有学生，特别是那些历来所获服务不足的学生创造了公平的机会和经历。</w:t>
      </w:r>
    </w:p>
    <w:p w14:paraId="1C772669" w14:textId="63422B3A" w:rsidR="00807B07" w:rsidRPr="0093144F" w:rsidRDefault="00C328F6" w:rsidP="00D90C7B">
      <w:pPr>
        <w:pStyle w:val="Heading2"/>
        <w:rPr>
          <w:rFonts w:ascii="SimSun" w:eastAsia="SimSun" w:hAnsi="SimSun"/>
          <w:lang w:eastAsia="zh-CN"/>
        </w:rPr>
      </w:pPr>
      <w:r w:rsidRPr="0093144F">
        <w:rPr>
          <w:rFonts w:ascii="SimSun" w:eastAsia="SimSun" w:hAnsi="SimSun" w:hint="eastAsia"/>
          <w:lang w:eastAsia="zh-CN"/>
        </w:rPr>
        <w:t>我</w:t>
      </w:r>
      <w:r w:rsidRPr="0093144F">
        <w:rPr>
          <w:rFonts w:ascii="SimSun" w:eastAsia="SimSun" w:hAnsi="SimSun" w:cs="Microsoft YaHei" w:hint="eastAsia"/>
          <w:lang w:eastAsia="zh-CN"/>
        </w:rPr>
        <w:t>们</w:t>
      </w:r>
      <w:r w:rsidRPr="0093144F">
        <w:rPr>
          <w:rFonts w:ascii="SimSun" w:eastAsia="SimSun" w:hAnsi="SimSun" w:cs="MS Gothic" w:hint="eastAsia"/>
          <w:lang w:eastAsia="zh-CN"/>
        </w:rPr>
        <w:t>的目</w:t>
      </w:r>
      <w:r w:rsidRPr="0093144F">
        <w:rPr>
          <w:rFonts w:ascii="SimSun" w:eastAsia="SimSun" w:hAnsi="SimSun" w:cs="Microsoft YaHei" w:hint="eastAsia"/>
          <w:lang w:eastAsia="zh-CN"/>
        </w:rPr>
        <w:t>标</w:t>
      </w:r>
      <w:r w:rsidRPr="0093144F">
        <w:rPr>
          <w:rFonts w:ascii="SimSun" w:eastAsia="SimSun" w:hAnsi="SimSun" w:cs="MS Gothic" w:hint="eastAsia"/>
          <w:lang w:eastAsia="zh-CN"/>
        </w:rPr>
        <w:t>是，通</w:t>
      </w:r>
      <w:r w:rsidRPr="0093144F">
        <w:rPr>
          <w:rFonts w:ascii="SimSun" w:eastAsia="SimSun" w:hAnsi="SimSun" w:cs="Microsoft YaHei" w:hint="eastAsia"/>
          <w:lang w:eastAsia="zh-CN"/>
        </w:rPr>
        <w:t>过</w:t>
      </w:r>
      <w:r w:rsidRPr="0093144F">
        <w:rPr>
          <w:rFonts w:ascii="SimSun" w:eastAsia="SimSun" w:hAnsi="SimSun" w:cs="MS Gothic" w:hint="eastAsia"/>
          <w:lang w:eastAsia="zh-CN"/>
        </w:rPr>
        <w:t>在麻</w:t>
      </w:r>
      <w:r w:rsidRPr="0093144F">
        <w:rPr>
          <w:rFonts w:ascii="SimSun" w:eastAsia="SimSun" w:hAnsi="SimSun" w:cs="Microsoft YaHei" w:hint="eastAsia"/>
          <w:lang w:eastAsia="zh-CN"/>
        </w:rPr>
        <w:t>萨诸</w:t>
      </w:r>
      <w:r w:rsidRPr="0093144F">
        <w:rPr>
          <w:rFonts w:ascii="SimSun" w:eastAsia="SimSun" w:hAnsi="SimSun" w:cs="MS Gothic" w:hint="eastAsia"/>
          <w:lang w:eastAsia="zh-CN"/>
        </w:rPr>
        <w:t>塞州接受公共教育，学生将：</w:t>
      </w:r>
    </w:p>
    <w:p w14:paraId="24AAA87A" w14:textId="5B06F742" w:rsidR="00C328F6" w:rsidRPr="0093144F" w:rsidRDefault="00C328F6" w:rsidP="00C328F6">
      <w:pPr>
        <w:pStyle w:val="ListParagraph"/>
        <w:numPr>
          <w:ilvl w:val="0"/>
          <w:numId w:val="8"/>
        </w:numPr>
        <w:rPr>
          <w:rFonts w:ascii="SimSun" w:hAnsi="SimSun" w:cs="Calibri"/>
          <w:color w:val="000000" w:themeColor="text1"/>
          <w:sz w:val="20"/>
          <w:szCs w:val="20"/>
          <w:lang w:eastAsia="zh-CN"/>
        </w:rPr>
      </w:pPr>
      <w:r w:rsidRPr="0093144F">
        <w:rPr>
          <w:rFonts w:ascii="SimSun" w:hAnsi="SimSun" w:cs="SimSun" w:hint="eastAsia"/>
          <w:b/>
          <w:bCs/>
          <w:color w:val="000000" w:themeColor="text1"/>
          <w:sz w:val="20"/>
          <w:szCs w:val="20"/>
          <w:lang w:eastAsia="zh-CN"/>
        </w:rPr>
        <w:t>获得学术知识和技能：</w:t>
      </w:r>
      <w:r w:rsidRPr="0093144F">
        <w:rPr>
          <w:rFonts w:ascii="SimSun" w:hAnsi="SimSun" w:cs="SimSun" w:hint="eastAsia"/>
          <w:color w:val="000000" w:themeColor="text1"/>
          <w:sz w:val="20"/>
          <w:szCs w:val="20"/>
          <w:lang w:eastAsia="zh-CN"/>
        </w:rPr>
        <w:t>在全面且多样化的科目中取得成就，并将其能力应用到相关的现实世界中。</w:t>
      </w:r>
    </w:p>
    <w:p w14:paraId="420E28BC" w14:textId="1FC18FD6" w:rsidR="00C328F6" w:rsidRPr="0093144F" w:rsidRDefault="00C328F6" w:rsidP="00C328F6">
      <w:pPr>
        <w:pStyle w:val="ListParagraph"/>
        <w:numPr>
          <w:ilvl w:val="0"/>
          <w:numId w:val="8"/>
        </w:numPr>
        <w:rPr>
          <w:rFonts w:ascii="SimSun" w:hAnsi="SimSun" w:cs="Calibri"/>
          <w:color w:val="000000" w:themeColor="text1"/>
          <w:sz w:val="20"/>
          <w:szCs w:val="20"/>
          <w:lang w:eastAsia="zh-CN"/>
        </w:rPr>
      </w:pPr>
      <w:r w:rsidRPr="0093144F">
        <w:rPr>
          <w:rFonts w:ascii="SimSun" w:hAnsi="SimSun" w:cs="MS Mincho" w:hint="eastAsia"/>
          <w:b/>
          <w:bCs/>
          <w:color w:val="000000" w:themeColor="text1"/>
          <w:sz w:val="20"/>
          <w:szCs w:val="20"/>
          <w:lang w:eastAsia="zh-CN"/>
        </w:rPr>
        <w:t>了解并重</w:t>
      </w:r>
      <w:r w:rsidRPr="0093144F">
        <w:rPr>
          <w:rFonts w:ascii="SimSun" w:hAnsi="SimSun" w:cs="SimSun" w:hint="eastAsia"/>
          <w:b/>
          <w:bCs/>
          <w:color w:val="000000" w:themeColor="text1"/>
          <w:sz w:val="20"/>
          <w:szCs w:val="20"/>
          <w:lang w:eastAsia="zh-CN"/>
        </w:rPr>
        <w:t>视自我</w:t>
      </w:r>
      <w:r w:rsidRPr="0093144F">
        <w:rPr>
          <w:rFonts w:ascii="SimSun" w:hAnsi="SimSun" w:cs="SimSun" w:hint="eastAsia"/>
          <w:color w:val="000000" w:themeColor="text1"/>
          <w:sz w:val="20"/>
          <w:szCs w:val="20"/>
          <w:lang w:eastAsia="zh-CN"/>
        </w:rPr>
        <w:t>：了解自己的优势、兴趣和成长领域，有自我意识，自我倡导，并做出负责任的决定。</w:t>
      </w:r>
    </w:p>
    <w:p w14:paraId="343D9B06" w14:textId="281CF742" w:rsidR="00C328F6" w:rsidRPr="0093144F" w:rsidRDefault="00C328F6" w:rsidP="00C328F6">
      <w:pPr>
        <w:pStyle w:val="ListParagraph"/>
        <w:numPr>
          <w:ilvl w:val="0"/>
          <w:numId w:val="8"/>
        </w:numPr>
        <w:rPr>
          <w:rFonts w:ascii="SimSun" w:hAnsi="SimSun" w:cs="Calibri"/>
          <w:color w:val="000000" w:themeColor="text1"/>
          <w:sz w:val="20"/>
          <w:szCs w:val="20"/>
          <w:lang w:eastAsia="zh-CN"/>
        </w:rPr>
      </w:pPr>
      <w:r w:rsidRPr="0093144F">
        <w:rPr>
          <w:rFonts w:ascii="SimSun" w:hAnsi="SimSun" w:cs="MS Mincho" w:hint="eastAsia"/>
          <w:b/>
          <w:bCs/>
          <w:color w:val="000000" w:themeColor="text1"/>
          <w:sz w:val="20"/>
          <w:szCs w:val="20"/>
          <w:lang w:eastAsia="zh-CN"/>
        </w:rPr>
        <w:t>理解并重</w:t>
      </w:r>
      <w:r w:rsidRPr="0093144F">
        <w:rPr>
          <w:rFonts w:ascii="SimSun" w:hAnsi="SimSun" w:cs="SimSun" w:hint="eastAsia"/>
          <w:b/>
          <w:bCs/>
          <w:color w:val="000000" w:themeColor="text1"/>
          <w:sz w:val="20"/>
          <w:szCs w:val="20"/>
          <w:lang w:eastAsia="zh-CN"/>
        </w:rPr>
        <w:t>视他人</w:t>
      </w:r>
      <w:r w:rsidRPr="0093144F">
        <w:rPr>
          <w:rFonts w:ascii="SimSun" w:hAnsi="SimSun" w:cs="SimSun" w:hint="eastAsia"/>
          <w:color w:val="000000" w:themeColor="text1"/>
          <w:sz w:val="20"/>
          <w:szCs w:val="20"/>
          <w:lang w:eastAsia="zh-CN"/>
        </w:rPr>
        <w:t>：理解差异和多种观点，同情他人，并与同龄人和成年人建立联系。</w:t>
      </w:r>
    </w:p>
    <w:p w14:paraId="1B8F830A" w14:textId="1B86C252" w:rsidR="00807B07" w:rsidRPr="0093144F" w:rsidRDefault="00C328F6" w:rsidP="00C328F6">
      <w:pPr>
        <w:pStyle w:val="ListParagraph"/>
        <w:numPr>
          <w:ilvl w:val="0"/>
          <w:numId w:val="8"/>
        </w:numPr>
        <w:rPr>
          <w:rFonts w:ascii="SimSun" w:hAnsi="SimSun"/>
          <w:color w:val="000000" w:themeColor="text1"/>
          <w:sz w:val="20"/>
          <w:szCs w:val="20"/>
          <w:lang w:eastAsia="zh-CN"/>
        </w:rPr>
      </w:pPr>
      <w:r w:rsidRPr="0093144F">
        <w:rPr>
          <w:rFonts w:ascii="SimSun" w:hAnsi="SimSun" w:cs="MS Mincho" w:hint="eastAsia"/>
          <w:b/>
          <w:bCs/>
          <w:color w:val="000000" w:themeColor="text1"/>
          <w:sz w:val="20"/>
          <w:szCs w:val="20"/>
          <w:lang w:eastAsia="zh-CN"/>
        </w:rPr>
        <w:t>与世界接触：</w:t>
      </w:r>
      <w:r w:rsidRPr="0093144F">
        <w:rPr>
          <w:rFonts w:ascii="SimSun" w:hAnsi="SimSun" w:cs="SimSun" w:hint="eastAsia"/>
          <w:color w:val="000000" w:themeColor="text1"/>
          <w:sz w:val="20"/>
          <w:szCs w:val="20"/>
          <w:lang w:eastAsia="zh-CN"/>
        </w:rPr>
        <w:t>理解并批判性地对地方、国家和世界事件和社会系统进行思考； 并通过公民行动创造正面积极的变化。</w:t>
      </w:r>
    </w:p>
    <w:p w14:paraId="0D493193" w14:textId="316FECE7" w:rsidR="00807B07" w:rsidRPr="0093144F" w:rsidRDefault="53B30854" w:rsidP="00D90C7B">
      <w:pPr>
        <w:pStyle w:val="Heading2"/>
        <w:rPr>
          <w:rFonts w:ascii="SimSun" w:eastAsia="SimSun" w:hAnsi="SimSun"/>
        </w:rPr>
      </w:pPr>
      <w:r w:rsidRPr="0093144F">
        <w:rPr>
          <w:rFonts w:ascii="SimSun" w:eastAsia="SimSun" w:hAnsi="SimSun"/>
          <w:lang w:eastAsia="zh-CN"/>
        </w:rPr>
        <w:t xml:space="preserve"> </w:t>
      </w:r>
      <w:r w:rsidR="00C55982" w:rsidRPr="0093144F">
        <w:rPr>
          <w:rFonts w:ascii="SimSun" w:eastAsia="SimSun" w:hAnsi="SimSun" w:cs="Microsoft YaHei" w:hint="eastAsia"/>
        </w:rPr>
        <w:t>这样</w:t>
      </w:r>
      <w:r w:rsidR="00C55982" w:rsidRPr="0093144F">
        <w:rPr>
          <w:rFonts w:ascii="SimSun" w:eastAsia="SimSun" w:hAnsi="SimSun" w:cs="MS Gothic" w:hint="eastAsia"/>
        </w:rPr>
        <w:t>他</w:t>
      </w:r>
      <w:r w:rsidR="00C55982" w:rsidRPr="0093144F">
        <w:rPr>
          <w:rFonts w:ascii="SimSun" w:eastAsia="SimSun" w:hAnsi="SimSun" w:cs="Microsoft YaHei" w:hint="eastAsia"/>
        </w:rPr>
        <w:t>们</w:t>
      </w:r>
      <w:r w:rsidR="00C55982" w:rsidRPr="0093144F">
        <w:rPr>
          <w:rFonts w:ascii="SimSun" w:eastAsia="SimSun" w:hAnsi="SimSun" w:cs="MS Gothic" w:hint="eastAsia"/>
        </w:rPr>
        <w:t>就可以：</w:t>
      </w:r>
    </w:p>
    <w:p w14:paraId="78482DE7" w14:textId="52E22C35" w:rsidR="00C55982" w:rsidRPr="0093144F" w:rsidRDefault="00C55982" w:rsidP="00C55982">
      <w:pPr>
        <w:pStyle w:val="ListParagraph"/>
        <w:numPr>
          <w:ilvl w:val="0"/>
          <w:numId w:val="5"/>
        </w:numPr>
        <w:rPr>
          <w:rFonts w:ascii="SimSun" w:hAnsi="SimSun" w:cs="SimSun"/>
          <w:color w:val="000000" w:themeColor="text1"/>
          <w:sz w:val="20"/>
          <w:szCs w:val="20"/>
          <w:lang w:eastAsia="zh-CN"/>
        </w:rPr>
      </w:pPr>
      <w:r w:rsidRPr="0093144F">
        <w:rPr>
          <w:rFonts w:ascii="SimSun" w:hAnsi="SimSun" w:cs="SimSun" w:hint="eastAsia"/>
          <w:b/>
          <w:bCs/>
          <w:color w:val="000000" w:themeColor="text1"/>
          <w:sz w:val="20"/>
          <w:szCs w:val="20"/>
          <w:lang w:eastAsia="zh-CN"/>
        </w:rPr>
        <w:t>保持好奇心和创造力：</w:t>
      </w:r>
      <w:r w:rsidRPr="0093144F">
        <w:rPr>
          <w:rFonts w:ascii="SimSun" w:hAnsi="SimSun" w:cs="SimSun" w:hint="eastAsia"/>
          <w:color w:val="000000" w:themeColor="text1"/>
          <w:sz w:val="20"/>
          <w:szCs w:val="20"/>
          <w:lang w:eastAsia="zh-CN"/>
        </w:rPr>
        <w:t>在学习中找到乐趣，追求自己的兴趣，并利用创新思维来抓住机会并解决挑战，包括那些以前从未见过的挑战。</w:t>
      </w:r>
    </w:p>
    <w:p w14:paraId="0415E6A4" w14:textId="6D6E4BBF" w:rsidR="00C55982" w:rsidRPr="0093144F" w:rsidRDefault="00C55982" w:rsidP="00C55982">
      <w:pPr>
        <w:pStyle w:val="ListParagraph"/>
        <w:numPr>
          <w:ilvl w:val="0"/>
          <w:numId w:val="5"/>
        </w:numPr>
        <w:rPr>
          <w:rFonts w:ascii="SimSun" w:hAnsi="SimSun" w:cs="SimSun"/>
          <w:color w:val="000000" w:themeColor="text1"/>
          <w:sz w:val="20"/>
          <w:szCs w:val="20"/>
          <w:lang w:eastAsia="zh-CN"/>
        </w:rPr>
      </w:pPr>
      <w:r w:rsidRPr="0093144F">
        <w:rPr>
          <w:rFonts w:ascii="SimSun" w:hAnsi="SimSun" w:cs="SimSun" w:hint="eastAsia"/>
          <w:b/>
          <w:bCs/>
          <w:color w:val="000000" w:themeColor="text1"/>
          <w:sz w:val="20"/>
          <w:szCs w:val="20"/>
          <w:lang w:eastAsia="zh-CN"/>
        </w:rPr>
        <w:t>塑造他们的道路：</w:t>
      </w:r>
      <w:r w:rsidRPr="0093144F">
        <w:rPr>
          <w:rFonts w:ascii="SimSun" w:hAnsi="SimSun" w:cs="SimSun" w:hint="eastAsia"/>
          <w:color w:val="000000" w:themeColor="text1"/>
          <w:sz w:val="20"/>
          <w:szCs w:val="20"/>
          <w:lang w:eastAsia="zh-CN"/>
        </w:rPr>
        <w:t>为在大学和/或职业生涯中蓬勃发展做好充分准备，并为终身学习做好准备。</w:t>
      </w:r>
    </w:p>
    <w:p w14:paraId="573DCE76" w14:textId="715EC06F" w:rsidR="00C55982" w:rsidRPr="0093144F" w:rsidRDefault="00C55982" w:rsidP="00C55982">
      <w:pPr>
        <w:pStyle w:val="ListParagraph"/>
        <w:numPr>
          <w:ilvl w:val="0"/>
          <w:numId w:val="5"/>
        </w:numPr>
        <w:rPr>
          <w:rFonts w:ascii="SimSun" w:hAnsi="SimSun" w:cs="SimSun"/>
          <w:color w:val="000000" w:themeColor="text1"/>
          <w:sz w:val="20"/>
          <w:szCs w:val="20"/>
          <w:lang w:eastAsia="zh-CN"/>
        </w:rPr>
      </w:pPr>
      <w:r w:rsidRPr="0093144F">
        <w:rPr>
          <w:rFonts w:ascii="SimSun" w:hAnsi="SimSun" w:cs="SimSun" w:hint="eastAsia"/>
          <w:b/>
          <w:bCs/>
          <w:color w:val="000000" w:themeColor="text1"/>
          <w:sz w:val="20"/>
          <w:szCs w:val="20"/>
          <w:lang w:eastAsia="zh-CN"/>
        </w:rPr>
        <w:t>感受到与人联系：</w:t>
      </w:r>
      <w:r w:rsidRPr="0093144F">
        <w:rPr>
          <w:rFonts w:ascii="SimSun" w:hAnsi="SimSun" w:cs="SimSun" w:hint="eastAsia"/>
          <w:color w:val="000000" w:themeColor="text1"/>
          <w:sz w:val="20"/>
          <w:szCs w:val="20"/>
          <w:lang w:eastAsia="zh-CN"/>
        </w:rPr>
        <w:t>将自己视为社区中有价值且积极参与的成员，并意识到他们的独立性和相互依存性。</w:t>
      </w:r>
    </w:p>
    <w:p w14:paraId="230BC4DE" w14:textId="4DF9C9EB" w:rsidR="00807B07" w:rsidRPr="0093144F" w:rsidRDefault="00C55982" w:rsidP="00C55982">
      <w:pPr>
        <w:pStyle w:val="ListParagraph"/>
        <w:numPr>
          <w:ilvl w:val="0"/>
          <w:numId w:val="5"/>
        </w:numPr>
        <w:rPr>
          <w:rFonts w:ascii="SimSun" w:hAnsi="SimSun"/>
          <w:lang w:eastAsia="zh-CN"/>
        </w:rPr>
      </w:pPr>
      <w:r w:rsidRPr="0093144F">
        <w:rPr>
          <w:rFonts w:ascii="SimSun" w:hAnsi="SimSun" w:cs="SimSun" w:hint="eastAsia"/>
          <w:b/>
          <w:bCs/>
          <w:color w:val="000000" w:themeColor="text1"/>
          <w:sz w:val="20"/>
          <w:szCs w:val="20"/>
          <w:lang w:eastAsia="zh-CN"/>
        </w:rPr>
        <w:t>获得能力：</w:t>
      </w:r>
      <w:r w:rsidRPr="0093144F">
        <w:rPr>
          <w:rFonts w:ascii="SimSun" w:hAnsi="SimSun" w:cs="SimSun" w:hint="eastAsia"/>
          <w:color w:val="000000" w:themeColor="text1"/>
          <w:sz w:val="20"/>
          <w:szCs w:val="20"/>
          <w:lang w:eastAsia="zh-CN"/>
        </w:rPr>
        <w:t>在社区内外倡导公平、正义和自由方面发挥作用。</w:t>
      </w:r>
    </w:p>
    <w:p w14:paraId="27109717" w14:textId="6E61BD96" w:rsidR="00FA364F" w:rsidRPr="0093144F" w:rsidRDefault="00FA364F" w:rsidP="00FA364F">
      <w:pPr>
        <w:pStyle w:val="Heading2"/>
        <w:rPr>
          <w:rFonts w:ascii="SimSun" w:eastAsia="SimSun" w:hAnsi="SimSun"/>
          <w:lang w:eastAsia="zh-CN"/>
        </w:rPr>
      </w:pPr>
      <w:r w:rsidRPr="0093144F">
        <w:rPr>
          <w:rFonts w:ascii="SimSun" w:eastAsia="SimSun" w:hAnsi="SimSun" w:hint="eastAsia"/>
          <w:lang w:eastAsia="zh-CN"/>
        </w:rPr>
        <w:t>学习体验</w:t>
      </w:r>
    </w:p>
    <w:p w14:paraId="060ECD85" w14:textId="6222D3B8" w:rsidR="00807B07" w:rsidRPr="0093144F" w:rsidRDefault="003F45F0" w:rsidP="1A27F4F4">
      <w:pPr>
        <w:rPr>
          <w:rFonts w:ascii="SimSun" w:hAnsi="SimSun" w:cs="Calibri"/>
          <w:color w:val="000000" w:themeColor="text1"/>
          <w:sz w:val="20"/>
          <w:szCs w:val="20"/>
          <w:lang w:eastAsia="zh-CN"/>
        </w:rPr>
      </w:pPr>
      <w:r w:rsidRPr="0093144F">
        <w:rPr>
          <w:rFonts w:ascii="SimSun" w:hAnsi="SimSun" w:cs="MS Mincho" w:hint="eastAsia"/>
          <w:color w:val="000000" w:themeColor="text1"/>
          <w:sz w:val="20"/>
          <w:szCs w:val="20"/>
          <w:lang w:eastAsia="zh-CN"/>
        </w:rPr>
        <w:t>麻</w:t>
      </w:r>
      <w:r w:rsidRPr="0093144F">
        <w:rPr>
          <w:rFonts w:ascii="SimSun" w:hAnsi="SimSun" w:cs="SimSun" w:hint="eastAsia"/>
          <w:color w:val="000000" w:themeColor="text1"/>
          <w:sz w:val="20"/>
          <w:szCs w:val="20"/>
          <w:lang w:eastAsia="zh-CN"/>
        </w:rPr>
        <w:t>萨诸塞州的所有学生将有公平的机会在所有年级的所有</w:t>
      </w:r>
      <w:r w:rsidRPr="0093144F">
        <w:rPr>
          <w:rFonts w:ascii="SimSun" w:hAnsi="SimSun" w:cs="MS Mincho" w:hint="eastAsia"/>
          <w:color w:val="000000" w:themeColor="text1"/>
          <w:sz w:val="20"/>
          <w:szCs w:val="20"/>
          <w:lang w:eastAsia="zh-CN"/>
        </w:rPr>
        <w:t>内容</w:t>
      </w:r>
      <w:r w:rsidRPr="0093144F">
        <w:rPr>
          <w:rFonts w:ascii="SimSun" w:hAnsi="SimSun" w:cs="SimSun" w:hint="eastAsia"/>
          <w:color w:val="000000" w:themeColor="text1"/>
          <w:sz w:val="20"/>
          <w:szCs w:val="20"/>
          <w:lang w:eastAsia="zh-CN"/>
        </w:rPr>
        <w:t>领域取得优异成绩，特别是来自历史上服务不足的群体和社区的学生群体。在文化和语言上维持课堂和学校实践</w:t>
      </w:r>
      <w:r w:rsidR="00FA364F" w:rsidRPr="0093144F">
        <w:rPr>
          <w:rStyle w:val="EndnoteReference"/>
          <w:rFonts w:ascii="SimSun" w:hAnsi="SimSun" w:cs="SimSun"/>
          <w:color w:val="000000" w:themeColor="text1"/>
          <w:sz w:val="20"/>
          <w:szCs w:val="20"/>
        </w:rPr>
        <w:endnoteReference w:id="2"/>
      </w:r>
      <w:r w:rsidRPr="0093144F">
        <w:rPr>
          <w:rFonts w:ascii="SimSun" w:hAnsi="SimSun" w:cs="SimSun" w:hint="eastAsia"/>
          <w:color w:val="000000" w:themeColor="text1"/>
          <w:sz w:val="20"/>
          <w:szCs w:val="20"/>
          <w:lang w:eastAsia="zh-CN"/>
        </w:rPr>
        <w:t>将通过创造肯定的环境来支持学生的成长，使学生有归属感，参与更深入的学习</w:t>
      </w:r>
      <w:r w:rsidR="00FA364F" w:rsidRPr="0093144F">
        <w:rPr>
          <w:rStyle w:val="EndnoteReference"/>
          <w:rFonts w:ascii="SimSun" w:hAnsi="SimSun" w:cs="SimSun"/>
          <w:color w:val="000000" w:themeColor="text1"/>
          <w:sz w:val="20"/>
          <w:szCs w:val="20"/>
          <w:lang w:eastAsia="zh-CN"/>
        </w:rPr>
        <w:endnoteReference w:id="3"/>
      </w:r>
      <w:r w:rsidRPr="0093144F">
        <w:rPr>
          <w:rFonts w:ascii="SimSun" w:hAnsi="SimSun" w:cs="SimSun" w:hint="eastAsia"/>
          <w:color w:val="000000" w:themeColor="text1"/>
          <w:sz w:val="20"/>
          <w:szCs w:val="20"/>
          <w:lang w:eastAsia="zh-CN"/>
        </w:rPr>
        <w:t>，并在有针对性的支持下抱有很高的期望。</w:t>
      </w:r>
    </w:p>
    <w:p w14:paraId="216E6C35" w14:textId="6164B538" w:rsidR="00807B07" w:rsidRPr="0093144F" w:rsidRDefault="003F45F0" w:rsidP="00D90C7B">
      <w:pPr>
        <w:pStyle w:val="Heading3"/>
        <w:rPr>
          <w:rFonts w:ascii="SimSun" w:eastAsia="SimSun" w:hAnsi="SimSun" w:cs="Microsoft YaHei"/>
          <w:lang w:eastAsia="zh-CN"/>
        </w:rPr>
      </w:pPr>
      <w:r w:rsidRPr="0093144F">
        <w:rPr>
          <w:rFonts w:ascii="SimSun" w:eastAsia="SimSun" w:hAnsi="SimSun" w:cs="Microsoft YaHei" w:hint="eastAsia"/>
          <w:lang w:eastAsia="zh-CN"/>
        </w:rPr>
        <w:t>所有学生都得到认可并受到重视。</w:t>
      </w:r>
    </w:p>
    <w:tbl>
      <w:tblPr>
        <w:tblStyle w:val="TableGrid"/>
        <w:tblW w:w="9345" w:type="dxa"/>
        <w:tblLayout w:type="fixed"/>
        <w:tblLook w:val="04A0" w:firstRow="1" w:lastRow="0" w:firstColumn="1" w:lastColumn="0" w:noHBand="0" w:noVBand="1"/>
      </w:tblPr>
      <w:tblGrid>
        <w:gridCol w:w="1620"/>
        <w:gridCol w:w="7725"/>
      </w:tblGrid>
      <w:tr w:rsidR="2845961D" w:rsidRPr="0093144F" w14:paraId="7CEB3059" w14:textId="77777777" w:rsidTr="095B5211">
        <w:trPr>
          <w:trHeight w:val="1125"/>
        </w:trPr>
        <w:tc>
          <w:tcPr>
            <w:tcW w:w="1620" w:type="dxa"/>
          </w:tcPr>
          <w:p w14:paraId="666489A5" w14:textId="77777777" w:rsidR="00405CDB" w:rsidRPr="0093144F" w:rsidRDefault="004C677E" w:rsidP="2845961D">
            <w:pPr>
              <w:spacing w:line="259" w:lineRule="auto"/>
              <w:ind w:left="113" w:right="113"/>
              <w:jc w:val="center"/>
              <w:rPr>
                <w:rFonts w:ascii="SimSun" w:hAnsi="SimSun" w:cs="SimSun"/>
                <w:b/>
                <w:bCs/>
                <w:color w:val="000000" w:themeColor="text1"/>
                <w:sz w:val="20"/>
                <w:szCs w:val="20"/>
              </w:rPr>
            </w:pPr>
            <w:r w:rsidRPr="0093144F">
              <w:rPr>
                <w:rFonts w:ascii="SimSun" w:hAnsi="SimSun" w:cs="MS Mincho" w:hint="eastAsia"/>
                <w:b/>
                <w:bCs/>
                <w:color w:val="000000" w:themeColor="text1"/>
                <w:sz w:val="20"/>
                <w:szCs w:val="20"/>
              </w:rPr>
              <w:t>学生</w:t>
            </w:r>
            <w:r w:rsidRPr="0093144F">
              <w:rPr>
                <w:rFonts w:ascii="SimSun" w:hAnsi="SimSun" w:cs="SimSun" w:hint="eastAsia"/>
                <w:b/>
                <w:bCs/>
                <w:color w:val="000000" w:themeColor="text1"/>
                <w:sz w:val="20"/>
                <w:szCs w:val="20"/>
              </w:rPr>
              <w:t>们</w:t>
            </w:r>
          </w:p>
          <w:p w14:paraId="43E51021" w14:textId="03837D24" w:rsidR="2845961D" w:rsidRPr="0093144F" w:rsidRDefault="004C677E" w:rsidP="2845961D">
            <w:pPr>
              <w:spacing w:line="259" w:lineRule="auto"/>
              <w:ind w:left="113" w:right="113"/>
              <w:jc w:val="center"/>
              <w:rPr>
                <w:rFonts w:ascii="SimSun" w:hAnsi="SimSun" w:cs="Calibri"/>
                <w:color w:val="000000" w:themeColor="text1"/>
                <w:sz w:val="20"/>
                <w:szCs w:val="20"/>
              </w:rPr>
            </w:pPr>
            <w:r w:rsidRPr="0093144F">
              <w:rPr>
                <w:rFonts w:ascii="SimSun" w:hAnsi="SimSun" w:cs="SimSun" w:hint="eastAsia"/>
                <w:b/>
                <w:bCs/>
                <w:color w:val="000000" w:themeColor="text1"/>
                <w:sz w:val="20"/>
                <w:szCs w:val="20"/>
              </w:rPr>
              <w:t>得到认可</w:t>
            </w:r>
          </w:p>
        </w:tc>
        <w:tc>
          <w:tcPr>
            <w:tcW w:w="7725" w:type="dxa"/>
          </w:tcPr>
          <w:p w14:paraId="351973A4" w14:textId="1075C5AE" w:rsidR="00722D0E" w:rsidRPr="0093144F" w:rsidRDefault="00722D0E" w:rsidP="00722D0E">
            <w:pPr>
              <w:pStyle w:val="ListParagraph"/>
              <w:numPr>
                <w:ilvl w:val="0"/>
                <w:numId w:val="4"/>
              </w:numPr>
              <w:rPr>
                <w:rFonts w:ascii="SimSun" w:hAnsi="SimSun" w:cs="Calibri"/>
                <w:color w:val="000000" w:themeColor="text1"/>
                <w:sz w:val="20"/>
                <w:szCs w:val="20"/>
                <w:lang w:eastAsia="zh-CN"/>
              </w:rPr>
            </w:pPr>
            <w:r w:rsidRPr="0093144F">
              <w:rPr>
                <w:rFonts w:ascii="SimSun" w:hAnsi="SimSun" w:cs="MS Mincho" w:hint="eastAsia"/>
                <w:color w:val="000000" w:themeColor="text1"/>
                <w:sz w:val="20"/>
                <w:szCs w:val="20"/>
                <w:lang w:eastAsia="zh-CN"/>
              </w:rPr>
              <w:t>学生和家庭有</w:t>
            </w:r>
            <w:r w:rsidRPr="0093144F">
              <w:rPr>
                <w:rFonts w:ascii="SimSun" w:hAnsi="SimSun" w:cs="SimSun" w:hint="eastAsia"/>
                <w:color w:val="000000" w:themeColor="text1"/>
                <w:sz w:val="20"/>
                <w:szCs w:val="20"/>
                <w:lang w:eastAsia="zh-CN"/>
              </w:rPr>
              <w:t>归属感：他们因自己的身份和为学校社区带来的贡献而得到他人的了解、尊重和重视，包括对他们独特的身份、优势、兴趣、需求、语言、特殊性和背景的认可。</w:t>
            </w:r>
          </w:p>
          <w:p w14:paraId="2C762A87" w14:textId="270C91CA" w:rsidR="00722D0E" w:rsidRPr="0093144F" w:rsidRDefault="00722D0E" w:rsidP="00722D0E">
            <w:pPr>
              <w:pStyle w:val="ListParagraph"/>
              <w:numPr>
                <w:ilvl w:val="0"/>
                <w:numId w:val="4"/>
              </w:numPr>
              <w:rPr>
                <w:rFonts w:ascii="SimSun" w:hAnsi="SimSun" w:cs="Calibri"/>
                <w:color w:val="000000" w:themeColor="text1"/>
                <w:sz w:val="20"/>
                <w:szCs w:val="20"/>
                <w:lang w:eastAsia="zh-CN"/>
              </w:rPr>
            </w:pPr>
            <w:r w:rsidRPr="0093144F">
              <w:rPr>
                <w:rFonts w:ascii="SimSun" w:hAnsi="SimSun" w:cs="MS Mincho" w:hint="eastAsia"/>
                <w:color w:val="000000" w:themeColor="text1"/>
                <w:sz w:val="20"/>
                <w:szCs w:val="20"/>
                <w:lang w:eastAsia="zh-CN"/>
              </w:rPr>
              <w:t>学生就</w:t>
            </w:r>
            <w:r w:rsidRPr="0093144F">
              <w:rPr>
                <w:rFonts w:ascii="SimSun" w:hAnsi="SimSun" w:cs="SimSun" w:hint="eastAsia"/>
                <w:color w:val="000000" w:themeColor="text1"/>
                <w:sz w:val="20"/>
                <w:szCs w:val="20"/>
                <w:lang w:eastAsia="zh-CN"/>
              </w:rPr>
              <w:t>读于安全且为他们提供支持的学校，这有利于他们的整体健康。</w:t>
            </w:r>
          </w:p>
          <w:p w14:paraId="0905BB89" w14:textId="126DE225" w:rsidR="2845961D" w:rsidRPr="0093144F" w:rsidRDefault="00722D0E" w:rsidP="00722D0E">
            <w:pPr>
              <w:pStyle w:val="ListParagraph"/>
              <w:numPr>
                <w:ilvl w:val="0"/>
                <w:numId w:val="4"/>
              </w:numPr>
              <w:spacing w:line="259" w:lineRule="auto"/>
              <w:rPr>
                <w:rFonts w:ascii="SimSun" w:hAnsi="SimSun"/>
                <w:color w:val="000000" w:themeColor="text1"/>
                <w:sz w:val="20"/>
                <w:szCs w:val="20"/>
                <w:lang w:eastAsia="zh-CN"/>
              </w:rPr>
            </w:pPr>
            <w:r w:rsidRPr="0093144F">
              <w:rPr>
                <w:rFonts w:ascii="SimSun" w:hAnsi="SimSun" w:cs="MS Mincho" w:hint="eastAsia"/>
                <w:color w:val="000000" w:themeColor="text1"/>
                <w:sz w:val="20"/>
                <w:szCs w:val="20"/>
                <w:lang w:eastAsia="zh-CN"/>
              </w:rPr>
              <w:t>学生了解他</w:t>
            </w:r>
            <w:r w:rsidRPr="0093144F">
              <w:rPr>
                <w:rFonts w:ascii="SimSun" w:hAnsi="SimSun" w:cs="SimSun" w:hint="eastAsia"/>
                <w:color w:val="000000" w:themeColor="text1"/>
                <w:sz w:val="20"/>
                <w:szCs w:val="20"/>
                <w:lang w:eastAsia="zh-CN"/>
              </w:rPr>
              <w:t>们如何思考、学习、联系和交流，包括使用多种语言</w:t>
            </w:r>
            <w:r w:rsidRPr="0093144F">
              <w:rPr>
                <w:rFonts w:ascii="SimSun" w:hAnsi="SimSun" w:cs="Calibri" w:hint="eastAsia"/>
                <w:color w:val="000000" w:themeColor="text1"/>
                <w:sz w:val="20"/>
                <w:szCs w:val="20"/>
                <w:lang w:eastAsia="zh-CN"/>
              </w:rPr>
              <w:t>/</w:t>
            </w:r>
            <w:r w:rsidRPr="0093144F">
              <w:rPr>
                <w:rFonts w:ascii="SimSun" w:hAnsi="SimSun" w:cs="MS Mincho" w:hint="eastAsia"/>
                <w:color w:val="000000" w:themeColor="text1"/>
                <w:sz w:val="20"/>
                <w:szCs w:val="20"/>
                <w:lang w:eastAsia="zh-CN"/>
              </w:rPr>
              <w:t>方言。</w:t>
            </w:r>
          </w:p>
        </w:tc>
      </w:tr>
      <w:tr w:rsidR="2845961D" w:rsidRPr="0093144F" w14:paraId="77B71582" w14:textId="77777777" w:rsidTr="095B5211">
        <w:trPr>
          <w:trHeight w:val="885"/>
        </w:trPr>
        <w:tc>
          <w:tcPr>
            <w:tcW w:w="1620" w:type="dxa"/>
          </w:tcPr>
          <w:p w14:paraId="4F52D824" w14:textId="77777777" w:rsidR="004C677E" w:rsidRPr="0093144F" w:rsidRDefault="004C677E" w:rsidP="2845961D">
            <w:pPr>
              <w:spacing w:line="259" w:lineRule="auto"/>
              <w:ind w:left="113" w:right="113"/>
              <w:jc w:val="center"/>
              <w:rPr>
                <w:rFonts w:ascii="SimSun" w:hAnsi="SimSun" w:cs="MS Mincho"/>
                <w:b/>
                <w:bCs/>
                <w:color w:val="000000" w:themeColor="text1"/>
                <w:sz w:val="20"/>
                <w:szCs w:val="20"/>
              </w:rPr>
            </w:pPr>
            <w:r w:rsidRPr="0093144F">
              <w:rPr>
                <w:rFonts w:ascii="SimSun" w:hAnsi="SimSun" w:cs="MS Mincho" w:hint="eastAsia"/>
                <w:b/>
                <w:bCs/>
                <w:color w:val="000000" w:themeColor="text1"/>
                <w:sz w:val="20"/>
                <w:szCs w:val="20"/>
              </w:rPr>
              <w:t>学生受</w:t>
            </w:r>
          </w:p>
          <w:p w14:paraId="16C4B94E" w14:textId="31135FE6" w:rsidR="2845961D" w:rsidRPr="0093144F" w:rsidRDefault="004C677E" w:rsidP="2845961D">
            <w:pPr>
              <w:spacing w:line="259" w:lineRule="auto"/>
              <w:ind w:left="113" w:right="113"/>
              <w:jc w:val="center"/>
              <w:rPr>
                <w:rFonts w:ascii="SimSun" w:hAnsi="SimSun" w:cs="Calibri"/>
                <w:color w:val="000000" w:themeColor="text1"/>
                <w:sz w:val="20"/>
                <w:szCs w:val="20"/>
              </w:rPr>
            </w:pPr>
            <w:r w:rsidRPr="0093144F">
              <w:rPr>
                <w:rFonts w:ascii="SimSun" w:hAnsi="SimSun" w:cs="MS Mincho" w:hint="eastAsia"/>
                <w:b/>
                <w:bCs/>
                <w:color w:val="000000" w:themeColor="text1"/>
                <w:sz w:val="20"/>
                <w:szCs w:val="20"/>
              </w:rPr>
              <w:t>到重</w:t>
            </w:r>
            <w:r w:rsidRPr="0093144F">
              <w:rPr>
                <w:rFonts w:ascii="SimSun" w:hAnsi="SimSun" w:cs="SimSun" w:hint="eastAsia"/>
                <w:b/>
                <w:bCs/>
                <w:color w:val="000000" w:themeColor="text1"/>
                <w:sz w:val="20"/>
                <w:szCs w:val="20"/>
              </w:rPr>
              <w:t>视</w:t>
            </w:r>
          </w:p>
        </w:tc>
        <w:tc>
          <w:tcPr>
            <w:tcW w:w="7725" w:type="dxa"/>
          </w:tcPr>
          <w:p w14:paraId="72B30336" w14:textId="05BF5A2A" w:rsidR="00722D0E" w:rsidRPr="0093144F" w:rsidRDefault="00722D0E" w:rsidP="00722D0E">
            <w:pPr>
              <w:pStyle w:val="ListParagraph"/>
              <w:numPr>
                <w:ilvl w:val="0"/>
                <w:numId w:val="4"/>
              </w:numPr>
              <w:rPr>
                <w:rFonts w:ascii="SimSun" w:hAnsi="SimSun" w:cs="Calibri"/>
                <w:color w:val="000000" w:themeColor="text1"/>
                <w:sz w:val="20"/>
                <w:szCs w:val="20"/>
                <w:lang w:eastAsia="zh-CN"/>
              </w:rPr>
            </w:pPr>
            <w:r w:rsidRPr="0093144F">
              <w:rPr>
                <w:rFonts w:ascii="SimSun" w:hAnsi="SimSun" w:cs="MS Mincho" w:hint="eastAsia"/>
                <w:color w:val="000000" w:themeColor="text1"/>
                <w:sz w:val="20"/>
                <w:szCs w:val="20"/>
                <w:lang w:eastAsia="zh-CN"/>
              </w:rPr>
              <w:t>学生参与的学</w:t>
            </w:r>
            <w:r w:rsidRPr="0093144F">
              <w:rPr>
                <w:rFonts w:ascii="SimSun" w:hAnsi="SimSun" w:cs="SimSun" w:hint="eastAsia"/>
                <w:color w:val="000000" w:themeColor="text1"/>
                <w:sz w:val="20"/>
                <w:szCs w:val="20"/>
                <w:lang w:eastAsia="zh-CN"/>
              </w:rPr>
              <w:t>习重视并建立在他们的背景知识、生活经验以及文化和语言资产的基础上。</w:t>
            </w:r>
          </w:p>
          <w:p w14:paraId="1E34A99E" w14:textId="30B256A3" w:rsidR="2845961D" w:rsidRPr="0093144F" w:rsidRDefault="00722D0E" w:rsidP="00722D0E">
            <w:pPr>
              <w:pStyle w:val="ListParagraph"/>
              <w:numPr>
                <w:ilvl w:val="0"/>
                <w:numId w:val="4"/>
              </w:numPr>
              <w:spacing w:line="259" w:lineRule="auto"/>
              <w:rPr>
                <w:rFonts w:ascii="SimSun" w:hAnsi="SimSun"/>
                <w:color w:val="000000" w:themeColor="text1"/>
                <w:sz w:val="20"/>
                <w:szCs w:val="20"/>
                <w:lang w:eastAsia="zh-CN"/>
              </w:rPr>
            </w:pPr>
            <w:r w:rsidRPr="0093144F">
              <w:rPr>
                <w:rFonts w:ascii="SimSun" w:hAnsi="SimSun" w:cs="MS Mincho" w:hint="eastAsia"/>
                <w:color w:val="000000" w:themeColor="text1"/>
                <w:sz w:val="20"/>
                <w:szCs w:val="20"/>
                <w:lang w:eastAsia="zh-CN"/>
              </w:rPr>
              <w:t>学生是</w:t>
            </w:r>
            <w:r w:rsidRPr="0093144F">
              <w:rPr>
                <w:rFonts w:ascii="SimSun" w:hAnsi="SimSun" w:cs="SimSun" w:hint="eastAsia"/>
                <w:color w:val="000000" w:themeColor="text1"/>
                <w:sz w:val="20"/>
                <w:szCs w:val="20"/>
                <w:lang w:eastAsia="zh-CN"/>
              </w:rPr>
              <w:t>积极的参与者，并在塑造他们的学习体验方面拥有发言权。</w:t>
            </w:r>
          </w:p>
        </w:tc>
      </w:tr>
    </w:tbl>
    <w:p w14:paraId="17B5670C" w14:textId="77777777" w:rsidR="000159D6" w:rsidRPr="0093144F" w:rsidRDefault="000159D6" w:rsidP="2845961D">
      <w:pPr>
        <w:rPr>
          <w:rFonts w:ascii="SimSun" w:hAnsi="SimSun" w:cs="Calibri"/>
          <w:color w:val="000000" w:themeColor="text1"/>
          <w:sz w:val="20"/>
          <w:szCs w:val="20"/>
          <w:lang w:eastAsia="zh-CN"/>
        </w:rPr>
      </w:pPr>
    </w:p>
    <w:p w14:paraId="4C8940CE" w14:textId="487DBCEB" w:rsidR="00807B07" w:rsidRPr="0093144F" w:rsidRDefault="00736B10" w:rsidP="00D90C7B">
      <w:pPr>
        <w:pStyle w:val="Heading3"/>
        <w:rPr>
          <w:rFonts w:ascii="SimSun" w:eastAsia="SimSun" w:hAnsi="SimSun"/>
          <w:lang w:eastAsia="zh-CN"/>
        </w:rPr>
      </w:pPr>
      <w:r w:rsidRPr="0093144F">
        <w:rPr>
          <w:rFonts w:ascii="SimSun" w:eastAsia="SimSun" w:hAnsi="SimSun" w:hint="eastAsia"/>
          <w:lang w:eastAsia="zh-CN"/>
        </w:rPr>
        <w:t>学</w:t>
      </w:r>
      <w:r w:rsidRPr="0093144F">
        <w:rPr>
          <w:rFonts w:ascii="SimSun" w:eastAsia="SimSun" w:hAnsi="SimSun" w:cs="Microsoft YaHei" w:hint="eastAsia"/>
          <w:lang w:eastAsia="zh-CN"/>
        </w:rPr>
        <w:t>习</w:t>
      </w:r>
      <w:r w:rsidRPr="0093144F">
        <w:rPr>
          <w:rFonts w:ascii="SimSun" w:eastAsia="SimSun" w:hAnsi="SimSun" w:cs="MS Gothic" w:hint="eastAsia"/>
          <w:lang w:eastAsia="zh-CN"/>
        </w:rPr>
        <w:t>体</w:t>
      </w:r>
      <w:r w:rsidRPr="0093144F">
        <w:rPr>
          <w:rFonts w:ascii="SimSun" w:eastAsia="SimSun" w:hAnsi="SimSun" w:cs="Microsoft YaHei" w:hint="eastAsia"/>
          <w:lang w:eastAsia="zh-CN"/>
        </w:rPr>
        <w:t>验</w:t>
      </w:r>
      <w:r w:rsidRPr="0093144F">
        <w:rPr>
          <w:rFonts w:ascii="SimSun" w:eastAsia="SimSun" w:hAnsi="SimSun" w:cs="MS Gothic" w:hint="eastAsia"/>
          <w:lang w:eastAsia="zh-CN"/>
        </w:rPr>
        <w:t>是相关的、真</w:t>
      </w:r>
      <w:r w:rsidRPr="0093144F">
        <w:rPr>
          <w:rFonts w:ascii="SimSun" w:eastAsia="SimSun" w:hAnsi="SimSun" w:cs="Microsoft YaHei" w:hint="eastAsia"/>
          <w:lang w:eastAsia="zh-CN"/>
        </w:rPr>
        <w:t>实</w:t>
      </w:r>
      <w:r w:rsidRPr="0093144F">
        <w:rPr>
          <w:rFonts w:ascii="SimSun" w:eastAsia="SimSun" w:hAnsi="SimSun" w:cs="MS Gothic" w:hint="eastAsia"/>
          <w:lang w:eastAsia="zh-CN"/>
        </w:rPr>
        <w:t>的和互</w:t>
      </w:r>
      <w:r w:rsidRPr="0093144F">
        <w:rPr>
          <w:rFonts w:ascii="SimSun" w:eastAsia="SimSun" w:hAnsi="SimSun" w:cs="Microsoft YaHei" w:hint="eastAsia"/>
          <w:lang w:eastAsia="zh-CN"/>
        </w:rPr>
        <w:t>动</w:t>
      </w:r>
      <w:r w:rsidRPr="0093144F">
        <w:rPr>
          <w:rFonts w:ascii="SimSun" w:eastAsia="SimSun" w:hAnsi="SimSun" w:cs="MS Gothic" w:hint="eastAsia"/>
          <w:lang w:eastAsia="zh-CN"/>
        </w:rPr>
        <w:t>的。</w:t>
      </w:r>
    </w:p>
    <w:tbl>
      <w:tblPr>
        <w:tblStyle w:val="TableGrid"/>
        <w:tblW w:w="9330" w:type="dxa"/>
        <w:tblLayout w:type="fixed"/>
        <w:tblLook w:val="04A0" w:firstRow="1" w:lastRow="0" w:firstColumn="1" w:lastColumn="0" w:noHBand="0" w:noVBand="1"/>
      </w:tblPr>
      <w:tblGrid>
        <w:gridCol w:w="1635"/>
        <w:gridCol w:w="7695"/>
      </w:tblGrid>
      <w:tr w:rsidR="2845961D" w:rsidRPr="0093144F" w14:paraId="32C14B0D" w14:textId="77777777" w:rsidTr="095B5211">
        <w:trPr>
          <w:trHeight w:val="1125"/>
        </w:trPr>
        <w:tc>
          <w:tcPr>
            <w:tcW w:w="1635" w:type="dxa"/>
          </w:tcPr>
          <w:p w14:paraId="45343A18" w14:textId="5D0D51D2" w:rsidR="2845961D" w:rsidRPr="0093144F" w:rsidRDefault="00736B10" w:rsidP="2845961D">
            <w:pPr>
              <w:spacing w:line="259" w:lineRule="auto"/>
              <w:ind w:left="113" w:right="113"/>
              <w:jc w:val="center"/>
              <w:rPr>
                <w:rFonts w:ascii="SimSun" w:hAnsi="SimSun" w:cs="Calibri"/>
                <w:color w:val="000000" w:themeColor="text1"/>
                <w:sz w:val="20"/>
                <w:szCs w:val="20"/>
              </w:rPr>
            </w:pPr>
            <w:r w:rsidRPr="0093144F">
              <w:rPr>
                <w:rFonts w:ascii="SimSun" w:hAnsi="SimSun" w:cs="MS Mincho" w:hint="eastAsia"/>
                <w:b/>
                <w:bCs/>
                <w:color w:val="000000" w:themeColor="text1"/>
                <w:sz w:val="20"/>
                <w:szCs w:val="20"/>
              </w:rPr>
              <w:t>学</w:t>
            </w:r>
            <w:r w:rsidRPr="0093144F">
              <w:rPr>
                <w:rFonts w:ascii="SimSun" w:hAnsi="SimSun" w:cs="SimSun" w:hint="eastAsia"/>
                <w:b/>
                <w:bCs/>
                <w:color w:val="000000" w:themeColor="text1"/>
                <w:sz w:val="20"/>
                <w:szCs w:val="20"/>
              </w:rPr>
              <w:t>习体验</w:t>
            </w:r>
          </w:p>
        </w:tc>
        <w:tc>
          <w:tcPr>
            <w:tcW w:w="7695" w:type="dxa"/>
          </w:tcPr>
          <w:p w14:paraId="0F7EEF63" w14:textId="77777777" w:rsidR="00736B10" w:rsidRPr="0093144F" w:rsidRDefault="00736B10" w:rsidP="00736B10">
            <w:pPr>
              <w:pStyle w:val="ListParagraph"/>
              <w:numPr>
                <w:ilvl w:val="0"/>
                <w:numId w:val="3"/>
              </w:numPr>
              <w:rPr>
                <w:rFonts w:ascii="SimSun" w:hAnsi="SimSun" w:cs="Calibri"/>
                <w:color w:val="000000" w:themeColor="text1"/>
                <w:sz w:val="20"/>
                <w:szCs w:val="20"/>
                <w:lang w:eastAsia="zh-CN"/>
              </w:rPr>
            </w:pPr>
            <w:r w:rsidRPr="0093144F">
              <w:rPr>
                <w:rFonts w:ascii="SimSun" w:hAnsi="SimSun" w:cs="MS Mincho" w:hint="eastAsia"/>
                <w:color w:val="000000" w:themeColor="text1"/>
                <w:sz w:val="20"/>
                <w:szCs w:val="20"/>
                <w:lang w:eastAsia="zh-CN"/>
              </w:rPr>
              <w:t>学生通</w:t>
            </w:r>
            <w:r w:rsidRPr="0093144F">
              <w:rPr>
                <w:rFonts w:ascii="SimSun" w:hAnsi="SimSun" w:cs="SimSun" w:hint="eastAsia"/>
                <w:color w:val="000000" w:themeColor="text1"/>
                <w:sz w:val="20"/>
                <w:szCs w:val="20"/>
                <w:lang w:eastAsia="zh-CN"/>
              </w:rPr>
              <w:t>过符合麻萨诸塞州课程框架（等于或高于其年级水平）的课程和教学进行学习，与他们的身份相联系，并利用基于证据的实践。</w:t>
            </w:r>
          </w:p>
          <w:p w14:paraId="13B267C2" w14:textId="2F4C443E" w:rsidR="00736B10" w:rsidRPr="0093144F" w:rsidRDefault="00736B10" w:rsidP="00736B10">
            <w:pPr>
              <w:pStyle w:val="ListParagraph"/>
              <w:numPr>
                <w:ilvl w:val="0"/>
                <w:numId w:val="3"/>
              </w:numPr>
              <w:rPr>
                <w:rFonts w:ascii="SimSun" w:hAnsi="SimSun" w:cs="Calibri"/>
                <w:color w:val="000000" w:themeColor="text1"/>
                <w:sz w:val="20"/>
                <w:szCs w:val="20"/>
                <w:lang w:eastAsia="zh-CN"/>
              </w:rPr>
            </w:pPr>
            <w:r w:rsidRPr="0093144F">
              <w:rPr>
                <w:rFonts w:ascii="SimSun" w:hAnsi="SimSun" w:cs="MS Mincho" w:hint="eastAsia"/>
                <w:color w:val="000000" w:themeColor="text1"/>
                <w:sz w:val="20"/>
                <w:szCs w:val="20"/>
                <w:lang w:eastAsia="zh-CN"/>
              </w:rPr>
              <w:t>学生解决</w:t>
            </w:r>
            <w:r w:rsidRPr="0093144F">
              <w:rPr>
                <w:rFonts w:ascii="SimSun" w:hAnsi="SimSun" w:cs="SimSun" w:hint="eastAsia"/>
                <w:color w:val="000000" w:themeColor="text1"/>
                <w:sz w:val="20"/>
                <w:szCs w:val="20"/>
                <w:lang w:eastAsia="zh-CN"/>
              </w:rPr>
              <w:t>问题、批判性思考、提出问题、理解复杂想法的意义，并能够展示他们的学习成果。</w:t>
            </w:r>
          </w:p>
          <w:p w14:paraId="1BB56D7A" w14:textId="3FA246AC" w:rsidR="2845961D" w:rsidRPr="0093144F" w:rsidRDefault="00736B10" w:rsidP="00736B10">
            <w:pPr>
              <w:pStyle w:val="ListParagraph"/>
              <w:numPr>
                <w:ilvl w:val="0"/>
                <w:numId w:val="3"/>
              </w:numPr>
              <w:spacing w:line="259" w:lineRule="auto"/>
              <w:rPr>
                <w:rFonts w:ascii="SimSun" w:hAnsi="SimSun"/>
                <w:color w:val="000000" w:themeColor="text1"/>
                <w:sz w:val="20"/>
                <w:szCs w:val="20"/>
                <w:lang w:eastAsia="zh-CN"/>
              </w:rPr>
            </w:pPr>
            <w:r w:rsidRPr="0093144F">
              <w:rPr>
                <w:rFonts w:ascii="SimSun" w:hAnsi="SimSun" w:cs="MS Mincho" w:hint="eastAsia"/>
                <w:color w:val="000000" w:themeColor="text1"/>
                <w:sz w:val="20"/>
                <w:szCs w:val="20"/>
                <w:lang w:eastAsia="zh-CN"/>
              </w:rPr>
              <w:t>学生通</w:t>
            </w:r>
            <w:r w:rsidRPr="0093144F">
              <w:rPr>
                <w:rFonts w:ascii="SimSun" w:hAnsi="SimSun" w:cs="SimSun" w:hint="eastAsia"/>
                <w:color w:val="000000" w:themeColor="text1"/>
                <w:sz w:val="20"/>
                <w:szCs w:val="20"/>
                <w:lang w:eastAsia="zh-CN"/>
              </w:rPr>
              <w:t>过内容丰富的促进真实交流的活动来学习和发展语言。</w:t>
            </w:r>
          </w:p>
        </w:tc>
      </w:tr>
      <w:tr w:rsidR="2845961D" w:rsidRPr="0093144F" w14:paraId="3EEED276" w14:textId="77777777" w:rsidTr="095B5211">
        <w:trPr>
          <w:trHeight w:val="1125"/>
        </w:trPr>
        <w:tc>
          <w:tcPr>
            <w:tcW w:w="1635" w:type="dxa"/>
          </w:tcPr>
          <w:p w14:paraId="2009541A" w14:textId="45BA2311" w:rsidR="2845961D" w:rsidRPr="0093144F" w:rsidRDefault="00736B10" w:rsidP="2845961D">
            <w:pPr>
              <w:spacing w:line="259" w:lineRule="auto"/>
              <w:ind w:left="113" w:right="113"/>
              <w:jc w:val="center"/>
              <w:rPr>
                <w:rFonts w:ascii="SimSun" w:hAnsi="SimSun" w:cs="Calibri"/>
                <w:color w:val="000000" w:themeColor="text1"/>
                <w:sz w:val="20"/>
                <w:szCs w:val="20"/>
              </w:rPr>
            </w:pPr>
            <w:r w:rsidRPr="0093144F">
              <w:rPr>
                <w:rFonts w:ascii="SimSun" w:hAnsi="SimSun" w:cs="MS Mincho" w:hint="eastAsia"/>
                <w:b/>
                <w:bCs/>
                <w:color w:val="000000" w:themeColor="text1"/>
                <w:sz w:val="20"/>
                <w:szCs w:val="20"/>
              </w:rPr>
              <w:lastRenderedPageBreak/>
              <w:t>有关</w:t>
            </w:r>
            <w:r w:rsidRPr="0093144F">
              <w:rPr>
                <w:rFonts w:ascii="SimSun" w:hAnsi="SimSun" w:cs="SimSun" w:hint="eastAsia"/>
                <w:b/>
                <w:bCs/>
                <w:color w:val="000000" w:themeColor="text1"/>
                <w:sz w:val="20"/>
                <w:szCs w:val="20"/>
              </w:rPr>
              <w:t>联且真实的世界</w:t>
            </w:r>
          </w:p>
        </w:tc>
        <w:tc>
          <w:tcPr>
            <w:tcW w:w="7695" w:type="dxa"/>
          </w:tcPr>
          <w:p w14:paraId="7B4DCA8F" w14:textId="070A1AC0" w:rsidR="00736B10" w:rsidRPr="0093144F" w:rsidRDefault="00736B10" w:rsidP="00736B10">
            <w:pPr>
              <w:pStyle w:val="ListParagraph"/>
              <w:numPr>
                <w:ilvl w:val="0"/>
                <w:numId w:val="3"/>
              </w:numPr>
              <w:rPr>
                <w:rFonts w:ascii="SimSun" w:hAnsi="SimSun" w:cs="Calibri"/>
                <w:color w:val="000000" w:themeColor="text1"/>
                <w:sz w:val="20"/>
                <w:szCs w:val="20"/>
                <w:lang w:eastAsia="zh-CN"/>
              </w:rPr>
            </w:pPr>
            <w:r w:rsidRPr="0093144F">
              <w:rPr>
                <w:rFonts w:ascii="SimSun" w:hAnsi="SimSun" w:cs="MS Mincho" w:hint="eastAsia"/>
                <w:color w:val="000000" w:themeColor="text1"/>
                <w:sz w:val="20"/>
                <w:szCs w:val="20"/>
                <w:lang w:eastAsia="zh-CN"/>
              </w:rPr>
              <w:t>学生通</w:t>
            </w:r>
            <w:r w:rsidRPr="0093144F">
              <w:rPr>
                <w:rFonts w:ascii="SimSun" w:hAnsi="SimSun" w:cs="SimSun" w:hint="eastAsia"/>
                <w:color w:val="000000" w:themeColor="text1"/>
                <w:sz w:val="20"/>
                <w:szCs w:val="20"/>
                <w:lang w:eastAsia="zh-CN"/>
              </w:rPr>
              <w:t>过参与不同的观点来学习，并应用他们的学习来审视自然世界以及不同的历史、社会和政治背景。</w:t>
            </w:r>
          </w:p>
          <w:p w14:paraId="6C94AE9E" w14:textId="755E75D8" w:rsidR="2845961D" w:rsidRPr="0093144F" w:rsidRDefault="00736B10" w:rsidP="00736B10">
            <w:pPr>
              <w:pStyle w:val="ListParagraph"/>
              <w:numPr>
                <w:ilvl w:val="0"/>
                <w:numId w:val="3"/>
              </w:numPr>
              <w:spacing w:line="259" w:lineRule="auto"/>
              <w:rPr>
                <w:rFonts w:ascii="SimSun" w:hAnsi="SimSun"/>
                <w:color w:val="000000" w:themeColor="text1"/>
                <w:sz w:val="20"/>
                <w:szCs w:val="20"/>
                <w:lang w:eastAsia="zh-CN"/>
              </w:rPr>
            </w:pPr>
            <w:r w:rsidRPr="0093144F">
              <w:rPr>
                <w:rFonts w:ascii="SimSun" w:hAnsi="SimSun" w:cs="MS Mincho" w:hint="eastAsia"/>
                <w:color w:val="000000" w:themeColor="text1"/>
                <w:sz w:val="20"/>
                <w:szCs w:val="20"/>
                <w:lang w:eastAsia="zh-CN"/>
              </w:rPr>
              <w:t>学生有机会做出</w:t>
            </w:r>
            <w:r w:rsidRPr="0093144F">
              <w:rPr>
                <w:rFonts w:ascii="SimSun" w:hAnsi="SimSun" w:cs="SimSun" w:hint="eastAsia"/>
                <w:color w:val="000000" w:themeColor="text1"/>
                <w:sz w:val="20"/>
                <w:szCs w:val="20"/>
                <w:lang w:eastAsia="zh-CN"/>
              </w:rPr>
              <w:t>选择、联系相关或现实</w:t>
            </w:r>
            <w:r w:rsidRPr="0093144F">
              <w:rPr>
                <w:rFonts w:ascii="SimSun" w:hAnsi="SimSun" w:cs="MS Mincho" w:hint="eastAsia"/>
                <w:color w:val="000000" w:themeColor="text1"/>
                <w:sz w:val="20"/>
                <w:szCs w:val="20"/>
                <w:lang w:eastAsia="zh-CN"/>
              </w:rPr>
              <w:t>世界的背景并</w:t>
            </w:r>
            <w:r w:rsidRPr="0093144F">
              <w:rPr>
                <w:rFonts w:ascii="SimSun" w:hAnsi="SimSun" w:cs="SimSun" w:hint="eastAsia"/>
                <w:color w:val="000000" w:themeColor="text1"/>
                <w:sz w:val="20"/>
                <w:szCs w:val="20"/>
                <w:lang w:eastAsia="zh-CN"/>
              </w:rPr>
              <w:t>实现变革。</w:t>
            </w:r>
          </w:p>
        </w:tc>
      </w:tr>
      <w:tr w:rsidR="2845961D" w:rsidRPr="0093144F" w14:paraId="6740B4D7" w14:textId="77777777" w:rsidTr="095B5211">
        <w:trPr>
          <w:trHeight w:val="1125"/>
        </w:trPr>
        <w:tc>
          <w:tcPr>
            <w:tcW w:w="1635" w:type="dxa"/>
          </w:tcPr>
          <w:p w14:paraId="4F17DBEC" w14:textId="4D77C160" w:rsidR="2845961D" w:rsidRPr="0093144F" w:rsidRDefault="00736B10" w:rsidP="2845961D">
            <w:pPr>
              <w:spacing w:line="259" w:lineRule="auto"/>
              <w:ind w:left="113" w:right="113"/>
              <w:jc w:val="center"/>
              <w:rPr>
                <w:rFonts w:ascii="SimSun" w:hAnsi="SimSun" w:cs="Calibri"/>
                <w:color w:val="000000" w:themeColor="text1"/>
                <w:sz w:val="20"/>
                <w:szCs w:val="20"/>
              </w:rPr>
            </w:pPr>
            <w:r w:rsidRPr="0093144F">
              <w:rPr>
                <w:rFonts w:ascii="SimSun" w:hAnsi="SimSun" w:cs="MS Mincho" w:hint="eastAsia"/>
                <w:b/>
                <w:bCs/>
                <w:color w:val="000000" w:themeColor="text1"/>
                <w:sz w:val="20"/>
                <w:szCs w:val="20"/>
              </w:rPr>
              <w:t>互</w:t>
            </w:r>
            <w:r w:rsidRPr="0093144F">
              <w:rPr>
                <w:rFonts w:ascii="SimSun" w:hAnsi="SimSun" w:cs="SimSun" w:hint="eastAsia"/>
                <w:b/>
                <w:bCs/>
                <w:color w:val="000000" w:themeColor="text1"/>
                <w:sz w:val="20"/>
                <w:szCs w:val="20"/>
              </w:rPr>
              <w:t>动</w:t>
            </w:r>
          </w:p>
        </w:tc>
        <w:tc>
          <w:tcPr>
            <w:tcW w:w="7695" w:type="dxa"/>
          </w:tcPr>
          <w:p w14:paraId="238E443D" w14:textId="2FBF9F2C" w:rsidR="00736B10" w:rsidRPr="0093144F" w:rsidRDefault="00736B10" w:rsidP="00736B10">
            <w:pPr>
              <w:pStyle w:val="ListParagraph"/>
              <w:numPr>
                <w:ilvl w:val="0"/>
                <w:numId w:val="3"/>
              </w:numPr>
              <w:rPr>
                <w:rFonts w:ascii="SimSun" w:hAnsi="SimSun" w:cs="Calibri"/>
                <w:color w:val="000000" w:themeColor="text1"/>
                <w:sz w:val="20"/>
                <w:szCs w:val="20"/>
                <w:lang w:eastAsia="zh-CN"/>
              </w:rPr>
            </w:pPr>
            <w:r w:rsidRPr="0093144F">
              <w:rPr>
                <w:rFonts w:ascii="SimSun" w:hAnsi="SimSun" w:cs="MS Mincho" w:hint="eastAsia"/>
                <w:color w:val="000000" w:themeColor="text1"/>
                <w:sz w:val="20"/>
                <w:szCs w:val="20"/>
                <w:lang w:eastAsia="zh-CN"/>
              </w:rPr>
              <w:t>学生享受并期待他</w:t>
            </w:r>
            <w:r w:rsidRPr="0093144F">
              <w:rPr>
                <w:rFonts w:ascii="SimSun" w:hAnsi="SimSun" w:cs="SimSun" w:hint="eastAsia"/>
                <w:color w:val="000000" w:themeColor="text1"/>
                <w:sz w:val="20"/>
                <w:szCs w:val="20"/>
                <w:lang w:eastAsia="zh-CN"/>
              </w:rPr>
              <w:t>们的学习经历。</w:t>
            </w:r>
          </w:p>
          <w:p w14:paraId="23DCB06D" w14:textId="67EDF5F2" w:rsidR="00736B10" w:rsidRPr="0093144F" w:rsidRDefault="00736B10" w:rsidP="00736B10">
            <w:pPr>
              <w:pStyle w:val="ListParagraph"/>
              <w:numPr>
                <w:ilvl w:val="0"/>
                <w:numId w:val="3"/>
              </w:numPr>
              <w:rPr>
                <w:rFonts w:ascii="SimSun" w:hAnsi="SimSun" w:cs="Calibri"/>
                <w:color w:val="000000" w:themeColor="text1"/>
                <w:sz w:val="20"/>
                <w:szCs w:val="20"/>
                <w:lang w:eastAsia="zh-CN"/>
              </w:rPr>
            </w:pPr>
            <w:r w:rsidRPr="0093144F">
              <w:rPr>
                <w:rFonts w:ascii="SimSun" w:hAnsi="SimSun" w:cs="MS Mincho" w:hint="eastAsia"/>
                <w:color w:val="000000" w:themeColor="text1"/>
                <w:sz w:val="20"/>
                <w:szCs w:val="20"/>
                <w:lang w:eastAsia="zh-CN"/>
              </w:rPr>
              <w:t>学生有</w:t>
            </w:r>
            <w:r w:rsidRPr="0093144F">
              <w:rPr>
                <w:rFonts w:ascii="SimSun" w:hAnsi="SimSun" w:cs="SimSun" w:hint="eastAsia"/>
                <w:color w:val="000000" w:themeColor="text1"/>
                <w:sz w:val="20"/>
                <w:szCs w:val="20"/>
                <w:lang w:eastAsia="zh-CN"/>
              </w:rPr>
              <w:t>频繁的机会与同龄人互动，共同理解复杂的想法，并发展学术语言。</w:t>
            </w:r>
          </w:p>
          <w:p w14:paraId="5BECBACD" w14:textId="5E4CA700" w:rsidR="2845961D" w:rsidRPr="0093144F" w:rsidRDefault="00736B10" w:rsidP="00736B10">
            <w:pPr>
              <w:pStyle w:val="ListParagraph"/>
              <w:numPr>
                <w:ilvl w:val="0"/>
                <w:numId w:val="3"/>
              </w:numPr>
              <w:spacing w:line="259" w:lineRule="auto"/>
              <w:rPr>
                <w:rFonts w:ascii="SimSun" w:hAnsi="SimSun"/>
                <w:color w:val="000000" w:themeColor="text1"/>
                <w:sz w:val="20"/>
                <w:szCs w:val="20"/>
                <w:lang w:eastAsia="zh-CN"/>
              </w:rPr>
            </w:pPr>
            <w:r w:rsidRPr="0093144F">
              <w:rPr>
                <w:rFonts w:ascii="SimSun" w:hAnsi="SimSun" w:cs="MS Mincho" w:hint="eastAsia"/>
                <w:color w:val="000000" w:themeColor="text1"/>
                <w:sz w:val="20"/>
                <w:szCs w:val="20"/>
                <w:lang w:eastAsia="zh-CN"/>
              </w:rPr>
              <w:t>学生承担学</w:t>
            </w:r>
            <w:r w:rsidRPr="0093144F">
              <w:rPr>
                <w:rFonts w:ascii="SimSun" w:hAnsi="SimSun" w:cs="SimSun" w:hint="eastAsia"/>
                <w:color w:val="000000" w:themeColor="text1"/>
                <w:sz w:val="20"/>
                <w:szCs w:val="20"/>
                <w:lang w:eastAsia="zh-CN"/>
              </w:rPr>
              <w:t>术风险，从错误中学习，吸收反馈，并为能够产出高质量的作品而感到自豪。</w:t>
            </w:r>
          </w:p>
        </w:tc>
      </w:tr>
    </w:tbl>
    <w:p w14:paraId="19F4B540" w14:textId="6271BE9E" w:rsidR="00807B07" w:rsidRPr="0093144F" w:rsidRDefault="00807B07" w:rsidP="2845961D">
      <w:pPr>
        <w:rPr>
          <w:rFonts w:ascii="SimSun" w:hAnsi="SimSun" w:cs="Calibri"/>
          <w:color w:val="000000" w:themeColor="text1"/>
          <w:sz w:val="20"/>
          <w:szCs w:val="20"/>
          <w:lang w:eastAsia="zh-CN"/>
        </w:rPr>
      </w:pPr>
    </w:p>
    <w:p w14:paraId="7BC6C971" w14:textId="25CCBC19" w:rsidR="00807B07" w:rsidRPr="0093144F" w:rsidRDefault="00736B10" w:rsidP="00D90C7B">
      <w:pPr>
        <w:pStyle w:val="Heading3"/>
        <w:rPr>
          <w:rFonts w:ascii="SimSun" w:eastAsia="SimSun" w:hAnsi="SimSun"/>
          <w:lang w:eastAsia="zh-CN"/>
        </w:rPr>
      </w:pPr>
      <w:r w:rsidRPr="0093144F">
        <w:rPr>
          <w:rFonts w:ascii="SimSun" w:eastAsia="SimSun" w:hAnsi="SimSun" w:hint="eastAsia"/>
          <w:lang w:eastAsia="zh-CN"/>
        </w:rPr>
        <w:t>个体化的支持使学生能</w:t>
      </w:r>
      <w:r w:rsidRPr="0093144F">
        <w:rPr>
          <w:rFonts w:ascii="SimSun" w:eastAsia="SimSun" w:hAnsi="SimSun" w:cs="Microsoft YaHei" w:hint="eastAsia"/>
          <w:lang w:eastAsia="zh-CN"/>
        </w:rPr>
        <w:t>够</w:t>
      </w:r>
      <w:r w:rsidRPr="0093144F">
        <w:rPr>
          <w:rFonts w:ascii="SimSun" w:eastAsia="SimSun" w:hAnsi="SimSun" w:cs="MS Gothic" w:hint="eastAsia"/>
          <w:lang w:eastAsia="zh-CN"/>
        </w:rPr>
        <w:t>在其年</w:t>
      </w:r>
      <w:r w:rsidRPr="0093144F">
        <w:rPr>
          <w:rFonts w:ascii="SimSun" w:eastAsia="SimSun" w:hAnsi="SimSun" w:cs="Microsoft YaHei" w:hint="eastAsia"/>
          <w:lang w:eastAsia="zh-CN"/>
        </w:rPr>
        <w:t>级</w:t>
      </w:r>
      <w:r w:rsidRPr="0093144F">
        <w:rPr>
          <w:rFonts w:ascii="SimSun" w:eastAsia="SimSun" w:hAnsi="SimSun" w:cs="MS Gothic" w:hint="eastAsia"/>
          <w:lang w:eastAsia="zh-CN"/>
        </w:rPr>
        <w:t>中（或更高年</w:t>
      </w:r>
      <w:r w:rsidRPr="0093144F">
        <w:rPr>
          <w:rFonts w:ascii="SimSun" w:eastAsia="SimSun" w:hAnsi="SimSun" w:cs="Microsoft YaHei" w:hint="eastAsia"/>
          <w:lang w:eastAsia="zh-CN"/>
        </w:rPr>
        <w:t>级</w:t>
      </w:r>
      <w:r w:rsidRPr="0093144F">
        <w:rPr>
          <w:rFonts w:ascii="SimSun" w:eastAsia="SimSun" w:hAnsi="SimSun" w:cs="MS Gothic" w:hint="eastAsia"/>
          <w:lang w:eastAsia="zh-CN"/>
        </w:rPr>
        <w:t>）取得</w:t>
      </w:r>
      <w:r w:rsidRPr="0093144F">
        <w:rPr>
          <w:rFonts w:ascii="SimSun" w:eastAsia="SimSun" w:hAnsi="SimSun" w:cs="Microsoft YaHei" w:hint="eastAsia"/>
          <w:lang w:eastAsia="zh-CN"/>
        </w:rPr>
        <w:t>优</w:t>
      </w:r>
      <w:r w:rsidRPr="0093144F">
        <w:rPr>
          <w:rFonts w:ascii="SimSun" w:eastAsia="SimSun" w:hAnsi="SimSun" w:cs="MS Gothic" w:hint="eastAsia"/>
          <w:lang w:eastAsia="zh-CN"/>
        </w:rPr>
        <w:t>异成</w:t>
      </w:r>
      <w:r w:rsidRPr="0093144F">
        <w:rPr>
          <w:rFonts w:ascii="SimSun" w:eastAsia="SimSun" w:hAnsi="SimSun" w:cs="Microsoft YaHei" w:hint="eastAsia"/>
          <w:lang w:eastAsia="zh-CN"/>
        </w:rPr>
        <w:t>绩</w:t>
      </w:r>
      <w:r w:rsidRPr="0093144F">
        <w:rPr>
          <w:rFonts w:ascii="SimSun" w:eastAsia="SimSun" w:hAnsi="SimSun" w:cs="MS Gothic" w:hint="eastAsia"/>
          <w:lang w:eastAsia="zh-CN"/>
        </w:rPr>
        <w:t>。</w:t>
      </w:r>
      <w:r w:rsidR="53B30854" w:rsidRPr="0093144F">
        <w:rPr>
          <w:rFonts w:ascii="SimSun" w:eastAsia="SimSun" w:hAnsi="SimSun"/>
          <w:lang w:eastAsia="zh-CN"/>
        </w:rPr>
        <w:t xml:space="preserve"> </w:t>
      </w:r>
    </w:p>
    <w:tbl>
      <w:tblPr>
        <w:tblStyle w:val="TableGrid"/>
        <w:tblW w:w="0" w:type="auto"/>
        <w:tblLayout w:type="fixed"/>
        <w:tblLook w:val="04A0" w:firstRow="1" w:lastRow="0" w:firstColumn="1" w:lastColumn="0" w:noHBand="0" w:noVBand="1"/>
      </w:tblPr>
      <w:tblGrid>
        <w:gridCol w:w="1650"/>
        <w:gridCol w:w="7680"/>
      </w:tblGrid>
      <w:tr w:rsidR="2845961D" w:rsidRPr="0093144F" w14:paraId="36006CCB" w14:textId="77777777" w:rsidTr="23494CE0">
        <w:trPr>
          <w:trHeight w:val="1125"/>
        </w:trPr>
        <w:tc>
          <w:tcPr>
            <w:tcW w:w="1650" w:type="dxa"/>
          </w:tcPr>
          <w:p w14:paraId="35F34AA3" w14:textId="6CCF8741" w:rsidR="2845961D" w:rsidRPr="0093144F" w:rsidRDefault="00736B10" w:rsidP="2845961D">
            <w:pPr>
              <w:spacing w:line="257" w:lineRule="auto"/>
              <w:ind w:left="113" w:right="113"/>
              <w:jc w:val="center"/>
              <w:rPr>
                <w:rFonts w:ascii="SimSun" w:hAnsi="SimSun" w:cs="Calibri"/>
                <w:b/>
                <w:color w:val="000000" w:themeColor="text1"/>
                <w:sz w:val="20"/>
                <w:szCs w:val="20"/>
                <w:lang w:eastAsia="zh-CN"/>
              </w:rPr>
            </w:pPr>
            <w:r w:rsidRPr="0093144F">
              <w:rPr>
                <w:rFonts w:ascii="SimSun" w:hAnsi="SimSun" w:cs="MS Mincho" w:hint="eastAsia"/>
                <w:b/>
                <w:bCs/>
                <w:color w:val="000000" w:themeColor="text1"/>
                <w:sz w:val="20"/>
                <w:szCs w:val="20"/>
                <w:lang w:eastAsia="zh-CN"/>
              </w:rPr>
              <w:t>在其年</w:t>
            </w:r>
            <w:r w:rsidRPr="0093144F">
              <w:rPr>
                <w:rFonts w:ascii="SimSun" w:hAnsi="SimSun" w:cs="SimSun" w:hint="eastAsia"/>
                <w:b/>
                <w:bCs/>
                <w:color w:val="000000" w:themeColor="text1"/>
                <w:sz w:val="20"/>
                <w:szCs w:val="20"/>
                <w:lang w:eastAsia="zh-CN"/>
              </w:rPr>
              <w:t>级水平（或超过其年级水平）表现出色</w:t>
            </w:r>
            <w:r w:rsidR="4E68F27F" w:rsidRPr="0093144F">
              <w:rPr>
                <w:rFonts w:ascii="SimSun" w:hAnsi="SimSun" w:cs="Calibri"/>
                <w:b/>
                <w:bCs/>
                <w:color w:val="000000" w:themeColor="text1"/>
                <w:sz w:val="20"/>
                <w:szCs w:val="20"/>
                <w:lang w:eastAsia="zh-CN"/>
              </w:rPr>
              <w:t>)</w:t>
            </w:r>
          </w:p>
        </w:tc>
        <w:tc>
          <w:tcPr>
            <w:tcW w:w="7680" w:type="dxa"/>
          </w:tcPr>
          <w:p w14:paraId="3E44229F" w14:textId="01B7D6D6" w:rsidR="00736B10" w:rsidRPr="0093144F" w:rsidRDefault="00736B10" w:rsidP="00736B10">
            <w:pPr>
              <w:pStyle w:val="ListParagraph"/>
              <w:numPr>
                <w:ilvl w:val="0"/>
                <w:numId w:val="2"/>
              </w:numPr>
              <w:spacing w:line="257" w:lineRule="auto"/>
              <w:rPr>
                <w:rFonts w:ascii="SimSun" w:hAnsi="SimSun" w:cs="Calibri"/>
                <w:color w:val="000000" w:themeColor="text1"/>
                <w:sz w:val="20"/>
                <w:szCs w:val="20"/>
                <w:lang w:eastAsia="zh-CN"/>
              </w:rPr>
            </w:pPr>
            <w:r w:rsidRPr="0093144F">
              <w:rPr>
                <w:rFonts w:ascii="SimSun" w:hAnsi="SimSun" w:cs="MS Mincho" w:hint="eastAsia"/>
                <w:color w:val="000000" w:themeColor="text1"/>
                <w:sz w:val="20"/>
                <w:szCs w:val="20"/>
                <w:lang w:eastAsia="zh-CN"/>
              </w:rPr>
              <w:t>学生</w:t>
            </w:r>
            <w:r w:rsidRPr="0093144F">
              <w:rPr>
                <w:rFonts w:ascii="SimSun" w:hAnsi="SimSun" w:cs="SimSun" w:hint="eastAsia"/>
                <w:color w:val="000000" w:themeColor="text1"/>
                <w:sz w:val="20"/>
                <w:szCs w:val="20"/>
                <w:lang w:eastAsia="zh-CN"/>
              </w:rPr>
              <w:t>获得必要的基于证据的支持和通融条件以学习其年级水平（或或超出其年级）的知识和技能。</w:t>
            </w:r>
          </w:p>
          <w:p w14:paraId="56F0F71E" w14:textId="5BCF0E4F" w:rsidR="00736B10" w:rsidRPr="0093144F" w:rsidRDefault="00736B10" w:rsidP="00736B10">
            <w:pPr>
              <w:pStyle w:val="ListParagraph"/>
              <w:numPr>
                <w:ilvl w:val="0"/>
                <w:numId w:val="2"/>
              </w:numPr>
              <w:spacing w:line="257" w:lineRule="auto"/>
              <w:rPr>
                <w:rFonts w:ascii="SimSun" w:hAnsi="SimSun" w:cs="Calibri"/>
                <w:color w:val="000000" w:themeColor="text1"/>
                <w:sz w:val="20"/>
                <w:szCs w:val="20"/>
                <w:lang w:eastAsia="zh-CN"/>
              </w:rPr>
            </w:pPr>
            <w:r w:rsidRPr="0093144F">
              <w:rPr>
                <w:rFonts w:ascii="SimSun" w:hAnsi="SimSun" w:cs="MS Mincho" w:hint="eastAsia"/>
                <w:color w:val="000000" w:themeColor="text1"/>
                <w:sz w:val="20"/>
                <w:szCs w:val="20"/>
                <w:lang w:eastAsia="zh-CN"/>
              </w:rPr>
              <w:t>残疾学生接受精心</w:t>
            </w:r>
            <w:r w:rsidRPr="0093144F">
              <w:rPr>
                <w:rFonts w:ascii="SimSun" w:hAnsi="SimSun" w:cs="SimSun" w:hint="eastAsia"/>
                <w:color w:val="000000" w:themeColor="text1"/>
                <w:sz w:val="20"/>
                <w:szCs w:val="20"/>
                <w:lang w:eastAsia="zh-CN"/>
              </w:rPr>
              <w:t>设计的指导，加速他们的成长，实现学习目标。</w:t>
            </w:r>
          </w:p>
          <w:p w14:paraId="65E14F7B" w14:textId="50F2A8F9" w:rsidR="2845961D" w:rsidRPr="0093144F" w:rsidRDefault="00736B10" w:rsidP="00736B10">
            <w:pPr>
              <w:pStyle w:val="ListParagraph"/>
              <w:numPr>
                <w:ilvl w:val="0"/>
                <w:numId w:val="2"/>
              </w:numPr>
              <w:spacing w:line="257" w:lineRule="auto"/>
              <w:rPr>
                <w:rFonts w:ascii="SimSun" w:hAnsi="SimSun"/>
                <w:color w:val="000000" w:themeColor="text1"/>
                <w:sz w:val="20"/>
                <w:szCs w:val="20"/>
                <w:lang w:eastAsia="zh-CN"/>
              </w:rPr>
            </w:pPr>
            <w:r w:rsidRPr="0093144F">
              <w:rPr>
                <w:rFonts w:ascii="SimSun" w:hAnsi="SimSun" w:cs="MS Mincho" w:hint="eastAsia"/>
                <w:color w:val="000000" w:themeColor="text1"/>
                <w:sz w:val="20"/>
                <w:szCs w:val="20"/>
                <w:lang w:eastAsia="zh-CN"/>
              </w:rPr>
              <w:t>学</w:t>
            </w:r>
            <w:r w:rsidRPr="0093144F">
              <w:rPr>
                <w:rFonts w:ascii="SimSun" w:hAnsi="SimSun" w:cs="SimSun" w:hint="eastAsia"/>
                <w:color w:val="000000" w:themeColor="text1"/>
                <w:sz w:val="20"/>
                <w:szCs w:val="20"/>
                <w:lang w:eastAsia="zh-CN"/>
              </w:rPr>
              <w:t>习英语的学生会接受明确的语言指导，以便能够学习</w:t>
            </w:r>
            <w:r w:rsidRPr="0093144F">
              <w:rPr>
                <w:rFonts w:ascii="SimSun" w:hAnsi="SimSun" w:cs="MS Mincho" w:hint="eastAsia"/>
                <w:color w:val="000000" w:themeColor="text1"/>
                <w:sz w:val="20"/>
                <w:szCs w:val="20"/>
                <w:lang w:eastAsia="zh-CN"/>
              </w:rPr>
              <w:t>其年</w:t>
            </w:r>
            <w:r w:rsidRPr="0093144F">
              <w:rPr>
                <w:rFonts w:ascii="SimSun" w:hAnsi="SimSun" w:cs="SimSun" w:hint="eastAsia"/>
                <w:color w:val="000000" w:themeColor="text1"/>
                <w:sz w:val="20"/>
                <w:szCs w:val="20"/>
                <w:lang w:eastAsia="zh-CN"/>
              </w:rPr>
              <w:t>级水平的内容。</w:t>
            </w:r>
          </w:p>
        </w:tc>
      </w:tr>
      <w:tr w:rsidR="2845961D" w:rsidRPr="0093144F" w14:paraId="1B738FE9" w14:textId="77777777" w:rsidTr="23494CE0">
        <w:trPr>
          <w:trHeight w:val="1125"/>
        </w:trPr>
        <w:tc>
          <w:tcPr>
            <w:tcW w:w="1650" w:type="dxa"/>
          </w:tcPr>
          <w:p w14:paraId="68A930E5" w14:textId="5DB42BDB" w:rsidR="2845961D" w:rsidRPr="0093144F" w:rsidRDefault="00736B10" w:rsidP="2845961D">
            <w:pPr>
              <w:spacing w:line="257" w:lineRule="auto"/>
              <w:ind w:left="113" w:right="113"/>
              <w:jc w:val="center"/>
              <w:rPr>
                <w:rFonts w:ascii="SimSun" w:hAnsi="SimSun" w:cs="Calibri"/>
                <w:color w:val="000000" w:themeColor="text1"/>
                <w:sz w:val="20"/>
                <w:szCs w:val="20"/>
              </w:rPr>
            </w:pPr>
            <w:r w:rsidRPr="0093144F">
              <w:rPr>
                <w:rFonts w:ascii="SimSun" w:hAnsi="SimSun" w:cs="MS Mincho" w:hint="eastAsia"/>
                <w:b/>
                <w:bCs/>
                <w:color w:val="000000" w:themeColor="text1"/>
                <w:sz w:val="20"/>
                <w:szCs w:val="20"/>
              </w:rPr>
              <w:t>个体化支持</w:t>
            </w:r>
          </w:p>
        </w:tc>
        <w:tc>
          <w:tcPr>
            <w:tcW w:w="7680" w:type="dxa"/>
          </w:tcPr>
          <w:p w14:paraId="07D73E95" w14:textId="5DA60FDC" w:rsidR="00736B10" w:rsidRPr="0093144F" w:rsidRDefault="00736B10" w:rsidP="00736B10">
            <w:pPr>
              <w:pStyle w:val="ListParagraph"/>
              <w:numPr>
                <w:ilvl w:val="0"/>
                <w:numId w:val="2"/>
              </w:numPr>
              <w:spacing w:line="257" w:lineRule="auto"/>
              <w:rPr>
                <w:rFonts w:ascii="SimSun" w:hAnsi="SimSun" w:cs="Calibri"/>
                <w:color w:val="000000" w:themeColor="text1"/>
                <w:sz w:val="20"/>
                <w:szCs w:val="20"/>
                <w:lang w:eastAsia="zh-CN"/>
              </w:rPr>
            </w:pPr>
            <w:r w:rsidRPr="0093144F">
              <w:rPr>
                <w:rFonts w:ascii="SimSun" w:hAnsi="SimSun" w:cs="MS Mincho" w:hint="eastAsia"/>
                <w:color w:val="000000" w:themeColor="text1"/>
                <w:sz w:val="20"/>
                <w:szCs w:val="20"/>
                <w:lang w:eastAsia="zh-CN"/>
              </w:rPr>
              <w:t>可以</w:t>
            </w:r>
            <w:r w:rsidRPr="0093144F">
              <w:rPr>
                <w:rFonts w:ascii="SimSun" w:hAnsi="SimSun" w:cs="SimSun" w:hint="eastAsia"/>
                <w:color w:val="000000" w:themeColor="text1"/>
                <w:sz w:val="20"/>
                <w:szCs w:val="20"/>
                <w:lang w:eastAsia="zh-CN"/>
              </w:rPr>
              <w:t>获得根据所收集的课堂作业、观察和评估数据相关信息而作出的灵活且迅速作出回应的支持；随着学生培养更多的独立技能，这些所提供的支持会随着时间的推移而逐渐消失。</w:t>
            </w:r>
          </w:p>
          <w:p w14:paraId="67887DA5" w14:textId="1CD615A6" w:rsidR="00736B10" w:rsidRPr="0093144F" w:rsidRDefault="00736B10" w:rsidP="00736B10">
            <w:pPr>
              <w:pStyle w:val="ListParagraph"/>
              <w:numPr>
                <w:ilvl w:val="0"/>
                <w:numId w:val="2"/>
              </w:numPr>
              <w:spacing w:line="257" w:lineRule="auto"/>
              <w:rPr>
                <w:rFonts w:ascii="SimSun" w:hAnsi="SimSun" w:cs="Calibri"/>
                <w:color w:val="000000" w:themeColor="text1"/>
                <w:sz w:val="20"/>
                <w:szCs w:val="20"/>
                <w:lang w:eastAsia="zh-CN"/>
              </w:rPr>
            </w:pPr>
            <w:r w:rsidRPr="0093144F">
              <w:rPr>
                <w:rFonts w:ascii="SimSun" w:hAnsi="SimSun" w:cs="MS Mincho" w:hint="eastAsia"/>
                <w:color w:val="000000" w:themeColor="text1"/>
                <w:sz w:val="20"/>
                <w:szCs w:val="20"/>
                <w:lang w:eastAsia="zh-CN"/>
              </w:rPr>
              <w:t>学生</w:t>
            </w:r>
            <w:r w:rsidRPr="0093144F">
              <w:rPr>
                <w:rFonts w:ascii="SimSun" w:hAnsi="SimSun" w:cs="SimSun" w:hint="eastAsia"/>
                <w:color w:val="000000" w:themeColor="text1"/>
                <w:sz w:val="20"/>
                <w:szCs w:val="20"/>
                <w:lang w:eastAsia="zh-CN"/>
              </w:rPr>
              <w:t>对于如何获悉内容以及如何展示所学的知识和技能有多种选择，包括以各种格式或语言。</w:t>
            </w:r>
          </w:p>
          <w:p w14:paraId="37F213DC" w14:textId="6879EB7B" w:rsidR="2845961D" w:rsidRPr="0093144F" w:rsidRDefault="00736B10" w:rsidP="00736B10">
            <w:pPr>
              <w:pStyle w:val="ListParagraph"/>
              <w:numPr>
                <w:ilvl w:val="0"/>
                <w:numId w:val="2"/>
              </w:numPr>
              <w:spacing w:line="257" w:lineRule="auto"/>
              <w:rPr>
                <w:rFonts w:ascii="SimSun" w:hAnsi="SimSun"/>
                <w:color w:val="000000" w:themeColor="text1"/>
                <w:sz w:val="20"/>
                <w:szCs w:val="20"/>
                <w:lang w:eastAsia="zh-CN"/>
              </w:rPr>
            </w:pPr>
            <w:r w:rsidRPr="0093144F">
              <w:rPr>
                <w:rFonts w:ascii="SimSun" w:hAnsi="SimSun" w:cs="SimSun" w:hint="eastAsia"/>
                <w:color w:val="000000" w:themeColor="text1"/>
                <w:sz w:val="20"/>
                <w:szCs w:val="20"/>
                <w:lang w:eastAsia="zh-CN"/>
              </w:rPr>
              <w:t>针对学生的学业、身心健康以及社交情感需求量身定制其所需要的支持。</w:t>
            </w:r>
          </w:p>
        </w:tc>
      </w:tr>
    </w:tbl>
    <w:p w14:paraId="7E5DF599" w14:textId="3B4CE906" w:rsidR="2A6C47BB" w:rsidRPr="0093144F" w:rsidRDefault="2A6C47BB" w:rsidP="2A6C47BB">
      <w:pPr>
        <w:spacing w:line="257" w:lineRule="auto"/>
        <w:rPr>
          <w:rFonts w:ascii="SimSun" w:hAnsi="SimSun" w:cs="Calibri"/>
          <w:color w:val="000000" w:themeColor="text1"/>
          <w:sz w:val="20"/>
          <w:szCs w:val="20"/>
          <w:lang w:eastAsia="zh-CN"/>
        </w:rPr>
      </w:pPr>
    </w:p>
    <w:p w14:paraId="6864FE65" w14:textId="372451B7" w:rsidR="00FA364F" w:rsidRPr="0093144F" w:rsidRDefault="00FA364F" w:rsidP="2A6C47BB">
      <w:pPr>
        <w:spacing w:line="257" w:lineRule="auto"/>
        <w:rPr>
          <w:rFonts w:ascii="SimSun" w:hAnsi="SimSun" w:cs="Calibri"/>
          <w:color w:val="000000" w:themeColor="text1"/>
          <w:sz w:val="20"/>
          <w:szCs w:val="20"/>
          <w:lang w:eastAsia="zh-CN"/>
        </w:rPr>
      </w:pPr>
    </w:p>
    <w:sectPr w:rsidR="00FA364F" w:rsidRPr="0093144F">
      <w:headerReference w:type="even"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4C430" w14:textId="77777777" w:rsidR="007C47F6" w:rsidRDefault="007C47F6">
      <w:pPr>
        <w:spacing w:after="0" w:line="240" w:lineRule="auto"/>
      </w:pPr>
      <w:r>
        <w:separator/>
      </w:r>
    </w:p>
  </w:endnote>
  <w:endnote w:type="continuationSeparator" w:id="0">
    <w:p w14:paraId="7E1627C7" w14:textId="77777777" w:rsidR="007C47F6" w:rsidRDefault="007C47F6">
      <w:pPr>
        <w:spacing w:after="0" w:line="240" w:lineRule="auto"/>
      </w:pPr>
      <w:r>
        <w:continuationSeparator/>
      </w:r>
    </w:p>
  </w:endnote>
  <w:endnote w:type="continuationNotice" w:id="1">
    <w:p w14:paraId="48CA5A4B" w14:textId="77777777" w:rsidR="007C47F6" w:rsidRDefault="007C47F6">
      <w:pPr>
        <w:spacing w:after="0" w:line="240" w:lineRule="auto"/>
      </w:pPr>
    </w:p>
  </w:endnote>
  <w:endnote w:id="2">
    <w:p w14:paraId="0EFD718E" w14:textId="304B6B5A" w:rsidR="00FA364F" w:rsidRDefault="00FA364F">
      <w:pPr>
        <w:pStyle w:val="EndnoteText"/>
        <w:rPr>
          <w:lang w:eastAsia="zh-CN"/>
        </w:rPr>
      </w:pPr>
      <w:r>
        <w:rPr>
          <w:rStyle w:val="EndnoteReference"/>
        </w:rPr>
        <w:endnoteRef/>
      </w:r>
      <w:r>
        <w:t xml:space="preserve"> </w:t>
      </w:r>
      <w:r>
        <w:rPr>
          <w:rFonts w:hint="eastAsia"/>
          <w:lang w:eastAsia="zh-CN"/>
        </w:rPr>
        <w:t>如需要更多信息，请登录网址：</w:t>
      </w:r>
      <w:hyperlink r:id="rId1" w:history="1">
        <w:r w:rsidR="001E1E86">
          <w:rPr>
            <w:rStyle w:val="Hyperlink"/>
            <w:rFonts w:ascii="Calibri" w:eastAsia="Calibri" w:hAnsi="Calibri" w:cs="Calibri"/>
          </w:rPr>
          <w:t>https://www.doe.mass.edu/instruction/culturally-sustaining/default.html</w:t>
        </w:r>
      </w:hyperlink>
    </w:p>
  </w:endnote>
  <w:endnote w:id="3">
    <w:p w14:paraId="6D213061" w14:textId="5DF5C3D6" w:rsidR="00FA364F" w:rsidRDefault="00FA364F">
      <w:pPr>
        <w:pStyle w:val="EndnoteText"/>
        <w:rPr>
          <w:lang w:eastAsia="zh-CN"/>
        </w:rPr>
      </w:pPr>
      <w:r>
        <w:rPr>
          <w:rStyle w:val="EndnoteReference"/>
        </w:rPr>
        <w:endnoteRef/>
      </w:r>
      <w:r>
        <w:t xml:space="preserve"> </w:t>
      </w:r>
      <w:r>
        <w:rPr>
          <w:rFonts w:hint="eastAsia"/>
          <w:lang w:eastAsia="zh-CN"/>
        </w:rPr>
        <w:t>如需要更多信息，请登录网址：</w:t>
      </w:r>
      <w:hyperlink r:id="rId2" w:history="1">
        <w:r w:rsidRPr="00B73E49">
          <w:rPr>
            <w:rStyle w:val="Hyperlink"/>
          </w:rPr>
          <w:t>https://www.doe.mass.edu/kaleidoscope/overview.html</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9EA94" w14:textId="77777777" w:rsidR="007C47F6" w:rsidRDefault="007C47F6">
      <w:pPr>
        <w:spacing w:after="0" w:line="240" w:lineRule="auto"/>
      </w:pPr>
      <w:r>
        <w:separator/>
      </w:r>
    </w:p>
  </w:footnote>
  <w:footnote w:type="continuationSeparator" w:id="0">
    <w:p w14:paraId="6F6530D9" w14:textId="77777777" w:rsidR="007C47F6" w:rsidRDefault="007C47F6">
      <w:pPr>
        <w:spacing w:after="0" w:line="240" w:lineRule="auto"/>
      </w:pPr>
      <w:r>
        <w:continuationSeparator/>
      </w:r>
    </w:p>
  </w:footnote>
  <w:footnote w:type="continuationNotice" w:id="1">
    <w:p w14:paraId="3688D3FB" w14:textId="77777777" w:rsidR="007C47F6" w:rsidRDefault="007C47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1AE41" w14:textId="6EA298E3" w:rsidR="000159D6" w:rsidRDefault="00EA2BC3">
    <w:pPr>
      <w:pStyle w:val="Header"/>
    </w:pPr>
    <w:r>
      <w:rPr>
        <w:noProof/>
      </w:rPr>
      <mc:AlternateContent>
        <mc:Choice Requires="wps">
          <w:drawing>
            <wp:inline distT="0" distB="0" distL="0" distR="0" wp14:anchorId="6201E847" wp14:editId="0143BDB0">
              <wp:extent cx="2670810" cy="160210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670810" cy="16021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60F116" w14:textId="77777777" w:rsidR="00EA2BC3" w:rsidRDefault="00EA2BC3" w:rsidP="00EA2BC3">
                          <w:pPr>
                            <w:jc w:val="center"/>
                            <w:rPr>
                              <w:rFonts w:ascii="Calibri" w:hAnsi="Calibri" w:cs="Calibri"/>
                              <w:color w:val="C0C0C0"/>
                              <w:sz w:val="2"/>
                              <w:szCs w:val="2"/>
                              <w14:textFill>
                                <w14:solidFill>
                                  <w14:srgbClr w14:val="C0C0C0">
                                    <w14:alpha w14:val="50000"/>
                                  </w14:srgbClr>
                                </w14:solidFill>
                              </w14:textFill>
                            </w:rPr>
                          </w:pPr>
                          <w:r w:rsidRPr="00615D7E">
                            <w:rPr>
                              <w:rFonts w:ascii="Calibri" w:hAnsi="Calibri" w:cs="Calibri"/>
                              <w:color w:val="000000" w:themeColor="text1"/>
                              <w:sz w:val="2"/>
                              <w:szCs w:val="2"/>
                              <w14:textFill>
                                <w14:solidFill>
                                  <w14:schemeClr w14:val="tx1">
                                    <w14:alpha w14:val="50000"/>
                                  </w14:schemeClr>
                                </w14:solidFill>
                              </w14:textFill>
                            </w:rPr>
                            <w:t>DRAFT</w:t>
                          </w:r>
                        </w:p>
                      </w:txbxContent>
                    </wps:txbx>
                    <wps:bodyPr wrap="square" numCol="1" fromWordArt="1">
                      <a:prstTxWarp prst="textPlain">
                        <a:avLst>
                          <a:gd name="adj" fmla="val 50000"/>
                        </a:avLst>
                      </a:prstTxWarp>
                      <a:spAutoFit/>
                    </wps:bodyPr>
                  </wps:wsp>
                </a:graphicData>
              </a:graphic>
            </wp:inline>
          </w:drawing>
        </mc:Choice>
        <mc:Fallback>
          <w:pict>
            <v:shapetype w14:anchorId="6201E847" id="_x0000_t202" coordsize="21600,21600" o:spt="202" path="m,l,21600r21600,l21600,xe">
              <v:stroke joinstyle="miter"/>
              <v:path gradientshapeok="t" o:connecttype="rect"/>
            </v:shapetype>
            <v:shape id="Text Box 1" o:spid="_x0000_s1026" type="#_x0000_t202" style="width:210.3pt;height:126.1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" filled="f" stroked="f">
              <v:stroke joinstyle="round"/>
              <o:lock v:ext="edit" shapetype="t"/>
              <v:textbox style="mso-fit-shape-to-text:t">
                <w:txbxContent>
                  <w:p w14:paraId="5160F116" w14:textId="77777777" w:rsidR="00EA2BC3" w:rsidRDefault="00EA2BC3" w:rsidP="00EA2BC3">
                    <w:pPr>
                      <w:jc w:val="center"/>
                      <w:rPr>
                        <w:rFonts w:ascii="Calibri" w:hAnsi="Calibri" w:cs="Calibri"/>
                        <w:color w:val="C0C0C0"/>
                        <w:sz w:val="2"/>
                        <w:szCs w:val="2"/>
                        <w14:textFill>
                          <w14:solidFill>
                            <w14:srgbClr w14:val="C0C0C0">
                              <w14:alpha w14:val="50000"/>
                            </w14:srgbClr>
                          </w14:solidFill>
                        </w14:textFill>
                      </w:rPr>
                    </w:pPr>
                    <w:r w:rsidRPr="00615D7E">
                      <w:rPr>
                        <w:rFonts w:ascii="Calibri" w:hAnsi="Calibri" w:cs="Calibri"/>
                        <w:color w:val="000000" w:themeColor="text1"/>
                        <w:sz w:val="2"/>
                        <w:szCs w:val="2"/>
                        <w14:textFill>
                          <w14:solidFill>
                            <w14:schemeClr w14:val="tx1">
                              <w14:alpha w14:val="50000"/>
                            </w14:schemeClr>
                          </w14:solidFill>
                        </w14:textFill>
                      </w:rPr>
                      <w:t>DRAFT</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1E2A2"/>
    <w:multiLevelType w:val="hybridMultilevel"/>
    <w:tmpl w:val="FFFFFFFF"/>
    <w:lvl w:ilvl="0" w:tplc="ADEE27E4">
      <w:start w:val="1"/>
      <w:numFmt w:val="bullet"/>
      <w:lvlText w:val=""/>
      <w:lvlJc w:val="left"/>
      <w:pPr>
        <w:ind w:left="720" w:hanging="360"/>
      </w:pPr>
      <w:rPr>
        <w:rFonts w:ascii="Symbol" w:hAnsi="Symbol" w:hint="default"/>
      </w:rPr>
    </w:lvl>
    <w:lvl w:ilvl="1" w:tplc="D6E49F18">
      <w:start w:val="1"/>
      <w:numFmt w:val="bullet"/>
      <w:lvlText w:val="o"/>
      <w:lvlJc w:val="left"/>
      <w:pPr>
        <w:ind w:left="1440" w:hanging="360"/>
      </w:pPr>
      <w:rPr>
        <w:rFonts w:ascii="Courier New" w:hAnsi="Courier New" w:hint="default"/>
      </w:rPr>
    </w:lvl>
    <w:lvl w:ilvl="2" w:tplc="C5F4C9D4">
      <w:start w:val="1"/>
      <w:numFmt w:val="bullet"/>
      <w:lvlText w:val=""/>
      <w:lvlJc w:val="left"/>
      <w:pPr>
        <w:ind w:left="2160" w:hanging="360"/>
      </w:pPr>
      <w:rPr>
        <w:rFonts w:ascii="Wingdings" w:hAnsi="Wingdings" w:hint="default"/>
      </w:rPr>
    </w:lvl>
    <w:lvl w:ilvl="3" w:tplc="4B460C6E">
      <w:start w:val="1"/>
      <w:numFmt w:val="bullet"/>
      <w:lvlText w:val=""/>
      <w:lvlJc w:val="left"/>
      <w:pPr>
        <w:ind w:left="2880" w:hanging="360"/>
      </w:pPr>
      <w:rPr>
        <w:rFonts w:ascii="Symbol" w:hAnsi="Symbol" w:hint="default"/>
      </w:rPr>
    </w:lvl>
    <w:lvl w:ilvl="4" w:tplc="1DD00DE2">
      <w:start w:val="1"/>
      <w:numFmt w:val="bullet"/>
      <w:lvlText w:val="o"/>
      <w:lvlJc w:val="left"/>
      <w:pPr>
        <w:ind w:left="3600" w:hanging="360"/>
      </w:pPr>
      <w:rPr>
        <w:rFonts w:ascii="Courier New" w:hAnsi="Courier New" w:hint="default"/>
      </w:rPr>
    </w:lvl>
    <w:lvl w:ilvl="5" w:tplc="DD9E7F7A">
      <w:start w:val="1"/>
      <w:numFmt w:val="bullet"/>
      <w:lvlText w:val=""/>
      <w:lvlJc w:val="left"/>
      <w:pPr>
        <w:ind w:left="4320" w:hanging="360"/>
      </w:pPr>
      <w:rPr>
        <w:rFonts w:ascii="Wingdings" w:hAnsi="Wingdings" w:hint="default"/>
      </w:rPr>
    </w:lvl>
    <w:lvl w:ilvl="6" w:tplc="FBF201A4">
      <w:start w:val="1"/>
      <w:numFmt w:val="bullet"/>
      <w:lvlText w:val=""/>
      <w:lvlJc w:val="left"/>
      <w:pPr>
        <w:ind w:left="5040" w:hanging="360"/>
      </w:pPr>
      <w:rPr>
        <w:rFonts w:ascii="Symbol" w:hAnsi="Symbol" w:hint="default"/>
      </w:rPr>
    </w:lvl>
    <w:lvl w:ilvl="7" w:tplc="278EF788">
      <w:start w:val="1"/>
      <w:numFmt w:val="bullet"/>
      <w:lvlText w:val="o"/>
      <w:lvlJc w:val="left"/>
      <w:pPr>
        <w:ind w:left="5760" w:hanging="360"/>
      </w:pPr>
      <w:rPr>
        <w:rFonts w:ascii="Courier New" w:hAnsi="Courier New" w:hint="default"/>
      </w:rPr>
    </w:lvl>
    <w:lvl w:ilvl="8" w:tplc="C7B4BFA8">
      <w:start w:val="1"/>
      <w:numFmt w:val="bullet"/>
      <w:lvlText w:val=""/>
      <w:lvlJc w:val="left"/>
      <w:pPr>
        <w:ind w:left="6480" w:hanging="360"/>
      </w:pPr>
      <w:rPr>
        <w:rFonts w:ascii="Wingdings" w:hAnsi="Wingdings" w:hint="default"/>
      </w:rPr>
    </w:lvl>
  </w:abstractNum>
  <w:abstractNum w:abstractNumId="1" w15:restartNumberingAfterBreak="0">
    <w:nsid w:val="438324CF"/>
    <w:multiLevelType w:val="hybridMultilevel"/>
    <w:tmpl w:val="FFFFFFFF"/>
    <w:lvl w:ilvl="0" w:tplc="78B8CCD4">
      <w:start w:val="1"/>
      <w:numFmt w:val="bullet"/>
      <w:lvlText w:val=""/>
      <w:lvlJc w:val="left"/>
      <w:pPr>
        <w:ind w:left="720" w:hanging="360"/>
      </w:pPr>
      <w:rPr>
        <w:rFonts w:ascii="Symbol" w:hAnsi="Symbol" w:hint="default"/>
      </w:rPr>
    </w:lvl>
    <w:lvl w:ilvl="1" w:tplc="7730106C">
      <w:start w:val="1"/>
      <w:numFmt w:val="bullet"/>
      <w:lvlText w:val="o"/>
      <w:lvlJc w:val="left"/>
      <w:pPr>
        <w:ind w:left="1440" w:hanging="360"/>
      </w:pPr>
      <w:rPr>
        <w:rFonts w:ascii="Courier New" w:hAnsi="Courier New" w:hint="default"/>
      </w:rPr>
    </w:lvl>
    <w:lvl w:ilvl="2" w:tplc="57FA7E58">
      <w:start w:val="1"/>
      <w:numFmt w:val="bullet"/>
      <w:lvlText w:val=""/>
      <w:lvlJc w:val="left"/>
      <w:pPr>
        <w:ind w:left="2160" w:hanging="360"/>
      </w:pPr>
      <w:rPr>
        <w:rFonts w:ascii="Wingdings" w:hAnsi="Wingdings" w:hint="default"/>
      </w:rPr>
    </w:lvl>
    <w:lvl w:ilvl="3" w:tplc="74F8F2A0">
      <w:start w:val="1"/>
      <w:numFmt w:val="bullet"/>
      <w:lvlText w:val=""/>
      <w:lvlJc w:val="left"/>
      <w:pPr>
        <w:ind w:left="2880" w:hanging="360"/>
      </w:pPr>
      <w:rPr>
        <w:rFonts w:ascii="Symbol" w:hAnsi="Symbol" w:hint="default"/>
      </w:rPr>
    </w:lvl>
    <w:lvl w:ilvl="4" w:tplc="7974DC02">
      <w:start w:val="1"/>
      <w:numFmt w:val="bullet"/>
      <w:lvlText w:val="o"/>
      <w:lvlJc w:val="left"/>
      <w:pPr>
        <w:ind w:left="3600" w:hanging="360"/>
      </w:pPr>
      <w:rPr>
        <w:rFonts w:ascii="Courier New" w:hAnsi="Courier New" w:hint="default"/>
      </w:rPr>
    </w:lvl>
    <w:lvl w:ilvl="5" w:tplc="F9A6D884">
      <w:start w:val="1"/>
      <w:numFmt w:val="bullet"/>
      <w:lvlText w:val=""/>
      <w:lvlJc w:val="left"/>
      <w:pPr>
        <w:ind w:left="4320" w:hanging="360"/>
      </w:pPr>
      <w:rPr>
        <w:rFonts w:ascii="Wingdings" w:hAnsi="Wingdings" w:hint="default"/>
      </w:rPr>
    </w:lvl>
    <w:lvl w:ilvl="6" w:tplc="D93EB9F8">
      <w:start w:val="1"/>
      <w:numFmt w:val="bullet"/>
      <w:lvlText w:val=""/>
      <w:lvlJc w:val="left"/>
      <w:pPr>
        <w:ind w:left="5040" w:hanging="360"/>
      </w:pPr>
      <w:rPr>
        <w:rFonts w:ascii="Symbol" w:hAnsi="Symbol" w:hint="default"/>
      </w:rPr>
    </w:lvl>
    <w:lvl w:ilvl="7" w:tplc="EB0E2118">
      <w:start w:val="1"/>
      <w:numFmt w:val="bullet"/>
      <w:lvlText w:val="o"/>
      <w:lvlJc w:val="left"/>
      <w:pPr>
        <w:ind w:left="5760" w:hanging="360"/>
      </w:pPr>
      <w:rPr>
        <w:rFonts w:ascii="Courier New" w:hAnsi="Courier New" w:hint="default"/>
      </w:rPr>
    </w:lvl>
    <w:lvl w:ilvl="8" w:tplc="E5DA95C2">
      <w:start w:val="1"/>
      <w:numFmt w:val="bullet"/>
      <w:lvlText w:val=""/>
      <w:lvlJc w:val="left"/>
      <w:pPr>
        <w:ind w:left="6480" w:hanging="360"/>
      </w:pPr>
      <w:rPr>
        <w:rFonts w:ascii="Wingdings" w:hAnsi="Wingdings" w:hint="default"/>
      </w:rPr>
    </w:lvl>
  </w:abstractNum>
  <w:abstractNum w:abstractNumId="2" w15:restartNumberingAfterBreak="0">
    <w:nsid w:val="47BEB3DB"/>
    <w:multiLevelType w:val="hybridMultilevel"/>
    <w:tmpl w:val="FFFFFFFF"/>
    <w:lvl w:ilvl="0" w:tplc="8C74DE40">
      <w:start w:val="1"/>
      <w:numFmt w:val="bullet"/>
      <w:lvlText w:val=""/>
      <w:lvlJc w:val="left"/>
      <w:pPr>
        <w:ind w:left="720" w:hanging="360"/>
      </w:pPr>
      <w:rPr>
        <w:rFonts w:ascii="Symbol" w:hAnsi="Symbol" w:hint="default"/>
      </w:rPr>
    </w:lvl>
    <w:lvl w:ilvl="1" w:tplc="B7BC4A42">
      <w:start w:val="1"/>
      <w:numFmt w:val="bullet"/>
      <w:lvlText w:val="o"/>
      <w:lvlJc w:val="left"/>
      <w:pPr>
        <w:ind w:left="1440" w:hanging="360"/>
      </w:pPr>
      <w:rPr>
        <w:rFonts w:ascii="Courier New" w:hAnsi="Courier New" w:hint="default"/>
      </w:rPr>
    </w:lvl>
    <w:lvl w:ilvl="2" w:tplc="4AE23536">
      <w:start w:val="1"/>
      <w:numFmt w:val="bullet"/>
      <w:lvlText w:val=""/>
      <w:lvlJc w:val="left"/>
      <w:pPr>
        <w:ind w:left="2160" w:hanging="360"/>
      </w:pPr>
      <w:rPr>
        <w:rFonts w:ascii="Wingdings" w:hAnsi="Wingdings" w:hint="default"/>
      </w:rPr>
    </w:lvl>
    <w:lvl w:ilvl="3" w:tplc="C4DA6176">
      <w:start w:val="1"/>
      <w:numFmt w:val="bullet"/>
      <w:lvlText w:val=""/>
      <w:lvlJc w:val="left"/>
      <w:pPr>
        <w:ind w:left="2880" w:hanging="360"/>
      </w:pPr>
      <w:rPr>
        <w:rFonts w:ascii="Symbol" w:hAnsi="Symbol" w:hint="default"/>
      </w:rPr>
    </w:lvl>
    <w:lvl w:ilvl="4" w:tplc="6366BC2A">
      <w:start w:val="1"/>
      <w:numFmt w:val="bullet"/>
      <w:lvlText w:val="o"/>
      <w:lvlJc w:val="left"/>
      <w:pPr>
        <w:ind w:left="3600" w:hanging="360"/>
      </w:pPr>
      <w:rPr>
        <w:rFonts w:ascii="Courier New" w:hAnsi="Courier New" w:hint="default"/>
      </w:rPr>
    </w:lvl>
    <w:lvl w:ilvl="5" w:tplc="1668F608">
      <w:start w:val="1"/>
      <w:numFmt w:val="bullet"/>
      <w:lvlText w:val=""/>
      <w:lvlJc w:val="left"/>
      <w:pPr>
        <w:ind w:left="4320" w:hanging="360"/>
      </w:pPr>
      <w:rPr>
        <w:rFonts w:ascii="Wingdings" w:hAnsi="Wingdings" w:hint="default"/>
      </w:rPr>
    </w:lvl>
    <w:lvl w:ilvl="6" w:tplc="355C6940">
      <w:start w:val="1"/>
      <w:numFmt w:val="bullet"/>
      <w:lvlText w:val=""/>
      <w:lvlJc w:val="left"/>
      <w:pPr>
        <w:ind w:left="5040" w:hanging="360"/>
      </w:pPr>
      <w:rPr>
        <w:rFonts w:ascii="Symbol" w:hAnsi="Symbol" w:hint="default"/>
      </w:rPr>
    </w:lvl>
    <w:lvl w:ilvl="7" w:tplc="2354A21C">
      <w:start w:val="1"/>
      <w:numFmt w:val="bullet"/>
      <w:lvlText w:val="o"/>
      <w:lvlJc w:val="left"/>
      <w:pPr>
        <w:ind w:left="5760" w:hanging="360"/>
      </w:pPr>
      <w:rPr>
        <w:rFonts w:ascii="Courier New" w:hAnsi="Courier New" w:hint="default"/>
      </w:rPr>
    </w:lvl>
    <w:lvl w:ilvl="8" w:tplc="7EAABE52">
      <w:start w:val="1"/>
      <w:numFmt w:val="bullet"/>
      <w:lvlText w:val=""/>
      <w:lvlJc w:val="left"/>
      <w:pPr>
        <w:ind w:left="6480" w:hanging="360"/>
      </w:pPr>
      <w:rPr>
        <w:rFonts w:ascii="Wingdings" w:hAnsi="Wingdings" w:hint="default"/>
      </w:rPr>
    </w:lvl>
  </w:abstractNum>
  <w:abstractNum w:abstractNumId="3" w15:restartNumberingAfterBreak="0">
    <w:nsid w:val="4998CEA4"/>
    <w:multiLevelType w:val="hybridMultilevel"/>
    <w:tmpl w:val="FFFFFFFF"/>
    <w:lvl w:ilvl="0" w:tplc="FA4CCDF2">
      <w:start w:val="1"/>
      <w:numFmt w:val="bullet"/>
      <w:lvlText w:val=""/>
      <w:lvlJc w:val="left"/>
      <w:pPr>
        <w:ind w:left="720" w:hanging="360"/>
      </w:pPr>
      <w:rPr>
        <w:rFonts w:ascii="Symbol" w:hAnsi="Symbol" w:hint="default"/>
      </w:rPr>
    </w:lvl>
    <w:lvl w:ilvl="1" w:tplc="449EC678">
      <w:start w:val="1"/>
      <w:numFmt w:val="bullet"/>
      <w:lvlText w:val="o"/>
      <w:lvlJc w:val="left"/>
      <w:pPr>
        <w:ind w:left="1440" w:hanging="360"/>
      </w:pPr>
      <w:rPr>
        <w:rFonts w:ascii="Courier New" w:hAnsi="Courier New" w:hint="default"/>
      </w:rPr>
    </w:lvl>
    <w:lvl w:ilvl="2" w:tplc="95764B60">
      <w:start w:val="1"/>
      <w:numFmt w:val="bullet"/>
      <w:lvlText w:val=""/>
      <w:lvlJc w:val="left"/>
      <w:pPr>
        <w:ind w:left="2160" w:hanging="360"/>
      </w:pPr>
      <w:rPr>
        <w:rFonts w:ascii="Wingdings" w:hAnsi="Wingdings" w:hint="default"/>
      </w:rPr>
    </w:lvl>
    <w:lvl w:ilvl="3" w:tplc="300ED370">
      <w:start w:val="1"/>
      <w:numFmt w:val="bullet"/>
      <w:lvlText w:val=""/>
      <w:lvlJc w:val="left"/>
      <w:pPr>
        <w:ind w:left="2880" w:hanging="360"/>
      </w:pPr>
      <w:rPr>
        <w:rFonts w:ascii="Symbol" w:hAnsi="Symbol" w:hint="default"/>
      </w:rPr>
    </w:lvl>
    <w:lvl w:ilvl="4" w:tplc="2ECE0E1E">
      <w:start w:val="1"/>
      <w:numFmt w:val="bullet"/>
      <w:lvlText w:val="o"/>
      <w:lvlJc w:val="left"/>
      <w:pPr>
        <w:ind w:left="3600" w:hanging="360"/>
      </w:pPr>
      <w:rPr>
        <w:rFonts w:ascii="Courier New" w:hAnsi="Courier New" w:hint="default"/>
      </w:rPr>
    </w:lvl>
    <w:lvl w:ilvl="5" w:tplc="0BE22220">
      <w:start w:val="1"/>
      <w:numFmt w:val="bullet"/>
      <w:lvlText w:val=""/>
      <w:lvlJc w:val="left"/>
      <w:pPr>
        <w:ind w:left="4320" w:hanging="360"/>
      </w:pPr>
      <w:rPr>
        <w:rFonts w:ascii="Wingdings" w:hAnsi="Wingdings" w:hint="default"/>
      </w:rPr>
    </w:lvl>
    <w:lvl w:ilvl="6" w:tplc="9FB2F6E8">
      <w:start w:val="1"/>
      <w:numFmt w:val="bullet"/>
      <w:lvlText w:val=""/>
      <w:lvlJc w:val="left"/>
      <w:pPr>
        <w:ind w:left="5040" w:hanging="360"/>
      </w:pPr>
      <w:rPr>
        <w:rFonts w:ascii="Symbol" w:hAnsi="Symbol" w:hint="default"/>
      </w:rPr>
    </w:lvl>
    <w:lvl w:ilvl="7" w:tplc="C21C4F5E">
      <w:start w:val="1"/>
      <w:numFmt w:val="bullet"/>
      <w:lvlText w:val="o"/>
      <w:lvlJc w:val="left"/>
      <w:pPr>
        <w:ind w:left="5760" w:hanging="360"/>
      </w:pPr>
      <w:rPr>
        <w:rFonts w:ascii="Courier New" w:hAnsi="Courier New" w:hint="default"/>
      </w:rPr>
    </w:lvl>
    <w:lvl w:ilvl="8" w:tplc="39E43BE8">
      <w:start w:val="1"/>
      <w:numFmt w:val="bullet"/>
      <w:lvlText w:val=""/>
      <w:lvlJc w:val="left"/>
      <w:pPr>
        <w:ind w:left="6480" w:hanging="360"/>
      </w:pPr>
      <w:rPr>
        <w:rFonts w:ascii="Wingdings" w:hAnsi="Wingdings" w:hint="default"/>
      </w:rPr>
    </w:lvl>
  </w:abstractNum>
  <w:abstractNum w:abstractNumId="4" w15:restartNumberingAfterBreak="0">
    <w:nsid w:val="590B27D2"/>
    <w:multiLevelType w:val="hybridMultilevel"/>
    <w:tmpl w:val="FFFFFFFF"/>
    <w:lvl w:ilvl="0" w:tplc="EB5A9226">
      <w:start w:val="1"/>
      <w:numFmt w:val="bullet"/>
      <w:lvlText w:val=""/>
      <w:lvlJc w:val="left"/>
      <w:pPr>
        <w:ind w:left="720" w:hanging="360"/>
      </w:pPr>
      <w:rPr>
        <w:rFonts w:ascii="Symbol" w:hAnsi="Symbol" w:hint="default"/>
      </w:rPr>
    </w:lvl>
    <w:lvl w:ilvl="1" w:tplc="61A8F446">
      <w:start w:val="1"/>
      <w:numFmt w:val="bullet"/>
      <w:lvlText w:val="o"/>
      <w:lvlJc w:val="left"/>
      <w:pPr>
        <w:ind w:left="1440" w:hanging="360"/>
      </w:pPr>
      <w:rPr>
        <w:rFonts w:ascii="Courier New" w:hAnsi="Courier New" w:hint="default"/>
      </w:rPr>
    </w:lvl>
    <w:lvl w:ilvl="2" w:tplc="D0F83FB4">
      <w:start w:val="1"/>
      <w:numFmt w:val="bullet"/>
      <w:lvlText w:val=""/>
      <w:lvlJc w:val="left"/>
      <w:pPr>
        <w:ind w:left="2160" w:hanging="360"/>
      </w:pPr>
      <w:rPr>
        <w:rFonts w:ascii="Wingdings" w:hAnsi="Wingdings" w:hint="default"/>
      </w:rPr>
    </w:lvl>
    <w:lvl w:ilvl="3" w:tplc="6ECE4AC0">
      <w:start w:val="1"/>
      <w:numFmt w:val="bullet"/>
      <w:lvlText w:val=""/>
      <w:lvlJc w:val="left"/>
      <w:pPr>
        <w:ind w:left="2880" w:hanging="360"/>
      </w:pPr>
      <w:rPr>
        <w:rFonts w:ascii="Symbol" w:hAnsi="Symbol" w:hint="default"/>
      </w:rPr>
    </w:lvl>
    <w:lvl w:ilvl="4" w:tplc="3944723C">
      <w:start w:val="1"/>
      <w:numFmt w:val="bullet"/>
      <w:lvlText w:val="o"/>
      <w:lvlJc w:val="left"/>
      <w:pPr>
        <w:ind w:left="3600" w:hanging="360"/>
      </w:pPr>
      <w:rPr>
        <w:rFonts w:ascii="Courier New" w:hAnsi="Courier New" w:hint="default"/>
      </w:rPr>
    </w:lvl>
    <w:lvl w:ilvl="5" w:tplc="E4A66400">
      <w:start w:val="1"/>
      <w:numFmt w:val="bullet"/>
      <w:lvlText w:val=""/>
      <w:lvlJc w:val="left"/>
      <w:pPr>
        <w:ind w:left="4320" w:hanging="360"/>
      </w:pPr>
      <w:rPr>
        <w:rFonts w:ascii="Wingdings" w:hAnsi="Wingdings" w:hint="default"/>
      </w:rPr>
    </w:lvl>
    <w:lvl w:ilvl="6" w:tplc="E1784F18">
      <w:start w:val="1"/>
      <w:numFmt w:val="bullet"/>
      <w:lvlText w:val=""/>
      <w:lvlJc w:val="left"/>
      <w:pPr>
        <w:ind w:left="5040" w:hanging="360"/>
      </w:pPr>
      <w:rPr>
        <w:rFonts w:ascii="Symbol" w:hAnsi="Symbol" w:hint="default"/>
      </w:rPr>
    </w:lvl>
    <w:lvl w:ilvl="7" w:tplc="D92ADA1A">
      <w:start w:val="1"/>
      <w:numFmt w:val="bullet"/>
      <w:lvlText w:val="o"/>
      <w:lvlJc w:val="left"/>
      <w:pPr>
        <w:ind w:left="5760" w:hanging="360"/>
      </w:pPr>
      <w:rPr>
        <w:rFonts w:ascii="Courier New" w:hAnsi="Courier New" w:hint="default"/>
      </w:rPr>
    </w:lvl>
    <w:lvl w:ilvl="8" w:tplc="9BEAE416">
      <w:start w:val="1"/>
      <w:numFmt w:val="bullet"/>
      <w:lvlText w:val=""/>
      <w:lvlJc w:val="left"/>
      <w:pPr>
        <w:ind w:left="6480" w:hanging="360"/>
      </w:pPr>
      <w:rPr>
        <w:rFonts w:ascii="Wingdings" w:hAnsi="Wingdings" w:hint="default"/>
      </w:rPr>
    </w:lvl>
  </w:abstractNum>
  <w:abstractNum w:abstractNumId="5" w15:restartNumberingAfterBreak="0">
    <w:nsid w:val="59CCC74A"/>
    <w:multiLevelType w:val="hybridMultilevel"/>
    <w:tmpl w:val="FFFFFFFF"/>
    <w:lvl w:ilvl="0" w:tplc="E89EB436">
      <w:start w:val="1"/>
      <w:numFmt w:val="bullet"/>
      <w:lvlText w:val="-"/>
      <w:lvlJc w:val="left"/>
      <w:pPr>
        <w:ind w:left="720" w:hanging="360"/>
      </w:pPr>
      <w:rPr>
        <w:rFonts w:ascii="Calibri" w:hAnsi="Calibri" w:hint="default"/>
      </w:rPr>
    </w:lvl>
    <w:lvl w:ilvl="1" w:tplc="00E21EF6">
      <w:start w:val="1"/>
      <w:numFmt w:val="bullet"/>
      <w:lvlText w:val="o"/>
      <w:lvlJc w:val="left"/>
      <w:pPr>
        <w:ind w:left="1440" w:hanging="360"/>
      </w:pPr>
      <w:rPr>
        <w:rFonts w:ascii="Courier New" w:hAnsi="Courier New" w:hint="default"/>
      </w:rPr>
    </w:lvl>
    <w:lvl w:ilvl="2" w:tplc="3B76A51C">
      <w:start w:val="1"/>
      <w:numFmt w:val="bullet"/>
      <w:lvlText w:val=""/>
      <w:lvlJc w:val="left"/>
      <w:pPr>
        <w:ind w:left="2160" w:hanging="360"/>
      </w:pPr>
      <w:rPr>
        <w:rFonts w:ascii="Wingdings" w:hAnsi="Wingdings" w:hint="default"/>
      </w:rPr>
    </w:lvl>
    <w:lvl w:ilvl="3" w:tplc="ADA89952">
      <w:start w:val="1"/>
      <w:numFmt w:val="bullet"/>
      <w:lvlText w:val=""/>
      <w:lvlJc w:val="left"/>
      <w:pPr>
        <w:ind w:left="2880" w:hanging="360"/>
      </w:pPr>
      <w:rPr>
        <w:rFonts w:ascii="Symbol" w:hAnsi="Symbol" w:hint="default"/>
      </w:rPr>
    </w:lvl>
    <w:lvl w:ilvl="4" w:tplc="4336B9B6">
      <w:start w:val="1"/>
      <w:numFmt w:val="bullet"/>
      <w:lvlText w:val="o"/>
      <w:lvlJc w:val="left"/>
      <w:pPr>
        <w:ind w:left="3600" w:hanging="360"/>
      </w:pPr>
      <w:rPr>
        <w:rFonts w:ascii="Courier New" w:hAnsi="Courier New" w:hint="default"/>
      </w:rPr>
    </w:lvl>
    <w:lvl w:ilvl="5" w:tplc="0E60F376">
      <w:start w:val="1"/>
      <w:numFmt w:val="bullet"/>
      <w:lvlText w:val=""/>
      <w:lvlJc w:val="left"/>
      <w:pPr>
        <w:ind w:left="4320" w:hanging="360"/>
      </w:pPr>
      <w:rPr>
        <w:rFonts w:ascii="Wingdings" w:hAnsi="Wingdings" w:hint="default"/>
      </w:rPr>
    </w:lvl>
    <w:lvl w:ilvl="6" w:tplc="A330D69C">
      <w:start w:val="1"/>
      <w:numFmt w:val="bullet"/>
      <w:lvlText w:val=""/>
      <w:lvlJc w:val="left"/>
      <w:pPr>
        <w:ind w:left="5040" w:hanging="360"/>
      </w:pPr>
      <w:rPr>
        <w:rFonts w:ascii="Symbol" w:hAnsi="Symbol" w:hint="default"/>
      </w:rPr>
    </w:lvl>
    <w:lvl w:ilvl="7" w:tplc="D45C8BA2">
      <w:start w:val="1"/>
      <w:numFmt w:val="bullet"/>
      <w:lvlText w:val="o"/>
      <w:lvlJc w:val="left"/>
      <w:pPr>
        <w:ind w:left="5760" w:hanging="360"/>
      </w:pPr>
      <w:rPr>
        <w:rFonts w:ascii="Courier New" w:hAnsi="Courier New" w:hint="default"/>
      </w:rPr>
    </w:lvl>
    <w:lvl w:ilvl="8" w:tplc="6AF6D4C6">
      <w:start w:val="1"/>
      <w:numFmt w:val="bullet"/>
      <w:lvlText w:val=""/>
      <w:lvlJc w:val="left"/>
      <w:pPr>
        <w:ind w:left="6480" w:hanging="360"/>
      </w:pPr>
      <w:rPr>
        <w:rFonts w:ascii="Wingdings" w:hAnsi="Wingdings" w:hint="default"/>
      </w:rPr>
    </w:lvl>
  </w:abstractNum>
  <w:abstractNum w:abstractNumId="6" w15:restartNumberingAfterBreak="0">
    <w:nsid w:val="5B9F0BC6"/>
    <w:multiLevelType w:val="hybridMultilevel"/>
    <w:tmpl w:val="FFFFFFFF"/>
    <w:lvl w:ilvl="0" w:tplc="ED0A60BC">
      <w:start w:val="1"/>
      <w:numFmt w:val="bullet"/>
      <w:lvlText w:val=""/>
      <w:lvlJc w:val="left"/>
      <w:pPr>
        <w:ind w:left="720" w:hanging="360"/>
      </w:pPr>
      <w:rPr>
        <w:rFonts w:ascii="Symbol" w:hAnsi="Symbol" w:hint="default"/>
      </w:rPr>
    </w:lvl>
    <w:lvl w:ilvl="1" w:tplc="797C1E02">
      <w:start w:val="1"/>
      <w:numFmt w:val="bullet"/>
      <w:lvlText w:val="o"/>
      <w:lvlJc w:val="left"/>
      <w:pPr>
        <w:ind w:left="1440" w:hanging="360"/>
      </w:pPr>
      <w:rPr>
        <w:rFonts w:ascii="Courier New" w:hAnsi="Courier New" w:hint="default"/>
      </w:rPr>
    </w:lvl>
    <w:lvl w:ilvl="2" w:tplc="7CA6906E">
      <w:start w:val="1"/>
      <w:numFmt w:val="bullet"/>
      <w:lvlText w:val=""/>
      <w:lvlJc w:val="left"/>
      <w:pPr>
        <w:ind w:left="2160" w:hanging="360"/>
      </w:pPr>
      <w:rPr>
        <w:rFonts w:ascii="Wingdings" w:hAnsi="Wingdings" w:hint="default"/>
      </w:rPr>
    </w:lvl>
    <w:lvl w:ilvl="3" w:tplc="3E7CAC2C">
      <w:start w:val="1"/>
      <w:numFmt w:val="bullet"/>
      <w:lvlText w:val=""/>
      <w:lvlJc w:val="left"/>
      <w:pPr>
        <w:ind w:left="2880" w:hanging="360"/>
      </w:pPr>
      <w:rPr>
        <w:rFonts w:ascii="Symbol" w:hAnsi="Symbol" w:hint="default"/>
      </w:rPr>
    </w:lvl>
    <w:lvl w:ilvl="4" w:tplc="944CBD5E">
      <w:start w:val="1"/>
      <w:numFmt w:val="bullet"/>
      <w:lvlText w:val="o"/>
      <w:lvlJc w:val="left"/>
      <w:pPr>
        <w:ind w:left="3600" w:hanging="360"/>
      </w:pPr>
      <w:rPr>
        <w:rFonts w:ascii="Courier New" w:hAnsi="Courier New" w:hint="default"/>
      </w:rPr>
    </w:lvl>
    <w:lvl w:ilvl="5" w:tplc="53B83EA8">
      <w:start w:val="1"/>
      <w:numFmt w:val="bullet"/>
      <w:lvlText w:val=""/>
      <w:lvlJc w:val="left"/>
      <w:pPr>
        <w:ind w:left="4320" w:hanging="360"/>
      </w:pPr>
      <w:rPr>
        <w:rFonts w:ascii="Wingdings" w:hAnsi="Wingdings" w:hint="default"/>
      </w:rPr>
    </w:lvl>
    <w:lvl w:ilvl="6" w:tplc="2ADCC4E6">
      <w:start w:val="1"/>
      <w:numFmt w:val="bullet"/>
      <w:lvlText w:val=""/>
      <w:lvlJc w:val="left"/>
      <w:pPr>
        <w:ind w:left="5040" w:hanging="360"/>
      </w:pPr>
      <w:rPr>
        <w:rFonts w:ascii="Symbol" w:hAnsi="Symbol" w:hint="default"/>
      </w:rPr>
    </w:lvl>
    <w:lvl w:ilvl="7" w:tplc="4D6EFF76">
      <w:start w:val="1"/>
      <w:numFmt w:val="bullet"/>
      <w:lvlText w:val="o"/>
      <w:lvlJc w:val="left"/>
      <w:pPr>
        <w:ind w:left="5760" w:hanging="360"/>
      </w:pPr>
      <w:rPr>
        <w:rFonts w:ascii="Courier New" w:hAnsi="Courier New" w:hint="default"/>
      </w:rPr>
    </w:lvl>
    <w:lvl w:ilvl="8" w:tplc="16923030">
      <w:start w:val="1"/>
      <w:numFmt w:val="bullet"/>
      <w:lvlText w:val=""/>
      <w:lvlJc w:val="left"/>
      <w:pPr>
        <w:ind w:left="6480" w:hanging="360"/>
      </w:pPr>
      <w:rPr>
        <w:rFonts w:ascii="Wingdings" w:hAnsi="Wingdings" w:hint="default"/>
      </w:rPr>
    </w:lvl>
  </w:abstractNum>
  <w:abstractNum w:abstractNumId="7" w15:restartNumberingAfterBreak="0">
    <w:nsid w:val="6A2261ED"/>
    <w:multiLevelType w:val="hybridMultilevel"/>
    <w:tmpl w:val="7DE2BC42"/>
    <w:lvl w:ilvl="0" w:tplc="BB94B898">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16cid:durableId="147982058">
    <w:abstractNumId w:val="5"/>
  </w:num>
  <w:num w:numId="2" w16cid:durableId="65809864">
    <w:abstractNumId w:val="0"/>
  </w:num>
  <w:num w:numId="3" w16cid:durableId="227809872">
    <w:abstractNumId w:val="6"/>
  </w:num>
  <w:num w:numId="4" w16cid:durableId="693962263">
    <w:abstractNumId w:val="2"/>
  </w:num>
  <w:num w:numId="5" w16cid:durableId="52195872">
    <w:abstractNumId w:val="3"/>
  </w:num>
  <w:num w:numId="6" w16cid:durableId="1729299653">
    <w:abstractNumId w:val="1"/>
  </w:num>
  <w:num w:numId="7" w16cid:durableId="815990988">
    <w:abstractNumId w:val="4"/>
  </w:num>
  <w:num w:numId="8" w16cid:durableId="4018290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679809D"/>
    <w:rsid w:val="000159D6"/>
    <w:rsid w:val="00063B34"/>
    <w:rsid w:val="000747B6"/>
    <w:rsid w:val="000C0176"/>
    <w:rsid w:val="000D270E"/>
    <w:rsid w:val="000E2BBB"/>
    <w:rsid w:val="000E695D"/>
    <w:rsid w:val="000F7FC4"/>
    <w:rsid w:val="00146AA0"/>
    <w:rsid w:val="001B6E5E"/>
    <w:rsid w:val="001C36F0"/>
    <w:rsid w:val="001E1E86"/>
    <w:rsid w:val="00252DF0"/>
    <w:rsid w:val="00260139"/>
    <w:rsid w:val="00271082"/>
    <w:rsid w:val="002D0D95"/>
    <w:rsid w:val="00372C05"/>
    <w:rsid w:val="003C18B4"/>
    <w:rsid w:val="003C28DF"/>
    <w:rsid w:val="003D14A5"/>
    <w:rsid w:val="003E1D57"/>
    <w:rsid w:val="003F45F0"/>
    <w:rsid w:val="00405CDB"/>
    <w:rsid w:val="00457259"/>
    <w:rsid w:val="004C677E"/>
    <w:rsid w:val="004E2B84"/>
    <w:rsid w:val="00502030"/>
    <w:rsid w:val="00517F7E"/>
    <w:rsid w:val="005227E0"/>
    <w:rsid w:val="00571EE7"/>
    <w:rsid w:val="00574FFE"/>
    <w:rsid w:val="005A6DF8"/>
    <w:rsid w:val="00615D7E"/>
    <w:rsid w:val="00680B35"/>
    <w:rsid w:val="006A7975"/>
    <w:rsid w:val="006D24BF"/>
    <w:rsid w:val="00722D0E"/>
    <w:rsid w:val="00736B10"/>
    <w:rsid w:val="00743515"/>
    <w:rsid w:val="007C47F6"/>
    <w:rsid w:val="00807B07"/>
    <w:rsid w:val="008375FC"/>
    <w:rsid w:val="00853FF6"/>
    <w:rsid w:val="008726EE"/>
    <w:rsid w:val="0087350D"/>
    <w:rsid w:val="008A1E1D"/>
    <w:rsid w:val="008E44A4"/>
    <w:rsid w:val="008E4ECD"/>
    <w:rsid w:val="0093144F"/>
    <w:rsid w:val="00A11A21"/>
    <w:rsid w:val="00A20194"/>
    <w:rsid w:val="00AB7B5C"/>
    <w:rsid w:val="00AD3CCC"/>
    <w:rsid w:val="00AE3B42"/>
    <w:rsid w:val="00B2654D"/>
    <w:rsid w:val="00B3376A"/>
    <w:rsid w:val="00B36CED"/>
    <w:rsid w:val="00B73E49"/>
    <w:rsid w:val="00BD4A4C"/>
    <w:rsid w:val="00BF717B"/>
    <w:rsid w:val="00C22241"/>
    <w:rsid w:val="00C32262"/>
    <w:rsid w:val="00C328F6"/>
    <w:rsid w:val="00C55982"/>
    <w:rsid w:val="00CA03DD"/>
    <w:rsid w:val="00CB4FEC"/>
    <w:rsid w:val="00CF7EA8"/>
    <w:rsid w:val="00D171A9"/>
    <w:rsid w:val="00D76E6B"/>
    <w:rsid w:val="00D813B5"/>
    <w:rsid w:val="00D90C7B"/>
    <w:rsid w:val="00E20219"/>
    <w:rsid w:val="00E37F8F"/>
    <w:rsid w:val="00E428A6"/>
    <w:rsid w:val="00E450CA"/>
    <w:rsid w:val="00E93DFC"/>
    <w:rsid w:val="00EA2BC3"/>
    <w:rsid w:val="00EA40A4"/>
    <w:rsid w:val="00F0029D"/>
    <w:rsid w:val="00F45E7B"/>
    <w:rsid w:val="00F634A0"/>
    <w:rsid w:val="00FA364F"/>
    <w:rsid w:val="00FE55C2"/>
    <w:rsid w:val="018B49B7"/>
    <w:rsid w:val="03B9AE70"/>
    <w:rsid w:val="043B2241"/>
    <w:rsid w:val="05FFBD67"/>
    <w:rsid w:val="0679809D"/>
    <w:rsid w:val="06836225"/>
    <w:rsid w:val="07F9998A"/>
    <w:rsid w:val="095B5211"/>
    <w:rsid w:val="0A7E1A02"/>
    <w:rsid w:val="0CFE3101"/>
    <w:rsid w:val="0EB28FA2"/>
    <w:rsid w:val="0F7422C9"/>
    <w:rsid w:val="0FC7A68D"/>
    <w:rsid w:val="0FC8799C"/>
    <w:rsid w:val="10775DA0"/>
    <w:rsid w:val="10F6BAA6"/>
    <w:rsid w:val="12953074"/>
    <w:rsid w:val="13EC1DDE"/>
    <w:rsid w:val="142BEADE"/>
    <w:rsid w:val="14C9AF10"/>
    <w:rsid w:val="154DE722"/>
    <w:rsid w:val="162242FD"/>
    <w:rsid w:val="16F3A3F0"/>
    <w:rsid w:val="181F6A90"/>
    <w:rsid w:val="18F2C5C1"/>
    <w:rsid w:val="19157F45"/>
    <w:rsid w:val="1957F742"/>
    <w:rsid w:val="19645F2E"/>
    <w:rsid w:val="19F32B75"/>
    <w:rsid w:val="1A27F4F4"/>
    <w:rsid w:val="1B0ECF65"/>
    <w:rsid w:val="1B633FCE"/>
    <w:rsid w:val="1C033B28"/>
    <w:rsid w:val="1C19A14D"/>
    <w:rsid w:val="1C37FBB3"/>
    <w:rsid w:val="1D2CEC9B"/>
    <w:rsid w:val="1D69E305"/>
    <w:rsid w:val="1DC6EEB3"/>
    <w:rsid w:val="1DE8F07C"/>
    <w:rsid w:val="1FC2420A"/>
    <w:rsid w:val="1FE5BC86"/>
    <w:rsid w:val="1FFD2064"/>
    <w:rsid w:val="2069063D"/>
    <w:rsid w:val="20EA7BF1"/>
    <w:rsid w:val="21C01215"/>
    <w:rsid w:val="2271FD55"/>
    <w:rsid w:val="232BED52"/>
    <w:rsid w:val="23494CE0"/>
    <w:rsid w:val="237230E3"/>
    <w:rsid w:val="24045B89"/>
    <w:rsid w:val="267D509E"/>
    <w:rsid w:val="2845961D"/>
    <w:rsid w:val="2939263F"/>
    <w:rsid w:val="2939C9B7"/>
    <w:rsid w:val="2998E04F"/>
    <w:rsid w:val="2A6C47BB"/>
    <w:rsid w:val="2B147CF7"/>
    <w:rsid w:val="2B5D073C"/>
    <w:rsid w:val="2B67DF62"/>
    <w:rsid w:val="2B97EFA2"/>
    <w:rsid w:val="2BAE500D"/>
    <w:rsid w:val="2D9D3FF9"/>
    <w:rsid w:val="2F9541ED"/>
    <w:rsid w:val="30538166"/>
    <w:rsid w:val="31100AF9"/>
    <w:rsid w:val="31EBD1D7"/>
    <w:rsid w:val="3217081D"/>
    <w:rsid w:val="3375976B"/>
    <w:rsid w:val="3474A843"/>
    <w:rsid w:val="34B6B56D"/>
    <w:rsid w:val="350221E3"/>
    <w:rsid w:val="359F7F9F"/>
    <w:rsid w:val="36A82FA3"/>
    <w:rsid w:val="37372A63"/>
    <w:rsid w:val="37422219"/>
    <w:rsid w:val="37FCA557"/>
    <w:rsid w:val="384417BB"/>
    <w:rsid w:val="38F97FC9"/>
    <w:rsid w:val="3919896B"/>
    <w:rsid w:val="3B1EA652"/>
    <w:rsid w:val="3C4A78DF"/>
    <w:rsid w:val="3C8093F2"/>
    <w:rsid w:val="3D658C33"/>
    <w:rsid w:val="3FACF926"/>
    <w:rsid w:val="410E00D8"/>
    <w:rsid w:val="42E7D7BC"/>
    <w:rsid w:val="44EA7266"/>
    <w:rsid w:val="4ACEEBA7"/>
    <w:rsid w:val="4D5DAA1A"/>
    <w:rsid w:val="4D6DF02F"/>
    <w:rsid w:val="4E216F9B"/>
    <w:rsid w:val="4E68F27F"/>
    <w:rsid w:val="5134DEDF"/>
    <w:rsid w:val="53B30854"/>
    <w:rsid w:val="5479F13A"/>
    <w:rsid w:val="5495E601"/>
    <w:rsid w:val="56A9C713"/>
    <w:rsid w:val="58805F25"/>
    <w:rsid w:val="58CDA086"/>
    <w:rsid w:val="597D8ABC"/>
    <w:rsid w:val="59C3C0BA"/>
    <w:rsid w:val="5A2249D8"/>
    <w:rsid w:val="5BD156B2"/>
    <w:rsid w:val="5ED02A32"/>
    <w:rsid w:val="5F7F3ABA"/>
    <w:rsid w:val="5FBA1914"/>
    <w:rsid w:val="5FE125AA"/>
    <w:rsid w:val="600AF5CD"/>
    <w:rsid w:val="616E0484"/>
    <w:rsid w:val="61B2FB73"/>
    <w:rsid w:val="6305415E"/>
    <w:rsid w:val="630C0D5A"/>
    <w:rsid w:val="63137248"/>
    <w:rsid w:val="642A6051"/>
    <w:rsid w:val="64F5089F"/>
    <w:rsid w:val="660D5B89"/>
    <w:rsid w:val="66E095EE"/>
    <w:rsid w:val="68247351"/>
    <w:rsid w:val="68C73CE3"/>
    <w:rsid w:val="6A544A58"/>
    <w:rsid w:val="6B33710D"/>
    <w:rsid w:val="6B8746CE"/>
    <w:rsid w:val="6D1E4303"/>
    <w:rsid w:val="6FABC3FD"/>
    <w:rsid w:val="704F1E00"/>
    <w:rsid w:val="71201663"/>
    <w:rsid w:val="720B0B0C"/>
    <w:rsid w:val="729F2A39"/>
    <w:rsid w:val="7589F138"/>
    <w:rsid w:val="76041FF8"/>
    <w:rsid w:val="78AA486F"/>
    <w:rsid w:val="78BD578E"/>
    <w:rsid w:val="79082B88"/>
    <w:rsid w:val="7A74D8AB"/>
    <w:rsid w:val="7B84AE8C"/>
    <w:rsid w:val="7B8835FA"/>
    <w:rsid w:val="7BABD12B"/>
    <w:rsid w:val="7D252281"/>
    <w:rsid w:val="7D36AE2D"/>
    <w:rsid w:val="7E5EBFFB"/>
    <w:rsid w:val="7F77B591"/>
    <w:rsid w:val="7FACE0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6D355"/>
  <w15:chartTrackingRefBased/>
  <w15:docId w15:val="{81F59EE1-E4B9-40BF-B1AA-A8D6FD72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7F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7F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90C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rPr>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paragraph" w:styleId="Header">
    <w:name w:val="header"/>
    <w:basedOn w:val="Normal"/>
    <w:link w:val="HeaderChar"/>
    <w:uiPriority w:val="99"/>
    <w:unhideWhenUsed/>
    <w:rsid w:val="00C222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241"/>
  </w:style>
  <w:style w:type="paragraph" w:styleId="Footer">
    <w:name w:val="footer"/>
    <w:basedOn w:val="Normal"/>
    <w:link w:val="FooterChar"/>
    <w:uiPriority w:val="99"/>
    <w:unhideWhenUsed/>
    <w:rsid w:val="00C222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241"/>
  </w:style>
  <w:style w:type="paragraph" w:customStyle="1" w:styleId="paragraph">
    <w:name w:val="paragraph"/>
    <w:basedOn w:val="Normal"/>
    <w:rsid w:val="00E202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20219"/>
  </w:style>
  <w:style w:type="character" w:customStyle="1" w:styleId="eop">
    <w:name w:val="eop"/>
    <w:basedOn w:val="DefaultParagraphFont"/>
    <w:rsid w:val="00E20219"/>
  </w:style>
  <w:style w:type="character" w:styleId="EndnoteReference">
    <w:name w:val="endnote reference"/>
    <w:basedOn w:val="DefaultParagraphFont"/>
    <w:uiPriority w:val="99"/>
    <w:semiHidden/>
    <w:unhideWhenUsed/>
    <w:rsid w:val="00252DF0"/>
    <w:rPr>
      <w:vertAlign w:val="superscript"/>
    </w:rPr>
  </w:style>
  <w:style w:type="character" w:customStyle="1" w:styleId="EndnoteTextChar">
    <w:name w:val="Endnote Text Char"/>
    <w:basedOn w:val="DefaultParagraphFont"/>
    <w:link w:val="EndnoteText"/>
    <w:uiPriority w:val="99"/>
    <w:semiHidden/>
    <w:rsid w:val="00252DF0"/>
    <w:rPr>
      <w:sz w:val="20"/>
      <w:szCs w:val="20"/>
    </w:rPr>
  </w:style>
  <w:style w:type="paragraph" w:styleId="EndnoteText">
    <w:name w:val="endnote text"/>
    <w:basedOn w:val="Normal"/>
    <w:link w:val="EndnoteTextChar"/>
    <w:uiPriority w:val="99"/>
    <w:semiHidden/>
    <w:unhideWhenUsed/>
    <w:rsid w:val="00252DF0"/>
    <w:pPr>
      <w:spacing w:after="0" w:line="240" w:lineRule="auto"/>
    </w:pPr>
    <w:rPr>
      <w:sz w:val="20"/>
      <w:szCs w:val="20"/>
    </w:rPr>
  </w:style>
  <w:style w:type="character" w:customStyle="1" w:styleId="EndnoteTextChar1">
    <w:name w:val="Endnote Text Char1"/>
    <w:basedOn w:val="DefaultParagraphFont"/>
    <w:uiPriority w:val="99"/>
    <w:semiHidden/>
    <w:rsid w:val="00252DF0"/>
    <w:rPr>
      <w:sz w:val="20"/>
      <w:szCs w:val="20"/>
    </w:rPr>
  </w:style>
  <w:style w:type="character" w:styleId="Hyperlink">
    <w:name w:val="Hyperlink"/>
    <w:basedOn w:val="DefaultParagraphFont"/>
    <w:uiPriority w:val="99"/>
    <w:unhideWhenUsed/>
    <w:rsid w:val="00B73E49"/>
    <w:rPr>
      <w:color w:val="0563C1" w:themeColor="hyperlink"/>
      <w:u w:val="single"/>
    </w:rPr>
  </w:style>
  <w:style w:type="character" w:styleId="UnresolvedMention">
    <w:name w:val="Unresolved Mention"/>
    <w:basedOn w:val="DefaultParagraphFont"/>
    <w:uiPriority w:val="99"/>
    <w:semiHidden/>
    <w:unhideWhenUsed/>
    <w:rsid w:val="00B73E49"/>
    <w:rPr>
      <w:color w:val="605E5C"/>
      <w:shd w:val="clear" w:color="auto" w:fill="E1DFDD"/>
    </w:rPr>
  </w:style>
  <w:style w:type="character" w:styleId="CommentReference">
    <w:name w:val="annotation reference"/>
    <w:basedOn w:val="DefaultParagraphFont"/>
    <w:uiPriority w:val="99"/>
    <w:semiHidden/>
    <w:unhideWhenUsed/>
    <w:rsid w:val="000E2BBB"/>
    <w:rPr>
      <w:sz w:val="16"/>
      <w:szCs w:val="16"/>
    </w:rPr>
  </w:style>
  <w:style w:type="paragraph" w:styleId="CommentText">
    <w:name w:val="annotation text"/>
    <w:basedOn w:val="Normal"/>
    <w:link w:val="CommentTextChar"/>
    <w:uiPriority w:val="99"/>
    <w:unhideWhenUsed/>
    <w:rsid w:val="000E2BBB"/>
    <w:pPr>
      <w:spacing w:line="240" w:lineRule="auto"/>
    </w:pPr>
    <w:rPr>
      <w:sz w:val="20"/>
      <w:szCs w:val="20"/>
    </w:rPr>
  </w:style>
  <w:style w:type="character" w:customStyle="1" w:styleId="CommentTextChar">
    <w:name w:val="Comment Text Char"/>
    <w:basedOn w:val="DefaultParagraphFont"/>
    <w:link w:val="CommentText"/>
    <w:uiPriority w:val="99"/>
    <w:rsid w:val="000E2BBB"/>
    <w:rPr>
      <w:sz w:val="20"/>
      <w:szCs w:val="20"/>
    </w:rPr>
  </w:style>
  <w:style w:type="paragraph" w:styleId="CommentSubject">
    <w:name w:val="annotation subject"/>
    <w:basedOn w:val="CommentText"/>
    <w:next w:val="CommentText"/>
    <w:link w:val="CommentSubjectChar"/>
    <w:uiPriority w:val="99"/>
    <w:semiHidden/>
    <w:unhideWhenUsed/>
    <w:rsid w:val="000E2BBB"/>
    <w:rPr>
      <w:b/>
      <w:bCs/>
    </w:rPr>
  </w:style>
  <w:style w:type="character" w:customStyle="1" w:styleId="CommentSubjectChar">
    <w:name w:val="Comment Subject Char"/>
    <w:basedOn w:val="CommentTextChar"/>
    <w:link w:val="CommentSubject"/>
    <w:uiPriority w:val="99"/>
    <w:semiHidden/>
    <w:rsid w:val="000E2BBB"/>
    <w:rPr>
      <w:b/>
      <w:bCs/>
      <w:sz w:val="20"/>
      <w:szCs w:val="20"/>
    </w:rPr>
  </w:style>
  <w:style w:type="character" w:customStyle="1" w:styleId="Heading1Char">
    <w:name w:val="Heading 1 Char"/>
    <w:basedOn w:val="DefaultParagraphFont"/>
    <w:link w:val="Heading1"/>
    <w:uiPriority w:val="9"/>
    <w:rsid w:val="00E37F8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37F8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90C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1E1E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525622">
      <w:bodyDiv w:val="1"/>
      <w:marLeft w:val="0"/>
      <w:marRight w:val="0"/>
      <w:marTop w:val="0"/>
      <w:marBottom w:val="0"/>
      <w:divBdr>
        <w:top w:val="none" w:sz="0" w:space="0" w:color="auto"/>
        <w:left w:val="none" w:sz="0" w:space="0" w:color="auto"/>
        <w:bottom w:val="none" w:sz="0" w:space="0" w:color="auto"/>
        <w:right w:val="none" w:sz="0" w:space="0" w:color="auto"/>
      </w:divBdr>
      <w:divsChild>
        <w:div w:id="670988589">
          <w:marLeft w:val="0"/>
          <w:marRight w:val="0"/>
          <w:marTop w:val="0"/>
          <w:marBottom w:val="0"/>
          <w:divBdr>
            <w:top w:val="none" w:sz="0" w:space="0" w:color="auto"/>
            <w:left w:val="none" w:sz="0" w:space="0" w:color="auto"/>
            <w:bottom w:val="none" w:sz="0" w:space="0" w:color="auto"/>
            <w:right w:val="none" w:sz="0" w:space="0" w:color="auto"/>
          </w:divBdr>
        </w:div>
        <w:div w:id="1920944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2" Type="http://schemas.openxmlformats.org/officeDocument/2006/relationships/hyperlink" Target="https://www.doe.mass.edu/kaleidoscope/overview.html" TargetMode="External"/><Relationship Id="rId1" Type="http://schemas.openxmlformats.org/officeDocument/2006/relationships/hyperlink" Target="https://www.doe.mass.edu/instruction/culturally-sustaining/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dacf83c-6ab7-4383-8f7f-e88e300c1db3">
      <UserInfo>
        <DisplayName>Johnston, Russell (DESE)</DisplayName>
        <AccountId>20</AccountId>
        <AccountType/>
      </UserInfo>
      <UserInfo>
        <DisplayName>Foley, Kinnon (DESE)</DisplayName>
        <AccountId>60</AccountId>
        <AccountType/>
      </UserInfo>
      <UserInfo>
        <DisplayName>Bhasin, Komal (DESE)</DisplayName>
        <AccountId>21</AccountId>
        <AccountType/>
      </UserInfo>
      <UserInfo>
        <DisplayName>Ryan, Michelle (DESE)</DisplayName>
        <AccountId>31</AccountId>
        <AccountType/>
      </UserInfo>
      <UserInfo>
        <DisplayName>Tarca, Katherine (DESE)</DisplayName>
        <AccountId>23</AccountId>
        <AccountType/>
      </UserInfo>
      <UserInfo>
        <DisplayName>Robinson, Regina M. (DESE)</DisplayName>
        <AccountId>33</AccountId>
        <AccountType/>
      </UserInfo>
      <UserInfo>
        <DisplayName>Balter, Allison E. (DESE)</DisplayName>
        <AccountId>30</AccountId>
        <AccountType/>
      </UserInfo>
      <UserInfo>
        <DisplayName>Bagg, Alison (DESE)</DisplayName>
        <AccountId>22</AccountId>
        <AccountType/>
      </UserInfo>
      <UserInfo>
        <DisplayName>Bennett, Elizabeth L. (DESE)</DisplayName>
        <AccountId>51</AccountId>
        <AccountType/>
      </UserInfo>
      <UserInfo>
        <DisplayName>Hashimoto-Martell, Erin (DESE)</DisplayName>
        <AccountId>24</AccountId>
        <AccountType/>
      </UserInfo>
      <UserInfo>
        <DisplayName>Steenland, Deborah (DESE)</DisplayName>
        <AccountId>87</AccountId>
        <AccountType/>
      </UserInfo>
      <UserInfo>
        <DisplayName>Schneider, Rhoda E (DESE)</DisplayName>
        <AccountId>83</AccountId>
        <AccountType/>
      </UserInfo>
      <UserInfo>
        <DisplayName>Alvarez, Iraida (DESE)</DisplayName>
        <AccountId>86</AccountId>
        <AccountType/>
      </UserInfo>
      <UserInfo>
        <DisplayName>Sahni, Amrita D. (DESE)</DisplayName>
        <AccountId>227</AccountId>
        <AccountType/>
      </UserInfo>
      <UserInfo>
        <DisplayName>Abbott, Claire (DESE)</DisplayName>
        <AccountId>184</AccountId>
        <AccountType/>
      </UserInfo>
      <UserInfo>
        <DisplayName>Clancy, Shannon (DESE)</DisplayName>
        <AccountId>226</AccountId>
        <AccountType/>
      </UserInfo>
      <UserInfo>
        <DisplayName>Woodford, Jenny L. (DESE)</DisplayName>
        <AccountId>387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B143AB6608134A92E16E4884C6C0DE" ma:contentTypeVersion="4" ma:contentTypeDescription="Create a new document." ma:contentTypeScope="" ma:versionID="18a09186de1d14b5f6ef56e88968de81">
  <xsd:schema xmlns:xsd="http://www.w3.org/2001/XMLSchema" xmlns:xs="http://www.w3.org/2001/XMLSchema" xmlns:p="http://schemas.microsoft.com/office/2006/metadata/properties" xmlns:ns2="5f2f7c92-e50c-4dc6-9b49-75f420473e45" xmlns:ns3="bdacf83c-6ab7-4383-8f7f-e88e300c1db3" targetNamespace="http://schemas.microsoft.com/office/2006/metadata/properties" ma:root="true" ma:fieldsID="b7eb902a6c789c9842eb45967f6d11c8" ns2:_="" ns3:_="">
    <xsd:import namespace="5f2f7c92-e50c-4dc6-9b49-75f420473e45"/>
    <xsd:import namespace="bdacf83c-6ab7-4383-8f7f-e88e300c1d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f7c92-e50c-4dc6-9b49-75f420473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cf83c-6ab7-4383-8f7f-e88e300c1d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21A8C-17BE-40DD-BE64-8F6712500275}">
  <ds:schemaRefs>
    <ds:schemaRef ds:uri="http://schemas.microsoft.com/office/2006/metadata/properties"/>
    <ds:schemaRef ds:uri="http://schemas.microsoft.com/office/infopath/2007/PartnerControls"/>
    <ds:schemaRef ds:uri="bdacf83c-6ab7-4383-8f7f-e88e300c1db3"/>
  </ds:schemaRefs>
</ds:datastoreItem>
</file>

<file path=customXml/itemProps2.xml><?xml version="1.0" encoding="utf-8"?>
<ds:datastoreItem xmlns:ds="http://schemas.openxmlformats.org/officeDocument/2006/customXml" ds:itemID="{605CEB29-93DA-4446-B66D-CAAFCD756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f7c92-e50c-4dc6-9b49-75f420473e45"/>
    <ds:schemaRef ds:uri="bdacf83c-6ab7-4383-8f7f-e88e300c1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E2CF47-DFD8-4EBC-B19E-5E76271417B5}">
  <ds:schemaRefs>
    <ds:schemaRef ds:uri="http://schemas.microsoft.com/sharepoint/v3/contenttype/forms"/>
  </ds:schemaRefs>
</ds:datastoreItem>
</file>

<file path=customXml/itemProps4.xml><?xml version="1.0" encoding="utf-8"?>
<ds:datastoreItem xmlns:ds="http://schemas.openxmlformats.org/officeDocument/2006/customXml" ds:itemID="{0D68E3CD-8381-4EF7-9593-3E141CE2A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Education Vision - Text Only — Chinese</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Vision: Text Only Version — Chinese</dc:title>
  <dc:subject/>
  <dc:creator>DESE</dc:creator>
  <cp:keywords/>
  <dc:description/>
  <cp:lastModifiedBy>Zou, Dong (EOE)</cp:lastModifiedBy>
  <cp:revision>19</cp:revision>
  <dcterms:created xsi:type="dcterms:W3CDTF">2023-05-18T17:55:00Z</dcterms:created>
  <dcterms:modified xsi:type="dcterms:W3CDTF">2023-08-14T19:43:00Z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28 2023 12:00AM</vt:lpwstr>
  </property>
</Properties>
</file>