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5AAE" w14:textId="77777777" w:rsidR="00702B5B" w:rsidRPr="00F51B92" w:rsidRDefault="00702B5B" w:rsidP="00702B5B">
      <w:pPr>
        <w:pStyle w:val="Heading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Ref36644131"/>
      <w:bookmarkStart w:id="1" w:name="_GoBack"/>
      <w:bookmarkEnd w:id="1"/>
      <w:r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0C3363">
        <w:rPr>
          <w:rFonts w:asciiTheme="majorHAnsi" w:hAnsiTheme="majorHAnsi" w:cstheme="majorHAnsi"/>
          <w:b/>
          <w:bCs/>
          <w:sz w:val="22"/>
          <w:szCs w:val="22"/>
        </w:rPr>
        <w:t>emote Learning in Elementary Mathematics</w:t>
      </w:r>
      <w:bookmarkEnd w:id="0"/>
    </w:p>
    <w:p w14:paraId="056E6B6E" w14:textId="1D60F929" w:rsidR="00702B5B" w:rsidRDefault="00702B5B" w:rsidP="00702B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remote learning</w:t>
      </w:r>
      <w:r w:rsidRPr="00C543FE">
        <w:rPr>
          <w:rFonts w:ascii="Calibri" w:eastAsia="Calibri" w:hAnsi="Calibri" w:cs="Calibri"/>
        </w:rPr>
        <w:t xml:space="preserve">, additional challenges arise in </w:t>
      </w:r>
      <w:r>
        <w:rPr>
          <w:rFonts w:ascii="Calibri" w:eastAsia="Calibri" w:hAnsi="Calibri" w:cs="Calibri"/>
        </w:rPr>
        <w:t>maintaining</w:t>
      </w:r>
      <w:r w:rsidRPr="00C543FE">
        <w:rPr>
          <w:rFonts w:ascii="Calibri" w:eastAsia="Calibri" w:hAnsi="Calibri" w:cs="Calibri"/>
        </w:rPr>
        <w:t xml:space="preserve"> student learning in mathematics and supporting opportunities for collaborative mathematical sense-making for students. This document outlines an example of an instructional sequence that may help </w:t>
      </w:r>
      <w:r>
        <w:rPr>
          <w:rFonts w:ascii="Calibri" w:eastAsia="Calibri" w:hAnsi="Calibri" w:cs="Calibri"/>
        </w:rPr>
        <w:t>educators to plan and facilitate</w:t>
      </w:r>
      <w:r w:rsidRPr="00C543FE">
        <w:rPr>
          <w:rFonts w:ascii="Calibri" w:eastAsia="Calibri" w:hAnsi="Calibri" w:cs="Calibri"/>
        </w:rPr>
        <w:t xml:space="preserve"> coherent learning opportunities that support two-way communication between teacher and student and between students</w:t>
      </w:r>
      <w:r>
        <w:rPr>
          <w:rFonts w:ascii="Calibri" w:eastAsia="Calibri" w:hAnsi="Calibri" w:cs="Calibri"/>
        </w:rPr>
        <w:t>,</w:t>
      </w:r>
      <w:r w:rsidRPr="00C543FE">
        <w:rPr>
          <w:rFonts w:ascii="Calibri" w:eastAsia="Calibri" w:hAnsi="Calibri" w:cs="Calibri"/>
        </w:rPr>
        <w:t xml:space="preserve"> and can be implemented over a flexible timeline.</w:t>
      </w:r>
    </w:p>
    <w:p w14:paraId="2C4357B6" w14:textId="2E88B557" w:rsidR="00E00EBD" w:rsidRDefault="00E00EBD" w:rsidP="00702B5B">
      <w:pPr>
        <w:rPr>
          <w:rFonts w:ascii="Calibri" w:eastAsia="Calibri" w:hAnsi="Calibri" w:cs="Calibri"/>
        </w:rPr>
      </w:pPr>
    </w:p>
    <w:p w14:paraId="48603270" w14:textId="128AACED" w:rsidR="00E00EBD" w:rsidRDefault="00E00EBD" w:rsidP="00E00EBD">
      <w:pPr>
        <w:rPr>
          <w:rFonts w:ascii="Calibri" w:eastAsia="Calibri" w:hAnsi="Calibri" w:cs="Calibri"/>
        </w:rPr>
      </w:pPr>
      <w:r w:rsidRPr="00003EF7">
        <w:rPr>
          <w:rFonts w:ascii="Calibri" w:eastAsia="Calibri" w:hAnsi="Calibri" w:cs="Calibri"/>
        </w:rPr>
        <w:t xml:space="preserve">We recommended that during remote learning, educators focus on those standards that are the most </w:t>
      </w:r>
      <w:hyperlink r:id="rId11" w:history="1">
        <w:r w:rsidRPr="003C741D">
          <w:rPr>
            <w:rStyle w:val="Hyperlink"/>
            <w:rFonts w:ascii="Calibri" w:eastAsia="Calibri" w:hAnsi="Calibri" w:cs="Calibri"/>
          </w:rPr>
          <w:t>critical prerequisites</w:t>
        </w:r>
      </w:hyperlink>
      <w:r w:rsidRPr="00003EF7">
        <w:rPr>
          <w:rFonts w:ascii="Calibri" w:eastAsia="Calibri" w:hAnsi="Calibri" w:cs="Calibri"/>
        </w:rPr>
        <w:t xml:space="preserve"> for success in the next grade.</w:t>
      </w:r>
    </w:p>
    <w:p w14:paraId="1B4D15D0" w14:textId="77777777" w:rsidR="00702B5B" w:rsidRDefault="00702B5B" w:rsidP="00702B5B">
      <w:pPr>
        <w:rPr>
          <w:rFonts w:ascii="Calibri" w:eastAsia="Calibri" w:hAnsi="Calibri" w:cs="Calibri"/>
          <w:b/>
        </w:rPr>
      </w:pPr>
    </w:p>
    <w:p w14:paraId="05801464" w14:textId="77777777" w:rsidR="00E00EBD" w:rsidRDefault="00E00EBD" w:rsidP="00E00EBD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Remote Learning: Top Tips</w:t>
      </w:r>
    </w:p>
    <w:p w14:paraId="17F3EB75" w14:textId="420D3C97" w:rsidR="00E00EBD" w:rsidRPr="00E00EBD" w:rsidRDefault="00E00EBD" w:rsidP="00E00EBD">
      <w:pPr>
        <w:pStyle w:val="ListParagraph"/>
        <w:numPr>
          <w:ilvl w:val="0"/>
          <w:numId w:val="19"/>
        </w:numPr>
        <w:rPr>
          <w:rFonts w:ascii="Calibri" w:eastAsia="Calibri" w:hAnsi="Calibri" w:cs="Calibri"/>
        </w:rPr>
      </w:pPr>
      <w:r w:rsidRPr="00E00EBD">
        <w:rPr>
          <w:rFonts w:ascii="Calibri" w:eastAsia="Calibri" w:hAnsi="Calibri" w:cs="Calibri"/>
          <w:b/>
        </w:rPr>
        <w:t xml:space="preserve">Align </w:t>
      </w:r>
      <w:r w:rsidRPr="00E00EBD">
        <w:rPr>
          <w:rFonts w:ascii="Calibri" w:eastAsia="Calibri" w:hAnsi="Calibri" w:cs="Calibri"/>
          <w:bCs/>
        </w:rPr>
        <w:t>learning</w:t>
      </w:r>
      <w:r w:rsidRPr="00E00EBD">
        <w:rPr>
          <w:rFonts w:ascii="Calibri" w:eastAsia="Calibri" w:hAnsi="Calibri" w:cs="Calibri"/>
          <w:b/>
        </w:rPr>
        <w:t xml:space="preserve"> </w:t>
      </w:r>
      <w:r w:rsidRPr="00E00EBD">
        <w:rPr>
          <w:rFonts w:ascii="Calibri" w:eastAsia="Calibri" w:hAnsi="Calibri" w:cs="Calibri"/>
          <w:bCs/>
        </w:rPr>
        <w:t xml:space="preserve">to </w:t>
      </w:r>
      <w:r>
        <w:rPr>
          <w:rFonts w:ascii="Calibri" w:eastAsia="Calibri" w:hAnsi="Calibri" w:cs="Calibri"/>
          <w:bCs/>
        </w:rPr>
        <w:t xml:space="preserve">the </w:t>
      </w:r>
      <w:hyperlink r:id="rId12" w:history="1">
        <w:r w:rsidRPr="00E00EBD">
          <w:rPr>
            <w:rStyle w:val="Hyperlink"/>
            <w:rFonts w:ascii="Calibri" w:eastAsia="Calibri" w:hAnsi="Calibri" w:cs="Calibri"/>
            <w:bCs/>
          </w:rPr>
          <w:t>MA Curriculum Framework standards</w:t>
        </w:r>
      </w:hyperlink>
      <w:r w:rsidRPr="00E00EBD">
        <w:rPr>
          <w:rStyle w:val="Hyperlink"/>
          <w:rFonts w:ascii="Calibri" w:eastAsia="Calibri" w:hAnsi="Calibri" w:cs="Calibri"/>
          <w:bCs/>
        </w:rPr>
        <w:t xml:space="preserve">. </w:t>
      </w:r>
      <w:r w:rsidRPr="00E00EBD">
        <w:rPr>
          <w:rFonts w:ascii="Calibri" w:eastAsia="Calibri" w:hAnsi="Calibri" w:cs="Calibri"/>
          <w:bCs/>
        </w:rPr>
        <w:t xml:space="preserve"> Students should </w:t>
      </w:r>
      <w:r w:rsidRPr="00E00EBD">
        <w:rPr>
          <w:rFonts w:ascii="Calibri" w:eastAsia="Calibri" w:hAnsi="Calibri" w:cs="Calibri"/>
        </w:rPr>
        <w:t xml:space="preserve">apply the </w:t>
      </w:r>
      <w:hyperlink r:id="rId13" w:anchor="resources">
        <w:r w:rsidRPr="00F431D5">
          <w:rPr>
            <w:rFonts w:ascii="Calibri" w:eastAsia="Calibri" w:hAnsi="Calibri" w:cs="Calibri"/>
            <w:color w:val="0000FF"/>
            <w:u w:val="single"/>
          </w:rPr>
          <w:t>Standards for Mathematical Practice</w:t>
        </w:r>
      </w:hyperlink>
      <w:r w:rsidRPr="00E00EBD">
        <w:rPr>
          <w:rFonts w:ascii="Calibri" w:eastAsia="Calibri" w:hAnsi="Calibri" w:cs="Calibri"/>
        </w:rPr>
        <w:t xml:space="preserve"> (SMPs). </w:t>
      </w:r>
    </w:p>
    <w:p w14:paraId="21458DCE" w14:textId="52F4A5F4" w:rsidR="00A655F9" w:rsidRPr="00B901EA" w:rsidRDefault="00A655F9" w:rsidP="00BC05F1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Keep it simple. </w:t>
      </w:r>
      <w:r w:rsidR="00B901EA">
        <w:rPr>
          <w:rFonts w:ascii="Calibri" w:eastAsia="Calibri" w:hAnsi="Calibri" w:cs="Calibri"/>
          <w:bCs/>
        </w:rPr>
        <w:t>Prioritize learning experiences that are simple</w:t>
      </w:r>
      <w:r w:rsidRPr="00B901EA">
        <w:rPr>
          <w:rFonts w:ascii="Calibri" w:eastAsia="Calibri" w:hAnsi="Calibri" w:cs="Calibri"/>
          <w:bCs/>
        </w:rPr>
        <w:t xml:space="preserve"> to explain</w:t>
      </w:r>
      <w:r w:rsidR="00B901EA">
        <w:rPr>
          <w:rFonts w:ascii="Calibri" w:eastAsia="Calibri" w:hAnsi="Calibri" w:cs="Calibri"/>
          <w:bCs/>
        </w:rPr>
        <w:t xml:space="preserve"> and </w:t>
      </w:r>
      <w:r w:rsidRPr="00B901EA">
        <w:rPr>
          <w:rFonts w:ascii="Calibri" w:eastAsia="Calibri" w:hAnsi="Calibri" w:cs="Calibri"/>
          <w:bCs/>
        </w:rPr>
        <w:t>to organize</w:t>
      </w:r>
      <w:r w:rsidR="00B901EA">
        <w:rPr>
          <w:rFonts w:ascii="Calibri" w:eastAsia="Calibri" w:hAnsi="Calibri" w:cs="Calibri"/>
          <w:bCs/>
        </w:rPr>
        <w:t>, and that s</w:t>
      </w:r>
      <w:r w:rsidRPr="00B901EA">
        <w:rPr>
          <w:rFonts w:ascii="Calibri" w:eastAsia="Calibri" w:hAnsi="Calibri" w:cs="Calibri"/>
          <w:bCs/>
        </w:rPr>
        <w:t xml:space="preserve">tudents can complete </w:t>
      </w:r>
      <w:r w:rsidR="00B901EA" w:rsidRPr="00B901EA">
        <w:rPr>
          <w:rFonts w:ascii="Calibri" w:eastAsia="Calibri" w:hAnsi="Calibri" w:cs="Calibri"/>
          <w:bCs/>
        </w:rPr>
        <w:t>with less adult support</w:t>
      </w:r>
      <w:r w:rsidR="00B901EA">
        <w:rPr>
          <w:rFonts w:ascii="Calibri" w:eastAsia="Calibri" w:hAnsi="Calibri" w:cs="Calibri"/>
          <w:bCs/>
        </w:rPr>
        <w:t>.</w:t>
      </w:r>
    </w:p>
    <w:p w14:paraId="08C47C7A" w14:textId="3D05FEE4" w:rsidR="00BC05F1" w:rsidRPr="00BC05F1" w:rsidRDefault="00BC05F1" w:rsidP="00BC05F1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>Make it engaging</w:t>
      </w:r>
      <w:r>
        <w:rPr>
          <w:rFonts w:ascii="Calibri" w:eastAsia="Calibri" w:hAnsi="Calibri" w:cs="Calibri"/>
        </w:rPr>
        <w:t xml:space="preserve">. Prioritize topics and tasks that will </w:t>
      </w:r>
      <w:r w:rsidR="00A923E1"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</w:rPr>
        <w:t xml:space="preserve"> students. Consider how to build upon students’ home languages, experiences, and identities, within learning experiences and over time.</w:t>
      </w:r>
    </w:p>
    <w:p w14:paraId="40149A8F" w14:textId="0295E4F8" w:rsidR="00BC05F1" w:rsidRPr="00BC05F1" w:rsidRDefault="00BC05F1" w:rsidP="00BC05F1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Attend to </w:t>
      </w:r>
      <w:r w:rsidR="00A923E1">
        <w:rPr>
          <w:rFonts w:ascii="Calibri" w:eastAsia="Calibri" w:hAnsi="Calibri" w:cs="Calibri"/>
          <w:b/>
        </w:rPr>
        <w:t xml:space="preserve">access and </w:t>
      </w:r>
      <w:r>
        <w:rPr>
          <w:rFonts w:ascii="Calibri" w:eastAsia="Calibri" w:hAnsi="Calibri" w:cs="Calibri"/>
          <w:b/>
        </w:rPr>
        <w:t xml:space="preserve">equity. </w:t>
      </w:r>
      <w:r w:rsidRPr="00B901EA">
        <w:rPr>
          <w:rFonts w:ascii="Calibri" w:eastAsia="Calibri" w:hAnsi="Calibri" w:cs="Calibri"/>
          <w:bCs/>
        </w:rPr>
        <w:t xml:space="preserve">Provide all </w:t>
      </w:r>
      <w:r>
        <w:rPr>
          <w:rFonts w:ascii="Calibri" w:eastAsia="Calibri" w:hAnsi="Calibri" w:cs="Calibri"/>
          <w:bCs/>
        </w:rPr>
        <w:t xml:space="preserve">academic, language, and social-emotional </w:t>
      </w:r>
      <w:r w:rsidRPr="00B901EA">
        <w:rPr>
          <w:rFonts w:ascii="Calibri" w:eastAsia="Calibri" w:hAnsi="Calibri" w:cs="Calibri"/>
          <w:bCs/>
        </w:rPr>
        <w:t>supports that students normally need or receive to the extent possible. Provide multiple modes of access and response</w:t>
      </w:r>
      <w:r>
        <w:rPr>
          <w:rFonts w:ascii="Calibri" w:eastAsia="Calibri" w:hAnsi="Calibri" w:cs="Calibri"/>
          <w:bCs/>
        </w:rPr>
        <w:t xml:space="preserve"> to academic work</w:t>
      </w:r>
      <w:r w:rsidRPr="00B901EA">
        <w:rPr>
          <w:rFonts w:ascii="Calibri" w:eastAsia="Calibri" w:hAnsi="Calibri" w:cs="Calibri"/>
          <w:bCs/>
        </w:rPr>
        <w:t>, including for students who lack access to technology</w:t>
      </w:r>
      <w:r>
        <w:rPr>
          <w:rFonts w:ascii="Calibri" w:eastAsia="Calibri" w:hAnsi="Calibri" w:cs="Calibri"/>
          <w:bCs/>
        </w:rPr>
        <w:t>.</w:t>
      </w:r>
    </w:p>
    <w:p w14:paraId="6DB6245A" w14:textId="441A2002" w:rsidR="00B727F7" w:rsidRPr="00B901EA" w:rsidRDefault="00B727F7" w:rsidP="00BC05F1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Provide pacing and structure.</w:t>
      </w:r>
      <w:r>
        <w:rPr>
          <w:rFonts w:ascii="Calibri" w:eastAsia="Calibri" w:hAnsi="Calibri" w:cs="Calibri"/>
          <w:bCs/>
        </w:rPr>
        <w:t xml:space="preserve"> Each week, provide students a structure for the week and </w:t>
      </w:r>
      <w:r w:rsidR="00A923E1">
        <w:rPr>
          <w:rFonts w:ascii="Calibri" w:eastAsia="Calibri" w:hAnsi="Calibri" w:cs="Calibri"/>
          <w:bCs/>
        </w:rPr>
        <w:t xml:space="preserve">a plan for </w:t>
      </w:r>
      <w:r>
        <w:rPr>
          <w:rFonts w:ascii="Calibri" w:eastAsia="Calibri" w:hAnsi="Calibri" w:cs="Calibri"/>
          <w:bCs/>
        </w:rPr>
        <w:t>how much time they should spend on various activities and tasks.</w:t>
      </w:r>
    </w:p>
    <w:p w14:paraId="4EE82439" w14:textId="77777777" w:rsidR="004526F9" w:rsidRDefault="004526F9" w:rsidP="004526F9">
      <w:pPr>
        <w:rPr>
          <w:rFonts w:ascii="Calibri" w:eastAsia="Calibri" w:hAnsi="Calibri" w:cs="Calibri"/>
        </w:rPr>
      </w:pPr>
      <w:bookmarkStart w:id="2" w:name="_Hlk37236126"/>
    </w:p>
    <w:bookmarkEnd w:id="2"/>
    <w:p w14:paraId="2F902E28" w14:textId="0FB6366F" w:rsidR="00F17158" w:rsidRPr="00E00EBD" w:rsidRDefault="00F17158" w:rsidP="00F17158">
      <w:pPr>
        <w:rPr>
          <w:rFonts w:ascii="Calibri" w:eastAsia="Calibri" w:hAnsi="Calibri" w:cs="Calibri"/>
          <w:b/>
          <w:bCs/>
        </w:rPr>
      </w:pPr>
      <w:r w:rsidRPr="00E00EBD">
        <w:rPr>
          <w:rFonts w:ascii="Calibri" w:eastAsia="Calibri" w:hAnsi="Calibri" w:cs="Calibri"/>
          <w:b/>
          <w:bCs/>
          <w:i/>
        </w:rPr>
        <w:t xml:space="preserve">Planning considerations: </w:t>
      </w:r>
    </w:p>
    <w:p w14:paraId="49478202" w14:textId="11FC5FA3" w:rsidR="00F17158" w:rsidRDefault="00F17158" w:rsidP="00F171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Start by adapting activities in your curricular materials for engaging remote learning. Plan ways for students to apply the </w:t>
      </w:r>
      <w:hyperlink r:id="rId14" w:anchor="resources">
        <w:r w:rsidRPr="00F431D5">
          <w:rPr>
            <w:rFonts w:ascii="Calibri" w:eastAsia="Calibri" w:hAnsi="Calibri" w:cs="Calibri"/>
            <w:color w:val="0000FF"/>
            <w:u w:val="single"/>
          </w:rPr>
          <w:t>Standards for Mathematical Practice</w:t>
        </w:r>
      </w:hyperlink>
      <w:r>
        <w:rPr>
          <w:rFonts w:ascii="Calibri" w:eastAsia="Calibri" w:hAnsi="Calibri" w:cs="Calibri"/>
        </w:rPr>
        <w:t xml:space="preserve"> (SMPs).</w:t>
      </w:r>
    </w:p>
    <w:p w14:paraId="57535985" w14:textId="367FD2CF" w:rsidR="00F17158" w:rsidRDefault="00F17158" w:rsidP="00F171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Consider supplementing with a variety of types of tasks, including critical analysis (such as </w:t>
      </w:r>
      <w:hyperlink r:id="rId15">
        <w:r w:rsidRPr="00F431D5">
          <w:rPr>
            <w:rFonts w:ascii="Calibri" w:eastAsia="Calibri" w:hAnsi="Calibri" w:cs="Calibri"/>
            <w:i/>
            <w:color w:val="0000FF"/>
            <w:u w:val="single"/>
          </w:rPr>
          <w:t>Which one doesn’t belong</w:t>
        </w:r>
      </w:hyperlink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</w:rPr>
        <w:t xml:space="preserve">math discussions (such as </w:t>
      </w:r>
      <w:hyperlink r:id="rId16">
        <w:r w:rsidRPr="00F431D5">
          <w:rPr>
            <w:rFonts w:ascii="Calibri" w:eastAsia="Calibri" w:hAnsi="Calibri" w:cs="Calibri"/>
            <w:color w:val="0000FF"/>
            <w:u w:val="single"/>
          </w:rPr>
          <w:t>Number Talks</w:t>
        </w:r>
      </w:hyperlink>
      <w:r>
        <w:rPr>
          <w:rFonts w:ascii="Calibri" w:eastAsia="Calibri" w:hAnsi="Calibri" w:cs="Calibri"/>
        </w:rPr>
        <w:t>)</w:t>
      </w:r>
      <w:r w:rsidR="003F31B0">
        <w:rPr>
          <w:rFonts w:ascii="Calibri" w:eastAsia="Calibri" w:hAnsi="Calibri" w:cs="Calibri"/>
        </w:rPr>
        <w:t xml:space="preserve">, or inquiry based activities (such as </w:t>
      </w:r>
      <w:hyperlink r:id="rId17">
        <w:r w:rsidR="003F31B0" w:rsidRPr="00F431D5">
          <w:rPr>
            <w:rFonts w:ascii="Calibri" w:eastAsia="Calibri" w:hAnsi="Calibri" w:cs="Calibri"/>
            <w:i/>
            <w:color w:val="0000FF"/>
            <w:u w:val="single"/>
          </w:rPr>
          <w:t>3-Act Math Tasks</w:t>
        </w:r>
      </w:hyperlink>
      <w:r w:rsidR="003F31B0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 For example; playing games → fluency/number sense; cooking → proportional reasoning; home improvement → measurement; exercise → data collection/analysis; making a math</w:t>
      </w:r>
      <w:r w:rsidR="00B727F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based argument (predictions, algebraic thinking, proving something). </w:t>
      </w:r>
    </w:p>
    <w:p w14:paraId="47902F72" w14:textId="1514E398" w:rsidR="00B727F7" w:rsidRDefault="00B727F7" w:rsidP="00B727F7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 scaffolds, accommodations, modifications, and/or language supports for students who typically need these supports in mathematics.</w:t>
      </w:r>
    </w:p>
    <w:p w14:paraId="5D6BFEF5" w14:textId="40DF6B63" w:rsidR="009623A5" w:rsidRPr="009623A5" w:rsidRDefault="009623A5" w:rsidP="009623A5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Students should have the opportunity to both turn in their work, receive feedback, and debate their thinking with other students. Plan for communication during and after student work. </w:t>
      </w:r>
    </w:p>
    <w:p w14:paraId="7AD16763" w14:textId="3EF39973" w:rsidR="00F17158" w:rsidRDefault="00F17158" w:rsidP="00F17158">
      <w:pPr>
        <w:rPr>
          <w:rFonts w:ascii="Calibri" w:eastAsia="Calibri" w:hAnsi="Calibri" w:cs="Calibri"/>
        </w:rPr>
      </w:pPr>
    </w:p>
    <w:p w14:paraId="2252B170" w14:textId="596DD54D" w:rsidR="00702B5B" w:rsidRDefault="00702B5B" w:rsidP="00F17158">
      <w:pPr>
        <w:rPr>
          <w:rFonts w:ascii="Calibri" w:eastAsia="Calibri" w:hAnsi="Calibri" w:cs="Calibri"/>
        </w:rPr>
      </w:pPr>
    </w:p>
    <w:p w14:paraId="659CCCFA" w14:textId="77777777" w:rsidR="00702B5B" w:rsidRDefault="00702B5B" w:rsidP="00F17158">
      <w:pPr>
        <w:rPr>
          <w:rFonts w:ascii="Calibri" w:eastAsia="Calibri" w:hAnsi="Calibri" w:cs="Calibri"/>
        </w:rPr>
      </w:pPr>
    </w:p>
    <w:p w14:paraId="4E784609" w14:textId="372E67CB" w:rsidR="00F17158" w:rsidRPr="00E00EBD" w:rsidRDefault="00F17158" w:rsidP="00F17158">
      <w:pPr>
        <w:rPr>
          <w:rFonts w:ascii="Calibri" w:eastAsia="Calibri" w:hAnsi="Calibri" w:cs="Calibri"/>
          <w:b/>
          <w:bCs/>
        </w:rPr>
      </w:pPr>
      <w:r w:rsidRPr="00E00EBD">
        <w:rPr>
          <w:rFonts w:ascii="Calibri" w:eastAsia="Calibri" w:hAnsi="Calibri" w:cs="Calibri"/>
          <w:b/>
          <w:bCs/>
          <w:i/>
        </w:rPr>
        <w:t>Facilitating remote learning:</w:t>
      </w:r>
    </w:p>
    <w:p w14:paraId="36B43047" w14:textId="31305E2C" w:rsidR="00B727F7" w:rsidRDefault="00F17158" w:rsidP="00B727F7">
      <w:pPr>
        <w:numPr>
          <w:ilvl w:val="0"/>
          <w:numId w:val="13"/>
        </w:numPr>
        <w:rPr>
          <w:rFonts w:ascii="Calibri" w:eastAsia="Calibri" w:hAnsi="Calibri" w:cs="Calibri"/>
        </w:rPr>
      </w:pPr>
      <w:r w:rsidRPr="00B727F7">
        <w:rPr>
          <w:rFonts w:ascii="Calibri" w:eastAsia="Calibri" w:hAnsi="Calibri" w:cs="Calibri"/>
        </w:rPr>
        <w:t>Assign a project/task</w:t>
      </w:r>
      <w:r w:rsidR="00B727F7" w:rsidRPr="00B727F7">
        <w:rPr>
          <w:rFonts w:ascii="Calibri" w:eastAsia="Calibri" w:hAnsi="Calibri" w:cs="Calibri"/>
        </w:rPr>
        <w:t xml:space="preserve">. </w:t>
      </w:r>
      <w:r w:rsidR="00B727F7">
        <w:rPr>
          <w:rFonts w:ascii="Calibri" w:eastAsia="Calibri" w:hAnsi="Calibri" w:cs="Calibri"/>
        </w:rPr>
        <w:t>S</w:t>
      </w:r>
      <w:r w:rsidRPr="00B727F7">
        <w:rPr>
          <w:rFonts w:ascii="Calibri" w:eastAsia="Calibri" w:hAnsi="Calibri" w:cs="Calibri"/>
        </w:rPr>
        <w:t xml:space="preserve">upport how students will complete the assignment, share and discuss their thinking, and get feedback and help. </w:t>
      </w:r>
    </w:p>
    <w:p w14:paraId="4FDD3D51" w14:textId="580551D0" w:rsidR="00B727F7" w:rsidRDefault="00F17158" w:rsidP="00B727F7">
      <w:pPr>
        <w:numPr>
          <w:ilvl w:val="1"/>
          <w:numId w:val="13"/>
        </w:numPr>
        <w:rPr>
          <w:rFonts w:ascii="Calibri" w:eastAsia="Calibri" w:hAnsi="Calibri" w:cs="Calibri"/>
        </w:rPr>
      </w:pPr>
      <w:bookmarkStart w:id="3" w:name="_Hlk36551490"/>
      <w:r w:rsidRPr="00B727F7">
        <w:rPr>
          <w:rFonts w:ascii="Calibri" w:eastAsia="Calibri" w:hAnsi="Calibri" w:cs="Calibri"/>
        </w:rPr>
        <w:t xml:space="preserve">Online (independent) </w:t>
      </w:r>
      <w:r w:rsidR="00B727F7">
        <w:rPr>
          <w:rFonts w:ascii="Calibri" w:eastAsia="Calibri" w:hAnsi="Calibri" w:cs="Calibri"/>
        </w:rPr>
        <w:t>approaches</w:t>
      </w:r>
      <w:r w:rsidRPr="00B727F7">
        <w:rPr>
          <w:rFonts w:ascii="Calibri" w:eastAsia="Calibri" w:hAnsi="Calibri" w:cs="Calibri"/>
        </w:rPr>
        <w:t xml:space="preserve">: </w:t>
      </w:r>
      <w:r w:rsidR="00C725F2">
        <w:rPr>
          <w:rFonts w:ascii="Calibri" w:eastAsia="Calibri" w:hAnsi="Calibri" w:cs="Calibri"/>
        </w:rPr>
        <w:t>Post a video for students; use s</w:t>
      </w:r>
      <w:r w:rsidRPr="00B727F7">
        <w:rPr>
          <w:rFonts w:ascii="Calibri" w:eastAsia="Calibri" w:hAnsi="Calibri" w:cs="Calibri"/>
        </w:rPr>
        <w:t>hared online docs for students to record their thinking or as a space for students to post pictures of their work</w:t>
      </w:r>
      <w:r w:rsidR="00B727F7">
        <w:rPr>
          <w:rFonts w:ascii="Calibri" w:eastAsia="Calibri" w:hAnsi="Calibri" w:cs="Calibri"/>
        </w:rPr>
        <w:t xml:space="preserve">; </w:t>
      </w:r>
      <w:r w:rsidRPr="00B727F7">
        <w:rPr>
          <w:rFonts w:ascii="Calibri" w:eastAsia="Calibri" w:hAnsi="Calibri" w:cs="Calibri"/>
        </w:rPr>
        <w:t>students create individual posts and responses.</w:t>
      </w:r>
    </w:p>
    <w:p w14:paraId="2EE72A44" w14:textId="1278F164" w:rsidR="00B727F7" w:rsidRDefault="00F17158" w:rsidP="00B727F7">
      <w:pPr>
        <w:numPr>
          <w:ilvl w:val="1"/>
          <w:numId w:val="13"/>
        </w:numPr>
        <w:rPr>
          <w:rFonts w:ascii="Calibri" w:eastAsia="Calibri" w:hAnsi="Calibri" w:cs="Calibri"/>
        </w:rPr>
      </w:pPr>
      <w:r w:rsidRPr="00B727F7">
        <w:rPr>
          <w:rFonts w:ascii="Calibri" w:eastAsia="Calibri" w:hAnsi="Calibri" w:cs="Calibri"/>
        </w:rPr>
        <w:t xml:space="preserve">Online (guided) </w:t>
      </w:r>
      <w:r w:rsidR="00B727F7">
        <w:rPr>
          <w:rFonts w:ascii="Calibri" w:eastAsia="Calibri" w:hAnsi="Calibri" w:cs="Calibri"/>
        </w:rPr>
        <w:t>approaches</w:t>
      </w:r>
      <w:r w:rsidRPr="00B727F7">
        <w:rPr>
          <w:rFonts w:ascii="Calibri" w:eastAsia="Calibri" w:hAnsi="Calibri" w:cs="Calibri"/>
        </w:rPr>
        <w:t>: Host a video chat for small groups of students to work through parts of the task together</w:t>
      </w:r>
      <w:r w:rsidR="000B6F22">
        <w:rPr>
          <w:rFonts w:ascii="Calibri" w:eastAsia="Calibri" w:hAnsi="Calibri" w:cs="Calibri"/>
        </w:rPr>
        <w:t>;</w:t>
      </w:r>
      <w:r w:rsidRPr="00B727F7">
        <w:rPr>
          <w:rFonts w:ascii="Calibri" w:eastAsia="Calibri" w:hAnsi="Calibri" w:cs="Calibri"/>
        </w:rPr>
        <w:t xml:space="preserve"> provide feedback in real time on shared online documents</w:t>
      </w:r>
      <w:r w:rsidR="000B6F22">
        <w:rPr>
          <w:rFonts w:ascii="Calibri" w:eastAsia="Calibri" w:hAnsi="Calibri" w:cs="Calibri"/>
        </w:rPr>
        <w:t xml:space="preserve">; </w:t>
      </w:r>
      <w:r w:rsidRPr="00B727F7">
        <w:rPr>
          <w:rFonts w:ascii="Calibri" w:eastAsia="Calibri" w:hAnsi="Calibri" w:cs="Calibri"/>
        </w:rPr>
        <w:t>utilize email.</w:t>
      </w:r>
    </w:p>
    <w:p w14:paraId="3817794D" w14:textId="722302FF" w:rsidR="00B727F7" w:rsidRDefault="00F17158" w:rsidP="00B727F7">
      <w:pPr>
        <w:numPr>
          <w:ilvl w:val="1"/>
          <w:numId w:val="13"/>
        </w:numPr>
        <w:rPr>
          <w:rFonts w:ascii="Calibri" w:eastAsia="Calibri" w:hAnsi="Calibri" w:cs="Calibri"/>
        </w:rPr>
      </w:pPr>
      <w:r w:rsidRPr="00B727F7">
        <w:rPr>
          <w:rFonts w:ascii="Calibri" w:eastAsia="Calibri" w:hAnsi="Calibri" w:cs="Calibri"/>
        </w:rPr>
        <w:t xml:space="preserve">Offline </w:t>
      </w:r>
      <w:r w:rsidR="00B727F7">
        <w:rPr>
          <w:rFonts w:ascii="Calibri" w:eastAsia="Calibri" w:hAnsi="Calibri" w:cs="Calibri"/>
        </w:rPr>
        <w:t>approaches</w:t>
      </w:r>
      <w:r w:rsidRPr="00B727F7">
        <w:rPr>
          <w:rFonts w:ascii="Calibri" w:eastAsia="Calibri" w:hAnsi="Calibri" w:cs="Calibri"/>
        </w:rPr>
        <w:t>: Provide a journal/notebook template for long-term compilation and reflection</w:t>
      </w:r>
      <w:r w:rsidR="00B727F7">
        <w:rPr>
          <w:rFonts w:ascii="Calibri" w:eastAsia="Calibri" w:hAnsi="Calibri" w:cs="Calibri"/>
        </w:rPr>
        <w:t>;</w:t>
      </w:r>
      <w:r w:rsidRPr="00B727F7">
        <w:rPr>
          <w:rFonts w:ascii="Calibri" w:eastAsia="Calibri" w:hAnsi="Calibri" w:cs="Calibri"/>
        </w:rPr>
        <w:t xml:space="preserve"> speak with students on the phone</w:t>
      </w:r>
      <w:r w:rsidR="00B727F7">
        <w:rPr>
          <w:rFonts w:ascii="Calibri" w:eastAsia="Calibri" w:hAnsi="Calibri" w:cs="Calibri"/>
        </w:rPr>
        <w:t xml:space="preserve">; </w:t>
      </w:r>
      <w:r w:rsidRPr="00B727F7">
        <w:rPr>
          <w:rFonts w:ascii="Calibri" w:eastAsia="Calibri" w:hAnsi="Calibri" w:cs="Calibri"/>
        </w:rPr>
        <w:t>provide a call-in number for students to leave voicemail questions and feedback.</w:t>
      </w:r>
    </w:p>
    <w:p w14:paraId="5ACFF805" w14:textId="36AA36FA" w:rsidR="00B727F7" w:rsidRPr="00B727F7" w:rsidRDefault="00B727F7" w:rsidP="00B727F7">
      <w:pPr>
        <w:numPr>
          <w:ilvl w:val="0"/>
          <w:numId w:val="13"/>
        </w:numPr>
        <w:rPr>
          <w:rFonts w:ascii="Calibri" w:eastAsia="Calibri" w:hAnsi="Calibri" w:cs="Calibri"/>
        </w:rPr>
      </w:pPr>
      <w:bookmarkStart w:id="4" w:name="_Hlk36551520"/>
      <w:bookmarkEnd w:id="3"/>
      <w:r w:rsidRPr="00B727F7">
        <w:rPr>
          <w:rFonts w:ascii="Calibri" w:eastAsia="Calibri" w:hAnsi="Calibri" w:cs="Calibri"/>
        </w:rPr>
        <w:t xml:space="preserve">Students turn in their work, receive feedback, and debate their thinking with other students. </w:t>
      </w:r>
    </w:p>
    <w:bookmarkEnd w:id="4"/>
    <w:p w14:paraId="68F8CBA9" w14:textId="77777777" w:rsidR="00813048" w:rsidRDefault="00813048" w:rsidP="00813048">
      <w:pPr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Include student choice among multiple modes of representation and with varying access to technology to increase engagement and accessibility. </w:t>
      </w:r>
    </w:p>
    <w:p w14:paraId="70B8BFE3" w14:textId="46D3AE03" w:rsidR="00F17158" w:rsidRDefault="00F17158" w:rsidP="00F17158">
      <w:pPr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Debrief assignment and instruction </w:t>
      </w:r>
      <w:r w:rsidR="00B727F7"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</w:rPr>
        <w:t xml:space="preserve"> bring</w:t>
      </w:r>
      <w:r w:rsidR="00B727F7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students back together for feedback and discussion. Based on your assessment of how students engaged with the math project/task, determine how to wrap-up, clarify content, and make a decision on how/when to progress to the next project/task.</w:t>
      </w:r>
    </w:p>
    <w:p w14:paraId="39276C6B" w14:textId="0FBE8861" w:rsidR="00F17158" w:rsidRDefault="00F17158" w:rsidP="00F17158">
      <w:pPr>
        <w:widowControl w:val="0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Online </w:t>
      </w:r>
      <w:r w:rsidR="00270440">
        <w:rPr>
          <w:rFonts w:ascii="Calibri" w:eastAsia="Calibri" w:hAnsi="Calibri" w:cs="Calibri"/>
        </w:rPr>
        <w:t>approaches</w:t>
      </w:r>
      <w:r>
        <w:rPr>
          <w:rFonts w:ascii="Calibri" w:eastAsia="Calibri" w:hAnsi="Calibri" w:cs="Calibri"/>
        </w:rPr>
        <w:t>: Host a real-time video chat, provide feedback on shared online documents, send follow-up questions/prompts to push student thinking and ask students to respond on a shared doc or in online chat features.</w:t>
      </w:r>
    </w:p>
    <w:p w14:paraId="68142AE0" w14:textId="5EFBF4AB" w:rsidR="00F17158" w:rsidRPr="00F17158" w:rsidRDefault="00F17158" w:rsidP="00F17158">
      <w:pPr>
        <w:widowControl w:val="0"/>
        <w:numPr>
          <w:ilvl w:val="0"/>
          <w:numId w:val="15"/>
        </w:numPr>
        <w:rPr>
          <w:rFonts w:ascii="Calibri" w:eastAsia="Calibri" w:hAnsi="Calibri" w:cs="Calibri"/>
        </w:rPr>
      </w:pPr>
      <w:r w:rsidRPr="00F17158">
        <w:rPr>
          <w:rFonts w:ascii="Calibri" w:eastAsia="Calibri" w:hAnsi="Calibri" w:cs="Calibri"/>
        </w:rPr>
        <w:t xml:space="preserve">Offline </w:t>
      </w:r>
      <w:r w:rsidR="00270440">
        <w:rPr>
          <w:rFonts w:ascii="Calibri" w:eastAsia="Calibri" w:hAnsi="Calibri" w:cs="Calibri"/>
        </w:rPr>
        <w:t>approache</w:t>
      </w:r>
      <w:r w:rsidRPr="00F17158">
        <w:rPr>
          <w:rFonts w:ascii="Calibri" w:eastAsia="Calibri" w:hAnsi="Calibri" w:cs="Calibri"/>
        </w:rPr>
        <w:t>s: Students record in journal/notebook. Provide a call-in number for students to leave voice messages, questions, or feedback.</w:t>
      </w:r>
    </w:p>
    <w:p w14:paraId="0000002E" w14:textId="4765305A" w:rsidR="00370AC5" w:rsidRPr="00702B5B" w:rsidRDefault="00370AC5" w:rsidP="00702B5B">
      <w:pPr>
        <w:rPr>
          <w:rFonts w:ascii="Calibri" w:eastAsia="Calibri" w:hAnsi="Calibri" w:cs="Calibri"/>
          <w:b/>
        </w:rPr>
      </w:pPr>
    </w:p>
    <w:sectPr w:rsidR="00370AC5" w:rsidRPr="00702B5B" w:rsidSect="004C45F5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5273" w14:textId="77777777" w:rsidR="003347AE" w:rsidRDefault="003347AE">
      <w:pPr>
        <w:spacing w:line="240" w:lineRule="auto"/>
      </w:pPr>
      <w:r>
        <w:separator/>
      </w:r>
    </w:p>
  </w:endnote>
  <w:endnote w:type="continuationSeparator" w:id="0">
    <w:p w14:paraId="0F26FE74" w14:textId="77777777" w:rsidR="003347AE" w:rsidRDefault="00334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B" w14:textId="54B3BBF7" w:rsidR="00370AC5" w:rsidRDefault="00BD4A8E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F17158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5907" w14:textId="77777777" w:rsidR="003347AE" w:rsidRDefault="003347AE">
      <w:pPr>
        <w:spacing w:line="240" w:lineRule="auto"/>
      </w:pPr>
      <w:r>
        <w:separator/>
      </w:r>
    </w:p>
  </w:footnote>
  <w:footnote w:type="continuationSeparator" w:id="0">
    <w:p w14:paraId="5B080600" w14:textId="77777777" w:rsidR="003347AE" w:rsidRDefault="00334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6C88308B" w:rsidR="00370AC5" w:rsidRPr="004C45F5" w:rsidRDefault="004C45F5" w:rsidP="004C45F5">
    <w:pPr>
      <w:pStyle w:val="Heading2"/>
      <w:jc w:val="center"/>
      <w:rPr>
        <w:rFonts w:ascii="Georgia" w:eastAsiaTheme="majorEastAsia" w:hAnsi="Georgia" w:cstheme="majorBidi"/>
        <w:color w:val="752F78"/>
        <w:sz w:val="28"/>
        <w:szCs w:val="28"/>
        <w:lang w:val="en-US" w:eastAsia="zh-CN"/>
      </w:rPr>
    </w:pPr>
    <w:r w:rsidRPr="00C54E1F">
      <w:rPr>
        <w:rFonts w:ascii="Georgia" w:eastAsia="MS Gothic" w:hAnsi="Georgia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22563E5A" wp14:editId="3E1DBCF2">
          <wp:simplePos x="0" y="0"/>
          <wp:positionH relativeFrom="margin">
            <wp:posOffset>-450850</wp:posOffset>
          </wp:positionH>
          <wp:positionV relativeFrom="paragraph">
            <wp:posOffset>-269240</wp:posOffset>
          </wp:positionV>
          <wp:extent cx="1125855" cy="545465"/>
          <wp:effectExtent l="0" t="0" r="0" b="0"/>
          <wp:wrapTight wrapText="bothSides">
            <wp:wrapPolygon edited="0">
              <wp:start x="1462" y="0"/>
              <wp:lineTo x="0" y="3772"/>
              <wp:lineTo x="0" y="7544"/>
              <wp:lineTo x="1096" y="19614"/>
              <wp:lineTo x="3655" y="19614"/>
              <wp:lineTo x="15716" y="18105"/>
              <wp:lineTo x="21198" y="16596"/>
              <wp:lineTo x="21198" y="6789"/>
              <wp:lineTo x="3289" y="0"/>
              <wp:lineTo x="1462" y="0"/>
            </wp:wrapPolygon>
          </wp:wrapTight>
          <wp:docPr id="5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harepoint.doemass.org/ese/Shared%20Documents/Logos/Master-Logo_695x338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4E1F">
      <w:rPr>
        <w:rFonts w:ascii="Georgia" w:eastAsia="MS Gothic" w:hAnsi="Georgia"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1" locked="0" layoutInCell="1" allowOverlap="1" wp14:anchorId="3D586372" wp14:editId="7887F28C">
          <wp:simplePos x="0" y="0"/>
          <wp:positionH relativeFrom="column">
            <wp:posOffset>5113020</wp:posOffset>
          </wp:positionH>
          <wp:positionV relativeFrom="paragraph">
            <wp:posOffset>-273050</wp:posOffset>
          </wp:positionV>
          <wp:extent cx="1133475" cy="545465"/>
          <wp:effectExtent l="0" t="0" r="9525" b="0"/>
          <wp:wrapTight wrapText="bothSides">
            <wp:wrapPolygon edited="0">
              <wp:start x="363" y="4526"/>
              <wp:lineTo x="0" y="8298"/>
              <wp:lineTo x="0" y="12824"/>
              <wp:lineTo x="363" y="15842"/>
              <wp:lineTo x="3630" y="15842"/>
              <wp:lineTo x="21418" y="14333"/>
              <wp:lineTo x="21418" y="4526"/>
              <wp:lineTo x="363" y="4526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doemass.org/ese/Shared%20Documents/Logos/Curriculum-Visual-Tag_695x338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4E1F">
      <w:rPr>
        <w:rFonts w:ascii="Georgia" w:eastAsia="MS Gothic" w:hAnsi="Georgia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2E68E33C" wp14:editId="1270D2EF">
          <wp:simplePos x="0" y="0"/>
          <wp:positionH relativeFrom="column">
            <wp:posOffset>7490460</wp:posOffset>
          </wp:positionH>
          <wp:positionV relativeFrom="paragraph">
            <wp:posOffset>-266700</wp:posOffset>
          </wp:positionV>
          <wp:extent cx="1133475" cy="545465"/>
          <wp:effectExtent l="0" t="0" r="9525" b="0"/>
          <wp:wrapTight wrapText="bothSides">
            <wp:wrapPolygon edited="0">
              <wp:start x="363" y="4526"/>
              <wp:lineTo x="0" y="8298"/>
              <wp:lineTo x="0" y="12824"/>
              <wp:lineTo x="363" y="15842"/>
              <wp:lineTo x="3630" y="15842"/>
              <wp:lineTo x="21418" y="14333"/>
              <wp:lineTo x="21418" y="4526"/>
              <wp:lineTo x="363" y="4526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doemass.org/ese/Shared%20Documents/Logos/Curriculum-Visual-Tag_695x338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4E1F">
      <w:rPr>
        <w:rStyle w:val="Style1Char"/>
        <w:rFonts w:ascii="Georgia" w:hAnsi="Georgia"/>
        <w:color w:val="1F497D" w:themeColor="text2"/>
        <w:sz w:val="28"/>
        <w:szCs w:val="28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52"/>
    <w:multiLevelType w:val="multilevel"/>
    <w:tmpl w:val="A4782A9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FA1830"/>
    <w:multiLevelType w:val="multilevel"/>
    <w:tmpl w:val="3A02D3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D124F"/>
    <w:multiLevelType w:val="multilevel"/>
    <w:tmpl w:val="278EE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CE6207"/>
    <w:multiLevelType w:val="multilevel"/>
    <w:tmpl w:val="60AE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BA5DB8"/>
    <w:multiLevelType w:val="multilevel"/>
    <w:tmpl w:val="473AE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390E10"/>
    <w:multiLevelType w:val="multilevel"/>
    <w:tmpl w:val="715EA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AEA0A78"/>
    <w:multiLevelType w:val="multilevel"/>
    <w:tmpl w:val="60AE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8C0A90"/>
    <w:multiLevelType w:val="multilevel"/>
    <w:tmpl w:val="ED346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B23DBB"/>
    <w:multiLevelType w:val="multilevel"/>
    <w:tmpl w:val="C18CAEC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3E2E5B"/>
    <w:multiLevelType w:val="multilevel"/>
    <w:tmpl w:val="1D861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4E16B7F"/>
    <w:multiLevelType w:val="multilevel"/>
    <w:tmpl w:val="78E6A6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FF3145C"/>
    <w:multiLevelType w:val="multilevel"/>
    <w:tmpl w:val="9CDAF5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18947C7"/>
    <w:multiLevelType w:val="multilevel"/>
    <w:tmpl w:val="DBF2813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AE2BFC"/>
    <w:multiLevelType w:val="multilevel"/>
    <w:tmpl w:val="56B02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5392D0F"/>
    <w:multiLevelType w:val="hybridMultilevel"/>
    <w:tmpl w:val="6A944C1C"/>
    <w:lvl w:ilvl="0" w:tplc="B7F83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B3520"/>
    <w:multiLevelType w:val="multilevel"/>
    <w:tmpl w:val="89448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E6B3BCF"/>
    <w:multiLevelType w:val="multilevel"/>
    <w:tmpl w:val="67E07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004A93"/>
    <w:multiLevelType w:val="multilevel"/>
    <w:tmpl w:val="60AE4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3943CA8"/>
    <w:multiLevelType w:val="multilevel"/>
    <w:tmpl w:val="128609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6EB6CE6"/>
    <w:multiLevelType w:val="multilevel"/>
    <w:tmpl w:val="DEC610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CF76A4F"/>
    <w:multiLevelType w:val="multilevel"/>
    <w:tmpl w:val="5922CF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0"/>
  </w:num>
  <w:num w:numId="5">
    <w:abstractNumId w:val="17"/>
  </w:num>
  <w:num w:numId="6">
    <w:abstractNumId w:val="13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2"/>
  </w:num>
  <w:num w:numId="17">
    <w:abstractNumId w:val="6"/>
  </w:num>
  <w:num w:numId="18">
    <w:abstractNumId w:val="14"/>
  </w:num>
  <w:num w:numId="19">
    <w:abstractNumId w:val="3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C5"/>
    <w:rsid w:val="00012876"/>
    <w:rsid w:val="00013AE7"/>
    <w:rsid w:val="00072FDD"/>
    <w:rsid w:val="000B6F22"/>
    <w:rsid w:val="000C3363"/>
    <w:rsid w:val="00112BF2"/>
    <w:rsid w:val="00174C8F"/>
    <w:rsid w:val="001E29C4"/>
    <w:rsid w:val="002371DA"/>
    <w:rsid w:val="00266EAC"/>
    <w:rsid w:val="00270440"/>
    <w:rsid w:val="00281226"/>
    <w:rsid w:val="0032472C"/>
    <w:rsid w:val="003347AE"/>
    <w:rsid w:val="00370AC5"/>
    <w:rsid w:val="003E1312"/>
    <w:rsid w:val="003F31B0"/>
    <w:rsid w:val="003F46DE"/>
    <w:rsid w:val="00414885"/>
    <w:rsid w:val="004526F9"/>
    <w:rsid w:val="004C45F5"/>
    <w:rsid w:val="004F4AD2"/>
    <w:rsid w:val="00534EAE"/>
    <w:rsid w:val="00553828"/>
    <w:rsid w:val="005B5B1D"/>
    <w:rsid w:val="00601887"/>
    <w:rsid w:val="006130BB"/>
    <w:rsid w:val="006C7479"/>
    <w:rsid w:val="00702B5B"/>
    <w:rsid w:val="007336B2"/>
    <w:rsid w:val="007447E0"/>
    <w:rsid w:val="00775EF0"/>
    <w:rsid w:val="007A7428"/>
    <w:rsid w:val="007B207D"/>
    <w:rsid w:val="007C092A"/>
    <w:rsid w:val="007C1A83"/>
    <w:rsid w:val="00813048"/>
    <w:rsid w:val="00872155"/>
    <w:rsid w:val="009025A9"/>
    <w:rsid w:val="009623A5"/>
    <w:rsid w:val="009655F2"/>
    <w:rsid w:val="00991BBE"/>
    <w:rsid w:val="0099478F"/>
    <w:rsid w:val="009C2DE5"/>
    <w:rsid w:val="00A218B7"/>
    <w:rsid w:val="00A655F9"/>
    <w:rsid w:val="00A8332A"/>
    <w:rsid w:val="00A923E1"/>
    <w:rsid w:val="00AC09B2"/>
    <w:rsid w:val="00B5111A"/>
    <w:rsid w:val="00B727F7"/>
    <w:rsid w:val="00B833D1"/>
    <w:rsid w:val="00B901EA"/>
    <w:rsid w:val="00BA5C15"/>
    <w:rsid w:val="00BA7005"/>
    <w:rsid w:val="00BB5A46"/>
    <w:rsid w:val="00BC05F1"/>
    <w:rsid w:val="00BD4A8E"/>
    <w:rsid w:val="00BF0A89"/>
    <w:rsid w:val="00C40D4A"/>
    <w:rsid w:val="00C725F2"/>
    <w:rsid w:val="00D14A5D"/>
    <w:rsid w:val="00D23627"/>
    <w:rsid w:val="00D41505"/>
    <w:rsid w:val="00E00EBD"/>
    <w:rsid w:val="00E1371A"/>
    <w:rsid w:val="00E67C40"/>
    <w:rsid w:val="00E70FE5"/>
    <w:rsid w:val="00EC630E"/>
    <w:rsid w:val="00ED0A12"/>
    <w:rsid w:val="00F05FF0"/>
    <w:rsid w:val="00F17158"/>
    <w:rsid w:val="00F431D5"/>
    <w:rsid w:val="00F51B92"/>
    <w:rsid w:val="00F94FE7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F9D4"/>
  <w15:docId w15:val="{655988CC-AB7D-4717-8538-8F80573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1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C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B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7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5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F5"/>
  </w:style>
  <w:style w:type="paragraph" w:styleId="Footer">
    <w:name w:val="footer"/>
    <w:basedOn w:val="Normal"/>
    <w:link w:val="FooterChar"/>
    <w:uiPriority w:val="99"/>
    <w:unhideWhenUsed/>
    <w:rsid w:val="004C45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F5"/>
  </w:style>
  <w:style w:type="character" w:customStyle="1" w:styleId="Heading2Char">
    <w:name w:val="Heading 2 Char"/>
    <w:basedOn w:val="DefaultParagraphFont"/>
    <w:link w:val="Heading2"/>
    <w:uiPriority w:val="9"/>
    <w:rsid w:val="004C45F5"/>
    <w:rPr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4C45F5"/>
    <w:pPr>
      <w:spacing w:before="0" w:after="0" w:line="240" w:lineRule="auto"/>
    </w:pPr>
    <w:rPr>
      <w:rFonts w:asciiTheme="majorHAnsi" w:eastAsiaTheme="majorEastAsia" w:hAnsiTheme="majorHAnsi" w:cstheme="majorBidi"/>
      <w:b/>
      <w:bCs/>
      <w:color w:val="752F78"/>
      <w:sz w:val="32"/>
      <w:szCs w:val="32"/>
      <w:lang w:val="en-US" w:eastAsia="zh-CN"/>
    </w:rPr>
  </w:style>
  <w:style w:type="character" w:customStyle="1" w:styleId="Style1Char">
    <w:name w:val="Style1 Char"/>
    <w:basedOn w:val="DefaultParagraphFont"/>
    <w:link w:val="Style1"/>
    <w:rsid w:val="004C45F5"/>
    <w:rPr>
      <w:rFonts w:asciiTheme="majorHAnsi" w:eastAsiaTheme="majorEastAsia" w:hAnsiTheme="majorHAnsi" w:cstheme="majorBidi"/>
      <w:b/>
      <w:bCs/>
      <w:color w:val="752F7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tem/math/?section=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search/" TargetMode="External"/><Relationship Id="rId17" Type="http://schemas.openxmlformats.org/officeDocument/2006/relationships/hyperlink" Target="https://docs.google.com/spreadsheets/u/0/d/1jXSt_CoDzyDFeJimZxnhgwOVsWkTQEsfqouLWNNC6Z4/pub?output=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idemathematics.org/classroom-videos/number-talk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ovid19/learn-at-home/secondary-prerequisite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odb.c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stem/math/?section=resour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DESE-231-60785</_dlc_DocId>
    <_dlc_DocIdUrl xmlns="733efe1c-5bbe-4968-87dc-d400e65c879f">
      <Url>https://sharepoint.doemass.org/ese/webteam/cps/_layouts/DocIdRedir.aspx?ID=DESE-231-60785</Url>
      <Description>DESE-231-60785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60FC97-16CC-49DE-920A-222743A95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F60A3-9641-4DBD-8FC0-5DC4ABB3AA1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1811357-8453-4F52-BCBD-628A7C36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A200E-EB8F-4043-9C33-7A4A67A2D4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learning Elementary Math</vt:lpstr>
    </vt:vector>
  </TitlesOfParts>
  <Company>EOE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Learning in Elementary Math</dc:title>
  <dc:creator>DESE</dc:creator>
  <cp:lastModifiedBy>Zou, Dong (EOE)</cp:lastModifiedBy>
  <cp:revision>5</cp:revision>
  <cp:lastPrinted>2020-04-08T19:42:00Z</cp:lastPrinted>
  <dcterms:created xsi:type="dcterms:W3CDTF">2020-05-13T14:04:00Z</dcterms:created>
  <dcterms:modified xsi:type="dcterms:W3CDTF">2020-05-14T21:01:00Z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2020</vt:lpwstr>
  </property>
</Properties>
</file>