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49E80" w14:textId="77777777" w:rsidR="00B65FA8" w:rsidRDefault="00B65FA8" w:rsidP="00E77CA0">
      <w:pPr>
        <w:pStyle w:val="Heading1"/>
        <w:spacing w:before="120"/>
        <w:jc w:val="center"/>
        <w:rPr>
          <w:rFonts w:asciiTheme="majorHAnsi" w:hAnsiTheme="majorHAnsi" w:cstheme="majorHAnsi"/>
          <w:b/>
          <w:bCs/>
          <w:sz w:val="22"/>
          <w:szCs w:val="22"/>
        </w:rPr>
      </w:pPr>
      <w:bookmarkStart w:id="0" w:name="_Ref36644136"/>
      <w:bookmarkStart w:id="1" w:name="_Hlk37236163"/>
    </w:p>
    <w:p w14:paraId="2463D14B" w14:textId="7684A2CE" w:rsidR="00E77CA0" w:rsidRPr="00E77CA0" w:rsidRDefault="00E77CA0" w:rsidP="00E77CA0">
      <w:pPr>
        <w:pStyle w:val="Heading1"/>
        <w:spacing w:before="120"/>
        <w:jc w:val="center"/>
        <w:rPr>
          <w:rFonts w:asciiTheme="majorHAnsi" w:hAnsiTheme="majorHAnsi" w:cstheme="majorHAnsi"/>
          <w:b/>
          <w:bCs/>
          <w:sz w:val="22"/>
          <w:szCs w:val="22"/>
        </w:rPr>
      </w:pPr>
      <w:bookmarkStart w:id="2" w:name="_GoBack"/>
      <w:r w:rsidRPr="000C3363">
        <w:rPr>
          <w:rFonts w:asciiTheme="majorHAnsi" w:hAnsiTheme="majorHAnsi" w:cstheme="majorHAnsi"/>
          <w:b/>
          <w:bCs/>
          <w:sz w:val="22"/>
          <w:szCs w:val="22"/>
        </w:rPr>
        <w:t xml:space="preserve">Remote Learning in </w:t>
      </w:r>
      <w:bookmarkEnd w:id="2"/>
      <w:r w:rsidR="00D85B07">
        <w:rPr>
          <w:rFonts w:asciiTheme="majorHAnsi" w:hAnsiTheme="majorHAnsi" w:cstheme="majorHAnsi"/>
          <w:b/>
          <w:bCs/>
          <w:sz w:val="22"/>
          <w:szCs w:val="22"/>
        </w:rPr>
        <w:t xml:space="preserve">Secondary </w:t>
      </w:r>
      <w:r w:rsidRPr="000C3363">
        <w:rPr>
          <w:rFonts w:asciiTheme="majorHAnsi" w:hAnsiTheme="majorHAnsi" w:cstheme="majorHAnsi"/>
          <w:b/>
          <w:bCs/>
          <w:sz w:val="22"/>
          <w:szCs w:val="22"/>
        </w:rPr>
        <w:t>Science &amp; Technology/Engineering</w:t>
      </w:r>
      <w:bookmarkEnd w:id="0"/>
    </w:p>
    <w:p w14:paraId="2BE95191" w14:textId="0316FFE6" w:rsidR="00260B1A" w:rsidRPr="004526F9" w:rsidRDefault="00260B1A" w:rsidP="00260B1A">
      <w:pPr>
        <w:spacing w:before="240" w:after="240"/>
        <w:rPr>
          <w:rFonts w:ascii="Calibri" w:eastAsia="Calibri" w:hAnsi="Calibri" w:cs="Calibri"/>
        </w:rPr>
      </w:pPr>
      <w:r>
        <w:rPr>
          <w:rFonts w:ascii="Calibri" w:eastAsia="Calibri" w:hAnsi="Calibri" w:cs="Calibri"/>
        </w:rPr>
        <w:t>Using remote learning</w:t>
      </w:r>
      <w:r w:rsidRPr="00C543FE">
        <w:rPr>
          <w:rFonts w:ascii="Calibri" w:eastAsia="Calibri" w:hAnsi="Calibri" w:cs="Calibri"/>
        </w:rPr>
        <w:t xml:space="preserve">, additional challenges arise in </w:t>
      </w:r>
      <w:r>
        <w:rPr>
          <w:rFonts w:ascii="Calibri" w:eastAsia="Calibri" w:hAnsi="Calibri" w:cs="Calibri"/>
        </w:rPr>
        <w:t>maintaining</w:t>
      </w:r>
      <w:r w:rsidRPr="00C543FE">
        <w:rPr>
          <w:rFonts w:ascii="Calibri" w:eastAsia="Calibri" w:hAnsi="Calibri" w:cs="Calibri"/>
        </w:rPr>
        <w:t xml:space="preserve"> student learning in </w:t>
      </w:r>
      <w:r>
        <w:rPr>
          <w:rFonts w:ascii="Calibri" w:eastAsia="Calibri" w:hAnsi="Calibri" w:cs="Calibri"/>
        </w:rPr>
        <w:t>science and technology/engineering</w:t>
      </w:r>
      <w:r w:rsidRPr="00C543FE">
        <w:rPr>
          <w:rFonts w:ascii="Calibri" w:eastAsia="Calibri" w:hAnsi="Calibri" w:cs="Calibri"/>
        </w:rPr>
        <w:t xml:space="preserve"> and supporting opportunities for collaborative sense-making </w:t>
      </w:r>
      <w:r>
        <w:rPr>
          <w:rFonts w:ascii="Calibri" w:eastAsia="Calibri" w:hAnsi="Calibri" w:cs="Calibri"/>
        </w:rPr>
        <w:t xml:space="preserve">and design work </w:t>
      </w:r>
      <w:r w:rsidRPr="00C543FE">
        <w:rPr>
          <w:rFonts w:ascii="Calibri" w:eastAsia="Calibri" w:hAnsi="Calibri" w:cs="Calibri"/>
        </w:rPr>
        <w:t xml:space="preserve">for students. This document outlines an example of an instructional sequence that may help </w:t>
      </w:r>
      <w:r>
        <w:rPr>
          <w:rFonts w:ascii="Calibri" w:eastAsia="Calibri" w:hAnsi="Calibri" w:cs="Calibri"/>
        </w:rPr>
        <w:t>educators to plan and facilitate</w:t>
      </w:r>
      <w:r w:rsidRPr="00C543FE">
        <w:rPr>
          <w:rFonts w:ascii="Calibri" w:eastAsia="Calibri" w:hAnsi="Calibri" w:cs="Calibri"/>
        </w:rPr>
        <w:t xml:space="preserve"> coherent learning opportunities that support two-way communication between teacher and student and between students</w:t>
      </w:r>
      <w:r>
        <w:rPr>
          <w:rFonts w:ascii="Calibri" w:eastAsia="Calibri" w:hAnsi="Calibri" w:cs="Calibri"/>
        </w:rPr>
        <w:t>,</w:t>
      </w:r>
      <w:r w:rsidRPr="00C543FE">
        <w:rPr>
          <w:rFonts w:ascii="Calibri" w:eastAsia="Calibri" w:hAnsi="Calibri" w:cs="Calibri"/>
        </w:rPr>
        <w:t xml:space="preserve"> and can be implemented over a flexible timeline.</w:t>
      </w:r>
      <w:bookmarkEnd w:id="1"/>
    </w:p>
    <w:p w14:paraId="61D42148" w14:textId="1697F3FF" w:rsidR="00001E51" w:rsidRDefault="00260B1A" w:rsidP="00001E51">
      <w:pPr>
        <w:rPr>
          <w:rFonts w:ascii="Calibri" w:eastAsia="Calibri" w:hAnsi="Calibri" w:cs="Calibri"/>
        </w:rPr>
      </w:pPr>
      <w:r>
        <w:rPr>
          <w:rFonts w:ascii="Calibri" w:hAnsi="Calibri" w:cs="Calibri"/>
        </w:rPr>
        <w:t xml:space="preserve">We recommended that during remote learning, educators focus on those standards that are the most </w:t>
      </w:r>
      <w:hyperlink r:id="rId11" w:tgtFrame="_blank" w:tooltip="http://www.doe.mass.edu/covid19/learn-at-home/secondary-prerequisite.docx" w:history="1">
        <w:r w:rsidRPr="0013578D">
          <w:rPr>
            <w:rStyle w:val="Hyperlink"/>
            <w:rFonts w:ascii="Calibri" w:hAnsi="Calibri" w:cs="Calibri"/>
            <w:color w:val="0000FF"/>
          </w:rPr>
          <w:t>critical prerequisites</w:t>
        </w:r>
      </w:hyperlink>
      <w:r>
        <w:rPr>
          <w:rFonts w:ascii="Calibri" w:hAnsi="Calibri" w:cs="Calibri"/>
        </w:rPr>
        <w:t xml:space="preserve"> for success in the next grade.</w:t>
      </w:r>
      <w:r w:rsidR="00001E51">
        <w:rPr>
          <w:rFonts w:ascii="Calibri" w:hAnsi="Calibri" w:cs="Calibri"/>
        </w:rPr>
        <w:t xml:space="preserve"> </w:t>
      </w:r>
      <w:r w:rsidR="00001E51">
        <w:rPr>
          <w:rFonts w:ascii="Calibri" w:eastAsia="Calibri" w:hAnsi="Calibri" w:cs="Calibri"/>
        </w:rPr>
        <w:t>Students should interact with the natural world or with models to produce data, and use data to model and make sense of the natural or designed world.</w:t>
      </w:r>
    </w:p>
    <w:p w14:paraId="4888EC52" w14:textId="77777777" w:rsidR="00260B1A" w:rsidRDefault="00260B1A" w:rsidP="00260B1A">
      <w:pPr>
        <w:rPr>
          <w:rFonts w:ascii="Calibri" w:eastAsia="Calibri" w:hAnsi="Calibri" w:cs="Calibri"/>
          <w:b/>
        </w:rPr>
      </w:pPr>
    </w:p>
    <w:p w14:paraId="3C8BDEF7" w14:textId="5CF56E23" w:rsidR="00B65FA8" w:rsidRDefault="00B901EA" w:rsidP="00B65FA8">
      <w:pPr>
        <w:spacing w:after="240"/>
        <w:jc w:val="center"/>
        <w:rPr>
          <w:rFonts w:ascii="Calibri" w:eastAsia="Calibri" w:hAnsi="Calibri" w:cs="Calibri"/>
          <w:b/>
        </w:rPr>
      </w:pPr>
      <w:r>
        <w:rPr>
          <w:rFonts w:ascii="Calibri" w:eastAsia="Calibri" w:hAnsi="Calibri" w:cs="Calibri"/>
          <w:b/>
        </w:rPr>
        <w:t xml:space="preserve">Remote Learning: </w:t>
      </w:r>
      <w:r w:rsidR="00BC05F1">
        <w:rPr>
          <w:rFonts w:ascii="Calibri" w:eastAsia="Calibri" w:hAnsi="Calibri" w:cs="Calibri"/>
          <w:b/>
        </w:rPr>
        <w:t>Top Tips</w:t>
      </w:r>
    </w:p>
    <w:p w14:paraId="78BEB162" w14:textId="77777777" w:rsidR="00E77CA0" w:rsidRDefault="00E77CA0" w:rsidP="00E77CA0">
      <w:pPr>
        <w:pStyle w:val="ListParagraph"/>
        <w:numPr>
          <w:ilvl w:val="0"/>
          <w:numId w:val="22"/>
        </w:numPr>
        <w:spacing w:after="120"/>
        <w:rPr>
          <w:rFonts w:ascii="Calibri" w:eastAsia="Calibri" w:hAnsi="Calibri" w:cs="Calibri"/>
        </w:rPr>
      </w:pPr>
      <w:r w:rsidRPr="00E77CA0">
        <w:rPr>
          <w:rFonts w:ascii="Calibri" w:eastAsia="Calibri" w:hAnsi="Calibri" w:cs="Calibri"/>
          <w:b/>
        </w:rPr>
        <w:t>Align</w:t>
      </w:r>
      <w:r w:rsidR="00BC05F1" w:rsidRPr="00E77CA0">
        <w:rPr>
          <w:rFonts w:ascii="Calibri" w:eastAsia="Calibri" w:hAnsi="Calibri" w:cs="Calibri"/>
          <w:b/>
        </w:rPr>
        <w:t xml:space="preserve"> </w:t>
      </w:r>
      <w:r w:rsidR="00BC05F1" w:rsidRPr="00E77CA0">
        <w:rPr>
          <w:rFonts w:ascii="Calibri" w:eastAsia="Calibri" w:hAnsi="Calibri" w:cs="Calibri"/>
          <w:bCs/>
        </w:rPr>
        <w:t xml:space="preserve">to </w:t>
      </w:r>
      <w:r w:rsidRPr="00E77CA0">
        <w:rPr>
          <w:rFonts w:ascii="Calibri" w:eastAsia="Calibri" w:hAnsi="Calibri" w:cs="Calibri"/>
          <w:bCs/>
        </w:rPr>
        <w:t xml:space="preserve">the </w:t>
      </w:r>
      <w:r w:rsidR="00BC05F1" w:rsidRPr="00E77CA0">
        <w:rPr>
          <w:rFonts w:ascii="Calibri" w:eastAsia="Calibri" w:hAnsi="Calibri" w:cs="Calibri"/>
          <w:bCs/>
        </w:rPr>
        <w:t>MA Curriculum Framework standards.</w:t>
      </w:r>
      <w:r w:rsidRPr="00E77CA0">
        <w:rPr>
          <w:rFonts w:ascii="Calibri" w:eastAsia="Calibri" w:hAnsi="Calibri" w:cs="Calibri"/>
        </w:rPr>
        <w:t xml:space="preserve"> Students should engage in the </w:t>
      </w:r>
      <w:hyperlink r:id="rId12">
        <w:r w:rsidRPr="0013578D">
          <w:rPr>
            <w:rFonts w:ascii="Calibri" w:eastAsia="Calibri" w:hAnsi="Calibri" w:cs="Calibri"/>
            <w:color w:val="0000FF"/>
            <w:u w:val="single"/>
          </w:rPr>
          <w:t>science and engineering practices</w:t>
        </w:r>
      </w:hyperlink>
      <w:r w:rsidRPr="00E77CA0">
        <w:rPr>
          <w:rFonts w:ascii="Calibri" w:eastAsia="Calibri" w:hAnsi="Calibri" w:cs="Calibri"/>
        </w:rPr>
        <w:t xml:space="preserve"> to make sense of </w:t>
      </w:r>
      <w:hyperlink r:id="rId13">
        <w:r w:rsidRPr="0013578D">
          <w:rPr>
            <w:rFonts w:ascii="Calibri" w:eastAsia="Calibri" w:hAnsi="Calibri" w:cs="Calibri"/>
            <w:color w:val="0000FF"/>
            <w:u w:val="single"/>
          </w:rPr>
          <w:t>grade-appropriate content</w:t>
        </w:r>
      </w:hyperlink>
      <w:r w:rsidRPr="00E77CA0">
        <w:rPr>
          <w:rFonts w:ascii="Calibri" w:eastAsia="Calibri" w:hAnsi="Calibri" w:cs="Calibri"/>
        </w:rPr>
        <w:t xml:space="preserve">. </w:t>
      </w:r>
    </w:p>
    <w:p w14:paraId="3D1605FC" w14:textId="77777777" w:rsidR="00E77CA0" w:rsidRPr="00E77CA0" w:rsidRDefault="00A655F9" w:rsidP="00E77CA0">
      <w:pPr>
        <w:pStyle w:val="ListParagraph"/>
        <w:numPr>
          <w:ilvl w:val="0"/>
          <w:numId w:val="22"/>
        </w:numPr>
        <w:spacing w:after="120"/>
        <w:rPr>
          <w:rFonts w:ascii="Calibri" w:eastAsia="Calibri" w:hAnsi="Calibri" w:cs="Calibri"/>
        </w:rPr>
      </w:pPr>
      <w:r w:rsidRPr="00E77CA0">
        <w:rPr>
          <w:rFonts w:ascii="Calibri" w:eastAsia="Calibri" w:hAnsi="Calibri" w:cs="Calibri"/>
          <w:b/>
        </w:rPr>
        <w:t xml:space="preserve">Keep it simple. </w:t>
      </w:r>
      <w:r w:rsidR="00B901EA" w:rsidRPr="00E77CA0">
        <w:rPr>
          <w:rFonts w:ascii="Calibri" w:eastAsia="Calibri" w:hAnsi="Calibri" w:cs="Calibri"/>
          <w:bCs/>
        </w:rPr>
        <w:t>Prioritize learning experiences that are simple</w:t>
      </w:r>
      <w:r w:rsidRPr="00E77CA0">
        <w:rPr>
          <w:rFonts w:ascii="Calibri" w:eastAsia="Calibri" w:hAnsi="Calibri" w:cs="Calibri"/>
          <w:bCs/>
        </w:rPr>
        <w:t xml:space="preserve"> to explain</w:t>
      </w:r>
      <w:r w:rsidR="00B901EA" w:rsidRPr="00E77CA0">
        <w:rPr>
          <w:rFonts w:ascii="Calibri" w:eastAsia="Calibri" w:hAnsi="Calibri" w:cs="Calibri"/>
          <w:bCs/>
        </w:rPr>
        <w:t xml:space="preserve"> and </w:t>
      </w:r>
      <w:r w:rsidRPr="00E77CA0">
        <w:rPr>
          <w:rFonts w:ascii="Calibri" w:eastAsia="Calibri" w:hAnsi="Calibri" w:cs="Calibri"/>
          <w:bCs/>
        </w:rPr>
        <w:t>to organize</w:t>
      </w:r>
      <w:r w:rsidR="00B901EA" w:rsidRPr="00E77CA0">
        <w:rPr>
          <w:rFonts w:ascii="Calibri" w:eastAsia="Calibri" w:hAnsi="Calibri" w:cs="Calibri"/>
          <w:bCs/>
        </w:rPr>
        <w:t>, and that s</w:t>
      </w:r>
      <w:r w:rsidRPr="00E77CA0">
        <w:rPr>
          <w:rFonts w:ascii="Calibri" w:eastAsia="Calibri" w:hAnsi="Calibri" w:cs="Calibri"/>
          <w:bCs/>
        </w:rPr>
        <w:t xml:space="preserve">tudents can complete </w:t>
      </w:r>
      <w:r w:rsidR="00B901EA" w:rsidRPr="00E77CA0">
        <w:rPr>
          <w:rFonts w:ascii="Calibri" w:eastAsia="Calibri" w:hAnsi="Calibri" w:cs="Calibri"/>
          <w:bCs/>
        </w:rPr>
        <w:t>with less adult support.</w:t>
      </w:r>
    </w:p>
    <w:p w14:paraId="7AE3B7B2" w14:textId="77777777" w:rsidR="00E77CA0" w:rsidRDefault="00BC05F1" w:rsidP="00E77CA0">
      <w:pPr>
        <w:pStyle w:val="ListParagraph"/>
        <w:numPr>
          <w:ilvl w:val="0"/>
          <w:numId w:val="22"/>
        </w:numPr>
        <w:spacing w:after="120"/>
        <w:rPr>
          <w:rFonts w:ascii="Calibri" w:eastAsia="Calibri" w:hAnsi="Calibri" w:cs="Calibri"/>
        </w:rPr>
      </w:pPr>
      <w:r w:rsidRPr="00E77CA0">
        <w:rPr>
          <w:rFonts w:ascii="Calibri" w:eastAsia="Calibri" w:hAnsi="Calibri" w:cs="Calibri"/>
          <w:b/>
          <w:bCs/>
        </w:rPr>
        <w:t xml:space="preserve">Make it </w:t>
      </w:r>
      <w:proofErr w:type="gramStart"/>
      <w:r w:rsidRPr="00E77CA0">
        <w:rPr>
          <w:rFonts w:ascii="Calibri" w:eastAsia="Calibri" w:hAnsi="Calibri" w:cs="Calibri"/>
          <w:b/>
          <w:bCs/>
        </w:rPr>
        <w:t>engaging</w:t>
      </w:r>
      <w:proofErr w:type="gramEnd"/>
      <w:r w:rsidRPr="00E77CA0">
        <w:rPr>
          <w:rFonts w:ascii="Calibri" w:eastAsia="Calibri" w:hAnsi="Calibri" w:cs="Calibri"/>
        </w:rPr>
        <w:t xml:space="preserve">. Prioritize topics and tasks that will </w:t>
      </w:r>
      <w:r w:rsidR="00A923E1" w:rsidRPr="00E77CA0">
        <w:rPr>
          <w:rFonts w:ascii="Calibri" w:eastAsia="Calibri" w:hAnsi="Calibri" w:cs="Calibri"/>
        </w:rPr>
        <w:t>interest</w:t>
      </w:r>
      <w:r w:rsidRPr="00E77CA0">
        <w:rPr>
          <w:rFonts w:ascii="Calibri" w:eastAsia="Calibri" w:hAnsi="Calibri" w:cs="Calibri"/>
        </w:rPr>
        <w:t xml:space="preserve"> students. Consider how to build upon students’ home languages, experiences, and identities, within learning experiences and over time.</w:t>
      </w:r>
    </w:p>
    <w:p w14:paraId="0172D726" w14:textId="77777777" w:rsidR="00E77CA0" w:rsidRPr="00E77CA0" w:rsidRDefault="00BC05F1" w:rsidP="00E77CA0">
      <w:pPr>
        <w:pStyle w:val="ListParagraph"/>
        <w:numPr>
          <w:ilvl w:val="0"/>
          <w:numId w:val="22"/>
        </w:numPr>
        <w:spacing w:after="120"/>
        <w:rPr>
          <w:rFonts w:ascii="Calibri" w:eastAsia="Calibri" w:hAnsi="Calibri" w:cs="Calibri"/>
        </w:rPr>
      </w:pPr>
      <w:r w:rsidRPr="00E77CA0">
        <w:rPr>
          <w:rFonts w:ascii="Calibri" w:eastAsia="Calibri" w:hAnsi="Calibri" w:cs="Calibri"/>
          <w:b/>
        </w:rPr>
        <w:t xml:space="preserve">Attend to </w:t>
      </w:r>
      <w:r w:rsidR="00A923E1" w:rsidRPr="00E77CA0">
        <w:rPr>
          <w:rFonts w:ascii="Calibri" w:eastAsia="Calibri" w:hAnsi="Calibri" w:cs="Calibri"/>
          <w:b/>
        </w:rPr>
        <w:t xml:space="preserve">access and </w:t>
      </w:r>
      <w:r w:rsidRPr="00E77CA0">
        <w:rPr>
          <w:rFonts w:ascii="Calibri" w:eastAsia="Calibri" w:hAnsi="Calibri" w:cs="Calibri"/>
          <w:b/>
        </w:rPr>
        <w:t xml:space="preserve">equity. </w:t>
      </w:r>
      <w:r w:rsidRPr="00E77CA0">
        <w:rPr>
          <w:rFonts w:ascii="Calibri" w:eastAsia="Calibri" w:hAnsi="Calibri" w:cs="Calibri"/>
          <w:bCs/>
        </w:rPr>
        <w:t>Provide all academic, language, and social-emotional supports that students normally need or receive to the extent possible. Provide multiple modes of access and response to academic work, including for students who lack access to technology.</w:t>
      </w:r>
    </w:p>
    <w:p w14:paraId="6DB6245A" w14:textId="77EAB01A" w:rsidR="00B727F7" w:rsidRPr="00E77CA0" w:rsidRDefault="00B727F7" w:rsidP="00E77CA0">
      <w:pPr>
        <w:pStyle w:val="ListParagraph"/>
        <w:numPr>
          <w:ilvl w:val="0"/>
          <w:numId w:val="22"/>
        </w:numPr>
        <w:spacing w:after="120"/>
        <w:rPr>
          <w:rFonts w:ascii="Calibri" w:eastAsia="Calibri" w:hAnsi="Calibri" w:cs="Calibri"/>
        </w:rPr>
      </w:pPr>
      <w:r w:rsidRPr="00E77CA0">
        <w:rPr>
          <w:rFonts w:ascii="Calibri" w:eastAsia="Calibri" w:hAnsi="Calibri" w:cs="Calibri"/>
          <w:b/>
        </w:rPr>
        <w:t>Provide pacing and structure.</w:t>
      </w:r>
      <w:r w:rsidRPr="00E77CA0">
        <w:rPr>
          <w:rFonts w:ascii="Calibri" w:eastAsia="Calibri" w:hAnsi="Calibri" w:cs="Calibri"/>
          <w:bCs/>
        </w:rPr>
        <w:t xml:space="preserve"> Each week, provide students a structure for the week and </w:t>
      </w:r>
      <w:r w:rsidR="00A923E1" w:rsidRPr="00E77CA0">
        <w:rPr>
          <w:rFonts w:ascii="Calibri" w:eastAsia="Calibri" w:hAnsi="Calibri" w:cs="Calibri"/>
          <w:bCs/>
        </w:rPr>
        <w:t xml:space="preserve">a plan for </w:t>
      </w:r>
      <w:r w:rsidRPr="00E77CA0">
        <w:rPr>
          <w:rFonts w:ascii="Calibri" w:eastAsia="Calibri" w:hAnsi="Calibri" w:cs="Calibri"/>
          <w:bCs/>
        </w:rPr>
        <w:t>how much time they should spend on various activities and tasks.</w:t>
      </w:r>
    </w:p>
    <w:p w14:paraId="00000008" w14:textId="2A150D37" w:rsidR="00370AC5" w:rsidRPr="00B65FA8" w:rsidRDefault="00F17158" w:rsidP="00F17158">
      <w:pPr>
        <w:rPr>
          <w:rFonts w:asciiTheme="majorHAnsi" w:hAnsiTheme="majorHAnsi" w:cstheme="majorHAnsi"/>
          <w:b/>
          <w:bCs/>
        </w:rPr>
      </w:pPr>
      <w:r w:rsidRPr="00B65FA8">
        <w:rPr>
          <w:rFonts w:ascii="Calibri" w:eastAsia="Calibri" w:hAnsi="Calibri" w:cs="Calibri"/>
          <w:b/>
          <w:bCs/>
          <w:i/>
        </w:rPr>
        <w:t>Planning considerations</w:t>
      </w:r>
      <w:r w:rsidR="00BD4A8E" w:rsidRPr="00B65FA8">
        <w:rPr>
          <w:rFonts w:ascii="Calibri" w:eastAsia="Calibri" w:hAnsi="Calibri" w:cs="Calibri"/>
          <w:b/>
          <w:bCs/>
          <w:i/>
        </w:rPr>
        <w:t xml:space="preserve">: </w:t>
      </w:r>
    </w:p>
    <w:p w14:paraId="44550F58" w14:textId="7E44F424" w:rsidR="00001E51" w:rsidRDefault="00001E51" w:rsidP="00001E51">
      <w:pPr>
        <w:numPr>
          <w:ilvl w:val="0"/>
          <w:numId w:val="24"/>
        </w:numPr>
        <w:rPr>
          <w:rFonts w:ascii="Calibri" w:eastAsia="Calibri" w:hAnsi="Calibri" w:cs="Calibri"/>
        </w:rPr>
      </w:pPr>
      <w:bookmarkStart w:id="3" w:name="_Hlk36565873"/>
      <w:r>
        <w:rPr>
          <w:rFonts w:ascii="Calibri" w:eastAsia="Calibri" w:hAnsi="Calibri" w:cs="Calibri"/>
        </w:rPr>
        <w:t xml:space="preserve">Start by adapting activities in your curricular materials for engaging remote learning. </w:t>
      </w:r>
      <w:bookmarkEnd w:id="3"/>
      <w:r>
        <w:rPr>
          <w:rFonts w:ascii="Calibri" w:eastAsia="Calibri" w:hAnsi="Calibri" w:cs="Calibri"/>
        </w:rPr>
        <w:t xml:space="preserve">Select a standards-aligned science </w:t>
      </w:r>
      <w:hyperlink r:id="rId14">
        <w:r w:rsidRPr="0013578D">
          <w:rPr>
            <w:rFonts w:ascii="Calibri" w:eastAsia="Calibri" w:hAnsi="Calibri" w:cs="Calibri"/>
            <w:color w:val="0000FF"/>
            <w:u w:val="single"/>
          </w:rPr>
          <w:t>phenomena or engineering problem</w:t>
        </w:r>
      </w:hyperlink>
      <w:r>
        <w:rPr>
          <w:rFonts w:ascii="Calibri" w:eastAsia="Calibri" w:hAnsi="Calibri" w:cs="Calibri"/>
        </w:rPr>
        <w:t xml:space="preserve"> (e.g., videos, live web-cameras, photographs, outdoor experiences) to engage in learning around. You may also want to connect phenomena to household activities</w:t>
      </w:r>
      <w:r>
        <w:rPr>
          <w:rFonts w:ascii="Calibri" w:eastAsia="Calibri" w:hAnsi="Calibri" w:cs="Calibri"/>
          <w:b/>
        </w:rPr>
        <w:t xml:space="preserve"> </w:t>
      </w:r>
      <w:r>
        <w:rPr>
          <w:rFonts w:ascii="Calibri" w:eastAsia="Calibri" w:hAnsi="Calibri" w:cs="Calibri"/>
        </w:rPr>
        <w:t xml:space="preserve">like cooking, fixing things, or the outdoors; or engineering design problems to address relevant problems in their lives. </w:t>
      </w:r>
      <w:bookmarkStart w:id="4" w:name="_Hlk36564225"/>
      <w:r>
        <w:rPr>
          <w:rFonts w:ascii="Calibri" w:eastAsia="Calibri" w:hAnsi="Calibri" w:cs="Calibri"/>
        </w:rPr>
        <w:t xml:space="preserve">[Additional </w:t>
      </w:r>
      <w:hyperlink r:id="rId15">
        <w:r w:rsidRPr="0013578D">
          <w:rPr>
            <w:rFonts w:ascii="Calibri" w:eastAsia="Calibri" w:hAnsi="Calibri" w:cs="Calibri"/>
            <w:color w:val="0000FF"/>
            <w:u w:val="single"/>
          </w:rPr>
          <w:t>STE remote planning resources</w:t>
        </w:r>
      </w:hyperlink>
      <w:r w:rsidR="006F694C" w:rsidRPr="0013578D">
        <w:rPr>
          <w:rFonts w:ascii="Calibri" w:eastAsia="Calibri" w:hAnsi="Calibri" w:cs="Calibri"/>
          <w:color w:val="0000FF"/>
          <w:u w:val="single"/>
        </w:rPr>
        <w:t>,</w:t>
      </w:r>
      <w:r w:rsidR="006F694C">
        <w:rPr>
          <w:rFonts w:ascii="Calibri" w:eastAsia="Calibri" w:hAnsi="Calibri" w:cs="Calibri"/>
          <w:color w:val="1155CC"/>
          <w:u w:val="single"/>
        </w:rPr>
        <w:t xml:space="preserve"> </w:t>
      </w:r>
      <w:hyperlink r:id="rId16" w:history="1">
        <w:r w:rsidR="006F694C" w:rsidRPr="006F694C">
          <w:rPr>
            <w:rStyle w:val="Hyperlink"/>
            <w:rFonts w:ascii="Calibri" w:eastAsia="Calibri" w:hAnsi="Calibri" w:cs="Calibri"/>
          </w:rPr>
          <w:t>OpenSciEd Remote learning resources</w:t>
        </w:r>
      </w:hyperlink>
      <w:r>
        <w:rPr>
          <w:rFonts w:ascii="Calibri" w:eastAsia="Calibri" w:hAnsi="Calibri" w:cs="Calibri"/>
        </w:rPr>
        <w:t>.]</w:t>
      </w:r>
      <w:bookmarkEnd w:id="4"/>
    </w:p>
    <w:p w14:paraId="0E3A72D8" w14:textId="6A4138E0" w:rsidR="00001E51" w:rsidRDefault="00001E51" w:rsidP="00001E51">
      <w:pPr>
        <w:numPr>
          <w:ilvl w:val="0"/>
          <w:numId w:val="24"/>
        </w:numPr>
        <w:rPr>
          <w:rFonts w:ascii="Calibri" w:eastAsia="Calibri" w:hAnsi="Calibri" w:cs="Calibri"/>
        </w:rPr>
      </w:pPr>
      <w:r>
        <w:rPr>
          <w:rFonts w:ascii="Calibri" w:eastAsia="Calibri" w:hAnsi="Calibri" w:cs="Calibri"/>
        </w:rPr>
        <w:t>Identify the relevant learning tasks (</w:t>
      </w:r>
      <w:r w:rsidRPr="00CF2D74">
        <w:rPr>
          <w:rFonts w:ascii="Calibri" w:eastAsia="Calibri" w:hAnsi="Calibri" w:cs="Calibri"/>
        </w:rPr>
        <w:t>e.g</w:t>
      </w:r>
      <w:r>
        <w:rPr>
          <w:rFonts w:ascii="Calibri" w:eastAsia="Calibri" w:hAnsi="Calibri" w:cs="Calibri"/>
        </w:rPr>
        <w:t>.</w:t>
      </w:r>
      <w:r w:rsidRPr="00CF2D74">
        <w:rPr>
          <w:rFonts w:ascii="Calibri" w:eastAsia="Calibri" w:hAnsi="Calibri" w:cs="Calibri"/>
        </w:rPr>
        <w:t>,</w:t>
      </w:r>
      <w:r>
        <w:rPr>
          <w:rFonts w:ascii="Calibri" w:eastAsia="Calibri" w:hAnsi="Calibri" w:cs="Calibri"/>
        </w:rPr>
        <w:t xml:space="preserve"> simple experiments done with objects in the house, utilize </w:t>
      </w:r>
      <w:r w:rsidRPr="006B09F9">
        <w:rPr>
          <w:rFonts w:ascii="Calibri" w:eastAsia="Calibri" w:hAnsi="Calibri" w:cs="Calibri"/>
        </w:rPr>
        <w:t xml:space="preserve">online </w:t>
      </w:r>
      <w:r w:rsidR="006B09F9" w:rsidRPr="006B09F9">
        <w:rPr>
          <w:rFonts w:ascii="Calibri" w:eastAsia="Calibri" w:hAnsi="Calibri" w:cs="Calibri"/>
        </w:rPr>
        <w:t>simulations</w:t>
      </w:r>
      <w:r w:rsidR="006B09F9" w:rsidRPr="00482833">
        <w:rPr>
          <w:rStyle w:val="Hyperlink"/>
          <w:rFonts w:ascii="Calibri" w:eastAsia="Calibri" w:hAnsi="Calibri" w:cs="Calibri"/>
          <w:color w:val="auto"/>
          <w:u w:val="none"/>
        </w:rPr>
        <w:t xml:space="preserve"> </w:t>
      </w:r>
      <w:r w:rsidR="006B09F9" w:rsidRPr="0013578D">
        <w:rPr>
          <w:rStyle w:val="Hyperlink"/>
          <w:rFonts w:asciiTheme="majorHAnsi" w:eastAsia="Calibri" w:hAnsiTheme="majorHAnsi" w:cstheme="majorHAnsi"/>
          <w:color w:val="auto"/>
          <w:u w:val="none"/>
        </w:rPr>
        <w:t>like</w:t>
      </w:r>
      <w:r w:rsidR="00482833" w:rsidRPr="0013578D">
        <w:rPr>
          <w:rStyle w:val="Hyperlink"/>
          <w:rFonts w:asciiTheme="majorHAnsi" w:eastAsia="Calibri" w:hAnsiTheme="majorHAnsi" w:cstheme="majorHAnsi"/>
          <w:color w:val="auto"/>
          <w:u w:val="none"/>
        </w:rPr>
        <w:t xml:space="preserve"> </w:t>
      </w:r>
      <w:hyperlink r:id="rId17" w:history="1">
        <w:proofErr w:type="spellStart"/>
        <w:r w:rsidR="0013578D" w:rsidRPr="0013578D">
          <w:rPr>
            <w:rStyle w:val="Hyperlink"/>
            <w:rFonts w:asciiTheme="majorHAnsi" w:hAnsiTheme="majorHAnsi" w:cstheme="majorHAnsi"/>
          </w:rPr>
          <w:t>PhET</w:t>
        </w:r>
        <w:proofErr w:type="spellEnd"/>
      </w:hyperlink>
      <w:r w:rsidR="0013578D">
        <w:t xml:space="preserve"> </w:t>
      </w:r>
      <w:r w:rsidR="00482833" w:rsidRPr="00482833">
        <w:rPr>
          <w:rStyle w:val="Hyperlink"/>
          <w:rFonts w:ascii="Calibri" w:eastAsia="Calibri" w:hAnsi="Calibri" w:cs="Calibri"/>
          <w:color w:val="auto"/>
          <w:u w:val="none"/>
        </w:rPr>
        <w:t xml:space="preserve">or </w:t>
      </w:r>
      <w:hyperlink r:id="rId18" w:history="1">
        <w:r w:rsidR="00482833" w:rsidRPr="00482833">
          <w:rPr>
            <w:rStyle w:val="Hyperlink"/>
            <w:rFonts w:ascii="Calibri" w:eastAsia="Calibri" w:hAnsi="Calibri" w:cs="Calibri"/>
          </w:rPr>
          <w:t>Concord Consortium</w:t>
        </w:r>
      </w:hyperlink>
      <w:r>
        <w:rPr>
          <w:rFonts w:ascii="Calibri" w:eastAsia="Calibri" w:hAnsi="Calibri" w:cs="Calibri"/>
        </w:rPr>
        <w:t xml:space="preserve">, outside exploration, research). This may include developing predictions, collecting and organizing data (qualitative or quantitative), or engaging in design cycles. </w:t>
      </w:r>
    </w:p>
    <w:p w14:paraId="73549412" w14:textId="77777777" w:rsidR="00001E51" w:rsidRDefault="00001E51" w:rsidP="00001E51">
      <w:pPr>
        <w:numPr>
          <w:ilvl w:val="0"/>
          <w:numId w:val="24"/>
        </w:numPr>
        <w:rPr>
          <w:rFonts w:ascii="Calibri" w:eastAsia="Calibri" w:hAnsi="Calibri" w:cs="Calibri"/>
        </w:rPr>
      </w:pPr>
      <w:r>
        <w:rPr>
          <w:rFonts w:ascii="Calibri" w:eastAsia="Calibri" w:hAnsi="Calibri" w:cs="Calibri"/>
        </w:rPr>
        <w:t>Prepare scaffolds, accommodations, modifications, and/or language supports for students who typically need these supports in science and technology/engineering.</w:t>
      </w:r>
    </w:p>
    <w:p w14:paraId="416D82FB" w14:textId="77777777" w:rsidR="00233031" w:rsidRDefault="00233031" w:rsidP="00F17158">
      <w:pPr>
        <w:rPr>
          <w:rFonts w:ascii="Calibri" w:eastAsia="Calibri" w:hAnsi="Calibri" w:cs="Calibri"/>
          <w:b/>
          <w:bCs/>
          <w:i/>
        </w:rPr>
      </w:pPr>
    </w:p>
    <w:p w14:paraId="0000000D" w14:textId="081FA79A" w:rsidR="00370AC5" w:rsidRPr="00B65FA8" w:rsidRDefault="00BD4A8E" w:rsidP="00F17158">
      <w:pPr>
        <w:rPr>
          <w:rFonts w:ascii="Calibri" w:eastAsia="Calibri" w:hAnsi="Calibri" w:cs="Calibri"/>
          <w:b/>
          <w:bCs/>
        </w:rPr>
      </w:pPr>
      <w:r w:rsidRPr="00B65FA8">
        <w:rPr>
          <w:rFonts w:ascii="Calibri" w:eastAsia="Calibri" w:hAnsi="Calibri" w:cs="Calibri"/>
          <w:b/>
          <w:bCs/>
          <w:i/>
        </w:rPr>
        <w:lastRenderedPageBreak/>
        <w:t xml:space="preserve">Facilitating remote </w:t>
      </w:r>
      <w:r w:rsidR="00F17158" w:rsidRPr="00B65FA8">
        <w:rPr>
          <w:rFonts w:ascii="Calibri" w:eastAsia="Calibri" w:hAnsi="Calibri" w:cs="Calibri"/>
          <w:b/>
          <w:bCs/>
          <w:i/>
        </w:rPr>
        <w:t>learning</w:t>
      </w:r>
      <w:r w:rsidRPr="00B65FA8">
        <w:rPr>
          <w:rFonts w:ascii="Calibri" w:eastAsia="Calibri" w:hAnsi="Calibri" w:cs="Calibri"/>
          <w:b/>
          <w:bCs/>
          <w:i/>
        </w:rPr>
        <w:t>:</w:t>
      </w:r>
    </w:p>
    <w:p w14:paraId="198B9247" w14:textId="77777777" w:rsidR="00001E51" w:rsidRDefault="00001E51" w:rsidP="00001E51">
      <w:pPr>
        <w:numPr>
          <w:ilvl w:val="0"/>
          <w:numId w:val="25"/>
        </w:numPr>
        <w:rPr>
          <w:rFonts w:ascii="Calibri" w:eastAsia="Calibri" w:hAnsi="Calibri" w:cs="Calibri"/>
        </w:rPr>
      </w:pPr>
      <w:r>
        <w:rPr>
          <w:rFonts w:ascii="Calibri" w:eastAsia="Calibri" w:hAnsi="Calibri" w:cs="Calibri"/>
        </w:rPr>
        <w:t xml:space="preserve">Instruct students to observe the selected science </w:t>
      </w:r>
      <w:hyperlink r:id="rId19">
        <w:r w:rsidRPr="0013578D">
          <w:rPr>
            <w:rFonts w:ascii="Calibri" w:eastAsia="Calibri" w:hAnsi="Calibri" w:cs="Calibri"/>
            <w:color w:val="0000FF"/>
            <w:u w:val="single"/>
          </w:rPr>
          <w:t>phenomena or engineering problem</w:t>
        </w:r>
      </w:hyperlink>
      <w:r>
        <w:rPr>
          <w:rFonts w:ascii="Calibri" w:eastAsia="Calibri" w:hAnsi="Calibri" w:cs="Calibri"/>
        </w:rPr>
        <w:t>. Have students submit and share their observations (</w:t>
      </w:r>
      <w:proofErr w:type="spellStart"/>
      <w:r>
        <w:rPr>
          <w:rFonts w:ascii="Calibri" w:eastAsia="Calibri" w:hAnsi="Calibri" w:cs="Calibri"/>
        </w:rPr>
        <w:t>noticings</w:t>
      </w:r>
      <w:proofErr w:type="spellEnd"/>
      <w:r>
        <w:rPr>
          <w:rFonts w:ascii="Calibri" w:eastAsia="Calibri" w:hAnsi="Calibri" w:cs="Calibri"/>
        </w:rPr>
        <w:t>) and questions (wonderings). Support students in responding to each other’s observations and questions.</w:t>
      </w:r>
    </w:p>
    <w:p w14:paraId="1A7766E4" w14:textId="77777777" w:rsidR="00001E51" w:rsidRDefault="00001E51" w:rsidP="00001E51">
      <w:pPr>
        <w:numPr>
          <w:ilvl w:val="1"/>
          <w:numId w:val="25"/>
        </w:numPr>
        <w:rPr>
          <w:rFonts w:ascii="Calibri" w:eastAsia="Calibri" w:hAnsi="Calibri" w:cs="Calibri"/>
        </w:rPr>
      </w:pPr>
      <w:bookmarkStart w:id="5" w:name="_Hlk36564355"/>
      <w:r w:rsidRPr="00B727F7">
        <w:rPr>
          <w:rFonts w:ascii="Calibri" w:eastAsia="Calibri" w:hAnsi="Calibri" w:cs="Calibri"/>
        </w:rPr>
        <w:t xml:space="preserve">Online </w:t>
      </w:r>
      <w:r>
        <w:rPr>
          <w:rFonts w:ascii="Calibri" w:eastAsia="Calibri" w:hAnsi="Calibri" w:cs="Calibri"/>
        </w:rPr>
        <w:t>approaches</w:t>
      </w:r>
      <w:r w:rsidRPr="00B727F7">
        <w:rPr>
          <w:rFonts w:ascii="Calibri" w:eastAsia="Calibri" w:hAnsi="Calibri" w:cs="Calibri"/>
        </w:rPr>
        <w:t xml:space="preserve">: </w:t>
      </w:r>
      <w:r>
        <w:rPr>
          <w:rFonts w:ascii="Calibri" w:eastAsia="Calibri" w:hAnsi="Calibri" w:cs="Calibri"/>
        </w:rPr>
        <w:t>Observe video demos/simulations; h</w:t>
      </w:r>
      <w:r w:rsidRPr="00B727F7">
        <w:rPr>
          <w:rFonts w:ascii="Calibri" w:eastAsia="Calibri" w:hAnsi="Calibri" w:cs="Calibri"/>
        </w:rPr>
        <w:t xml:space="preserve">ost a video chat for students to </w:t>
      </w:r>
      <w:r>
        <w:rPr>
          <w:rFonts w:ascii="Calibri" w:eastAsia="Calibri" w:hAnsi="Calibri" w:cs="Calibri"/>
        </w:rPr>
        <w:t>observe and discuss together; s</w:t>
      </w:r>
      <w:r w:rsidRPr="00B727F7">
        <w:rPr>
          <w:rFonts w:ascii="Calibri" w:eastAsia="Calibri" w:hAnsi="Calibri" w:cs="Calibri"/>
        </w:rPr>
        <w:t>hared online docs for students to record their thinking or as a space for students to post pictures of their work</w:t>
      </w:r>
      <w:r>
        <w:rPr>
          <w:rFonts w:ascii="Calibri" w:eastAsia="Calibri" w:hAnsi="Calibri" w:cs="Calibri"/>
        </w:rPr>
        <w:t xml:space="preserve">; </w:t>
      </w:r>
      <w:r w:rsidRPr="00B727F7">
        <w:rPr>
          <w:rFonts w:ascii="Calibri" w:eastAsia="Calibri" w:hAnsi="Calibri" w:cs="Calibri"/>
        </w:rPr>
        <w:t>students create individual posts and responses.</w:t>
      </w:r>
    </w:p>
    <w:p w14:paraId="71B2FC09" w14:textId="2A97EC6A" w:rsidR="00001E51" w:rsidRDefault="00001E51" w:rsidP="00001E51">
      <w:pPr>
        <w:numPr>
          <w:ilvl w:val="1"/>
          <w:numId w:val="25"/>
        </w:numPr>
        <w:rPr>
          <w:rFonts w:ascii="Calibri" w:eastAsia="Calibri" w:hAnsi="Calibri" w:cs="Calibri"/>
        </w:rPr>
      </w:pPr>
      <w:r>
        <w:rPr>
          <w:rFonts w:ascii="Calibri" w:eastAsia="Calibri" w:hAnsi="Calibri" w:cs="Calibri"/>
        </w:rPr>
        <w:t xml:space="preserve">Offline approaches: explore the outdoor environment, students record in </w:t>
      </w:r>
      <w:r w:rsidR="006F694C" w:rsidRPr="006F694C">
        <w:rPr>
          <w:rFonts w:ascii="Calibri" w:eastAsia="Calibri" w:hAnsi="Calibri" w:cs="Calibri"/>
        </w:rPr>
        <w:t>science notebooks</w:t>
      </w:r>
      <w:r>
        <w:rPr>
          <w:rFonts w:ascii="Calibri" w:eastAsia="Calibri" w:hAnsi="Calibri" w:cs="Calibri"/>
        </w:rPr>
        <w:t>, provide a call-in number for students to leave voice messages, questions, or feedback.</w:t>
      </w:r>
    </w:p>
    <w:bookmarkEnd w:id="5"/>
    <w:p w14:paraId="7A7BE2D9" w14:textId="77777777" w:rsidR="00001E51" w:rsidRDefault="00001E51" w:rsidP="00001E51">
      <w:pPr>
        <w:widowControl w:val="0"/>
        <w:numPr>
          <w:ilvl w:val="0"/>
          <w:numId w:val="25"/>
        </w:numPr>
        <w:rPr>
          <w:rFonts w:ascii="Calibri" w:eastAsia="Calibri" w:hAnsi="Calibri" w:cs="Calibri"/>
        </w:rPr>
      </w:pPr>
      <w:r>
        <w:rPr>
          <w:rFonts w:ascii="Calibri" w:eastAsia="Calibri" w:hAnsi="Calibri" w:cs="Calibri"/>
        </w:rPr>
        <w:t xml:space="preserve">Have students draw an initial concept model to explain what they think is happening (or initial engineering solution) and share with you and other students. Develop and share a “class model” based off the students’ initial understandings to share with students. Plan to reference and revisit these models. </w:t>
      </w:r>
    </w:p>
    <w:p w14:paraId="7DBA8927" w14:textId="77777777" w:rsidR="00001E51" w:rsidRPr="00CF7B1E" w:rsidRDefault="00001E51" w:rsidP="00001E51">
      <w:pPr>
        <w:numPr>
          <w:ilvl w:val="1"/>
          <w:numId w:val="25"/>
        </w:numPr>
        <w:rPr>
          <w:rFonts w:ascii="Calibri" w:eastAsia="Calibri" w:hAnsi="Calibri" w:cs="Calibri"/>
        </w:rPr>
      </w:pPr>
      <w:r>
        <w:rPr>
          <w:rFonts w:ascii="Calibri" w:eastAsia="Calibri" w:hAnsi="Calibri" w:cs="Calibri"/>
        </w:rPr>
        <w:t xml:space="preserve">Include student choice among multiple modes of representation and with varying access to technology to increase engagement and accessibility. </w:t>
      </w:r>
    </w:p>
    <w:p w14:paraId="782C93C7" w14:textId="77777777" w:rsidR="00001E51" w:rsidRPr="00CF7B1E" w:rsidRDefault="00001E51" w:rsidP="00001E51">
      <w:pPr>
        <w:widowControl w:val="0"/>
        <w:numPr>
          <w:ilvl w:val="0"/>
          <w:numId w:val="25"/>
        </w:numPr>
        <w:rPr>
          <w:rFonts w:ascii="Calibri" w:eastAsia="Calibri" w:hAnsi="Calibri" w:cs="Calibri"/>
        </w:rPr>
      </w:pPr>
      <w:r>
        <w:rPr>
          <w:rFonts w:ascii="Calibri" w:eastAsia="Calibri" w:hAnsi="Calibri" w:cs="Calibri"/>
        </w:rPr>
        <w:t>Based on students’ questions and ideas, and existing curricular resources, support students to do further investigation to learn more about the phenomena or problem in order to improve their design. Depending on the topic and students’ grade level, this will vary. Plan to check-in and support students in differentiated ways during this phase (e.g., providing guiding questions, data tables, graphic organizers).</w:t>
      </w:r>
    </w:p>
    <w:p w14:paraId="612E27CF" w14:textId="77777777" w:rsidR="00001E51" w:rsidRDefault="00001E51" w:rsidP="00001E51">
      <w:pPr>
        <w:numPr>
          <w:ilvl w:val="1"/>
          <w:numId w:val="25"/>
        </w:numPr>
        <w:rPr>
          <w:rFonts w:ascii="Calibri" w:eastAsia="Calibri" w:hAnsi="Calibri" w:cs="Calibri"/>
        </w:rPr>
      </w:pPr>
      <w:r>
        <w:rPr>
          <w:rFonts w:ascii="Calibri" w:eastAsia="Calibri" w:hAnsi="Calibri" w:cs="Calibri"/>
        </w:rPr>
        <w:t xml:space="preserve">Online approaches: additional videos and/or readings, </w:t>
      </w:r>
      <w:hyperlink r:id="rId20" w:history="1">
        <w:r w:rsidRPr="00A218B7">
          <w:rPr>
            <w:rStyle w:val="Hyperlink"/>
            <w:rFonts w:ascii="Calibri" w:eastAsia="Calibri" w:hAnsi="Calibri" w:cs="Calibri"/>
          </w:rPr>
          <w:t>online simulations</w:t>
        </w:r>
      </w:hyperlink>
      <w:r>
        <w:rPr>
          <w:rFonts w:ascii="Calibri" w:eastAsia="Calibri" w:hAnsi="Calibri" w:cs="Calibri"/>
        </w:rPr>
        <w:t>, data collection activities</w:t>
      </w:r>
    </w:p>
    <w:p w14:paraId="42BA2D68" w14:textId="77777777" w:rsidR="00001E51" w:rsidRPr="00BC05F1" w:rsidRDefault="00001E51" w:rsidP="00001E51">
      <w:pPr>
        <w:numPr>
          <w:ilvl w:val="1"/>
          <w:numId w:val="25"/>
        </w:numPr>
        <w:rPr>
          <w:rFonts w:ascii="Calibri" w:eastAsia="Calibri" w:hAnsi="Calibri" w:cs="Calibri"/>
        </w:rPr>
      </w:pPr>
      <w:r>
        <w:rPr>
          <w:rFonts w:ascii="Calibri" w:eastAsia="Calibri" w:hAnsi="Calibri" w:cs="Calibri"/>
        </w:rPr>
        <w:t>Offline approaches: guided outside exploration and observations, simple experiments done with objects in the house, hard copies of texts sent home</w:t>
      </w:r>
    </w:p>
    <w:p w14:paraId="7B6CB642" w14:textId="77777777" w:rsidR="00001E51" w:rsidRPr="00760DE0" w:rsidRDefault="00001E51" w:rsidP="00001E51">
      <w:pPr>
        <w:pStyle w:val="ListParagraph"/>
        <w:numPr>
          <w:ilvl w:val="0"/>
          <w:numId w:val="25"/>
        </w:numPr>
        <w:rPr>
          <w:rFonts w:ascii="Calibri" w:eastAsia="Calibri" w:hAnsi="Calibri" w:cs="Calibri"/>
        </w:rPr>
      </w:pPr>
      <w:r w:rsidRPr="00760DE0">
        <w:rPr>
          <w:rFonts w:ascii="Calibri" w:eastAsia="Calibri" w:hAnsi="Calibri" w:cs="Calibri"/>
        </w:rPr>
        <w:t>Have students communicate the new information</w:t>
      </w:r>
      <w:r>
        <w:rPr>
          <w:rFonts w:ascii="Calibri" w:eastAsia="Calibri" w:hAnsi="Calibri" w:cs="Calibri"/>
        </w:rPr>
        <w:t xml:space="preserve"> </w:t>
      </w:r>
      <w:r w:rsidRPr="00760DE0">
        <w:rPr>
          <w:rFonts w:ascii="Calibri" w:eastAsia="Calibri" w:hAnsi="Calibri" w:cs="Calibri"/>
        </w:rPr>
        <w:t>they learned about the topic to you and the class</w:t>
      </w:r>
      <w:r>
        <w:rPr>
          <w:rFonts w:ascii="Calibri" w:eastAsia="Calibri" w:hAnsi="Calibri" w:cs="Calibri"/>
        </w:rPr>
        <w:t xml:space="preserve"> (e.g., submitting data, pictures from students’ notebooks, completed graphic organizers) along with an explanation of how it furthers their thinking of the phenomena/problem.</w:t>
      </w:r>
      <w:r w:rsidRPr="00760DE0">
        <w:rPr>
          <w:rFonts w:ascii="Calibri" w:eastAsia="Calibri" w:hAnsi="Calibri" w:cs="Calibri"/>
        </w:rPr>
        <w:t xml:space="preserve"> Engage students in a discussion (in synchronous or asynchronous ways) of how that additional information changes their initial models or initial designs. Provide some guidance</w:t>
      </w:r>
      <w:r>
        <w:rPr>
          <w:rFonts w:ascii="Calibri" w:eastAsia="Calibri" w:hAnsi="Calibri" w:cs="Calibri"/>
        </w:rPr>
        <w:t>, support, and clarifications</w:t>
      </w:r>
      <w:r w:rsidRPr="00760DE0">
        <w:rPr>
          <w:rFonts w:ascii="Calibri" w:eastAsia="Calibri" w:hAnsi="Calibri" w:cs="Calibri"/>
        </w:rPr>
        <w:t xml:space="preserve"> during this time as students try to make new sense of what they are learning. </w:t>
      </w:r>
    </w:p>
    <w:p w14:paraId="14990D1F" w14:textId="77777777" w:rsidR="00001E51" w:rsidRDefault="00001E51" w:rsidP="00001E51">
      <w:pPr>
        <w:widowControl w:val="0"/>
        <w:numPr>
          <w:ilvl w:val="0"/>
          <w:numId w:val="15"/>
        </w:numPr>
        <w:rPr>
          <w:rFonts w:ascii="Calibri" w:eastAsia="Calibri" w:hAnsi="Calibri" w:cs="Calibri"/>
        </w:rPr>
      </w:pPr>
      <w:r>
        <w:rPr>
          <w:rFonts w:ascii="Calibri" w:eastAsia="Calibri" w:hAnsi="Calibri" w:cs="Calibri"/>
        </w:rPr>
        <w:t xml:space="preserve">Online approaches: Host a real-time video chat, shared online documents, guided questions/prompts to push student thinking </w:t>
      </w:r>
    </w:p>
    <w:p w14:paraId="4E991D93" w14:textId="77777777" w:rsidR="00001E51" w:rsidRPr="00F17158" w:rsidRDefault="00001E51" w:rsidP="00001E51">
      <w:pPr>
        <w:widowControl w:val="0"/>
        <w:numPr>
          <w:ilvl w:val="0"/>
          <w:numId w:val="15"/>
        </w:numPr>
        <w:rPr>
          <w:rFonts w:ascii="Calibri" w:eastAsia="Calibri" w:hAnsi="Calibri" w:cs="Calibri"/>
        </w:rPr>
      </w:pPr>
      <w:r w:rsidRPr="00F17158">
        <w:rPr>
          <w:rFonts w:ascii="Calibri" w:eastAsia="Calibri" w:hAnsi="Calibri" w:cs="Calibri"/>
        </w:rPr>
        <w:t xml:space="preserve">Offline </w:t>
      </w:r>
      <w:r>
        <w:rPr>
          <w:rFonts w:ascii="Calibri" w:eastAsia="Calibri" w:hAnsi="Calibri" w:cs="Calibri"/>
        </w:rPr>
        <w:t>approache</w:t>
      </w:r>
      <w:r w:rsidRPr="00F17158">
        <w:rPr>
          <w:rFonts w:ascii="Calibri" w:eastAsia="Calibri" w:hAnsi="Calibri" w:cs="Calibri"/>
        </w:rPr>
        <w:t>s: Students record in journal/notebook. Provide a call-in number for students to leave voice messages, questions, or feedback.</w:t>
      </w:r>
    </w:p>
    <w:p w14:paraId="63107CE6" w14:textId="77777777" w:rsidR="00001E51" w:rsidRPr="00CF7B1E" w:rsidRDefault="00001E51" w:rsidP="00001E51">
      <w:pPr>
        <w:widowControl w:val="0"/>
        <w:numPr>
          <w:ilvl w:val="0"/>
          <w:numId w:val="25"/>
        </w:numPr>
        <w:rPr>
          <w:rFonts w:ascii="Calibri" w:eastAsia="Calibri" w:hAnsi="Calibri" w:cs="Calibri"/>
        </w:rPr>
      </w:pPr>
      <w:r>
        <w:rPr>
          <w:rFonts w:ascii="Calibri" w:eastAsia="Calibri" w:hAnsi="Calibri" w:cs="Calibri"/>
        </w:rPr>
        <w:t>Have students individually revise and improve their initial models/solutions and submit with an explanation of the relevant science concepts. Revisit the initial model “class model” by adding new understandings to the model and check for student understanding or additional questions.</w:t>
      </w:r>
    </w:p>
    <w:p w14:paraId="2CB7F89F" w14:textId="28C9AFF3" w:rsidR="000F3D66" w:rsidRDefault="000F3D66" w:rsidP="000F3D66">
      <w:pPr>
        <w:ind w:left="720"/>
        <w:rPr>
          <w:rFonts w:ascii="Calibri" w:eastAsia="Calibri" w:hAnsi="Calibri" w:cs="Calibri"/>
        </w:rPr>
      </w:pPr>
    </w:p>
    <w:p w14:paraId="5C6FBBFE" w14:textId="26CBA4E1" w:rsidR="000F3D66" w:rsidRPr="00001E51" w:rsidRDefault="000F3D66" w:rsidP="00001E51">
      <w:pPr>
        <w:pStyle w:val="NormalWeb"/>
        <w:spacing w:before="0" w:beforeAutospacing="0" w:after="0" w:afterAutospacing="0"/>
      </w:pPr>
    </w:p>
    <w:sectPr w:rsidR="000F3D66" w:rsidRPr="00001E51" w:rsidSect="00B65FA8">
      <w:headerReference w:type="default" r:id="rId21"/>
      <w:footerReference w:type="default" r:id="rId22"/>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40F0F" w14:textId="77777777" w:rsidR="003E4FFD" w:rsidRDefault="003E4FFD">
      <w:pPr>
        <w:spacing w:line="240" w:lineRule="auto"/>
      </w:pPr>
      <w:r>
        <w:separator/>
      </w:r>
    </w:p>
  </w:endnote>
  <w:endnote w:type="continuationSeparator" w:id="0">
    <w:p w14:paraId="5DBBD633" w14:textId="77777777" w:rsidR="003E4FFD" w:rsidRDefault="003E4F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B" w14:textId="54B3BBF7" w:rsidR="00370AC5" w:rsidRDefault="00BD4A8E">
    <w:pPr>
      <w:jc w:val="right"/>
      <w:rPr>
        <w:rFonts w:ascii="Calibri" w:eastAsia="Calibri" w:hAnsi="Calibri" w:cs="Calibri"/>
      </w:rPr>
    </w:pPr>
    <w:r>
      <w:rPr>
        <w:rFonts w:ascii="Calibri" w:eastAsia="Calibri" w:hAnsi="Calibri" w:cs="Calibri"/>
      </w:rPr>
      <w:t xml:space="preserve">Page </w:t>
    </w: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F17158">
      <w:rPr>
        <w:rFonts w:ascii="Calibri" w:eastAsia="Calibri" w:hAnsi="Calibri" w:cs="Calibri"/>
        <w:noProof/>
      </w:rPr>
      <w:t>1</w:t>
    </w:r>
    <w:r>
      <w:rPr>
        <w:rFonts w:ascii="Calibri" w:eastAsia="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E79C" w14:textId="77777777" w:rsidR="003E4FFD" w:rsidRDefault="003E4FFD">
      <w:pPr>
        <w:spacing w:line="240" w:lineRule="auto"/>
      </w:pPr>
      <w:r>
        <w:separator/>
      </w:r>
    </w:p>
  </w:footnote>
  <w:footnote w:type="continuationSeparator" w:id="0">
    <w:p w14:paraId="7E9ED911" w14:textId="77777777" w:rsidR="003E4FFD" w:rsidRDefault="003E4F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1839A" w14:textId="0938633D" w:rsidR="00E77CA0" w:rsidRPr="00E77CA0" w:rsidRDefault="00B65FA8" w:rsidP="00B65FA8">
    <w:pPr>
      <w:pStyle w:val="Heading2"/>
      <w:jc w:val="center"/>
      <w:rPr>
        <w:rStyle w:val="Style1Char"/>
        <w:rFonts w:ascii="Georgia" w:hAnsi="Georgia"/>
        <w:b w:val="0"/>
        <w:bCs w:val="0"/>
        <w:sz w:val="28"/>
        <w:szCs w:val="28"/>
      </w:rPr>
    </w:pPr>
    <w:r w:rsidRPr="00E77CA0">
      <w:rPr>
        <w:rFonts w:ascii="Georgia" w:eastAsia="MS Gothic" w:hAnsi="Georgia"/>
        <w:noProof/>
        <w:color w:val="7030A0"/>
        <w:sz w:val="28"/>
        <w:szCs w:val="28"/>
      </w:rPr>
      <w:drawing>
        <wp:anchor distT="0" distB="0" distL="114300" distR="114300" simplePos="0" relativeHeight="251659264" behindDoc="1" locked="0" layoutInCell="1" allowOverlap="1" wp14:anchorId="08E074EF" wp14:editId="562D4186">
          <wp:simplePos x="0" y="0"/>
          <wp:positionH relativeFrom="margin">
            <wp:posOffset>-450850</wp:posOffset>
          </wp:positionH>
          <wp:positionV relativeFrom="paragraph">
            <wp:posOffset>-269240</wp:posOffset>
          </wp:positionV>
          <wp:extent cx="1125855" cy="545465"/>
          <wp:effectExtent l="0" t="0" r="0" b="0"/>
          <wp:wrapTight wrapText="bothSides">
            <wp:wrapPolygon edited="0">
              <wp:start x="1462" y="0"/>
              <wp:lineTo x="0" y="3772"/>
              <wp:lineTo x="0" y="7544"/>
              <wp:lineTo x="1096" y="19614"/>
              <wp:lineTo x="3655" y="19614"/>
              <wp:lineTo x="15716" y="18105"/>
              <wp:lineTo x="21198" y="16596"/>
              <wp:lineTo x="21198" y="6789"/>
              <wp:lineTo x="3289" y="0"/>
              <wp:lineTo x="1462" y="0"/>
            </wp:wrapPolygon>
          </wp:wrapTight>
          <wp:docPr id="5"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harepoint.doemass.org/ese/Shared%20Documents/Logos/Master-Logo_695x338_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5855" cy="545465"/>
                  </a:xfrm>
                  <a:prstGeom prst="rect">
                    <a:avLst/>
                  </a:prstGeom>
                  <a:noFill/>
                  <a:ln w="9525">
                    <a:noFill/>
                    <a:miter lim="800000"/>
                    <a:headEnd/>
                    <a:tailEnd/>
                  </a:ln>
                </pic:spPr>
              </pic:pic>
            </a:graphicData>
          </a:graphic>
        </wp:anchor>
      </w:drawing>
    </w:r>
    <w:r w:rsidRPr="00E77CA0">
      <w:rPr>
        <w:rFonts w:ascii="Georgia" w:eastAsia="MS Gothic" w:hAnsi="Georgia"/>
        <w:noProof/>
        <w:color w:val="7030A0"/>
        <w:sz w:val="28"/>
        <w:szCs w:val="28"/>
      </w:rPr>
      <w:drawing>
        <wp:anchor distT="0" distB="0" distL="114300" distR="114300" simplePos="0" relativeHeight="251662336" behindDoc="1" locked="0" layoutInCell="1" allowOverlap="1" wp14:anchorId="1CD03F34" wp14:editId="2137A4D9">
          <wp:simplePos x="0" y="0"/>
          <wp:positionH relativeFrom="column">
            <wp:posOffset>5113020</wp:posOffset>
          </wp:positionH>
          <wp:positionV relativeFrom="paragraph">
            <wp:posOffset>-273050</wp:posOffset>
          </wp:positionV>
          <wp:extent cx="1133475" cy="545465"/>
          <wp:effectExtent l="0" t="0" r="9525" b="0"/>
          <wp:wrapTight wrapText="bothSides">
            <wp:wrapPolygon edited="0">
              <wp:start x="363" y="4526"/>
              <wp:lineTo x="0" y="8298"/>
              <wp:lineTo x="0" y="12824"/>
              <wp:lineTo x="363" y="15842"/>
              <wp:lineTo x="3630" y="15842"/>
              <wp:lineTo x="21418" y="14333"/>
              <wp:lineTo x="21418" y="4526"/>
              <wp:lineTo x="363" y="4526"/>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45465"/>
                  </a:xfrm>
                  <a:prstGeom prst="rect">
                    <a:avLst/>
                  </a:prstGeom>
                  <a:noFill/>
                  <a:ln w="9525">
                    <a:noFill/>
                    <a:miter lim="800000"/>
                    <a:headEnd/>
                    <a:tailEnd/>
                  </a:ln>
                </pic:spPr>
              </pic:pic>
            </a:graphicData>
          </a:graphic>
        </wp:anchor>
      </w:drawing>
    </w:r>
    <w:r w:rsidR="00E77CA0" w:rsidRPr="00E77CA0">
      <w:rPr>
        <w:rFonts w:ascii="Georgia" w:eastAsia="MS Gothic" w:hAnsi="Georgia"/>
        <w:noProof/>
        <w:color w:val="7030A0"/>
        <w:sz w:val="28"/>
        <w:szCs w:val="28"/>
      </w:rPr>
      <w:drawing>
        <wp:anchor distT="0" distB="0" distL="114300" distR="114300" simplePos="0" relativeHeight="251660288" behindDoc="1" locked="0" layoutInCell="1" allowOverlap="1" wp14:anchorId="14326E02" wp14:editId="5EBB03A7">
          <wp:simplePos x="0" y="0"/>
          <wp:positionH relativeFrom="column">
            <wp:posOffset>7490460</wp:posOffset>
          </wp:positionH>
          <wp:positionV relativeFrom="paragraph">
            <wp:posOffset>-266700</wp:posOffset>
          </wp:positionV>
          <wp:extent cx="1133475" cy="545465"/>
          <wp:effectExtent l="0" t="0" r="9525" b="0"/>
          <wp:wrapTight wrapText="bothSides">
            <wp:wrapPolygon edited="0">
              <wp:start x="363" y="4526"/>
              <wp:lineTo x="0" y="8298"/>
              <wp:lineTo x="0" y="12824"/>
              <wp:lineTo x="363" y="15842"/>
              <wp:lineTo x="3630" y="15842"/>
              <wp:lineTo x="21418" y="14333"/>
              <wp:lineTo x="21418" y="4526"/>
              <wp:lineTo x="363" y="4526"/>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harepoint.doemass.org/ese/Shared%20Documents/Logos/Curriculum-Visual-Tag_695x338_colo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545465"/>
                  </a:xfrm>
                  <a:prstGeom prst="rect">
                    <a:avLst/>
                  </a:prstGeom>
                  <a:noFill/>
                  <a:ln w="9525">
                    <a:noFill/>
                    <a:miter lim="800000"/>
                    <a:headEnd/>
                    <a:tailEnd/>
                  </a:ln>
                </pic:spPr>
              </pic:pic>
            </a:graphicData>
          </a:graphic>
        </wp:anchor>
      </w:drawing>
    </w:r>
    <w:r w:rsidR="00E77CA0" w:rsidRPr="00E77CA0">
      <w:rPr>
        <w:rStyle w:val="Style1Char"/>
        <w:rFonts w:ascii="Georgia" w:hAnsi="Georgia"/>
        <w:color w:val="7030A0"/>
        <w:sz w:val="28"/>
        <w:szCs w:val="28"/>
      </w:rPr>
      <w:t>Science and Technology/Engineering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852"/>
    <w:multiLevelType w:val="multilevel"/>
    <w:tmpl w:val="A4782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A1830"/>
    <w:multiLevelType w:val="multilevel"/>
    <w:tmpl w:val="3A02D3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260877"/>
    <w:multiLevelType w:val="multilevel"/>
    <w:tmpl w:val="394A2588"/>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08D124F"/>
    <w:multiLevelType w:val="multilevel"/>
    <w:tmpl w:val="278EE1C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4CE6207"/>
    <w:multiLevelType w:val="multilevel"/>
    <w:tmpl w:val="60AE4F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BA5DB8"/>
    <w:multiLevelType w:val="multilevel"/>
    <w:tmpl w:val="473AE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F390E10"/>
    <w:multiLevelType w:val="multilevel"/>
    <w:tmpl w:val="715EA2F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6467E5D"/>
    <w:multiLevelType w:val="multilevel"/>
    <w:tmpl w:val="20A4A4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AEA0A78"/>
    <w:multiLevelType w:val="multilevel"/>
    <w:tmpl w:val="60AE4F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CCA0C21"/>
    <w:multiLevelType w:val="hybridMultilevel"/>
    <w:tmpl w:val="F788E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C0A90"/>
    <w:multiLevelType w:val="multilevel"/>
    <w:tmpl w:val="ED346FA6"/>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F84200D"/>
    <w:multiLevelType w:val="hybridMultilevel"/>
    <w:tmpl w:val="85744D7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1B23DBB"/>
    <w:multiLevelType w:val="multilevel"/>
    <w:tmpl w:val="C18CA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23E2E5B"/>
    <w:multiLevelType w:val="multilevel"/>
    <w:tmpl w:val="1D8612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4E16B7F"/>
    <w:multiLevelType w:val="multilevel"/>
    <w:tmpl w:val="78E6A67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FF3145C"/>
    <w:multiLevelType w:val="multilevel"/>
    <w:tmpl w:val="9CDAF5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518947C7"/>
    <w:multiLevelType w:val="multilevel"/>
    <w:tmpl w:val="DBF28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2AE2BFC"/>
    <w:multiLevelType w:val="multilevel"/>
    <w:tmpl w:val="56B022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55392D0F"/>
    <w:multiLevelType w:val="hybridMultilevel"/>
    <w:tmpl w:val="6A944C1C"/>
    <w:lvl w:ilvl="0" w:tplc="B7F8361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4B3520"/>
    <w:multiLevelType w:val="multilevel"/>
    <w:tmpl w:val="894484CC"/>
    <w:lvl w:ilvl="0">
      <w:start w:val="1"/>
      <w:numFmt w:val="decimal"/>
      <w:lvlText w:val="%1."/>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E6B3BCF"/>
    <w:multiLevelType w:val="multilevel"/>
    <w:tmpl w:val="67E07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EEA60BD"/>
    <w:multiLevelType w:val="multilevel"/>
    <w:tmpl w:val="E1EEE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72004A93"/>
    <w:multiLevelType w:val="multilevel"/>
    <w:tmpl w:val="60AE4F9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3943CA8"/>
    <w:multiLevelType w:val="multilevel"/>
    <w:tmpl w:val="12860964"/>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15:restartNumberingAfterBreak="0">
    <w:nsid w:val="76EB6CE6"/>
    <w:multiLevelType w:val="multilevel"/>
    <w:tmpl w:val="DEC610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7CF76A4F"/>
    <w:multiLevelType w:val="multilevel"/>
    <w:tmpl w:val="5922CF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5"/>
  </w:num>
  <w:num w:numId="2">
    <w:abstractNumId w:val="20"/>
  </w:num>
  <w:num w:numId="3">
    <w:abstractNumId w:val="5"/>
  </w:num>
  <w:num w:numId="4">
    <w:abstractNumId w:val="0"/>
  </w:num>
  <w:num w:numId="5">
    <w:abstractNumId w:val="22"/>
  </w:num>
  <w:num w:numId="6">
    <w:abstractNumId w:val="17"/>
  </w:num>
  <w:num w:numId="7">
    <w:abstractNumId w:val="15"/>
  </w:num>
  <w:num w:numId="8">
    <w:abstractNumId w:val="16"/>
  </w:num>
  <w:num w:numId="9">
    <w:abstractNumId w:val="6"/>
  </w:num>
  <w:num w:numId="10">
    <w:abstractNumId w:val="12"/>
  </w:num>
  <w:num w:numId="11">
    <w:abstractNumId w:val="14"/>
  </w:num>
  <w:num w:numId="12">
    <w:abstractNumId w:val="1"/>
  </w:num>
  <w:num w:numId="13">
    <w:abstractNumId w:val="19"/>
  </w:num>
  <w:num w:numId="14">
    <w:abstractNumId w:val="24"/>
  </w:num>
  <w:num w:numId="15">
    <w:abstractNumId w:val="23"/>
  </w:num>
  <w:num w:numId="16">
    <w:abstractNumId w:val="3"/>
  </w:num>
  <w:num w:numId="17">
    <w:abstractNumId w:val="8"/>
  </w:num>
  <w:num w:numId="18">
    <w:abstractNumId w:val="18"/>
  </w:num>
  <w:num w:numId="19">
    <w:abstractNumId w:val="4"/>
  </w:num>
  <w:num w:numId="20">
    <w:abstractNumId w:val="10"/>
  </w:num>
  <w:num w:numId="21">
    <w:abstractNumId w:val="13"/>
  </w:num>
  <w:num w:numId="22">
    <w:abstractNumId w:val="9"/>
  </w:num>
  <w:num w:numId="23">
    <w:abstractNumId w:val="11"/>
  </w:num>
  <w:num w:numId="24">
    <w:abstractNumId w:val="21"/>
  </w:num>
  <w:num w:numId="25">
    <w:abstractNumId w:val="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AC5"/>
    <w:rsid w:val="00001E51"/>
    <w:rsid w:val="00012876"/>
    <w:rsid w:val="0003195C"/>
    <w:rsid w:val="0004180D"/>
    <w:rsid w:val="00070932"/>
    <w:rsid w:val="00072FDD"/>
    <w:rsid w:val="00080CD3"/>
    <w:rsid w:val="000B6F22"/>
    <w:rsid w:val="000C3363"/>
    <w:rsid w:val="000F3D66"/>
    <w:rsid w:val="00112BF2"/>
    <w:rsid w:val="0013578D"/>
    <w:rsid w:val="00171A20"/>
    <w:rsid w:val="00233031"/>
    <w:rsid w:val="002371DA"/>
    <w:rsid w:val="00254AA1"/>
    <w:rsid w:val="00260B1A"/>
    <w:rsid w:val="00266EAC"/>
    <w:rsid w:val="00270440"/>
    <w:rsid w:val="00281226"/>
    <w:rsid w:val="0032472C"/>
    <w:rsid w:val="00370AC5"/>
    <w:rsid w:val="003E4FFD"/>
    <w:rsid w:val="003F31B0"/>
    <w:rsid w:val="003F46DE"/>
    <w:rsid w:val="00414885"/>
    <w:rsid w:val="004526F9"/>
    <w:rsid w:val="00482833"/>
    <w:rsid w:val="00504A6F"/>
    <w:rsid w:val="00534EAE"/>
    <w:rsid w:val="00553828"/>
    <w:rsid w:val="005B5B1D"/>
    <w:rsid w:val="00601887"/>
    <w:rsid w:val="006130BB"/>
    <w:rsid w:val="00697C78"/>
    <w:rsid w:val="006B09F9"/>
    <w:rsid w:val="006C7479"/>
    <w:rsid w:val="006F694C"/>
    <w:rsid w:val="007336B2"/>
    <w:rsid w:val="007447E0"/>
    <w:rsid w:val="00775EF0"/>
    <w:rsid w:val="007A7428"/>
    <w:rsid w:val="007B207D"/>
    <w:rsid w:val="007C092A"/>
    <w:rsid w:val="007C1A83"/>
    <w:rsid w:val="00813048"/>
    <w:rsid w:val="009025A9"/>
    <w:rsid w:val="00914344"/>
    <w:rsid w:val="009623A5"/>
    <w:rsid w:val="00991BBE"/>
    <w:rsid w:val="0099478F"/>
    <w:rsid w:val="009A5BDE"/>
    <w:rsid w:val="009C2DE5"/>
    <w:rsid w:val="00A218B7"/>
    <w:rsid w:val="00A655F9"/>
    <w:rsid w:val="00A8332A"/>
    <w:rsid w:val="00A923E1"/>
    <w:rsid w:val="00AC5958"/>
    <w:rsid w:val="00B5111A"/>
    <w:rsid w:val="00B65FA8"/>
    <w:rsid w:val="00B727F7"/>
    <w:rsid w:val="00B833D1"/>
    <w:rsid w:val="00B901EA"/>
    <w:rsid w:val="00BA5C15"/>
    <w:rsid w:val="00BA7005"/>
    <w:rsid w:val="00BB5A46"/>
    <w:rsid w:val="00BC05F1"/>
    <w:rsid w:val="00BD4A8E"/>
    <w:rsid w:val="00BF0A89"/>
    <w:rsid w:val="00C40D4A"/>
    <w:rsid w:val="00C725F2"/>
    <w:rsid w:val="00CB6E33"/>
    <w:rsid w:val="00CC5D03"/>
    <w:rsid w:val="00D41505"/>
    <w:rsid w:val="00D85B07"/>
    <w:rsid w:val="00E67C40"/>
    <w:rsid w:val="00E70FE5"/>
    <w:rsid w:val="00E77CA0"/>
    <w:rsid w:val="00ED0A12"/>
    <w:rsid w:val="00F17158"/>
    <w:rsid w:val="00F51B92"/>
    <w:rsid w:val="00FB4F84"/>
    <w:rsid w:val="00FC15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9BF9D4"/>
  <w15:docId w15:val="{655988CC-AB7D-4717-8538-8F8057343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F171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158"/>
    <w:rPr>
      <w:rFonts w:ascii="Segoe UI" w:hAnsi="Segoe UI" w:cs="Segoe UI"/>
      <w:sz w:val="18"/>
      <w:szCs w:val="18"/>
    </w:rPr>
  </w:style>
  <w:style w:type="paragraph" w:styleId="ListParagraph">
    <w:name w:val="List Paragraph"/>
    <w:basedOn w:val="Normal"/>
    <w:uiPriority w:val="34"/>
    <w:qFormat/>
    <w:rsid w:val="00A655F9"/>
    <w:pPr>
      <w:ind w:left="720"/>
      <w:contextualSpacing/>
    </w:pPr>
  </w:style>
  <w:style w:type="character" w:styleId="Hyperlink">
    <w:name w:val="Hyperlink"/>
    <w:basedOn w:val="DefaultParagraphFont"/>
    <w:uiPriority w:val="99"/>
    <w:unhideWhenUsed/>
    <w:rsid w:val="00E67C40"/>
    <w:rPr>
      <w:color w:val="0000FF" w:themeColor="hyperlink"/>
      <w:u w:val="single"/>
    </w:rPr>
  </w:style>
  <w:style w:type="character" w:styleId="UnresolvedMention">
    <w:name w:val="Unresolved Mention"/>
    <w:basedOn w:val="DefaultParagraphFont"/>
    <w:uiPriority w:val="99"/>
    <w:semiHidden/>
    <w:unhideWhenUsed/>
    <w:rsid w:val="00E67C40"/>
    <w:rPr>
      <w:color w:val="605E5C"/>
      <w:shd w:val="clear" w:color="auto" w:fill="E1DFDD"/>
    </w:rPr>
  </w:style>
  <w:style w:type="character" w:styleId="FollowedHyperlink">
    <w:name w:val="FollowedHyperlink"/>
    <w:basedOn w:val="DefaultParagraphFont"/>
    <w:uiPriority w:val="99"/>
    <w:semiHidden/>
    <w:unhideWhenUsed/>
    <w:rsid w:val="00112BF2"/>
    <w:rPr>
      <w:color w:val="800080" w:themeColor="followedHyperlink"/>
      <w:u w:val="single"/>
    </w:rPr>
  </w:style>
  <w:style w:type="character" w:styleId="CommentReference">
    <w:name w:val="annotation reference"/>
    <w:basedOn w:val="DefaultParagraphFont"/>
    <w:uiPriority w:val="99"/>
    <w:semiHidden/>
    <w:unhideWhenUsed/>
    <w:rsid w:val="00B727F7"/>
    <w:rPr>
      <w:sz w:val="16"/>
      <w:szCs w:val="16"/>
    </w:rPr>
  </w:style>
  <w:style w:type="paragraph" w:styleId="CommentText">
    <w:name w:val="annotation text"/>
    <w:basedOn w:val="Normal"/>
    <w:link w:val="CommentTextChar"/>
    <w:uiPriority w:val="99"/>
    <w:semiHidden/>
    <w:unhideWhenUsed/>
    <w:rsid w:val="00B727F7"/>
    <w:pPr>
      <w:spacing w:line="240" w:lineRule="auto"/>
    </w:pPr>
    <w:rPr>
      <w:sz w:val="20"/>
      <w:szCs w:val="20"/>
    </w:rPr>
  </w:style>
  <w:style w:type="character" w:customStyle="1" w:styleId="CommentTextChar">
    <w:name w:val="Comment Text Char"/>
    <w:basedOn w:val="DefaultParagraphFont"/>
    <w:link w:val="CommentText"/>
    <w:uiPriority w:val="99"/>
    <w:semiHidden/>
    <w:rsid w:val="00B727F7"/>
    <w:rPr>
      <w:sz w:val="20"/>
      <w:szCs w:val="20"/>
    </w:rPr>
  </w:style>
  <w:style w:type="paragraph" w:styleId="CommentSubject">
    <w:name w:val="annotation subject"/>
    <w:basedOn w:val="CommentText"/>
    <w:next w:val="CommentText"/>
    <w:link w:val="CommentSubjectChar"/>
    <w:uiPriority w:val="99"/>
    <w:semiHidden/>
    <w:unhideWhenUsed/>
    <w:rsid w:val="00B727F7"/>
    <w:rPr>
      <w:b/>
      <w:bCs/>
    </w:rPr>
  </w:style>
  <w:style w:type="character" w:customStyle="1" w:styleId="CommentSubjectChar">
    <w:name w:val="Comment Subject Char"/>
    <w:basedOn w:val="CommentTextChar"/>
    <w:link w:val="CommentSubject"/>
    <w:uiPriority w:val="99"/>
    <w:semiHidden/>
    <w:rsid w:val="00B727F7"/>
    <w:rPr>
      <w:b/>
      <w:bCs/>
      <w:sz w:val="20"/>
      <w:szCs w:val="20"/>
    </w:rPr>
  </w:style>
  <w:style w:type="paragraph" w:styleId="Header">
    <w:name w:val="header"/>
    <w:basedOn w:val="Normal"/>
    <w:link w:val="HeaderChar"/>
    <w:uiPriority w:val="99"/>
    <w:unhideWhenUsed/>
    <w:rsid w:val="00E77CA0"/>
    <w:pPr>
      <w:tabs>
        <w:tab w:val="center" w:pos="4680"/>
        <w:tab w:val="right" w:pos="9360"/>
      </w:tabs>
      <w:spacing w:line="240" w:lineRule="auto"/>
    </w:pPr>
  </w:style>
  <w:style w:type="character" w:customStyle="1" w:styleId="HeaderChar">
    <w:name w:val="Header Char"/>
    <w:basedOn w:val="DefaultParagraphFont"/>
    <w:link w:val="Header"/>
    <w:uiPriority w:val="99"/>
    <w:rsid w:val="00E77CA0"/>
  </w:style>
  <w:style w:type="paragraph" w:styleId="Footer">
    <w:name w:val="footer"/>
    <w:basedOn w:val="Normal"/>
    <w:link w:val="FooterChar"/>
    <w:uiPriority w:val="99"/>
    <w:unhideWhenUsed/>
    <w:rsid w:val="00E77CA0"/>
    <w:pPr>
      <w:tabs>
        <w:tab w:val="center" w:pos="4680"/>
        <w:tab w:val="right" w:pos="9360"/>
      </w:tabs>
      <w:spacing w:line="240" w:lineRule="auto"/>
    </w:pPr>
  </w:style>
  <w:style w:type="character" w:customStyle="1" w:styleId="FooterChar">
    <w:name w:val="Footer Char"/>
    <w:basedOn w:val="DefaultParagraphFont"/>
    <w:link w:val="Footer"/>
    <w:uiPriority w:val="99"/>
    <w:rsid w:val="00E77CA0"/>
  </w:style>
  <w:style w:type="paragraph" w:customStyle="1" w:styleId="Style1">
    <w:name w:val="Style1"/>
    <w:basedOn w:val="Heading1"/>
    <w:link w:val="Style1Char"/>
    <w:qFormat/>
    <w:rsid w:val="00E77CA0"/>
    <w:pPr>
      <w:spacing w:before="0" w:after="0" w:line="240" w:lineRule="auto"/>
    </w:pPr>
    <w:rPr>
      <w:rFonts w:asciiTheme="majorHAnsi" w:eastAsiaTheme="majorEastAsia" w:hAnsiTheme="majorHAnsi" w:cstheme="majorBidi"/>
      <w:b/>
      <w:bCs/>
      <w:color w:val="752F78"/>
      <w:sz w:val="32"/>
      <w:szCs w:val="32"/>
      <w:lang w:val="en-US" w:eastAsia="zh-CN"/>
    </w:rPr>
  </w:style>
  <w:style w:type="character" w:customStyle="1" w:styleId="Style1Char">
    <w:name w:val="Style1 Char"/>
    <w:basedOn w:val="DefaultParagraphFont"/>
    <w:link w:val="Style1"/>
    <w:rsid w:val="00E77CA0"/>
    <w:rPr>
      <w:rFonts w:asciiTheme="majorHAnsi" w:eastAsiaTheme="majorEastAsia" w:hAnsiTheme="majorHAnsi" w:cstheme="majorBidi"/>
      <w:b/>
      <w:bCs/>
      <w:color w:val="752F78"/>
      <w:sz w:val="32"/>
      <w:szCs w:val="32"/>
      <w:lang w:val="en-US" w:eastAsia="zh-CN"/>
    </w:rPr>
  </w:style>
  <w:style w:type="paragraph" w:styleId="NormalWeb">
    <w:name w:val="Normal (Web)"/>
    <w:basedOn w:val="Normal"/>
    <w:uiPriority w:val="99"/>
    <w:unhideWhenUsed/>
    <w:rsid w:val="000F3D6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62727">
      <w:bodyDiv w:val="1"/>
      <w:marLeft w:val="0"/>
      <w:marRight w:val="0"/>
      <w:marTop w:val="0"/>
      <w:marBottom w:val="0"/>
      <w:divBdr>
        <w:top w:val="none" w:sz="0" w:space="0" w:color="auto"/>
        <w:left w:val="none" w:sz="0" w:space="0" w:color="auto"/>
        <w:bottom w:val="none" w:sz="0" w:space="0" w:color="auto"/>
        <w:right w:val="none" w:sz="0" w:space="0" w:color="auto"/>
      </w:divBdr>
    </w:div>
    <w:div w:id="437414409">
      <w:bodyDiv w:val="1"/>
      <w:marLeft w:val="0"/>
      <w:marRight w:val="0"/>
      <w:marTop w:val="0"/>
      <w:marBottom w:val="0"/>
      <w:divBdr>
        <w:top w:val="none" w:sz="0" w:space="0" w:color="auto"/>
        <w:left w:val="none" w:sz="0" w:space="0" w:color="auto"/>
        <w:bottom w:val="none" w:sz="0" w:space="0" w:color="auto"/>
        <w:right w:val="none" w:sz="0" w:space="0" w:color="auto"/>
      </w:divBdr>
    </w:div>
    <w:div w:id="1513302185">
      <w:bodyDiv w:val="1"/>
      <w:marLeft w:val="0"/>
      <w:marRight w:val="0"/>
      <w:marTop w:val="0"/>
      <w:marBottom w:val="0"/>
      <w:divBdr>
        <w:top w:val="none" w:sz="0" w:space="0" w:color="auto"/>
        <w:left w:val="none" w:sz="0" w:space="0" w:color="auto"/>
        <w:bottom w:val="none" w:sz="0" w:space="0" w:color="auto"/>
        <w:right w:val="none" w:sz="0" w:space="0" w:color="auto"/>
      </w:divBdr>
    </w:div>
    <w:div w:id="1912884784">
      <w:bodyDiv w:val="1"/>
      <w:marLeft w:val="0"/>
      <w:marRight w:val="0"/>
      <w:marTop w:val="0"/>
      <w:marBottom w:val="0"/>
      <w:divBdr>
        <w:top w:val="none" w:sz="0" w:space="0" w:color="auto"/>
        <w:left w:val="none" w:sz="0" w:space="0" w:color="auto"/>
        <w:bottom w:val="none" w:sz="0" w:space="0" w:color="auto"/>
        <w:right w:val="none" w:sz="0" w:space="0" w:color="auto"/>
      </w:divBdr>
      <w:divsChild>
        <w:div w:id="15260900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e.mass.edu/frameworks/search/" TargetMode="External"/><Relationship Id="rId18" Type="http://schemas.openxmlformats.org/officeDocument/2006/relationships/hyperlink" Target="https://concord.org/ngss/"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doe.mass.edu/frameworks/scitech/2016-04/AppendixI.pdf" TargetMode="External"/><Relationship Id="rId17" Type="http://schemas.openxmlformats.org/officeDocument/2006/relationships/hyperlink" Target="https://phet.colorado.edu/" TargetMode="External"/><Relationship Id="rId2" Type="http://schemas.openxmlformats.org/officeDocument/2006/relationships/customXml" Target="../customXml/item2.xml"/><Relationship Id="rId16" Type="http://schemas.openxmlformats.org/officeDocument/2006/relationships/hyperlink" Target="http://www.doe.mass.edu/stem/ste/qrg-phenomena.docx" TargetMode="External"/><Relationship Id="rId20" Type="http://schemas.openxmlformats.org/officeDocument/2006/relationships/hyperlink" Target="https://phet.colorado.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covid19/learn-at-home/secondary-prerequisite.doc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emteachingtools.org/news/2020/guidance-for-supporting-science-learning-during-covid-1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nextgenscience.org/resources/phenome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oe.mass.edu/stem/ste/qrg-phenomena.doc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DESE-231-61018</_dlc_DocId>
    <_dlc_DocIdUrl xmlns="733efe1c-5bbe-4968-87dc-d400e65c879f">
      <Url>https://sharepoint.doemass.org/ese/webteam/cps/_layouts/DocIdRedir.aspx?ID=DESE-231-61018</Url>
      <Description>DESE-231-61018</Description>
    </_dlc_DocIdUrl>
  </documentManagement>
</p:properties>
</file>

<file path=customXml/itemProps1.xml><?xml version="1.0" encoding="utf-8"?>
<ds:datastoreItem xmlns:ds="http://schemas.openxmlformats.org/officeDocument/2006/customXml" ds:itemID="{5CF85009-FE5E-4C62-AFD3-EFE73F55608D}">
  <ds:schemaRefs>
    <ds:schemaRef ds:uri="http://schemas.microsoft.com/sharepoint/v3/contenttype/forms"/>
  </ds:schemaRefs>
</ds:datastoreItem>
</file>

<file path=customXml/itemProps2.xml><?xml version="1.0" encoding="utf-8"?>
<ds:datastoreItem xmlns:ds="http://schemas.openxmlformats.org/officeDocument/2006/customXml" ds:itemID="{ADBEF9AF-E398-4241-9BEE-EDFBAEDE8546}">
  <ds:schemaRefs>
    <ds:schemaRef ds:uri="http://schemas.microsoft.com/sharepoint/events"/>
  </ds:schemaRefs>
</ds:datastoreItem>
</file>

<file path=customXml/itemProps3.xml><?xml version="1.0" encoding="utf-8"?>
<ds:datastoreItem xmlns:ds="http://schemas.openxmlformats.org/officeDocument/2006/customXml" ds:itemID="{87E8C660-5B7D-4529-9A1B-A347AD5B1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9C7564-001B-4734-B16D-D5AF5DB08EF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982</Words>
  <Characters>5603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Supporting Remote Learning: Secondary Science, May 2020</vt:lpstr>
    </vt:vector>
  </TitlesOfParts>
  <Company>EOE</Company>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Learning in Secondary Science, May 2020</dc:title>
  <dc:creator>DESE</dc:creator>
  <cp:lastModifiedBy>Zou, Dong (EOE)</cp:lastModifiedBy>
  <cp:revision>6</cp:revision>
  <cp:lastPrinted>2020-04-08T19:42:00Z</cp:lastPrinted>
  <dcterms:created xsi:type="dcterms:W3CDTF">2020-05-22T15:54:00Z</dcterms:created>
  <dcterms:modified xsi:type="dcterms:W3CDTF">2020-05-22T18:58:00Z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22 2020</vt:lpwstr>
  </property>
</Properties>
</file>