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B9954" w14:textId="2FB868AE" w:rsidR="00FC5642" w:rsidRPr="00D85310" w:rsidRDefault="00023F41" w:rsidP="005962B7">
      <w:pPr>
        <w:rPr>
          <w:sz w:val="24"/>
          <w:szCs w:val="24"/>
        </w:rPr>
      </w:pPr>
      <w:r>
        <w:rPr>
          <w:noProof/>
          <w:sz w:val="24"/>
          <w:szCs w:val="24"/>
        </w:rPr>
        <w:drawing>
          <wp:anchor distT="0" distB="0" distL="114300" distR="114300" simplePos="0" relativeHeight="251661312" behindDoc="0" locked="0" layoutInCell="1" allowOverlap="1" wp14:anchorId="428A0879" wp14:editId="0946BCC6">
            <wp:simplePos x="0" y="0"/>
            <wp:positionH relativeFrom="column">
              <wp:posOffset>3917950</wp:posOffset>
            </wp:positionH>
            <wp:positionV relativeFrom="paragraph">
              <wp:posOffset>69850</wp:posOffset>
            </wp:positionV>
            <wp:extent cx="1054100" cy="629920"/>
            <wp:effectExtent l="0" t="0" r="0" b="0"/>
            <wp:wrapSquare wrapText="bothSides"/>
            <wp:docPr id="6" name="Picture 6"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100" cy="629920"/>
                    </a:xfrm>
                    <a:prstGeom prst="rect">
                      <a:avLst/>
                    </a:prstGeom>
                  </pic:spPr>
                </pic:pic>
              </a:graphicData>
            </a:graphic>
          </wp:anchor>
        </w:drawing>
      </w:r>
      <w:r w:rsidR="0033700D">
        <w:rPr>
          <w:noProof/>
          <w:sz w:val="24"/>
          <w:szCs w:val="24"/>
        </w:rPr>
        <w:drawing>
          <wp:anchor distT="0" distB="0" distL="114300" distR="114300" simplePos="0" relativeHeight="251660288" behindDoc="0" locked="0" layoutInCell="1" allowOverlap="1" wp14:anchorId="6683BAAB" wp14:editId="08B7090B">
            <wp:simplePos x="0" y="0"/>
            <wp:positionH relativeFrom="margin">
              <wp:posOffset>5026025</wp:posOffset>
            </wp:positionH>
            <wp:positionV relativeFrom="paragraph">
              <wp:posOffset>295275</wp:posOffset>
            </wp:positionV>
            <wp:extent cx="1476375" cy="332504"/>
            <wp:effectExtent l="0" t="0" r="0" b="0"/>
            <wp:wrapNone/>
            <wp:docPr id="5" name="Picture 5" descr="Massachusetts Department of Early Education an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476375" cy="332504"/>
                    </a:xfrm>
                    <a:prstGeom prst="rect">
                      <a:avLst/>
                    </a:prstGeom>
                  </pic:spPr>
                </pic:pic>
              </a:graphicData>
            </a:graphic>
            <wp14:sizeRelH relativeFrom="margin">
              <wp14:pctWidth>0</wp14:pctWidth>
            </wp14:sizeRelH>
            <wp14:sizeRelV relativeFrom="margin">
              <wp14:pctHeight>0</wp14:pctHeight>
            </wp14:sizeRelV>
          </wp:anchor>
        </w:drawing>
      </w:r>
      <w:r w:rsidR="00217F76">
        <w:rPr>
          <w:noProof/>
          <w:sz w:val="24"/>
          <w:szCs w:val="24"/>
        </w:rPr>
        <w:t xml:space="preserve">  </w:t>
      </w:r>
      <w:bookmarkStart w:id="0" w:name="_Hlk104206385"/>
      <w:bookmarkEnd w:id="0"/>
      <w:r w:rsidR="00217F76">
        <w:rPr>
          <w:noProof/>
        </w:rPr>
        <w:drawing>
          <wp:inline distT="0" distB="0" distL="0" distR="0" wp14:anchorId="1381B051" wp14:editId="1644551D">
            <wp:extent cx="1682750" cy="711200"/>
            <wp:effectExtent l="0" t="0" r="0" b="0"/>
            <wp:docPr id="1" name="Picture 1" descr="150 Years of Advancing Public Health Logo"/>
            <wp:cNvGraphicFramePr/>
            <a:graphic xmlns:a="http://schemas.openxmlformats.org/drawingml/2006/main">
              <a:graphicData uri="http://schemas.openxmlformats.org/drawingml/2006/picture">
                <pic:pic xmlns:pic="http://schemas.openxmlformats.org/drawingml/2006/picture">
                  <pic:nvPicPr>
                    <pic:cNvPr id="1" name="Picture 1" descr="150thYearLogo_Horizontal_ESig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inline>
        </w:drawing>
      </w:r>
      <w:r w:rsidR="00217F76">
        <w:rPr>
          <w:noProof/>
          <w:sz w:val="24"/>
          <w:szCs w:val="24"/>
        </w:rPr>
        <w:t xml:space="preserve">       </w:t>
      </w:r>
      <w:r w:rsidR="00201291">
        <w:rPr>
          <w:noProof/>
        </w:rPr>
        <w:drawing>
          <wp:inline distT="0" distB="0" distL="0" distR="0" wp14:anchorId="79A56A74" wp14:editId="51E15896">
            <wp:extent cx="1682750" cy="641350"/>
            <wp:effectExtent l="0" t="0" r="0" b="6350"/>
            <wp:docPr id="12" name="Picture 12" descr="American Academy of Pediatrics Logo"/>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641350"/>
                    </a:xfrm>
                    <a:prstGeom prst="rect">
                      <a:avLst/>
                    </a:prstGeom>
                    <a:noFill/>
                  </pic:spPr>
                </pic:pic>
              </a:graphicData>
            </a:graphic>
          </wp:inline>
        </w:drawing>
      </w:r>
      <w:r w:rsidR="00217F76">
        <w:rPr>
          <w:noProof/>
          <w:sz w:val="24"/>
          <w:szCs w:val="24"/>
        </w:rPr>
        <w:t xml:space="preserve"> </w:t>
      </w:r>
      <w:r>
        <w:rPr>
          <w:noProof/>
          <w:sz w:val="24"/>
          <w:szCs w:val="24"/>
        </w:rPr>
        <w:t xml:space="preserve">  </w:t>
      </w:r>
      <w:r w:rsidR="00217F76">
        <w:rPr>
          <w:noProof/>
          <w:sz w:val="24"/>
          <w:szCs w:val="24"/>
        </w:rPr>
        <w:t xml:space="preserve">   </w:t>
      </w:r>
      <w:r>
        <w:rPr>
          <w:noProof/>
          <w:sz w:val="24"/>
          <w:szCs w:val="24"/>
        </w:rPr>
        <w:t xml:space="preserve">   </w:t>
      </w:r>
      <w:r w:rsidR="00217F76">
        <w:rPr>
          <w:noProof/>
          <w:sz w:val="24"/>
          <w:szCs w:val="24"/>
        </w:rPr>
        <w:t xml:space="preserve"> </w:t>
      </w:r>
    </w:p>
    <w:p w14:paraId="23A070C1" w14:textId="77777777" w:rsidR="009E281F" w:rsidRDefault="009E281F" w:rsidP="007B3A14">
      <w:pPr>
        <w:spacing w:after="0" w:line="240" w:lineRule="auto"/>
      </w:pPr>
    </w:p>
    <w:p w14:paraId="4AC28FBF" w14:textId="25CB8EB1" w:rsidR="0071007D" w:rsidRPr="00D85310" w:rsidRDefault="00880012" w:rsidP="007B3A14">
      <w:pPr>
        <w:spacing w:after="0" w:line="240" w:lineRule="auto"/>
        <w:rPr>
          <w:lang w:eastAsia="zh-CN"/>
        </w:rPr>
      </w:pPr>
      <w:r w:rsidRPr="00880012">
        <w:rPr>
          <w:lang w:eastAsia="zh-CN"/>
        </w:rPr>
        <w:t>2022</w:t>
      </w:r>
      <w:r w:rsidRPr="00880012">
        <w:rPr>
          <w:rFonts w:ascii="MS Mincho" w:eastAsia="MS Mincho" w:hAnsi="MS Mincho" w:cs="MS Mincho" w:hint="eastAsia"/>
          <w:lang w:eastAsia="zh-CN"/>
        </w:rPr>
        <w:t>年十二月</w:t>
      </w:r>
      <w:r w:rsidRPr="00880012">
        <w:rPr>
          <w:lang w:eastAsia="zh-CN"/>
        </w:rPr>
        <w:t xml:space="preserve"> </w:t>
      </w:r>
      <w:r w:rsidR="00AB7ADB">
        <w:rPr>
          <w:lang w:eastAsia="zh-CN"/>
        </w:rPr>
        <w:t>22</w:t>
      </w:r>
      <w:r w:rsidRPr="00880012">
        <w:rPr>
          <w:rFonts w:ascii="MS Mincho" w:eastAsia="MS Mincho" w:hAnsi="MS Mincho" w:cs="MS Mincho" w:hint="eastAsia"/>
          <w:lang w:eastAsia="zh-CN"/>
        </w:rPr>
        <w:t>，</w:t>
      </w:r>
    </w:p>
    <w:p w14:paraId="3B846AA3" w14:textId="77777777" w:rsidR="007B3A14" w:rsidRDefault="007B3A14" w:rsidP="007B3A14">
      <w:pPr>
        <w:spacing w:after="0" w:line="240" w:lineRule="auto"/>
        <w:rPr>
          <w:lang w:eastAsia="zh-CN"/>
        </w:rPr>
      </w:pPr>
    </w:p>
    <w:p w14:paraId="0E35493B" w14:textId="3F570381" w:rsidR="007B3A14" w:rsidRDefault="009E74EC" w:rsidP="007B3A14">
      <w:pPr>
        <w:spacing w:after="0" w:line="240" w:lineRule="auto"/>
        <w:rPr>
          <w:rFonts w:ascii="SimSun" w:eastAsia="SimSun" w:hAnsi="SimSun" w:cs="SimSun"/>
          <w:lang w:eastAsia="zh-CN"/>
        </w:rPr>
      </w:pPr>
      <w:r w:rsidRPr="009E74EC">
        <w:rPr>
          <w:rFonts w:ascii="MS Mincho" w:eastAsia="MS Mincho" w:hAnsi="MS Mincho" w:cs="MS Mincho" w:hint="eastAsia"/>
          <w:lang w:eastAsia="zh-CN"/>
        </w:rPr>
        <w:t>尊敬的家</w:t>
      </w:r>
      <w:r w:rsidRPr="009E74EC">
        <w:rPr>
          <w:rFonts w:ascii="SimSun" w:eastAsia="SimSun" w:hAnsi="SimSun" w:cs="SimSun" w:hint="eastAsia"/>
          <w:lang w:eastAsia="zh-CN"/>
        </w:rPr>
        <w:t>长和监护人：</w:t>
      </w:r>
    </w:p>
    <w:p w14:paraId="082E3153" w14:textId="77777777" w:rsidR="009E74EC" w:rsidRPr="00D85310" w:rsidRDefault="009E74EC" w:rsidP="007B3A14">
      <w:pPr>
        <w:spacing w:after="0" w:line="240" w:lineRule="auto"/>
        <w:rPr>
          <w:lang w:eastAsia="zh-CN"/>
        </w:rPr>
      </w:pPr>
    </w:p>
    <w:p w14:paraId="19C174C0" w14:textId="395CF9D0" w:rsidR="007B3A14" w:rsidRPr="009E281F" w:rsidRDefault="009E74EC" w:rsidP="009E281F">
      <w:pPr>
        <w:pStyle w:val="xmsonormal"/>
        <w:rPr>
          <w:shd w:val="clear" w:color="auto" w:fill="FFFFFF"/>
          <w:lang w:eastAsia="zh-CN"/>
        </w:rPr>
      </w:pPr>
      <w:r w:rsidRPr="009E74EC">
        <w:rPr>
          <w:rFonts w:ascii="MS Mincho" w:eastAsia="MS Mincho" w:hAnsi="MS Mincho" w:cs="MS Mincho" w:hint="eastAsia"/>
          <w:shd w:val="clear" w:color="auto" w:fill="FFFFFF"/>
          <w:lang w:eastAsia="zh-CN"/>
        </w:rPr>
        <w:t>美国疾病控制与</w:t>
      </w:r>
      <w:r w:rsidRPr="009E74EC">
        <w:rPr>
          <w:rFonts w:ascii="SimSun" w:eastAsia="SimSun" w:hAnsi="SimSun" w:cs="SimSun" w:hint="eastAsia"/>
          <w:shd w:val="clear" w:color="auto" w:fill="FFFFFF"/>
          <w:lang w:eastAsia="zh-CN"/>
        </w:rPr>
        <w:t>预防中心</w:t>
      </w:r>
      <w:r w:rsidRPr="009E74EC">
        <w:rPr>
          <w:rFonts w:ascii="MS Mincho" w:eastAsia="MS Mincho" w:hAnsi="MS Mincho" w:cs="MS Mincho" w:hint="eastAsia"/>
          <w:shd w:val="clear" w:color="auto" w:fill="FFFFFF"/>
          <w:lang w:eastAsia="zh-CN"/>
        </w:rPr>
        <w:t>（</w:t>
      </w:r>
      <w:r w:rsidRPr="009E74EC">
        <w:rPr>
          <w:rFonts w:hint="eastAsia"/>
          <w:shd w:val="clear" w:color="auto" w:fill="FFFFFF"/>
          <w:lang w:eastAsia="zh-CN"/>
        </w:rPr>
        <w:t>CDC</w:t>
      </w:r>
      <w:r w:rsidRPr="009E74EC">
        <w:rPr>
          <w:rFonts w:ascii="MS Mincho" w:eastAsia="MS Mincho" w:hAnsi="MS Mincho" w:cs="MS Mincho" w:hint="eastAsia"/>
          <w:shd w:val="clear" w:color="auto" w:fill="FFFFFF"/>
          <w:lang w:eastAsia="zh-CN"/>
        </w:rPr>
        <w:t>）在</w:t>
      </w:r>
      <w:r w:rsidRPr="009E74EC">
        <w:rPr>
          <w:rFonts w:hint="eastAsia"/>
          <w:shd w:val="clear" w:color="auto" w:fill="FFFFFF"/>
          <w:lang w:eastAsia="zh-CN"/>
        </w:rPr>
        <w:t>2022</w:t>
      </w:r>
      <w:r w:rsidRPr="009E74EC">
        <w:rPr>
          <w:rFonts w:ascii="MS Mincho" w:eastAsia="MS Mincho" w:hAnsi="MS Mincho" w:cs="MS Mincho" w:hint="eastAsia"/>
          <w:shd w:val="clear" w:color="auto" w:fill="FFFFFF"/>
          <w:lang w:eastAsia="zh-CN"/>
        </w:rPr>
        <w:t>年</w:t>
      </w:r>
      <w:r w:rsidRPr="009E74EC">
        <w:rPr>
          <w:rFonts w:hint="eastAsia"/>
          <w:shd w:val="clear" w:color="auto" w:fill="FFFFFF"/>
          <w:lang w:eastAsia="zh-CN"/>
        </w:rPr>
        <w:t>12</w:t>
      </w:r>
      <w:r w:rsidRPr="009E74EC">
        <w:rPr>
          <w:rFonts w:ascii="MS Mincho" w:eastAsia="MS Mincho" w:hAnsi="MS Mincho" w:cs="MS Mincho" w:hint="eastAsia"/>
          <w:shd w:val="clear" w:color="auto" w:fill="FFFFFF"/>
          <w:lang w:eastAsia="zh-CN"/>
        </w:rPr>
        <w:t>月</w:t>
      </w:r>
      <w:r w:rsidRPr="009E74EC">
        <w:rPr>
          <w:rFonts w:hint="eastAsia"/>
          <w:shd w:val="clear" w:color="auto" w:fill="FFFFFF"/>
          <w:lang w:eastAsia="zh-CN"/>
        </w:rPr>
        <w:t>9</w:t>
      </w:r>
      <w:r w:rsidRPr="009E74EC">
        <w:rPr>
          <w:rFonts w:ascii="MS Mincho" w:eastAsia="MS Mincho" w:hAnsi="MS Mincho" w:cs="MS Mincho" w:hint="eastAsia"/>
          <w:shd w:val="clear" w:color="auto" w:fill="FFFFFF"/>
          <w:lang w:eastAsia="zh-CN"/>
        </w:rPr>
        <w:t>日</w:t>
      </w:r>
      <w:r w:rsidRPr="009E74EC">
        <w:rPr>
          <w:rFonts w:ascii="SimSun" w:eastAsia="SimSun" w:hAnsi="SimSun" w:cs="SimSun" w:hint="eastAsia"/>
          <w:shd w:val="clear" w:color="auto" w:fill="FFFFFF"/>
          <w:lang w:eastAsia="zh-CN"/>
        </w:rPr>
        <w:t>扩大了对</w:t>
      </w:r>
      <w:r w:rsidRPr="009E74EC">
        <w:rPr>
          <w:rFonts w:hint="eastAsia"/>
          <w:shd w:val="clear" w:color="auto" w:fill="FFFFFF"/>
          <w:lang w:eastAsia="zh-CN"/>
        </w:rPr>
        <w:t>6</w:t>
      </w:r>
      <w:r w:rsidRPr="009E74EC">
        <w:rPr>
          <w:rFonts w:ascii="MS Mincho" w:eastAsia="MS Mincho" w:hAnsi="MS Mincho" w:cs="MS Mincho" w:hint="eastAsia"/>
          <w:shd w:val="clear" w:color="auto" w:fill="FFFFFF"/>
          <w:lang w:eastAsia="zh-CN"/>
        </w:rPr>
        <w:t>个月至</w:t>
      </w:r>
      <w:r w:rsidRPr="009E74EC">
        <w:rPr>
          <w:rFonts w:hint="eastAsia"/>
          <w:shd w:val="clear" w:color="auto" w:fill="FFFFFF"/>
          <w:lang w:eastAsia="zh-CN"/>
        </w:rPr>
        <w:t>5</w:t>
      </w:r>
      <w:r w:rsidRPr="009E74EC">
        <w:rPr>
          <w:rFonts w:ascii="SimSun" w:eastAsia="SimSun" w:hAnsi="SimSun" w:cs="SimSun" w:hint="eastAsia"/>
          <w:shd w:val="clear" w:color="auto" w:fill="FFFFFF"/>
          <w:lang w:eastAsia="zh-CN"/>
        </w:rPr>
        <w:t>岁儿童在最新的（二价）</w:t>
      </w:r>
      <w:r w:rsidRPr="009E74EC">
        <w:rPr>
          <w:rFonts w:hint="eastAsia"/>
          <w:shd w:val="clear" w:color="auto" w:fill="FFFFFF"/>
          <w:lang w:eastAsia="zh-CN"/>
        </w:rPr>
        <w:t xml:space="preserve">COVID-19 </w:t>
      </w:r>
      <w:r w:rsidRPr="009E74EC">
        <w:rPr>
          <w:rFonts w:ascii="MS Mincho" w:eastAsia="MS Mincho" w:hAnsi="MS Mincho" w:cs="MS Mincho" w:hint="eastAsia"/>
          <w:shd w:val="clear" w:color="auto" w:fill="FFFFFF"/>
          <w:lang w:eastAsia="zh-CN"/>
        </w:rPr>
        <w:t>疫苗的使用。</w:t>
      </w:r>
      <w:r w:rsidRPr="009E74EC">
        <w:rPr>
          <w:rFonts w:ascii="SimSun" w:eastAsia="SimSun" w:hAnsi="SimSun" w:cs="SimSun" w:hint="eastAsia"/>
          <w:shd w:val="clear" w:color="auto" w:fill="FFFFFF"/>
          <w:lang w:eastAsia="zh-CN"/>
        </w:rPr>
        <w:t>现在，全州几乎所有的儿童都有资格获得最新的疫苗。</w:t>
      </w:r>
    </w:p>
    <w:p w14:paraId="2F19E869" w14:textId="77777777" w:rsidR="009E281F" w:rsidRDefault="009E281F" w:rsidP="009E281F">
      <w:pPr>
        <w:pStyle w:val="xmsonormal"/>
        <w:rPr>
          <w:color w:val="000000"/>
          <w:lang w:eastAsia="zh-CN"/>
        </w:rPr>
      </w:pPr>
    </w:p>
    <w:p w14:paraId="5E6F71BF" w14:textId="440D5B57" w:rsidR="004A7D8B" w:rsidRDefault="009E74EC" w:rsidP="004A7D8B">
      <w:pPr>
        <w:spacing w:after="0" w:line="240" w:lineRule="auto"/>
        <w:rPr>
          <w:rFonts w:ascii="Calibri" w:eastAsia="Calibri" w:hAnsi="Calibri" w:cs="Calibri"/>
          <w:color w:val="313131"/>
          <w:lang w:eastAsia="zh-CN"/>
        </w:rPr>
      </w:pPr>
      <w:r w:rsidRPr="009E74EC">
        <w:rPr>
          <w:rFonts w:hint="eastAsia"/>
          <w:b/>
          <w:bCs/>
          <w:lang w:eastAsia="zh-CN"/>
        </w:rPr>
        <w:t>公共卫生部和美国儿科学会麻萨诸塞州分会提醒您让您的孩子接种疫苗，尤其是在即将到来的假期之前。</w:t>
      </w:r>
      <w:r w:rsidR="004A7D8B" w:rsidRPr="00444FAF">
        <w:rPr>
          <w:b/>
          <w:bCs/>
          <w:lang w:eastAsia="zh-CN"/>
        </w:rPr>
        <w:t xml:space="preserve"> </w:t>
      </w:r>
      <w:r w:rsidRPr="009E74EC">
        <w:rPr>
          <w:rFonts w:cstheme="minorHAnsi" w:hint="eastAsia"/>
          <w:color w:val="000000"/>
          <w:lang w:eastAsia="zh-CN"/>
        </w:rPr>
        <w:t>COVID-19</w:t>
      </w:r>
      <w:r w:rsidRPr="009E74EC">
        <w:rPr>
          <w:rFonts w:cstheme="minorHAnsi" w:hint="eastAsia"/>
          <w:color w:val="000000"/>
          <w:lang w:eastAsia="zh-CN"/>
        </w:rPr>
        <w:t>疫苗已被证明在预防严重疾病、住院和死亡方面是安全有效的。</w:t>
      </w:r>
    </w:p>
    <w:p w14:paraId="6358AB39" w14:textId="575553CD" w:rsidR="00444FAF" w:rsidRDefault="00444FAF" w:rsidP="007B3A14">
      <w:pPr>
        <w:spacing w:after="0" w:line="240" w:lineRule="auto"/>
        <w:rPr>
          <w:rFonts w:ascii="Calibri" w:eastAsia="Calibri" w:hAnsi="Calibri" w:cs="Calibri"/>
          <w:color w:val="313131"/>
          <w:lang w:eastAsia="zh-CN"/>
        </w:rPr>
      </w:pPr>
    </w:p>
    <w:p w14:paraId="7817558E" w14:textId="1E724DFD" w:rsidR="00D85310" w:rsidRDefault="00AE1BE9" w:rsidP="007B3A14">
      <w:pPr>
        <w:spacing w:after="0" w:line="240" w:lineRule="auto"/>
        <w:rPr>
          <w:rFonts w:ascii="Calibri" w:eastAsia="Calibri" w:hAnsi="Calibri" w:cs="Calibri"/>
          <w:color w:val="313131"/>
          <w:lang w:eastAsia="zh-CN"/>
        </w:rPr>
      </w:pPr>
      <w:r w:rsidRPr="00AE1BE9">
        <w:rPr>
          <w:rFonts w:ascii="MS Mincho" w:eastAsia="MS Mincho" w:hAnsi="MS Mincho" w:cs="MS Mincho" w:hint="eastAsia"/>
          <w:color w:val="313131"/>
          <w:lang w:eastAsia="zh-CN"/>
        </w:rPr>
        <w:t>麻</w:t>
      </w:r>
      <w:r w:rsidRPr="00AE1BE9">
        <w:rPr>
          <w:rFonts w:ascii="SimSun" w:eastAsia="SimSun" w:hAnsi="SimSun" w:cs="SimSun" w:hint="eastAsia"/>
          <w:color w:val="313131"/>
          <w:lang w:eastAsia="zh-CN"/>
        </w:rPr>
        <w:t>萨诸塞州公共卫生部（</w:t>
      </w:r>
      <w:r w:rsidRPr="00AE1BE9">
        <w:rPr>
          <w:rFonts w:ascii="Calibri" w:eastAsia="Calibri" w:hAnsi="Calibri" w:cs="Calibri" w:hint="eastAsia"/>
          <w:color w:val="313131"/>
          <w:lang w:eastAsia="zh-CN"/>
        </w:rPr>
        <w:t>DPH</w:t>
      </w:r>
      <w:r w:rsidRPr="00AE1BE9">
        <w:rPr>
          <w:rFonts w:ascii="MS Mincho" w:eastAsia="MS Mincho" w:hAnsi="MS Mincho" w:cs="MS Mincho" w:hint="eastAsia"/>
          <w:color w:val="313131"/>
          <w:lang w:eastAsia="zh-CN"/>
        </w:rPr>
        <w:t>）也提醒居民，每年</w:t>
      </w:r>
      <w:r w:rsidRPr="00AE1BE9">
        <w:rPr>
          <w:rFonts w:ascii="SimSun" w:eastAsia="SimSun" w:hAnsi="SimSun" w:cs="SimSun" w:hint="eastAsia"/>
          <w:color w:val="313131"/>
          <w:lang w:eastAsia="zh-CN"/>
        </w:rPr>
        <w:t>这个时候在州联邦和全国范围内的流感活动比平时高得多并敦促所有年龄段的居民也要接种流感疫苗。</w:t>
      </w:r>
      <w:r w:rsidRPr="00AE1BE9">
        <w:rPr>
          <w:rFonts w:ascii="Calibri" w:eastAsia="Calibri" w:hAnsi="Calibri" w:cs="Calibri" w:hint="eastAsia"/>
          <w:color w:val="313131"/>
          <w:lang w:eastAsia="zh-CN"/>
        </w:rPr>
        <w:t>DPH</w:t>
      </w:r>
      <w:r w:rsidRPr="00AE1BE9">
        <w:rPr>
          <w:rFonts w:ascii="MS Mincho" w:eastAsia="MS Mincho" w:hAnsi="MS Mincho" w:cs="MS Mincho" w:hint="eastAsia"/>
          <w:color w:val="313131"/>
          <w:lang w:eastAsia="zh-CN"/>
        </w:rPr>
        <w:t>和</w:t>
      </w:r>
      <w:r w:rsidRPr="00AE1BE9">
        <w:rPr>
          <w:rFonts w:ascii="Calibri" w:eastAsia="Calibri" w:hAnsi="Calibri" w:cs="Calibri" w:hint="eastAsia"/>
          <w:color w:val="313131"/>
          <w:lang w:eastAsia="zh-CN"/>
        </w:rPr>
        <w:t>AAP</w:t>
      </w:r>
      <w:r w:rsidRPr="00AE1BE9">
        <w:rPr>
          <w:rFonts w:ascii="MS Mincho" w:eastAsia="MS Mincho" w:hAnsi="MS Mincho" w:cs="MS Mincho" w:hint="eastAsia"/>
          <w:color w:val="313131"/>
          <w:lang w:eastAsia="zh-CN"/>
        </w:rPr>
        <w:t>提醒您，所有人可以一次性同</w:t>
      </w:r>
      <w:r w:rsidRPr="00AE1BE9">
        <w:rPr>
          <w:rFonts w:ascii="SimSun" w:eastAsia="SimSun" w:hAnsi="SimSun" w:cs="SimSun" w:hint="eastAsia"/>
          <w:color w:val="313131"/>
          <w:lang w:eastAsia="zh-CN"/>
        </w:rPr>
        <w:t>时打</w:t>
      </w:r>
      <w:r w:rsidRPr="00AE1BE9">
        <w:rPr>
          <w:rFonts w:ascii="Calibri" w:eastAsia="Calibri" w:hAnsi="Calibri" w:cs="Calibri" w:hint="eastAsia"/>
          <w:color w:val="313131"/>
          <w:lang w:eastAsia="zh-CN"/>
        </w:rPr>
        <w:t>COVID</w:t>
      </w:r>
      <w:r w:rsidRPr="00AE1BE9">
        <w:rPr>
          <w:rFonts w:ascii="MS Mincho" w:eastAsia="MS Mincho" w:hAnsi="MS Mincho" w:cs="MS Mincho" w:hint="eastAsia"/>
          <w:color w:val="313131"/>
          <w:lang w:eastAsia="zh-CN"/>
        </w:rPr>
        <w:t>和流感疫苗。</w:t>
      </w:r>
    </w:p>
    <w:p w14:paraId="7C723CBE" w14:textId="5DBE09AE" w:rsidR="00D85310" w:rsidRDefault="00D85310" w:rsidP="007B3A14">
      <w:pPr>
        <w:spacing w:after="0" w:line="240" w:lineRule="auto"/>
        <w:rPr>
          <w:rFonts w:ascii="Calibri" w:eastAsia="Calibri" w:hAnsi="Calibri" w:cs="Calibri"/>
          <w:color w:val="313131"/>
          <w:lang w:eastAsia="zh-CN"/>
        </w:rPr>
      </w:pPr>
    </w:p>
    <w:p w14:paraId="3358FC0E" w14:textId="6811FF81" w:rsidR="00907542" w:rsidRPr="00D85310" w:rsidRDefault="00E80C7A" w:rsidP="007B3A14">
      <w:pPr>
        <w:spacing w:after="0" w:line="240" w:lineRule="auto"/>
        <w:rPr>
          <w:rFonts w:ascii="Calibri" w:eastAsia="Calibri" w:hAnsi="Calibri" w:cs="Calibri"/>
          <w:color w:val="313131"/>
          <w:lang w:eastAsia="zh-CN"/>
        </w:rPr>
      </w:pPr>
      <w:r w:rsidRPr="00E80C7A">
        <w:rPr>
          <w:rFonts w:hint="eastAsia"/>
          <w:color w:val="313131"/>
          <w:lang w:eastAsia="zh-CN"/>
        </w:rPr>
        <w:t>虽然家庭可能最愿意让他们最小的孩子由他们的儿科医生接种疫苗，但请注意，一些零售药店也可以为</w:t>
      </w:r>
      <w:r w:rsidRPr="00E80C7A">
        <w:rPr>
          <w:rFonts w:hint="eastAsia"/>
          <w:color w:val="313131"/>
          <w:lang w:eastAsia="zh-CN"/>
        </w:rPr>
        <w:t>3</w:t>
      </w:r>
      <w:r w:rsidRPr="00E80C7A">
        <w:rPr>
          <w:rFonts w:hint="eastAsia"/>
          <w:color w:val="313131"/>
          <w:lang w:eastAsia="zh-CN"/>
        </w:rPr>
        <w:t>岁及以上的儿童接种疫苗。有想获悉更多信息请登录网址</w:t>
      </w:r>
      <w:r w:rsidR="00831E22">
        <w:fldChar w:fldCharType="begin"/>
      </w:r>
      <w:r w:rsidR="00831E22">
        <w:rPr>
          <w:lang w:eastAsia="zh-CN"/>
        </w:rPr>
        <w:instrText xml:space="preserve"> HYPERLINK "http://www.mass.gov/CovidVaccineyoungkids" </w:instrText>
      </w:r>
      <w:r w:rsidR="00831E22">
        <w:fldChar w:fldCharType="separate"/>
      </w:r>
      <w:r w:rsidR="00907542" w:rsidRPr="00D85310">
        <w:rPr>
          <w:rStyle w:val="Hyperlink"/>
          <w:rFonts w:cstheme="minorHAnsi"/>
          <w:lang w:eastAsia="zh-CN"/>
        </w:rPr>
        <w:t>www.mass.gov/CovidVaccineyoungkids</w:t>
      </w:r>
      <w:r w:rsidR="00831E22">
        <w:rPr>
          <w:rStyle w:val="Hyperlink"/>
          <w:rFonts w:cstheme="minorHAnsi"/>
          <w:lang w:eastAsia="zh-CN"/>
        </w:rPr>
        <w:fldChar w:fldCharType="end"/>
      </w:r>
      <w:r w:rsidR="00907542" w:rsidRPr="00D85310">
        <w:rPr>
          <w:rFonts w:cstheme="minorHAnsi"/>
          <w:lang w:eastAsia="zh-CN"/>
        </w:rPr>
        <w:t>.</w:t>
      </w:r>
    </w:p>
    <w:p w14:paraId="7EA701F7" w14:textId="27EC5181" w:rsidR="007B3A14" w:rsidRDefault="007B3A14" w:rsidP="007B3A14">
      <w:pPr>
        <w:spacing w:after="0" w:line="240" w:lineRule="auto"/>
        <w:rPr>
          <w:rFonts w:cstheme="minorHAnsi"/>
          <w:lang w:eastAsia="zh-CN"/>
        </w:rPr>
      </w:pPr>
    </w:p>
    <w:p w14:paraId="09A6BA28" w14:textId="1E53842B" w:rsidR="00652904" w:rsidRDefault="00323D98" w:rsidP="007B3A14">
      <w:pPr>
        <w:spacing w:after="0" w:line="240" w:lineRule="auto"/>
        <w:rPr>
          <w:rFonts w:cstheme="minorHAnsi"/>
          <w:b/>
          <w:bCs/>
          <w:lang w:eastAsia="zh-CN"/>
        </w:rPr>
      </w:pPr>
      <w:r w:rsidRPr="00323D98">
        <w:rPr>
          <w:rFonts w:cstheme="minorHAnsi" w:hint="eastAsia"/>
          <w:lang w:eastAsia="zh-CN"/>
        </w:rPr>
        <w:t>提醒一下：</w:t>
      </w:r>
      <w:r w:rsidRPr="00323D98">
        <w:rPr>
          <w:rFonts w:cstheme="minorHAnsi" w:hint="eastAsia"/>
          <w:b/>
          <w:bCs/>
          <w:lang w:eastAsia="zh-CN"/>
        </w:rPr>
        <w:t xml:space="preserve">COVID </w:t>
      </w:r>
      <w:r w:rsidRPr="00323D98">
        <w:rPr>
          <w:rFonts w:cstheme="minorHAnsi" w:hint="eastAsia"/>
          <w:b/>
          <w:bCs/>
          <w:lang w:eastAsia="zh-CN"/>
        </w:rPr>
        <w:t>疫苗是安全的，对所有人都是免费的，接种疫苗不需要身份证或保险。</w:t>
      </w:r>
    </w:p>
    <w:p w14:paraId="0351864F" w14:textId="7DCFD840" w:rsidR="007B3A14" w:rsidRPr="00D85310" w:rsidRDefault="007B3A14" w:rsidP="007B3A14">
      <w:pPr>
        <w:spacing w:after="0" w:line="240" w:lineRule="auto"/>
        <w:rPr>
          <w:rFonts w:cstheme="minorHAnsi"/>
          <w:lang w:eastAsia="zh-CN"/>
        </w:rPr>
      </w:pPr>
    </w:p>
    <w:p w14:paraId="2BCA35F4" w14:textId="10892A09" w:rsidR="00444FAF" w:rsidRDefault="00323D98" w:rsidP="007B3A14">
      <w:pPr>
        <w:spacing w:after="0" w:line="240" w:lineRule="auto"/>
        <w:rPr>
          <w:rFonts w:cstheme="minorHAnsi"/>
          <w:lang w:eastAsia="zh-CN"/>
        </w:rPr>
      </w:pPr>
      <w:r w:rsidRPr="00323D98">
        <w:rPr>
          <w:rFonts w:cstheme="minorHAnsi" w:hint="eastAsia"/>
          <w:lang w:eastAsia="zh-CN"/>
        </w:rPr>
        <w:t>让您的家人接种</w:t>
      </w:r>
      <w:r w:rsidRPr="00323D98">
        <w:rPr>
          <w:rFonts w:cstheme="minorHAnsi" w:hint="eastAsia"/>
          <w:lang w:eastAsia="zh-CN"/>
        </w:rPr>
        <w:t>COVID</w:t>
      </w:r>
      <w:r w:rsidRPr="00323D98">
        <w:rPr>
          <w:rFonts w:cstheme="minorHAnsi" w:hint="eastAsia"/>
          <w:lang w:eastAsia="zh-CN"/>
        </w:rPr>
        <w:t>和流感疫苗是保护自己和亲人的最佳方式。我们感谢您帮助保持我们社区的安全和健康。</w:t>
      </w:r>
    </w:p>
    <w:p w14:paraId="791E6213" w14:textId="77777777" w:rsidR="00323D98" w:rsidRDefault="00323D98" w:rsidP="007B3A14">
      <w:pPr>
        <w:spacing w:after="0" w:line="240" w:lineRule="auto"/>
        <w:rPr>
          <w:rFonts w:cstheme="minorHAnsi"/>
          <w:lang w:eastAsia="zh-CN"/>
        </w:rPr>
      </w:pPr>
    </w:p>
    <w:p w14:paraId="060712A1" w14:textId="4CB0E3C8" w:rsidR="00444FAF" w:rsidRDefault="00323D98" w:rsidP="007B3A14">
      <w:pPr>
        <w:spacing w:after="0" w:line="240" w:lineRule="auto"/>
        <w:rPr>
          <w:rFonts w:cstheme="minorHAnsi"/>
        </w:rPr>
      </w:pPr>
      <w:r>
        <w:rPr>
          <w:rFonts w:cstheme="minorHAnsi" w:hint="eastAsia"/>
          <w:lang w:eastAsia="zh-CN"/>
        </w:rPr>
        <w:t>诚挚地，</w:t>
      </w:r>
    </w:p>
    <w:p w14:paraId="6F3E2BAA" w14:textId="087512DC" w:rsidR="00646142" w:rsidRDefault="00646142" w:rsidP="007B3A14">
      <w:pPr>
        <w:spacing w:after="0"/>
        <w:rPr>
          <w:rFonts w:ascii="Times New Roman" w:eastAsia="Calibri" w:hAnsi="Times New Roman" w:cs="Times New Roman"/>
          <w:bCs/>
          <w:noProof/>
        </w:rPr>
      </w:pPr>
    </w:p>
    <w:p w14:paraId="0E6131F4" w14:textId="77777777" w:rsidR="006D7B55" w:rsidRDefault="006D7B55" w:rsidP="007B3A14">
      <w:pPr>
        <w:spacing w:after="0"/>
        <w:rPr>
          <w:rFonts w:ascii="Times New Roman" w:eastAsia="Calibri" w:hAnsi="Times New Roman" w:cs="Times New Roman"/>
          <w:bCs/>
          <w:noProof/>
        </w:rPr>
      </w:pPr>
    </w:p>
    <w:p w14:paraId="1B4A9102" w14:textId="77777777" w:rsidR="00AB7ADB" w:rsidRDefault="00AB7ADB" w:rsidP="007B3A14">
      <w:pPr>
        <w:spacing w:after="0"/>
        <w:rPr>
          <w:rFonts w:cstheme="minorHAnsi"/>
        </w:rPr>
      </w:pPr>
    </w:p>
    <w:p w14:paraId="18FAF65F" w14:textId="063597C4" w:rsidR="006D7B55" w:rsidRPr="00AA1FD5" w:rsidRDefault="006D7B55" w:rsidP="007B3A14">
      <w:pPr>
        <w:spacing w:after="0"/>
        <w:rPr>
          <w:rFonts w:cstheme="minorHAnsi"/>
        </w:rPr>
        <w:sectPr w:rsidR="006D7B55" w:rsidRPr="00AA1FD5" w:rsidSect="007B3A14">
          <w:footerReference w:type="default" r:id="rId11"/>
          <w:pgSz w:w="12240" w:h="15840"/>
          <w:pgMar w:top="900" w:right="1080" w:bottom="900" w:left="1080" w:header="720" w:footer="720" w:gutter="0"/>
          <w:cols w:space="720"/>
          <w:titlePg/>
          <w:docGrid w:linePitch="360"/>
        </w:sectPr>
      </w:pPr>
    </w:p>
    <w:p w14:paraId="5C3F7199" w14:textId="41C621AD" w:rsidR="00FB0C32" w:rsidRPr="006D7B55" w:rsidRDefault="00B91094" w:rsidP="006D7B55">
      <w:pPr>
        <w:tabs>
          <w:tab w:val="left" w:pos="1170"/>
        </w:tabs>
        <w:spacing w:after="0" w:line="240" w:lineRule="auto"/>
        <w:ind w:left="-360"/>
        <w:rPr>
          <w:rFonts w:eastAsia="Calibri" w:cstheme="minorHAnsi"/>
          <w:bCs/>
        </w:rPr>
      </w:pPr>
      <w:r w:rsidRPr="00D85310">
        <w:rPr>
          <w:rFonts w:eastAsia="Calibri" w:cstheme="minorHAnsi"/>
          <w:bCs/>
        </w:rPr>
        <w:t>Margret R. Cooke</w:t>
      </w:r>
      <w:r w:rsidR="006F3FC4" w:rsidRPr="00D85310">
        <w:rPr>
          <w:rFonts w:cstheme="minorHAnsi"/>
          <w:bCs/>
        </w:rPr>
        <w:t xml:space="preserve">, </w:t>
      </w:r>
      <w:r w:rsidR="00323D98">
        <w:rPr>
          <w:rFonts w:asciiTheme="minorEastAsia" w:hAnsiTheme="minorEastAsia" w:cs="MS Mincho" w:hint="eastAsia"/>
          <w:bCs/>
          <w:lang w:eastAsia="zh-CN"/>
        </w:rPr>
        <w:t>麻</w:t>
      </w:r>
      <w:r w:rsidR="00323D98" w:rsidRPr="00323D98">
        <w:rPr>
          <w:rFonts w:asciiTheme="minorEastAsia" w:hAnsiTheme="minorEastAsia" w:cs="MS Mincho"/>
          <w:bCs/>
          <w:lang w:eastAsia="zh-CN"/>
        </w:rPr>
        <w:t>萨诸塞州公共卫生部专</w:t>
      </w:r>
      <w:r w:rsidR="00323D98" w:rsidRPr="00323D98">
        <w:rPr>
          <w:rFonts w:asciiTheme="minorEastAsia" w:hAnsiTheme="minorEastAsia" w:cs="MS Mincho" w:hint="eastAsia"/>
          <w:bCs/>
          <w:lang w:eastAsia="zh-CN"/>
        </w:rPr>
        <w:t>员</w:t>
      </w:r>
    </w:p>
    <w:p w14:paraId="206525AF" w14:textId="77777777" w:rsidR="00444FAF" w:rsidRDefault="00444FAF" w:rsidP="00444FAF">
      <w:pPr>
        <w:spacing w:after="0"/>
        <w:ind w:left="-360"/>
        <w:rPr>
          <w:rFonts w:cstheme="minorHAnsi"/>
          <w:bCs/>
        </w:rPr>
      </w:pPr>
    </w:p>
    <w:p w14:paraId="79AE0144" w14:textId="77777777" w:rsidR="00444FAF" w:rsidRDefault="00444FAF" w:rsidP="00444FAF">
      <w:pPr>
        <w:spacing w:after="0"/>
        <w:ind w:left="-360"/>
        <w:rPr>
          <w:rFonts w:cstheme="minorHAnsi"/>
          <w:bCs/>
        </w:rPr>
      </w:pPr>
    </w:p>
    <w:p w14:paraId="4740CD73" w14:textId="3E177CD3" w:rsidR="000659E7" w:rsidRPr="00D85310" w:rsidRDefault="006F3FC4" w:rsidP="000659E7">
      <w:pPr>
        <w:spacing w:after="0"/>
        <w:ind w:left="-360"/>
        <w:rPr>
          <w:rFonts w:cstheme="minorHAnsi"/>
          <w:bCs/>
        </w:rPr>
        <w:sectPr w:rsidR="000659E7" w:rsidRPr="00D85310" w:rsidSect="000659E7">
          <w:footerReference w:type="default" r:id="rId12"/>
          <w:type w:val="continuous"/>
          <w:pgSz w:w="12240" w:h="15840"/>
          <w:pgMar w:top="1440" w:right="1440" w:bottom="0" w:left="1440" w:header="720" w:footer="720" w:gutter="0"/>
          <w:cols w:space="720"/>
          <w:titlePg/>
          <w:docGrid w:linePitch="360"/>
        </w:sectPr>
      </w:pPr>
      <w:r w:rsidRPr="00D85310">
        <w:rPr>
          <w:rFonts w:cstheme="minorHAnsi"/>
          <w:bCs/>
        </w:rPr>
        <w:t xml:space="preserve">Mary Beth </w:t>
      </w:r>
      <w:proofErr w:type="spellStart"/>
      <w:r w:rsidRPr="00D85310">
        <w:rPr>
          <w:rFonts w:cstheme="minorHAnsi"/>
          <w:bCs/>
        </w:rPr>
        <w:t>Miotto</w:t>
      </w:r>
      <w:proofErr w:type="spellEnd"/>
      <w:r w:rsidRPr="00D85310">
        <w:rPr>
          <w:rFonts w:cstheme="minorHAnsi"/>
          <w:bCs/>
        </w:rPr>
        <w:t xml:space="preserve">, </w:t>
      </w:r>
      <w:proofErr w:type="spellStart"/>
      <w:r w:rsidR="00323D98">
        <w:rPr>
          <w:rFonts w:ascii="Calibri" w:hAnsi="Calibri" w:cs="Calibri"/>
          <w:color w:val="000000"/>
        </w:rPr>
        <w:t>美国儿科学会</w:t>
      </w:r>
      <w:proofErr w:type="spellEnd"/>
      <w:r w:rsidR="00323D98">
        <w:rPr>
          <w:rFonts w:ascii="Calibri" w:hAnsi="Calibri" w:cs="Calibri" w:hint="eastAsia"/>
          <w:color w:val="000000"/>
          <w:lang w:eastAsia="zh-CN"/>
        </w:rPr>
        <w:t>麻</w:t>
      </w:r>
      <w:proofErr w:type="spellStart"/>
      <w:r w:rsidR="00323D98">
        <w:rPr>
          <w:rFonts w:ascii="Calibri" w:hAnsi="Calibri" w:cs="Calibri"/>
          <w:color w:val="000000"/>
        </w:rPr>
        <w:t>萨诸塞州分会主</w:t>
      </w:r>
      <w:r w:rsidR="00323D98">
        <w:rPr>
          <w:rFonts w:ascii="MS Mincho" w:eastAsia="MS Mincho" w:hAnsi="MS Mincho" w:cs="MS Mincho" w:hint="eastAsia"/>
          <w:color w:val="000000"/>
        </w:rPr>
        <w:t>席</w:t>
      </w:r>
      <w:proofErr w:type="spellEnd"/>
    </w:p>
    <w:p w14:paraId="4247E4EA" w14:textId="7EE87782" w:rsidR="000659E7" w:rsidRDefault="000659E7" w:rsidP="000659E7">
      <w:pPr>
        <w:spacing w:after="0" w:line="240" w:lineRule="auto"/>
        <w:ind w:left="-360"/>
        <w:rPr>
          <w:rFonts w:eastAsia="Calibri" w:cstheme="minorHAnsi"/>
          <w:bCs/>
        </w:rPr>
      </w:pPr>
    </w:p>
    <w:p w14:paraId="0FEA22CD" w14:textId="77EC67D2" w:rsidR="000659E7" w:rsidRDefault="000659E7" w:rsidP="00AB7ADB">
      <w:pPr>
        <w:spacing w:after="0" w:line="240" w:lineRule="auto"/>
        <w:rPr>
          <w:rFonts w:eastAsia="Calibri" w:cstheme="minorHAnsi"/>
          <w:bCs/>
        </w:rPr>
      </w:pPr>
    </w:p>
    <w:p w14:paraId="2FD17C3F" w14:textId="176ACE0B" w:rsidR="00177EAC" w:rsidRDefault="007668A5" w:rsidP="00323D98">
      <w:pPr>
        <w:spacing w:after="0" w:line="240" w:lineRule="auto"/>
        <w:ind w:left="-360"/>
        <w:rPr>
          <w:rFonts w:eastAsia="Calibri" w:cstheme="minorHAnsi"/>
          <w:bCs/>
        </w:rPr>
      </w:pPr>
      <w:r w:rsidRPr="00D85310">
        <w:rPr>
          <w:rFonts w:eastAsia="Calibri" w:cstheme="minorHAnsi"/>
          <w:bCs/>
        </w:rPr>
        <w:t xml:space="preserve">Jeffrey C. Riley, </w:t>
      </w:r>
      <w:proofErr w:type="spellStart"/>
      <w:r w:rsidR="00323D98">
        <w:rPr>
          <w:rFonts w:ascii="Calibri" w:hAnsi="Calibri" w:cs="Calibri"/>
          <w:color w:val="000000"/>
        </w:rPr>
        <w:t>中小学教育部专</w:t>
      </w:r>
      <w:r w:rsidR="00323D98">
        <w:rPr>
          <w:rFonts w:ascii="SimSun" w:eastAsia="SimSun" w:hAnsi="SimSun" w:cs="SimSun" w:hint="eastAsia"/>
          <w:color w:val="000000"/>
        </w:rPr>
        <w:t>员</w:t>
      </w:r>
      <w:proofErr w:type="spellEnd"/>
    </w:p>
    <w:p w14:paraId="63F6E3AC" w14:textId="47C07996" w:rsidR="00AA1FD5" w:rsidRPr="00D85310" w:rsidRDefault="00AA1FD5" w:rsidP="007B3A14">
      <w:pPr>
        <w:spacing w:after="0"/>
        <w:rPr>
          <w:rFonts w:eastAsia="Calibri" w:cstheme="minorHAnsi"/>
          <w:bCs/>
        </w:rPr>
      </w:pPr>
    </w:p>
    <w:p w14:paraId="4C3382A2" w14:textId="77777777" w:rsidR="007B3A14" w:rsidRDefault="007B3A14" w:rsidP="007B3A14">
      <w:pPr>
        <w:spacing w:after="0"/>
        <w:rPr>
          <w:rFonts w:eastAsia="Calibri" w:cstheme="minorHAnsi"/>
          <w:bCs/>
        </w:rPr>
      </w:pPr>
    </w:p>
    <w:p w14:paraId="73004378" w14:textId="0C824F7B" w:rsidR="006F3FC4" w:rsidRPr="00D85310" w:rsidRDefault="00177EAC" w:rsidP="000659E7">
      <w:pPr>
        <w:spacing w:after="0"/>
        <w:ind w:left="-360"/>
        <w:rPr>
          <w:rFonts w:eastAsia="Calibri" w:cstheme="minorHAnsi"/>
          <w:bCs/>
        </w:rPr>
      </w:pPr>
      <w:r w:rsidRPr="00D85310">
        <w:rPr>
          <w:rFonts w:eastAsia="Calibri" w:cstheme="minorHAnsi"/>
          <w:bCs/>
        </w:rPr>
        <w:t xml:space="preserve">Amy Kershaw, </w:t>
      </w:r>
      <w:proofErr w:type="spellStart"/>
      <w:r w:rsidR="00323D98" w:rsidRPr="00323D98">
        <w:rPr>
          <w:rFonts w:ascii="SimSun" w:eastAsia="SimSun" w:hAnsi="SimSun" w:cs="SimSun"/>
          <w:color w:val="000000"/>
        </w:rPr>
        <w:t>早期教育和护理部代理专</w:t>
      </w:r>
      <w:r w:rsidR="00323D98" w:rsidRPr="00323D98">
        <w:rPr>
          <w:rFonts w:ascii="SimSun" w:eastAsia="SimSun" w:hAnsi="SimSun" w:cs="SimSun" w:hint="eastAsia"/>
          <w:color w:val="000000"/>
        </w:rPr>
        <w:t>员</w:t>
      </w:r>
      <w:proofErr w:type="spellEnd"/>
    </w:p>
    <w:sectPr w:rsidR="006F3FC4" w:rsidRPr="00D85310" w:rsidSect="007B3A14">
      <w:type w:val="continuous"/>
      <w:pgSz w:w="12240" w:h="15840"/>
      <w:pgMar w:top="720" w:right="45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C88A" w14:textId="77777777" w:rsidR="00F61392" w:rsidRDefault="00F61392" w:rsidP="0065462E">
      <w:pPr>
        <w:spacing w:after="0" w:line="240" w:lineRule="auto"/>
      </w:pPr>
      <w:r>
        <w:separator/>
      </w:r>
    </w:p>
  </w:endnote>
  <w:endnote w:type="continuationSeparator" w:id="0">
    <w:p w14:paraId="4B2BB5B4" w14:textId="77777777" w:rsidR="00F61392" w:rsidRDefault="00F61392" w:rsidP="0065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527710"/>
      <w:docPartObj>
        <w:docPartGallery w:val="Page Numbers (Bottom of Page)"/>
        <w:docPartUnique/>
      </w:docPartObj>
    </w:sdtPr>
    <w:sdtEndPr>
      <w:rPr>
        <w:noProof/>
      </w:rPr>
    </w:sdtEndPr>
    <w:sdtContent>
      <w:p w14:paraId="0A06E339" w14:textId="6D9C5F9C" w:rsidR="0065462E" w:rsidRDefault="00654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2F2AF1" w14:textId="77777777" w:rsidR="0065462E" w:rsidRDefault="0065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545690"/>
      <w:docPartObj>
        <w:docPartGallery w:val="Page Numbers (Bottom of Page)"/>
        <w:docPartUnique/>
      </w:docPartObj>
    </w:sdtPr>
    <w:sdtEndPr>
      <w:rPr>
        <w:noProof/>
      </w:rPr>
    </w:sdtEndPr>
    <w:sdtContent>
      <w:p w14:paraId="313116F9" w14:textId="77777777" w:rsidR="006F3FC4" w:rsidRDefault="006F3F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B1F61" w14:textId="77777777" w:rsidR="006F3FC4" w:rsidRDefault="006F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01F07" w14:textId="77777777" w:rsidR="00F61392" w:rsidRDefault="00F61392" w:rsidP="0065462E">
      <w:pPr>
        <w:spacing w:after="0" w:line="240" w:lineRule="auto"/>
      </w:pPr>
      <w:r>
        <w:separator/>
      </w:r>
    </w:p>
  </w:footnote>
  <w:footnote w:type="continuationSeparator" w:id="0">
    <w:p w14:paraId="7814D92B" w14:textId="77777777" w:rsidR="00F61392" w:rsidRDefault="00F61392" w:rsidP="0065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97D17"/>
    <w:multiLevelType w:val="hybridMultilevel"/>
    <w:tmpl w:val="7F96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B7"/>
    <w:rsid w:val="000049E2"/>
    <w:rsid w:val="00023F41"/>
    <w:rsid w:val="00037B22"/>
    <w:rsid w:val="00043D8B"/>
    <w:rsid w:val="000659E7"/>
    <w:rsid w:val="00077248"/>
    <w:rsid w:val="00080B1D"/>
    <w:rsid w:val="000843D5"/>
    <w:rsid w:val="0008510E"/>
    <w:rsid w:val="000C525F"/>
    <w:rsid w:val="000E3ED7"/>
    <w:rsid w:val="0014732A"/>
    <w:rsid w:val="0017314F"/>
    <w:rsid w:val="00177EAC"/>
    <w:rsid w:val="00182D5B"/>
    <w:rsid w:val="001953BF"/>
    <w:rsid w:val="001A7EB3"/>
    <w:rsid w:val="001D0F59"/>
    <w:rsid w:val="00201291"/>
    <w:rsid w:val="00213A64"/>
    <w:rsid w:val="00215445"/>
    <w:rsid w:val="00217F76"/>
    <w:rsid w:val="0022220F"/>
    <w:rsid w:val="002674F2"/>
    <w:rsid w:val="00285F9B"/>
    <w:rsid w:val="002E1CA7"/>
    <w:rsid w:val="002F7F1F"/>
    <w:rsid w:val="00323D98"/>
    <w:rsid w:val="0033700D"/>
    <w:rsid w:val="0033717E"/>
    <w:rsid w:val="003B3CDD"/>
    <w:rsid w:val="00404162"/>
    <w:rsid w:val="004418C1"/>
    <w:rsid w:val="00444FAF"/>
    <w:rsid w:val="00451FF9"/>
    <w:rsid w:val="00473748"/>
    <w:rsid w:val="0049106D"/>
    <w:rsid w:val="004937E6"/>
    <w:rsid w:val="004970FB"/>
    <w:rsid w:val="004A7D8B"/>
    <w:rsid w:val="004C6157"/>
    <w:rsid w:val="005044C0"/>
    <w:rsid w:val="00510CD5"/>
    <w:rsid w:val="005174FB"/>
    <w:rsid w:val="005238BE"/>
    <w:rsid w:val="00587AF6"/>
    <w:rsid w:val="005962B7"/>
    <w:rsid w:val="005B37F5"/>
    <w:rsid w:val="005C5F10"/>
    <w:rsid w:val="005D3861"/>
    <w:rsid w:val="005E06B6"/>
    <w:rsid w:val="005E7A74"/>
    <w:rsid w:val="0061622C"/>
    <w:rsid w:val="0061796E"/>
    <w:rsid w:val="00646142"/>
    <w:rsid w:val="00652904"/>
    <w:rsid w:val="0065462E"/>
    <w:rsid w:val="006A33D7"/>
    <w:rsid w:val="006C6D10"/>
    <w:rsid w:val="006D6665"/>
    <w:rsid w:val="006D7B55"/>
    <w:rsid w:val="006E26E2"/>
    <w:rsid w:val="006E7AA9"/>
    <w:rsid w:val="006F3FC4"/>
    <w:rsid w:val="006F4375"/>
    <w:rsid w:val="0071007D"/>
    <w:rsid w:val="00751E6A"/>
    <w:rsid w:val="007668A5"/>
    <w:rsid w:val="007962AA"/>
    <w:rsid w:val="007A6A8A"/>
    <w:rsid w:val="007B3A14"/>
    <w:rsid w:val="007C78E7"/>
    <w:rsid w:val="007D6C6B"/>
    <w:rsid w:val="0081471D"/>
    <w:rsid w:val="0082413F"/>
    <w:rsid w:val="00831E22"/>
    <w:rsid w:val="008449AF"/>
    <w:rsid w:val="00880012"/>
    <w:rsid w:val="008A096E"/>
    <w:rsid w:val="008A27E2"/>
    <w:rsid w:val="008B7E2E"/>
    <w:rsid w:val="00907542"/>
    <w:rsid w:val="00942983"/>
    <w:rsid w:val="00962683"/>
    <w:rsid w:val="009758C0"/>
    <w:rsid w:val="009878C9"/>
    <w:rsid w:val="009B7325"/>
    <w:rsid w:val="009E281F"/>
    <w:rsid w:val="009E3894"/>
    <w:rsid w:val="009E74EC"/>
    <w:rsid w:val="009F4775"/>
    <w:rsid w:val="00A16117"/>
    <w:rsid w:val="00A86B1B"/>
    <w:rsid w:val="00A9388F"/>
    <w:rsid w:val="00AA1FD5"/>
    <w:rsid w:val="00AB312F"/>
    <w:rsid w:val="00AB7ADB"/>
    <w:rsid w:val="00AE042C"/>
    <w:rsid w:val="00AE1BE9"/>
    <w:rsid w:val="00AF6D45"/>
    <w:rsid w:val="00B23037"/>
    <w:rsid w:val="00B450A2"/>
    <w:rsid w:val="00B524BD"/>
    <w:rsid w:val="00B546DE"/>
    <w:rsid w:val="00B557DC"/>
    <w:rsid w:val="00B57301"/>
    <w:rsid w:val="00B80619"/>
    <w:rsid w:val="00B86DE5"/>
    <w:rsid w:val="00B91094"/>
    <w:rsid w:val="00BC127F"/>
    <w:rsid w:val="00BC7C1B"/>
    <w:rsid w:val="00BD19EE"/>
    <w:rsid w:val="00C240A4"/>
    <w:rsid w:val="00C24BE7"/>
    <w:rsid w:val="00C32D1C"/>
    <w:rsid w:val="00C37CE2"/>
    <w:rsid w:val="00C54572"/>
    <w:rsid w:val="00C660C3"/>
    <w:rsid w:val="00C71CCB"/>
    <w:rsid w:val="00C71D9E"/>
    <w:rsid w:val="00C72995"/>
    <w:rsid w:val="00C744CC"/>
    <w:rsid w:val="00D245A6"/>
    <w:rsid w:val="00D722BB"/>
    <w:rsid w:val="00D85310"/>
    <w:rsid w:val="00D94D6F"/>
    <w:rsid w:val="00D96451"/>
    <w:rsid w:val="00DC6455"/>
    <w:rsid w:val="00E12F51"/>
    <w:rsid w:val="00E33DB0"/>
    <w:rsid w:val="00E420AB"/>
    <w:rsid w:val="00E76E35"/>
    <w:rsid w:val="00E80C7A"/>
    <w:rsid w:val="00E950D7"/>
    <w:rsid w:val="00EA4EA0"/>
    <w:rsid w:val="00EC4479"/>
    <w:rsid w:val="00ED38F8"/>
    <w:rsid w:val="00EE5618"/>
    <w:rsid w:val="00F00043"/>
    <w:rsid w:val="00F21048"/>
    <w:rsid w:val="00F216A8"/>
    <w:rsid w:val="00F456F0"/>
    <w:rsid w:val="00F55930"/>
    <w:rsid w:val="00F61392"/>
    <w:rsid w:val="00F62B62"/>
    <w:rsid w:val="00F654BB"/>
    <w:rsid w:val="00F93989"/>
    <w:rsid w:val="00FA0F3E"/>
    <w:rsid w:val="00FB0C32"/>
    <w:rsid w:val="00FC52A4"/>
    <w:rsid w:val="00FC5642"/>
    <w:rsid w:val="00FE3860"/>
    <w:rsid w:val="00FE3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35D8"/>
  <w15:chartTrackingRefBased/>
  <w15:docId w15:val="{23B75028-3C55-4ABD-BBF8-12155048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62B7"/>
    <w:rPr>
      <w:color w:val="0000FF"/>
      <w:u w:val="single"/>
    </w:rPr>
  </w:style>
  <w:style w:type="paragraph" w:styleId="ListParagraph">
    <w:name w:val="List Paragraph"/>
    <w:basedOn w:val="Normal"/>
    <w:uiPriority w:val="34"/>
    <w:qFormat/>
    <w:rsid w:val="00652904"/>
    <w:pPr>
      <w:ind w:left="720"/>
      <w:contextualSpacing/>
    </w:pPr>
  </w:style>
  <w:style w:type="character" w:styleId="CommentReference">
    <w:name w:val="annotation reference"/>
    <w:basedOn w:val="DefaultParagraphFont"/>
    <w:uiPriority w:val="99"/>
    <w:semiHidden/>
    <w:unhideWhenUsed/>
    <w:rsid w:val="000843D5"/>
    <w:rPr>
      <w:sz w:val="16"/>
      <w:szCs w:val="16"/>
    </w:rPr>
  </w:style>
  <w:style w:type="paragraph" w:styleId="CommentText">
    <w:name w:val="annotation text"/>
    <w:basedOn w:val="Normal"/>
    <w:link w:val="CommentTextChar"/>
    <w:uiPriority w:val="99"/>
    <w:unhideWhenUsed/>
    <w:rsid w:val="000843D5"/>
    <w:pPr>
      <w:spacing w:line="240" w:lineRule="auto"/>
    </w:pPr>
    <w:rPr>
      <w:sz w:val="20"/>
      <w:szCs w:val="20"/>
    </w:rPr>
  </w:style>
  <w:style w:type="character" w:customStyle="1" w:styleId="CommentTextChar">
    <w:name w:val="Comment Text Char"/>
    <w:basedOn w:val="DefaultParagraphFont"/>
    <w:link w:val="CommentText"/>
    <w:uiPriority w:val="99"/>
    <w:rsid w:val="000843D5"/>
    <w:rPr>
      <w:sz w:val="20"/>
      <w:szCs w:val="20"/>
    </w:rPr>
  </w:style>
  <w:style w:type="paragraph" w:styleId="CommentSubject">
    <w:name w:val="annotation subject"/>
    <w:basedOn w:val="CommentText"/>
    <w:next w:val="CommentText"/>
    <w:link w:val="CommentSubjectChar"/>
    <w:uiPriority w:val="99"/>
    <w:semiHidden/>
    <w:unhideWhenUsed/>
    <w:rsid w:val="000843D5"/>
    <w:rPr>
      <w:b/>
      <w:bCs/>
    </w:rPr>
  </w:style>
  <w:style w:type="character" w:customStyle="1" w:styleId="CommentSubjectChar">
    <w:name w:val="Comment Subject Char"/>
    <w:basedOn w:val="CommentTextChar"/>
    <w:link w:val="CommentSubject"/>
    <w:uiPriority w:val="99"/>
    <w:semiHidden/>
    <w:rsid w:val="000843D5"/>
    <w:rPr>
      <w:b/>
      <w:bCs/>
      <w:sz w:val="20"/>
      <w:szCs w:val="20"/>
    </w:rPr>
  </w:style>
  <w:style w:type="paragraph" w:styleId="Header">
    <w:name w:val="header"/>
    <w:basedOn w:val="Normal"/>
    <w:link w:val="HeaderChar"/>
    <w:uiPriority w:val="99"/>
    <w:unhideWhenUsed/>
    <w:rsid w:val="00654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2E"/>
  </w:style>
  <w:style w:type="paragraph" w:styleId="Footer">
    <w:name w:val="footer"/>
    <w:basedOn w:val="Normal"/>
    <w:link w:val="FooterChar"/>
    <w:uiPriority w:val="99"/>
    <w:unhideWhenUsed/>
    <w:rsid w:val="00654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2E"/>
  </w:style>
  <w:style w:type="character" w:styleId="UnresolvedMention">
    <w:name w:val="Unresolved Mention"/>
    <w:basedOn w:val="DefaultParagraphFont"/>
    <w:uiPriority w:val="99"/>
    <w:semiHidden/>
    <w:unhideWhenUsed/>
    <w:rsid w:val="006F4375"/>
    <w:rPr>
      <w:color w:val="605E5C"/>
      <w:shd w:val="clear" w:color="auto" w:fill="E1DFDD"/>
    </w:rPr>
  </w:style>
  <w:style w:type="paragraph" w:styleId="Revision">
    <w:name w:val="Revision"/>
    <w:hidden/>
    <w:uiPriority w:val="99"/>
    <w:semiHidden/>
    <w:rsid w:val="00C37CE2"/>
    <w:pPr>
      <w:spacing w:after="0" w:line="240" w:lineRule="auto"/>
    </w:pPr>
  </w:style>
  <w:style w:type="character" w:styleId="FollowedHyperlink">
    <w:name w:val="FollowedHyperlink"/>
    <w:basedOn w:val="DefaultParagraphFont"/>
    <w:uiPriority w:val="99"/>
    <w:semiHidden/>
    <w:unhideWhenUsed/>
    <w:rsid w:val="00907542"/>
    <w:rPr>
      <w:color w:val="954F72" w:themeColor="followedHyperlink"/>
      <w:u w:val="single"/>
    </w:rPr>
  </w:style>
  <w:style w:type="paragraph" w:customStyle="1" w:styleId="xmsonormal">
    <w:name w:val="x_msonormal"/>
    <w:basedOn w:val="Normal"/>
    <w:rsid w:val="009B732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5837">
      <w:bodyDiv w:val="1"/>
      <w:marLeft w:val="0"/>
      <w:marRight w:val="0"/>
      <w:marTop w:val="0"/>
      <w:marBottom w:val="0"/>
      <w:divBdr>
        <w:top w:val="none" w:sz="0" w:space="0" w:color="auto"/>
        <w:left w:val="none" w:sz="0" w:space="0" w:color="auto"/>
        <w:bottom w:val="none" w:sz="0" w:space="0" w:color="auto"/>
        <w:right w:val="none" w:sz="0" w:space="0" w:color="auto"/>
      </w:divBdr>
    </w:div>
    <w:div w:id="493648692">
      <w:bodyDiv w:val="1"/>
      <w:marLeft w:val="0"/>
      <w:marRight w:val="0"/>
      <w:marTop w:val="0"/>
      <w:marBottom w:val="0"/>
      <w:divBdr>
        <w:top w:val="none" w:sz="0" w:space="0" w:color="auto"/>
        <w:left w:val="none" w:sz="0" w:space="0" w:color="auto"/>
        <w:bottom w:val="none" w:sz="0" w:space="0" w:color="auto"/>
        <w:right w:val="none" w:sz="0" w:space="0" w:color="auto"/>
      </w:divBdr>
    </w:div>
    <w:div w:id="624580439">
      <w:bodyDiv w:val="1"/>
      <w:marLeft w:val="0"/>
      <w:marRight w:val="0"/>
      <w:marTop w:val="0"/>
      <w:marBottom w:val="0"/>
      <w:divBdr>
        <w:top w:val="none" w:sz="0" w:space="0" w:color="auto"/>
        <w:left w:val="none" w:sz="0" w:space="0" w:color="auto"/>
        <w:bottom w:val="none" w:sz="0" w:space="0" w:color="auto"/>
        <w:right w:val="none" w:sz="0" w:space="0" w:color="auto"/>
      </w:divBdr>
    </w:div>
    <w:div w:id="1252853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Vaccination letter to families from DPH and the Massachusetts Chapter of AAP, December 22, 2022 — Chinese</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letter to families from DPH and the Massachusetts Chapter of AAP, December 22, 2022 — Chinese</dc:title>
  <dc:subject/>
  <dc:creator>DESE</dc:creator>
  <cp:keywords/>
  <dc:description/>
  <cp:lastModifiedBy>Zou, Dong (EOE)</cp:lastModifiedBy>
  <cp:revision>6</cp:revision>
  <dcterms:created xsi:type="dcterms:W3CDTF">2022-12-22T15:26:00Z</dcterms:created>
  <dcterms:modified xsi:type="dcterms:W3CDTF">2022-12-22T17:23:00Z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22 2022 12:00AM</vt:lpwstr>
  </property>
</Properties>
</file>