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0931B5E1" w:rsidR="00DE39CF" w:rsidRPr="00DE39CF" w:rsidRDefault="0DDFC413" w:rsidP="000A4166">
      <w:pPr>
        <w:pStyle w:val="Heading1"/>
        <w:jc w:val="center"/>
      </w:pPr>
      <w:r>
        <w:t xml:space="preserve">PYETJE Që BëHEN SHPESH NGA FAMILJET LIDHUR ME ARSIMIN </w:t>
      </w:r>
      <w:r w:rsidR="00846E4A">
        <w:t>SPECIAL</w:t>
      </w:r>
    </w:p>
    <w:p w14:paraId="4E74CA05" w14:textId="2B0F88F6" w:rsidR="4998A10A" w:rsidRDefault="4998A10A" w:rsidP="4998A10A">
      <w:pPr>
        <w:jc w:val="center"/>
        <w:rPr>
          <w:rFonts w:ascii="Arial" w:hAnsi="Arial" w:cs="Arial"/>
          <w:lang w:val="en"/>
        </w:rPr>
      </w:pPr>
    </w:p>
    <w:p w14:paraId="5E60CDF7" w14:textId="31C8129B" w:rsidR="00053FF1" w:rsidRPr="00EB7C83" w:rsidRDefault="00BA147E" w:rsidP="00DE39CF">
      <w:pPr>
        <w:jc w:val="center"/>
        <w:rPr>
          <w:rFonts w:ascii="Arial" w:hAnsi="Arial" w:cs="Arial"/>
        </w:rPr>
      </w:pPr>
      <w:r>
        <w:rPr>
          <w:rFonts w:ascii="Arial" w:hAnsi="Arial"/>
        </w:rPr>
        <w:t>Gusht 2021</w:t>
      </w:r>
    </w:p>
    <w:p w14:paraId="377EB2E8" w14:textId="1A2CEF07" w:rsidR="007A3B91" w:rsidRPr="00C07241" w:rsidRDefault="6DBAA8AD" w:rsidP="00053FF1">
      <w:pPr>
        <w:rPr>
          <w:rFonts w:ascii="Arial" w:hAnsi="Arial" w:cs="Arial"/>
        </w:rPr>
      </w:pPr>
      <w:r>
        <w:rPr>
          <w:rFonts w:ascii="Arial" w:hAnsi="Arial"/>
        </w:rPr>
        <w:t xml:space="preserve">Departamenti i Arsimit Fillor dhe </w:t>
      </w:r>
      <w:r w:rsidR="00C724F1">
        <w:rPr>
          <w:rFonts w:ascii="Arial" w:hAnsi="Arial"/>
        </w:rPr>
        <w:t>T</w:t>
      </w:r>
      <w:r>
        <w:rPr>
          <w:rFonts w:ascii="Arial" w:hAnsi="Arial"/>
        </w:rPr>
        <w:t xml:space="preserve">etëvjeçar (Departamenti) vazhdon të ofron informacion të ri dhe të përditësuar rreth arsimit special dhe pandemisë COVID-19. Dokumenti me pyetjet që bëhen shpesh (FAQ) ka për qëllim të mbështesë familjet duke ju dhënë informacion për angazhimin e gjithanshëm me shkollat dhe distriktet dhe </w:t>
      </w:r>
      <w:r w:rsidR="00846E4A">
        <w:rPr>
          <w:rFonts w:ascii="Arial" w:hAnsi="Arial"/>
        </w:rPr>
        <w:t>t’ju</w:t>
      </w:r>
      <w:r>
        <w:rPr>
          <w:rFonts w:ascii="Arial" w:hAnsi="Arial"/>
        </w:rPr>
        <w:t xml:space="preserve"> japë mbështetje studentëve dhe familjeve të tyre që të marrin pjesë aktiv</w:t>
      </w:r>
      <w:r w:rsidR="00846E4A">
        <w:rPr>
          <w:rFonts w:ascii="Arial" w:hAnsi="Arial"/>
        </w:rPr>
        <w:t>e</w:t>
      </w:r>
      <w:r>
        <w:rPr>
          <w:rFonts w:ascii="Arial" w:hAnsi="Arial"/>
        </w:rPr>
        <w:t xml:space="preserve"> në procesin e ekipit t</w:t>
      </w:r>
      <w:r w:rsidR="00C724F1">
        <w:rPr>
          <w:rFonts w:ascii="Arial" w:hAnsi="Arial"/>
        </w:rPr>
        <w:t>ë</w:t>
      </w:r>
      <w:r>
        <w:rPr>
          <w:rFonts w:ascii="Arial" w:hAnsi="Arial"/>
        </w:rPr>
        <w:t xml:space="preserve"> IEP. </w:t>
      </w:r>
    </w:p>
    <w:p w14:paraId="1BB39639" w14:textId="3F9D6100" w:rsidR="007A3B91" w:rsidRPr="00E832DD" w:rsidRDefault="007A3B91" w:rsidP="00E832D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Objektivi për angazhimin e familjes në arsim është që të ndërtojnë marrëdhënie reale midis studentëve, familjeve, edukatorëve dhe komunitetit. Marrëdhëniet pozitive dhe ndarja e përgjegjësisë mbështet mirëqenien e familjes dhe arritjet akademike të nxënësve dhe zhvillimin e shëndetshëm nga moshat e hershme deri në adoleshencë e moshë rinore.</w:t>
      </w:r>
    </w:p>
    <w:p w14:paraId="38D37553" w14:textId="68D9C71B" w:rsidR="00AFADF4" w:rsidRDefault="00AFADF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>
        <w:rPr>
          <w:rFonts w:ascii="Arial" w:hAnsi="Arial"/>
          <w:i/>
          <w:iCs/>
        </w:rPr>
        <w:t>Angazhimi efektiv i familjes është i përgjegjshëm, bashkëpunues, i barabartë në aspektin kulturor dhe i respektueshëm për larminë e gjuhës, normave dhe vlerave.</w:t>
      </w:r>
    </w:p>
    <w:p w14:paraId="6C5C05BD" w14:textId="3332DC02" w:rsidR="1A1F3494" w:rsidRDefault="1A1F349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  <w:iCs/>
        </w:rPr>
      </w:pPr>
      <w:r>
        <w:rPr>
          <w:rFonts w:ascii="Arial" w:hAnsi="Arial"/>
          <w:i/>
          <w:iCs/>
        </w:rPr>
        <w:t>Angazhimi efektiv i familjes përpiqet të eliminoj barrierat për pjesëmarrje dhe praninë në shkolla, komunitet dhe kudo që studentët jetojnë dhe mësojnë.</w:t>
      </w:r>
    </w:p>
    <w:p w14:paraId="06A6A93D" w14:textId="77777777" w:rsidR="002400EC" w:rsidRPr="00C07241" w:rsidRDefault="002400EC" w:rsidP="00227678">
      <w:pPr>
        <w:spacing w:after="0" w:line="240" w:lineRule="auto"/>
        <w:rPr>
          <w:rFonts w:ascii="Arial" w:hAnsi="Arial" w:cs="Arial"/>
        </w:rPr>
      </w:pPr>
    </w:p>
    <w:p w14:paraId="4E49B915" w14:textId="749202E4" w:rsidR="00C52D91" w:rsidRPr="00DA04E2" w:rsidRDefault="00F61E17" w:rsidP="00227678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DA04E2">
        <w:rPr>
          <w:rFonts w:ascii="Arial" w:hAnsi="Arial"/>
          <w:b/>
          <w:bCs/>
          <w:i/>
          <w:iCs/>
        </w:rPr>
        <w:t xml:space="preserve">PY. Çfarë </w:t>
      </w:r>
      <w:r w:rsidR="00C724F1" w:rsidRPr="00DA04E2">
        <w:rPr>
          <w:rFonts w:ascii="Arial" w:hAnsi="Arial"/>
          <w:b/>
          <w:bCs/>
          <w:i/>
          <w:iCs/>
          <w:u w:val="single"/>
        </w:rPr>
        <w:t>NUK</w:t>
      </w:r>
      <w:r w:rsidR="00C724F1" w:rsidRPr="00DA04E2">
        <w:rPr>
          <w:rFonts w:ascii="Arial" w:hAnsi="Arial"/>
          <w:b/>
          <w:bCs/>
          <w:i/>
          <w:iCs/>
        </w:rPr>
        <w:t xml:space="preserve"> </w:t>
      </w:r>
      <w:r w:rsidRPr="00DA04E2">
        <w:rPr>
          <w:rFonts w:ascii="Arial" w:hAnsi="Arial"/>
          <w:b/>
          <w:bCs/>
          <w:i/>
          <w:iCs/>
        </w:rPr>
        <w:t>ka ndryshuar për shkak të Covid-19:</w:t>
      </w:r>
    </w:p>
    <w:p w14:paraId="6B6039C7" w14:textId="77777777" w:rsidR="0076055D" w:rsidRPr="00C07241" w:rsidRDefault="0076055D" w:rsidP="00227678">
      <w:pPr>
        <w:spacing w:after="0" w:line="240" w:lineRule="auto"/>
        <w:rPr>
          <w:rFonts w:ascii="Arial" w:hAnsi="Arial" w:cs="Arial"/>
          <w:b/>
          <w:bCs/>
        </w:rPr>
      </w:pPr>
    </w:p>
    <w:p w14:paraId="7D4BC8FA" w14:textId="2085EDA6" w:rsidR="00EA757A" w:rsidRPr="00067BCD" w:rsidRDefault="00B21138" w:rsidP="00A40D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Distriktet duhet t</w:t>
      </w:r>
      <w:r w:rsidR="00C724F1">
        <w:rPr>
          <w:rFonts w:ascii="Arial" w:hAnsi="Arial"/>
        </w:rPr>
        <w:t>u</w:t>
      </w:r>
      <w:r>
        <w:rPr>
          <w:rFonts w:ascii="Arial" w:hAnsi="Arial"/>
        </w:rPr>
        <w:t xml:space="preserve"> ofrojnë arsim publik të përshtatshëm dhe pa pagesë (FAPE) studentëve me një Program Individual </w:t>
      </w:r>
      <w:r w:rsidR="00846E4A">
        <w:rPr>
          <w:rFonts w:ascii="Arial" w:hAnsi="Arial"/>
        </w:rPr>
        <w:t>Arsimi</w:t>
      </w:r>
      <w:r>
        <w:rPr>
          <w:rFonts w:ascii="Arial" w:hAnsi="Arial"/>
        </w:rPr>
        <w:t xml:space="preserve"> (IEP).</w:t>
      </w:r>
    </w:p>
    <w:p w14:paraId="06D3C38C" w14:textId="4CFAC6DB" w:rsidR="001C71C7" w:rsidRPr="001C71C7" w:rsidRDefault="534F311E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rFonts w:ascii="Arial" w:hAnsi="Arial"/>
        </w:rPr>
        <w:t xml:space="preserve">Studentët me IEP duhet të marrin çdo shërbim në arsimin special që është rënë dakord në IEP e tyre. </w:t>
      </w:r>
    </w:p>
    <w:p w14:paraId="0DAA6906" w14:textId="31222AE1" w:rsidR="000336E7" w:rsidRPr="000E0B1A" w:rsidRDefault="6BCCFAC2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rFonts w:ascii="Arial" w:hAnsi="Arial"/>
        </w:rPr>
        <w:t>IEP dhe afatet e vlerësimit nuk ndryshojnë.</w:t>
      </w:r>
    </w:p>
    <w:p w14:paraId="532F9AF2" w14:textId="24853498" w:rsidR="000336E7" w:rsidRPr="000E0B1A" w:rsidRDefault="2DF95643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Distriktet duhet të vazhdojnë të zhvillojnë takimet e ekipit IEP. Me pëlqimin tuaj, mbledhjet e ekipit IEP mund të zhvillohen në mënyrë virtuale, si me telefon ose/dhe video.</w:t>
      </w:r>
    </w:p>
    <w:p w14:paraId="23638BB2" w14:textId="6487EAF2" w:rsidR="000336E7" w:rsidRPr="000E0B1A" w:rsidRDefault="00BD24D5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Distrikteve ju kërkohet të përfundojnë vlerësimet parashkollore për fëmijët 3 dhe 4 vjeç dhe për të gjithë fëmijët që janë të moshës për të hyrë në kopsht.</w:t>
      </w:r>
    </w:p>
    <w:p w14:paraId="4F64E8AC" w14:textId="3762098C" w:rsidR="007C7590" w:rsidRPr="00C07241" w:rsidRDefault="00E604B2" w:rsidP="007C759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Distriktet duhet të pranojnë dhe të veprojnë në bazë të referencave nga ofruesit e Ndërhyrjes së Hershme brenda afateve kohore të përcaktuara.</w:t>
      </w:r>
    </w:p>
    <w:p w14:paraId="6735A3E8" w14:textId="77777777" w:rsidR="00BB7BB1" w:rsidRPr="003A16B2" w:rsidRDefault="00BB7BB1" w:rsidP="001B270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5D1DF7C4" w14:textId="1125CFDC" w:rsidR="00367470" w:rsidRPr="00C07241" w:rsidDel="00F460AD" w:rsidRDefault="0B62A120" w:rsidP="402DB973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hAnsi="Arial"/>
          <w:b/>
          <w:bCs/>
          <w:i/>
          <w:iCs/>
          <w:color w:val="000000" w:themeColor="text1"/>
        </w:rPr>
        <w:t>PY. Si mund të ndihmoj unë që Ekipi IEP të kuptoj</w:t>
      </w:r>
      <w:r w:rsidR="00C724F1">
        <w:rPr>
          <w:rFonts w:ascii="Arial" w:hAnsi="Arial"/>
          <w:b/>
          <w:bCs/>
          <w:i/>
          <w:iCs/>
          <w:color w:val="000000" w:themeColor="text1"/>
        </w:rPr>
        <w:t>ë</w:t>
      </w:r>
      <w:r>
        <w:rPr>
          <w:rFonts w:ascii="Arial" w:hAnsi="Arial"/>
          <w:b/>
          <w:bCs/>
          <w:i/>
          <w:iCs/>
          <w:color w:val="000000" w:themeColor="text1"/>
        </w:rPr>
        <w:t xml:space="preserve"> se si përparon fëmija im gjatë periudhave </w:t>
      </w:r>
      <w:r w:rsidR="00C724F1">
        <w:rPr>
          <w:rFonts w:ascii="Arial" w:hAnsi="Arial"/>
          <w:b/>
          <w:bCs/>
          <w:i/>
          <w:iCs/>
          <w:color w:val="000000" w:themeColor="text1"/>
        </w:rPr>
        <w:t xml:space="preserve">të mësimit </w:t>
      </w:r>
      <w:r>
        <w:rPr>
          <w:rFonts w:ascii="Arial" w:hAnsi="Arial"/>
          <w:b/>
          <w:bCs/>
          <w:i/>
          <w:iCs/>
          <w:color w:val="000000" w:themeColor="text1"/>
        </w:rPr>
        <w:t xml:space="preserve">hibrid dhe/ose në distancë? </w:t>
      </w:r>
    </w:p>
    <w:p w14:paraId="2F3F2553" w14:textId="72A3E211" w:rsidR="009D1FFE" w:rsidRPr="001D4DEF" w:rsidRDefault="00C724F1" w:rsidP="00F460AD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Mendimet</w:t>
      </w:r>
      <w:r w:rsidR="001F1FD8">
        <w:rPr>
          <w:rFonts w:ascii="Arial" w:hAnsi="Arial"/>
          <w:color w:val="000000"/>
        </w:rPr>
        <w:t xml:space="preserve"> tuaja gjithmonë vlerësohen dhe janë jashtëzakonisht kritike gjatë kësaj kohe kur ju mund të keni një perceptim më të avancuar në përvojat e mësim marrjes së fëmijës suaj, përfshi edhe çdo vështirësi në qasjen ndaj mësimit në distancë. Ndarja e asaj që dini për nevojat e fëmijës suaj, përfshirë angazhimin, vëmendjen, sjelljen, përparimin, aftësitë, përvojat në shtëpi dhe vëzhgime të tjera në lidhje me përparimin akademik, emocional dhe social, është e rëndësishme dhe mund të ndihmoj</w:t>
      </w:r>
      <w:r>
        <w:rPr>
          <w:rFonts w:ascii="Arial" w:hAnsi="Arial"/>
          <w:color w:val="000000"/>
        </w:rPr>
        <w:t>n</w:t>
      </w:r>
      <w:r w:rsidR="001F1FD8">
        <w:rPr>
          <w:rFonts w:ascii="Arial" w:hAnsi="Arial"/>
          <w:color w:val="000000"/>
        </w:rPr>
        <w:t xml:space="preserve">ë shkollën që të plotësoj më mirë nevojat e fëmijës tuaj. Kontaktoni mësuesit e fëmijës suaj ose kontaktin e arsimit special për të mësuar se si ta ndani sa më mirë këtë informacion. </w:t>
      </w:r>
    </w:p>
    <w:p w14:paraId="15EB56B8" w14:textId="002A9C51" w:rsidR="001D4DEF" w:rsidRPr="001D4DEF" w:rsidRDefault="001D4DEF" w:rsidP="001D4DE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Ndani informacionin rreth ndikimit të pandemisë COVID-19 tek fëmija juaj. </w:t>
      </w:r>
    </w:p>
    <w:p w14:paraId="43B30F02" w14:textId="322BCEC0" w:rsidR="009D1FFE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Ndani informacionin për rutinën ditore të fëmijës suaj</w:t>
      </w:r>
    </w:p>
    <w:p w14:paraId="068BF9F3" w14:textId="0C13359C" w:rsidR="00703C0B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 w:themeColor="text1"/>
        </w:rPr>
        <w:t>Ndani informacion</w:t>
      </w:r>
      <w:r w:rsidR="00846E4A">
        <w:rPr>
          <w:rFonts w:ascii="Arial" w:hAnsi="Arial"/>
          <w:color w:val="000000" w:themeColor="text1"/>
        </w:rPr>
        <w:t>in</w:t>
      </w:r>
      <w:r>
        <w:rPr>
          <w:rFonts w:ascii="Arial" w:hAnsi="Arial"/>
          <w:color w:val="000000" w:themeColor="text1"/>
        </w:rPr>
        <w:t xml:space="preserve"> se si po mëson fëmija juaj.</w:t>
      </w:r>
    </w:p>
    <w:p w14:paraId="61F4D82E" w14:textId="5B43BDAD" w:rsidR="221EB93B" w:rsidRPr="00E832DD" w:rsidRDefault="46883724" w:rsidP="00FE4337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Ndani informacion</w:t>
      </w:r>
      <w:r w:rsidR="00C724F1">
        <w:rPr>
          <w:rFonts w:ascii="Arial" w:hAnsi="Arial"/>
          <w:color w:val="000000" w:themeColor="text1"/>
        </w:rPr>
        <w:t>in</w:t>
      </w:r>
      <w:r>
        <w:rPr>
          <w:rFonts w:ascii="Arial" w:hAnsi="Arial"/>
          <w:color w:val="000000" w:themeColor="text1"/>
        </w:rPr>
        <w:t xml:space="preserve"> se si ndihet fëmija juaj rreth kthimit në shkollë, ndryshime</w:t>
      </w:r>
      <w:r w:rsidR="00846E4A">
        <w:rPr>
          <w:rFonts w:ascii="Arial" w:hAnsi="Arial"/>
          <w:color w:val="000000" w:themeColor="text1"/>
        </w:rPr>
        <w:t>ve</w:t>
      </w:r>
      <w:r>
        <w:rPr>
          <w:rFonts w:ascii="Arial" w:hAnsi="Arial"/>
          <w:color w:val="000000" w:themeColor="text1"/>
        </w:rPr>
        <w:t xml:space="preserve"> në oraret dhe çdo ndryshim ose sfidë tjetër që fëmija juaj po përjeton në shtëpi ose në shkollë që mund të ndikojë në përvojën shkollore të fëmijës </w:t>
      </w:r>
      <w:r w:rsidR="00C724F1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>uaj.</w:t>
      </w:r>
    </w:p>
    <w:p w14:paraId="6DE1FAA0" w14:textId="50D07D66" w:rsidR="00C61BD0" w:rsidRPr="00C61BD0" w:rsidRDefault="35D75CF3" w:rsidP="402DB973">
      <w:pPr>
        <w:spacing w:beforeAutospacing="1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hAnsi="Arial"/>
          <w:b/>
          <w:bCs/>
          <w:i/>
          <w:iCs/>
          <w:color w:val="000000" w:themeColor="text1"/>
        </w:rPr>
        <w:t>PY: A do të aplikojnë shkollat “Plane të Arsimit të Posaçëm Covid-19” gjatë vitit shkollor 2021-2022?</w:t>
      </w:r>
    </w:p>
    <w:p w14:paraId="5BB8A7F9" w14:textId="77777777" w:rsidR="002212D4" w:rsidRDefault="2512A490" w:rsidP="4CB0C396">
      <w:pPr>
        <w:spacing w:beforeAutospacing="1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Jo. Shkollat duhet të përdorin IEP-të.</w:t>
      </w:r>
    </w:p>
    <w:p w14:paraId="7FF00905" w14:textId="4496E00D" w:rsidR="00BE5990" w:rsidRPr="00841D69" w:rsidRDefault="00BE5990" w:rsidP="00841D69">
      <w:pPr>
        <w:spacing w:before="240" w:beforeAutospacing="1" w:afterAutospacing="1" w:line="240" w:lineRule="atLeast"/>
        <w:rPr>
          <w:rFonts w:ascii="Arial" w:eastAsia="Calibri" w:hAnsi="Arial" w:cs="Arial"/>
          <w:b/>
          <w:bCs/>
          <w:i/>
          <w:iCs/>
          <w:color w:val="000000" w:themeColor="text1"/>
        </w:rPr>
      </w:pPr>
      <w:r>
        <w:rPr>
          <w:rFonts w:ascii="Arial" w:hAnsi="Arial"/>
          <w:b/>
          <w:bCs/>
          <w:i/>
          <w:iCs/>
          <w:color w:val="000000" w:themeColor="text1"/>
        </w:rPr>
        <w:t xml:space="preserve">PY: </w:t>
      </w:r>
      <w:r w:rsidR="00C724F1">
        <w:rPr>
          <w:rFonts w:ascii="Arial" w:hAnsi="Arial"/>
          <w:b/>
          <w:bCs/>
          <w:i/>
          <w:iCs/>
          <w:color w:val="000000" w:themeColor="text1"/>
        </w:rPr>
        <w:t>A do të vazhdojnë d</w:t>
      </w:r>
      <w:r>
        <w:rPr>
          <w:rFonts w:ascii="Arial" w:hAnsi="Arial"/>
          <w:b/>
          <w:bCs/>
          <w:i/>
          <w:iCs/>
          <w:color w:val="000000" w:themeColor="text1"/>
        </w:rPr>
        <w:t>istriktet të zhvillojnë takimet virtuale të ekipit IEP?</w:t>
      </w:r>
    </w:p>
    <w:p w14:paraId="391592AC" w14:textId="4DF741D8" w:rsidR="6809129B" w:rsidRPr="00221027" w:rsidRDefault="00BE5990" w:rsidP="47607795">
      <w:pPr>
        <w:spacing w:beforeAutospacing="1"/>
        <w:rPr>
          <w:rStyle w:val="normaltextrun"/>
          <w:rFonts w:ascii="Arial" w:eastAsia="Calibri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Po. Më rast se bini  dakord, takimet e ekipit IEP mund të zhvillohen me telefon dhe/ose video. </w:t>
      </w:r>
      <w:r>
        <w:rPr>
          <w:rStyle w:val="normaltextrun"/>
          <w:rFonts w:ascii="Arial" w:hAnsi="Arial"/>
          <w:color w:val="000000" w:themeColor="text1"/>
        </w:rPr>
        <w:t>Garancitë procedurale nuk ndryshojnë nëse takimet zhvillohen virtuale. Për shembull, shkolla dhe distrikti duhet të ofrojnë përkthyes dhe të përkthejnë dokumentet për takimin e ekipit të IEP-së, sipas nevojës.</w:t>
      </w:r>
    </w:p>
    <w:p w14:paraId="707622A6" w14:textId="77777777" w:rsidR="00A5129A" w:rsidRDefault="579DA3E0" w:rsidP="00A5129A">
      <w:pPr>
        <w:spacing w:beforeAutospacing="1"/>
        <w:rPr>
          <w:rStyle w:val="normaltextrun"/>
          <w:rFonts w:ascii="Arial" w:eastAsia="Calibri" w:hAnsi="Arial" w:cs="Arial"/>
          <w:b/>
          <w:bCs/>
          <w:i/>
          <w:iCs/>
        </w:rPr>
      </w:pPr>
      <w:r>
        <w:rPr>
          <w:rStyle w:val="normaltextrun"/>
          <w:rFonts w:ascii="Arial" w:hAnsi="Arial"/>
          <w:b/>
          <w:bCs/>
          <w:i/>
          <w:iCs/>
        </w:rPr>
        <w:t xml:space="preserve">PY: Çfarë ndodh në rast se </w:t>
      </w:r>
      <w:hyperlink r:id="rId11">
        <w:r>
          <w:rPr>
            <w:rStyle w:val="Hyperlink"/>
            <w:rFonts w:ascii="Arial" w:hAnsi="Arial"/>
            <w:b/>
            <w:bCs/>
            <w:i/>
            <w:iCs/>
          </w:rPr>
          <w:t xml:space="preserve">ndonjë nga pjesëtarët e ekipit IEP </w:t>
        </w:r>
      </w:hyperlink>
      <w:r>
        <w:rPr>
          <w:rStyle w:val="normaltextrun"/>
          <w:rFonts w:ascii="Arial" w:hAnsi="Arial"/>
          <w:b/>
          <w:bCs/>
          <w:i/>
          <w:iCs/>
        </w:rPr>
        <w:t xml:space="preserve"> nuk mund të marrë pjesë në takimin IEP të fëmijës tim?</w:t>
      </w:r>
    </w:p>
    <w:p w14:paraId="018609B1" w14:textId="6B1E3F24" w:rsidR="383D7FE4" w:rsidRPr="00A5129A" w:rsidRDefault="008B17F7" w:rsidP="00A5129A">
      <w:pPr>
        <w:spacing w:beforeAutospacing="1"/>
        <w:rPr>
          <w:color w:val="000000" w:themeColor="text1"/>
        </w:rPr>
      </w:pPr>
      <w:r>
        <w:rPr>
          <w:rFonts w:ascii="Arial" w:hAnsi="Arial"/>
          <w:color w:val="000000" w:themeColor="text1"/>
        </w:rPr>
        <w:t>Nëse një anëtar i Ekipit të IEP nuk mund të marrë pjesë personalisht, por mund të marrë pjesë në mënyrë virtuale ose me telefon, kryetari i Ekipit të IEP duhet t'ju njoftojë para takimit se cili anëtar i Ekipit të IEP do të marrë pjesë në mënyrë virtuale ose me telefon.</w:t>
      </w:r>
    </w:p>
    <w:p w14:paraId="61B93C9B" w14:textId="2D380C72" w:rsidR="00BE5990" w:rsidRPr="005C28F2" w:rsidRDefault="5CB1265A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Nëse anëtari(rët) e Ekipit të IEP nuk mund të marrin pjesë në takim personalisht, me telefon, ose virtualisht, ata mund të përjashtohen nga takimi i Ekipit, nëse:</w:t>
      </w:r>
    </w:p>
    <w:p w14:paraId="1A56EFBC" w14:textId="3800DFD1" w:rsidR="00BE5990" w:rsidRPr="005C28F2" w:rsidRDefault="0991F620" w:rsidP="4FE08145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ju dhe distrikti bini dakord, me shkrim, që anëtari i Ekipit të IEP nuk është e nevojshme të jetë në takim sepse fusha e programit mësimor ose shërbimet përkatëse që mbulohen nga ai nuk do të modifikohe</w:t>
      </w:r>
      <w:r w:rsidR="00C724F1">
        <w:rPr>
          <w:rFonts w:ascii="Arial" w:hAnsi="Arial"/>
          <w:shd w:val="clear" w:color="auto" w:fill="FFFFFF" w:themeFill="background1"/>
        </w:rPr>
        <w:t>n</w:t>
      </w:r>
      <w:r>
        <w:rPr>
          <w:rFonts w:ascii="Arial" w:hAnsi="Arial"/>
          <w:shd w:val="clear" w:color="auto" w:fill="FFFFFF" w:themeFill="background1"/>
        </w:rPr>
        <w:t xml:space="preserve"> apo diskutohen;</w:t>
      </w:r>
    </w:p>
    <w:p w14:paraId="060E439B" w14:textId="07AA7E37" w:rsidR="4FE08145" w:rsidRPr="00E832DD" w:rsidRDefault="09EDE38A" w:rsidP="00E832D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Ju dhe distrikti keni rënë dakord me shkrim se anëtari i Ekipit mund të japë informacion me shkrim rreth zhvillimit të IEP për ekipin e IEP përpara takimit.</w:t>
      </w:r>
    </w:p>
    <w:p w14:paraId="21CAD27A" w14:textId="0B15DD1C" w:rsidR="00BE5990" w:rsidRPr="005C28F2" w:rsidRDefault="00BE5990" w:rsidP="00BE5990">
      <w:pPr>
        <w:rPr>
          <w:rFonts w:ascii="Arial" w:hAnsi="Arial" w:cs="Arial"/>
          <w:b/>
          <w:i/>
          <w:shd w:val="clear" w:color="auto" w:fill="FFFFFF" w:themeFill="background1"/>
        </w:rPr>
      </w:pPr>
      <w:r>
        <w:rPr>
          <w:rFonts w:ascii="Arial" w:hAnsi="Arial"/>
          <w:b/>
          <w:i/>
          <w:shd w:val="clear" w:color="auto" w:fill="FFFFFF" w:themeFill="background1"/>
        </w:rPr>
        <w:t>PY: A janë afatet kohore të vlerësimit akoma në fuqi kur studenti ose stafi duhet të karant</w:t>
      </w:r>
      <w:r w:rsidR="00475AFA">
        <w:rPr>
          <w:rFonts w:ascii="Arial" w:hAnsi="Arial"/>
          <w:b/>
          <w:i/>
          <w:shd w:val="clear" w:color="auto" w:fill="FFFFFF" w:themeFill="background1"/>
        </w:rPr>
        <w:t>in</w:t>
      </w:r>
      <w:r>
        <w:rPr>
          <w:rFonts w:ascii="Arial" w:hAnsi="Arial"/>
          <w:b/>
          <w:i/>
          <w:shd w:val="clear" w:color="auto" w:fill="FFFFFF" w:themeFill="background1"/>
        </w:rPr>
        <w:t>ohen?</w:t>
      </w:r>
    </w:p>
    <w:p w14:paraId="000B1C76" w14:textId="5C45C9E6" w:rsidR="000423F8" w:rsidRPr="00C07241" w:rsidRDefault="00BE5990" w:rsidP="47607795">
      <w:pPr>
        <w:spacing w:line="240" w:lineRule="auto"/>
      </w:pPr>
      <w:r>
        <w:rPr>
          <w:rFonts w:ascii="Arial" w:hAnsi="Arial"/>
          <w:color w:val="222222"/>
          <w:shd w:val="clear" w:color="auto" w:fill="FFFFFF" w:themeFill="background1"/>
        </w:rPr>
        <w:t>Po afatet kohore të vlerësimit mbeten efektive. Shkollat distriktet inkurajohen t’ju kontaktojnë juve nëse keni nevojë ti shtyni këto afate kohore. Për shembull,</w:t>
      </w:r>
      <w:r w:rsidR="00846E4A">
        <w:rPr>
          <w:rFonts w:ascii="Arial" w:hAnsi="Arial"/>
          <w:color w:val="222222"/>
          <w:shd w:val="clear" w:color="auto" w:fill="FFFFFF" w:themeFill="background1"/>
        </w:rPr>
        <w:t xml:space="preserve"> </w:t>
      </w:r>
      <w:r>
        <w:rPr>
          <w:rFonts w:ascii="Arial" w:hAnsi="Arial"/>
          <w:color w:val="222222"/>
          <w:shd w:val="clear" w:color="auto" w:fill="FFFFFF" w:themeFill="background1"/>
        </w:rPr>
        <w:t>ju mund të bini dakord të shtyni afatet e vlerësimit në rast se fëmija juaj ose vlerësuesi është në karantinë.</w:t>
      </w:r>
    </w:p>
    <w:p w14:paraId="36841A25" w14:textId="696F1F1F" w:rsidR="00897EC2" w:rsidRPr="00C07241" w:rsidRDefault="00897EC2" w:rsidP="00214546">
      <w:pPr>
        <w:spacing w:after="0" w:line="240" w:lineRule="auto"/>
        <w:rPr>
          <w:rFonts w:ascii="Arial" w:hAnsi="Arial" w:cs="Arial"/>
        </w:rPr>
      </w:pPr>
    </w:p>
    <w:p w14:paraId="3579A312" w14:textId="68EA720D" w:rsidR="00A911B5" w:rsidRDefault="00F61E17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PY: Po në rast se fëmija im ka nevojë për shërbime të arsimit special që nuk përfshihen aktualisht në IEP?</w:t>
      </w:r>
    </w:p>
    <w:p w14:paraId="08D06067" w14:textId="77777777" w:rsidR="00154BCF" w:rsidRPr="001B2704" w:rsidRDefault="00154BCF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14A1A1A" w14:textId="1A2AB670" w:rsidR="4FE08145" w:rsidRPr="00E832DD" w:rsidRDefault="2746570D" w:rsidP="47607795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Në rast se mendoni se fëmija ka nevojë për shërbime të reja për të adresuar </w:t>
      </w:r>
      <w:r w:rsidR="002C5F24">
        <w:rPr>
          <w:rFonts w:ascii="Arial" w:hAnsi="Arial"/>
        </w:rPr>
        <w:t>një paaftësi të re të</w:t>
      </w:r>
      <w:r>
        <w:rPr>
          <w:rFonts w:ascii="Arial" w:hAnsi="Arial"/>
        </w:rPr>
        <w:t xml:space="preserve"> mundsh</w:t>
      </w:r>
      <w:r w:rsidR="002C5F24">
        <w:rPr>
          <w:rFonts w:ascii="Arial" w:hAnsi="Arial"/>
        </w:rPr>
        <w:t>me</w:t>
      </w:r>
      <w:r>
        <w:rPr>
          <w:rFonts w:ascii="Arial" w:hAnsi="Arial"/>
        </w:rPr>
        <w:t>, përfshi edhe nevojat për kujdesin mendor, ju mund t</w:t>
      </w:r>
      <w:r w:rsidR="002C5F24">
        <w:rPr>
          <w:rFonts w:ascii="Arial" w:hAnsi="Arial"/>
        </w:rPr>
        <w:t>’</w:t>
      </w:r>
      <w:r>
        <w:rPr>
          <w:rFonts w:ascii="Arial" w:hAnsi="Arial"/>
        </w:rPr>
        <w:t>i kërkoni ekipit të IEP takim për të ndarë shqetësimet tuaj</w:t>
      </w:r>
      <w:r w:rsidR="002C5F24">
        <w:rPr>
          <w:rFonts w:ascii="Arial" w:hAnsi="Arial"/>
        </w:rPr>
        <w:t>a</w:t>
      </w:r>
      <w:r>
        <w:rPr>
          <w:rFonts w:ascii="Arial" w:hAnsi="Arial"/>
        </w:rPr>
        <w:t xml:space="preserve"> dhe për të diskutuar shërbimet ose ju mund të kërkoni vlerësim të mëtejshëm për të përcaktuar nëse nevojiten shërbime të reja.</w:t>
      </w:r>
    </w:p>
    <w:p w14:paraId="08298027" w14:textId="77777777" w:rsidR="00A0199D" w:rsidRPr="00C07241" w:rsidRDefault="00A0199D" w:rsidP="003376F4">
      <w:pPr>
        <w:spacing w:after="0" w:line="240" w:lineRule="auto"/>
        <w:rPr>
          <w:rFonts w:ascii="Arial" w:hAnsi="Arial" w:cs="Arial"/>
        </w:rPr>
      </w:pPr>
    </w:p>
    <w:p w14:paraId="15FBDEAA" w14:textId="73A5B356" w:rsidR="65C6C1DA" w:rsidRDefault="74617111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PY. Çfarë duhet të bëj në rastet kur fëmija </w:t>
      </w:r>
      <w:r w:rsidR="002C5F24">
        <w:rPr>
          <w:rFonts w:ascii="Arial" w:hAnsi="Arial"/>
          <w:b/>
          <w:bCs/>
          <w:i/>
          <w:iCs/>
        </w:rPr>
        <w:t xml:space="preserve">humbet </w:t>
      </w:r>
      <w:r>
        <w:rPr>
          <w:rFonts w:ascii="Arial" w:hAnsi="Arial"/>
          <w:b/>
          <w:bCs/>
          <w:i/>
          <w:iCs/>
        </w:rPr>
        <w:t>ndonjë prej shërbimeve të arsimit special?</w:t>
      </w:r>
    </w:p>
    <w:p w14:paraId="33C3ED29" w14:textId="77777777" w:rsidR="0076055D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93C7DE0" w14:textId="0A44B69A" w:rsidR="00A86820" w:rsidRPr="00846E4A" w:rsidRDefault="7F57E7BF" w:rsidP="2D057C7A">
      <w:pPr>
        <w:spacing w:after="0" w:line="240" w:lineRule="auto"/>
        <w:rPr>
          <w:i/>
          <w:iCs/>
          <w:sz w:val="24"/>
          <w:szCs w:val="24"/>
        </w:rPr>
      </w:pPr>
      <w:r>
        <w:rPr>
          <w:rFonts w:ascii="Arial" w:hAnsi="Arial"/>
        </w:rPr>
        <w:t xml:space="preserve">Në rast se fëmija juaj nuk i ka marrë shërbimet e specifikuara të arsimit special të parashtruara në IEP, ju mund të kërkoni një takim të IEP-së për të përcaktuar nëse fëmija ka nevojë për shërbime kompensuese për shkak të problemeve që janë krijuar nga pandemia gjatë vitit shkollor 2020-2021 ose në pranverë të vitit shkollor 2020. Disponueshmëria për këto shërbime bazohet në rrethana individuale dhe nevojat e fëmijës suaj. </w:t>
      </w:r>
      <w:r w:rsidRPr="00846E4A">
        <w:rPr>
          <w:rFonts w:ascii="Arial" w:hAnsi="Arial" w:cs="Arial"/>
        </w:rPr>
        <w:t xml:space="preserve">Në rast se ka ndonjë mosmarrëveshje lidhur me shërbimet që ka nevojë fëmija juaj, ju mund të kërkoni një proces dëgjimor në Byronë e Apeleve të Arsimit Special ose të paraqisni një ankesë në </w:t>
      </w:r>
      <w:r w:rsidR="002C5F24">
        <w:rPr>
          <w:rFonts w:ascii="Arial" w:hAnsi="Arial" w:cs="Arial"/>
        </w:rPr>
        <w:t xml:space="preserve">Zyrën e </w:t>
      </w:r>
      <w:hyperlink r:id="rId12">
        <w:r w:rsidRPr="00846E4A">
          <w:rPr>
            <w:rStyle w:val="Hyperlink"/>
            <w:rFonts w:ascii="Arial" w:hAnsi="Arial" w:cs="Arial"/>
          </w:rPr>
          <w:t>Sistemi</w:t>
        </w:r>
        <w:r w:rsidR="002C5F24">
          <w:rPr>
            <w:rStyle w:val="Hyperlink"/>
            <w:rFonts w:ascii="Arial" w:hAnsi="Arial" w:cs="Arial"/>
          </w:rPr>
          <w:t>t</w:t>
        </w:r>
        <w:r w:rsidRPr="00846E4A">
          <w:rPr>
            <w:rStyle w:val="Hyperlink"/>
            <w:rFonts w:ascii="Arial" w:hAnsi="Arial" w:cs="Arial"/>
          </w:rPr>
          <w:t xml:space="preserve"> </w:t>
        </w:r>
        <w:r w:rsidR="00846E4A">
          <w:rPr>
            <w:rStyle w:val="Hyperlink"/>
            <w:rFonts w:ascii="Arial" w:hAnsi="Arial" w:cs="Arial"/>
          </w:rPr>
          <w:t>për</w:t>
        </w:r>
        <w:r w:rsidRPr="00846E4A">
          <w:rPr>
            <w:rStyle w:val="Hyperlink"/>
            <w:rFonts w:ascii="Arial" w:hAnsi="Arial" w:cs="Arial"/>
          </w:rPr>
          <w:t xml:space="preserve"> </w:t>
        </w:r>
        <w:r w:rsidR="002C5F24">
          <w:rPr>
            <w:rStyle w:val="Hyperlink"/>
            <w:rFonts w:ascii="Arial" w:hAnsi="Arial" w:cs="Arial"/>
          </w:rPr>
          <w:t>Z</w:t>
        </w:r>
        <w:r w:rsidRPr="00846E4A">
          <w:rPr>
            <w:rStyle w:val="Hyperlink"/>
            <w:rFonts w:ascii="Arial" w:hAnsi="Arial" w:cs="Arial"/>
          </w:rPr>
          <w:t xml:space="preserve">gjidhje </w:t>
        </w:r>
        <w:r w:rsidR="00846E4A">
          <w:rPr>
            <w:rStyle w:val="Hyperlink"/>
            <w:rFonts w:ascii="Arial" w:hAnsi="Arial" w:cs="Arial"/>
          </w:rPr>
          <w:t>t</w:t>
        </w:r>
        <w:r w:rsidRPr="00846E4A">
          <w:rPr>
            <w:rStyle w:val="Hyperlink"/>
            <w:rFonts w:ascii="Arial" w:hAnsi="Arial" w:cs="Arial"/>
          </w:rPr>
          <w:t xml:space="preserve">ë </w:t>
        </w:r>
        <w:r w:rsidR="002C5F24">
          <w:rPr>
            <w:rStyle w:val="Hyperlink"/>
            <w:rFonts w:ascii="Arial" w:hAnsi="Arial" w:cs="Arial"/>
          </w:rPr>
          <w:t>P</w:t>
        </w:r>
        <w:r w:rsidRPr="00846E4A">
          <w:rPr>
            <w:rStyle w:val="Hyperlink"/>
            <w:rFonts w:ascii="Arial" w:hAnsi="Arial" w:cs="Arial"/>
          </w:rPr>
          <w:t>roblemit</w:t>
        </w:r>
      </w:hyperlink>
      <w:r w:rsidRPr="00846E4A">
        <w:rPr>
          <w:rFonts w:ascii="Arial" w:hAnsi="Arial" w:cs="Arial"/>
        </w:rPr>
        <w:t xml:space="preserve"> të departamentit.</w:t>
      </w:r>
    </w:p>
    <w:p w14:paraId="02E10DE5" w14:textId="77777777" w:rsidR="00F900BF" w:rsidRDefault="00F900BF" w:rsidP="65C6C1DA">
      <w:pPr>
        <w:spacing w:after="0" w:line="240" w:lineRule="auto"/>
        <w:rPr>
          <w:rFonts w:ascii="Arial" w:hAnsi="Arial" w:cs="Arial"/>
        </w:rPr>
      </w:pPr>
    </w:p>
    <w:p w14:paraId="7F4BF372" w14:textId="7E6E1974" w:rsidR="008F60EE" w:rsidRDefault="00E22A4A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PY. Ku mund të gjej më shumë informacion për të mbështetur fëmijën që po mëson anglisht? </w:t>
      </w:r>
    </w:p>
    <w:p w14:paraId="60D375FE" w14:textId="77777777" w:rsidR="0076055D" w:rsidRDefault="0076055D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DE20A53" w14:textId="6E6F86C8" w:rsidR="002F72A5" w:rsidRDefault="5F2E59E6" w:rsidP="00CC1DC2">
      <w:pPr>
        <w:spacing w:after="0" w:line="240" w:lineRule="auto"/>
        <w:rPr>
          <w:rFonts w:ascii="Arial" w:hAnsi="Arial" w:cs="Arial"/>
        </w:rPr>
      </w:pPr>
      <w:r w:rsidRPr="00846E4A">
        <w:rPr>
          <w:rFonts w:ascii="Arial" w:hAnsi="Arial" w:cs="Arial"/>
        </w:rPr>
        <w:t>Departamenti ofron burime lidhur me shërbimet e mësimit të anglishtes në uebsitin e tij tek:</w:t>
      </w:r>
      <w:r>
        <w:rPr>
          <w:rFonts w:ascii="Arial" w:hAnsi="Arial"/>
        </w:rPr>
        <w:t xml:space="preserve"> </w:t>
      </w:r>
      <w:hyperlink r:id="rId13">
        <w:r>
          <w:rPr>
            <w:rStyle w:val="Hyperlink"/>
            <w:rFonts w:ascii="Arial" w:hAnsi="Arial"/>
          </w:rPr>
          <w:t>https://www.doe.mass.edu/ele/</w:t>
        </w:r>
      </w:hyperlink>
      <w:r>
        <w:rPr>
          <w:rFonts w:ascii="Arial" w:hAnsi="Arial"/>
        </w:rPr>
        <w:t xml:space="preserve">. Distriktet e shkollave duhet t’u ofrojnë  nxënësve me aftësi të kufizuara si shërbime të mësimit të gjuhës angleze dhe shërbime të arsimit special që ata kualifikohen sipas ligjeve të </w:t>
      </w:r>
      <w:r>
        <w:rPr>
          <w:rFonts w:ascii="Arial" w:hAnsi="Arial"/>
        </w:rPr>
        <w:lastRenderedPageBreak/>
        <w:t>shtetit dhe federale. Në rast se keni ndonjë pyetje ose shqetësim rreth shërbimeve për fëmijën tuaj, mos hezitoni të kontaktoni mësuesin(sit) e fëmijës ose personelin tjetër të shkollës.</w:t>
      </w:r>
    </w:p>
    <w:p w14:paraId="78774831" w14:textId="5C200CC1" w:rsidR="008F60EE" w:rsidDel="003B0875" w:rsidRDefault="008F60EE" w:rsidP="00CC1DC2">
      <w:pPr>
        <w:spacing w:after="0" w:line="240" w:lineRule="auto"/>
        <w:rPr>
          <w:rFonts w:ascii="Arial" w:hAnsi="Arial" w:cs="Arial"/>
        </w:rPr>
      </w:pPr>
    </w:p>
    <w:p w14:paraId="2DA5454C" w14:textId="6EC31382" w:rsidR="00214546" w:rsidRDefault="60530E42" w:rsidP="47607795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PY Si mund të komunikoj me distriktin tim?</w:t>
      </w:r>
    </w:p>
    <w:p w14:paraId="1375B23C" w14:textId="5B3038AE" w:rsidR="00214546" w:rsidRPr="009E3195" w:rsidRDefault="644897C1" w:rsidP="402DB973">
      <w:pPr>
        <w:spacing w:before="100" w:after="0" w:line="240" w:lineRule="auto"/>
        <w:rPr>
          <w:rFonts w:ascii="Arial" w:hAnsi="Arial" w:cs="Arial"/>
        </w:rPr>
      </w:pPr>
      <w:r>
        <w:rPr>
          <w:rFonts w:ascii="Arial" w:hAnsi="Arial"/>
        </w:rPr>
        <w:t>Në rast se doni të komunikoni rregullisht me mësuesin</w:t>
      </w:r>
      <w:r w:rsidR="00846E4A">
        <w:rPr>
          <w:rFonts w:ascii="Arial" w:hAnsi="Arial"/>
        </w:rPr>
        <w:t>(it)</w:t>
      </w:r>
      <w:r>
        <w:rPr>
          <w:rFonts w:ascii="Arial" w:hAnsi="Arial"/>
        </w:rPr>
        <w:t xml:space="preserve"> e fëmijës suaj, ju duhet ti kontaktoni ata duke përcaktuar një plan. Mund të ndani se çfarë funksionon më mirë për ju me telefon ose e-mail.  Ju mund të kontaktoni edhe pjesëtarët e tjerë të stafit të shkollës, sipas nevojës, për të diskutuar ndonjë pyetje ose shqetësim që mund të keni. Ju lutem mos hezitoni e njoftoni shkollën e fëmijës në rast se gjuha primare është një gjuhë tjetër nga anglishtja dhe në rast se keni nevojë për përkthim me shkrim ose me gojë për të komunikuar me shkollën. </w:t>
      </w:r>
    </w:p>
    <w:p w14:paraId="79D3E0EC" w14:textId="7EE60214" w:rsidR="008C0764" w:rsidRPr="00C07241" w:rsidRDefault="008C0764" w:rsidP="00E832DD">
      <w:pPr>
        <w:keepNext/>
        <w:keepLines/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 w:themeFill="background1"/>
        </w:rPr>
      </w:pPr>
      <w:r>
        <w:rPr>
          <w:rFonts w:ascii="Arial" w:hAnsi="Arial"/>
          <w:color w:val="000000"/>
          <w:shd w:val="clear" w:color="auto" w:fill="FFFFFF" w:themeFill="background1"/>
        </w:rPr>
        <w:t xml:space="preserve">  </w:t>
      </w:r>
    </w:p>
    <w:p w14:paraId="0A9179F3" w14:textId="2B627F0C" w:rsidR="00EA757A" w:rsidRDefault="746E30F5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PY. Me kë mund të flas nëse kam pyetje? </w:t>
      </w:r>
    </w:p>
    <w:p w14:paraId="7CB0A6C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</w:rPr>
      </w:pPr>
    </w:p>
    <w:p w14:paraId="79EB7A28" w14:textId="091DECC5" w:rsidR="00EA757A" w:rsidRPr="00251461" w:rsidRDefault="2E395DC2" w:rsidP="402DB973">
      <w:pPr>
        <w:spacing w:after="0" w:line="240" w:lineRule="auto"/>
        <w:rPr>
          <w:rStyle w:val="Hyperlink"/>
        </w:rPr>
      </w:pPr>
      <w:r>
        <w:rPr>
          <w:rFonts w:ascii="Arial" w:hAnsi="Arial"/>
        </w:rPr>
        <w:t xml:space="preserve">Ju mund të kontaktoni mësuesin(sit) e fëmijës suaj, personin e kontaktit të shkollës suaj, kryetarin e ekipit IEP ose këdo tjetër nga personeli i shkollës, si drejtorin, ose konsulentët udhëzues.  </w:t>
      </w:r>
    </w:p>
    <w:p w14:paraId="56EB0537" w14:textId="09A48FF1" w:rsidR="00EA757A" w:rsidRPr="00251461" w:rsidRDefault="00EA757A" w:rsidP="402DB973">
      <w:pPr>
        <w:spacing w:after="0" w:line="240" w:lineRule="auto"/>
        <w:rPr>
          <w:rFonts w:ascii="Arial" w:hAnsi="Arial" w:cs="Arial"/>
        </w:rPr>
      </w:pPr>
    </w:p>
    <w:p w14:paraId="1F0AB194" w14:textId="1FFC1690" w:rsidR="00EA757A" w:rsidRDefault="4BA7AE90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PY. Ku mund të gjej më shumë burime?</w:t>
      </w:r>
    </w:p>
    <w:p w14:paraId="24FA512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36BCE52" w14:textId="3AF6515D" w:rsidR="00EA757A" w:rsidRPr="00251461" w:rsidRDefault="7BE8BAB3" w:rsidP="402DB973">
      <w:pPr>
        <w:spacing w:after="0" w:line="240" w:lineRule="auto"/>
        <w:rPr>
          <w:rStyle w:val="Hyperlink"/>
          <w:shd w:val="clear" w:color="auto" w:fill="FFFFFF"/>
        </w:rPr>
      </w:pPr>
      <w:r>
        <w:rPr>
          <w:rFonts w:ascii="Arial" w:hAnsi="Arial"/>
        </w:rPr>
        <w:t xml:space="preserve">Uebsiti i DESE për arsimin special: </w:t>
      </w:r>
      <w:hyperlink r:id="rId14" w:history="1">
        <w:r w:rsidR="00DF2774" w:rsidRPr="00486C97">
          <w:rPr>
            <w:rStyle w:val="Hyperlink"/>
            <w:rFonts w:ascii="Arial" w:hAnsi="Arial"/>
          </w:rPr>
          <w:t>https://www.doe.mass.edu/sped</w:t>
        </w:r>
      </w:hyperlink>
      <w:r w:rsidR="00846E4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shd w:val="clear" w:color="auto" w:fill="FFFFFF" w:themeFill="background1"/>
        </w:rPr>
        <w:t>Uebsiti i DESE dedikuar informacionit për Studentët dhe familjet</w:t>
      </w:r>
      <w:r w:rsidR="002C5F24">
        <w:rPr>
          <w:rFonts w:ascii="Arial" w:hAnsi="Arial"/>
          <w:shd w:val="clear" w:color="auto" w:fill="FFFFFF" w:themeFill="background1"/>
        </w:rPr>
        <w:t xml:space="preserve">: </w:t>
      </w:r>
      <w:hyperlink r:id="rId15" w:history="1">
        <w:r w:rsidR="002C5F24" w:rsidRPr="00DA04E2">
          <w:rPr>
            <w:rStyle w:val="Hyperlink"/>
            <w:rFonts w:ascii="Arial" w:hAnsi="Arial"/>
          </w:rPr>
          <w:t>https://www.doe.mass.edu/StudentsFamilies.html</w:t>
        </w:r>
      </w:hyperlink>
      <w:r>
        <w:rPr>
          <w:rStyle w:val="Hyperlink"/>
          <w:rFonts w:ascii="Arial" w:hAnsi="Arial"/>
          <w:color w:val="0563C1"/>
        </w:rPr>
        <w:t>.</w:t>
      </w:r>
    </w:p>
    <w:p w14:paraId="43B8FF51" w14:textId="7405C1DE" w:rsidR="00A82B8D" w:rsidRPr="00251461" w:rsidRDefault="00A82B8D" w:rsidP="47607795">
      <w:pPr>
        <w:pStyle w:val="Heading3"/>
        <w:spacing w:line="240" w:lineRule="auto"/>
        <w:rPr>
          <w:rFonts w:ascii="Arial" w:hAnsi="Arial" w:cs="Arial"/>
          <w:b/>
          <w:i/>
          <w:color w:val="1F3763"/>
          <w:shd w:val="clear" w:color="auto" w:fill="FFFFFF"/>
        </w:rPr>
      </w:pPr>
    </w:p>
    <w:sectPr w:rsidR="00A82B8D" w:rsidRPr="00251461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9E49" w14:textId="77777777" w:rsidR="00E4299E" w:rsidRDefault="00E4299E" w:rsidP="0099492C">
      <w:pPr>
        <w:spacing w:after="0" w:line="240" w:lineRule="auto"/>
      </w:pPr>
      <w:r>
        <w:separator/>
      </w:r>
    </w:p>
  </w:endnote>
  <w:endnote w:type="continuationSeparator" w:id="0">
    <w:p w14:paraId="69C743FF" w14:textId="77777777" w:rsidR="00E4299E" w:rsidRDefault="00E4299E" w:rsidP="0099492C">
      <w:pPr>
        <w:spacing w:after="0" w:line="240" w:lineRule="auto"/>
      </w:pPr>
      <w:r>
        <w:continuationSeparator/>
      </w:r>
    </w:p>
  </w:endnote>
  <w:endnote w:type="continuationNotice" w:id="1">
    <w:p w14:paraId="396C342E" w14:textId="77777777" w:rsidR="00E4299E" w:rsidRDefault="00E42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EE60B" w14:textId="77777777" w:rsidR="00E4299E" w:rsidRDefault="00E4299E" w:rsidP="0099492C">
      <w:pPr>
        <w:spacing w:after="0" w:line="240" w:lineRule="auto"/>
      </w:pPr>
      <w:r>
        <w:separator/>
      </w:r>
    </w:p>
  </w:footnote>
  <w:footnote w:type="continuationSeparator" w:id="0">
    <w:p w14:paraId="6D700C60" w14:textId="77777777" w:rsidR="00E4299E" w:rsidRDefault="00E4299E" w:rsidP="0099492C">
      <w:pPr>
        <w:spacing w:after="0" w:line="240" w:lineRule="auto"/>
      </w:pPr>
      <w:r>
        <w:continuationSeparator/>
      </w:r>
    </w:p>
  </w:footnote>
  <w:footnote w:type="continuationNotice" w:id="1">
    <w:p w14:paraId="1CA18A00" w14:textId="77777777" w:rsidR="00E4299E" w:rsidRDefault="00E429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2F2E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C5F24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7470"/>
    <w:rsid w:val="003676C8"/>
    <w:rsid w:val="00367DF0"/>
    <w:rsid w:val="00367F77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5AF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1DAB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102A4"/>
    <w:rsid w:val="00613519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B91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5C55"/>
    <w:rsid w:val="007F6656"/>
    <w:rsid w:val="00801C77"/>
    <w:rsid w:val="00807F16"/>
    <w:rsid w:val="00810B15"/>
    <w:rsid w:val="00810D5D"/>
    <w:rsid w:val="00811098"/>
    <w:rsid w:val="00812E74"/>
    <w:rsid w:val="00814E11"/>
    <w:rsid w:val="0081617D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46E4A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57EB"/>
    <w:rsid w:val="008A7D24"/>
    <w:rsid w:val="008B0ED1"/>
    <w:rsid w:val="008B17F7"/>
    <w:rsid w:val="008B703F"/>
    <w:rsid w:val="008B70EE"/>
    <w:rsid w:val="008C0764"/>
    <w:rsid w:val="008C2355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3BDE"/>
    <w:rsid w:val="00BE4986"/>
    <w:rsid w:val="00BE5990"/>
    <w:rsid w:val="00BF0A1B"/>
    <w:rsid w:val="00BF1870"/>
    <w:rsid w:val="00BF391C"/>
    <w:rsid w:val="00BF49AD"/>
    <w:rsid w:val="00BF4C26"/>
    <w:rsid w:val="00BF4D5F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64B8"/>
    <w:rsid w:val="00C66EB8"/>
    <w:rsid w:val="00C678DE"/>
    <w:rsid w:val="00C71D98"/>
    <w:rsid w:val="00C724F1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04E2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2E9A"/>
    <w:rsid w:val="00DC6FB5"/>
    <w:rsid w:val="00DD0E6C"/>
    <w:rsid w:val="00DD19FE"/>
    <w:rsid w:val="00DD2A82"/>
    <w:rsid w:val="00DD6AF3"/>
    <w:rsid w:val="00DE39CF"/>
    <w:rsid w:val="00DF2774"/>
    <w:rsid w:val="00DF3653"/>
    <w:rsid w:val="00DF44DB"/>
    <w:rsid w:val="00DF7EE0"/>
    <w:rsid w:val="00E0047A"/>
    <w:rsid w:val="00E0426B"/>
    <w:rsid w:val="00E04798"/>
    <w:rsid w:val="00E054D6"/>
    <w:rsid w:val="00E06BAF"/>
    <w:rsid w:val="00E105BA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299E"/>
    <w:rsid w:val="00E46EE4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776AE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chartTrackingRefBased/>
  <w15:docId w15:val="{FC9C17F0-1359-4B7B-9379-9DDE7BB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styleId="Mention">
    <w:name w:val="Mention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tudentsFamilie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1369D-C96D-4966-A441-623F2DC9E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1329</Words>
  <Characters>6845</Characters>
  <Application>Microsoft Office Word</Application>
  <DocSecurity>0</DocSecurity>
  <Lines>118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Albanian</dc:title>
  <dc:subject/>
  <dc:creator>DESE</dc:creator>
  <cp:keywords/>
  <dc:description/>
  <cp:lastModifiedBy>Zou, Dong (EOE)</cp:lastModifiedBy>
  <cp:revision>4</cp:revision>
  <cp:lastPrinted>2021-02-19T07:27:00Z</cp:lastPrinted>
  <dcterms:created xsi:type="dcterms:W3CDTF">2021-09-01T13:48:00Z</dcterms:created>
  <dcterms:modified xsi:type="dcterms:W3CDTF">2021-09-14T15:51:00Z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