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4E72B" w14:textId="77777777" w:rsidR="0011425E" w:rsidRDefault="0011425E" w:rsidP="00547A10">
      <w:pPr>
        <w:spacing w:line="260" w:lineRule="auto"/>
        <w:rPr>
          <w:rFonts w:eastAsiaTheme="minorEastAsia"/>
          <w:lang w:val="ru-RU"/>
        </w:rPr>
      </w:pPr>
    </w:p>
    <w:p w14:paraId="33F82B6D" w14:textId="77777777" w:rsidR="0011425E" w:rsidRDefault="0011425E" w:rsidP="0011425E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1334070E" wp14:editId="4DFF58FC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27F4B691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52A6C346" w14:textId="77777777" w:rsidR="0011425E" w:rsidRPr="0011425E" w:rsidRDefault="0011425E" w:rsidP="0011425E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 w:rsidRPr="0011425E">
        <w:rPr>
          <w:rFonts w:ascii="Arial" w:hAnsi="Arial"/>
          <w:b/>
          <w:i/>
          <w:sz w:val="40"/>
        </w:rPr>
        <w:t>Elementary and Secondary Education</w:t>
      </w:r>
    </w:p>
    <w:p w14:paraId="629E23A1" w14:textId="77777777" w:rsidR="0011425E" w:rsidRPr="0011425E" w:rsidRDefault="0011425E" w:rsidP="0011425E">
      <w:pPr>
        <w:spacing w:after="0"/>
        <w:rPr>
          <w:rFonts w:ascii="Arial" w:hAnsi="Arial"/>
          <w:i/>
        </w:rPr>
      </w:pPr>
      <w:r w:rsidRPr="0011425E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8059E87" wp14:editId="6A9F78DB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93FB1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67C9B11A" w14:textId="77777777" w:rsidR="0011425E" w:rsidRPr="0011425E" w:rsidRDefault="0011425E" w:rsidP="0011425E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11425E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11425E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11425E" w:rsidRPr="0011425E" w14:paraId="22F45A2C" w14:textId="77777777" w:rsidTr="002218BB">
        <w:tc>
          <w:tcPr>
            <w:tcW w:w="2603" w:type="dxa"/>
          </w:tcPr>
          <w:p w14:paraId="3F9C1593" w14:textId="77777777" w:rsidR="0011425E" w:rsidRPr="0011425E" w:rsidRDefault="0011425E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11425E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61F48E27" w14:textId="77777777" w:rsidR="0011425E" w:rsidRPr="0011425E" w:rsidRDefault="0011425E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11425E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7DFE61A1" w14:textId="77777777" w:rsidR="0011425E" w:rsidRPr="0011425E" w:rsidRDefault="0011425E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3F1D507" w14:textId="77777777" w:rsidR="0011425E" w:rsidRPr="0011425E" w:rsidRDefault="0011425E" w:rsidP="00547A10">
      <w:pPr>
        <w:spacing w:line="260" w:lineRule="auto"/>
        <w:rPr>
          <w:rFonts w:eastAsiaTheme="minorEastAsia"/>
          <w:lang w:val="ru-RU"/>
        </w:rPr>
      </w:pPr>
    </w:p>
    <w:p w14:paraId="56EBED37" w14:textId="77777777" w:rsidR="0011425E" w:rsidRPr="0011425E" w:rsidRDefault="0011425E" w:rsidP="00547A10">
      <w:pPr>
        <w:spacing w:line="260" w:lineRule="auto"/>
        <w:rPr>
          <w:rFonts w:eastAsiaTheme="minorEastAsia"/>
        </w:rPr>
      </w:pPr>
    </w:p>
    <w:p w14:paraId="25EEF195" w14:textId="797D4C7A" w:rsidR="00D30C4A" w:rsidRPr="008F67EA" w:rsidRDefault="00547A10" w:rsidP="00547A10">
      <w:pPr>
        <w:spacing w:line="260" w:lineRule="auto"/>
        <w:rPr>
          <w:rFonts w:eastAsiaTheme="minorEastAsia"/>
        </w:rPr>
      </w:pPr>
      <w:r w:rsidRPr="00547A10">
        <w:rPr>
          <w:rFonts w:eastAsiaTheme="minorEastAsia"/>
          <w:lang w:val="ru-RU"/>
        </w:rPr>
        <w:t>Август/сентябрь 2021 г.</w:t>
      </w:r>
    </w:p>
    <w:p w14:paraId="73589875" w14:textId="26FAC7FB" w:rsidR="00D30C4A" w:rsidRPr="008F67EA" w:rsidRDefault="00547A10" w:rsidP="00547A10">
      <w:pPr>
        <w:spacing w:line="260" w:lineRule="auto"/>
        <w:rPr>
          <w:rFonts w:eastAsiaTheme="minorEastAsia"/>
        </w:rPr>
      </w:pPr>
      <w:r w:rsidRPr="00547A10">
        <w:rPr>
          <w:rFonts w:eastAsiaTheme="minorEastAsia"/>
          <w:lang w:val="ru-RU"/>
        </w:rPr>
        <w:t>Уважаемые родители и опекуны</w:t>
      </w:r>
      <w:r w:rsidR="008917F7">
        <w:rPr>
          <w:rFonts w:eastAsiaTheme="minorEastAsia"/>
          <w:lang w:val="ru-RU"/>
        </w:rPr>
        <w:t>!</w:t>
      </w:r>
    </w:p>
    <w:p w14:paraId="3D810442" w14:textId="1231087B" w:rsidR="00DA3725" w:rsidRPr="008F67EA" w:rsidRDefault="00547A10" w:rsidP="00547A10">
      <w:pPr>
        <w:spacing w:line="260" w:lineRule="auto"/>
        <w:rPr>
          <w:rFonts w:eastAsiaTheme="minorEastAsia"/>
        </w:rPr>
      </w:pPr>
      <w:r w:rsidRPr="00547A10">
        <w:rPr>
          <w:rFonts w:eastAsiaTheme="minorEastAsia"/>
          <w:lang w:val="ru-RU"/>
        </w:rPr>
        <w:t>В связи с началом 2021-2022 учебного года хочу напомнить вам важные моменты и поделиться новой информацией от Департамента начального и среднего образования («Департамент»).</w:t>
      </w:r>
      <w:r w:rsidR="0D2ABD7F" w:rsidRPr="10E0DA65">
        <w:rPr>
          <w:rFonts w:eastAsiaTheme="minorEastAsia"/>
        </w:rPr>
        <w:t xml:space="preserve"> </w:t>
      </w:r>
      <w:r w:rsidRPr="00547A10">
        <w:rPr>
          <w:rFonts w:eastAsiaTheme="minorEastAsia"/>
          <w:lang w:val="ru-RU"/>
        </w:rPr>
        <w:t xml:space="preserve">Мы высоко </w:t>
      </w:r>
      <w:r w:rsidR="00022C2F">
        <w:rPr>
          <w:rFonts w:eastAsiaTheme="minorEastAsia"/>
          <w:lang w:val="ru-RU"/>
        </w:rPr>
        <w:t>ценим</w:t>
      </w:r>
      <w:r w:rsidRPr="00547A10">
        <w:rPr>
          <w:rFonts w:eastAsiaTheme="minorEastAsia"/>
          <w:lang w:val="ru-RU"/>
        </w:rPr>
        <w:t xml:space="preserve"> совместны</w:t>
      </w:r>
      <w:r w:rsidR="00022C2F">
        <w:rPr>
          <w:rFonts w:eastAsiaTheme="minorEastAsia"/>
          <w:lang w:val="ru-RU"/>
        </w:rPr>
        <w:t>е</w:t>
      </w:r>
      <w:r w:rsidRPr="00547A10">
        <w:rPr>
          <w:rFonts w:eastAsiaTheme="minorEastAsia"/>
          <w:lang w:val="ru-RU"/>
        </w:rPr>
        <w:t xml:space="preserve"> усилия и сотрудничеств</w:t>
      </w:r>
      <w:r w:rsidR="00022C2F">
        <w:rPr>
          <w:rFonts w:eastAsiaTheme="minorEastAsia"/>
          <w:lang w:val="ru-RU"/>
        </w:rPr>
        <w:t>о</w:t>
      </w:r>
      <w:r w:rsidRPr="00547A10">
        <w:rPr>
          <w:rFonts w:eastAsiaTheme="minorEastAsia"/>
          <w:lang w:val="ru-RU"/>
        </w:rPr>
        <w:t xml:space="preserve"> школ и школьных округов и семей учащихся, направленны</w:t>
      </w:r>
      <w:r w:rsidR="00022C2F">
        <w:rPr>
          <w:rFonts w:eastAsiaTheme="minorEastAsia"/>
          <w:lang w:val="ru-RU"/>
        </w:rPr>
        <w:t>е</w:t>
      </w:r>
      <w:r w:rsidRPr="00547A10">
        <w:rPr>
          <w:rFonts w:eastAsiaTheme="minorEastAsia"/>
          <w:lang w:val="ru-RU"/>
        </w:rPr>
        <w:t xml:space="preserve"> на то, чтобы обеспечить услуги для учащихся с </w:t>
      </w:r>
      <w:r w:rsidR="000F3C1C" w:rsidRPr="000F3C1C">
        <w:rPr>
          <w:rFonts w:eastAsiaTheme="minorEastAsia"/>
          <w:lang w:val="ru-RU"/>
        </w:rPr>
        <w:t>нарушение</w:t>
      </w:r>
      <w:r w:rsidR="000F3C1C">
        <w:rPr>
          <w:rFonts w:eastAsiaTheme="minorEastAsia"/>
          <w:lang w:val="ru-RU"/>
        </w:rPr>
        <w:t>м</w:t>
      </w:r>
      <w:r w:rsidR="000F3C1C" w:rsidRPr="000F3C1C">
        <w:rPr>
          <w:rFonts w:eastAsiaTheme="minorEastAsia"/>
          <w:lang w:val="ru-RU"/>
        </w:rPr>
        <w:t xml:space="preserve"> обучаемости</w:t>
      </w:r>
      <w:r w:rsidRPr="00547A10">
        <w:rPr>
          <w:rFonts w:eastAsiaTheme="minorEastAsia"/>
          <w:lang w:val="ru-RU"/>
        </w:rPr>
        <w:t xml:space="preserve"> в это трудное время.</w:t>
      </w:r>
      <w:r w:rsidR="73A8F59A" w:rsidRPr="10E0DA65">
        <w:rPr>
          <w:rFonts w:eastAsiaTheme="minorEastAsia"/>
        </w:rPr>
        <w:t xml:space="preserve"> </w:t>
      </w:r>
      <w:r w:rsidRPr="00547A10">
        <w:rPr>
          <w:rFonts w:eastAsiaTheme="minorEastAsia"/>
          <w:lang w:val="ru-RU"/>
        </w:rPr>
        <w:t>Это письмо предназначено для того, чтобы внести ясность в существующие требования и правила.</w:t>
      </w:r>
    </w:p>
    <w:p w14:paraId="05BF905E" w14:textId="3212320A" w:rsidR="00885179" w:rsidRPr="008F67EA" w:rsidRDefault="00547A10" w:rsidP="00744E29">
      <w:pPr>
        <w:pStyle w:val="NormalWeb"/>
        <w:spacing w:before="0" w:beforeAutospacing="0" w:after="0" w:afterAutospacing="0" w:line="2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547A10">
        <w:rPr>
          <w:rFonts w:asciiTheme="minorHAnsi" w:eastAsiaTheme="minorEastAsia" w:hAnsiTheme="minorHAnsi" w:cstheme="minorBidi"/>
          <w:sz w:val="22"/>
          <w:szCs w:val="22"/>
          <w:lang w:val="ru-RU"/>
        </w:rPr>
        <w:t>Во-первых, школы и школьные округа должны продолжать предоставлять услуги специального образования учащимся в соответствии с их Программами индивидуального обучения (IEP).</w:t>
      </w:r>
      <w:r w:rsidR="77FD82C6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744E29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Во-вторых, если ваш ребенок не получал все </w:t>
      </w:r>
      <w:r w:rsidR="00744E29" w:rsidRPr="00744E29">
        <w:rPr>
          <w:rFonts w:asciiTheme="minorHAnsi" w:eastAsiaTheme="minorEastAsia" w:hAnsiTheme="minorHAnsi" w:cstheme="minorBidi"/>
          <w:sz w:val="22"/>
          <w:szCs w:val="22"/>
          <w:lang w:val="ru-RU"/>
        </w:rPr>
        <w:t>услуги специального образования согласно IEP в какой-либо период во время пандемии COVID-19, он может иметь право на компенсационные услуги школы или округа.</w:t>
      </w:r>
      <w:r w:rsidR="2FB8A406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44E29" w:rsidRPr="00744E29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val="ru-RU"/>
        </w:rPr>
        <w:t>Школы и школьные округа должны обеспечить встречу группы по IEP, чтобы определить, требуются ли учащемуся компенсационные услуги, если его Программу индивидуального обучения (IEP) не удалось осуществить в полном объеме во время пандемии COVID-19.</w:t>
      </w:r>
      <w:r w:rsidR="7ACBA91F" w:rsidRPr="10E0DA65" w:rsidDel="0086164B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744E29" w:rsidRPr="00744E29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  <w:lang w:val="ru-RU"/>
        </w:rPr>
        <w:t>Вполне возможно, что вы уже встречались с группой по IEP вашего ребенка, чтобы обсудить компенсационные услуги.</w:t>
      </w:r>
      <w:r w:rsidR="001F26EB" w:rsidRPr="10E0DA65">
        <w:rPr>
          <w:rStyle w:val="normaltextrun"/>
          <w:rFonts w:asciiTheme="minorHAnsi" w:eastAsiaTheme="minorEastAsia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744E29" w:rsidRPr="00744E29">
        <w:rPr>
          <w:rFonts w:asciiTheme="minorHAnsi" w:eastAsiaTheme="minorEastAsia" w:hAnsiTheme="minorHAnsi" w:cstheme="minorBidi"/>
          <w:sz w:val="22"/>
          <w:szCs w:val="22"/>
          <w:shd w:val="clear" w:color="auto" w:fill="FFFFFF"/>
          <w:lang w:val="ru-RU"/>
        </w:rPr>
        <w:t>Однако если вы еще не обсуждали компенсационные услуги, группа по IEP вашего ребенка должна встретиться и обсудить это как можно скорее.</w:t>
      </w:r>
      <w:r w:rsidR="0DB51222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1463B59" w14:textId="7A54C210" w:rsidR="3F9505BC" w:rsidRPr="008F67EA" w:rsidRDefault="3F9505BC" w:rsidP="10E0DA65">
      <w:pPr>
        <w:pStyle w:val="NormalWeb"/>
        <w:spacing w:before="0" w:beforeAutospacing="0" w:after="0" w:afterAutospacing="0" w:line="25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DB6F935" w14:textId="242C527E" w:rsidR="00484D3D" w:rsidRPr="008F67EA" w:rsidRDefault="00744E29" w:rsidP="00744E29">
      <w:pPr>
        <w:spacing w:line="260" w:lineRule="auto"/>
        <w:rPr>
          <w:rFonts w:eastAsiaTheme="minorEastAsia"/>
        </w:rPr>
      </w:pPr>
      <w:r w:rsidRPr="00744E29">
        <w:rPr>
          <w:rStyle w:val="normaltextrun"/>
          <w:rFonts w:eastAsiaTheme="minorEastAsia"/>
          <w:color w:val="000000"/>
          <w:shd w:val="clear" w:color="auto" w:fill="FFFFFF"/>
          <w:lang w:val="ru-RU"/>
        </w:rPr>
        <w:t>В частности, группы по IEP должны встретиться и обсудить потенциальную потребность в компенсационных услугах для следующих групп учащихся, которые могут нуждаться в них с большей вероятностью:</w:t>
      </w:r>
      <w:r w:rsidR="3DDEA48D" w:rsidRPr="10E0DA65">
        <w:rPr>
          <w:rFonts w:eastAsiaTheme="minorEastAsia"/>
        </w:rPr>
        <w:t xml:space="preserve"> </w:t>
      </w:r>
      <w:r w:rsidR="2E6BAE54" w:rsidRPr="10E0DA65">
        <w:rPr>
          <w:rFonts w:eastAsiaTheme="minorEastAsia"/>
        </w:rPr>
        <w:t xml:space="preserve"> </w:t>
      </w:r>
    </w:p>
    <w:p w14:paraId="62F7BBAA" w14:textId="4AB39E7C" w:rsidR="00C03803" w:rsidRPr="008F67EA" w:rsidRDefault="00744E29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Учащиеся с </w:t>
      </w:r>
      <w:r w:rsidR="000F3C1C" w:rsidRPr="000F3C1C">
        <w:rPr>
          <w:rFonts w:asciiTheme="minorHAnsi" w:eastAsiaTheme="minorEastAsia" w:hAnsiTheme="minorHAnsi" w:cstheme="minorBidi"/>
          <w:sz w:val="22"/>
          <w:szCs w:val="22"/>
          <w:lang w:val="ru-RU"/>
        </w:rPr>
        <w:t>нарушени</w:t>
      </w:r>
      <w:r w:rsidR="000F3C1C">
        <w:rPr>
          <w:rFonts w:asciiTheme="minorHAnsi" w:eastAsiaTheme="minorEastAsia" w:hAnsiTheme="minorHAnsi" w:cstheme="minorBidi"/>
          <w:sz w:val="22"/>
          <w:szCs w:val="22"/>
          <w:lang w:val="ru-RU"/>
        </w:rPr>
        <w:t>ями</w:t>
      </w:r>
      <w:r w:rsidR="000F3C1C" w:rsidRPr="000F3C1C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 обучаемости</w:t>
      </w: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 в школах и округах, которые учились </w:t>
      </w:r>
      <w:r w:rsidR="00E924B1"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только в удаленном формате три и более месяца в 2021-2022 учебном году; </w:t>
      </w:r>
      <w:r w:rsidR="238E089F" w:rsidRPr="10E0DA65">
        <w:rPr>
          <w:rFonts w:asciiTheme="minorHAnsi" w:eastAsiaTheme="minorEastAsia" w:hAnsiTheme="minorHAnsi" w:cstheme="minorBidi"/>
          <w:sz w:val="22"/>
          <w:szCs w:val="22"/>
        </w:rPr>
        <w:t> </w:t>
      </w:r>
    </w:p>
    <w:p w14:paraId="54E75B79" w14:textId="6AD5185F" w:rsidR="00C03803" w:rsidRPr="008F67EA" w:rsidRDefault="00E924B1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Учащиеся с </w:t>
      </w:r>
      <w:r w:rsidR="000F3C1C" w:rsidRPr="000F3C1C">
        <w:rPr>
          <w:rFonts w:asciiTheme="minorHAnsi" w:eastAsiaTheme="minorEastAsia" w:hAnsiTheme="minorHAnsi" w:cstheme="minorBidi"/>
          <w:sz w:val="22"/>
          <w:szCs w:val="22"/>
          <w:lang w:val="ru-RU"/>
        </w:rPr>
        <w:t>нарушениями обучаемости</w:t>
      </w: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>, которые хронически отсутствовали в 2021-2022 учебном году; и</w:t>
      </w:r>
      <w:r w:rsidR="57E05054" w:rsidRPr="10E0DA65">
        <w:rPr>
          <w:rFonts w:asciiTheme="minorHAnsi" w:eastAsiaTheme="minorEastAsia" w:hAnsiTheme="minorHAnsi" w:cstheme="minorBidi"/>
          <w:sz w:val="22"/>
          <w:szCs w:val="22"/>
        </w:rPr>
        <w:t> </w:t>
      </w:r>
    </w:p>
    <w:p w14:paraId="22F0DA43" w14:textId="15C96930" w:rsidR="00A50963" w:rsidRPr="008F67EA" w:rsidRDefault="00E924B1" w:rsidP="10E0DA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Учащиеся с </w:t>
      </w:r>
      <w:r w:rsidR="000F3C1C" w:rsidRPr="000F3C1C">
        <w:rPr>
          <w:rFonts w:asciiTheme="minorHAnsi" w:eastAsiaTheme="minorEastAsia" w:hAnsiTheme="minorHAnsi" w:cstheme="minorBidi"/>
          <w:sz w:val="22"/>
          <w:szCs w:val="22"/>
          <w:lang w:val="ru-RU"/>
        </w:rPr>
        <w:t>нарушениями обучаемости</w:t>
      </w: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>, у которых был значительно затруднен доступ к дистанционному обучению, предлагавшемуся школами и округами, из-за характера или степени тяжести нарушения, технических препятствий, языкового барьера или других препятствий, связанных с пандемией.</w:t>
      </w:r>
    </w:p>
    <w:p w14:paraId="5DFE11BA" w14:textId="77777777" w:rsidR="0043244D" w:rsidRPr="008F67EA" w:rsidRDefault="0043244D" w:rsidP="10E0DA65">
      <w:pPr>
        <w:pStyle w:val="CommentText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43240F77" w14:textId="775DE5CF" w:rsidR="0A3BC233" w:rsidRDefault="00E924B1" w:rsidP="0070198C">
      <w:pPr>
        <w:pStyle w:val="NormalWeb"/>
        <w:spacing w:before="0" w:beforeAutospacing="0" w:after="0" w:afterAutospacing="0" w:line="2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Если вы считаете, что вашему ребенку нужны компенсационные услуги, и группа по IEP не проводила встречу для обсуждения конкретных потребностей вашего ребенка, вы можете </w:t>
      </w:r>
      <w:r w:rsidRPr="00E924B1">
        <w:rPr>
          <w:rFonts w:asciiTheme="minorHAnsi" w:eastAsiaTheme="minorEastAsia" w:hAnsiTheme="minorHAnsi" w:cstheme="minorBidi"/>
          <w:sz w:val="22"/>
          <w:szCs w:val="22"/>
          <w:lang w:val="ru-RU"/>
        </w:rPr>
        <w:lastRenderedPageBreak/>
        <w:t>попросить, чтобы такая встреча была организована.</w:t>
      </w:r>
      <w:r w:rsidR="780B8EAD" w:rsidRPr="10E0DA6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70198C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Кроме того, если вы считаете, что вашему ребенку нужны новые услуги специального образования, или у него имеется задокументированное нарушение здоровья, которое может повлиять на получение услуг специального образования, вам следует связаться со школой или округом ребенка, чтобы обсудить, как </w:t>
      </w:r>
      <w:r w:rsidR="0070198C" w:rsidRPr="0070198C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можно </w:t>
      </w:r>
      <w:r w:rsidRPr="0070198C">
        <w:rPr>
          <w:rFonts w:asciiTheme="minorHAnsi" w:eastAsiaTheme="minorEastAsia" w:hAnsiTheme="minorHAnsi" w:cstheme="minorBidi"/>
          <w:sz w:val="22"/>
          <w:szCs w:val="22"/>
          <w:lang w:val="ru-RU"/>
        </w:rPr>
        <w:t xml:space="preserve">лучше всего </w:t>
      </w:r>
      <w:r w:rsidR="0070198C" w:rsidRPr="0070198C">
        <w:rPr>
          <w:rFonts w:asciiTheme="minorHAnsi" w:eastAsiaTheme="minorEastAsia" w:hAnsiTheme="minorHAnsi" w:cstheme="minorBidi"/>
          <w:sz w:val="22"/>
          <w:szCs w:val="22"/>
          <w:lang w:val="ru-RU"/>
        </w:rPr>
        <w:t>удовлетворить его уникальные потребности.</w:t>
      </w:r>
    </w:p>
    <w:p w14:paraId="5AD5E99B" w14:textId="77777777" w:rsidR="00624064" w:rsidRDefault="00624064" w:rsidP="0A3BC233">
      <w:pPr>
        <w:pStyle w:val="NormalWeb"/>
        <w:spacing w:before="0" w:beforeAutospacing="0" w:after="0" w:afterAutospacing="0" w:line="256" w:lineRule="auto"/>
      </w:pPr>
    </w:p>
    <w:p w14:paraId="4587FE94" w14:textId="69FAA2FD" w:rsidR="00D30C4A" w:rsidRPr="008F67EA" w:rsidRDefault="0070198C" w:rsidP="0070198C">
      <w:pPr>
        <w:spacing w:line="260" w:lineRule="auto"/>
        <w:rPr>
          <w:rFonts w:eastAsiaTheme="minorEastAsia"/>
        </w:rPr>
      </w:pPr>
      <w:r w:rsidRPr="0070198C">
        <w:rPr>
          <w:rFonts w:eastAsiaTheme="minorEastAsia"/>
          <w:lang w:val="ru-RU"/>
        </w:rPr>
        <w:t>Департамент, совместно со школами и округами, привержен партнерскому сотрудничеству с вами для наилучшей поддержки обучения и развития вашего ребенка.</w:t>
      </w:r>
      <w:r w:rsidR="52B95ABF" w:rsidRPr="10E0DA65">
        <w:rPr>
          <w:rFonts w:eastAsiaTheme="minorEastAsia"/>
        </w:rPr>
        <w:t xml:space="preserve"> </w:t>
      </w:r>
    </w:p>
    <w:p w14:paraId="1AF63ECA" w14:textId="4DF85979" w:rsidR="008F67EA" w:rsidRPr="008F67EA" w:rsidRDefault="0070198C" w:rsidP="0070198C">
      <w:pPr>
        <w:spacing w:line="260" w:lineRule="auto"/>
        <w:rPr>
          <w:rFonts w:eastAsiaTheme="minorEastAsia"/>
        </w:rPr>
      </w:pPr>
      <w:r w:rsidRPr="0070198C">
        <w:rPr>
          <w:rFonts w:eastAsiaTheme="minorEastAsia"/>
          <w:lang w:val="ru-RU"/>
        </w:rPr>
        <w:t>С уважением,</w:t>
      </w:r>
    </w:p>
    <w:p w14:paraId="14E402C1" w14:textId="1F74A837" w:rsidR="00180BBE" w:rsidRPr="008F67EA" w:rsidRDefault="0070198C" w:rsidP="10E0DA65">
      <w:pPr>
        <w:spacing w:after="0" w:line="240" w:lineRule="auto"/>
        <w:rPr>
          <w:rFonts w:eastAsiaTheme="minorEastAsia"/>
        </w:rPr>
      </w:pPr>
      <w:r w:rsidRPr="0070198C">
        <w:rPr>
          <w:rFonts w:eastAsiaTheme="minorEastAsia"/>
          <w:lang w:val="ru-RU"/>
        </w:rPr>
        <w:t>Russell Johnston, старший помощник уполномоченного</w:t>
      </w:r>
    </w:p>
    <w:p w14:paraId="2C338E35" w14:textId="5E5AE9DE" w:rsidR="00180BBE" w:rsidRPr="008F67EA" w:rsidRDefault="0070198C" w:rsidP="10E0DA65">
      <w:pPr>
        <w:spacing w:after="0" w:line="240" w:lineRule="auto"/>
        <w:rPr>
          <w:rFonts w:eastAsiaTheme="minorEastAsia"/>
        </w:rPr>
      </w:pPr>
      <w:r w:rsidRPr="0070198C">
        <w:rPr>
          <w:rFonts w:eastAsiaTheme="minorEastAsia"/>
          <w:lang w:val="ru-RU"/>
        </w:rPr>
        <w:t>Департамент начального и среднего образования Массачусетса</w:t>
      </w:r>
    </w:p>
    <w:sectPr w:rsidR="00180BBE" w:rsidRPr="008F67EA" w:rsidSect="00022C2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22C2F"/>
    <w:rsid w:val="00030D7F"/>
    <w:rsid w:val="0005475C"/>
    <w:rsid w:val="0006143A"/>
    <w:rsid w:val="00071FE4"/>
    <w:rsid w:val="0007587D"/>
    <w:rsid w:val="0007774D"/>
    <w:rsid w:val="00080EEC"/>
    <w:rsid w:val="00083393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0F3C1C"/>
    <w:rsid w:val="001003CC"/>
    <w:rsid w:val="00103E55"/>
    <w:rsid w:val="0011425E"/>
    <w:rsid w:val="00125536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3244D"/>
    <w:rsid w:val="0043382C"/>
    <w:rsid w:val="00434B92"/>
    <w:rsid w:val="00440799"/>
    <w:rsid w:val="004446E9"/>
    <w:rsid w:val="004477DC"/>
    <w:rsid w:val="0045194B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86E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6C45"/>
    <w:rsid w:val="00547A10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198C"/>
    <w:rsid w:val="007021D4"/>
    <w:rsid w:val="00716A30"/>
    <w:rsid w:val="00736FD2"/>
    <w:rsid w:val="007373FB"/>
    <w:rsid w:val="007413A1"/>
    <w:rsid w:val="007423D3"/>
    <w:rsid w:val="00744E29"/>
    <w:rsid w:val="007467B9"/>
    <w:rsid w:val="00750EBD"/>
    <w:rsid w:val="00756E62"/>
    <w:rsid w:val="00765572"/>
    <w:rsid w:val="0078170D"/>
    <w:rsid w:val="00795909"/>
    <w:rsid w:val="0079647C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70B6"/>
    <w:rsid w:val="008917F7"/>
    <w:rsid w:val="0089530D"/>
    <w:rsid w:val="008A002D"/>
    <w:rsid w:val="008B5CBE"/>
    <w:rsid w:val="008B763C"/>
    <w:rsid w:val="008C66A4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24F6"/>
    <w:rsid w:val="00B1308C"/>
    <w:rsid w:val="00B16267"/>
    <w:rsid w:val="00B42647"/>
    <w:rsid w:val="00B42992"/>
    <w:rsid w:val="00B57512"/>
    <w:rsid w:val="00B62233"/>
    <w:rsid w:val="00B62D4B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209C"/>
    <w:rsid w:val="00D76BEA"/>
    <w:rsid w:val="00D913B0"/>
    <w:rsid w:val="00D92399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24B1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A679B"/>
    <w:rsid w:val="00FC2CA0"/>
    <w:rsid w:val="00FC7861"/>
    <w:rsid w:val="00FE7AAD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chartTrackingRefBased/>
  <w15:docId w15:val="{AC7986F1-E50B-4463-965E-5D4DBB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2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en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42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1142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04E80-EB66-4444-96C6-D0EC8FD26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2855</Characters>
  <Application>Microsoft Office Word</Application>
  <DocSecurity>0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Letter 2021-2022 School Year</vt:lpstr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Russian</dc:title>
  <dc:subject/>
  <dc:creator>DESE</dc:creator>
  <cp:keywords/>
  <dc:description/>
  <cp:lastModifiedBy>Zou, Dong (EOE)</cp:lastModifiedBy>
  <cp:revision>8</cp:revision>
  <dcterms:created xsi:type="dcterms:W3CDTF">2021-08-31T11:16:00Z</dcterms:created>
  <dcterms:modified xsi:type="dcterms:W3CDTF">2021-09-14T15:53:00Z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