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9D340" w14:textId="77777777" w:rsidR="00020351" w:rsidRDefault="00020351" w:rsidP="51F0806C">
      <w:pPr>
        <w:spacing w:after="0" w:line="240" w:lineRule="auto"/>
        <w:ind w:left="720" w:hanging="360"/>
      </w:pPr>
    </w:p>
    <w:p w14:paraId="2D73606E" w14:textId="4B537BDA" w:rsidR="00020351" w:rsidRPr="00EE08C3" w:rsidRDefault="00CE2C79" w:rsidP="00EE08C3">
      <w:pPr>
        <w:pStyle w:val="Heading1"/>
      </w:pPr>
      <w:r w:rsidRPr="00EE08C3">
        <w:t xml:space="preserve">FY26 </w:t>
      </w:r>
      <w:r w:rsidR="00020351" w:rsidRPr="00EE08C3">
        <w:t>Transforming Diverse Educator Pathways Grant Questions and Answers</w:t>
      </w:r>
    </w:p>
    <w:p w14:paraId="3F1E16CE" w14:textId="77777777" w:rsidR="00020351" w:rsidRPr="00020351" w:rsidRDefault="00020351" w:rsidP="00020351"/>
    <w:p w14:paraId="63F81184" w14:textId="77777777" w:rsidR="007564E1" w:rsidRPr="007564E1" w:rsidRDefault="00E97F55" w:rsidP="00EE08C3">
      <w:pPr>
        <w:pStyle w:val="Heading2"/>
      </w:pPr>
      <w:r w:rsidRPr="007564E1">
        <w:t>Question 1</w:t>
      </w:r>
      <w:r w:rsidR="00BC3302" w:rsidRPr="007564E1">
        <w:t>:</w:t>
      </w:r>
      <w:r w:rsidRPr="007564E1">
        <w:t xml:space="preserve"> </w:t>
      </w:r>
    </w:p>
    <w:p w14:paraId="789435FF" w14:textId="5A87A5EF" w:rsidR="00E97F55" w:rsidRPr="007564E1" w:rsidRDefault="008F0886" w:rsidP="00E97F55">
      <w:pPr>
        <w:spacing w:after="0" w:line="240" w:lineRule="auto"/>
        <w:rPr>
          <w:rFonts w:ascii="Arial" w:hAnsi="Arial" w:cs="Arial"/>
          <w:sz w:val="24"/>
          <w:szCs w:val="24"/>
        </w:rPr>
      </w:pPr>
      <w:r w:rsidRPr="007564E1">
        <w:rPr>
          <w:rFonts w:ascii="Arial" w:hAnsi="Arial" w:cs="Arial"/>
          <w:sz w:val="24"/>
          <w:szCs w:val="24"/>
        </w:rPr>
        <w:t>Can these funds be allocated toward building diverse pathways for teacher leaders and administrators, or is the funding strictly limited to educator (teacher) pathways?</w:t>
      </w:r>
    </w:p>
    <w:p w14:paraId="5B7E28A0" w14:textId="77777777" w:rsidR="007564E1" w:rsidRPr="007564E1" w:rsidRDefault="00BC3302" w:rsidP="00EE08C3">
      <w:pPr>
        <w:pStyle w:val="Heading2"/>
      </w:pPr>
      <w:r w:rsidRPr="007564E1">
        <w:t>Question</w:t>
      </w:r>
      <w:r w:rsidR="00E97F55" w:rsidRPr="007564E1">
        <w:t xml:space="preserve"> 1 </w:t>
      </w:r>
      <w:r w:rsidRPr="007564E1">
        <w:t>Answer:</w:t>
      </w:r>
      <w:r w:rsidR="00E97F55" w:rsidRPr="007564E1">
        <w:t xml:space="preserve"> </w:t>
      </w:r>
    </w:p>
    <w:p w14:paraId="072BD503" w14:textId="6FC16F67" w:rsidR="007D7F4B" w:rsidRPr="007564E1" w:rsidRDefault="00235435" w:rsidP="00E97F55">
      <w:pPr>
        <w:spacing w:after="0" w:line="240" w:lineRule="auto"/>
        <w:rPr>
          <w:rFonts w:ascii="Arial" w:hAnsi="Arial" w:cs="Arial"/>
          <w:sz w:val="24"/>
          <w:szCs w:val="24"/>
        </w:rPr>
      </w:pPr>
      <w:r w:rsidRPr="007564E1">
        <w:rPr>
          <w:rFonts w:ascii="Arial" w:hAnsi="Arial" w:cs="Arial"/>
          <w:sz w:val="24"/>
          <w:szCs w:val="24"/>
        </w:rPr>
        <w:t xml:space="preserve">No. This grant is for designing district- or school-level systems to recruit and retain </w:t>
      </w:r>
      <w:r w:rsidR="003A2998">
        <w:rPr>
          <w:rFonts w:ascii="Arial" w:hAnsi="Arial" w:cs="Arial"/>
          <w:sz w:val="24"/>
          <w:szCs w:val="24"/>
        </w:rPr>
        <w:t xml:space="preserve">a </w:t>
      </w:r>
      <w:r w:rsidRPr="007564E1">
        <w:rPr>
          <w:rFonts w:ascii="Arial" w:hAnsi="Arial" w:cs="Arial"/>
          <w:sz w:val="24"/>
          <w:szCs w:val="24"/>
        </w:rPr>
        <w:t xml:space="preserve">diverse </w:t>
      </w:r>
      <w:r w:rsidR="00B31DA6" w:rsidRPr="007564E1">
        <w:rPr>
          <w:rFonts w:ascii="Arial" w:hAnsi="Arial" w:cs="Arial"/>
          <w:sz w:val="24"/>
          <w:szCs w:val="24"/>
        </w:rPr>
        <w:t>teach</w:t>
      </w:r>
      <w:r w:rsidR="003A2998">
        <w:rPr>
          <w:rFonts w:ascii="Arial" w:hAnsi="Arial" w:cs="Arial"/>
          <w:sz w:val="24"/>
          <w:szCs w:val="24"/>
        </w:rPr>
        <w:t>ing staff</w:t>
      </w:r>
      <w:r w:rsidRPr="007564E1">
        <w:rPr>
          <w:rFonts w:ascii="Arial" w:hAnsi="Arial" w:cs="Arial"/>
          <w:sz w:val="24"/>
          <w:szCs w:val="24"/>
        </w:rPr>
        <w:t xml:space="preserve">, not for individual leadership placements. For leadership development, the Department offers the </w:t>
      </w:r>
      <w:hyperlink r:id="rId9">
        <w:r w:rsidRPr="007564E1">
          <w:rPr>
            <w:rStyle w:val="Hyperlink"/>
            <w:rFonts w:ascii="Arial" w:hAnsi="Arial" w:cs="Arial"/>
            <w:sz w:val="24"/>
            <w:szCs w:val="24"/>
          </w:rPr>
          <w:t>Massachusetts Aspiring Principal Fellowship</w:t>
        </w:r>
      </w:hyperlink>
      <w:r w:rsidRPr="007564E1">
        <w:rPr>
          <w:rFonts w:ascii="Arial" w:hAnsi="Arial" w:cs="Arial"/>
          <w:sz w:val="24"/>
          <w:szCs w:val="24"/>
        </w:rPr>
        <w:t>, a one</w:t>
      </w:r>
      <w:r w:rsidRPr="007564E1">
        <w:rPr>
          <w:rFonts w:ascii="Cambria Math" w:hAnsi="Cambria Math" w:cs="Cambria Math"/>
          <w:sz w:val="24"/>
          <w:szCs w:val="24"/>
        </w:rPr>
        <w:t>‑</w:t>
      </w:r>
      <w:r w:rsidRPr="007564E1">
        <w:rPr>
          <w:rFonts w:ascii="Arial" w:hAnsi="Arial" w:cs="Arial"/>
          <w:sz w:val="24"/>
          <w:szCs w:val="24"/>
        </w:rPr>
        <w:t>year program that builds a diverse pipeline of equity-driven, anti</w:t>
      </w:r>
      <w:r w:rsidRPr="007564E1">
        <w:rPr>
          <w:rFonts w:ascii="Cambria Math" w:hAnsi="Cambria Math" w:cs="Cambria Math"/>
          <w:sz w:val="24"/>
          <w:szCs w:val="24"/>
        </w:rPr>
        <w:t>‑</w:t>
      </w:r>
      <w:r w:rsidRPr="007564E1">
        <w:rPr>
          <w:rFonts w:ascii="Arial" w:hAnsi="Arial" w:cs="Arial"/>
          <w:sz w:val="24"/>
          <w:szCs w:val="24"/>
        </w:rPr>
        <w:t>racist school leaders committed to culturally and linguistically sustaining practices. Applications for the 2026–2027 cohort will be released next month.</w:t>
      </w:r>
    </w:p>
    <w:p w14:paraId="5777493F" w14:textId="3765712A" w:rsidR="51F0806C" w:rsidRPr="007564E1" w:rsidRDefault="51F0806C" w:rsidP="51F0806C">
      <w:pPr>
        <w:spacing w:after="0" w:line="240" w:lineRule="auto"/>
        <w:rPr>
          <w:rFonts w:ascii="Arial" w:hAnsi="Arial" w:cs="Arial"/>
        </w:rPr>
      </w:pPr>
    </w:p>
    <w:p w14:paraId="30528C43" w14:textId="77777777" w:rsidR="007564E1" w:rsidRPr="007564E1" w:rsidRDefault="00BC3302" w:rsidP="00EE08C3">
      <w:pPr>
        <w:pStyle w:val="Heading2"/>
      </w:pPr>
      <w:r w:rsidRPr="007564E1">
        <w:t xml:space="preserve">Question 2: </w:t>
      </w:r>
    </w:p>
    <w:p w14:paraId="23D719EB" w14:textId="3EC026AD" w:rsidR="00BC3302" w:rsidRPr="007564E1" w:rsidRDefault="00E57E5B" w:rsidP="00BC3302">
      <w:pPr>
        <w:spacing w:after="0" w:line="240" w:lineRule="auto"/>
        <w:rPr>
          <w:rFonts w:ascii="Arial" w:hAnsi="Arial" w:cs="Arial"/>
          <w:sz w:val="24"/>
          <w:szCs w:val="24"/>
        </w:rPr>
      </w:pPr>
      <w:r w:rsidRPr="007564E1">
        <w:rPr>
          <w:rFonts w:ascii="Arial" w:hAnsi="Arial" w:cs="Arial"/>
          <w:sz w:val="24"/>
          <w:szCs w:val="24"/>
        </w:rPr>
        <w:t>Can I know more about the Community of Practice meetings that will be taking place?</w:t>
      </w:r>
    </w:p>
    <w:p w14:paraId="2D969FD3" w14:textId="77777777" w:rsidR="007564E1" w:rsidRPr="007564E1" w:rsidRDefault="00BC3302" w:rsidP="00EE08C3">
      <w:pPr>
        <w:pStyle w:val="Heading2"/>
      </w:pPr>
      <w:r w:rsidRPr="007564E1">
        <w:t xml:space="preserve">Question 2 Answer: </w:t>
      </w:r>
    </w:p>
    <w:p w14:paraId="340CBEF7" w14:textId="69DBBAB5" w:rsidR="006E66EA" w:rsidRPr="007564E1" w:rsidRDefault="006E66EA" w:rsidP="00BC3302">
      <w:pPr>
        <w:spacing w:after="0" w:line="240" w:lineRule="auto"/>
        <w:rPr>
          <w:rFonts w:ascii="Arial" w:hAnsi="Arial" w:cs="Arial"/>
          <w:sz w:val="24"/>
          <w:szCs w:val="24"/>
        </w:rPr>
      </w:pPr>
      <w:r w:rsidRPr="007564E1">
        <w:rPr>
          <w:rFonts w:ascii="Arial" w:hAnsi="Arial" w:cs="Arial"/>
          <w:sz w:val="24"/>
          <w:szCs w:val="24"/>
        </w:rPr>
        <w:t>The Community of Practice serves as a vital platform for school districts to collaboratively explore and refine their educator diversification strategies. Districts receiving grant funds will take a leading role, sharing their experiences, challenges, and successes in implementing innovative programs. Through open discussions and shared learning, these grant-funded districts will help to guide and inspire other districts seeking to diversify their educator staff, fostering a supportive network dedicated to creating more equitable and representative educational environments. If your district is interested in joining the Community of Practice, please sign up here: </w:t>
      </w:r>
      <w:hyperlink r:id="rId10">
        <w:r w:rsidRPr="007564E1">
          <w:rPr>
            <w:rStyle w:val="Hyperlink"/>
            <w:rFonts w:ascii="Arial" w:hAnsi="Arial" w:cs="Arial"/>
            <w:sz w:val="24"/>
            <w:szCs w:val="24"/>
          </w:rPr>
          <w:t>Transforming Diverse Educator Pathways Community of Practice Interest Form </w:t>
        </w:r>
      </w:hyperlink>
      <w:r w:rsidRPr="007564E1">
        <w:rPr>
          <w:rFonts w:ascii="Arial" w:hAnsi="Arial" w:cs="Arial"/>
          <w:sz w:val="24"/>
          <w:szCs w:val="24"/>
        </w:rPr>
        <w:t>.</w:t>
      </w:r>
      <w:r w:rsidR="00CB79AE" w:rsidRPr="007564E1">
        <w:rPr>
          <w:rFonts w:ascii="Arial" w:hAnsi="Arial" w:cs="Arial"/>
          <w:sz w:val="24"/>
          <w:szCs w:val="24"/>
        </w:rPr>
        <w:t xml:space="preserve"> The individuals </w:t>
      </w:r>
      <w:r w:rsidR="007F6779" w:rsidRPr="007564E1">
        <w:rPr>
          <w:rFonts w:ascii="Arial" w:hAnsi="Arial" w:cs="Arial"/>
          <w:sz w:val="24"/>
          <w:szCs w:val="24"/>
        </w:rPr>
        <w:t>who</w:t>
      </w:r>
      <w:r w:rsidR="00CB79AE" w:rsidRPr="007564E1">
        <w:rPr>
          <w:rFonts w:ascii="Arial" w:hAnsi="Arial" w:cs="Arial"/>
          <w:sz w:val="24"/>
          <w:szCs w:val="24"/>
        </w:rPr>
        <w:t xml:space="preserve"> complete the </w:t>
      </w:r>
      <w:r w:rsidR="003A4727" w:rsidRPr="007564E1">
        <w:rPr>
          <w:rFonts w:ascii="Arial" w:hAnsi="Arial" w:cs="Arial"/>
          <w:sz w:val="24"/>
          <w:szCs w:val="24"/>
        </w:rPr>
        <w:t xml:space="preserve">interest form will be </w:t>
      </w:r>
      <w:r w:rsidR="007F6779" w:rsidRPr="007564E1">
        <w:rPr>
          <w:rFonts w:ascii="Arial" w:hAnsi="Arial" w:cs="Arial"/>
          <w:sz w:val="24"/>
          <w:szCs w:val="24"/>
        </w:rPr>
        <w:t>kept</w:t>
      </w:r>
      <w:r w:rsidR="003A4727" w:rsidRPr="007564E1">
        <w:rPr>
          <w:rFonts w:ascii="Arial" w:hAnsi="Arial" w:cs="Arial"/>
          <w:sz w:val="24"/>
          <w:szCs w:val="24"/>
        </w:rPr>
        <w:t xml:space="preserve"> updated with announcements and more information</w:t>
      </w:r>
      <w:r w:rsidR="007F6779" w:rsidRPr="007564E1">
        <w:rPr>
          <w:rFonts w:ascii="Arial" w:hAnsi="Arial" w:cs="Arial"/>
          <w:sz w:val="24"/>
          <w:szCs w:val="24"/>
        </w:rPr>
        <w:t xml:space="preserve">. Grant award winners will also be notified. </w:t>
      </w:r>
    </w:p>
    <w:p w14:paraId="5E6D57E8" w14:textId="77777777" w:rsidR="006E66EA" w:rsidRPr="007564E1" w:rsidRDefault="006E66EA" w:rsidP="51F0806C">
      <w:pPr>
        <w:pStyle w:val="ListParagraph"/>
        <w:spacing w:after="0" w:line="240" w:lineRule="auto"/>
        <w:ind w:left="1440"/>
        <w:rPr>
          <w:rFonts w:ascii="Arial" w:hAnsi="Arial" w:cs="Arial"/>
          <w:sz w:val="24"/>
          <w:szCs w:val="24"/>
        </w:rPr>
      </w:pPr>
    </w:p>
    <w:p w14:paraId="6806E810" w14:textId="519BBB4D" w:rsidR="006E66EA" w:rsidRPr="007564E1" w:rsidRDefault="006E66EA" w:rsidP="00E05305">
      <w:pPr>
        <w:spacing w:after="0" w:line="240" w:lineRule="auto"/>
        <w:rPr>
          <w:rFonts w:ascii="Arial" w:hAnsi="Arial" w:cs="Arial"/>
          <w:sz w:val="24"/>
          <w:szCs w:val="24"/>
        </w:rPr>
      </w:pPr>
      <w:r w:rsidRPr="007564E1">
        <w:rPr>
          <w:rFonts w:ascii="Arial" w:hAnsi="Arial" w:cs="Arial"/>
          <w:sz w:val="24"/>
          <w:szCs w:val="24"/>
        </w:rPr>
        <w:t>This Community of Practice will meet virtually for two hours on:</w:t>
      </w:r>
    </w:p>
    <w:p w14:paraId="0DA2B5B4" w14:textId="77777777" w:rsidR="004E409C" w:rsidRPr="007564E1" w:rsidRDefault="006E66EA" w:rsidP="004E409C">
      <w:pPr>
        <w:pStyle w:val="ListParagraph"/>
        <w:numPr>
          <w:ilvl w:val="0"/>
          <w:numId w:val="5"/>
        </w:numPr>
        <w:spacing w:after="0" w:line="240" w:lineRule="auto"/>
        <w:rPr>
          <w:rFonts w:ascii="Arial" w:hAnsi="Arial" w:cs="Arial"/>
          <w:sz w:val="24"/>
          <w:szCs w:val="24"/>
        </w:rPr>
      </w:pPr>
      <w:r w:rsidRPr="007564E1">
        <w:rPr>
          <w:rFonts w:ascii="Arial" w:hAnsi="Arial" w:cs="Arial"/>
          <w:sz w:val="24"/>
          <w:szCs w:val="24"/>
        </w:rPr>
        <w:t>January 28, 2026</w:t>
      </w:r>
    </w:p>
    <w:p w14:paraId="31A1B3B5" w14:textId="77777777" w:rsidR="004E409C" w:rsidRPr="007564E1" w:rsidRDefault="006E66EA" w:rsidP="004E409C">
      <w:pPr>
        <w:pStyle w:val="ListParagraph"/>
        <w:numPr>
          <w:ilvl w:val="0"/>
          <w:numId w:val="5"/>
        </w:numPr>
        <w:spacing w:after="0" w:line="240" w:lineRule="auto"/>
        <w:rPr>
          <w:rFonts w:ascii="Arial" w:hAnsi="Arial" w:cs="Arial"/>
          <w:sz w:val="24"/>
          <w:szCs w:val="24"/>
        </w:rPr>
      </w:pPr>
      <w:r w:rsidRPr="007564E1">
        <w:rPr>
          <w:rFonts w:ascii="Arial" w:hAnsi="Arial" w:cs="Arial"/>
          <w:sz w:val="24"/>
          <w:szCs w:val="24"/>
        </w:rPr>
        <w:t>March 26, 2026</w:t>
      </w:r>
    </w:p>
    <w:p w14:paraId="6F5289B1" w14:textId="77CDEA48" w:rsidR="006E66EA" w:rsidRDefault="006E66EA" w:rsidP="004E409C">
      <w:pPr>
        <w:pStyle w:val="ListParagraph"/>
        <w:numPr>
          <w:ilvl w:val="0"/>
          <w:numId w:val="5"/>
        </w:numPr>
        <w:spacing w:after="0" w:line="240" w:lineRule="auto"/>
        <w:rPr>
          <w:rFonts w:ascii="Arial" w:hAnsi="Arial" w:cs="Arial"/>
          <w:sz w:val="24"/>
          <w:szCs w:val="24"/>
        </w:rPr>
      </w:pPr>
      <w:r w:rsidRPr="007564E1">
        <w:rPr>
          <w:rFonts w:ascii="Arial" w:hAnsi="Arial" w:cs="Arial"/>
          <w:sz w:val="24"/>
          <w:szCs w:val="24"/>
        </w:rPr>
        <w:t>May 28, 2026</w:t>
      </w:r>
    </w:p>
    <w:p w14:paraId="3672BFC1" w14:textId="77777777" w:rsidR="007564E1" w:rsidRDefault="007564E1" w:rsidP="007564E1">
      <w:pPr>
        <w:spacing w:after="0" w:line="240" w:lineRule="auto"/>
        <w:rPr>
          <w:rFonts w:ascii="Arial" w:hAnsi="Arial" w:cs="Arial"/>
          <w:sz w:val="24"/>
          <w:szCs w:val="24"/>
        </w:rPr>
      </w:pPr>
    </w:p>
    <w:p w14:paraId="40C2D6D8" w14:textId="77777777" w:rsidR="007564E1" w:rsidRDefault="007564E1" w:rsidP="007564E1">
      <w:pPr>
        <w:spacing w:after="0" w:line="240" w:lineRule="auto"/>
        <w:rPr>
          <w:rFonts w:ascii="Arial" w:hAnsi="Arial" w:cs="Arial"/>
          <w:sz w:val="24"/>
          <w:szCs w:val="24"/>
        </w:rPr>
      </w:pPr>
    </w:p>
    <w:p w14:paraId="0B720A83" w14:textId="77777777" w:rsidR="007564E1" w:rsidRPr="007564E1" w:rsidRDefault="007564E1" w:rsidP="007564E1">
      <w:pPr>
        <w:spacing w:after="0" w:line="240" w:lineRule="auto"/>
        <w:rPr>
          <w:rFonts w:ascii="Arial" w:hAnsi="Arial" w:cs="Arial"/>
          <w:sz w:val="24"/>
          <w:szCs w:val="24"/>
        </w:rPr>
      </w:pPr>
    </w:p>
    <w:p w14:paraId="4B383118" w14:textId="77777777" w:rsidR="007564E1" w:rsidRPr="007564E1" w:rsidRDefault="004E409C" w:rsidP="00EE08C3">
      <w:pPr>
        <w:pStyle w:val="Heading2"/>
      </w:pPr>
      <w:r w:rsidRPr="007564E1">
        <w:lastRenderedPageBreak/>
        <w:t xml:space="preserve">Question 3: </w:t>
      </w:r>
    </w:p>
    <w:p w14:paraId="189D938C" w14:textId="6AA8D845" w:rsidR="004E409C" w:rsidRPr="007564E1" w:rsidRDefault="00E57E5B" w:rsidP="004E409C">
      <w:pPr>
        <w:spacing w:after="0" w:line="240" w:lineRule="auto"/>
        <w:rPr>
          <w:rFonts w:ascii="Arial" w:hAnsi="Arial" w:cs="Arial"/>
          <w:sz w:val="24"/>
          <w:szCs w:val="24"/>
        </w:rPr>
      </w:pPr>
      <w:r w:rsidRPr="007564E1">
        <w:rPr>
          <w:rFonts w:ascii="Arial" w:hAnsi="Arial" w:cs="Arial"/>
          <w:sz w:val="24"/>
          <w:szCs w:val="24"/>
        </w:rPr>
        <w:t xml:space="preserve">Could you please provide a quick reference guide for the FY26 FC253 grant which lists the allowable and unallowable costs?  </w:t>
      </w:r>
    </w:p>
    <w:p w14:paraId="7B44C344" w14:textId="77777777" w:rsidR="007564E1" w:rsidRPr="007564E1" w:rsidRDefault="004E409C" w:rsidP="00EE08C3">
      <w:pPr>
        <w:pStyle w:val="Heading2"/>
      </w:pPr>
      <w:r w:rsidRPr="007564E1">
        <w:t xml:space="preserve">Question 3 Answer: </w:t>
      </w:r>
    </w:p>
    <w:p w14:paraId="60DA984A" w14:textId="2B6F87C6" w:rsidR="007A79B4" w:rsidRPr="007564E1" w:rsidRDefault="007A79B4" w:rsidP="004E409C">
      <w:pPr>
        <w:spacing w:after="0" w:line="240" w:lineRule="auto"/>
        <w:rPr>
          <w:rFonts w:ascii="Arial" w:hAnsi="Arial" w:cs="Arial"/>
          <w:sz w:val="24"/>
          <w:szCs w:val="24"/>
        </w:rPr>
      </w:pPr>
      <w:r w:rsidRPr="007564E1">
        <w:rPr>
          <w:rFonts w:ascii="Arial" w:hAnsi="Arial" w:cs="Arial"/>
          <w:sz w:val="24"/>
          <w:szCs w:val="24"/>
        </w:rPr>
        <w:t xml:space="preserve">Applicants may request funding that aligns with the recruitment and retention system they are developing. Allowable uses are those that directly support </w:t>
      </w:r>
      <w:r w:rsidR="000D3F8C">
        <w:rPr>
          <w:rFonts w:ascii="Arial" w:hAnsi="Arial" w:cs="Arial"/>
          <w:sz w:val="24"/>
          <w:szCs w:val="24"/>
        </w:rPr>
        <w:t>the system for</w:t>
      </w:r>
      <w:r w:rsidRPr="007564E1">
        <w:rPr>
          <w:rFonts w:ascii="Arial" w:hAnsi="Arial" w:cs="Arial"/>
          <w:sz w:val="24"/>
          <w:szCs w:val="24"/>
        </w:rPr>
        <w:t xml:space="preserve"> recruit</w:t>
      </w:r>
      <w:r w:rsidR="00881EA2">
        <w:rPr>
          <w:rFonts w:ascii="Arial" w:hAnsi="Arial" w:cs="Arial"/>
          <w:sz w:val="24"/>
          <w:szCs w:val="24"/>
        </w:rPr>
        <w:t>ing</w:t>
      </w:r>
      <w:r w:rsidRPr="007564E1">
        <w:rPr>
          <w:rFonts w:ascii="Arial" w:hAnsi="Arial" w:cs="Arial"/>
          <w:sz w:val="24"/>
          <w:szCs w:val="24"/>
        </w:rPr>
        <w:t xml:space="preserve"> and re</w:t>
      </w:r>
      <w:r w:rsidR="00881EA2">
        <w:rPr>
          <w:rFonts w:ascii="Arial" w:hAnsi="Arial" w:cs="Arial"/>
          <w:sz w:val="24"/>
          <w:szCs w:val="24"/>
        </w:rPr>
        <w:t>taining</w:t>
      </w:r>
      <w:r w:rsidR="00110C3B">
        <w:rPr>
          <w:rFonts w:ascii="Arial" w:hAnsi="Arial" w:cs="Arial"/>
          <w:sz w:val="24"/>
          <w:szCs w:val="24"/>
        </w:rPr>
        <w:t xml:space="preserve"> a</w:t>
      </w:r>
      <w:r w:rsidRPr="007564E1">
        <w:rPr>
          <w:rFonts w:ascii="Arial" w:hAnsi="Arial" w:cs="Arial"/>
          <w:sz w:val="24"/>
          <w:szCs w:val="24"/>
        </w:rPr>
        <w:t xml:space="preserve"> diverse </w:t>
      </w:r>
      <w:r w:rsidR="005516AB">
        <w:rPr>
          <w:rFonts w:ascii="Arial" w:hAnsi="Arial" w:cs="Arial"/>
          <w:sz w:val="24"/>
          <w:szCs w:val="24"/>
        </w:rPr>
        <w:t>teaching sta</w:t>
      </w:r>
      <w:r w:rsidR="0089605D">
        <w:rPr>
          <w:rFonts w:ascii="Arial" w:hAnsi="Arial" w:cs="Arial"/>
          <w:sz w:val="24"/>
          <w:szCs w:val="24"/>
        </w:rPr>
        <w:t>ff</w:t>
      </w:r>
      <w:r w:rsidRPr="007564E1">
        <w:rPr>
          <w:rFonts w:ascii="Arial" w:hAnsi="Arial" w:cs="Arial"/>
          <w:sz w:val="24"/>
          <w:szCs w:val="24"/>
        </w:rPr>
        <w:t xml:space="preserve">; </w:t>
      </w:r>
      <w:r w:rsidR="003D1CE9" w:rsidRPr="007564E1">
        <w:rPr>
          <w:rFonts w:ascii="Arial" w:hAnsi="Arial" w:cs="Arial"/>
          <w:sz w:val="24"/>
          <w:szCs w:val="24"/>
        </w:rPr>
        <w:t>unallowable</w:t>
      </w:r>
      <w:r w:rsidRPr="007564E1">
        <w:rPr>
          <w:rFonts w:ascii="Arial" w:hAnsi="Arial" w:cs="Arial"/>
          <w:sz w:val="24"/>
          <w:szCs w:val="24"/>
        </w:rPr>
        <w:t xml:space="preserve"> uses are listed in the </w:t>
      </w:r>
      <w:hyperlink r:id="rId11" w:history="1">
        <w:r w:rsidRPr="007564E1">
          <w:rPr>
            <w:rStyle w:val="Hyperlink"/>
            <w:rFonts w:ascii="Arial" w:hAnsi="Arial" w:cs="Arial"/>
            <w:sz w:val="24"/>
            <w:szCs w:val="24"/>
          </w:rPr>
          <w:t>grant</w:t>
        </w:r>
        <w:r w:rsidR="003D1CE9" w:rsidRPr="007564E1">
          <w:rPr>
            <w:rStyle w:val="Hyperlink"/>
            <w:rFonts w:ascii="Arial" w:hAnsi="Arial" w:cs="Arial"/>
            <w:sz w:val="24"/>
            <w:szCs w:val="24"/>
          </w:rPr>
          <w:t xml:space="preserve"> posting</w:t>
        </w:r>
      </w:hyperlink>
      <w:r w:rsidRPr="007564E1">
        <w:rPr>
          <w:rFonts w:ascii="Arial" w:hAnsi="Arial" w:cs="Arial"/>
          <w:sz w:val="24"/>
          <w:szCs w:val="24"/>
        </w:rPr>
        <w:t xml:space="preserve">. Funds may not be used for indirect costs, retirement contributions, insurance, membership or subscription fees, or similar dues. All </w:t>
      </w:r>
      <w:r w:rsidR="004D6EE1" w:rsidRPr="007564E1">
        <w:rPr>
          <w:rFonts w:ascii="Arial" w:hAnsi="Arial" w:cs="Arial"/>
          <w:sz w:val="24"/>
          <w:szCs w:val="24"/>
        </w:rPr>
        <w:t>fund usage</w:t>
      </w:r>
      <w:r w:rsidRPr="007564E1">
        <w:rPr>
          <w:rFonts w:ascii="Arial" w:hAnsi="Arial" w:cs="Arial"/>
          <w:sz w:val="24"/>
          <w:szCs w:val="24"/>
        </w:rPr>
        <w:t xml:space="preserve"> require</w:t>
      </w:r>
      <w:r w:rsidR="004D6EE1" w:rsidRPr="007564E1">
        <w:rPr>
          <w:rFonts w:ascii="Arial" w:hAnsi="Arial" w:cs="Arial"/>
          <w:sz w:val="24"/>
          <w:szCs w:val="24"/>
        </w:rPr>
        <w:t>s</w:t>
      </w:r>
      <w:r w:rsidRPr="007564E1">
        <w:rPr>
          <w:rFonts w:ascii="Arial" w:hAnsi="Arial" w:cs="Arial"/>
          <w:sz w:val="24"/>
          <w:szCs w:val="24"/>
        </w:rPr>
        <w:t xml:space="preserve"> departmental approval.</w:t>
      </w:r>
    </w:p>
    <w:p w14:paraId="01E59655" w14:textId="69111B8B" w:rsidR="51F0806C" w:rsidRPr="007564E1" w:rsidRDefault="51F0806C" w:rsidP="51F0806C">
      <w:pPr>
        <w:spacing w:after="0" w:line="240" w:lineRule="auto"/>
        <w:rPr>
          <w:rFonts w:ascii="Arial" w:hAnsi="Arial" w:cs="Arial"/>
        </w:rPr>
      </w:pPr>
    </w:p>
    <w:p w14:paraId="505B2FE2" w14:textId="77777777" w:rsidR="007564E1" w:rsidRPr="007564E1" w:rsidRDefault="00420672" w:rsidP="00EE08C3">
      <w:pPr>
        <w:pStyle w:val="Heading2"/>
      </w:pPr>
      <w:r w:rsidRPr="007564E1">
        <w:t xml:space="preserve">Question 4: </w:t>
      </w:r>
    </w:p>
    <w:p w14:paraId="07A09FDA" w14:textId="1B7E86D9" w:rsidR="00420672" w:rsidRPr="007564E1" w:rsidRDefault="00E57E5B" w:rsidP="00420672">
      <w:pPr>
        <w:spacing w:after="0" w:line="240" w:lineRule="auto"/>
        <w:rPr>
          <w:rFonts w:ascii="Arial" w:hAnsi="Arial" w:cs="Arial"/>
          <w:sz w:val="24"/>
          <w:szCs w:val="24"/>
        </w:rPr>
      </w:pPr>
      <w:r w:rsidRPr="007564E1">
        <w:rPr>
          <w:rFonts w:ascii="Arial" w:hAnsi="Arial" w:cs="Arial"/>
          <w:sz w:val="24"/>
          <w:szCs w:val="24"/>
        </w:rPr>
        <w:t xml:space="preserve">Can you provide examples on how schools can allocate grant funding within the </w:t>
      </w:r>
      <w:r w:rsidR="00634104" w:rsidRPr="007564E1">
        <w:rPr>
          <w:rFonts w:ascii="Arial" w:hAnsi="Arial" w:cs="Arial"/>
          <w:sz w:val="24"/>
          <w:szCs w:val="24"/>
        </w:rPr>
        <w:t>6-month</w:t>
      </w:r>
      <w:r w:rsidRPr="007564E1">
        <w:rPr>
          <w:rFonts w:ascii="Arial" w:hAnsi="Arial" w:cs="Arial"/>
          <w:sz w:val="24"/>
          <w:szCs w:val="24"/>
        </w:rPr>
        <w:t xml:space="preserve"> timeframe?</w:t>
      </w:r>
    </w:p>
    <w:p w14:paraId="64B27051" w14:textId="77777777" w:rsidR="007564E1" w:rsidRPr="007564E1" w:rsidRDefault="00420672" w:rsidP="00EE08C3">
      <w:pPr>
        <w:pStyle w:val="Heading2"/>
      </w:pPr>
      <w:r w:rsidRPr="007564E1">
        <w:t xml:space="preserve">Question 4 Answer: </w:t>
      </w:r>
    </w:p>
    <w:p w14:paraId="61A86738" w14:textId="5C60CBB6" w:rsidR="004C74CB" w:rsidRPr="007564E1" w:rsidRDefault="004C74CB" w:rsidP="00420672">
      <w:pPr>
        <w:spacing w:after="0" w:line="240" w:lineRule="auto"/>
        <w:rPr>
          <w:rFonts w:ascii="Arial" w:hAnsi="Arial" w:cs="Arial"/>
          <w:sz w:val="24"/>
          <w:szCs w:val="24"/>
        </w:rPr>
      </w:pPr>
      <w:r w:rsidRPr="007564E1">
        <w:rPr>
          <w:rFonts w:ascii="Arial" w:hAnsi="Arial" w:cs="Arial"/>
          <w:sz w:val="24"/>
          <w:szCs w:val="24"/>
        </w:rPr>
        <w:t xml:space="preserve">When you design the structure or system </w:t>
      </w:r>
      <w:proofErr w:type="gramStart"/>
      <w:r w:rsidRPr="007564E1">
        <w:rPr>
          <w:rFonts w:ascii="Arial" w:hAnsi="Arial" w:cs="Arial"/>
          <w:sz w:val="24"/>
          <w:szCs w:val="24"/>
        </w:rPr>
        <w:t>towards</w:t>
      </w:r>
      <w:proofErr w:type="gramEnd"/>
      <w:r w:rsidRPr="007564E1">
        <w:rPr>
          <w:rFonts w:ascii="Arial" w:hAnsi="Arial" w:cs="Arial"/>
          <w:sz w:val="24"/>
          <w:szCs w:val="24"/>
        </w:rPr>
        <w:t xml:space="preserve"> supporting the recruitment and retention of </w:t>
      </w:r>
      <w:r w:rsidR="00585F36">
        <w:rPr>
          <w:rFonts w:ascii="Arial" w:hAnsi="Arial" w:cs="Arial"/>
          <w:sz w:val="24"/>
          <w:szCs w:val="24"/>
        </w:rPr>
        <w:t>a</w:t>
      </w:r>
      <w:r w:rsidR="00D407AA">
        <w:rPr>
          <w:rFonts w:ascii="Arial" w:hAnsi="Arial" w:cs="Arial"/>
          <w:sz w:val="24"/>
          <w:szCs w:val="24"/>
        </w:rPr>
        <w:t xml:space="preserve"> </w:t>
      </w:r>
      <w:r w:rsidRPr="007564E1">
        <w:rPr>
          <w:rFonts w:ascii="Arial" w:hAnsi="Arial" w:cs="Arial"/>
          <w:sz w:val="24"/>
          <w:szCs w:val="24"/>
        </w:rPr>
        <w:t xml:space="preserve">diverse </w:t>
      </w:r>
      <w:r w:rsidR="00D407AA">
        <w:rPr>
          <w:rFonts w:ascii="Arial" w:hAnsi="Arial" w:cs="Arial"/>
          <w:sz w:val="24"/>
          <w:szCs w:val="24"/>
        </w:rPr>
        <w:t>teac</w:t>
      </w:r>
      <w:r w:rsidR="004433CB">
        <w:rPr>
          <w:rFonts w:ascii="Arial" w:hAnsi="Arial" w:cs="Arial"/>
          <w:sz w:val="24"/>
          <w:szCs w:val="24"/>
        </w:rPr>
        <w:t>hing staff</w:t>
      </w:r>
      <w:r w:rsidR="00A97F53" w:rsidRPr="007564E1">
        <w:rPr>
          <w:rFonts w:ascii="Arial" w:hAnsi="Arial" w:cs="Arial"/>
          <w:sz w:val="24"/>
          <w:szCs w:val="24"/>
        </w:rPr>
        <w:t>,</w:t>
      </w:r>
      <w:r w:rsidRPr="007564E1">
        <w:rPr>
          <w:rFonts w:ascii="Arial" w:hAnsi="Arial" w:cs="Arial"/>
          <w:sz w:val="24"/>
          <w:szCs w:val="24"/>
        </w:rPr>
        <w:t xml:space="preserve"> you should identify </w:t>
      </w:r>
      <w:r w:rsidR="00A97F53" w:rsidRPr="007564E1">
        <w:rPr>
          <w:rFonts w:ascii="Arial" w:hAnsi="Arial" w:cs="Arial"/>
          <w:sz w:val="24"/>
          <w:szCs w:val="24"/>
        </w:rPr>
        <w:t xml:space="preserve">the costs that will be incurred during the 6 months of this program. </w:t>
      </w:r>
    </w:p>
    <w:p w14:paraId="395FADBE" w14:textId="53AB2B57" w:rsidR="51F0806C" w:rsidRPr="007564E1" w:rsidRDefault="51F0806C" w:rsidP="51F0806C">
      <w:pPr>
        <w:spacing w:after="0" w:line="240" w:lineRule="auto"/>
        <w:rPr>
          <w:rFonts w:ascii="Arial" w:hAnsi="Arial" w:cs="Arial"/>
        </w:rPr>
      </w:pPr>
    </w:p>
    <w:p w14:paraId="06DEABBB" w14:textId="77777777" w:rsidR="007564E1" w:rsidRPr="007564E1" w:rsidRDefault="000A352A" w:rsidP="00EE08C3">
      <w:pPr>
        <w:pStyle w:val="Heading2"/>
      </w:pPr>
      <w:r w:rsidRPr="007564E1">
        <w:t xml:space="preserve">Question 5: </w:t>
      </w:r>
    </w:p>
    <w:p w14:paraId="16D721FB" w14:textId="071826FB" w:rsidR="000A352A" w:rsidRPr="007564E1" w:rsidRDefault="00E57E5B" w:rsidP="000A352A">
      <w:pPr>
        <w:spacing w:after="0" w:line="240" w:lineRule="auto"/>
        <w:rPr>
          <w:rFonts w:ascii="Arial" w:hAnsi="Arial" w:cs="Arial"/>
          <w:sz w:val="24"/>
          <w:szCs w:val="24"/>
        </w:rPr>
      </w:pPr>
      <w:r w:rsidRPr="007564E1">
        <w:rPr>
          <w:rFonts w:ascii="Arial" w:hAnsi="Arial" w:cs="Arial"/>
          <w:sz w:val="24"/>
          <w:szCs w:val="24"/>
        </w:rPr>
        <w:t>Can some of the grant funds be used for relocation expenses when recruiting from other states?</w:t>
      </w:r>
    </w:p>
    <w:p w14:paraId="6262A676" w14:textId="77777777" w:rsidR="007564E1" w:rsidRPr="007564E1" w:rsidRDefault="000A352A" w:rsidP="00EE08C3">
      <w:pPr>
        <w:pStyle w:val="Heading2"/>
      </w:pPr>
      <w:r w:rsidRPr="007564E1">
        <w:t xml:space="preserve">Question 5 Answer: </w:t>
      </w:r>
    </w:p>
    <w:p w14:paraId="286D63B1" w14:textId="04F3A37F" w:rsidR="00B902BA" w:rsidRPr="007564E1" w:rsidRDefault="00B902BA" w:rsidP="000A352A">
      <w:pPr>
        <w:spacing w:after="0" w:line="240" w:lineRule="auto"/>
        <w:rPr>
          <w:rFonts w:ascii="Arial" w:hAnsi="Arial" w:cs="Arial"/>
          <w:sz w:val="24"/>
          <w:szCs w:val="24"/>
        </w:rPr>
      </w:pPr>
      <w:r w:rsidRPr="007564E1">
        <w:rPr>
          <w:rFonts w:ascii="Arial" w:hAnsi="Arial" w:cs="Arial"/>
          <w:sz w:val="24"/>
          <w:szCs w:val="24"/>
        </w:rPr>
        <w:t>Yes, relocation</w:t>
      </w:r>
      <w:r w:rsidR="00263F34" w:rsidRPr="007564E1">
        <w:rPr>
          <w:rFonts w:ascii="Arial" w:hAnsi="Arial" w:cs="Arial"/>
          <w:sz w:val="24"/>
          <w:szCs w:val="24"/>
        </w:rPr>
        <w:t xml:space="preserve"> stipends are allowable, but you must align payment timing with the grant award and your hiring timeline. Specify when the funds will be received, when the stipend will be paid, and whether the stipend supports hiring a new educator. Explain how the stipend fits into a broader, well</w:t>
      </w:r>
      <w:r w:rsidR="00263F34" w:rsidRPr="007564E1">
        <w:rPr>
          <w:rFonts w:ascii="Cambria Math" w:hAnsi="Cambria Math" w:cs="Cambria Math"/>
          <w:sz w:val="24"/>
          <w:szCs w:val="24"/>
        </w:rPr>
        <w:t>‑</w:t>
      </w:r>
      <w:r w:rsidR="00263F34" w:rsidRPr="007564E1">
        <w:rPr>
          <w:rFonts w:ascii="Arial" w:hAnsi="Arial" w:cs="Arial"/>
          <w:sz w:val="24"/>
          <w:szCs w:val="24"/>
        </w:rPr>
        <w:t>defined plan that creates a sustainable system or pathway for recruitment and retention.</w:t>
      </w:r>
    </w:p>
    <w:p w14:paraId="688E02C2" w14:textId="79DFC1A0" w:rsidR="51F0806C" w:rsidRPr="007564E1" w:rsidRDefault="51F0806C" w:rsidP="51F0806C">
      <w:pPr>
        <w:spacing w:after="0" w:line="240" w:lineRule="auto"/>
        <w:rPr>
          <w:rFonts w:ascii="Arial" w:hAnsi="Arial" w:cs="Arial"/>
        </w:rPr>
      </w:pPr>
    </w:p>
    <w:p w14:paraId="6E76ECA2" w14:textId="77777777" w:rsidR="007564E1" w:rsidRPr="007564E1" w:rsidRDefault="00C93B92" w:rsidP="00EE08C3">
      <w:pPr>
        <w:pStyle w:val="Heading2"/>
      </w:pPr>
      <w:r w:rsidRPr="007564E1">
        <w:t xml:space="preserve">Question 6: </w:t>
      </w:r>
    </w:p>
    <w:p w14:paraId="3799DCCB" w14:textId="47D3CAFF" w:rsidR="00C93B92" w:rsidRPr="007564E1" w:rsidRDefault="00E57E5B" w:rsidP="00C93B92">
      <w:pPr>
        <w:spacing w:after="0" w:line="240" w:lineRule="auto"/>
        <w:rPr>
          <w:rFonts w:ascii="Arial" w:hAnsi="Arial" w:cs="Arial"/>
          <w:sz w:val="24"/>
          <w:szCs w:val="24"/>
        </w:rPr>
      </w:pPr>
      <w:r w:rsidRPr="007564E1">
        <w:rPr>
          <w:rFonts w:ascii="Arial" w:hAnsi="Arial" w:cs="Arial"/>
          <w:sz w:val="24"/>
          <w:szCs w:val="24"/>
        </w:rPr>
        <w:t>Who will be facilitating the monthly virtual check-in meetings, site visits, and virtual Community of Practice meetings? Has a vendor been identified? </w:t>
      </w:r>
    </w:p>
    <w:p w14:paraId="1C48FBA1" w14:textId="77777777" w:rsidR="007564E1" w:rsidRPr="007564E1" w:rsidRDefault="00C93B92" w:rsidP="00EE08C3">
      <w:pPr>
        <w:pStyle w:val="Heading2"/>
      </w:pPr>
      <w:r w:rsidRPr="007564E1">
        <w:t xml:space="preserve">Question 6 Answer: </w:t>
      </w:r>
    </w:p>
    <w:p w14:paraId="06FA0A38" w14:textId="636106A6" w:rsidR="00115252" w:rsidRPr="007564E1" w:rsidRDefault="00115252" w:rsidP="00C93B92">
      <w:pPr>
        <w:spacing w:after="0" w:line="240" w:lineRule="auto"/>
        <w:rPr>
          <w:rFonts w:ascii="Arial" w:hAnsi="Arial" w:cs="Arial"/>
          <w:sz w:val="24"/>
          <w:szCs w:val="24"/>
        </w:rPr>
      </w:pPr>
      <w:r w:rsidRPr="007564E1">
        <w:rPr>
          <w:rFonts w:ascii="Arial" w:hAnsi="Arial" w:cs="Arial"/>
          <w:sz w:val="24"/>
          <w:szCs w:val="24"/>
        </w:rPr>
        <w:t xml:space="preserve">Department </w:t>
      </w:r>
      <w:r w:rsidR="005B66F0" w:rsidRPr="007564E1">
        <w:rPr>
          <w:rFonts w:ascii="Arial" w:hAnsi="Arial" w:cs="Arial"/>
          <w:sz w:val="24"/>
          <w:szCs w:val="24"/>
        </w:rPr>
        <w:t xml:space="preserve">staff </w:t>
      </w:r>
      <w:r w:rsidRPr="007564E1">
        <w:rPr>
          <w:rFonts w:ascii="Arial" w:hAnsi="Arial" w:cs="Arial"/>
          <w:sz w:val="24"/>
          <w:szCs w:val="24"/>
        </w:rPr>
        <w:t>will be facilitating</w:t>
      </w:r>
      <w:r w:rsidR="005B66F0" w:rsidRPr="007564E1">
        <w:rPr>
          <w:rFonts w:ascii="Arial" w:hAnsi="Arial" w:cs="Arial"/>
          <w:sz w:val="24"/>
          <w:szCs w:val="24"/>
        </w:rPr>
        <w:t xml:space="preserve"> the virtual check-in meetings, site visits, and virtual Community of Practice meetings</w:t>
      </w:r>
      <w:r w:rsidRPr="007564E1">
        <w:rPr>
          <w:rFonts w:ascii="Arial" w:hAnsi="Arial" w:cs="Arial"/>
          <w:sz w:val="24"/>
          <w:szCs w:val="24"/>
        </w:rPr>
        <w:t xml:space="preserve">. No vendor will be utilized. </w:t>
      </w:r>
    </w:p>
    <w:p w14:paraId="40659022" w14:textId="4514CB8C" w:rsidR="51F0806C" w:rsidRPr="007564E1" w:rsidRDefault="51F0806C" w:rsidP="51F0806C">
      <w:pPr>
        <w:spacing w:after="0" w:line="240" w:lineRule="auto"/>
        <w:rPr>
          <w:rFonts w:ascii="Arial" w:hAnsi="Arial" w:cs="Arial"/>
        </w:rPr>
      </w:pPr>
    </w:p>
    <w:p w14:paraId="4A94AE7F" w14:textId="77777777" w:rsidR="007564E1" w:rsidRPr="007564E1" w:rsidRDefault="00D70760" w:rsidP="00EE08C3">
      <w:pPr>
        <w:pStyle w:val="Heading2"/>
      </w:pPr>
      <w:r w:rsidRPr="007564E1">
        <w:lastRenderedPageBreak/>
        <w:t xml:space="preserve">Question 7: </w:t>
      </w:r>
    </w:p>
    <w:p w14:paraId="4F6A6309" w14:textId="738BF3CF" w:rsidR="00D70760" w:rsidRPr="007564E1" w:rsidRDefault="00E57E5B" w:rsidP="00D70760">
      <w:pPr>
        <w:spacing w:after="0" w:line="240" w:lineRule="auto"/>
        <w:rPr>
          <w:rFonts w:ascii="Arial" w:hAnsi="Arial" w:cs="Arial"/>
          <w:sz w:val="24"/>
          <w:szCs w:val="24"/>
        </w:rPr>
      </w:pPr>
      <w:r w:rsidRPr="007564E1">
        <w:rPr>
          <w:rFonts w:ascii="Arial" w:hAnsi="Arial" w:cs="Arial"/>
          <w:sz w:val="24"/>
          <w:szCs w:val="24"/>
        </w:rPr>
        <w:t>Who is required (i.e., number and roles of staff) to participate in monthly check-ins, site visits, and community of practice meetings?</w:t>
      </w:r>
    </w:p>
    <w:p w14:paraId="57BB73D8" w14:textId="77777777" w:rsidR="007564E1" w:rsidRPr="007564E1" w:rsidRDefault="00D70760" w:rsidP="00EE08C3">
      <w:pPr>
        <w:pStyle w:val="Heading2"/>
      </w:pPr>
      <w:r w:rsidRPr="007564E1">
        <w:t xml:space="preserve">Question 7 Answer: </w:t>
      </w:r>
    </w:p>
    <w:p w14:paraId="0E43E47A" w14:textId="09F3597C" w:rsidR="001D7309" w:rsidRPr="007564E1" w:rsidRDefault="0018611F" w:rsidP="00D70760">
      <w:pPr>
        <w:spacing w:after="0" w:line="240" w:lineRule="auto"/>
        <w:rPr>
          <w:rFonts w:ascii="Arial" w:hAnsi="Arial" w:cs="Arial"/>
          <w:sz w:val="24"/>
          <w:szCs w:val="24"/>
        </w:rPr>
      </w:pPr>
      <w:r w:rsidRPr="007564E1">
        <w:rPr>
          <w:rFonts w:ascii="Arial" w:hAnsi="Arial" w:cs="Arial"/>
          <w:sz w:val="24"/>
          <w:szCs w:val="24"/>
        </w:rPr>
        <w:t xml:space="preserve">The district superintendent or </w:t>
      </w:r>
      <w:r w:rsidR="00C15C8D">
        <w:rPr>
          <w:rFonts w:ascii="Arial" w:hAnsi="Arial" w:cs="Arial"/>
          <w:sz w:val="24"/>
          <w:szCs w:val="24"/>
        </w:rPr>
        <w:t>e</w:t>
      </w:r>
      <w:r w:rsidRPr="007564E1">
        <w:rPr>
          <w:rFonts w:ascii="Arial" w:hAnsi="Arial" w:cs="Arial"/>
          <w:sz w:val="24"/>
          <w:szCs w:val="24"/>
        </w:rPr>
        <w:t xml:space="preserve">xecutive </w:t>
      </w:r>
      <w:r w:rsidR="00C15C8D">
        <w:rPr>
          <w:rFonts w:ascii="Arial" w:hAnsi="Arial" w:cs="Arial"/>
          <w:sz w:val="24"/>
          <w:szCs w:val="24"/>
        </w:rPr>
        <w:t>d</w:t>
      </w:r>
      <w:r w:rsidRPr="007564E1">
        <w:rPr>
          <w:rFonts w:ascii="Arial" w:hAnsi="Arial" w:cs="Arial"/>
          <w:sz w:val="24"/>
          <w:szCs w:val="24"/>
        </w:rPr>
        <w:t xml:space="preserve">irector must designate attendees for the monthly check-ins. Ideally, the staff member supervising the design and implementation of the proposed grant program will attend monthly check-ins, site visits, and community-of-practice meetings (the same person may fulfill all roles). For site visits, the Department requests to meet with the school principal, teachers impacted by the grant, and students. Site visits will be scheduled in advance and coordinated based on mutual </w:t>
      </w:r>
      <w:r w:rsidR="001D7309" w:rsidRPr="007564E1">
        <w:rPr>
          <w:rFonts w:ascii="Arial" w:hAnsi="Arial" w:cs="Arial"/>
          <w:sz w:val="24"/>
          <w:szCs w:val="24"/>
        </w:rPr>
        <w:t xml:space="preserve">availability. </w:t>
      </w:r>
    </w:p>
    <w:p w14:paraId="3E8EEABE" w14:textId="74EC6BAD" w:rsidR="51F0806C" w:rsidRPr="007564E1" w:rsidRDefault="51F0806C" w:rsidP="51F0806C">
      <w:pPr>
        <w:spacing w:after="0" w:line="240" w:lineRule="auto"/>
        <w:rPr>
          <w:rFonts w:ascii="Arial" w:hAnsi="Arial" w:cs="Arial"/>
          <w:sz w:val="24"/>
          <w:szCs w:val="24"/>
        </w:rPr>
      </w:pPr>
    </w:p>
    <w:p w14:paraId="43DBEC05" w14:textId="77777777" w:rsidR="007564E1" w:rsidRPr="007564E1" w:rsidRDefault="00D70760" w:rsidP="00EE08C3">
      <w:pPr>
        <w:pStyle w:val="Heading2"/>
      </w:pPr>
      <w:r w:rsidRPr="007564E1">
        <w:t xml:space="preserve">Question 8: </w:t>
      </w:r>
    </w:p>
    <w:p w14:paraId="6A26BE81" w14:textId="5DF60744" w:rsidR="00D70760" w:rsidRPr="007564E1" w:rsidRDefault="001D7309" w:rsidP="00D70760">
      <w:pPr>
        <w:spacing w:after="0" w:line="240" w:lineRule="auto"/>
        <w:rPr>
          <w:rFonts w:ascii="Arial" w:hAnsi="Arial" w:cs="Arial"/>
          <w:sz w:val="24"/>
          <w:szCs w:val="24"/>
        </w:rPr>
      </w:pPr>
      <w:r w:rsidRPr="007564E1">
        <w:rPr>
          <w:rFonts w:ascii="Arial" w:hAnsi="Arial" w:cs="Arial"/>
          <w:sz w:val="24"/>
          <w:szCs w:val="24"/>
        </w:rPr>
        <w:t>What</w:t>
      </w:r>
      <w:r w:rsidR="00E57E5B" w:rsidRPr="007564E1">
        <w:rPr>
          <w:rFonts w:ascii="Arial" w:hAnsi="Arial" w:cs="Arial"/>
          <w:sz w:val="24"/>
          <w:szCs w:val="24"/>
        </w:rPr>
        <w:t xml:space="preserve"> is the specific time commitment, in terms of hours, for participants in the monthly check-ins, site visits, and community of practice meetings?</w:t>
      </w:r>
    </w:p>
    <w:p w14:paraId="29FA5F22" w14:textId="77777777" w:rsidR="007564E1" w:rsidRPr="007564E1" w:rsidRDefault="00D70760" w:rsidP="00EE08C3">
      <w:pPr>
        <w:pStyle w:val="Heading2"/>
      </w:pPr>
      <w:r w:rsidRPr="007564E1">
        <w:t xml:space="preserve">Question 8 Answer: </w:t>
      </w:r>
    </w:p>
    <w:p w14:paraId="130FB76B" w14:textId="188B8B3E" w:rsidR="004A516A" w:rsidRPr="007564E1" w:rsidRDefault="004A516A" w:rsidP="00D70760">
      <w:pPr>
        <w:spacing w:after="0" w:line="240" w:lineRule="auto"/>
        <w:rPr>
          <w:rFonts w:ascii="Arial" w:hAnsi="Arial" w:cs="Arial"/>
          <w:sz w:val="24"/>
          <w:szCs w:val="24"/>
        </w:rPr>
      </w:pPr>
      <w:r w:rsidRPr="007564E1">
        <w:rPr>
          <w:rFonts w:ascii="Arial" w:hAnsi="Arial" w:cs="Arial"/>
          <w:sz w:val="24"/>
          <w:szCs w:val="24"/>
        </w:rPr>
        <w:t xml:space="preserve">Monthly </w:t>
      </w:r>
      <w:r w:rsidR="00F92E5E" w:rsidRPr="007564E1">
        <w:rPr>
          <w:rFonts w:ascii="Arial" w:hAnsi="Arial" w:cs="Arial"/>
          <w:sz w:val="24"/>
          <w:szCs w:val="24"/>
        </w:rPr>
        <w:t>check-in</w:t>
      </w:r>
      <w:r w:rsidRPr="007564E1">
        <w:rPr>
          <w:rFonts w:ascii="Arial" w:hAnsi="Arial" w:cs="Arial"/>
          <w:sz w:val="24"/>
          <w:szCs w:val="24"/>
        </w:rPr>
        <w:t xml:space="preserve"> meetings will be an hour each</w:t>
      </w:r>
      <w:r w:rsidR="00F92E5E" w:rsidRPr="007564E1">
        <w:rPr>
          <w:rFonts w:ascii="Arial" w:hAnsi="Arial" w:cs="Arial"/>
          <w:sz w:val="24"/>
          <w:szCs w:val="24"/>
        </w:rPr>
        <w:t xml:space="preserve">, Community of Practice meetings will </w:t>
      </w:r>
      <w:r w:rsidR="00FF4335">
        <w:rPr>
          <w:rFonts w:ascii="Arial" w:hAnsi="Arial" w:cs="Arial"/>
          <w:sz w:val="24"/>
          <w:szCs w:val="24"/>
        </w:rPr>
        <w:t xml:space="preserve">be </w:t>
      </w:r>
      <w:r w:rsidR="00203BA2" w:rsidRPr="007564E1">
        <w:rPr>
          <w:rFonts w:ascii="Arial" w:hAnsi="Arial" w:cs="Arial"/>
          <w:sz w:val="24"/>
          <w:szCs w:val="24"/>
        </w:rPr>
        <w:t>two hours</w:t>
      </w:r>
      <w:r w:rsidR="00F92E5E" w:rsidRPr="007564E1">
        <w:rPr>
          <w:rFonts w:ascii="Arial" w:hAnsi="Arial" w:cs="Arial"/>
          <w:sz w:val="24"/>
          <w:szCs w:val="24"/>
        </w:rPr>
        <w:t xml:space="preserve"> each, and the site visits may be 2-4 hours, depending on the project. </w:t>
      </w:r>
    </w:p>
    <w:p w14:paraId="1AE94C87" w14:textId="66379CBE" w:rsidR="51F0806C" w:rsidRPr="007564E1" w:rsidRDefault="51F0806C" w:rsidP="51F0806C">
      <w:pPr>
        <w:spacing w:after="0" w:line="240" w:lineRule="auto"/>
        <w:rPr>
          <w:rFonts w:ascii="Arial" w:hAnsi="Arial" w:cs="Arial"/>
          <w:sz w:val="24"/>
          <w:szCs w:val="24"/>
        </w:rPr>
      </w:pPr>
    </w:p>
    <w:p w14:paraId="4404069C" w14:textId="77777777" w:rsidR="007564E1" w:rsidRPr="007564E1" w:rsidRDefault="00D70760" w:rsidP="00EE08C3">
      <w:pPr>
        <w:pStyle w:val="Heading2"/>
      </w:pPr>
      <w:r w:rsidRPr="007564E1">
        <w:t xml:space="preserve">Question 9: </w:t>
      </w:r>
    </w:p>
    <w:p w14:paraId="5F86CD69" w14:textId="0A4B2645" w:rsidR="00D70760" w:rsidRPr="007564E1" w:rsidRDefault="00332F5C" w:rsidP="00D70760">
      <w:pPr>
        <w:spacing w:after="0" w:line="240" w:lineRule="auto"/>
        <w:rPr>
          <w:rFonts w:ascii="Arial" w:hAnsi="Arial" w:cs="Arial"/>
          <w:sz w:val="24"/>
          <w:szCs w:val="24"/>
        </w:rPr>
      </w:pPr>
      <w:r w:rsidRPr="007564E1">
        <w:rPr>
          <w:rFonts w:ascii="Arial" w:hAnsi="Arial" w:cs="Arial"/>
          <w:sz w:val="24"/>
          <w:szCs w:val="24"/>
        </w:rPr>
        <w:t>For the virtual check-in meetings and three virtual Community of Practice meetings, who are the individuals required to attend and how long are the check-in meetings?</w:t>
      </w:r>
    </w:p>
    <w:p w14:paraId="31231F46" w14:textId="77777777" w:rsidR="007564E1" w:rsidRPr="007564E1" w:rsidRDefault="00D70760" w:rsidP="00EE08C3">
      <w:pPr>
        <w:pStyle w:val="Heading2"/>
      </w:pPr>
      <w:r w:rsidRPr="007564E1">
        <w:t xml:space="preserve">Question 9 Answer: </w:t>
      </w:r>
    </w:p>
    <w:p w14:paraId="56D3FB99" w14:textId="7A304CA2" w:rsidR="00CA21B3" w:rsidRPr="007564E1" w:rsidRDefault="00CA21B3" w:rsidP="00D70760">
      <w:pPr>
        <w:spacing w:after="0" w:line="240" w:lineRule="auto"/>
        <w:rPr>
          <w:rFonts w:ascii="Arial" w:hAnsi="Arial" w:cs="Arial"/>
          <w:sz w:val="24"/>
          <w:szCs w:val="24"/>
        </w:rPr>
      </w:pPr>
      <w:r w:rsidRPr="007564E1">
        <w:rPr>
          <w:rFonts w:ascii="Arial" w:hAnsi="Arial" w:cs="Arial"/>
          <w:sz w:val="24"/>
          <w:szCs w:val="24"/>
        </w:rPr>
        <w:t xml:space="preserve">The district superintendent or </w:t>
      </w:r>
      <w:r w:rsidR="00575D59">
        <w:rPr>
          <w:rFonts w:ascii="Arial" w:hAnsi="Arial" w:cs="Arial"/>
          <w:sz w:val="24"/>
          <w:szCs w:val="24"/>
        </w:rPr>
        <w:t>e</w:t>
      </w:r>
      <w:r w:rsidRPr="007564E1">
        <w:rPr>
          <w:rFonts w:ascii="Arial" w:hAnsi="Arial" w:cs="Arial"/>
          <w:sz w:val="24"/>
          <w:szCs w:val="24"/>
        </w:rPr>
        <w:t xml:space="preserve">xecutive </w:t>
      </w:r>
      <w:r w:rsidR="00E17E52">
        <w:rPr>
          <w:rFonts w:ascii="Arial" w:hAnsi="Arial" w:cs="Arial"/>
          <w:sz w:val="24"/>
          <w:szCs w:val="24"/>
        </w:rPr>
        <w:t>d</w:t>
      </w:r>
      <w:r w:rsidRPr="007564E1">
        <w:rPr>
          <w:rFonts w:ascii="Arial" w:hAnsi="Arial" w:cs="Arial"/>
          <w:sz w:val="24"/>
          <w:szCs w:val="24"/>
        </w:rPr>
        <w:t xml:space="preserve">irector must designate attendees for the monthly check-ins. Ideally, the staff member supervising the design and implementation of the proposed grant program will attend monthly check-ins, site visits, and community-of-practice meetings (the same person may fulfill all roles). For site visits, the Department requests to meet with the school principal, teachers impacted by the grant, and students. Site visits will be scheduled in advance and coordinated based on mutual availability. </w:t>
      </w:r>
    </w:p>
    <w:p w14:paraId="10861727" w14:textId="61D730A2" w:rsidR="51F0806C" w:rsidRPr="007564E1" w:rsidRDefault="51F0806C" w:rsidP="51F0806C">
      <w:pPr>
        <w:spacing w:after="0" w:line="240" w:lineRule="auto"/>
        <w:rPr>
          <w:rFonts w:ascii="Arial" w:hAnsi="Arial" w:cs="Arial"/>
        </w:rPr>
      </w:pPr>
    </w:p>
    <w:p w14:paraId="0906E7E0" w14:textId="77777777" w:rsidR="007564E1" w:rsidRPr="007564E1" w:rsidRDefault="00D70760" w:rsidP="00EE08C3">
      <w:pPr>
        <w:pStyle w:val="Heading2"/>
      </w:pPr>
      <w:r w:rsidRPr="007564E1">
        <w:t xml:space="preserve">Question 10: </w:t>
      </w:r>
    </w:p>
    <w:p w14:paraId="39518410" w14:textId="2B73801F" w:rsidR="00332F5C" w:rsidRPr="007564E1" w:rsidRDefault="00332F5C" w:rsidP="00D70760">
      <w:pPr>
        <w:spacing w:after="0" w:line="240" w:lineRule="auto"/>
        <w:rPr>
          <w:rFonts w:ascii="Arial" w:hAnsi="Arial" w:cs="Arial"/>
          <w:sz w:val="24"/>
          <w:szCs w:val="24"/>
        </w:rPr>
      </w:pPr>
      <w:r w:rsidRPr="007564E1">
        <w:rPr>
          <w:rFonts w:ascii="Arial" w:hAnsi="Arial" w:cs="Arial"/>
          <w:sz w:val="24"/>
          <w:szCs w:val="24"/>
        </w:rPr>
        <w:t>What can be expected in the site visits and how many will there be? Who from the school is required to participate in the site visits?</w:t>
      </w:r>
    </w:p>
    <w:p w14:paraId="63CAD02E" w14:textId="77777777" w:rsidR="007564E1" w:rsidRPr="007564E1" w:rsidRDefault="00D70760" w:rsidP="00EE08C3">
      <w:pPr>
        <w:pStyle w:val="Heading2"/>
      </w:pPr>
      <w:r w:rsidRPr="007564E1">
        <w:t xml:space="preserve">Question 10 Answer: </w:t>
      </w:r>
    </w:p>
    <w:p w14:paraId="1FD6ECC0" w14:textId="68FA4235" w:rsidR="000E3BC5" w:rsidRPr="007564E1" w:rsidRDefault="000E3BC5" w:rsidP="00D70760">
      <w:pPr>
        <w:spacing w:after="0" w:line="240" w:lineRule="auto"/>
        <w:rPr>
          <w:rFonts w:ascii="Arial" w:hAnsi="Arial" w:cs="Arial"/>
          <w:sz w:val="24"/>
          <w:szCs w:val="24"/>
        </w:rPr>
      </w:pPr>
      <w:r w:rsidRPr="007564E1">
        <w:rPr>
          <w:rFonts w:ascii="Arial" w:hAnsi="Arial" w:cs="Arial"/>
          <w:sz w:val="24"/>
          <w:szCs w:val="24"/>
        </w:rPr>
        <w:t xml:space="preserve">Ideally, the staff </w:t>
      </w:r>
      <w:proofErr w:type="gramStart"/>
      <w:r w:rsidRPr="007564E1">
        <w:rPr>
          <w:rFonts w:ascii="Arial" w:hAnsi="Arial" w:cs="Arial"/>
          <w:sz w:val="24"/>
          <w:szCs w:val="24"/>
        </w:rPr>
        <w:t>member</w:t>
      </w:r>
      <w:proofErr w:type="gramEnd"/>
      <w:r w:rsidRPr="007564E1">
        <w:rPr>
          <w:rFonts w:ascii="Arial" w:hAnsi="Arial" w:cs="Arial"/>
          <w:sz w:val="24"/>
          <w:szCs w:val="24"/>
        </w:rPr>
        <w:t xml:space="preserve"> supervising the design and implementation of the proposed grant program will attend monthly check-ins, site visits, and community-of-practice meetings (the same person may fulfill all roles). For site visits, the Department requests </w:t>
      </w:r>
      <w:r w:rsidRPr="007564E1">
        <w:rPr>
          <w:rFonts w:ascii="Arial" w:hAnsi="Arial" w:cs="Arial"/>
          <w:sz w:val="24"/>
          <w:szCs w:val="24"/>
        </w:rPr>
        <w:lastRenderedPageBreak/>
        <w:t xml:space="preserve">to meet with the school principal, teachers impacted by the grant, and students. Site visits will be scheduled in advance and coordinated based on mutual availability. </w:t>
      </w:r>
    </w:p>
    <w:p w14:paraId="08AABF34" w14:textId="35CC6ECB" w:rsidR="51F0806C" w:rsidRPr="007564E1" w:rsidRDefault="51F0806C" w:rsidP="51F0806C">
      <w:pPr>
        <w:spacing w:after="0" w:line="240" w:lineRule="auto"/>
        <w:rPr>
          <w:rFonts w:ascii="Arial" w:hAnsi="Arial" w:cs="Arial"/>
          <w:sz w:val="24"/>
          <w:szCs w:val="24"/>
        </w:rPr>
      </w:pPr>
    </w:p>
    <w:p w14:paraId="29293C8A" w14:textId="77777777" w:rsidR="007564E1" w:rsidRPr="007564E1" w:rsidRDefault="00D70760" w:rsidP="00EE08C3">
      <w:pPr>
        <w:pStyle w:val="Heading2"/>
      </w:pPr>
      <w:r w:rsidRPr="007564E1">
        <w:t xml:space="preserve">Question 11: </w:t>
      </w:r>
    </w:p>
    <w:p w14:paraId="310FF2D2" w14:textId="332EC468" w:rsidR="00D70760" w:rsidRPr="007564E1" w:rsidRDefault="00E57E5B" w:rsidP="00D70760">
      <w:pPr>
        <w:spacing w:after="0" w:line="240" w:lineRule="auto"/>
        <w:rPr>
          <w:rFonts w:ascii="Arial" w:hAnsi="Arial" w:cs="Arial"/>
          <w:sz w:val="24"/>
          <w:szCs w:val="24"/>
        </w:rPr>
      </w:pPr>
      <w:r w:rsidRPr="007564E1">
        <w:rPr>
          <w:rFonts w:ascii="Arial" w:hAnsi="Arial" w:cs="Arial"/>
          <w:sz w:val="24"/>
          <w:szCs w:val="24"/>
        </w:rPr>
        <w:t>How will data be collected from grantees? Will we be offering our own reports and summaries based on metrics and goals in our proposal? Or will it be a survey furnished by DESE/UMass Amherst Donahue Institute?</w:t>
      </w:r>
    </w:p>
    <w:p w14:paraId="722B41C5" w14:textId="77777777" w:rsidR="007564E1" w:rsidRPr="007564E1" w:rsidRDefault="00D70760" w:rsidP="00EE08C3">
      <w:pPr>
        <w:pStyle w:val="Heading2"/>
      </w:pPr>
      <w:r w:rsidRPr="007564E1">
        <w:t xml:space="preserve">Question 11 Answer: </w:t>
      </w:r>
    </w:p>
    <w:p w14:paraId="6F2DAAE3" w14:textId="2E043328" w:rsidR="00A51A5C" w:rsidRPr="007564E1" w:rsidRDefault="00A51A5C" w:rsidP="00D70760">
      <w:pPr>
        <w:spacing w:after="0" w:line="240" w:lineRule="auto"/>
        <w:rPr>
          <w:rFonts w:ascii="Arial" w:hAnsi="Arial" w:cs="Arial"/>
          <w:sz w:val="24"/>
          <w:szCs w:val="24"/>
        </w:rPr>
      </w:pPr>
      <w:r w:rsidRPr="007564E1">
        <w:rPr>
          <w:rFonts w:ascii="Arial" w:hAnsi="Arial" w:cs="Arial"/>
          <w:sz w:val="24"/>
          <w:szCs w:val="24"/>
        </w:rPr>
        <w:t xml:space="preserve">DESE and UMass Amherst will provide the participant survey questions and the FY26 End-of-Year district survey. In addition, applicants must develop and implement their own data-collection plan tied to the program goals and metrics proposed in their grant application. </w:t>
      </w:r>
    </w:p>
    <w:p w14:paraId="189C9214" w14:textId="7F2BE5A4" w:rsidR="51F0806C" w:rsidRPr="007564E1" w:rsidRDefault="51F0806C" w:rsidP="51F0806C">
      <w:pPr>
        <w:spacing w:after="0" w:line="240" w:lineRule="auto"/>
        <w:rPr>
          <w:rFonts w:ascii="Arial" w:hAnsi="Arial" w:cs="Arial"/>
          <w:sz w:val="24"/>
          <w:szCs w:val="24"/>
        </w:rPr>
      </w:pPr>
    </w:p>
    <w:p w14:paraId="5B872EBA" w14:textId="77777777" w:rsidR="007564E1" w:rsidRPr="007564E1" w:rsidRDefault="00D70760" w:rsidP="00EE08C3">
      <w:pPr>
        <w:pStyle w:val="Heading2"/>
      </w:pPr>
      <w:r w:rsidRPr="007564E1">
        <w:t xml:space="preserve">Question 12: </w:t>
      </w:r>
    </w:p>
    <w:p w14:paraId="5AE94DE0" w14:textId="3AD3B236" w:rsidR="00D70760" w:rsidRPr="007564E1" w:rsidRDefault="00E57E5B" w:rsidP="00D70760">
      <w:pPr>
        <w:spacing w:after="0" w:line="240" w:lineRule="auto"/>
        <w:rPr>
          <w:rFonts w:ascii="Arial" w:hAnsi="Arial" w:cs="Arial"/>
          <w:sz w:val="24"/>
          <w:szCs w:val="24"/>
        </w:rPr>
      </w:pPr>
      <w:r w:rsidRPr="007564E1">
        <w:rPr>
          <w:rFonts w:ascii="Arial" w:hAnsi="Arial" w:cs="Arial"/>
          <w:sz w:val="24"/>
          <w:szCs w:val="24"/>
        </w:rPr>
        <w:t>What is the award range, including an anticipated minimum award? </w:t>
      </w:r>
    </w:p>
    <w:p w14:paraId="00968ADD" w14:textId="77777777" w:rsidR="007564E1" w:rsidRPr="007564E1" w:rsidRDefault="00D70760" w:rsidP="00EE08C3">
      <w:pPr>
        <w:pStyle w:val="Heading2"/>
      </w:pPr>
      <w:r w:rsidRPr="007564E1">
        <w:t xml:space="preserve">Question 12 Answer: </w:t>
      </w:r>
    </w:p>
    <w:p w14:paraId="14513D33" w14:textId="01EE1774" w:rsidR="00FF5BA2" w:rsidRPr="007564E1" w:rsidRDefault="00853ABE" w:rsidP="00D70760">
      <w:pPr>
        <w:spacing w:after="0" w:line="240" w:lineRule="auto"/>
        <w:rPr>
          <w:rFonts w:ascii="Arial" w:hAnsi="Arial" w:cs="Arial"/>
          <w:sz w:val="24"/>
          <w:szCs w:val="24"/>
        </w:rPr>
      </w:pPr>
      <w:r w:rsidRPr="007564E1">
        <w:rPr>
          <w:rFonts w:ascii="Arial" w:hAnsi="Arial" w:cs="Arial"/>
          <w:sz w:val="24"/>
          <w:szCs w:val="24"/>
        </w:rPr>
        <w:t>Per the grant posting</w:t>
      </w:r>
      <w:r w:rsidR="00054D26">
        <w:rPr>
          <w:rFonts w:ascii="Arial" w:hAnsi="Arial" w:cs="Arial"/>
          <w:sz w:val="24"/>
          <w:szCs w:val="24"/>
        </w:rPr>
        <w:t>,</w:t>
      </w:r>
      <w:r w:rsidRPr="007564E1">
        <w:rPr>
          <w:rFonts w:ascii="Arial" w:hAnsi="Arial" w:cs="Arial"/>
          <w:sz w:val="24"/>
          <w:szCs w:val="24"/>
        </w:rPr>
        <w:t xml:space="preserve"> districts may request up to $75,000 in funding.</w:t>
      </w:r>
      <w:r w:rsidR="004B3DD4" w:rsidRPr="007564E1">
        <w:rPr>
          <w:rFonts w:ascii="Arial" w:hAnsi="Arial" w:cs="Arial"/>
          <w:sz w:val="24"/>
          <w:szCs w:val="24"/>
        </w:rPr>
        <w:t xml:space="preserve"> Awards will be based on district proposals.</w:t>
      </w:r>
    </w:p>
    <w:p w14:paraId="41661D7A" w14:textId="6439DF60" w:rsidR="51F0806C" w:rsidRPr="007564E1" w:rsidRDefault="51F0806C" w:rsidP="51F0806C">
      <w:pPr>
        <w:spacing w:after="0" w:line="240" w:lineRule="auto"/>
        <w:rPr>
          <w:rFonts w:ascii="Arial" w:hAnsi="Arial" w:cs="Arial"/>
          <w:sz w:val="24"/>
          <w:szCs w:val="24"/>
        </w:rPr>
      </w:pPr>
    </w:p>
    <w:p w14:paraId="559EEBE5" w14:textId="77777777" w:rsidR="007564E1" w:rsidRPr="007564E1" w:rsidRDefault="00D70760" w:rsidP="00EE08C3">
      <w:pPr>
        <w:pStyle w:val="Heading2"/>
      </w:pPr>
      <w:r w:rsidRPr="007564E1">
        <w:t xml:space="preserve">Question 13: </w:t>
      </w:r>
    </w:p>
    <w:p w14:paraId="441518B7" w14:textId="42321C30" w:rsidR="00D70760" w:rsidRPr="007564E1" w:rsidRDefault="00E57E5B" w:rsidP="00D70760">
      <w:pPr>
        <w:spacing w:after="0" w:line="240" w:lineRule="auto"/>
        <w:rPr>
          <w:rFonts w:ascii="Arial" w:hAnsi="Arial" w:cs="Arial"/>
          <w:sz w:val="24"/>
          <w:szCs w:val="24"/>
        </w:rPr>
      </w:pPr>
      <w:r w:rsidRPr="007564E1">
        <w:rPr>
          <w:rFonts w:ascii="Arial" w:hAnsi="Arial" w:cs="Arial"/>
          <w:sz w:val="24"/>
          <w:szCs w:val="24"/>
        </w:rPr>
        <w:t>Can you offer more guidance on eligible fund expenditures? For example, can you confirm that the following expenses would be covered by the grant?</w:t>
      </w:r>
      <w:r w:rsidR="00684BC5" w:rsidRPr="007564E1">
        <w:rPr>
          <w:rFonts w:ascii="Arial" w:hAnsi="Arial" w:cs="Arial"/>
          <w:sz w:val="24"/>
          <w:szCs w:val="24"/>
        </w:rPr>
        <w:t xml:space="preserve"> Hiring</w:t>
      </w:r>
      <w:r w:rsidRPr="007564E1">
        <w:rPr>
          <w:rFonts w:ascii="Arial" w:hAnsi="Arial" w:cs="Arial"/>
          <w:sz w:val="24"/>
          <w:szCs w:val="24"/>
        </w:rPr>
        <w:t xml:space="preserve"> and retention bonuses</w:t>
      </w:r>
      <w:r w:rsidR="00B1009C" w:rsidRPr="007564E1">
        <w:rPr>
          <w:rFonts w:ascii="Arial" w:hAnsi="Arial" w:cs="Arial"/>
          <w:sz w:val="24"/>
          <w:szCs w:val="24"/>
        </w:rPr>
        <w:t xml:space="preserve">, </w:t>
      </w:r>
      <w:r w:rsidRPr="007564E1">
        <w:rPr>
          <w:rFonts w:ascii="Arial" w:hAnsi="Arial" w:cs="Arial"/>
          <w:sz w:val="24"/>
          <w:szCs w:val="24"/>
        </w:rPr>
        <w:t>performance awards</w:t>
      </w:r>
      <w:r w:rsidR="00B1009C" w:rsidRPr="007564E1">
        <w:rPr>
          <w:rFonts w:ascii="Arial" w:hAnsi="Arial" w:cs="Arial"/>
          <w:sz w:val="24"/>
          <w:szCs w:val="24"/>
        </w:rPr>
        <w:t xml:space="preserve">, </w:t>
      </w:r>
      <w:r w:rsidRPr="007564E1">
        <w:rPr>
          <w:rFonts w:ascii="Arial" w:hAnsi="Arial" w:cs="Arial"/>
          <w:sz w:val="24"/>
          <w:szCs w:val="24"/>
        </w:rPr>
        <w:t>relocation stipends</w:t>
      </w:r>
      <w:r w:rsidR="00B1009C" w:rsidRPr="007564E1">
        <w:rPr>
          <w:rFonts w:ascii="Arial" w:hAnsi="Arial" w:cs="Arial"/>
          <w:sz w:val="24"/>
          <w:szCs w:val="24"/>
        </w:rPr>
        <w:t xml:space="preserve">, </w:t>
      </w:r>
      <w:r w:rsidRPr="007564E1">
        <w:rPr>
          <w:rFonts w:ascii="Arial" w:hAnsi="Arial" w:cs="Arial"/>
          <w:sz w:val="24"/>
          <w:szCs w:val="24"/>
        </w:rPr>
        <w:t>tuition reimbursement</w:t>
      </w:r>
      <w:r w:rsidR="00B1009C" w:rsidRPr="007564E1">
        <w:rPr>
          <w:rFonts w:ascii="Arial" w:hAnsi="Arial" w:cs="Arial"/>
          <w:sz w:val="24"/>
          <w:szCs w:val="24"/>
        </w:rPr>
        <w:t xml:space="preserve">, </w:t>
      </w:r>
      <w:r w:rsidRPr="007564E1">
        <w:rPr>
          <w:rFonts w:ascii="Arial" w:hAnsi="Arial" w:cs="Arial"/>
          <w:sz w:val="24"/>
          <w:szCs w:val="24"/>
        </w:rPr>
        <w:t>community and affinity building activities, including events for which we purchase staff tickets</w:t>
      </w:r>
      <w:r w:rsidR="00050F96" w:rsidRPr="007564E1">
        <w:rPr>
          <w:rFonts w:ascii="Arial" w:hAnsi="Arial" w:cs="Arial"/>
          <w:sz w:val="24"/>
          <w:szCs w:val="24"/>
        </w:rPr>
        <w:t xml:space="preserve">, </w:t>
      </w:r>
      <w:r w:rsidRPr="007564E1">
        <w:rPr>
          <w:rFonts w:ascii="Arial" w:hAnsi="Arial" w:cs="Arial"/>
          <w:sz w:val="24"/>
          <w:szCs w:val="24"/>
        </w:rPr>
        <w:t xml:space="preserve">recruitment fees (e.g., Teach for America recruitment fees, subscriptions to </w:t>
      </w:r>
      <w:proofErr w:type="gramStart"/>
      <w:r w:rsidRPr="007564E1">
        <w:rPr>
          <w:rFonts w:ascii="Arial" w:hAnsi="Arial" w:cs="Arial"/>
          <w:sz w:val="24"/>
          <w:szCs w:val="24"/>
        </w:rPr>
        <w:t>particular hiring</w:t>
      </w:r>
      <w:proofErr w:type="gramEnd"/>
      <w:r w:rsidRPr="007564E1">
        <w:rPr>
          <w:rFonts w:ascii="Arial" w:hAnsi="Arial" w:cs="Arial"/>
          <w:sz w:val="24"/>
          <w:szCs w:val="24"/>
        </w:rPr>
        <w:t xml:space="preserve"> platforms)</w:t>
      </w:r>
      <w:r w:rsidR="00050F96" w:rsidRPr="007564E1">
        <w:rPr>
          <w:rFonts w:ascii="Arial" w:hAnsi="Arial" w:cs="Arial"/>
          <w:sz w:val="24"/>
          <w:szCs w:val="24"/>
        </w:rPr>
        <w:t xml:space="preserve">, </w:t>
      </w:r>
      <w:r w:rsidRPr="007564E1">
        <w:rPr>
          <w:rFonts w:ascii="Arial" w:hAnsi="Arial" w:cs="Arial"/>
          <w:sz w:val="24"/>
          <w:szCs w:val="24"/>
        </w:rPr>
        <w:t>teacher licensure and pathway fees</w:t>
      </w:r>
    </w:p>
    <w:p w14:paraId="5F01A93B" w14:textId="77777777" w:rsidR="007564E1" w:rsidRPr="007564E1" w:rsidRDefault="00D70760" w:rsidP="00EE08C3">
      <w:pPr>
        <w:pStyle w:val="Heading2"/>
      </w:pPr>
      <w:r w:rsidRPr="007564E1">
        <w:t xml:space="preserve">Question 13 Answer: </w:t>
      </w:r>
    </w:p>
    <w:p w14:paraId="34E38B7D" w14:textId="777CF283" w:rsidR="00B14EF6" w:rsidRPr="007564E1" w:rsidRDefault="2C3B7552" w:rsidP="00D70760">
      <w:pPr>
        <w:spacing w:after="0" w:line="240" w:lineRule="auto"/>
        <w:rPr>
          <w:rFonts w:ascii="Arial" w:hAnsi="Arial" w:cs="Arial"/>
        </w:rPr>
      </w:pPr>
      <w:r w:rsidRPr="007564E1">
        <w:rPr>
          <w:rFonts w:ascii="Arial" w:hAnsi="Arial" w:cs="Arial"/>
          <w:sz w:val="24"/>
          <w:szCs w:val="24"/>
        </w:rPr>
        <w:t xml:space="preserve">It is crucial for </w:t>
      </w:r>
      <w:r w:rsidR="00050F96" w:rsidRPr="007564E1">
        <w:rPr>
          <w:rFonts w:ascii="Arial" w:hAnsi="Arial" w:cs="Arial"/>
          <w:sz w:val="24"/>
          <w:szCs w:val="24"/>
        </w:rPr>
        <w:t>grant applicant</w:t>
      </w:r>
      <w:r w:rsidR="00AE3870" w:rsidRPr="007564E1">
        <w:rPr>
          <w:rFonts w:ascii="Arial" w:hAnsi="Arial" w:cs="Arial"/>
          <w:sz w:val="24"/>
          <w:szCs w:val="24"/>
        </w:rPr>
        <w:t>s</w:t>
      </w:r>
      <w:r w:rsidR="00050F96" w:rsidRPr="007564E1">
        <w:rPr>
          <w:rFonts w:ascii="Arial" w:hAnsi="Arial" w:cs="Arial"/>
          <w:sz w:val="24"/>
          <w:szCs w:val="24"/>
        </w:rPr>
        <w:t xml:space="preserve"> to </w:t>
      </w:r>
      <w:r w:rsidR="47FD71F8" w:rsidRPr="007564E1">
        <w:rPr>
          <w:rFonts w:ascii="Arial" w:hAnsi="Arial" w:cs="Arial"/>
          <w:sz w:val="24"/>
          <w:szCs w:val="24"/>
        </w:rPr>
        <w:t>understand that</w:t>
      </w:r>
      <w:r w:rsidR="00050F96" w:rsidRPr="007564E1">
        <w:rPr>
          <w:rFonts w:ascii="Arial" w:hAnsi="Arial" w:cs="Arial"/>
          <w:sz w:val="24"/>
          <w:szCs w:val="24"/>
        </w:rPr>
        <w:t xml:space="preserve"> </w:t>
      </w:r>
      <w:r w:rsidR="0048395A" w:rsidRPr="007564E1">
        <w:rPr>
          <w:rFonts w:ascii="Arial" w:hAnsi="Arial" w:cs="Arial"/>
          <w:sz w:val="24"/>
          <w:szCs w:val="24"/>
        </w:rPr>
        <w:t>the purpose of t</w:t>
      </w:r>
      <w:r w:rsidR="2FF9467B" w:rsidRPr="007564E1">
        <w:rPr>
          <w:rFonts w:ascii="Arial" w:hAnsi="Arial" w:cs="Arial"/>
          <w:sz w:val="24"/>
          <w:szCs w:val="24"/>
        </w:rPr>
        <w:t>his</w:t>
      </w:r>
      <w:r w:rsidR="0048395A" w:rsidRPr="007564E1">
        <w:rPr>
          <w:rFonts w:ascii="Arial" w:hAnsi="Arial" w:cs="Arial"/>
          <w:sz w:val="24"/>
          <w:szCs w:val="24"/>
        </w:rPr>
        <w:t xml:space="preserve"> competitive</w:t>
      </w:r>
      <w:r w:rsidR="314D4ABE" w:rsidRPr="007564E1">
        <w:rPr>
          <w:rFonts w:ascii="Arial" w:hAnsi="Arial" w:cs="Arial"/>
          <w:sz w:val="24"/>
          <w:szCs w:val="24"/>
        </w:rPr>
        <w:t xml:space="preserve"> </w:t>
      </w:r>
      <w:r w:rsidR="5EEE82B2" w:rsidRPr="007564E1">
        <w:rPr>
          <w:rFonts w:ascii="Arial" w:hAnsi="Arial" w:cs="Arial"/>
          <w:sz w:val="24"/>
          <w:szCs w:val="24"/>
        </w:rPr>
        <w:t xml:space="preserve">grant </w:t>
      </w:r>
      <w:r w:rsidR="00FF384E">
        <w:rPr>
          <w:rFonts w:ascii="Arial" w:hAnsi="Arial" w:cs="Arial"/>
          <w:sz w:val="24"/>
          <w:szCs w:val="24"/>
        </w:rPr>
        <w:t>is</w:t>
      </w:r>
      <w:r w:rsidR="0048395A" w:rsidRPr="007564E1">
        <w:rPr>
          <w:rFonts w:ascii="Arial" w:hAnsi="Arial" w:cs="Arial"/>
          <w:sz w:val="24"/>
          <w:szCs w:val="24"/>
        </w:rPr>
        <w:t xml:space="preserve"> to provide initial funding to school districts for creating and implementing systems that attract and retain a diverse teaching staff. At the end of this grant period, districts will need to demonstrate how the grant improved </w:t>
      </w:r>
      <w:proofErr w:type="gramStart"/>
      <w:r w:rsidR="0048395A" w:rsidRPr="007564E1">
        <w:rPr>
          <w:rFonts w:ascii="Arial" w:hAnsi="Arial" w:cs="Arial"/>
          <w:sz w:val="24"/>
          <w:szCs w:val="24"/>
        </w:rPr>
        <w:t>educator</w:t>
      </w:r>
      <w:proofErr w:type="gramEnd"/>
      <w:r w:rsidR="0048395A" w:rsidRPr="007564E1">
        <w:rPr>
          <w:rFonts w:ascii="Arial" w:hAnsi="Arial" w:cs="Arial"/>
          <w:sz w:val="24"/>
          <w:szCs w:val="24"/>
        </w:rPr>
        <w:t xml:space="preserve"> diversity and will have a plan for sustaining the initiatives financially.</w:t>
      </w:r>
    </w:p>
    <w:p w14:paraId="31F0424B" w14:textId="5C50750A" w:rsidR="244AEE75" w:rsidRPr="007564E1" w:rsidRDefault="244AEE75" w:rsidP="244AEE75">
      <w:pPr>
        <w:spacing w:after="0" w:line="240" w:lineRule="auto"/>
        <w:ind w:left="1440"/>
        <w:rPr>
          <w:rFonts w:ascii="Arial" w:hAnsi="Arial" w:cs="Arial"/>
          <w:sz w:val="24"/>
          <w:szCs w:val="24"/>
        </w:rPr>
      </w:pPr>
    </w:p>
    <w:p w14:paraId="26C35CAD" w14:textId="481BC414" w:rsidR="00B14EF6" w:rsidRPr="007564E1" w:rsidRDefault="00F652CC" w:rsidP="00670292">
      <w:pPr>
        <w:spacing w:after="0" w:line="240" w:lineRule="auto"/>
        <w:rPr>
          <w:rFonts w:ascii="Arial" w:hAnsi="Arial" w:cs="Arial"/>
          <w:sz w:val="24"/>
          <w:szCs w:val="24"/>
        </w:rPr>
      </w:pPr>
      <w:r w:rsidRPr="007564E1">
        <w:rPr>
          <w:rFonts w:ascii="Arial" w:hAnsi="Arial" w:cs="Arial"/>
          <w:sz w:val="24"/>
          <w:szCs w:val="24"/>
        </w:rPr>
        <w:t>The question</w:t>
      </w:r>
      <w:r w:rsidR="00B14EF6" w:rsidRPr="007564E1">
        <w:rPr>
          <w:rFonts w:ascii="Arial" w:hAnsi="Arial" w:cs="Arial"/>
          <w:sz w:val="24"/>
          <w:szCs w:val="24"/>
        </w:rPr>
        <w:t xml:space="preserve"> identified many possible uses of grant funds; however, before </w:t>
      </w:r>
      <w:r w:rsidR="0039078F" w:rsidRPr="007564E1">
        <w:rPr>
          <w:rFonts w:ascii="Arial" w:hAnsi="Arial" w:cs="Arial"/>
          <w:sz w:val="24"/>
          <w:szCs w:val="24"/>
        </w:rPr>
        <w:t>grant proposals can be recommended for funding</w:t>
      </w:r>
      <w:r w:rsidR="00B14EF6" w:rsidRPr="007564E1">
        <w:rPr>
          <w:rFonts w:ascii="Arial" w:hAnsi="Arial" w:cs="Arial"/>
          <w:sz w:val="24"/>
          <w:szCs w:val="24"/>
        </w:rPr>
        <w:t xml:space="preserve">, </w:t>
      </w:r>
      <w:r w:rsidR="0039078F" w:rsidRPr="007564E1">
        <w:rPr>
          <w:rFonts w:ascii="Arial" w:hAnsi="Arial" w:cs="Arial"/>
          <w:sz w:val="24"/>
          <w:szCs w:val="24"/>
        </w:rPr>
        <w:t>applicants</w:t>
      </w:r>
      <w:r w:rsidR="00B14EF6" w:rsidRPr="007564E1">
        <w:rPr>
          <w:rFonts w:ascii="Arial" w:hAnsi="Arial" w:cs="Arial"/>
          <w:sz w:val="24"/>
          <w:szCs w:val="24"/>
        </w:rPr>
        <w:t xml:space="preserve"> must provide a clear, detailed sustainability and implementation plan that addresses the items below.</w:t>
      </w:r>
    </w:p>
    <w:p w14:paraId="19DA4838" w14:textId="77777777" w:rsidR="00B14A12" w:rsidRPr="007564E1" w:rsidRDefault="00B14EF6" w:rsidP="00B14A12">
      <w:pPr>
        <w:pStyle w:val="ListParagraph"/>
        <w:numPr>
          <w:ilvl w:val="0"/>
          <w:numId w:val="8"/>
        </w:numPr>
        <w:spacing w:after="0" w:line="240" w:lineRule="auto"/>
        <w:rPr>
          <w:rFonts w:ascii="Arial" w:hAnsi="Arial" w:cs="Arial"/>
          <w:sz w:val="24"/>
          <w:szCs w:val="24"/>
        </w:rPr>
      </w:pPr>
      <w:r w:rsidRPr="007564E1">
        <w:rPr>
          <w:rFonts w:ascii="Arial" w:hAnsi="Arial" w:cs="Arial"/>
          <w:sz w:val="24"/>
          <w:szCs w:val="24"/>
        </w:rPr>
        <w:t>Sustainability and ongoing funding</w:t>
      </w:r>
      <w:r w:rsidR="6B84DE67" w:rsidRPr="007564E1">
        <w:rPr>
          <w:rFonts w:ascii="Arial" w:hAnsi="Arial" w:cs="Arial"/>
          <w:sz w:val="24"/>
          <w:szCs w:val="24"/>
        </w:rPr>
        <w:t>:</w:t>
      </w:r>
      <w:r w:rsidR="0F071358" w:rsidRPr="007564E1">
        <w:rPr>
          <w:rFonts w:ascii="Arial" w:hAnsi="Arial" w:cs="Arial"/>
          <w:sz w:val="24"/>
          <w:szCs w:val="24"/>
        </w:rPr>
        <w:t xml:space="preserve"> </w:t>
      </w:r>
      <w:r w:rsidR="4D8CE3C4" w:rsidRPr="007564E1">
        <w:rPr>
          <w:rFonts w:ascii="Arial" w:hAnsi="Arial" w:cs="Arial"/>
          <w:sz w:val="24"/>
          <w:szCs w:val="24"/>
        </w:rPr>
        <w:t>E</w:t>
      </w:r>
      <w:r w:rsidRPr="007564E1">
        <w:rPr>
          <w:rFonts w:ascii="Arial" w:hAnsi="Arial" w:cs="Arial"/>
          <w:sz w:val="24"/>
          <w:szCs w:val="24"/>
        </w:rPr>
        <w:t>xplain how the district will maintain each funded activity after grant funds are expended (June 30, 2026). Identify specific district budget sources, staffing reallocations, or other revenue streams that will continue each activity in year two and beyond. General statements are insufficient.</w:t>
      </w:r>
    </w:p>
    <w:p w14:paraId="50620F35" w14:textId="77777777" w:rsidR="00B14A12" w:rsidRPr="007564E1" w:rsidRDefault="00B14EF6" w:rsidP="00B14A12">
      <w:pPr>
        <w:pStyle w:val="ListParagraph"/>
        <w:numPr>
          <w:ilvl w:val="0"/>
          <w:numId w:val="8"/>
        </w:numPr>
        <w:spacing w:after="0" w:line="240" w:lineRule="auto"/>
        <w:rPr>
          <w:rFonts w:ascii="Arial" w:hAnsi="Arial" w:cs="Arial"/>
          <w:sz w:val="24"/>
          <w:szCs w:val="24"/>
        </w:rPr>
      </w:pPr>
      <w:r w:rsidRPr="007564E1">
        <w:rPr>
          <w:rFonts w:ascii="Arial" w:hAnsi="Arial" w:cs="Arial"/>
          <w:sz w:val="24"/>
          <w:szCs w:val="24"/>
        </w:rPr>
        <w:lastRenderedPageBreak/>
        <w:t>Systems and structure</w:t>
      </w:r>
      <w:r w:rsidR="030D8BE6" w:rsidRPr="007564E1">
        <w:rPr>
          <w:rFonts w:ascii="Arial" w:hAnsi="Arial" w:cs="Arial"/>
          <w:sz w:val="24"/>
          <w:szCs w:val="24"/>
        </w:rPr>
        <w:t xml:space="preserve">: </w:t>
      </w:r>
      <w:r w:rsidRPr="007564E1">
        <w:rPr>
          <w:rFonts w:ascii="Arial" w:hAnsi="Arial" w:cs="Arial"/>
          <w:sz w:val="24"/>
          <w:szCs w:val="24"/>
        </w:rPr>
        <w:t>For each proposed expenditure, describe how it will create or strengthen an institutional system or structure (for example: formal onboarding pathways, documented recruitment pipelines, data systems tracking candidate diversity, or updated HR processes). Include timelines, responsible staff/roles, and measurable outcomes.</w:t>
      </w:r>
    </w:p>
    <w:p w14:paraId="40D9A891" w14:textId="5D329550" w:rsidR="0024131D" w:rsidRPr="007564E1" w:rsidRDefault="00B14EF6" w:rsidP="0024131D">
      <w:pPr>
        <w:pStyle w:val="ListParagraph"/>
        <w:numPr>
          <w:ilvl w:val="0"/>
          <w:numId w:val="8"/>
        </w:numPr>
        <w:spacing w:after="0" w:line="240" w:lineRule="auto"/>
        <w:rPr>
          <w:rFonts w:ascii="Arial" w:hAnsi="Arial" w:cs="Arial"/>
          <w:sz w:val="24"/>
          <w:szCs w:val="24"/>
        </w:rPr>
      </w:pPr>
      <w:r w:rsidRPr="007564E1">
        <w:rPr>
          <w:rFonts w:ascii="Arial" w:hAnsi="Arial" w:cs="Arial"/>
          <w:sz w:val="24"/>
          <w:szCs w:val="24"/>
        </w:rPr>
        <w:t>Relocation stipend (if proposed)</w:t>
      </w:r>
      <w:r w:rsidR="3BBF7581" w:rsidRPr="007564E1">
        <w:rPr>
          <w:rFonts w:ascii="Arial" w:hAnsi="Arial" w:cs="Arial"/>
          <w:sz w:val="24"/>
          <w:szCs w:val="24"/>
        </w:rPr>
        <w:t xml:space="preserve">: </w:t>
      </w:r>
      <w:r w:rsidRPr="007564E1">
        <w:rPr>
          <w:rFonts w:ascii="Arial" w:hAnsi="Arial" w:cs="Arial"/>
          <w:sz w:val="24"/>
          <w:szCs w:val="24"/>
        </w:rPr>
        <w:t>State whether the stipend is for hiring a new educator or for an existing employee. If hiring, specify the anticipated hire date</w:t>
      </w:r>
      <w:r w:rsidR="24A7D57C" w:rsidRPr="007564E1">
        <w:rPr>
          <w:rFonts w:ascii="Arial" w:hAnsi="Arial" w:cs="Arial"/>
          <w:sz w:val="24"/>
          <w:szCs w:val="24"/>
        </w:rPr>
        <w:t xml:space="preserve"> (please be aware that the grant may have a start date in December 2025 and conclude </w:t>
      </w:r>
      <w:r w:rsidRPr="007564E1">
        <w:rPr>
          <w:rFonts w:ascii="Arial" w:hAnsi="Arial" w:cs="Arial"/>
          <w:sz w:val="24"/>
          <w:szCs w:val="24"/>
        </w:rPr>
        <w:t>June 30, 2026</w:t>
      </w:r>
      <w:r w:rsidR="01E5259D" w:rsidRPr="007564E1">
        <w:rPr>
          <w:rFonts w:ascii="Arial" w:hAnsi="Arial" w:cs="Arial"/>
          <w:sz w:val="24"/>
          <w:szCs w:val="24"/>
        </w:rPr>
        <w:t xml:space="preserve">) and </w:t>
      </w:r>
      <w:r w:rsidRPr="007564E1">
        <w:rPr>
          <w:rFonts w:ascii="Arial" w:hAnsi="Arial" w:cs="Arial"/>
          <w:sz w:val="24"/>
          <w:szCs w:val="24"/>
        </w:rPr>
        <w:t>state when the relocation stipend will be paid (date or window) and how it ties to the hire/start date.</w:t>
      </w:r>
      <w:r w:rsidR="40FA0E93" w:rsidRPr="007564E1">
        <w:rPr>
          <w:rFonts w:ascii="Arial" w:hAnsi="Arial" w:cs="Arial"/>
          <w:sz w:val="24"/>
          <w:szCs w:val="24"/>
        </w:rPr>
        <w:t xml:space="preserve"> </w:t>
      </w:r>
      <w:r w:rsidRPr="007564E1">
        <w:rPr>
          <w:rFonts w:ascii="Arial" w:hAnsi="Arial" w:cs="Arial"/>
          <w:sz w:val="24"/>
          <w:szCs w:val="24"/>
        </w:rPr>
        <w:t>Describe how a one</w:t>
      </w:r>
      <w:r w:rsidRPr="007564E1">
        <w:rPr>
          <w:rFonts w:ascii="Cambria Math" w:hAnsi="Cambria Math" w:cs="Cambria Math"/>
          <w:sz w:val="24"/>
          <w:szCs w:val="24"/>
        </w:rPr>
        <w:t>‑</w:t>
      </w:r>
      <w:r w:rsidRPr="007564E1">
        <w:rPr>
          <w:rFonts w:ascii="Arial" w:hAnsi="Arial" w:cs="Arial"/>
          <w:sz w:val="24"/>
          <w:szCs w:val="24"/>
        </w:rPr>
        <w:t>time relocation stipend will produce a sustainable pipeline for diverse educators (e.g., follows into retention supports, mentoring, multi</w:t>
      </w:r>
      <w:r w:rsidRPr="007564E1">
        <w:rPr>
          <w:rFonts w:ascii="Cambria Math" w:hAnsi="Cambria Math" w:cs="Cambria Math"/>
          <w:sz w:val="24"/>
          <w:szCs w:val="24"/>
        </w:rPr>
        <w:t>‑</w:t>
      </w:r>
      <w:r w:rsidRPr="007564E1">
        <w:rPr>
          <w:rFonts w:ascii="Arial" w:hAnsi="Arial" w:cs="Arial"/>
          <w:sz w:val="24"/>
          <w:szCs w:val="24"/>
        </w:rPr>
        <w:t>year hiring commitments, partnerships with universities, or recurring district budget lines).</w:t>
      </w:r>
    </w:p>
    <w:p w14:paraId="71E1C6A9" w14:textId="77777777" w:rsidR="0024131D" w:rsidRPr="007564E1" w:rsidRDefault="00B14EF6" w:rsidP="0024131D">
      <w:pPr>
        <w:pStyle w:val="ListParagraph"/>
        <w:numPr>
          <w:ilvl w:val="0"/>
          <w:numId w:val="8"/>
        </w:numPr>
        <w:spacing w:after="0" w:line="240" w:lineRule="auto"/>
        <w:rPr>
          <w:rFonts w:ascii="Arial" w:hAnsi="Arial" w:cs="Arial"/>
          <w:sz w:val="24"/>
          <w:szCs w:val="24"/>
        </w:rPr>
      </w:pPr>
      <w:r w:rsidRPr="007564E1">
        <w:rPr>
          <w:rFonts w:ascii="Arial" w:hAnsi="Arial" w:cs="Arial"/>
          <w:sz w:val="24"/>
          <w:szCs w:val="24"/>
        </w:rPr>
        <w:t>Event tickets and staffing events</w:t>
      </w:r>
      <w:r w:rsidR="49E2400B" w:rsidRPr="007564E1">
        <w:rPr>
          <w:rFonts w:ascii="Arial" w:hAnsi="Arial" w:cs="Arial"/>
          <w:sz w:val="24"/>
          <w:szCs w:val="24"/>
        </w:rPr>
        <w:t xml:space="preserve">: </w:t>
      </w:r>
      <w:r w:rsidRPr="007564E1">
        <w:rPr>
          <w:rFonts w:ascii="Arial" w:hAnsi="Arial" w:cs="Arial"/>
          <w:sz w:val="24"/>
          <w:szCs w:val="24"/>
        </w:rPr>
        <w:t>Explain exactly how purchasing tickets for staffing events will support both recruitment and retention of diverse educators. Provide a logic model or short description linking the expense to outcomes (e.g., targeted recruitment at specified conferences, follow</w:t>
      </w:r>
      <w:r w:rsidRPr="007564E1">
        <w:rPr>
          <w:rFonts w:ascii="Cambria Math" w:hAnsi="Cambria Math" w:cs="Cambria Math"/>
          <w:sz w:val="24"/>
          <w:szCs w:val="24"/>
        </w:rPr>
        <w:t>‑</w:t>
      </w:r>
      <w:r w:rsidRPr="007564E1">
        <w:rPr>
          <w:rFonts w:ascii="Arial" w:hAnsi="Arial" w:cs="Arial"/>
          <w:sz w:val="24"/>
          <w:szCs w:val="24"/>
        </w:rPr>
        <w:t>up hiring activities, mentorship matching). Include metrics you will use to measure impact.</w:t>
      </w:r>
    </w:p>
    <w:p w14:paraId="4D83F535" w14:textId="77777777" w:rsidR="001834B2" w:rsidRPr="007564E1" w:rsidRDefault="00B14EF6" w:rsidP="001834B2">
      <w:pPr>
        <w:pStyle w:val="ListParagraph"/>
        <w:numPr>
          <w:ilvl w:val="0"/>
          <w:numId w:val="8"/>
        </w:numPr>
        <w:spacing w:after="0" w:line="240" w:lineRule="auto"/>
        <w:rPr>
          <w:rFonts w:ascii="Arial" w:hAnsi="Arial" w:cs="Arial"/>
          <w:sz w:val="24"/>
          <w:szCs w:val="24"/>
        </w:rPr>
      </w:pPr>
      <w:r w:rsidRPr="007564E1">
        <w:rPr>
          <w:rFonts w:ascii="Arial" w:hAnsi="Arial" w:cs="Arial"/>
          <w:sz w:val="24"/>
          <w:szCs w:val="24"/>
        </w:rPr>
        <w:t>Best practices and evidence</w:t>
      </w:r>
      <w:r w:rsidR="0E46776C" w:rsidRPr="007564E1">
        <w:rPr>
          <w:rFonts w:ascii="Arial" w:hAnsi="Arial" w:cs="Arial"/>
          <w:sz w:val="24"/>
          <w:szCs w:val="24"/>
        </w:rPr>
        <w:t xml:space="preserve">: </w:t>
      </w:r>
      <w:r w:rsidRPr="007564E1">
        <w:rPr>
          <w:rFonts w:ascii="Arial" w:hAnsi="Arial" w:cs="Arial"/>
          <w:sz w:val="24"/>
          <w:szCs w:val="24"/>
        </w:rPr>
        <w:t>Cite the recruitment and retention best practices you will use and demonstrate how your proposed activities align with those practices. Provide evidence or references where possible.</w:t>
      </w:r>
    </w:p>
    <w:p w14:paraId="46698035" w14:textId="77777777" w:rsidR="001834B2" w:rsidRPr="007564E1" w:rsidRDefault="00B14EF6" w:rsidP="001834B2">
      <w:pPr>
        <w:pStyle w:val="ListParagraph"/>
        <w:numPr>
          <w:ilvl w:val="0"/>
          <w:numId w:val="8"/>
        </w:numPr>
        <w:spacing w:after="0" w:line="240" w:lineRule="auto"/>
        <w:rPr>
          <w:rFonts w:ascii="Arial" w:hAnsi="Arial" w:cs="Arial"/>
          <w:sz w:val="24"/>
          <w:szCs w:val="24"/>
        </w:rPr>
      </w:pPr>
      <w:r w:rsidRPr="007564E1">
        <w:rPr>
          <w:rFonts w:ascii="Arial" w:hAnsi="Arial" w:cs="Arial"/>
          <w:sz w:val="24"/>
          <w:szCs w:val="24"/>
        </w:rPr>
        <w:t>Sustainability without continued grant funding</w:t>
      </w:r>
      <w:r w:rsidR="1A20B1FE" w:rsidRPr="007564E1">
        <w:rPr>
          <w:rFonts w:ascii="Arial" w:hAnsi="Arial" w:cs="Arial"/>
          <w:sz w:val="24"/>
          <w:szCs w:val="24"/>
        </w:rPr>
        <w:t xml:space="preserve">: </w:t>
      </w:r>
      <w:r w:rsidRPr="007564E1">
        <w:rPr>
          <w:rFonts w:ascii="Arial" w:hAnsi="Arial" w:cs="Arial"/>
          <w:sz w:val="24"/>
          <w:szCs w:val="24"/>
        </w:rPr>
        <w:t>Describe how the district will continue these initiatives next year without grant funding. Provide a realistic plan (budget adjustments, contract changes, district board commitments, philanthropic partnerships, or identified future grant opportunities).</w:t>
      </w:r>
    </w:p>
    <w:p w14:paraId="5ED8086A" w14:textId="5312C56F" w:rsidR="001834B2" w:rsidRPr="007564E1" w:rsidRDefault="00B14EF6" w:rsidP="001834B2">
      <w:pPr>
        <w:pStyle w:val="ListParagraph"/>
        <w:numPr>
          <w:ilvl w:val="0"/>
          <w:numId w:val="8"/>
        </w:numPr>
        <w:spacing w:after="0" w:line="240" w:lineRule="auto"/>
        <w:rPr>
          <w:rFonts w:ascii="Arial" w:hAnsi="Arial" w:cs="Arial"/>
          <w:sz w:val="24"/>
          <w:szCs w:val="24"/>
        </w:rPr>
      </w:pPr>
      <w:r w:rsidRPr="007564E1">
        <w:rPr>
          <w:rFonts w:ascii="Arial" w:hAnsi="Arial" w:cs="Arial"/>
          <w:sz w:val="24"/>
          <w:szCs w:val="24"/>
        </w:rPr>
        <w:t>Compliance and approvals</w:t>
      </w:r>
      <w:r w:rsidR="3EF5BDD7" w:rsidRPr="007564E1">
        <w:rPr>
          <w:rFonts w:ascii="Arial" w:hAnsi="Arial" w:cs="Arial"/>
          <w:sz w:val="24"/>
          <w:szCs w:val="24"/>
        </w:rPr>
        <w:t xml:space="preserve">: </w:t>
      </w:r>
      <w:r w:rsidRPr="007564E1">
        <w:rPr>
          <w:rFonts w:ascii="Arial" w:hAnsi="Arial" w:cs="Arial"/>
          <w:sz w:val="24"/>
          <w:szCs w:val="24"/>
        </w:rPr>
        <w:t xml:space="preserve">Confirm that no funds will be used for membership/subscription fees, indirect costs, retirement contributions, insurance, or membership dues. State the process for obtaining departmental approval for each </w:t>
      </w:r>
      <w:r w:rsidR="006D3C4B">
        <w:rPr>
          <w:rFonts w:ascii="Arial" w:hAnsi="Arial" w:cs="Arial"/>
          <w:sz w:val="24"/>
          <w:szCs w:val="24"/>
        </w:rPr>
        <w:t xml:space="preserve">allowable </w:t>
      </w:r>
      <w:r w:rsidRPr="007564E1">
        <w:rPr>
          <w:rFonts w:ascii="Arial" w:hAnsi="Arial" w:cs="Arial"/>
          <w:sz w:val="24"/>
          <w:szCs w:val="24"/>
        </w:rPr>
        <w:t>expense.</w:t>
      </w:r>
    </w:p>
    <w:p w14:paraId="0ED77AB2" w14:textId="4CE0959A" w:rsidR="00B14EF6" w:rsidRPr="007564E1" w:rsidRDefault="00B14EF6" w:rsidP="001834B2">
      <w:pPr>
        <w:pStyle w:val="ListParagraph"/>
        <w:numPr>
          <w:ilvl w:val="0"/>
          <w:numId w:val="8"/>
        </w:numPr>
        <w:spacing w:after="0" w:line="240" w:lineRule="auto"/>
        <w:rPr>
          <w:rFonts w:ascii="Arial" w:hAnsi="Arial" w:cs="Arial"/>
          <w:sz w:val="24"/>
          <w:szCs w:val="24"/>
        </w:rPr>
      </w:pPr>
      <w:r w:rsidRPr="007564E1">
        <w:rPr>
          <w:rFonts w:ascii="Arial" w:hAnsi="Arial" w:cs="Arial"/>
          <w:sz w:val="24"/>
          <w:szCs w:val="24"/>
        </w:rPr>
        <w:t>Deliverables and accountability</w:t>
      </w:r>
      <w:r w:rsidR="3943885F" w:rsidRPr="007564E1">
        <w:rPr>
          <w:rFonts w:ascii="Arial" w:hAnsi="Arial" w:cs="Arial"/>
          <w:sz w:val="24"/>
          <w:szCs w:val="24"/>
        </w:rPr>
        <w:t xml:space="preserve">: </w:t>
      </w:r>
      <w:r w:rsidRPr="007564E1">
        <w:rPr>
          <w:rFonts w:ascii="Arial" w:hAnsi="Arial" w:cs="Arial"/>
          <w:sz w:val="24"/>
          <w:szCs w:val="24"/>
        </w:rPr>
        <w:t>Provide a brief timeline of deliverables through June 30, 2026, and the named district lead(s) who will be accountable for implementation and sustainability.</w:t>
      </w:r>
    </w:p>
    <w:p w14:paraId="1C84E425" w14:textId="035D5300" w:rsidR="51F0806C" w:rsidRPr="007564E1" w:rsidRDefault="51F0806C" w:rsidP="51F0806C">
      <w:pPr>
        <w:spacing w:after="0" w:line="240" w:lineRule="auto"/>
        <w:ind w:left="1440"/>
        <w:rPr>
          <w:rFonts w:ascii="Arial" w:hAnsi="Arial" w:cs="Arial"/>
          <w:sz w:val="24"/>
          <w:szCs w:val="24"/>
        </w:rPr>
      </w:pPr>
    </w:p>
    <w:p w14:paraId="1317CFB1" w14:textId="77777777" w:rsidR="007564E1" w:rsidRPr="007564E1" w:rsidRDefault="00B00EE9" w:rsidP="00EE08C3">
      <w:pPr>
        <w:pStyle w:val="Heading2"/>
      </w:pPr>
      <w:r w:rsidRPr="007564E1">
        <w:t xml:space="preserve">Question 14: </w:t>
      </w:r>
    </w:p>
    <w:p w14:paraId="54CF358C" w14:textId="13C1A6D5" w:rsidR="00B00EE9" w:rsidRPr="007564E1" w:rsidRDefault="00E57E5B" w:rsidP="007564E1">
      <w:pPr>
        <w:spacing w:after="0" w:line="240" w:lineRule="auto"/>
        <w:rPr>
          <w:rFonts w:ascii="Arial" w:hAnsi="Arial" w:cs="Arial"/>
          <w:sz w:val="24"/>
          <w:szCs w:val="24"/>
        </w:rPr>
      </w:pPr>
      <w:r w:rsidRPr="007564E1">
        <w:rPr>
          <w:rFonts w:ascii="Arial" w:hAnsi="Arial" w:cs="Arial"/>
          <w:sz w:val="24"/>
          <w:szCs w:val="24"/>
        </w:rPr>
        <w:t xml:space="preserve">Can you elaborate on the funding priorities? </w:t>
      </w:r>
    </w:p>
    <w:p w14:paraId="4E2E16E9" w14:textId="77777777" w:rsidR="007564E1" w:rsidRPr="007564E1" w:rsidRDefault="00B00EE9" w:rsidP="00EE08C3">
      <w:pPr>
        <w:pStyle w:val="Heading2"/>
      </w:pPr>
      <w:r w:rsidRPr="007564E1">
        <w:t xml:space="preserve">Question 14 Answer: </w:t>
      </w:r>
    </w:p>
    <w:p w14:paraId="6EE29745" w14:textId="13877206" w:rsidR="00C44F2D" w:rsidRPr="007564E1" w:rsidRDefault="00C44F2D" w:rsidP="00C44F2D">
      <w:pPr>
        <w:shd w:val="clear" w:color="auto" w:fill="FFFFFF" w:themeFill="background1"/>
        <w:spacing w:after="0" w:line="240" w:lineRule="auto"/>
        <w:rPr>
          <w:rFonts w:ascii="Arial" w:eastAsia="Times New Roman" w:hAnsi="Arial" w:cs="Arial"/>
          <w:color w:val="212529"/>
          <w:sz w:val="24"/>
          <w:szCs w:val="24"/>
        </w:rPr>
      </w:pPr>
      <w:r w:rsidRPr="007564E1">
        <w:rPr>
          <w:rFonts w:ascii="Arial" w:eastAsia="Times New Roman" w:hAnsi="Arial" w:cs="Arial"/>
          <w:color w:val="212529"/>
          <w:sz w:val="24"/>
          <w:szCs w:val="24"/>
        </w:rPr>
        <w:t xml:space="preserve">Priority will be given to districts and schools in chronically underperforming status and other schools within the Strategic Transformation Region that have been identified under the state's </w:t>
      </w:r>
      <w:hyperlink r:id="rId12" w:history="1">
        <w:r w:rsidRPr="007564E1">
          <w:rPr>
            <w:rStyle w:val="Hyperlink"/>
            <w:rFonts w:ascii="Arial" w:eastAsia="Times New Roman" w:hAnsi="Arial" w:cs="Arial"/>
            <w:sz w:val="24"/>
            <w:szCs w:val="24"/>
          </w:rPr>
          <w:t>District and School Accountability System</w:t>
        </w:r>
      </w:hyperlink>
      <w:r w:rsidRPr="007564E1">
        <w:rPr>
          <w:rFonts w:ascii="Arial" w:eastAsia="Times New Roman" w:hAnsi="Arial" w:cs="Arial"/>
          <w:color w:val="212529"/>
          <w:sz w:val="24"/>
          <w:szCs w:val="24"/>
        </w:rPr>
        <w:t>.</w:t>
      </w:r>
      <w:r w:rsidR="000E0B40" w:rsidRPr="007564E1">
        <w:rPr>
          <w:rFonts w:ascii="Arial" w:eastAsia="Times New Roman" w:hAnsi="Arial" w:cs="Arial"/>
          <w:color w:val="212529"/>
          <w:sz w:val="24"/>
          <w:szCs w:val="24"/>
        </w:rPr>
        <w:t xml:space="preserve"> Priority will also be given to previous Teacher Diversification Grant recipients that used </w:t>
      </w:r>
      <w:proofErr w:type="gramStart"/>
      <w:r w:rsidR="000E0B40" w:rsidRPr="007564E1">
        <w:rPr>
          <w:rFonts w:ascii="Arial" w:eastAsia="Times New Roman" w:hAnsi="Arial" w:cs="Arial"/>
          <w:color w:val="212529"/>
          <w:sz w:val="24"/>
          <w:szCs w:val="24"/>
        </w:rPr>
        <w:t>the majority of</w:t>
      </w:r>
      <w:proofErr w:type="gramEnd"/>
      <w:r w:rsidR="000E0B40" w:rsidRPr="007564E1">
        <w:rPr>
          <w:rFonts w:ascii="Arial" w:eastAsia="Times New Roman" w:hAnsi="Arial" w:cs="Arial"/>
          <w:color w:val="212529"/>
          <w:sz w:val="24"/>
          <w:szCs w:val="24"/>
        </w:rPr>
        <w:t xml:space="preserve"> their awarded funds.</w:t>
      </w:r>
    </w:p>
    <w:p w14:paraId="38EE745A" w14:textId="60F430A6" w:rsidR="51F0806C" w:rsidRPr="007564E1" w:rsidRDefault="51F0806C" w:rsidP="51F0806C">
      <w:pPr>
        <w:shd w:val="clear" w:color="auto" w:fill="FFFFFF" w:themeFill="background1"/>
        <w:spacing w:after="0" w:line="240" w:lineRule="auto"/>
        <w:rPr>
          <w:rFonts w:ascii="Arial" w:eastAsia="Times New Roman" w:hAnsi="Arial" w:cs="Arial"/>
          <w:color w:val="212529"/>
        </w:rPr>
      </w:pPr>
    </w:p>
    <w:p w14:paraId="67B0C1AE" w14:textId="77777777" w:rsidR="007564E1" w:rsidRPr="007564E1" w:rsidRDefault="0022690D" w:rsidP="00EE08C3">
      <w:pPr>
        <w:pStyle w:val="Heading2"/>
      </w:pPr>
      <w:r w:rsidRPr="007564E1">
        <w:lastRenderedPageBreak/>
        <w:t xml:space="preserve">Question 15: </w:t>
      </w:r>
    </w:p>
    <w:p w14:paraId="6CDBE793" w14:textId="1B09D7E0" w:rsidR="0022690D" w:rsidRPr="007564E1" w:rsidRDefault="00E57E5B" w:rsidP="0022690D">
      <w:pPr>
        <w:spacing w:after="0" w:line="240" w:lineRule="auto"/>
        <w:rPr>
          <w:rFonts w:ascii="Arial" w:hAnsi="Arial" w:cs="Arial"/>
          <w:sz w:val="24"/>
          <w:szCs w:val="24"/>
        </w:rPr>
      </w:pPr>
      <w:r w:rsidRPr="007564E1">
        <w:rPr>
          <w:rFonts w:ascii="Arial" w:hAnsi="Arial" w:cs="Arial"/>
          <w:sz w:val="24"/>
          <w:szCs w:val="24"/>
        </w:rPr>
        <w:t xml:space="preserve">Could you offer some </w:t>
      </w:r>
      <w:r w:rsidR="003F284E" w:rsidRPr="007564E1">
        <w:rPr>
          <w:rFonts w:ascii="Arial" w:hAnsi="Arial" w:cs="Arial"/>
          <w:sz w:val="24"/>
          <w:szCs w:val="24"/>
        </w:rPr>
        <w:t>details</w:t>
      </w:r>
      <w:r w:rsidRPr="007564E1">
        <w:rPr>
          <w:rFonts w:ascii="Arial" w:hAnsi="Arial" w:cs="Arial"/>
          <w:sz w:val="24"/>
          <w:szCs w:val="24"/>
        </w:rPr>
        <w:t xml:space="preserve"> or examples of programs that would fulfill the priorities of the grant?</w:t>
      </w:r>
    </w:p>
    <w:p w14:paraId="27D618B0" w14:textId="77777777" w:rsidR="007564E1" w:rsidRPr="007564E1" w:rsidRDefault="0022690D" w:rsidP="00EE08C3">
      <w:pPr>
        <w:pStyle w:val="Heading2"/>
      </w:pPr>
      <w:r w:rsidRPr="007564E1">
        <w:t xml:space="preserve">Question 15 Answer: </w:t>
      </w:r>
    </w:p>
    <w:p w14:paraId="1E95E6B8" w14:textId="535F265A" w:rsidR="00E57E5B" w:rsidRPr="007564E1" w:rsidRDefault="008A15D3" w:rsidP="0022690D">
      <w:pPr>
        <w:spacing w:after="0" w:line="240" w:lineRule="auto"/>
        <w:rPr>
          <w:rFonts w:ascii="Arial" w:hAnsi="Arial" w:cs="Arial"/>
          <w:sz w:val="24"/>
          <w:szCs w:val="24"/>
        </w:rPr>
      </w:pPr>
      <w:r w:rsidRPr="007564E1">
        <w:rPr>
          <w:rFonts w:ascii="Arial" w:hAnsi="Arial" w:cs="Arial"/>
          <w:sz w:val="24"/>
          <w:szCs w:val="24"/>
        </w:rPr>
        <w:t xml:space="preserve">It is the grant applicant’s responsibility to design and implement a district-level system that supports recruitment and retention of diverse educators. This work should follow a careful review using the system analysis tool and be informed by evidence-based best practices. Successful diversification requires both technical changes to recruitment and selection processes and adaptive work to address identity, bias, and culture. </w:t>
      </w:r>
      <w:r w:rsidR="00640821">
        <w:rPr>
          <w:rFonts w:ascii="Arial" w:hAnsi="Arial" w:cs="Arial"/>
          <w:sz w:val="24"/>
          <w:szCs w:val="24"/>
        </w:rPr>
        <w:t xml:space="preserve">The Department will be releasing an updated teacher diversification guidebook </w:t>
      </w:r>
      <w:proofErr w:type="gramStart"/>
      <w:r w:rsidR="00640821">
        <w:rPr>
          <w:rFonts w:ascii="Arial" w:hAnsi="Arial" w:cs="Arial"/>
          <w:sz w:val="24"/>
          <w:szCs w:val="24"/>
        </w:rPr>
        <w:t>in the near future</w:t>
      </w:r>
      <w:proofErr w:type="gramEnd"/>
      <w:r w:rsidR="00640821">
        <w:rPr>
          <w:rFonts w:ascii="Arial" w:hAnsi="Arial" w:cs="Arial"/>
          <w:sz w:val="24"/>
          <w:szCs w:val="24"/>
        </w:rPr>
        <w:t xml:space="preserve"> to support </w:t>
      </w:r>
      <w:r w:rsidR="005F705A">
        <w:rPr>
          <w:rFonts w:ascii="Arial" w:hAnsi="Arial" w:cs="Arial"/>
          <w:sz w:val="24"/>
          <w:szCs w:val="24"/>
        </w:rPr>
        <w:t>district efforts.</w:t>
      </w:r>
    </w:p>
    <w:p w14:paraId="46A82F1B" w14:textId="375372DB" w:rsidR="51F0806C" w:rsidRPr="007564E1" w:rsidRDefault="51F0806C" w:rsidP="51F0806C">
      <w:pPr>
        <w:spacing w:after="0" w:line="240" w:lineRule="auto"/>
        <w:rPr>
          <w:rFonts w:ascii="Arial" w:hAnsi="Arial" w:cs="Arial"/>
          <w:sz w:val="24"/>
          <w:szCs w:val="24"/>
        </w:rPr>
      </w:pPr>
    </w:p>
    <w:p w14:paraId="0766E25B" w14:textId="77777777" w:rsidR="007564E1" w:rsidRPr="007564E1" w:rsidRDefault="0022690D" w:rsidP="00EE08C3">
      <w:pPr>
        <w:pStyle w:val="Heading2"/>
      </w:pPr>
      <w:r w:rsidRPr="007564E1">
        <w:t xml:space="preserve">Question 16: </w:t>
      </w:r>
    </w:p>
    <w:p w14:paraId="181D92AE" w14:textId="1D50D83D" w:rsidR="0022690D" w:rsidRPr="007564E1" w:rsidRDefault="59DC3447" w:rsidP="0022690D">
      <w:pPr>
        <w:spacing w:after="0" w:line="240" w:lineRule="auto"/>
        <w:rPr>
          <w:rFonts w:ascii="Arial" w:hAnsi="Arial" w:cs="Arial"/>
          <w:sz w:val="24"/>
          <w:szCs w:val="24"/>
        </w:rPr>
      </w:pPr>
      <w:r w:rsidRPr="007564E1">
        <w:rPr>
          <w:rFonts w:ascii="Arial" w:hAnsi="Arial" w:cs="Arial"/>
          <w:sz w:val="24"/>
          <w:szCs w:val="24"/>
        </w:rPr>
        <w:t xml:space="preserve">Is this grant opportunity open for LEAs only and, if so, whether </w:t>
      </w:r>
      <w:proofErr w:type="gramStart"/>
      <w:r w:rsidRPr="007564E1">
        <w:rPr>
          <w:rFonts w:ascii="Arial" w:hAnsi="Arial" w:cs="Arial"/>
          <w:sz w:val="24"/>
          <w:szCs w:val="24"/>
        </w:rPr>
        <w:t>there</w:t>
      </w:r>
      <w:proofErr w:type="gramEnd"/>
      <w:r w:rsidRPr="007564E1">
        <w:rPr>
          <w:rFonts w:ascii="Arial" w:hAnsi="Arial" w:cs="Arial"/>
          <w:sz w:val="24"/>
          <w:szCs w:val="24"/>
        </w:rPr>
        <w:t xml:space="preserve"> will be a call for IHEs later in the fall?</w:t>
      </w:r>
    </w:p>
    <w:p w14:paraId="3D2C7F8E" w14:textId="77777777" w:rsidR="007564E1" w:rsidRPr="007564E1" w:rsidRDefault="0022690D" w:rsidP="00EE08C3">
      <w:pPr>
        <w:pStyle w:val="Heading2"/>
      </w:pPr>
      <w:r w:rsidRPr="007564E1">
        <w:t xml:space="preserve">Question 16 Answer: </w:t>
      </w:r>
    </w:p>
    <w:p w14:paraId="6043C650" w14:textId="300BF93B" w:rsidR="00770F73" w:rsidRPr="007564E1" w:rsidRDefault="00604C84" w:rsidP="0022690D">
      <w:pPr>
        <w:spacing w:after="0" w:line="240" w:lineRule="auto"/>
        <w:rPr>
          <w:rFonts w:ascii="Arial" w:hAnsi="Arial" w:cs="Arial"/>
          <w:sz w:val="24"/>
          <w:szCs w:val="24"/>
        </w:rPr>
      </w:pPr>
      <w:r w:rsidRPr="007564E1">
        <w:rPr>
          <w:rFonts w:ascii="Arial" w:hAnsi="Arial" w:cs="Arial"/>
          <w:sz w:val="24"/>
          <w:szCs w:val="24"/>
        </w:rPr>
        <w:t xml:space="preserve">This opportunity is only open </w:t>
      </w:r>
      <w:r w:rsidR="004A648F" w:rsidRPr="007564E1">
        <w:rPr>
          <w:rFonts w:ascii="Arial" w:hAnsi="Arial" w:cs="Arial"/>
          <w:sz w:val="24"/>
          <w:szCs w:val="24"/>
        </w:rPr>
        <w:t xml:space="preserve">to LEAs and </w:t>
      </w:r>
      <w:r w:rsidR="006469D5" w:rsidRPr="007564E1">
        <w:rPr>
          <w:rFonts w:ascii="Arial" w:hAnsi="Arial" w:cs="Arial"/>
          <w:sz w:val="24"/>
          <w:szCs w:val="24"/>
        </w:rPr>
        <w:t>currently</w:t>
      </w:r>
      <w:r w:rsidR="004A648F" w:rsidRPr="007564E1">
        <w:rPr>
          <w:rFonts w:ascii="Arial" w:hAnsi="Arial" w:cs="Arial"/>
          <w:sz w:val="24"/>
          <w:szCs w:val="24"/>
        </w:rPr>
        <w:t xml:space="preserve"> there are no planned grants of this type</w:t>
      </w:r>
      <w:r w:rsidR="007C129E" w:rsidRPr="007564E1">
        <w:rPr>
          <w:rFonts w:ascii="Arial" w:hAnsi="Arial" w:cs="Arial"/>
          <w:sz w:val="24"/>
          <w:szCs w:val="24"/>
        </w:rPr>
        <w:t xml:space="preserve"> </w:t>
      </w:r>
      <w:r w:rsidR="004A648F" w:rsidRPr="007564E1">
        <w:rPr>
          <w:rFonts w:ascii="Arial" w:hAnsi="Arial" w:cs="Arial"/>
          <w:sz w:val="24"/>
          <w:szCs w:val="24"/>
        </w:rPr>
        <w:t xml:space="preserve">for IHEs. </w:t>
      </w:r>
    </w:p>
    <w:p w14:paraId="043B3427" w14:textId="05533186" w:rsidR="51F0806C" w:rsidRPr="007564E1" w:rsidRDefault="51F0806C" w:rsidP="51F0806C">
      <w:pPr>
        <w:spacing w:after="0" w:line="240" w:lineRule="auto"/>
        <w:rPr>
          <w:rFonts w:ascii="Arial" w:hAnsi="Arial" w:cs="Arial"/>
        </w:rPr>
      </w:pPr>
    </w:p>
    <w:p w14:paraId="2C29E39B" w14:textId="77777777" w:rsidR="007564E1" w:rsidRPr="007564E1" w:rsidRDefault="0022690D" w:rsidP="00EE08C3">
      <w:pPr>
        <w:pStyle w:val="Heading2"/>
      </w:pPr>
      <w:r w:rsidRPr="007564E1">
        <w:t xml:space="preserve">Question 17: </w:t>
      </w:r>
    </w:p>
    <w:p w14:paraId="06410535" w14:textId="556A31C2" w:rsidR="0022690D" w:rsidRPr="007564E1" w:rsidRDefault="00770F73" w:rsidP="0022690D">
      <w:pPr>
        <w:spacing w:after="0" w:line="240" w:lineRule="auto"/>
        <w:rPr>
          <w:rFonts w:ascii="Arial" w:hAnsi="Arial" w:cs="Arial"/>
          <w:sz w:val="24"/>
          <w:szCs w:val="24"/>
        </w:rPr>
      </w:pPr>
      <w:r w:rsidRPr="007564E1">
        <w:rPr>
          <w:rFonts w:ascii="Arial" w:hAnsi="Arial" w:cs="Arial"/>
          <w:sz w:val="24"/>
          <w:szCs w:val="24"/>
        </w:rPr>
        <w:t xml:space="preserve">Does this grant conflict with any existing federal guidance or executive orders that participants should be aware of? </w:t>
      </w:r>
    </w:p>
    <w:p w14:paraId="44C8EEB5" w14:textId="77777777" w:rsidR="007564E1" w:rsidRPr="007564E1" w:rsidRDefault="0022690D" w:rsidP="00EE08C3">
      <w:pPr>
        <w:pStyle w:val="Heading2"/>
      </w:pPr>
      <w:r w:rsidRPr="007564E1">
        <w:t>Question 17 Answer</w:t>
      </w:r>
      <w:r w:rsidR="00473A80" w:rsidRPr="007564E1">
        <w:t xml:space="preserve">: </w:t>
      </w:r>
    </w:p>
    <w:p w14:paraId="7C22BE7B" w14:textId="1A0B1BB4" w:rsidR="00473A80" w:rsidRPr="007564E1" w:rsidRDefault="00473A80" w:rsidP="00473A80">
      <w:pPr>
        <w:spacing w:after="0" w:line="240" w:lineRule="auto"/>
        <w:rPr>
          <w:rFonts w:ascii="Arial" w:hAnsi="Arial" w:cs="Arial"/>
          <w:sz w:val="24"/>
          <w:szCs w:val="24"/>
        </w:rPr>
      </w:pPr>
      <w:r w:rsidRPr="007564E1">
        <w:rPr>
          <w:rFonts w:ascii="Arial" w:hAnsi="Arial" w:cs="Arial"/>
          <w:sz w:val="24"/>
          <w:szCs w:val="24"/>
        </w:rPr>
        <w:t>The grant is consistent with federal laws</w:t>
      </w:r>
      <w:r w:rsidR="009B2D5C">
        <w:rPr>
          <w:rFonts w:ascii="Arial" w:hAnsi="Arial" w:cs="Arial"/>
          <w:sz w:val="24"/>
          <w:szCs w:val="24"/>
        </w:rPr>
        <w:t>.</w:t>
      </w:r>
      <w:r w:rsidR="00BD483C">
        <w:rPr>
          <w:rFonts w:ascii="Arial" w:hAnsi="Arial" w:cs="Arial"/>
          <w:sz w:val="24"/>
          <w:szCs w:val="24"/>
        </w:rPr>
        <w:t xml:space="preserve"> For further information on </w:t>
      </w:r>
      <w:r w:rsidR="00FF6B7B">
        <w:rPr>
          <w:rFonts w:ascii="Arial" w:hAnsi="Arial" w:cs="Arial"/>
          <w:sz w:val="24"/>
          <w:szCs w:val="24"/>
        </w:rPr>
        <w:t xml:space="preserve">this topic, </w:t>
      </w:r>
      <w:r w:rsidR="00974EDC">
        <w:rPr>
          <w:rFonts w:ascii="Arial" w:hAnsi="Arial" w:cs="Arial"/>
          <w:sz w:val="24"/>
          <w:szCs w:val="24"/>
        </w:rPr>
        <w:t xml:space="preserve">please </w:t>
      </w:r>
      <w:r w:rsidR="00FF6B7B">
        <w:rPr>
          <w:rFonts w:ascii="Arial" w:hAnsi="Arial" w:cs="Arial"/>
          <w:sz w:val="24"/>
          <w:szCs w:val="24"/>
        </w:rPr>
        <w:t>see</w:t>
      </w:r>
      <w:r w:rsidR="00656146">
        <w:rPr>
          <w:rFonts w:ascii="Arial" w:hAnsi="Arial" w:cs="Arial"/>
          <w:sz w:val="24"/>
          <w:szCs w:val="24"/>
        </w:rPr>
        <w:t>:</w:t>
      </w:r>
      <w:r w:rsidR="00FF6B7B">
        <w:rPr>
          <w:rFonts w:ascii="Arial" w:hAnsi="Arial" w:cs="Arial"/>
          <w:sz w:val="24"/>
          <w:szCs w:val="24"/>
        </w:rPr>
        <w:t xml:space="preserve"> </w:t>
      </w:r>
      <w:hyperlink r:id="rId13" w:history="1">
        <w:r w:rsidR="00656146">
          <w:rPr>
            <w:rStyle w:val="Hyperlink"/>
            <w:rFonts w:ascii="Arial" w:hAnsi="Arial" w:cs="Arial"/>
            <w:sz w:val="24"/>
            <w:szCs w:val="24"/>
          </w:rPr>
          <w:t xml:space="preserve"> Joint Guidance Affirming Commitment to Equal Access to Education</w:t>
        </w:r>
      </w:hyperlink>
    </w:p>
    <w:p w14:paraId="4D334783" w14:textId="75091185" w:rsidR="51F0806C" w:rsidRPr="007564E1" w:rsidRDefault="51F0806C" w:rsidP="51F0806C">
      <w:pPr>
        <w:spacing w:after="0" w:line="240" w:lineRule="auto"/>
        <w:rPr>
          <w:rFonts w:ascii="Arial" w:hAnsi="Arial" w:cs="Arial"/>
        </w:rPr>
      </w:pPr>
    </w:p>
    <w:p w14:paraId="51857DFF" w14:textId="77777777" w:rsidR="007564E1" w:rsidRPr="007564E1" w:rsidRDefault="0022690D" w:rsidP="00EE08C3">
      <w:pPr>
        <w:pStyle w:val="Heading2"/>
      </w:pPr>
      <w:r w:rsidRPr="007564E1">
        <w:t xml:space="preserve">Question 18: </w:t>
      </w:r>
    </w:p>
    <w:p w14:paraId="0422DEEA" w14:textId="6B7A651A" w:rsidR="0022690D" w:rsidRPr="007564E1" w:rsidRDefault="00F60348" w:rsidP="0022690D">
      <w:pPr>
        <w:spacing w:after="0" w:line="240" w:lineRule="auto"/>
        <w:rPr>
          <w:rFonts w:ascii="Arial" w:hAnsi="Arial" w:cs="Arial"/>
          <w:sz w:val="24"/>
          <w:szCs w:val="24"/>
        </w:rPr>
      </w:pPr>
      <w:r w:rsidRPr="007564E1">
        <w:rPr>
          <w:rFonts w:ascii="Arial" w:hAnsi="Arial" w:cs="Arial"/>
          <w:sz w:val="24"/>
          <w:szCs w:val="24"/>
        </w:rPr>
        <w:t>The RFP mentions that MTRS is not an allowable expense. Are salaries an allowable expense?</w:t>
      </w:r>
    </w:p>
    <w:p w14:paraId="63520CEC" w14:textId="1F29F767" w:rsidR="007564E1" w:rsidRPr="007564E1" w:rsidRDefault="0022690D" w:rsidP="00EE08C3">
      <w:pPr>
        <w:pStyle w:val="Heading2"/>
      </w:pPr>
      <w:r w:rsidRPr="007564E1">
        <w:t xml:space="preserve">Question 18 Answer: </w:t>
      </w:r>
    </w:p>
    <w:p w14:paraId="3E4BED3D" w14:textId="680A79B2" w:rsidR="00E426B3" w:rsidRPr="007564E1" w:rsidRDefault="005B4B30" w:rsidP="0022690D">
      <w:pPr>
        <w:spacing w:after="0" w:line="240" w:lineRule="auto"/>
        <w:rPr>
          <w:rFonts w:ascii="Arial" w:hAnsi="Arial" w:cs="Arial"/>
          <w:sz w:val="24"/>
          <w:szCs w:val="24"/>
        </w:rPr>
      </w:pPr>
      <w:r w:rsidRPr="007564E1">
        <w:rPr>
          <w:rFonts w:ascii="Arial" w:hAnsi="Arial" w:cs="Arial"/>
          <w:sz w:val="24"/>
          <w:szCs w:val="24"/>
        </w:rPr>
        <w:t xml:space="preserve">Salaries may be funded by the grant, but </w:t>
      </w:r>
      <w:r w:rsidR="494AEE55" w:rsidRPr="007564E1">
        <w:rPr>
          <w:rFonts w:ascii="Arial" w:hAnsi="Arial" w:cs="Arial"/>
          <w:sz w:val="24"/>
          <w:szCs w:val="24"/>
        </w:rPr>
        <w:t>they require justification</w:t>
      </w:r>
      <w:r w:rsidRPr="007564E1">
        <w:rPr>
          <w:rFonts w:ascii="Arial" w:hAnsi="Arial" w:cs="Arial"/>
          <w:sz w:val="24"/>
          <w:szCs w:val="24"/>
        </w:rPr>
        <w:t xml:space="preserve">: explain the role, </w:t>
      </w:r>
      <w:r w:rsidR="3914B94F" w:rsidRPr="007564E1">
        <w:rPr>
          <w:rFonts w:ascii="Arial" w:hAnsi="Arial" w:cs="Arial"/>
          <w:sz w:val="24"/>
          <w:szCs w:val="24"/>
        </w:rPr>
        <w:t xml:space="preserve">including </w:t>
      </w:r>
      <w:r w:rsidRPr="007564E1">
        <w:rPr>
          <w:rFonts w:ascii="Arial" w:hAnsi="Arial" w:cs="Arial"/>
          <w:sz w:val="24"/>
          <w:szCs w:val="24"/>
        </w:rPr>
        <w:t xml:space="preserve">specific duties, how the position will develop </w:t>
      </w:r>
      <w:r w:rsidR="26C2E05E" w:rsidRPr="007564E1">
        <w:rPr>
          <w:rFonts w:ascii="Arial" w:hAnsi="Arial" w:cs="Arial"/>
          <w:sz w:val="24"/>
          <w:szCs w:val="24"/>
        </w:rPr>
        <w:t>and/</w:t>
      </w:r>
      <w:r w:rsidRPr="007564E1">
        <w:rPr>
          <w:rFonts w:ascii="Arial" w:hAnsi="Arial" w:cs="Arial"/>
          <w:sz w:val="24"/>
          <w:szCs w:val="24"/>
        </w:rPr>
        <w:t xml:space="preserve">or sustain the district-level system/structure for recruiting and retaining </w:t>
      </w:r>
      <w:r w:rsidR="00656146">
        <w:rPr>
          <w:rFonts w:ascii="Arial" w:hAnsi="Arial" w:cs="Arial"/>
          <w:sz w:val="24"/>
          <w:szCs w:val="24"/>
        </w:rPr>
        <w:t xml:space="preserve">a </w:t>
      </w:r>
      <w:r w:rsidRPr="007564E1">
        <w:rPr>
          <w:rFonts w:ascii="Arial" w:hAnsi="Arial" w:cs="Arial"/>
          <w:sz w:val="24"/>
          <w:szCs w:val="24"/>
        </w:rPr>
        <w:t xml:space="preserve">diverse </w:t>
      </w:r>
      <w:r w:rsidR="00656146">
        <w:rPr>
          <w:rFonts w:ascii="Arial" w:hAnsi="Arial" w:cs="Arial"/>
          <w:sz w:val="24"/>
          <w:szCs w:val="24"/>
        </w:rPr>
        <w:t>teaching staff</w:t>
      </w:r>
      <w:r w:rsidR="2BC382E7" w:rsidRPr="007564E1">
        <w:rPr>
          <w:rFonts w:ascii="Arial" w:hAnsi="Arial" w:cs="Arial"/>
          <w:sz w:val="24"/>
          <w:szCs w:val="24"/>
        </w:rPr>
        <w:t xml:space="preserve">, and </w:t>
      </w:r>
      <w:r w:rsidR="010F4C60" w:rsidRPr="007564E1">
        <w:rPr>
          <w:rFonts w:ascii="Arial" w:hAnsi="Arial" w:cs="Arial"/>
          <w:sz w:val="24"/>
          <w:szCs w:val="24"/>
        </w:rPr>
        <w:t>p</w:t>
      </w:r>
      <w:r w:rsidRPr="007564E1">
        <w:rPr>
          <w:rFonts w:ascii="Arial" w:hAnsi="Arial" w:cs="Arial"/>
          <w:sz w:val="24"/>
          <w:szCs w:val="24"/>
        </w:rPr>
        <w:t>rovide measurable outcomes and a timeline tied to grant objectives.</w:t>
      </w:r>
    </w:p>
    <w:sectPr w:rsidR="00E426B3" w:rsidRPr="007564E1" w:rsidSect="007564E1">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77868"/>
    <w:multiLevelType w:val="multilevel"/>
    <w:tmpl w:val="36F8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C23688"/>
    <w:multiLevelType w:val="hybridMultilevel"/>
    <w:tmpl w:val="6FC65A52"/>
    <w:lvl w:ilvl="0" w:tplc="8722B142">
      <w:start w:val="1"/>
      <w:numFmt w:val="bullet"/>
      <w:lvlText w:val=""/>
      <w:lvlJc w:val="left"/>
      <w:pPr>
        <w:ind w:left="1800" w:hanging="360"/>
      </w:pPr>
      <w:rPr>
        <w:rFonts w:ascii="Symbol" w:hAnsi="Symbol" w:hint="default"/>
      </w:rPr>
    </w:lvl>
    <w:lvl w:ilvl="1" w:tplc="B7D4F94A">
      <w:start w:val="1"/>
      <w:numFmt w:val="bullet"/>
      <w:lvlText w:val="o"/>
      <w:lvlJc w:val="left"/>
      <w:pPr>
        <w:ind w:left="2520" w:hanging="360"/>
      </w:pPr>
      <w:rPr>
        <w:rFonts w:ascii="Courier New" w:hAnsi="Courier New" w:hint="default"/>
      </w:rPr>
    </w:lvl>
    <w:lvl w:ilvl="2" w:tplc="23C0057C">
      <w:start w:val="1"/>
      <w:numFmt w:val="bullet"/>
      <w:lvlText w:val=""/>
      <w:lvlJc w:val="left"/>
      <w:pPr>
        <w:ind w:left="3240" w:hanging="360"/>
      </w:pPr>
      <w:rPr>
        <w:rFonts w:ascii="Wingdings" w:hAnsi="Wingdings" w:hint="default"/>
      </w:rPr>
    </w:lvl>
    <w:lvl w:ilvl="3" w:tplc="E11A2222">
      <w:start w:val="1"/>
      <w:numFmt w:val="bullet"/>
      <w:lvlText w:val=""/>
      <w:lvlJc w:val="left"/>
      <w:pPr>
        <w:ind w:left="3960" w:hanging="360"/>
      </w:pPr>
      <w:rPr>
        <w:rFonts w:ascii="Symbol" w:hAnsi="Symbol" w:hint="default"/>
      </w:rPr>
    </w:lvl>
    <w:lvl w:ilvl="4" w:tplc="DDFA83BE">
      <w:start w:val="1"/>
      <w:numFmt w:val="bullet"/>
      <w:lvlText w:val="o"/>
      <w:lvlJc w:val="left"/>
      <w:pPr>
        <w:ind w:left="4680" w:hanging="360"/>
      </w:pPr>
      <w:rPr>
        <w:rFonts w:ascii="Courier New" w:hAnsi="Courier New" w:hint="default"/>
      </w:rPr>
    </w:lvl>
    <w:lvl w:ilvl="5" w:tplc="AFE0D670">
      <w:start w:val="1"/>
      <w:numFmt w:val="bullet"/>
      <w:lvlText w:val=""/>
      <w:lvlJc w:val="left"/>
      <w:pPr>
        <w:ind w:left="5400" w:hanging="360"/>
      </w:pPr>
      <w:rPr>
        <w:rFonts w:ascii="Wingdings" w:hAnsi="Wingdings" w:hint="default"/>
      </w:rPr>
    </w:lvl>
    <w:lvl w:ilvl="6" w:tplc="1CD09DC6">
      <w:start w:val="1"/>
      <w:numFmt w:val="bullet"/>
      <w:lvlText w:val=""/>
      <w:lvlJc w:val="left"/>
      <w:pPr>
        <w:ind w:left="6120" w:hanging="360"/>
      </w:pPr>
      <w:rPr>
        <w:rFonts w:ascii="Symbol" w:hAnsi="Symbol" w:hint="default"/>
      </w:rPr>
    </w:lvl>
    <w:lvl w:ilvl="7" w:tplc="4E2A2E14">
      <w:start w:val="1"/>
      <w:numFmt w:val="bullet"/>
      <w:lvlText w:val="o"/>
      <w:lvlJc w:val="left"/>
      <w:pPr>
        <w:ind w:left="6840" w:hanging="360"/>
      </w:pPr>
      <w:rPr>
        <w:rFonts w:ascii="Courier New" w:hAnsi="Courier New" w:hint="default"/>
      </w:rPr>
    </w:lvl>
    <w:lvl w:ilvl="8" w:tplc="2F10FED8">
      <w:start w:val="1"/>
      <w:numFmt w:val="bullet"/>
      <w:lvlText w:val=""/>
      <w:lvlJc w:val="left"/>
      <w:pPr>
        <w:ind w:left="7560" w:hanging="360"/>
      </w:pPr>
      <w:rPr>
        <w:rFonts w:ascii="Wingdings" w:hAnsi="Wingdings" w:hint="default"/>
      </w:rPr>
    </w:lvl>
  </w:abstractNum>
  <w:abstractNum w:abstractNumId="2" w15:restartNumberingAfterBreak="0">
    <w:nsid w:val="21C65B4C"/>
    <w:multiLevelType w:val="multilevel"/>
    <w:tmpl w:val="36F8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6AA3E"/>
    <w:multiLevelType w:val="hybridMultilevel"/>
    <w:tmpl w:val="434E75AA"/>
    <w:lvl w:ilvl="0" w:tplc="81B210C8">
      <w:start w:val="1"/>
      <w:numFmt w:val="bullet"/>
      <w:lvlText w:val=""/>
      <w:lvlJc w:val="left"/>
      <w:pPr>
        <w:ind w:left="1800" w:hanging="360"/>
      </w:pPr>
      <w:rPr>
        <w:rFonts w:ascii="Symbol" w:hAnsi="Symbol" w:hint="default"/>
      </w:rPr>
    </w:lvl>
    <w:lvl w:ilvl="1" w:tplc="3B800762">
      <w:start w:val="1"/>
      <w:numFmt w:val="bullet"/>
      <w:lvlText w:val="o"/>
      <w:lvlJc w:val="left"/>
      <w:pPr>
        <w:ind w:left="2520" w:hanging="360"/>
      </w:pPr>
      <w:rPr>
        <w:rFonts w:ascii="Courier New" w:hAnsi="Courier New" w:hint="default"/>
      </w:rPr>
    </w:lvl>
    <w:lvl w:ilvl="2" w:tplc="93F214A6">
      <w:start w:val="1"/>
      <w:numFmt w:val="bullet"/>
      <w:lvlText w:val=""/>
      <w:lvlJc w:val="left"/>
      <w:pPr>
        <w:ind w:left="3240" w:hanging="360"/>
      </w:pPr>
      <w:rPr>
        <w:rFonts w:ascii="Wingdings" w:hAnsi="Wingdings" w:hint="default"/>
      </w:rPr>
    </w:lvl>
    <w:lvl w:ilvl="3" w:tplc="9C7CEC00">
      <w:start w:val="1"/>
      <w:numFmt w:val="bullet"/>
      <w:lvlText w:val=""/>
      <w:lvlJc w:val="left"/>
      <w:pPr>
        <w:ind w:left="3960" w:hanging="360"/>
      </w:pPr>
      <w:rPr>
        <w:rFonts w:ascii="Symbol" w:hAnsi="Symbol" w:hint="default"/>
      </w:rPr>
    </w:lvl>
    <w:lvl w:ilvl="4" w:tplc="6FF8186A">
      <w:start w:val="1"/>
      <w:numFmt w:val="bullet"/>
      <w:lvlText w:val="o"/>
      <w:lvlJc w:val="left"/>
      <w:pPr>
        <w:ind w:left="4680" w:hanging="360"/>
      </w:pPr>
      <w:rPr>
        <w:rFonts w:ascii="Courier New" w:hAnsi="Courier New" w:hint="default"/>
      </w:rPr>
    </w:lvl>
    <w:lvl w:ilvl="5" w:tplc="065666B6">
      <w:start w:val="1"/>
      <w:numFmt w:val="bullet"/>
      <w:lvlText w:val=""/>
      <w:lvlJc w:val="left"/>
      <w:pPr>
        <w:ind w:left="5400" w:hanging="360"/>
      </w:pPr>
      <w:rPr>
        <w:rFonts w:ascii="Wingdings" w:hAnsi="Wingdings" w:hint="default"/>
      </w:rPr>
    </w:lvl>
    <w:lvl w:ilvl="6" w:tplc="CC6001F4">
      <w:start w:val="1"/>
      <w:numFmt w:val="bullet"/>
      <w:lvlText w:val=""/>
      <w:lvlJc w:val="left"/>
      <w:pPr>
        <w:ind w:left="6120" w:hanging="360"/>
      </w:pPr>
      <w:rPr>
        <w:rFonts w:ascii="Symbol" w:hAnsi="Symbol" w:hint="default"/>
      </w:rPr>
    </w:lvl>
    <w:lvl w:ilvl="7" w:tplc="53229732">
      <w:start w:val="1"/>
      <w:numFmt w:val="bullet"/>
      <w:lvlText w:val="o"/>
      <w:lvlJc w:val="left"/>
      <w:pPr>
        <w:ind w:left="6840" w:hanging="360"/>
      </w:pPr>
      <w:rPr>
        <w:rFonts w:ascii="Courier New" w:hAnsi="Courier New" w:hint="default"/>
      </w:rPr>
    </w:lvl>
    <w:lvl w:ilvl="8" w:tplc="EC8EC866">
      <w:start w:val="1"/>
      <w:numFmt w:val="bullet"/>
      <w:lvlText w:val=""/>
      <w:lvlJc w:val="left"/>
      <w:pPr>
        <w:ind w:left="7560" w:hanging="360"/>
      </w:pPr>
      <w:rPr>
        <w:rFonts w:ascii="Wingdings" w:hAnsi="Wingdings" w:hint="default"/>
      </w:rPr>
    </w:lvl>
  </w:abstractNum>
  <w:abstractNum w:abstractNumId="4" w15:restartNumberingAfterBreak="0">
    <w:nsid w:val="29960E70"/>
    <w:multiLevelType w:val="hybridMultilevel"/>
    <w:tmpl w:val="699CF6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21917"/>
    <w:multiLevelType w:val="multilevel"/>
    <w:tmpl w:val="90A81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A96F5B"/>
    <w:multiLevelType w:val="hybridMultilevel"/>
    <w:tmpl w:val="94AA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5F3882"/>
    <w:multiLevelType w:val="hybridMultilevel"/>
    <w:tmpl w:val="36C2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E1AE90"/>
    <w:multiLevelType w:val="hybridMultilevel"/>
    <w:tmpl w:val="76E0DF26"/>
    <w:lvl w:ilvl="0" w:tplc="471672D2">
      <w:start w:val="1"/>
      <w:numFmt w:val="bullet"/>
      <w:lvlText w:val=""/>
      <w:lvlJc w:val="left"/>
      <w:pPr>
        <w:ind w:left="1800" w:hanging="360"/>
      </w:pPr>
      <w:rPr>
        <w:rFonts w:ascii="Symbol" w:hAnsi="Symbol" w:hint="default"/>
      </w:rPr>
    </w:lvl>
    <w:lvl w:ilvl="1" w:tplc="47FCFB2C">
      <w:start w:val="1"/>
      <w:numFmt w:val="bullet"/>
      <w:lvlText w:val="o"/>
      <w:lvlJc w:val="left"/>
      <w:pPr>
        <w:ind w:left="2520" w:hanging="360"/>
      </w:pPr>
      <w:rPr>
        <w:rFonts w:ascii="Courier New" w:hAnsi="Courier New" w:hint="default"/>
      </w:rPr>
    </w:lvl>
    <w:lvl w:ilvl="2" w:tplc="5CD0F31A">
      <w:start w:val="1"/>
      <w:numFmt w:val="bullet"/>
      <w:lvlText w:val=""/>
      <w:lvlJc w:val="left"/>
      <w:pPr>
        <w:ind w:left="3240" w:hanging="360"/>
      </w:pPr>
      <w:rPr>
        <w:rFonts w:ascii="Wingdings" w:hAnsi="Wingdings" w:hint="default"/>
      </w:rPr>
    </w:lvl>
    <w:lvl w:ilvl="3" w:tplc="D7882678">
      <w:start w:val="1"/>
      <w:numFmt w:val="bullet"/>
      <w:lvlText w:val=""/>
      <w:lvlJc w:val="left"/>
      <w:pPr>
        <w:ind w:left="3960" w:hanging="360"/>
      </w:pPr>
      <w:rPr>
        <w:rFonts w:ascii="Symbol" w:hAnsi="Symbol" w:hint="default"/>
      </w:rPr>
    </w:lvl>
    <w:lvl w:ilvl="4" w:tplc="523C3BE0">
      <w:start w:val="1"/>
      <w:numFmt w:val="bullet"/>
      <w:lvlText w:val="o"/>
      <w:lvlJc w:val="left"/>
      <w:pPr>
        <w:ind w:left="4680" w:hanging="360"/>
      </w:pPr>
      <w:rPr>
        <w:rFonts w:ascii="Courier New" w:hAnsi="Courier New" w:hint="default"/>
      </w:rPr>
    </w:lvl>
    <w:lvl w:ilvl="5" w:tplc="62D4B546">
      <w:start w:val="1"/>
      <w:numFmt w:val="bullet"/>
      <w:lvlText w:val=""/>
      <w:lvlJc w:val="left"/>
      <w:pPr>
        <w:ind w:left="5400" w:hanging="360"/>
      </w:pPr>
      <w:rPr>
        <w:rFonts w:ascii="Wingdings" w:hAnsi="Wingdings" w:hint="default"/>
      </w:rPr>
    </w:lvl>
    <w:lvl w:ilvl="6" w:tplc="F42E2BB6">
      <w:start w:val="1"/>
      <w:numFmt w:val="bullet"/>
      <w:lvlText w:val=""/>
      <w:lvlJc w:val="left"/>
      <w:pPr>
        <w:ind w:left="6120" w:hanging="360"/>
      </w:pPr>
      <w:rPr>
        <w:rFonts w:ascii="Symbol" w:hAnsi="Symbol" w:hint="default"/>
      </w:rPr>
    </w:lvl>
    <w:lvl w:ilvl="7" w:tplc="719255CA">
      <w:start w:val="1"/>
      <w:numFmt w:val="bullet"/>
      <w:lvlText w:val="o"/>
      <w:lvlJc w:val="left"/>
      <w:pPr>
        <w:ind w:left="6840" w:hanging="360"/>
      </w:pPr>
      <w:rPr>
        <w:rFonts w:ascii="Courier New" w:hAnsi="Courier New" w:hint="default"/>
      </w:rPr>
    </w:lvl>
    <w:lvl w:ilvl="8" w:tplc="8830206E">
      <w:start w:val="1"/>
      <w:numFmt w:val="bullet"/>
      <w:lvlText w:val=""/>
      <w:lvlJc w:val="left"/>
      <w:pPr>
        <w:ind w:left="7560" w:hanging="360"/>
      </w:pPr>
      <w:rPr>
        <w:rFonts w:ascii="Wingdings" w:hAnsi="Wingdings" w:hint="default"/>
      </w:rPr>
    </w:lvl>
  </w:abstractNum>
  <w:abstractNum w:abstractNumId="9" w15:restartNumberingAfterBreak="0">
    <w:nsid w:val="5E621526"/>
    <w:multiLevelType w:val="hybridMultilevel"/>
    <w:tmpl w:val="FDA2C802"/>
    <w:lvl w:ilvl="0" w:tplc="7114B0DA">
      <w:start w:val="1"/>
      <w:numFmt w:val="bullet"/>
      <w:lvlText w:val=""/>
      <w:lvlJc w:val="left"/>
      <w:pPr>
        <w:ind w:left="1800" w:hanging="360"/>
      </w:pPr>
      <w:rPr>
        <w:rFonts w:ascii="Symbol" w:hAnsi="Symbol" w:hint="default"/>
      </w:rPr>
    </w:lvl>
    <w:lvl w:ilvl="1" w:tplc="42A41CDA">
      <w:start w:val="1"/>
      <w:numFmt w:val="bullet"/>
      <w:lvlText w:val="o"/>
      <w:lvlJc w:val="left"/>
      <w:pPr>
        <w:ind w:left="2520" w:hanging="360"/>
      </w:pPr>
      <w:rPr>
        <w:rFonts w:ascii="Courier New" w:hAnsi="Courier New" w:hint="default"/>
      </w:rPr>
    </w:lvl>
    <w:lvl w:ilvl="2" w:tplc="16425396">
      <w:start w:val="1"/>
      <w:numFmt w:val="bullet"/>
      <w:lvlText w:val=""/>
      <w:lvlJc w:val="left"/>
      <w:pPr>
        <w:ind w:left="3240" w:hanging="360"/>
      </w:pPr>
      <w:rPr>
        <w:rFonts w:ascii="Wingdings" w:hAnsi="Wingdings" w:hint="default"/>
      </w:rPr>
    </w:lvl>
    <w:lvl w:ilvl="3" w:tplc="025E2294">
      <w:start w:val="1"/>
      <w:numFmt w:val="bullet"/>
      <w:lvlText w:val=""/>
      <w:lvlJc w:val="left"/>
      <w:pPr>
        <w:ind w:left="3960" w:hanging="360"/>
      </w:pPr>
      <w:rPr>
        <w:rFonts w:ascii="Symbol" w:hAnsi="Symbol" w:hint="default"/>
      </w:rPr>
    </w:lvl>
    <w:lvl w:ilvl="4" w:tplc="030097CA">
      <w:start w:val="1"/>
      <w:numFmt w:val="bullet"/>
      <w:lvlText w:val="o"/>
      <w:lvlJc w:val="left"/>
      <w:pPr>
        <w:ind w:left="4680" w:hanging="360"/>
      </w:pPr>
      <w:rPr>
        <w:rFonts w:ascii="Courier New" w:hAnsi="Courier New" w:hint="default"/>
      </w:rPr>
    </w:lvl>
    <w:lvl w:ilvl="5" w:tplc="AE522D80">
      <w:start w:val="1"/>
      <w:numFmt w:val="bullet"/>
      <w:lvlText w:val=""/>
      <w:lvlJc w:val="left"/>
      <w:pPr>
        <w:ind w:left="5400" w:hanging="360"/>
      </w:pPr>
      <w:rPr>
        <w:rFonts w:ascii="Wingdings" w:hAnsi="Wingdings" w:hint="default"/>
      </w:rPr>
    </w:lvl>
    <w:lvl w:ilvl="6" w:tplc="03BEC9B4">
      <w:start w:val="1"/>
      <w:numFmt w:val="bullet"/>
      <w:lvlText w:val=""/>
      <w:lvlJc w:val="left"/>
      <w:pPr>
        <w:ind w:left="6120" w:hanging="360"/>
      </w:pPr>
      <w:rPr>
        <w:rFonts w:ascii="Symbol" w:hAnsi="Symbol" w:hint="default"/>
      </w:rPr>
    </w:lvl>
    <w:lvl w:ilvl="7" w:tplc="8E5A88E4">
      <w:start w:val="1"/>
      <w:numFmt w:val="bullet"/>
      <w:lvlText w:val="o"/>
      <w:lvlJc w:val="left"/>
      <w:pPr>
        <w:ind w:left="6840" w:hanging="360"/>
      </w:pPr>
      <w:rPr>
        <w:rFonts w:ascii="Courier New" w:hAnsi="Courier New" w:hint="default"/>
      </w:rPr>
    </w:lvl>
    <w:lvl w:ilvl="8" w:tplc="27E26856">
      <w:start w:val="1"/>
      <w:numFmt w:val="bullet"/>
      <w:lvlText w:val=""/>
      <w:lvlJc w:val="left"/>
      <w:pPr>
        <w:ind w:left="7560" w:hanging="360"/>
      </w:pPr>
      <w:rPr>
        <w:rFonts w:ascii="Wingdings" w:hAnsi="Wingdings" w:hint="default"/>
      </w:rPr>
    </w:lvl>
  </w:abstractNum>
  <w:abstractNum w:abstractNumId="10" w15:restartNumberingAfterBreak="0">
    <w:nsid w:val="672AC6E5"/>
    <w:multiLevelType w:val="hybridMultilevel"/>
    <w:tmpl w:val="BCBE58B8"/>
    <w:lvl w:ilvl="0" w:tplc="FFCE1026">
      <w:start w:val="1"/>
      <w:numFmt w:val="bullet"/>
      <w:lvlText w:val=""/>
      <w:lvlJc w:val="left"/>
      <w:pPr>
        <w:ind w:left="1800" w:hanging="360"/>
      </w:pPr>
      <w:rPr>
        <w:rFonts w:ascii="Symbol" w:hAnsi="Symbol" w:hint="default"/>
      </w:rPr>
    </w:lvl>
    <w:lvl w:ilvl="1" w:tplc="F2FC3F6C">
      <w:start w:val="1"/>
      <w:numFmt w:val="bullet"/>
      <w:lvlText w:val="o"/>
      <w:lvlJc w:val="left"/>
      <w:pPr>
        <w:ind w:left="2520" w:hanging="360"/>
      </w:pPr>
      <w:rPr>
        <w:rFonts w:ascii="Courier New" w:hAnsi="Courier New" w:hint="default"/>
      </w:rPr>
    </w:lvl>
    <w:lvl w:ilvl="2" w:tplc="743223D0">
      <w:start w:val="1"/>
      <w:numFmt w:val="bullet"/>
      <w:lvlText w:val=""/>
      <w:lvlJc w:val="left"/>
      <w:pPr>
        <w:ind w:left="3240" w:hanging="360"/>
      </w:pPr>
      <w:rPr>
        <w:rFonts w:ascii="Wingdings" w:hAnsi="Wingdings" w:hint="default"/>
      </w:rPr>
    </w:lvl>
    <w:lvl w:ilvl="3" w:tplc="4C7E0FB8">
      <w:start w:val="1"/>
      <w:numFmt w:val="bullet"/>
      <w:lvlText w:val=""/>
      <w:lvlJc w:val="left"/>
      <w:pPr>
        <w:ind w:left="3960" w:hanging="360"/>
      </w:pPr>
      <w:rPr>
        <w:rFonts w:ascii="Symbol" w:hAnsi="Symbol" w:hint="default"/>
      </w:rPr>
    </w:lvl>
    <w:lvl w:ilvl="4" w:tplc="65AA9A44">
      <w:start w:val="1"/>
      <w:numFmt w:val="bullet"/>
      <w:lvlText w:val="o"/>
      <w:lvlJc w:val="left"/>
      <w:pPr>
        <w:ind w:left="4680" w:hanging="360"/>
      </w:pPr>
      <w:rPr>
        <w:rFonts w:ascii="Courier New" w:hAnsi="Courier New" w:hint="default"/>
      </w:rPr>
    </w:lvl>
    <w:lvl w:ilvl="5" w:tplc="CC5EB6D8">
      <w:start w:val="1"/>
      <w:numFmt w:val="bullet"/>
      <w:lvlText w:val=""/>
      <w:lvlJc w:val="left"/>
      <w:pPr>
        <w:ind w:left="5400" w:hanging="360"/>
      </w:pPr>
      <w:rPr>
        <w:rFonts w:ascii="Wingdings" w:hAnsi="Wingdings" w:hint="default"/>
      </w:rPr>
    </w:lvl>
    <w:lvl w:ilvl="6" w:tplc="32D8EBC8">
      <w:start w:val="1"/>
      <w:numFmt w:val="bullet"/>
      <w:lvlText w:val=""/>
      <w:lvlJc w:val="left"/>
      <w:pPr>
        <w:ind w:left="6120" w:hanging="360"/>
      </w:pPr>
      <w:rPr>
        <w:rFonts w:ascii="Symbol" w:hAnsi="Symbol" w:hint="default"/>
      </w:rPr>
    </w:lvl>
    <w:lvl w:ilvl="7" w:tplc="D8D4F69C">
      <w:start w:val="1"/>
      <w:numFmt w:val="bullet"/>
      <w:lvlText w:val="o"/>
      <w:lvlJc w:val="left"/>
      <w:pPr>
        <w:ind w:left="6840" w:hanging="360"/>
      </w:pPr>
      <w:rPr>
        <w:rFonts w:ascii="Courier New" w:hAnsi="Courier New" w:hint="default"/>
      </w:rPr>
    </w:lvl>
    <w:lvl w:ilvl="8" w:tplc="80189BAC">
      <w:start w:val="1"/>
      <w:numFmt w:val="bullet"/>
      <w:lvlText w:val=""/>
      <w:lvlJc w:val="left"/>
      <w:pPr>
        <w:ind w:left="7560" w:hanging="360"/>
      </w:pPr>
      <w:rPr>
        <w:rFonts w:ascii="Wingdings" w:hAnsi="Wingdings" w:hint="default"/>
      </w:rPr>
    </w:lvl>
  </w:abstractNum>
  <w:abstractNum w:abstractNumId="11" w15:restartNumberingAfterBreak="0">
    <w:nsid w:val="6913CEE7"/>
    <w:multiLevelType w:val="hybridMultilevel"/>
    <w:tmpl w:val="08642F86"/>
    <w:lvl w:ilvl="0" w:tplc="A32EB0E2">
      <w:start w:val="1"/>
      <w:numFmt w:val="bullet"/>
      <w:lvlText w:val=""/>
      <w:lvlJc w:val="left"/>
      <w:pPr>
        <w:ind w:left="1800" w:hanging="360"/>
      </w:pPr>
      <w:rPr>
        <w:rFonts w:ascii="Symbol" w:hAnsi="Symbol" w:hint="default"/>
      </w:rPr>
    </w:lvl>
    <w:lvl w:ilvl="1" w:tplc="4DAE64AC">
      <w:start w:val="1"/>
      <w:numFmt w:val="bullet"/>
      <w:lvlText w:val="o"/>
      <w:lvlJc w:val="left"/>
      <w:pPr>
        <w:ind w:left="2520" w:hanging="360"/>
      </w:pPr>
      <w:rPr>
        <w:rFonts w:ascii="Courier New" w:hAnsi="Courier New" w:hint="default"/>
      </w:rPr>
    </w:lvl>
    <w:lvl w:ilvl="2" w:tplc="A546D6CC">
      <w:start w:val="1"/>
      <w:numFmt w:val="bullet"/>
      <w:lvlText w:val=""/>
      <w:lvlJc w:val="left"/>
      <w:pPr>
        <w:ind w:left="3240" w:hanging="360"/>
      </w:pPr>
      <w:rPr>
        <w:rFonts w:ascii="Wingdings" w:hAnsi="Wingdings" w:hint="default"/>
      </w:rPr>
    </w:lvl>
    <w:lvl w:ilvl="3" w:tplc="08143182">
      <w:start w:val="1"/>
      <w:numFmt w:val="bullet"/>
      <w:lvlText w:val=""/>
      <w:lvlJc w:val="left"/>
      <w:pPr>
        <w:ind w:left="3960" w:hanging="360"/>
      </w:pPr>
      <w:rPr>
        <w:rFonts w:ascii="Symbol" w:hAnsi="Symbol" w:hint="default"/>
      </w:rPr>
    </w:lvl>
    <w:lvl w:ilvl="4" w:tplc="B3402564">
      <w:start w:val="1"/>
      <w:numFmt w:val="bullet"/>
      <w:lvlText w:val="o"/>
      <w:lvlJc w:val="left"/>
      <w:pPr>
        <w:ind w:left="4680" w:hanging="360"/>
      </w:pPr>
      <w:rPr>
        <w:rFonts w:ascii="Courier New" w:hAnsi="Courier New" w:hint="default"/>
      </w:rPr>
    </w:lvl>
    <w:lvl w:ilvl="5" w:tplc="DEB0B170">
      <w:start w:val="1"/>
      <w:numFmt w:val="bullet"/>
      <w:lvlText w:val=""/>
      <w:lvlJc w:val="left"/>
      <w:pPr>
        <w:ind w:left="5400" w:hanging="360"/>
      </w:pPr>
      <w:rPr>
        <w:rFonts w:ascii="Wingdings" w:hAnsi="Wingdings" w:hint="default"/>
      </w:rPr>
    </w:lvl>
    <w:lvl w:ilvl="6" w:tplc="928C9A10">
      <w:start w:val="1"/>
      <w:numFmt w:val="bullet"/>
      <w:lvlText w:val=""/>
      <w:lvlJc w:val="left"/>
      <w:pPr>
        <w:ind w:left="6120" w:hanging="360"/>
      </w:pPr>
      <w:rPr>
        <w:rFonts w:ascii="Symbol" w:hAnsi="Symbol" w:hint="default"/>
      </w:rPr>
    </w:lvl>
    <w:lvl w:ilvl="7" w:tplc="F8127838">
      <w:start w:val="1"/>
      <w:numFmt w:val="bullet"/>
      <w:lvlText w:val="o"/>
      <w:lvlJc w:val="left"/>
      <w:pPr>
        <w:ind w:left="6840" w:hanging="360"/>
      </w:pPr>
      <w:rPr>
        <w:rFonts w:ascii="Courier New" w:hAnsi="Courier New" w:hint="default"/>
      </w:rPr>
    </w:lvl>
    <w:lvl w:ilvl="8" w:tplc="86B68AC2">
      <w:start w:val="1"/>
      <w:numFmt w:val="bullet"/>
      <w:lvlText w:val=""/>
      <w:lvlJc w:val="left"/>
      <w:pPr>
        <w:ind w:left="7560" w:hanging="360"/>
      </w:pPr>
      <w:rPr>
        <w:rFonts w:ascii="Wingdings" w:hAnsi="Wingdings" w:hint="default"/>
      </w:rPr>
    </w:lvl>
  </w:abstractNum>
  <w:num w:numId="1" w16cid:durableId="1057631857">
    <w:abstractNumId w:val="1"/>
  </w:num>
  <w:num w:numId="2" w16cid:durableId="1230261527">
    <w:abstractNumId w:val="2"/>
  </w:num>
  <w:num w:numId="3" w16cid:durableId="16273664">
    <w:abstractNumId w:val="0"/>
  </w:num>
  <w:num w:numId="4" w16cid:durableId="1712727868">
    <w:abstractNumId w:val="9"/>
  </w:num>
  <w:num w:numId="5" w16cid:durableId="1858346787">
    <w:abstractNumId w:val="6"/>
  </w:num>
  <w:num w:numId="6" w16cid:durableId="186917591">
    <w:abstractNumId w:val="11"/>
  </w:num>
  <w:num w:numId="7" w16cid:durableId="1977175604">
    <w:abstractNumId w:val="8"/>
  </w:num>
  <w:num w:numId="8" w16cid:durableId="390537633">
    <w:abstractNumId w:val="7"/>
  </w:num>
  <w:num w:numId="9" w16cid:durableId="491793731">
    <w:abstractNumId w:val="10"/>
  </w:num>
  <w:num w:numId="10" w16cid:durableId="768741756">
    <w:abstractNumId w:val="5"/>
  </w:num>
  <w:num w:numId="11" w16cid:durableId="838008965">
    <w:abstractNumId w:val="4"/>
  </w:num>
  <w:num w:numId="12" w16cid:durableId="987125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FCF"/>
    <w:rsid w:val="0001593E"/>
    <w:rsid w:val="00020351"/>
    <w:rsid w:val="00030396"/>
    <w:rsid w:val="00050F96"/>
    <w:rsid w:val="00054D26"/>
    <w:rsid w:val="00061C96"/>
    <w:rsid w:val="00067290"/>
    <w:rsid w:val="00072B8A"/>
    <w:rsid w:val="00090149"/>
    <w:rsid w:val="0009092F"/>
    <w:rsid w:val="00097805"/>
    <w:rsid w:val="000A352A"/>
    <w:rsid w:val="000B4238"/>
    <w:rsid w:val="000B4627"/>
    <w:rsid w:val="000C64EB"/>
    <w:rsid w:val="000C6A42"/>
    <w:rsid w:val="000C775F"/>
    <w:rsid w:val="000D3F8C"/>
    <w:rsid w:val="000E0B40"/>
    <w:rsid w:val="000E3BC5"/>
    <w:rsid w:val="000F02F0"/>
    <w:rsid w:val="000F2B2A"/>
    <w:rsid w:val="000F2E1A"/>
    <w:rsid w:val="00110C3B"/>
    <w:rsid w:val="00115252"/>
    <w:rsid w:val="0011561B"/>
    <w:rsid w:val="00123F3D"/>
    <w:rsid w:val="00124929"/>
    <w:rsid w:val="001465E5"/>
    <w:rsid w:val="00154320"/>
    <w:rsid w:val="001834B2"/>
    <w:rsid w:val="0018611F"/>
    <w:rsid w:val="001A595C"/>
    <w:rsid w:val="001B6D78"/>
    <w:rsid w:val="001C36EF"/>
    <w:rsid w:val="001D58A5"/>
    <w:rsid w:val="001D7309"/>
    <w:rsid w:val="001E0FBE"/>
    <w:rsid w:val="00203BA2"/>
    <w:rsid w:val="002071C5"/>
    <w:rsid w:val="0022690D"/>
    <w:rsid w:val="00235435"/>
    <w:rsid w:val="00236C36"/>
    <w:rsid w:val="0024131D"/>
    <w:rsid w:val="0025348D"/>
    <w:rsid w:val="00253EC3"/>
    <w:rsid w:val="00263223"/>
    <w:rsid w:val="00263F34"/>
    <w:rsid w:val="002658DC"/>
    <w:rsid w:val="00266E57"/>
    <w:rsid w:val="00270F99"/>
    <w:rsid w:val="00275F99"/>
    <w:rsid w:val="00283E64"/>
    <w:rsid w:val="002847D3"/>
    <w:rsid w:val="002E7DD4"/>
    <w:rsid w:val="002F0827"/>
    <w:rsid w:val="002F2A02"/>
    <w:rsid w:val="00332F5C"/>
    <w:rsid w:val="00370D34"/>
    <w:rsid w:val="00384C45"/>
    <w:rsid w:val="0039078F"/>
    <w:rsid w:val="003911F5"/>
    <w:rsid w:val="003A2998"/>
    <w:rsid w:val="003A4727"/>
    <w:rsid w:val="003B1F3A"/>
    <w:rsid w:val="003D1CE9"/>
    <w:rsid w:val="003E57D1"/>
    <w:rsid w:val="003F284E"/>
    <w:rsid w:val="00406E35"/>
    <w:rsid w:val="00416232"/>
    <w:rsid w:val="00420672"/>
    <w:rsid w:val="00424D95"/>
    <w:rsid w:val="00430AEF"/>
    <w:rsid w:val="0043359C"/>
    <w:rsid w:val="004433CB"/>
    <w:rsid w:val="00447CB9"/>
    <w:rsid w:val="00453E30"/>
    <w:rsid w:val="004551CD"/>
    <w:rsid w:val="00455738"/>
    <w:rsid w:val="00473A80"/>
    <w:rsid w:val="004807A9"/>
    <w:rsid w:val="00481FFB"/>
    <w:rsid w:val="0048395A"/>
    <w:rsid w:val="00493FD0"/>
    <w:rsid w:val="00495E4E"/>
    <w:rsid w:val="004A0912"/>
    <w:rsid w:val="004A516A"/>
    <w:rsid w:val="004A648F"/>
    <w:rsid w:val="004B3DD4"/>
    <w:rsid w:val="004C74CB"/>
    <w:rsid w:val="004D6EE1"/>
    <w:rsid w:val="004D74EA"/>
    <w:rsid w:val="004E409C"/>
    <w:rsid w:val="004E5D2B"/>
    <w:rsid w:val="0050086C"/>
    <w:rsid w:val="00523351"/>
    <w:rsid w:val="00537816"/>
    <w:rsid w:val="0054222F"/>
    <w:rsid w:val="005516AB"/>
    <w:rsid w:val="005753C3"/>
    <w:rsid w:val="00575D59"/>
    <w:rsid w:val="00585F36"/>
    <w:rsid w:val="00590614"/>
    <w:rsid w:val="005A5F43"/>
    <w:rsid w:val="005B05CD"/>
    <w:rsid w:val="005B4B30"/>
    <w:rsid w:val="005B66F0"/>
    <w:rsid w:val="005F705A"/>
    <w:rsid w:val="00604C84"/>
    <w:rsid w:val="00613DD5"/>
    <w:rsid w:val="00634104"/>
    <w:rsid w:val="00640821"/>
    <w:rsid w:val="006469D5"/>
    <w:rsid w:val="0065169F"/>
    <w:rsid w:val="00656146"/>
    <w:rsid w:val="00660B88"/>
    <w:rsid w:val="006639A1"/>
    <w:rsid w:val="00670292"/>
    <w:rsid w:val="006723E4"/>
    <w:rsid w:val="00684BC5"/>
    <w:rsid w:val="00687228"/>
    <w:rsid w:val="006976D0"/>
    <w:rsid w:val="006B0F9C"/>
    <w:rsid w:val="006B39D9"/>
    <w:rsid w:val="006D3C4B"/>
    <w:rsid w:val="006E66EA"/>
    <w:rsid w:val="006F37A1"/>
    <w:rsid w:val="0071736E"/>
    <w:rsid w:val="00717735"/>
    <w:rsid w:val="0072194B"/>
    <w:rsid w:val="007230A9"/>
    <w:rsid w:val="007364F3"/>
    <w:rsid w:val="007564E1"/>
    <w:rsid w:val="00767362"/>
    <w:rsid w:val="00770F73"/>
    <w:rsid w:val="00776DB1"/>
    <w:rsid w:val="00782F93"/>
    <w:rsid w:val="007952D2"/>
    <w:rsid w:val="007A79B4"/>
    <w:rsid w:val="007B49A0"/>
    <w:rsid w:val="007B7F96"/>
    <w:rsid w:val="007C129E"/>
    <w:rsid w:val="007D0457"/>
    <w:rsid w:val="007D3AA6"/>
    <w:rsid w:val="007D7F4B"/>
    <w:rsid w:val="007F6779"/>
    <w:rsid w:val="00853ABE"/>
    <w:rsid w:val="008544C7"/>
    <w:rsid w:val="0085583C"/>
    <w:rsid w:val="00874142"/>
    <w:rsid w:val="00881EA2"/>
    <w:rsid w:val="00894F36"/>
    <w:rsid w:val="00895673"/>
    <w:rsid w:val="0089605D"/>
    <w:rsid w:val="008A15D3"/>
    <w:rsid w:val="008B36E3"/>
    <w:rsid w:val="008C08CD"/>
    <w:rsid w:val="008D0876"/>
    <w:rsid w:val="008E3EF5"/>
    <w:rsid w:val="008F0886"/>
    <w:rsid w:val="008F1AD4"/>
    <w:rsid w:val="008F4712"/>
    <w:rsid w:val="00941EF3"/>
    <w:rsid w:val="00951EFF"/>
    <w:rsid w:val="00974EDC"/>
    <w:rsid w:val="009B1F86"/>
    <w:rsid w:val="009B2D5C"/>
    <w:rsid w:val="009C593B"/>
    <w:rsid w:val="009E74F8"/>
    <w:rsid w:val="00A00D73"/>
    <w:rsid w:val="00A074BB"/>
    <w:rsid w:val="00A22486"/>
    <w:rsid w:val="00A24969"/>
    <w:rsid w:val="00A51A5C"/>
    <w:rsid w:val="00A5721F"/>
    <w:rsid w:val="00A76CD3"/>
    <w:rsid w:val="00A97534"/>
    <w:rsid w:val="00A97F53"/>
    <w:rsid w:val="00AA14F9"/>
    <w:rsid w:val="00AA15A8"/>
    <w:rsid w:val="00AB6A3F"/>
    <w:rsid w:val="00AE110F"/>
    <w:rsid w:val="00AE3852"/>
    <w:rsid w:val="00AE3870"/>
    <w:rsid w:val="00B00EE9"/>
    <w:rsid w:val="00B0158D"/>
    <w:rsid w:val="00B04BCE"/>
    <w:rsid w:val="00B069AA"/>
    <w:rsid w:val="00B1009C"/>
    <w:rsid w:val="00B14A12"/>
    <w:rsid w:val="00B14EF6"/>
    <w:rsid w:val="00B17DAB"/>
    <w:rsid w:val="00B21A38"/>
    <w:rsid w:val="00B21DCE"/>
    <w:rsid w:val="00B31DA6"/>
    <w:rsid w:val="00B50103"/>
    <w:rsid w:val="00B54F2E"/>
    <w:rsid w:val="00B610F8"/>
    <w:rsid w:val="00B76D13"/>
    <w:rsid w:val="00B8659B"/>
    <w:rsid w:val="00B902BA"/>
    <w:rsid w:val="00B934F8"/>
    <w:rsid w:val="00BA065A"/>
    <w:rsid w:val="00BA2CFE"/>
    <w:rsid w:val="00BA4271"/>
    <w:rsid w:val="00BC3302"/>
    <w:rsid w:val="00BC648C"/>
    <w:rsid w:val="00BC6596"/>
    <w:rsid w:val="00BC73DC"/>
    <w:rsid w:val="00BD483C"/>
    <w:rsid w:val="00C15C8D"/>
    <w:rsid w:val="00C21B1E"/>
    <w:rsid w:val="00C44F2D"/>
    <w:rsid w:val="00C50C95"/>
    <w:rsid w:val="00C617A9"/>
    <w:rsid w:val="00C904D9"/>
    <w:rsid w:val="00C9157F"/>
    <w:rsid w:val="00C93B92"/>
    <w:rsid w:val="00CA21B3"/>
    <w:rsid w:val="00CB6CDC"/>
    <w:rsid w:val="00CB79AE"/>
    <w:rsid w:val="00CC5E00"/>
    <w:rsid w:val="00CD0DC9"/>
    <w:rsid w:val="00CE2C79"/>
    <w:rsid w:val="00CF230E"/>
    <w:rsid w:val="00CF2CB3"/>
    <w:rsid w:val="00CF64DB"/>
    <w:rsid w:val="00D02407"/>
    <w:rsid w:val="00D02958"/>
    <w:rsid w:val="00D07D58"/>
    <w:rsid w:val="00D407AA"/>
    <w:rsid w:val="00D65884"/>
    <w:rsid w:val="00D70760"/>
    <w:rsid w:val="00D7550F"/>
    <w:rsid w:val="00DA62DC"/>
    <w:rsid w:val="00DD289F"/>
    <w:rsid w:val="00DE58E1"/>
    <w:rsid w:val="00DE71F0"/>
    <w:rsid w:val="00DF7029"/>
    <w:rsid w:val="00E05305"/>
    <w:rsid w:val="00E17E52"/>
    <w:rsid w:val="00E426B3"/>
    <w:rsid w:val="00E57E5B"/>
    <w:rsid w:val="00E825A3"/>
    <w:rsid w:val="00E86AE6"/>
    <w:rsid w:val="00E939E1"/>
    <w:rsid w:val="00E97F55"/>
    <w:rsid w:val="00EC2B3A"/>
    <w:rsid w:val="00EE08C3"/>
    <w:rsid w:val="00EF2082"/>
    <w:rsid w:val="00F27ECE"/>
    <w:rsid w:val="00F47030"/>
    <w:rsid w:val="00F60348"/>
    <w:rsid w:val="00F652CC"/>
    <w:rsid w:val="00F76FCF"/>
    <w:rsid w:val="00F8082C"/>
    <w:rsid w:val="00F8601B"/>
    <w:rsid w:val="00F92E5E"/>
    <w:rsid w:val="00FA57D5"/>
    <w:rsid w:val="00FE067B"/>
    <w:rsid w:val="00FE5F65"/>
    <w:rsid w:val="00FF384E"/>
    <w:rsid w:val="00FF4335"/>
    <w:rsid w:val="00FF5BA2"/>
    <w:rsid w:val="00FF6B7B"/>
    <w:rsid w:val="010F4C60"/>
    <w:rsid w:val="01E5259D"/>
    <w:rsid w:val="02EAD0F2"/>
    <w:rsid w:val="030D8BE6"/>
    <w:rsid w:val="044C2804"/>
    <w:rsid w:val="072D6B3B"/>
    <w:rsid w:val="074B6AEC"/>
    <w:rsid w:val="0A93C3B3"/>
    <w:rsid w:val="0E46776C"/>
    <w:rsid w:val="0F071358"/>
    <w:rsid w:val="130EBB0F"/>
    <w:rsid w:val="14525900"/>
    <w:rsid w:val="16A89478"/>
    <w:rsid w:val="1A20B1FE"/>
    <w:rsid w:val="201763C9"/>
    <w:rsid w:val="2352FDEC"/>
    <w:rsid w:val="244AEE75"/>
    <w:rsid w:val="24A7D57C"/>
    <w:rsid w:val="26C2E05E"/>
    <w:rsid w:val="2898B083"/>
    <w:rsid w:val="29BB8D42"/>
    <w:rsid w:val="2BC382E7"/>
    <w:rsid w:val="2C337FB9"/>
    <w:rsid w:val="2C3B7552"/>
    <w:rsid w:val="2E1BB1A4"/>
    <w:rsid w:val="2FF9467B"/>
    <w:rsid w:val="314D4ABE"/>
    <w:rsid w:val="35CE102F"/>
    <w:rsid w:val="370D0BB4"/>
    <w:rsid w:val="38A7EC00"/>
    <w:rsid w:val="3914B94F"/>
    <w:rsid w:val="3943885F"/>
    <w:rsid w:val="3AC6283B"/>
    <w:rsid w:val="3ACC90AE"/>
    <w:rsid w:val="3BBF7581"/>
    <w:rsid w:val="3D809F8F"/>
    <w:rsid w:val="3EF5BDD7"/>
    <w:rsid w:val="3F74933D"/>
    <w:rsid w:val="40FA0E93"/>
    <w:rsid w:val="451AFEAA"/>
    <w:rsid w:val="47199037"/>
    <w:rsid w:val="47FD71F8"/>
    <w:rsid w:val="4910824A"/>
    <w:rsid w:val="494AEE55"/>
    <w:rsid w:val="49E2400B"/>
    <w:rsid w:val="4A30157E"/>
    <w:rsid w:val="4C436D7D"/>
    <w:rsid w:val="4D8CE3C4"/>
    <w:rsid w:val="51F0806C"/>
    <w:rsid w:val="57C52FD8"/>
    <w:rsid w:val="59C9DF93"/>
    <w:rsid w:val="59DC3447"/>
    <w:rsid w:val="5B00CB45"/>
    <w:rsid w:val="5E1FB554"/>
    <w:rsid w:val="5EEE82B2"/>
    <w:rsid w:val="5F280035"/>
    <w:rsid w:val="66249DD4"/>
    <w:rsid w:val="684CAC75"/>
    <w:rsid w:val="6917DF3E"/>
    <w:rsid w:val="6B84DE67"/>
    <w:rsid w:val="74E5EA5B"/>
    <w:rsid w:val="751057AC"/>
    <w:rsid w:val="769CB3CB"/>
    <w:rsid w:val="779956D9"/>
    <w:rsid w:val="7E7FD915"/>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78ACD"/>
  <w15:chartTrackingRefBased/>
  <w15:docId w15:val="{281FD329-538D-4CD3-88AF-045DA92A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BC5"/>
  </w:style>
  <w:style w:type="paragraph" w:styleId="Heading1">
    <w:name w:val="heading 1"/>
    <w:basedOn w:val="Title"/>
    <w:next w:val="Normal"/>
    <w:link w:val="Heading1Char"/>
    <w:uiPriority w:val="9"/>
    <w:qFormat/>
    <w:rsid w:val="00EE08C3"/>
    <w:pPr>
      <w:jc w:val="center"/>
      <w:outlineLvl w:val="0"/>
    </w:pPr>
  </w:style>
  <w:style w:type="paragraph" w:styleId="Heading2">
    <w:name w:val="heading 2"/>
    <w:basedOn w:val="Heading3"/>
    <w:next w:val="Normal"/>
    <w:link w:val="Heading2Char"/>
    <w:uiPriority w:val="9"/>
    <w:unhideWhenUsed/>
    <w:qFormat/>
    <w:rsid w:val="00EE08C3"/>
    <w:pPr>
      <w:outlineLvl w:val="1"/>
    </w:pPr>
  </w:style>
  <w:style w:type="paragraph" w:styleId="Heading3">
    <w:name w:val="heading 3"/>
    <w:basedOn w:val="Normal"/>
    <w:next w:val="Normal"/>
    <w:link w:val="Heading3Char"/>
    <w:uiPriority w:val="9"/>
    <w:unhideWhenUsed/>
    <w:qFormat/>
    <w:rsid w:val="00F76FC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6FC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6FC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6F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F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F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F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8C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E08C3"/>
    <w:rPr>
      <w:rFonts w:eastAsiaTheme="majorEastAsia" w:cstheme="majorBidi"/>
      <w:color w:val="2F5496" w:themeColor="accent1" w:themeShade="BF"/>
      <w:sz w:val="28"/>
      <w:szCs w:val="28"/>
    </w:rPr>
  </w:style>
  <w:style w:type="character" w:customStyle="1" w:styleId="Heading3Char">
    <w:name w:val="Heading 3 Char"/>
    <w:basedOn w:val="DefaultParagraphFont"/>
    <w:link w:val="Heading3"/>
    <w:uiPriority w:val="9"/>
    <w:rsid w:val="00F76FC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6FC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6FC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6F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F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F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FCF"/>
    <w:rPr>
      <w:rFonts w:eastAsiaTheme="majorEastAsia" w:cstheme="majorBidi"/>
      <w:color w:val="272727" w:themeColor="text1" w:themeTint="D8"/>
    </w:rPr>
  </w:style>
  <w:style w:type="paragraph" w:styleId="Title">
    <w:name w:val="Title"/>
    <w:basedOn w:val="Normal"/>
    <w:next w:val="Normal"/>
    <w:link w:val="TitleChar"/>
    <w:uiPriority w:val="10"/>
    <w:qFormat/>
    <w:rsid w:val="00F76F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F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F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F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FCF"/>
    <w:pPr>
      <w:spacing w:before="160"/>
      <w:jc w:val="center"/>
    </w:pPr>
    <w:rPr>
      <w:i/>
      <w:iCs/>
      <w:color w:val="404040" w:themeColor="text1" w:themeTint="BF"/>
    </w:rPr>
  </w:style>
  <w:style w:type="character" w:customStyle="1" w:styleId="QuoteChar">
    <w:name w:val="Quote Char"/>
    <w:basedOn w:val="DefaultParagraphFont"/>
    <w:link w:val="Quote"/>
    <w:uiPriority w:val="29"/>
    <w:rsid w:val="00F76FCF"/>
    <w:rPr>
      <w:i/>
      <w:iCs/>
      <w:color w:val="404040" w:themeColor="text1" w:themeTint="BF"/>
    </w:rPr>
  </w:style>
  <w:style w:type="paragraph" w:styleId="ListParagraph">
    <w:name w:val="List Paragraph"/>
    <w:basedOn w:val="Normal"/>
    <w:uiPriority w:val="34"/>
    <w:qFormat/>
    <w:rsid w:val="00F76FCF"/>
    <w:pPr>
      <w:ind w:left="720"/>
      <w:contextualSpacing/>
    </w:pPr>
  </w:style>
  <w:style w:type="character" w:styleId="IntenseEmphasis">
    <w:name w:val="Intense Emphasis"/>
    <w:basedOn w:val="DefaultParagraphFont"/>
    <w:uiPriority w:val="21"/>
    <w:qFormat/>
    <w:rsid w:val="00F76FCF"/>
    <w:rPr>
      <w:i/>
      <w:iCs/>
      <w:color w:val="2F5496" w:themeColor="accent1" w:themeShade="BF"/>
    </w:rPr>
  </w:style>
  <w:style w:type="paragraph" w:styleId="IntenseQuote">
    <w:name w:val="Intense Quote"/>
    <w:basedOn w:val="Normal"/>
    <w:next w:val="Normal"/>
    <w:link w:val="IntenseQuoteChar"/>
    <w:uiPriority w:val="30"/>
    <w:qFormat/>
    <w:rsid w:val="00F76F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6FCF"/>
    <w:rPr>
      <w:i/>
      <w:iCs/>
      <w:color w:val="2F5496" w:themeColor="accent1" w:themeShade="BF"/>
    </w:rPr>
  </w:style>
  <w:style w:type="character" w:styleId="IntenseReference">
    <w:name w:val="Intense Reference"/>
    <w:basedOn w:val="DefaultParagraphFont"/>
    <w:uiPriority w:val="32"/>
    <w:qFormat/>
    <w:rsid w:val="00F76FCF"/>
    <w:rPr>
      <w:b/>
      <w:bCs/>
      <w:smallCaps/>
      <w:color w:val="2F5496" w:themeColor="accent1" w:themeShade="BF"/>
      <w:spacing w:val="5"/>
    </w:rPr>
  </w:style>
  <w:style w:type="character" w:styleId="Hyperlink">
    <w:name w:val="Hyperlink"/>
    <w:basedOn w:val="DefaultParagraphFont"/>
    <w:uiPriority w:val="99"/>
    <w:unhideWhenUsed/>
    <w:rsid w:val="00E86AE6"/>
    <w:rPr>
      <w:color w:val="0563C1" w:themeColor="hyperlink"/>
      <w:u w:val="single"/>
    </w:rPr>
  </w:style>
  <w:style w:type="character" w:styleId="UnresolvedMention">
    <w:name w:val="Unresolved Mention"/>
    <w:basedOn w:val="DefaultParagraphFont"/>
    <w:uiPriority w:val="99"/>
    <w:semiHidden/>
    <w:unhideWhenUsed/>
    <w:rsid w:val="00E86AE6"/>
    <w:rPr>
      <w:color w:val="605E5C"/>
      <w:shd w:val="clear" w:color="auto" w:fill="E1DFDD"/>
    </w:rPr>
  </w:style>
  <w:style w:type="paragraph" w:styleId="NormalWeb">
    <w:name w:val="Normal (Web)"/>
    <w:basedOn w:val="Normal"/>
    <w:uiPriority w:val="99"/>
    <w:semiHidden/>
    <w:unhideWhenUsed/>
    <w:rsid w:val="006E66EA"/>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54F2E"/>
    <w:rPr>
      <w:sz w:val="16"/>
      <w:szCs w:val="16"/>
    </w:rPr>
  </w:style>
  <w:style w:type="paragraph" w:styleId="CommentText">
    <w:name w:val="annotation text"/>
    <w:basedOn w:val="Normal"/>
    <w:link w:val="CommentTextChar"/>
    <w:uiPriority w:val="99"/>
    <w:unhideWhenUsed/>
    <w:rsid w:val="00B54F2E"/>
    <w:pPr>
      <w:spacing w:line="240" w:lineRule="auto"/>
    </w:pPr>
    <w:rPr>
      <w:sz w:val="20"/>
      <w:szCs w:val="20"/>
    </w:rPr>
  </w:style>
  <w:style w:type="character" w:customStyle="1" w:styleId="CommentTextChar">
    <w:name w:val="Comment Text Char"/>
    <w:basedOn w:val="DefaultParagraphFont"/>
    <w:link w:val="CommentText"/>
    <w:uiPriority w:val="99"/>
    <w:rsid w:val="00B54F2E"/>
    <w:rPr>
      <w:sz w:val="20"/>
      <w:szCs w:val="20"/>
    </w:rPr>
  </w:style>
  <w:style w:type="paragraph" w:styleId="CommentSubject">
    <w:name w:val="annotation subject"/>
    <w:basedOn w:val="CommentText"/>
    <w:next w:val="CommentText"/>
    <w:link w:val="CommentSubjectChar"/>
    <w:uiPriority w:val="99"/>
    <w:semiHidden/>
    <w:unhideWhenUsed/>
    <w:rsid w:val="00B54F2E"/>
    <w:rPr>
      <w:b/>
      <w:bCs/>
    </w:rPr>
  </w:style>
  <w:style w:type="character" w:customStyle="1" w:styleId="CommentSubjectChar">
    <w:name w:val="Comment Subject Char"/>
    <w:basedOn w:val="CommentTextChar"/>
    <w:link w:val="CommentSubject"/>
    <w:uiPriority w:val="99"/>
    <w:semiHidden/>
    <w:rsid w:val="00B54F2E"/>
    <w:rPr>
      <w:b/>
      <w:bCs/>
      <w:sz w:val="20"/>
      <w:szCs w:val="20"/>
    </w:rPr>
  </w:style>
  <w:style w:type="character" w:styleId="FollowedHyperlink">
    <w:name w:val="FollowedHyperlink"/>
    <w:basedOn w:val="DefaultParagraphFont"/>
    <w:uiPriority w:val="99"/>
    <w:semiHidden/>
    <w:unhideWhenUsed/>
    <w:rsid w:val="007952D2"/>
    <w:rPr>
      <w:color w:val="954F72" w:themeColor="followedHyperlink"/>
      <w:u w:val="single"/>
    </w:rPr>
  </w:style>
  <w:style w:type="paragraph" w:styleId="Revision">
    <w:name w:val="Revision"/>
    <w:hidden/>
    <w:uiPriority w:val="99"/>
    <w:semiHidden/>
    <w:rsid w:val="00C617A9"/>
    <w:pPr>
      <w:spacing w:after="0" w:line="240" w:lineRule="auto"/>
    </w:pPr>
  </w:style>
  <w:style w:type="character" w:styleId="Mention">
    <w:name w:val="Mention"/>
    <w:basedOn w:val="DefaultParagraphFont"/>
    <w:uiPriority w:val="99"/>
    <w:unhideWhenUsed/>
    <w:rsid w:val="0050086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doc/joint-guidance-education/downlo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e.mass.edu/accountabilit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grants/2026/025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survey.alchemer.com/s3/8477782/Transforming-Diverse-Educator-Pathways-Community-of-Practice-Interest-Form" TargetMode="External"/><Relationship Id="rId4" Type="http://schemas.openxmlformats.org/officeDocument/2006/relationships/customXml" Target="../customXml/item4.xml"/><Relationship Id="rId9" Type="http://schemas.openxmlformats.org/officeDocument/2006/relationships/hyperlink" Target="https://www.doe.mass.edu/csi/diverse-workforce/aspiring-principal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a0cfc4e-1fe1-40bb-b81e-4bd05f40dd83">
      <Terms xmlns="http://schemas.microsoft.com/office/infopath/2007/PartnerControls"/>
    </lcf76f155ced4ddcb4097134ff3c332f>
    <TaxCatchAll xmlns="f142d5ee-4997-4556-bb59-3ca3d75e9a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5EDDF39C186A49A5AAAB0ACBE4F958" ma:contentTypeVersion="17" ma:contentTypeDescription="Create a new document." ma:contentTypeScope="" ma:versionID="0a6b24a9a8f749093e06065429fd0d60">
  <xsd:schema xmlns:xsd="http://www.w3.org/2001/XMLSchema" xmlns:xs="http://www.w3.org/2001/XMLSchema" xmlns:p="http://schemas.microsoft.com/office/2006/metadata/properties" xmlns:ns2="3a0cfc4e-1fe1-40bb-b81e-4bd05f40dd83" xmlns:ns3="f142d5ee-4997-4556-bb59-3ca3d75e9a8d" targetNamespace="http://schemas.microsoft.com/office/2006/metadata/properties" ma:root="true" ma:fieldsID="d4a99ac428e9a4aa12877e5c73a14261" ns2:_="" ns3:_="">
    <xsd:import namespace="3a0cfc4e-1fe1-40bb-b81e-4bd05f40dd83"/>
    <xsd:import namespace="f142d5ee-4997-4556-bb59-3ca3d75e9a8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cfc4e-1fe1-40bb-b81e-4bd05f40d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42d5ee-4997-4556-bb59-3ca3d75e9a8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cb2de8a-8569-48ab-80e9-63732a3c1a5a}" ma:internalName="TaxCatchAll" ma:showField="CatchAllData" ma:web="f142d5ee-4997-4556-bb59-3ca3d75e9a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A2C8D-52D6-4B82-9EBC-FB47CC07143E}">
  <ds:schemaRefs>
    <ds:schemaRef ds:uri="http://schemas.microsoft.com/office/2006/metadata/properties"/>
    <ds:schemaRef ds:uri="http://schemas.microsoft.com/office/infopath/2007/PartnerControls"/>
    <ds:schemaRef ds:uri="3a0cfc4e-1fe1-40bb-b81e-4bd05f40dd83"/>
    <ds:schemaRef ds:uri="f142d5ee-4997-4556-bb59-3ca3d75e9a8d"/>
  </ds:schemaRefs>
</ds:datastoreItem>
</file>

<file path=customXml/itemProps2.xml><?xml version="1.0" encoding="utf-8"?>
<ds:datastoreItem xmlns:ds="http://schemas.openxmlformats.org/officeDocument/2006/customXml" ds:itemID="{C58AF929-6BC4-43B9-8C42-E7C2B6D68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cfc4e-1fe1-40bb-b81e-4bd05f40dd83"/>
    <ds:schemaRef ds:uri="f142d5ee-4997-4556-bb59-3ca3d75e9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F88710-C334-4082-978F-E77162FD3DDA}">
  <ds:schemaRefs>
    <ds:schemaRef ds:uri="http://schemas.microsoft.com/sharepoint/v3/contenttype/forms"/>
  </ds:schemaRefs>
</ds:datastoreItem>
</file>

<file path=customXml/itemProps4.xml><?xml version="1.0" encoding="utf-8"?>
<ds:datastoreItem xmlns:ds="http://schemas.openxmlformats.org/officeDocument/2006/customXml" ds:itemID="{71054468-052F-4955-87D4-4837963B4EC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1040</TotalTime>
  <Pages>6</Pages>
  <Words>2061</Words>
  <Characters>11111</Characters>
  <Application>Microsoft Office Word</Application>
  <DocSecurity>0</DocSecurity>
  <Lines>231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13111</CharactersWithSpaces>
  <SharedDoc>false</SharedDoc>
  <HLinks>
    <vt:vector size="30" baseType="variant">
      <vt:variant>
        <vt:i4>2293806</vt:i4>
      </vt:variant>
      <vt:variant>
        <vt:i4>12</vt:i4>
      </vt:variant>
      <vt:variant>
        <vt:i4>0</vt:i4>
      </vt:variant>
      <vt:variant>
        <vt:i4>5</vt:i4>
      </vt:variant>
      <vt:variant>
        <vt:lpwstr>https://www.mass.gov/doc/joint-guidance-education/download</vt:lpwstr>
      </vt:variant>
      <vt:variant>
        <vt:lpwstr/>
      </vt:variant>
      <vt:variant>
        <vt:i4>6094912</vt:i4>
      </vt:variant>
      <vt:variant>
        <vt:i4>9</vt:i4>
      </vt:variant>
      <vt:variant>
        <vt:i4>0</vt:i4>
      </vt:variant>
      <vt:variant>
        <vt:i4>5</vt:i4>
      </vt:variant>
      <vt:variant>
        <vt:lpwstr>https://www.doe.mass.edu/accountability/</vt:lpwstr>
      </vt:variant>
      <vt:variant>
        <vt:lpwstr/>
      </vt:variant>
      <vt:variant>
        <vt:i4>7995515</vt:i4>
      </vt:variant>
      <vt:variant>
        <vt:i4>6</vt:i4>
      </vt:variant>
      <vt:variant>
        <vt:i4>0</vt:i4>
      </vt:variant>
      <vt:variant>
        <vt:i4>5</vt:i4>
      </vt:variant>
      <vt:variant>
        <vt:lpwstr>https://www.doe.mass.edu/grants/2026/0253/</vt:lpwstr>
      </vt:variant>
      <vt:variant>
        <vt:lpwstr/>
      </vt:variant>
      <vt:variant>
        <vt:i4>1769494</vt:i4>
      </vt:variant>
      <vt:variant>
        <vt:i4>3</vt:i4>
      </vt:variant>
      <vt:variant>
        <vt:i4>0</vt:i4>
      </vt:variant>
      <vt:variant>
        <vt:i4>5</vt:i4>
      </vt:variant>
      <vt:variant>
        <vt:lpwstr>https://survey.alchemer.com/s3/8477782/Transforming-Diverse-Educator-Pathways-Community-of-Practice-Interest-Form</vt:lpwstr>
      </vt:variant>
      <vt:variant>
        <vt:lpwstr/>
      </vt:variant>
      <vt:variant>
        <vt:i4>3276859</vt:i4>
      </vt:variant>
      <vt:variant>
        <vt:i4>0</vt:i4>
      </vt:variant>
      <vt:variant>
        <vt:i4>0</vt:i4>
      </vt:variant>
      <vt:variant>
        <vt:i4>5</vt:i4>
      </vt:variant>
      <vt:variant>
        <vt:lpwstr>https://www.doe.mass.edu/csi/diverse-workforce/aspiring-principals.html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FY26 Transforming Diverse Educator Pathways Grant Questions and Answers</dc:title>
  <dc:subject/>
  <dc:creator>DESE</dc:creator>
  <cp:keywords/>
  <dc:description/>
  <cp:lastModifiedBy>Zou, Dong (EOE)</cp:lastModifiedBy>
  <cp:revision>55</cp:revision>
  <dcterms:created xsi:type="dcterms:W3CDTF">2025-10-10T23:50:00Z</dcterms:created>
  <dcterms:modified xsi:type="dcterms:W3CDTF">2025-10-22T18:39:00Z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22 2025 12:00AM</vt:lpwstr>
  </property>
</Properties>
</file>