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DC039" w14:textId="77777777" w:rsidR="00A20194" w:rsidRDefault="00890499" w:rsidP="00CC7B9D">
      <w:pPr>
        <w:spacing w:line="192" w:lineRule="auto"/>
        <w:ind w:left="1260"/>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1" locked="0" layoutInCell="0" allowOverlap="1" wp14:anchorId="2C16F0E6" wp14:editId="176BA9CF">
            <wp:simplePos x="0" y="0"/>
            <wp:positionH relativeFrom="column">
              <wp:posOffset>-169545</wp:posOffset>
            </wp:positionH>
            <wp:positionV relativeFrom="paragraph">
              <wp:posOffset>-261302</wp:posOffset>
            </wp:positionV>
            <wp:extent cx="924260" cy="1162050"/>
            <wp:effectExtent l="0" t="0" r="952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92426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74A6">
        <w:rPr>
          <w:rFonts w:ascii="Arial" w:hAnsi="Arial"/>
          <w:b/>
          <w:i/>
          <w:sz w:val="40"/>
        </w:rPr>
        <w:t>Massachusetts Department of</w:t>
      </w:r>
    </w:p>
    <w:p w14:paraId="4F43FC29" w14:textId="77777777" w:rsidR="00A20194" w:rsidRDefault="00C974A6" w:rsidP="00CC7B9D">
      <w:pPr>
        <w:ind w:left="1260"/>
        <w:outlineLvl w:val="0"/>
        <w:rPr>
          <w:rFonts w:ascii="Arial" w:hAnsi="Arial"/>
          <w:b/>
          <w:i/>
          <w:sz w:val="50"/>
        </w:rPr>
      </w:pPr>
      <w:r>
        <w:rPr>
          <w:rFonts w:ascii="Arial" w:hAnsi="Arial"/>
          <w:b/>
          <w:i/>
          <w:sz w:val="40"/>
        </w:rPr>
        <w:t>Elementary and Secondary Education</w:t>
      </w:r>
    </w:p>
    <w:p w14:paraId="7E2D863C" w14:textId="77777777" w:rsidR="00A20194" w:rsidRPr="001860A9" w:rsidRDefault="00D74235">
      <w:pPr>
        <w:rPr>
          <w:rFonts w:ascii="Arial" w:hAnsi="Arial"/>
          <w:i/>
          <w:color w:val="000000" w:themeColor="text1"/>
        </w:rPr>
      </w:pPr>
      <w:r>
        <w:rPr>
          <w:rFonts w:ascii="Arial" w:hAnsi="Arial"/>
          <w:i/>
          <w:noProof/>
          <w:snapToGrid/>
          <w:lang w:eastAsia="zh-CN"/>
        </w:rPr>
        <mc:AlternateContent>
          <mc:Choice Requires="wps">
            <w:drawing>
              <wp:anchor distT="0" distB="0" distL="114300" distR="114300" simplePos="0" relativeHeight="251658240" behindDoc="0" locked="0" layoutInCell="0" allowOverlap="1" wp14:anchorId="1E87B13C" wp14:editId="26D6F59C">
                <wp:simplePos x="0" y="0"/>
                <wp:positionH relativeFrom="column">
                  <wp:posOffset>802731</wp:posOffset>
                </wp:positionH>
                <wp:positionV relativeFrom="paragraph">
                  <wp:posOffset>64770</wp:posOffset>
                </wp:positionV>
                <wp:extent cx="5066030" cy="0"/>
                <wp:effectExtent l="0" t="0" r="2032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67C8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pt,5.1pt" to="462.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" o:allowincell="f" strokeweight="1pt"/>
            </w:pict>
          </mc:Fallback>
        </mc:AlternateContent>
      </w:r>
    </w:p>
    <w:p w14:paraId="3383A7BB" w14:textId="77777777" w:rsidR="00A20194" w:rsidRPr="001860A9" w:rsidRDefault="00E23D90" w:rsidP="00CC7B9D">
      <w:pPr>
        <w:pStyle w:val="Heading3"/>
        <w:tabs>
          <w:tab w:val="clear" w:pos="5400"/>
          <w:tab w:val="right" w:pos="9000"/>
        </w:tabs>
        <w:ind w:left="1260"/>
        <w:rPr>
          <w:color w:val="000000" w:themeColor="text1"/>
          <w:sz w:val="16"/>
          <w:szCs w:val="16"/>
        </w:rPr>
      </w:pPr>
      <w:r w:rsidRPr="001860A9">
        <w:rPr>
          <w:color w:val="000000" w:themeColor="text1"/>
          <w:sz w:val="16"/>
          <w:szCs w:val="16"/>
        </w:rPr>
        <w:t xml:space="preserve">75 Pleasant </w:t>
      </w:r>
      <w:r w:rsidR="00A20194" w:rsidRPr="001860A9">
        <w:rPr>
          <w:color w:val="000000" w:themeColor="text1"/>
          <w:sz w:val="16"/>
          <w:szCs w:val="16"/>
        </w:rPr>
        <w:t xml:space="preserve">Street, </w:t>
      </w:r>
      <w:r w:rsidR="00BB4F48" w:rsidRPr="001860A9">
        <w:rPr>
          <w:color w:val="000000" w:themeColor="text1"/>
          <w:sz w:val="16"/>
          <w:szCs w:val="16"/>
        </w:rPr>
        <w:t>Malden, Massachusetts 02148-4906</w:t>
      </w:r>
      <w:r w:rsidR="00A20194" w:rsidRPr="001860A9">
        <w:rPr>
          <w:color w:val="000000" w:themeColor="text1"/>
          <w:sz w:val="16"/>
          <w:szCs w:val="16"/>
        </w:rPr>
        <w:t xml:space="preserve"> </w:t>
      </w:r>
      <w:r w:rsidR="00C974A6" w:rsidRPr="001860A9">
        <w:rPr>
          <w:color w:val="000000" w:themeColor="text1"/>
          <w:sz w:val="16"/>
          <w:szCs w:val="16"/>
        </w:rPr>
        <w:tab/>
      </w:r>
      <w:r w:rsidR="00A20194" w:rsidRPr="001860A9">
        <w:rPr>
          <w:color w:val="000000" w:themeColor="text1"/>
          <w:sz w:val="16"/>
          <w:szCs w:val="16"/>
        </w:rPr>
        <w:t>Telephone: (781) 338-3000</w:t>
      </w:r>
      <w:r w:rsidR="00CC7B9D" w:rsidRPr="001860A9">
        <w:rPr>
          <w:color w:val="000000" w:themeColor="text1"/>
          <w:sz w:val="16"/>
          <w:szCs w:val="16"/>
        </w:rPr>
        <w:br/>
      </w:r>
      <w:r w:rsidR="00CC7B9D" w:rsidRPr="001860A9">
        <w:rPr>
          <w:color w:val="000000" w:themeColor="text1"/>
          <w:sz w:val="16"/>
          <w:szCs w:val="16"/>
        </w:rPr>
        <w:tab/>
      </w:r>
      <w:r w:rsidR="00A20194" w:rsidRPr="001860A9">
        <w:rPr>
          <w:color w:val="000000" w:themeColor="text1"/>
          <w:sz w:val="16"/>
          <w:szCs w:val="16"/>
        </w:rPr>
        <w:t>TTY: N.E.T. Relay 1-800-439-2370</w:t>
      </w:r>
    </w:p>
    <w:p w14:paraId="5CC67531" w14:textId="77777777" w:rsidR="00A20194" w:rsidRPr="001860A9" w:rsidRDefault="00A20194">
      <w:pPr>
        <w:ind w:left="720"/>
        <w:rPr>
          <w:rFonts w:ascii="Arial" w:hAnsi="Arial"/>
          <w:i/>
          <w:color w:val="000000" w:themeColor="text1"/>
          <w:sz w:val="16"/>
          <w:szCs w:val="16"/>
        </w:rPr>
      </w:pPr>
    </w:p>
    <w:p w14:paraId="448AC4D9" w14:textId="77777777" w:rsidR="00A20194" w:rsidRPr="001860A9" w:rsidRDefault="00A20194" w:rsidP="00102047">
      <w:pPr>
        <w:rPr>
          <w:rFonts w:ascii="Arial" w:hAnsi="Arial"/>
          <w:i/>
          <w:color w:val="000000" w:themeColor="text1"/>
          <w:sz w:val="18"/>
        </w:rPr>
        <w:sectPr w:rsidR="00A20194" w:rsidRPr="001860A9" w:rsidSect="005A2211">
          <w:footerReference w:type="default" r:id="rId13"/>
          <w:endnotePr>
            <w:numFmt w:val="decimal"/>
          </w:endnotePr>
          <w:pgSz w:w="12240" w:h="15840"/>
          <w:pgMar w:top="864" w:right="1152" w:bottom="1440" w:left="1440" w:header="1440" w:footer="288" w:gutter="0"/>
          <w:cols w:space="720"/>
          <w:noEndnote/>
          <w:docGrid w:linePitch="326"/>
        </w:sectPr>
      </w:pPr>
    </w:p>
    <w:p w14:paraId="32FF4942" w14:textId="021B3660" w:rsidR="00102047" w:rsidRDefault="00102047" w:rsidP="00102047">
      <w:pPr>
        <w:rPr>
          <w:rFonts w:ascii="Arial" w:hAnsi="Arial" w:cs="Arial"/>
          <w:sz w:val="16"/>
          <w:szCs w:val="16"/>
        </w:rPr>
      </w:pPr>
      <w:r>
        <w:rPr>
          <w:rFonts w:ascii="Arial" w:hAnsi="Arial" w:cs="Arial"/>
          <w:sz w:val="16"/>
          <w:szCs w:val="16"/>
        </w:rPr>
        <w:t xml:space="preserve"> Jeffrey C. Riley</w:t>
      </w:r>
    </w:p>
    <w:p w14:paraId="0E68070F" w14:textId="1CDE23E4" w:rsidR="00BE3290" w:rsidRPr="005A2211" w:rsidRDefault="00102047" w:rsidP="00102047">
      <w:r w:rsidRPr="00C974A6">
        <w:rPr>
          <w:rFonts w:ascii="Arial" w:hAnsi="Arial"/>
          <w:i/>
          <w:sz w:val="16"/>
          <w:szCs w:val="16"/>
        </w:rPr>
        <w:t>Commissioner</w:t>
      </w:r>
    </w:p>
    <w:p w14:paraId="35D06712" w14:textId="0BCC97CD" w:rsidR="00175C8B" w:rsidRPr="000750D5" w:rsidRDefault="000750D5" w:rsidP="005A2211">
      <w:pPr>
        <w:pStyle w:val="Subtitle"/>
        <w:spacing w:before="240" w:after="200"/>
        <w:ind w:left="0" w:right="0"/>
        <w:rPr>
          <w:rFonts w:ascii="Times New Roman" w:hAnsi="Times New Roman"/>
          <w:b/>
          <w:smallCaps/>
          <w:color w:val="000000" w:themeColor="text1"/>
          <w:sz w:val="32"/>
          <w:szCs w:val="32"/>
        </w:rPr>
      </w:pPr>
      <w:r w:rsidRPr="000750D5">
        <w:rPr>
          <w:rFonts w:ascii="Times New Roman" w:eastAsia="Times New Roman" w:hAnsi="Times New Roman" w:cs="Times New Roman"/>
          <w:b/>
          <w:i w:val="0"/>
          <w:smallCaps/>
          <w:color w:val="000000" w:themeColor="text1"/>
          <w:spacing w:val="0"/>
          <w:sz w:val="32"/>
          <w:szCs w:val="32"/>
        </w:rPr>
        <w:t>Education Collaborative Closing Guidelines</w:t>
      </w:r>
    </w:p>
    <w:p w14:paraId="79C88773" w14:textId="780C7AB4" w:rsidR="00BE3290" w:rsidRPr="00A84ED9" w:rsidRDefault="00154401" w:rsidP="005A2211">
      <w:pPr>
        <w:pStyle w:val="ListParagraph"/>
        <w:spacing w:before="100" w:beforeAutospacing="1" w:after="240"/>
        <w:ind w:left="1440" w:right="0" w:hanging="1440"/>
        <w:contextualSpacing w:val="0"/>
        <w:rPr>
          <w:b/>
          <w:color w:val="000000" w:themeColor="text1"/>
        </w:rPr>
      </w:pPr>
      <w:r>
        <w:rPr>
          <w:b/>
          <w:color w:val="000000" w:themeColor="text1"/>
        </w:rPr>
        <w:t>April</w:t>
      </w:r>
      <w:r w:rsidRPr="00A84ED9">
        <w:rPr>
          <w:b/>
          <w:color w:val="000000" w:themeColor="text1"/>
        </w:rPr>
        <w:t xml:space="preserve"> </w:t>
      </w:r>
      <w:r w:rsidR="00BE3290" w:rsidRPr="00A84ED9">
        <w:rPr>
          <w:b/>
          <w:color w:val="000000" w:themeColor="text1"/>
        </w:rPr>
        <w:t>2021</w:t>
      </w:r>
    </w:p>
    <w:p w14:paraId="349C9141" w14:textId="14F2673A" w:rsidR="002A6ECC" w:rsidRPr="00CB5647" w:rsidRDefault="009E7560" w:rsidP="00CB5647">
      <w:pPr>
        <w:rPr>
          <w:snapToGrid/>
          <w:sz w:val="22"/>
        </w:rPr>
      </w:pPr>
      <w:hyperlink r:id="rId14" w:history="1">
        <w:r w:rsidR="00CB5647">
          <w:rPr>
            <w:rStyle w:val="Hyperlink"/>
          </w:rPr>
          <w:t>M.G.L. c. 40, § 4E</w:t>
        </w:r>
      </w:hyperlink>
      <w:r w:rsidR="00CB5647">
        <w:t xml:space="preserve"> authorizes two or more school committees of cities, towns and regional school districts and boards of trustees of charter schools (member districts) to enter into a written collaborative agreement to provide shared programs and services. The collaborative agreement must be approved by the Commissioner of the Department of Elementary and Secondary Education (commissioner) on behalf of the Board of Elementary and Secondary Education (BESE) and must comply with all provisions of the collaborative law and companion regulations, </w:t>
      </w:r>
      <w:hyperlink r:id="rId15" w:history="1">
        <w:r w:rsidR="00CB5647">
          <w:rPr>
            <w:rStyle w:val="Hyperlink"/>
          </w:rPr>
          <w:t>603 CMR 50.00</w:t>
        </w:r>
      </w:hyperlink>
      <w:r w:rsidR="00CB5647">
        <w:t xml:space="preserve"> </w:t>
      </w:r>
      <w:r w:rsidR="002A6ECC" w:rsidRPr="005A2211">
        <w:t xml:space="preserve">(regulations). Under 603 CMR 50.11, and consistent with the procedures set forth in the collaborative agreement, the collaborative board of directors (collaborative board) and member districts may </w:t>
      </w:r>
      <w:r w:rsidR="002A6ECC" w:rsidRPr="005A2211">
        <w:rPr>
          <w:u w:val="single"/>
        </w:rPr>
        <w:t>voluntarily terminate</w:t>
      </w:r>
      <w:r w:rsidR="002A6ECC" w:rsidRPr="005A2211">
        <w:t xml:space="preserve"> the collaborative.</w:t>
      </w:r>
    </w:p>
    <w:p w14:paraId="757D4918" w14:textId="380C424D" w:rsidR="002A6ECC" w:rsidRPr="005A2211" w:rsidRDefault="002A6ECC" w:rsidP="005A2211">
      <w:pPr>
        <w:spacing w:before="200" w:after="200"/>
        <w:rPr>
          <w:color w:val="000000" w:themeColor="text1"/>
          <w:szCs w:val="24"/>
        </w:rPr>
      </w:pPr>
      <w:r w:rsidRPr="005A2211">
        <w:rPr>
          <w:color w:val="000000" w:themeColor="text1"/>
          <w:szCs w:val="24"/>
        </w:rPr>
        <w:t xml:space="preserve">These </w:t>
      </w:r>
      <w:r w:rsidR="0024336C">
        <w:rPr>
          <w:color w:val="000000" w:themeColor="text1"/>
          <w:szCs w:val="24"/>
        </w:rPr>
        <w:t xml:space="preserve">Education </w:t>
      </w:r>
      <w:r w:rsidRPr="005A2211">
        <w:rPr>
          <w:color w:val="000000" w:themeColor="text1"/>
          <w:szCs w:val="24"/>
        </w:rPr>
        <w:t>Collaborative Closing Guidelines (</w:t>
      </w:r>
      <w:r w:rsidR="00313095" w:rsidRPr="005A2211">
        <w:rPr>
          <w:iCs/>
          <w:color w:val="000000" w:themeColor="text1"/>
          <w:szCs w:val="24"/>
        </w:rPr>
        <w:t>g</w:t>
      </w:r>
      <w:r w:rsidRPr="005A2211">
        <w:rPr>
          <w:iCs/>
          <w:color w:val="000000" w:themeColor="text1"/>
          <w:szCs w:val="24"/>
        </w:rPr>
        <w:t>uidelines</w:t>
      </w:r>
      <w:r w:rsidRPr="005A2211">
        <w:rPr>
          <w:color w:val="000000" w:themeColor="text1"/>
          <w:szCs w:val="24"/>
        </w:rPr>
        <w:t xml:space="preserve">) set forth the procedures to be followed in the event the collaborative is terminated and are intended to help collaborative boards and staff comply with the regulations. These </w:t>
      </w:r>
      <w:r w:rsidR="00313095" w:rsidRPr="005A2211">
        <w:rPr>
          <w:iCs/>
          <w:color w:val="000000" w:themeColor="text1"/>
          <w:szCs w:val="24"/>
        </w:rPr>
        <w:t>g</w:t>
      </w:r>
      <w:r w:rsidRPr="005A2211">
        <w:rPr>
          <w:iCs/>
          <w:color w:val="000000" w:themeColor="text1"/>
          <w:szCs w:val="24"/>
        </w:rPr>
        <w:t>uidelines</w:t>
      </w:r>
      <w:r w:rsidRPr="005A2211">
        <w:rPr>
          <w:color w:val="000000" w:themeColor="text1"/>
          <w:szCs w:val="24"/>
        </w:rPr>
        <w:t xml:space="preserve"> are not intended to provide legal or financial advice related to the termination of a collaborative. The collaborative board and/or member districts should seek legal, financial</w:t>
      </w:r>
      <w:r w:rsidR="00313095" w:rsidRPr="005A2211">
        <w:rPr>
          <w:color w:val="000000" w:themeColor="text1"/>
          <w:szCs w:val="24"/>
        </w:rPr>
        <w:t>,</w:t>
      </w:r>
      <w:r w:rsidRPr="005A2211">
        <w:rPr>
          <w:color w:val="000000" w:themeColor="text1"/>
          <w:szCs w:val="24"/>
        </w:rPr>
        <w:t xml:space="preserve"> and other professional advice related to additional responsibilities or requirements not </w:t>
      </w:r>
      <w:r w:rsidR="00313095" w:rsidRPr="005A2211">
        <w:rPr>
          <w:color w:val="000000" w:themeColor="text1"/>
          <w:szCs w:val="24"/>
        </w:rPr>
        <w:t xml:space="preserve">under the purview of the Department of Elementary and Secondary Education (Department) </w:t>
      </w:r>
      <w:r w:rsidRPr="005A2211">
        <w:rPr>
          <w:color w:val="000000" w:themeColor="text1"/>
          <w:szCs w:val="24"/>
        </w:rPr>
        <w:t>and the collaborative regulations.</w:t>
      </w:r>
    </w:p>
    <w:p w14:paraId="626A1FCB" w14:textId="495853EC" w:rsidR="002A6ECC" w:rsidRPr="005A2211" w:rsidRDefault="002A6ECC" w:rsidP="002A6ECC">
      <w:pPr>
        <w:spacing w:after="240"/>
        <w:rPr>
          <w:color w:val="000000" w:themeColor="text1"/>
          <w:szCs w:val="24"/>
        </w:rPr>
      </w:pPr>
      <w:r w:rsidRPr="005A2211">
        <w:rPr>
          <w:color w:val="000000" w:themeColor="text1"/>
          <w:szCs w:val="24"/>
        </w:rPr>
        <w:t xml:space="preserve">Should the board and/or member district(s) </w:t>
      </w:r>
      <w:r w:rsidR="006D367E" w:rsidRPr="005A2211">
        <w:rPr>
          <w:color w:val="000000" w:themeColor="text1"/>
          <w:szCs w:val="24"/>
          <w:u w:val="single"/>
        </w:rPr>
        <w:t>initiate action</w:t>
      </w:r>
      <w:r w:rsidRPr="005A2211">
        <w:rPr>
          <w:color w:val="000000" w:themeColor="text1"/>
          <w:szCs w:val="24"/>
        </w:rPr>
        <w:t xml:space="preserve"> to terminate the collaborative, the collaborative </w:t>
      </w:r>
      <w:r w:rsidR="005F5CB8">
        <w:rPr>
          <w:color w:val="000000" w:themeColor="text1"/>
          <w:szCs w:val="24"/>
        </w:rPr>
        <w:t xml:space="preserve">executive </w:t>
      </w:r>
      <w:r w:rsidRPr="005A2211">
        <w:rPr>
          <w:color w:val="000000" w:themeColor="text1"/>
          <w:szCs w:val="24"/>
        </w:rPr>
        <w:t>director (director) or the chair</w:t>
      </w:r>
      <w:r w:rsidR="00313095" w:rsidRPr="005A2211">
        <w:rPr>
          <w:color w:val="000000" w:themeColor="text1"/>
          <w:szCs w:val="24"/>
        </w:rPr>
        <w:t xml:space="preserve">person </w:t>
      </w:r>
      <w:r w:rsidRPr="005A2211">
        <w:rPr>
          <w:color w:val="000000" w:themeColor="text1"/>
          <w:szCs w:val="24"/>
        </w:rPr>
        <w:t xml:space="preserve">of the board must provide </w:t>
      </w:r>
      <w:r w:rsidR="0024336C">
        <w:rPr>
          <w:color w:val="000000" w:themeColor="text1"/>
          <w:szCs w:val="24"/>
        </w:rPr>
        <w:t>notice</w:t>
      </w:r>
      <w:r w:rsidR="0024336C" w:rsidRPr="005A2211">
        <w:rPr>
          <w:color w:val="000000" w:themeColor="text1"/>
          <w:szCs w:val="24"/>
        </w:rPr>
        <w:t xml:space="preserve"> </w:t>
      </w:r>
      <w:r w:rsidRPr="005A2211">
        <w:rPr>
          <w:color w:val="000000" w:themeColor="text1"/>
          <w:szCs w:val="24"/>
        </w:rPr>
        <w:t>to the Department</w:t>
      </w:r>
      <w:r w:rsidR="006D367E" w:rsidRPr="005A2211">
        <w:rPr>
          <w:color w:val="000000" w:themeColor="text1"/>
          <w:szCs w:val="24"/>
        </w:rPr>
        <w:t xml:space="preserve"> by</w:t>
      </w:r>
      <w:r w:rsidR="00CF0D5A" w:rsidRPr="005A2211">
        <w:rPr>
          <w:color w:val="000000" w:themeColor="text1"/>
          <w:szCs w:val="24"/>
        </w:rPr>
        <w:t xml:space="preserve"> </w:t>
      </w:r>
      <w:r w:rsidR="006D367E" w:rsidRPr="005A2211">
        <w:rPr>
          <w:color w:val="000000" w:themeColor="text1"/>
          <w:szCs w:val="24"/>
        </w:rPr>
        <w:t>contacting the</w:t>
      </w:r>
      <w:r w:rsidRPr="005A2211">
        <w:rPr>
          <w:color w:val="000000" w:themeColor="text1"/>
          <w:szCs w:val="24"/>
        </w:rPr>
        <w:t xml:space="preserve"> </w:t>
      </w:r>
      <w:hyperlink r:id="rId16" w:history="1">
        <w:r w:rsidR="00313095" w:rsidRPr="005A2211">
          <w:rPr>
            <w:rStyle w:val="Hyperlink"/>
            <w:szCs w:val="24"/>
          </w:rPr>
          <w:t>Education Collaborative Team</w:t>
        </w:r>
      </w:hyperlink>
      <w:r w:rsidR="00313095" w:rsidRPr="005A2211">
        <w:rPr>
          <w:color w:val="000000" w:themeColor="text1"/>
          <w:szCs w:val="24"/>
        </w:rPr>
        <w:t xml:space="preserve"> who will </w:t>
      </w:r>
      <w:r w:rsidR="0037400F" w:rsidRPr="005A2211">
        <w:rPr>
          <w:color w:val="000000" w:themeColor="text1"/>
          <w:szCs w:val="24"/>
        </w:rPr>
        <w:t xml:space="preserve">in turn, </w:t>
      </w:r>
      <w:r w:rsidR="00313095" w:rsidRPr="005A2211">
        <w:rPr>
          <w:color w:val="000000" w:themeColor="text1"/>
          <w:szCs w:val="24"/>
        </w:rPr>
        <w:t xml:space="preserve">provide </w:t>
      </w:r>
      <w:r w:rsidRPr="005A2211">
        <w:rPr>
          <w:color w:val="000000" w:themeColor="text1"/>
          <w:szCs w:val="24"/>
        </w:rPr>
        <w:t xml:space="preserve">technical assistance to the collaborative board and </w:t>
      </w:r>
      <w:r w:rsidR="00CF0D5A" w:rsidRPr="005A2211">
        <w:rPr>
          <w:color w:val="000000" w:themeColor="text1"/>
          <w:szCs w:val="24"/>
        </w:rPr>
        <w:t>collaborative staff</w:t>
      </w:r>
      <w:r w:rsidRPr="005A2211">
        <w:rPr>
          <w:color w:val="000000" w:themeColor="text1"/>
          <w:szCs w:val="24"/>
        </w:rPr>
        <w:t xml:space="preserve"> </w:t>
      </w:r>
      <w:r w:rsidR="00313095" w:rsidRPr="005A2211">
        <w:rPr>
          <w:color w:val="000000" w:themeColor="text1"/>
          <w:szCs w:val="24"/>
        </w:rPr>
        <w:t>with an orderly closing</w:t>
      </w:r>
      <w:r w:rsidR="0037400F" w:rsidRPr="005A2211">
        <w:rPr>
          <w:color w:val="000000" w:themeColor="text1"/>
          <w:szCs w:val="24"/>
        </w:rPr>
        <w:t xml:space="preserve"> and provide regular status updates to the </w:t>
      </w:r>
      <w:r w:rsidR="00CF0D5A" w:rsidRPr="005A2211">
        <w:rPr>
          <w:color w:val="000000" w:themeColor="text1"/>
          <w:szCs w:val="24"/>
        </w:rPr>
        <w:t>c</w:t>
      </w:r>
      <w:r w:rsidR="00B83184" w:rsidRPr="005A2211">
        <w:rPr>
          <w:color w:val="000000" w:themeColor="text1"/>
          <w:szCs w:val="24"/>
        </w:rPr>
        <w:t>ommissioner</w:t>
      </w:r>
      <w:r w:rsidR="0037400F" w:rsidRPr="005A2211">
        <w:rPr>
          <w:color w:val="000000" w:themeColor="text1"/>
          <w:szCs w:val="24"/>
        </w:rPr>
        <w:t xml:space="preserve">. </w:t>
      </w:r>
    </w:p>
    <w:p w14:paraId="1C52952D" w14:textId="77777777" w:rsidR="002A6ECC" w:rsidRPr="005A2211" w:rsidRDefault="002A6ECC" w:rsidP="005A2211">
      <w:pPr>
        <w:pStyle w:val="Subtitle"/>
        <w:spacing w:before="200" w:after="200"/>
        <w:ind w:left="0" w:right="0"/>
        <w:jc w:val="left"/>
        <w:rPr>
          <w:rFonts w:ascii="Times New Roman" w:eastAsia="Times New Roman" w:hAnsi="Times New Roman" w:cs="Times New Roman"/>
          <w:b/>
          <w:i w:val="0"/>
          <w:color w:val="000000" w:themeColor="text1"/>
          <w:spacing w:val="0"/>
          <w:sz w:val="28"/>
          <w:szCs w:val="28"/>
        </w:rPr>
      </w:pPr>
      <w:r w:rsidRPr="005A2211">
        <w:rPr>
          <w:rFonts w:ascii="Times New Roman" w:eastAsia="Times New Roman" w:hAnsi="Times New Roman" w:cs="Times New Roman"/>
          <w:b/>
          <w:i w:val="0"/>
          <w:color w:val="000000" w:themeColor="text1"/>
          <w:spacing w:val="0"/>
          <w:sz w:val="28"/>
          <w:szCs w:val="28"/>
        </w:rPr>
        <w:t>Votes, Timeline and Effective Date(s)</w:t>
      </w:r>
    </w:p>
    <w:p w14:paraId="27319E70" w14:textId="192C2A60" w:rsidR="002A6ECC" w:rsidRPr="005A2211" w:rsidRDefault="002A6ECC" w:rsidP="005A2211">
      <w:pPr>
        <w:widowControl/>
        <w:spacing w:after="240"/>
        <w:rPr>
          <w:color w:val="000000" w:themeColor="text1"/>
          <w:szCs w:val="24"/>
        </w:rPr>
      </w:pPr>
      <w:r w:rsidRPr="005A2211">
        <w:rPr>
          <w:color w:val="000000" w:themeColor="text1"/>
          <w:szCs w:val="24"/>
        </w:rPr>
        <w:t>M.G.L. c. 40, § 4E and collaborative regulations require that each collaborative agreement include a method of termination. The method will include the required votes of the board</w:t>
      </w:r>
      <w:r w:rsidRPr="005A2211">
        <w:rPr>
          <w:rStyle w:val="FootnoteReference"/>
          <w:color w:val="000000" w:themeColor="text1"/>
          <w:szCs w:val="24"/>
          <w:vertAlign w:val="superscript"/>
        </w:rPr>
        <w:footnoteReference w:id="1"/>
      </w:r>
      <w:r w:rsidRPr="005A2211">
        <w:rPr>
          <w:color w:val="000000" w:themeColor="text1"/>
          <w:szCs w:val="24"/>
        </w:rPr>
        <w:t xml:space="preserve"> (if applicable)</w:t>
      </w:r>
      <w:r w:rsidR="0024336C">
        <w:rPr>
          <w:color w:val="000000" w:themeColor="text1"/>
          <w:szCs w:val="24"/>
        </w:rPr>
        <w:t>,</w:t>
      </w:r>
      <w:r w:rsidRPr="005A2211">
        <w:rPr>
          <w:color w:val="000000" w:themeColor="text1"/>
          <w:szCs w:val="24"/>
        </w:rPr>
        <w:t xml:space="preserve"> the required votes of the member districts to terminate the collaborative, as well as other locally determined procedures. The collaborative board and the member districts are responsible for ensuring that the procedures set forth in the agreement are followed and that all legal requirements </w:t>
      </w:r>
      <w:r w:rsidRPr="005A2211">
        <w:rPr>
          <w:color w:val="000000" w:themeColor="text1"/>
          <w:szCs w:val="24"/>
        </w:rPr>
        <w:lastRenderedPageBreak/>
        <w:t xml:space="preserve">are met, including, but not limited to, the completion of the items listed in these </w:t>
      </w:r>
      <w:r w:rsidR="0037400F" w:rsidRPr="005A2211">
        <w:rPr>
          <w:iCs/>
          <w:color w:val="000000" w:themeColor="text1"/>
          <w:szCs w:val="24"/>
        </w:rPr>
        <w:t>g</w:t>
      </w:r>
      <w:r w:rsidRPr="005A2211">
        <w:rPr>
          <w:iCs/>
          <w:color w:val="000000" w:themeColor="text1"/>
          <w:szCs w:val="24"/>
        </w:rPr>
        <w:t>uidelines</w:t>
      </w:r>
      <w:r w:rsidRPr="005A2211">
        <w:rPr>
          <w:i/>
          <w:color w:val="000000" w:themeColor="text1"/>
          <w:szCs w:val="24"/>
        </w:rPr>
        <w:t>,</w:t>
      </w:r>
      <w:r w:rsidRPr="005A2211">
        <w:rPr>
          <w:color w:val="000000" w:themeColor="text1"/>
          <w:szCs w:val="24"/>
        </w:rPr>
        <w:t xml:space="preserve"> before the collaborative is terminated. </w:t>
      </w:r>
    </w:p>
    <w:p w14:paraId="35980648" w14:textId="2E72E144" w:rsidR="002A6ECC" w:rsidRPr="005A2211" w:rsidRDefault="00C328AB" w:rsidP="005A2211">
      <w:pPr>
        <w:pStyle w:val="ListParagraph"/>
        <w:numPr>
          <w:ilvl w:val="2"/>
          <w:numId w:val="24"/>
        </w:numPr>
        <w:spacing w:before="120" w:after="120"/>
        <w:ind w:left="634"/>
        <w:contextualSpacing w:val="0"/>
        <w:jc w:val="left"/>
        <w:rPr>
          <w:color w:val="000000" w:themeColor="text1"/>
        </w:rPr>
      </w:pPr>
      <w:r w:rsidRPr="005A2211">
        <w:rPr>
          <w:color w:val="000000" w:themeColor="text1"/>
        </w:rPr>
        <w:t xml:space="preserve">All </w:t>
      </w:r>
      <w:r w:rsidR="002A6ECC" w:rsidRPr="005A2211">
        <w:rPr>
          <w:color w:val="000000" w:themeColor="text1"/>
        </w:rPr>
        <w:t>vote</w:t>
      </w:r>
      <w:r w:rsidRPr="005A2211">
        <w:rPr>
          <w:color w:val="000000" w:themeColor="text1"/>
        </w:rPr>
        <w:t>s</w:t>
      </w:r>
      <w:r w:rsidR="002A6ECC" w:rsidRPr="005A2211">
        <w:rPr>
          <w:color w:val="000000" w:themeColor="text1"/>
        </w:rPr>
        <w:t xml:space="preserve"> to terminate the collaborative </w:t>
      </w:r>
      <w:r w:rsidRPr="005A2211">
        <w:rPr>
          <w:color w:val="000000" w:themeColor="text1"/>
        </w:rPr>
        <w:t xml:space="preserve">must take place </w:t>
      </w:r>
      <w:r w:rsidR="002A6ECC" w:rsidRPr="005A2211">
        <w:rPr>
          <w:color w:val="000000" w:themeColor="text1"/>
        </w:rPr>
        <w:t>at open public meetings. Collaborative agreements detail the local votes that are required at the member district and collaborative board levels (e.g., majority, 2/3, unanimous, etc.).</w:t>
      </w:r>
    </w:p>
    <w:p w14:paraId="2435B899" w14:textId="4A1E844F" w:rsidR="002A6ECC" w:rsidRPr="005A2211" w:rsidRDefault="00C328AB" w:rsidP="005A2211">
      <w:pPr>
        <w:pStyle w:val="ListParagraph"/>
        <w:numPr>
          <w:ilvl w:val="0"/>
          <w:numId w:val="24"/>
        </w:numPr>
        <w:spacing w:before="120" w:after="120"/>
        <w:ind w:left="634"/>
        <w:contextualSpacing w:val="0"/>
        <w:jc w:val="left"/>
        <w:rPr>
          <w:color w:val="000000" w:themeColor="text1"/>
        </w:rPr>
      </w:pPr>
      <w:r w:rsidRPr="005A2211">
        <w:rPr>
          <w:color w:val="000000" w:themeColor="text1"/>
        </w:rPr>
        <w:t xml:space="preserve">All </w:t>
      </w:r>
      <w:r w:rsidR="002A6ECC" w:rsidRPr="005A2211">
        <w:rPr>
          <w:color w:val="000000" w:themeColor="text1"/>
        </w:rPr>
        <w:t xml:space="preserve">votes to terminate the collaborative must include </w:t>
      </w:r>
      <w:r w:rsidR="002A6ECC" w:rsidRPr="005A2211">
        <w:rPr>
          <w:b/>
          <w:color w:val="000000" w:themeColor="text1"/>
          <w:u w:val="single"/>
        </w:rPr>
        <w:t>the effective date</w:t>
      </w:r>
      <w:r w:rsidR="002A6ECC" w:rsidRPr="005A2211">
        <w:rPr>
          <w:color w:val="000000" w:themeColor="text1"/>
        </w:rPr>
        <w:t xml:space="preserve"> of the termination (effective date). </w:t>
      </w:r>
    </w:p>
    <w:p w14:paraId="3BF78127" w14:textId="77777777" w:rsidR="002A6ECC" w:rsidRPr="005A2211" w:rsidRDefault="002A6ECC" w:rsidP="005A2211">
      <w:pPr>
        <w:pStyle w:val="ListParagraph"/>
        <w:numPr>
          <w:ilvl w:val="0"/>
          <w:numId w:val="10"/>
        </w:numPr>
        <w:spacing w:before="120" w:after="120"/>
        <w:ind w:left="634"/>
        <w:contextualSpacing w:val="0"/>
        <w:jc w:val="left"/>
        <w:rPr>
          <w:color w:val="000000" w:themeColor="text1"/>
        </w:rPr>
      </w:pPr>
      <w:r w:rsidRPr="005A2211">
        <w:rPr>
          <w:color w:val="000000" w:themeColor="text1"/>
        </w:rPr>
        <w:t xml:space="preserve">The member districts and the board must adhere to the provisions of the agreement regarding the </w:t>
      </w:r>
      <w:r w:rsidRPr="005A2211">
        <w:rPr>
          <w:b/>
          <w:color w:val="000000" w:themeColor="text1"/>
          <w:u w:val="single"/>
        </w:rPr>
        <w:t>timeline for providing notice of termination</w:t>
      </w:r>
      <w:r w:rsidRPr="005A2211">
        <w:rPr>
          <w:color w:val="000000" w:themeColor="text1"/>
        </w:rPr>
        <w:t>.  The timing of the effective date could be impacted by language in the agreement that requires the board or the member districts to provide notice of possible termination to each other as well as others, including staff or students in advance of any formal votes to terminate, that a certain amount of time must pass between the vote to terminate the collaborative and the effective date of the termination or that a public meeting must be held by the collaborative prior to a formal vote to terminate. Please consult the individual collaborative agreement.</w:t>
      </w:r>
    </w:p>
    <w:p w14:paraId="21227828" w14:textId="31AD7D71" w:rsidR="002A6ECC" w:rsidRPr="005A2211" w:rsidRDefault="002A6ECC" w:rsidP="005A2211">
      <w:pPr>
        <w:pStyle w:val="ListParagraph"/>
        <w:numPr>
          <w:ilvl w:val="0"/>
          <w:numId w:val="10"/>
        </w:numPr>
        <w:spacing w:before="120" w:after="200"/>
        <w:ind w:left="634"/>
        <w:contextualSpacing w:val="0"/>
        <w:jc w:val="left"/>
        <w:rPr>
          <w:color w:val="000000" w:themeColor="text1"/>
        </w:rPr>
      </w:pPr>
      <w:r w:rsidRPr="005A2211">
        <w:rPr>
          <w:color w:val="000000" w:themeColor="text1"/>
        </w:rPr>
        <w:t xml:space="preserve">As the effective date may differ from the final closing date of instructional programs </w:t>
      </w:r>
      <w:r w:rsidR="00C328AB" w:rsidRPr="005A2211">
        <w:rPr>
          <w:color w:val="000000" w:themeColor="text1"/>
        </w:rPr>
        <w:t>and/</w:t>
      </w:r>
      <w:r w:rsidRPr="005A2211">
        <w:rPr>
          <w:color w:val="000000" w:themeColor="text1"/>
        </w:rPr>
        <w:t>or services</w:t>
      </w:r>
      <w:r w:rsidR="00C328AB" w:rsidRPr="005A2211">
        <w:rPr>
          <w:color w:val="000000" w:themeColor="text1"/>
        </w:rPr>
        <w:t>,</w:t>
      </w:r>
      <w:r w:rsidRPr="005A2211">
        <w:rPr>
          <w:color w:val="000000" w:themeColor="text1"/>
        </w:rPr>
        <w:t xml:space="preserve"> the local votes </w:t>
      </w:r>
      <w:r w:rsidRPr="005A2211">
        <w:rPr>
          <w:color w:val="000000" w:themeColor="text1"/>
          <w:u w:val="single"/>
        </w:rPr>
        <w:t>may</w:t>
      </w:r>
      <w:r w:rsidRPr="005A2211">
        <w:rPr>
          <w:color w:val="000000" w:themeColor="text1"/>
        </w:rPr>
        <w:t xml:space="preserve"> include the </w:t>
      </w:r>
      <w:r w:rsidRPr="005A2211">
        <w:rPr>
          <w:bCs/>
          <w:color w:val="000000" w:themeColor="text1"/>
        </w:rPr>
        <w:t>last day(s) of instruction</w:t>
      </w:r>
      <w:r w:rsidRPr="005A2211">
        <w:rPr>
          <w:color w:val="000000" w:themeColor="text1"/>
        </w:rPr>
        <w:t xml:space="preserve"> to students served by the collaborative and the </w:t>
      </w:r>
      <w:r w:rsidRPr="005A2211">
        <w:rPr>
          <w:bCs/>
          <w:color w:val="000000" w:themeColor="text1"/>
        </w:rPr>
        <w:t>last day(s) of delivery of services</w:t>
      </w:r>
      <w:r w:rsidRPr="005A2211">
        <w:rPr>
          <w:color w:val="000000" w:themeColor="text1"/>
        </w:rPr>
        <w:t xml:space="preserve"> provided by the collaborative, </w:t>
      </w:r>
      <w:r w:rsidR="00CB1F10" w:rsidRPr="005A2211">
        <w:rPr>
          <w:color w:val="000000" w:themeColor="text1"/>
        </w:rPr>
        <w:t xml:space="preserve">and </w:t>
      </w:r>
      <w:r w:rsidRPr="005A2211">
        <w:rPr>
          <w:color w:val="000000" w:themeColor="text1"/>
        </w:rPr>
        <w:t xml:space="preserve">the </w:t>
      </w:r>
      <w:r w:rsidR="00CB1F10" w:rsidRPr="005A2211">
        <w:rPr>
          <w:color w:val="000000" w:themeColor="text1"/>
        </w:rPr>
        <w:t xml:space="preserve">board </w:t>
      </w:r>
      <w:r w:rsidRPr="005A2211">
        <w:rPr>
          <w:color w:val="000000" w:themeColor="text1"/>
        </w:rPr>
        <w:t xml:space="preserve">vote to terminate may provide to the director </w:t>
      </w:r>
      <w:r w:rsidR="00CB1F10" w:rsidRPr="005A2211">
        <w:rPr>
          <w:color w:val="000000" w:themeColor="text1"/>
        </w:rPr>
        <w:t>with the</w:t>
      </w:r>
      <w:r w:rsidRPr="005A2211">
        <w:rPr>
          <w:color w:val="000000" w:themeColor="text1"/>
        </w:rPr>
        <w:t xml:space="preserve"> authorization to determine the appropriate timeline for the closure of individual programs and services.  </w:t>
      </w:r>
    </w:p>
    <w:p w14:paraId="426858D8" w14:textId="77777777" w:rsidR="002A6ECC" w:rsidRPr="005A2211" w:rsidRDefault="002A6ECC" w:rsidP="005A2211">
      <w:pPr>
        <w:pStyle w:val="Subtitle"/>
        <w:spacing w:before="100" w:beforeAutospacing="1" w:after="100" w:afterAutospacing="1"/>
        <w:ind w:left="0" w:right="0"/>
        <w:jc w:val="left"/>
        <w:rPr>
          <w:rFonts w:ascii="Times New Roman" w:eastAsia="Times New Roman" w:hAnsi="Times New Roman" w:cs="Times New Roman"/>
          <w:b/>
          <w:i w:val="0"/>
          <w:color w:val="000000" w:themeColor="text1"/>
          <w:spacing w:val="0"/>
          <w:sz w:val="28"/>
          <w:szCs w:val="28"/>
        </w:rPr>
      </w:pPr>
      <w:r w:rsidRPr="005A2211">
        <w:rPr>
          <w:rFonts w:ascii="Times New Roman" w:eastAsia="Times New Roman" w:hAnsi="Times New Roman" w:cs="Times New Roman"/>
          <w:b/>
          <w:i w:val="0"/>
          <w:color w:val="000000" w:themeColor="text1"/>
          <w:spacing w:val="0"/>
          <w:sz w:val="28"/>
          <w:szCs w:val="28"/>
        </w:rPr>
        <w:t xml:space="preserve">Notifications </w:t>
      </w:r>
    </w:p>
    <w:p w14:paraId="382526CB" w14:textId="2B2B2947" w:rsidR="002A6ECC" w:rsidRPr="005A2211" w:rsidRDefault="002A6ECC" w:rsidP="002A6ECC">
      <w:pPr>
        <w:spacing w:after="120"/>
        <w:rPr>
          <w:color w:val="000000" w:themeColor="text1"/>
          <w:szCs w:val="24"/>
        </w:rPr>
      </w:pPr>
      <w:r w:rsidRPr="005A2211">
        <w:rPr>
          <w:color w:val="000000" w:themeColor="text1"/>
          <w:szCs w:val="24"/>
        </w:rPr>
        <w:t xml:space="preserve">Following the affirmative local votes </w:t>
      </w:r>
      <w:r w:rsidR="003B465D" w:rsidRPr="005A2211">
        <w:rPr>
          <w:color w:val="000000" w:themeColor="text1"/>
          <w:szCs w:val="24"/>
        </w:rPr>
        <w:t xml:space="preserve">of the member districts </w:t>
      </w:r>
      <w:r w:rsidRPr="005A2211">
        <w:rPr>
          <w:color w:val="000000" w:themeColor="text1"/>
          <w:szCs w:val="24"/>
        </w:rPr>
        <w:t xml:space="preserve">to terminate the collaborative, the director or chairperson of the board must provide written notification to individuals and/or entities that </w:t>
      </w:r>
      <w:r w:rsidR="00841DA5" w:rsidRPr="005A2211">
        <w:rPr>
          <w:color w:val="000000" w:themeColor="text1"/>
          <w:szCs w:val="24"/>
        </w:rPr>
        <w:t xml:space="preserve">may </w:t>
      </w:r>
      <w:r w:rsidRPr="005A2211">
        <w:rPr>
          <w:color w:val="000000" w:themeColor="text1"/>
          <w:szCs w:val="24"/>
        </w:rPr>
        <w:t xml:space="preserve">be impacted by the termination of the collaborative, as well as to those individuals and/or entities that must be informed as required by law or regulations.  As detailed below, these include written notification to </w:t>
      </w:r>
      <w:r w:rsidR="00584DC0" w:rsidRPr="005A2211">
        <w:rPr>
          <w:color w:val="000000" w:themeColor="text1"/>
          <w:szCs w:val="24"/>
        </w:rPr>
        <w:t>non-</w:t>
      </w:r>
      <w:r w:rsidRPr="005A2211">
        <w:rPr>
          <w:color w:val="000000" w:themeColor="text1"/>
          <w:szCs w:val="24"/>
        </w:rPr>
        <w:t>member districts</w:t>
      </w:r>
      <w:r w:rsidR="00584DC0" w:rsidRPr="005A2211">
        <w:rPr>
          <w:color w:val="000000" w:themeColor="text1"/>
          <w:szCs w:val="24"/>
        </w:rPr>
        <w:t xml:space="preserve"> with students who receive services from the collaborative</w:t>
      </w:r>
      <w:r w:rsidRPr="005A2211">
        <w:rPr>
          <w:color w:val="000000" w:themeColor="text1"/>
          <w:szCs w:val="24"/>
        </w:rPr>
        <w:t xml:space="preserve">, to agencies with whom the collaborative contracts, to parents of collaborative students, to the public, and to the Department, among others. </w:t>
      </w:r>
    </w:p>
    <w:p w14:paraId="044E08CD" w14:textId="67B22F57" w:rsidR="002A6ECC" w:rsidRPr="005A2211" w:rsidRDefault="002A6ECC" w:rsidP="005A2211">
      <w:pPr>
        <w:spacing w:after="120"/>
        <w:rPr>
          <w:color w:val="000000" w:themeColor="text1"/>
        </w:rPr>
      </w:pPr>
      <w:r w:rsidRPr="005A2211">
        <w:rPr>
          <w:color w:val="000000" w:themeColor="text1"/>
          <w:szCs w:val="24"/>
        </w:rPr>
        <w:t xml:space="preserve">The director or chairperson of the board shall provide </w:t>
      </w:r>
      <w:r w:rsidR="003B465D" w:rsidRPr="005A2211">
        <w:rPr>
          <w:color w:val="000000" w:themeColor="text1"/>
          <w:szCs w:val="24"/>
        </w:rPr>
        <w:t xml:space="preserve">copies of </w:t>
      </w:r>
      <w:r w:rsidRPr="005A2211">
        <w:rPr>
          <w:color w:val="000000" w:themeColor="text1"/>
          <w:szCs w:val="24"/>
        </w:rPr>
        <w:t>the following notifications to the Department</w:t>
      </w:r>
      <w:r w:rsidR="00584DC0" w:rsidRPr="005A2211">
        <w:rPr>
          <w:color w:val="000000" w:themeColor="text1"/>
          <w:szCs w:val="24"/>
        </w:rPr>
        <w:t>’s Education Collaborative Team</w:t>
      </w:r>
      <w:r w:rsidRPr="005A2211">
        <w:rPr>
          <w:color w:val="000000" w:themeColor="text1"/>
          <w:szCs w:val="24"/>
        </w:rPr>
        <w:t>:</w:t>
      </w:r>
    </w:p>
    <w:p w14:paraId="40B445CA" w14:textId="34FBC036" w:rsidR="002A6ECC" w:rsidRPr="005A2211" w:rsidRDefault="002A6ECC" w:rsidP="002A6ECC">
      <w:pPr>
        <w:widowControl/>
        <w:numPr>
          <w:ilvl w:val="1"/>
          <w:numId w:val="10"/>
        </w:numPr>
        <w:spacing w:after="120"/>
        <w:rPr>
          <w:color w:val="000000" w:themeColor="text1"/>
          <w:szCs w:val="24"/>
        </w:rPr>
      </w:pPr>
      <w:r w:rsidRPr="005A2211">
        <w:rPr>
          <w:color w:val="000000" w:themeColor="text1"/>
          <w:szCs w:val="24"/>
        </w:rPr>
        <w:t xml:space="preserve">Written notice of the termination, including the effective date, the last day(s) of student instruction in each collaborative program, </w:t>
      </w:r>
      <w:r w:rsidR="00223DBB" w:rsidRPr="005A2211">
        <w:rPr>
          <w:color w:val="000000" w:themeColor="text1"/>
          <w:szCs w:val="24"/>
        </w:rPr>
        <w:t xml:space="preserve">if known, </w:t>
      </w:r>
      <w:r w:rsidRPr="005A2211">
        <w:rPr>
          <w:color w:val="000000" w:themeColor="text1"/>
          <w:szCs w:val="24"/>
        </w:rPr>
        <w:t xml:space="preserve">and the last day of delivery of all other collaborative services. </w:t>
      </w:r>
    </w:p>
    <w:p w14:paraId="5EE61B64" w14:textId="4DA24C3B" w:rsidR="002A6ECC" w:rsidRPr="005A2211" w:rsidRDefault="002A6ECC" w:rsidP="002A6ECC">
      <w:pPr>
        <w:widowControl/>
        <w:numPr>
          <w:ilvl w:val="1"/>
          <w:numId w:val="10"/>
        </w:numPr>
        <w:spacing w:after="120"/>
        <w:rPr>
          <w:color w:val="000000" w:themeColor="text1"/>
          <w:szCs w:val="24"/>
        </w:rPr>
      </w:pPr>
      <w:r w:rsidRPr="005A2211">
        <w:rPr>
          <w:color w:val="000000" w:themeColor="text1"/>
          <w:szCs w:val="24"/>
        </w:rPr>
        <w:t>Copies of the approved minutes of the meetings of the collaborative board (and the member districts</w:t>
      </w:r>
      <w:r w:rsidR="0024336C">
        <w:rPr>
          <w:color w:val="000000" w:themeColor="text1"/>
          <w:szCs w:val="24"/>
        </w:rPr>
        <w:t>)</w:t>
      </w:r>
      <w:r w:rsidRPr="005A2211">
        <w:rPr>
          <w:color w:val="000000" w:themeColor="text1"/>
          <w:szCs w:val="24"/>
        </w:rPr>
        <w:t xml:space="preserve">, </w:t>
      </w:r>
      <w:r w:rsidR="00841DA5" w:rsidRPr="005A2211">
        <w:rPr>
          <w:color w:val="000000" w:themeColor="text1"/>
          <w:szCs w:val="24"/>
        </w:rPr>
        <w:t xml:space="preserve">noting </w:t>
      </w:r>
      <w:r w:rsidRPr="005A2211">
        <w:rPr>
          <w:color w:val="000000" w:themeColor="text1"/>
          <w:szCs w:val="24"/>
        </w:rPr>
        <w:t xml:space="preserve">the </w:t>
      </w:r>
      <w:r w:rsidR="00E82CA1" w:rsidRPr="005A2211">
        <w:rPr>
          <w:color w:val="000000" w:themeColor="text1"/>
          <w:szCs w:val="24"/>
        </w:rPr>
        <w:t xml:space="preserve">affirmative </w:t>
      </w:r>
      <w:r w:rsidRPr="005A2211">
        <w:rPr>
          <w:color w:val="000000" w:themeColor="text1"/>
          <w:szCs w:val="24"/>
        </w:rPr>
        <w:t>votes to terminate the collaborative and the effective date of termination.</w:t>
      </w:r>
    </w:p>
    <w:p w14:paraId="3CB5B055" w14:textId="2F70F486" w:rsidR="002A6ECC" w:rsidRPr="005A2211" w:rsidRDefault="002A6ECC" w:rsidP="002A6ECC">
      <w:pPr>
        <w:pStyle w:val="ListParagraph"/>
        <w:numPr>
          <w:ilvl w:val="1"/>
          <w:numId w:val="10"/>
        </w:numPr>
        <w:spacing w:after="120"/>
        <w:ind w:right="0"/>
        <w:contextualSpacing w:val="0"/>
        <w:jc w:val="left"/>
        <w:rPr>
          <w:color w:val="000000" w:themeColor="text1"/>
        </w:rPr>
      </w:pPr>
      <w:r w:rsidRPr="005A2211">
        <w:rPr>
          <w:color w:val="000000" w:themeColor="text1"/>
        </w:rPr>
        <w:t xml:space="preserve">The name, title, address, telephone number(s), and e-mail address of the </w:t>
      </w:r>
      <w:r w:rsidRPr="005A2211">
        <w:rPr>
          <w:color w:val="000000" w:themeColor="text1"/>
          <w:u w:val="single"/>
        </w:rPr>
        <w:t>contact person</w:t>
      </w:r>
      <w:r w:rsidRPr="005A2211">
        <w:rPr>
          <w:color w:val="000000" w:themeColor="text1"/>
        </w:rPr>
        <w:t xml:space="preserve"> designated </w:t>
      </w:r>
      <w:r w:rsidR="00E82CA1" w:rsidRPr="005A2211">
        <w:rPr>
          <w:color w:val="000000" w:themeColor="text1"/>
        </w:rPr>
        <w:t xml:space="preserve">as the responsible party for communicating with </w:t>
      </w:r>
      <w:r w:rsidR="00C31E56">
        <w:rPr>
          <w:color w:val="000000" w:themeColor="text1"/>
        </w:rPr>
        <w:t xml:space="preserve">the </w:t>
      </w:r>
      <w:r w:rsidR="0024336C">
        <w:rPr>
          <w:color w:val="000000" w:themeColor="text1"/>
        </w:rPr>
        <w:t>Department</w:t>
      </w:r>
      <w:r w:rsidR="0024336C" w:rsidRPr="005A2211">
        <w:rPr>
          <w:color w:val="000000" w:themeColor="text1"/>
        </w:rPr>
        <w:t xml:space="preserve"> and</w:t>
      </w:r>
      <w:r w:rsidR="00E82CA1" w:rsidRPr="005A2211">
        <w:rPr>
          <w:color w:val="000000" w:themeColor="text1"/>
        </w:rPr>
        <w:t xml:space="preserve"> ensuring </w:t>
      </w:r>
      <w:r w:rsidRPr="005A2211">
        <w:rPr>
          <w:color w:val="000000" w:themeColor="text1"/>
        </w:rPr>
        <w:t>the completion of all closing procedures.</w:t>
      </w:r>
    </w:p>
    <w:p w14:paraId="213A8107" w14:textId="78859092" w:rsidR="002A6ECC" w:rsidRPr="005A2211" w:rsidRDefault="002A6ECC" w:rsidP="005A2211">
      <w:pPr>
        <w:widowControl/>
        <w:spacing w:after="120"/>
        <w:rPr>
          <w:color w:val="000000" w:themeColor="text1"/>
        </w:rPr>
      </w:pPr>
      <w:r w:rsidRPr="005A2211">
        <w:rPr>
          <w:bCs/>
          <w:color w:val="000000" w:themeColor="text1"/>
          <w:szCs w:val="24"/>
        </w:rPr>
        <w:lastRenderedPageBreak/>
        <w:t xml:space="preserve">At least 90 days  prior to the termination  date (or earlier if local contracts or the collaborative agreement dictate otherwise), provide written </w:t>
      </w:r>
      <w:r w:rsidR="00787A48" w:rsidRPr="005A2211">
        <w:rPr>
          <w:bCs/>
          <w:color w:val="000000" w:themeColor="text1"/>
          <w:szCs w:val="24"/>
        </w:rPr>
        <w:t xml:space="preserve">notification containing the effective </w:t>
      </w:r>
      <w:r w:rsidR="00787A48" w:rsidRPr="005A2211">
        <w:rPr>
          <w:color w:val="000000" w:themeColor="text1"/>
          <w:szCs w:val="24"/>
        </w:rPr>
        <w:t>date as well as the last day of student instruction in each educational program and/or delivery of services according to the local votes to terminate</w:t>
      </w:r>
      <w:r w:rsidRPr="005A2211">
        <w:rPr>
          <w:rStyle w:val="FootnoteReference"/>
          <w:bCs/>
          <w:color w:val="000000" w:themeColor="text1"/>
          <w:szCs w:val="24"/>
          <w:vertAlign w:val="superscript"/>
        </w:rPr>
        <w:footnoteReference w:id="2"/>
      </w:r>
      <w:r w:rsidRPr="005A2211">
        <w:rPr>
          <w:bCs/>
          <w:color w:val="000000" w:themeColor="text1"/>
          <w:szCs w:val="24"/>
        </w:rPr>
        <w:t xml:space="preserve"> to</w:t>
      </w:r>
      <w:r w:rsidRPr="005A2211">
        <w:rPr>
          <w:b/>
          <w:bCs/>
          <w:color w:val="000000" w:themeColor="text1"/>
          <w:szCs w:val="24"/>
        </w:rPr>
        <w:t>:</w:t>
      </w:r>
    </w:p>
    <w:p w14:paraId="5C749C58" w14:textId="0B814DD5" w:rsidR="002A6ECC" w:rsidRPr="005A2211" w:rsidRDefault="002A6ECC" w:rsidP="005A2211">
      <w:pPr>
        <w:keepNext/>
        <w:spacing w:before="200" w:after="120"/>
        <w:rPr>
          <w:color w:val="000000" w:themeColor="text1"/>
        </w:rPr>
      </w:pPr>
      <w:r w:rsidRPr="005A2211">
        <w:rPr>
          <w:b/>
          <w:bCs/>
          <w:i/>
          <w:color w:val="000000" w:themeColor="text1"/>
          <w:szCs w:val="24"/>
        </w:rPr>
        <w:t xml:space="preserve">Appropriate administrative staff from member and non-member districts. </w:t>
      </w:r>
      <w:r w:rsidR="008B6EB9">
        <w:rPr>
          <w:bCs/>
          <w:color w:val="000000" w:themeColor="text1"/>
          <w:szCs w:val="24"/>
        </w:rPr>
        <w:t>N</w:t>
      </w:r>
      <w:r w:rsidRPr="005A2211">
        <w:rPr>
          <w:bCs/>
          <w:color w:val="000000" w:themeColor="text1"/>
          <w:szCs w:val="24"/>
        </w:rPr>
        <w:t>otices may include</w:t>
      </w:r>
      <w:r w:rsidR="008B6EB9">
        <w:rPr>
          <w:bCs/>
          <w:color w:val="000000" w:themeColor="text1"/>
          <w:szCs w:val="24"/>
        </w:rPr>
        <w:t xml:space="preserve"> </w:t>
      </w:r>
      <w:r w:rsidRPr="005A2211">
        <w:rPr>
          <w:bCs/>
          <w:color w:val="000000" w:themeColor="text1"/>
          <w:szCs w:val="24"/>
        </w:rPr>
        <w:t>but not be limited to:</w:t>
      </w:r>
    </w:p>
    <w:p w14:paraId="6491CDC8" w14:textId="004CCAEB" w:rsidR="002A6ECC" w:rsidRPr="005A2211" w:rsidRDefault="002A6ECC" w:rsidP="005A2211">
      <w:pPr>
        <w:pStyle w:val="ListParagraph"/>
        <w:numPr>
          <w:ilvl w:val="2"/>
          <w:numId w:val="10"/>
        </w:numPr>
        <w:spacing w:after="120"/>
        <w:ind w:left="720" w:right="0"/>
        <w:contextualSpacing w:val="0"/>
        <w:jc w:val="left"/>
        <w:rPr>
          <w:color w:val="000000" w:themeColor="text1"/>
        </w:rPr>
      </w:pPr>
      <w:r w:rsidRPr="005A2211">
        <w:rPr>
          <w:bCs/>
          <w:color w:val="000000" w:themeColor="text1"/>
        </w:rPr>
        <w:t xml:space="preserve">contact information for collaborative staff who may be able to participate in necessary </w:t>
      </w:r>
      <w:r w:rsidR="00787A48" w:rsidRPr="005A2211">
        <w:rPr>
          <w:bCs/>
          <w:color w:val="000000" w:themeColor="text1"/>
        </w:rPr>
        <w:t>t</w:t>
      </w:r>
      <w:r w:rsidRPr="005A2211">
        <w:rPr>
          <w:bCs/>
          <w:color w:val="000000" w:themeColor="text1"/>
        </w:rPr>
        <w:t>eam meetings regarding students’ new placements</w:t>
      </w:r>
      <w:r w:rsidRPr="005A2211">
        <w:rPr>
          <w:bCs/>
          <w:i/>
          <w:color w:val="000000" w:themeColor="text1"/>
        </w:rPr>
        <w:t>.</w:t>
      </w:r>
    </w:p>
    <w:p w14:paraId="489062E0" w14:textId="4A3CD864" w:rsidR="002A6ECC" w:rsidRPr="005A2211" w:rsidRDefault="002A6ECC" w:rsidP="005A2211">
      <w:pPr>
        <w:spacing w:before="200" w:after="120"/>
        <w:rPr>
          <w:color w:val="000000" w:themeColor="text1"/>
        </w:rPr>
      </w:pPr>
      <w:r w:rsidRPr="005A2211">
        <w:rPr>
          <w:b/>
          <w:bCs/>
          <w:i/>
          <w:color w:val="000000" w:themeColor="text1"/>
          <w:szCs w:val="24"/>
        </w:rPr>
        <w:t>Current and former students/parents/guardians</w:t>
      </w:r>
      <w:r w:rsidRPr="005A2211">
        <w:rPr>
          <w:color w:val="000000" w:themeColor="text1"/>
          <w:szCs w:val="24"/>
        </w:rPr>
        <w:t xml:space="preserve">. </w:t>
      </w:r>
      <w:r w:rsidR="0089394B" w:rsidRPr="005A2211">
        <w:rPr>
          <w:color w:val="000000" w:themeColor="text1"/>
          <w:szCs w:val="24"/>
        </w:rPr>
        <w:t>N</w:t>
      </w:r>
      <w:r w:rsidRPr="005A2211">
        <w:rPr>
          <w:color w:val="000000" w:themeColor="text1"/>
          <w:szCs w:val="24"/>
        </w:rPr>
        <w:t>otices may include, but not be limited to:</w:t>
      </w:r>
    </w:p>
    <w:p w14:paraId="0D2670B1" w14:textId="77777777" w:rsidR="002A6ECC" w:rsidRPr="005A2211" w:rsidRDefault="002A6ECC" w:rsidP="005A2211">
      <w:pPr>
        <w:pStyle w:val="ListParagraph"/>
        <w:numPr>
          <w:ilvl w:val="2"/>
          <w:numId w:val="10"/>
        </w:numPr>
        <w:spacing w:after="120"/>
        <w:ind w:left="720" w:right="0"/>
        <w:contextualSpacing w:val="0"/>
        <w:jc w:val="left"/>
        <w:rPr>
          <w:color w:val="000000" w:themeColor="text1"/>
        </w:rPr>
      </w:pPr>
      <w:r w:rsidRPr="005A2211">
        <w:rPr>
          <w:color w:val="000000" w:themeColor="text1"/>
        </w:rPr>
        <w:t>information on how to retrieve copies of pertinent student records, or the contact information for the district responsible for maintaining these records; and</w:t>
      </w:r>
    </w:p>
    <w:p w14:paraId="030CF749" w14:textId="7A38BE42" w:rsidR="008B6EB9" w:rsidRPr="005A2211" w:rsidRDefault="002A6ECC" w:rsidP="005A2211">
      <w:pPr>
        <w:pStyle w:val="ListParagraph"/>
        <w:numPr>
          <w:ilvl w:val="2"/>
          <w:numId w:val="10"/>
        </w:numPr>
        <w:spacing w:after="120"/>
        <w:ind w:left="720" w:right="0"/>
        <w:contextualSpacing w:val="0"/>
        <w:jc w:val="left"/>
        <w:rPr>
          <w:color w:val="000000" w:themeColor="text1"/>
        </w:rPr>
      </w:pPr>
      <w:r w:rsidRPr="005A2211">
        <w:rPr>
          <w:color w:val="000000" w:themeColor="text1"/>
        </w:rPr>
        <w:t>contact information for the enrollment and special education offices of the school district(s) responsible for educating the student.</w:t>
      </w:r>
    </w:p>
    <w:p w14:paraId="10847489" w14:textId="3D2E30C7" w:rsidR="002A6ECC" w:rsidRPr="005A2211" w:rsidRDefault="002A6ECC" w:rsidP="005A2211">
      <w:pPr>
        <w:pStyle w:val="ListParagraph"/>
        <w:numPr>
          <w:ilvl w:val="2"/>
          <w:numId w:val="10"/>
        </w:numPr>
        <w:spacing w:after="120"/>
        <w:ind w:left="720" w:right="0"/>
        <w:contextualSpacing w:val="0"/>
        <w:jc w:val="left"/>
        <w:rPr>
          <w:color w:val="000000" w:themeColor="text1"/>
        </w:rPr>
      </w:pPr>
      <w:r w:rsidRPr="005A2211">
        <w:rPr>
          <w:color w:val="000000" w:themeColor="text1"/>
        </w:rPr>
        <w:t xml:space="preserve">Copies of these notices should be sent to any member/non-member district contact person listed in the notice (e.g., special education director, </w:t>
      </w:r>
      <w:r w:rsidR="00A97CD8" w:rsidRPr="005A2211">
        <w:rPr>
          <w:color w:val="000000" w:themeColor="text1"/>
        </w:rPr>
        <w:t>t</w:t>
      </w:r>
      <w:r w:rsidRPr="005A2211">
        <w:rPr>
          <w:color w:val="000000" w:themeColor="text1"/>
        </w:rPr>
        <w:t>eam chair).</w:t>
      </w:r>
    </w:p>
    <w:p w14:paraId="44775FD8" w14:textId="2C0870C9" w:rsidR="002A6ECC" w:rsidRPr="005A2211" w:rsidRDefault="008D0049" w:rsidP="005A2211">
      <w:pPr>
        <w:spacing w:before="200" w:after="120"/>
        <w:rPr>
          <w:color w:val="000000" w:themeColor="text1"/>
        </w:rPr>
      </w:pPr>
      <w:r w:rsidRPr="005A2211">
        <w:rPr>
          <w:b/>
          <w:bCs/>
          <w:i/>
          <w:color w:val="000000" w:themeColor="text1"/>
          <w:szCs w:val="24"/>
        </w:rPr>
        <w:t>Current and former e</w:t>
      </w:r>
      <w:r w:rsidR="002A6ECC" w:rsidRPr="005A2211">
        <w:rPr>
          <w:b/>
          <w:bCs/>
          <w:i/>
          <w:color w:val="000000" w:themeColor="text1"/>
          <w:szCs w:val="24"/>
        </w:rPr>
        <w:t>mployees and contracted service providers</w:t>
      </w:r>
      <w:r w:rsidR="002A6ECC" w:rsidRPr="005A2211">
        <w:rPr>
          <w:bCs/>
          <w:color w:val="000000" w:themeColor="text1"/>
          <w:szCs w:val="24"/>
        </w:rPr>
        <w:t xml:space="preserve">. </w:t>
      </w:r>
      <w:r w:rsidR="0089394B" w:rsidRPr="005A2211">
        <w:rPr>
          <w:bCs/>
          <w:color w:val="000000" w:themeColor="text1"/>
          <w:szCs w:val="24"/>
        </w:rPr>
        <w:t>N</w:t>
      </w:r>
      <w:r w:rsidR="002A6ECC" w:rsidRPr="005A2211">
        <w:rPr>
          <w:bCs/>
          <w:color w:val="000000" w:themeColor="text1"/>
          <w:szCs w:val="24"/>
        </w:rPr>
        <w:t>otices may in</w:t>
      </w:r>
      <w:r w:rsidR="002A6ECC" w:rsidRPr="005A2211">
        <w:rPr>
          <w:color w:val="000000" w:themeColor="text1"/>
          <w:szCs w:val="24"/>
        </w:rPr>
        <w:t>clude, but not be limited to:</w:t>
      </w:r>
    </w:p>
    <w:p w14:paraId="76142776" w14:textId="77777777" w:rsidR="002A6ECC" w:rsidRPr="005A2211" w:rsidRDefault="002A6ECC" w:rsidP="005A2211">
      <w:pPr>
        <w:pStyle w:val="ListParagraph"/>
        <w:numPr>
          <w:ilvl w:val="2"/>
          <w:numId w:val="10"/>
        </w:numPr>
        <w:spacing w:after="80"/>
        <w:ind w:left="720" w:right="0"/>
        <w:contextualSpacing w:val="0"/>
        <w:jc w:val="left"/>
        <w:rPr>
          <w:color w:val="000000" w:themeColor="text1"/>
        </w:rPr>
      </w:pPr>
      <w:r w:rsidRPr="005A2211">
        <w:rPr>
          <w:color w:val="000000" w:themeColor="text1"/>
        </w:rPr>
        <w:t xml:space="preserve">information regarding the date of termination of employment and/or contract(s); </w:t>
      </w:r>
    </w:p>
    <w:p w14:paraId="7E3AD173" w14:textId="38376E1A" w:rsidR="002A6ECC" w:rsidRPr="005A2211" w:rsidRDefault="002A6ECC" w:rsidP="005A2211">
      <w:pPr>
        <w:pStyle w:val="ListParagraph"/>
        <w:numPr>
          <w:ilvl w:val="2"/>
          <w:numId w:val="10"/>
        </w:numPr>
        <w:spacing w:after="80"/>
        <w:ind w:left="720" w:right="0"/>
        <w:contextualSpacing w:val="0"/>
        <w:jc w:val="left"/>
        <w:rPr>
          <w:color w:val="000000" w:themeColor="text1"/>
        </w:rPr>
      </w:pPr>
      <w:r w:rsidRPr="005A2211">
        <w:rPr>
          <w:color w:val="000000" w:themeColor="text1"/>
        </w:rPr>
        <w:t xml:space="preserve">information regarding dates of termination of benefits, and the availability of any continuing health, </w:t>
      </w:r>
      <w:r w:rsidR="00A97CD8" w:rsidRPr="005A2211">
        <w:rPr>
          <w:color w:val="000000" w:themeColor="text1"/>
        </w:rPr>
        <w:t>unemployment,</w:t>
      </w:r>
      <w:r w:rsidRPr="005A2211">
        <w:rPr>
          <w:color w:val="000000" w:themeColor="text1"/>
        </w:rPr>
        <w:t xml:space="preserve"> or other benefits, as applicable;</w:t>
      </w:r>
    </w:p>
    <w:p w14:paraId="31822516" w14:textId="77777777" w:rsidR="002A6ECC" w:rsidRPr="005A2211" w:rsidRDefault="002A6ECC" w:rsidP="005A2211">
      <w:pPr>
        <w:pStyle w:val="ListParagraph"/>
        <w:numPr>
          <w:ilvl w:val="2"/>
          <w:numId w:val="10"/>
        </w:numPr>
        <w:spacing w:after="80"/>
        <w:ind w:left="720" w:right="0"/>
        <w:contextualSpacing w:val="0"/>
        <w:jc w:val="left"/>
        <w:rPr>
          <w:color w:val="000000" w:themeColor="text1"/>
        </w:rPr>
      </w:pPr>
      <w:r w:rsidRPr="005A2211">
        <w:rPr>
          <w:color w:val="000000" w:themeColor="text1"/>
        </w:rPr>
        <w:t>information regarding any unused leave time; and</w:t>
      </w:r>
    </w:p>
    <w:p w14:paraId="68D57DA7" w14:textId="77777777" w:rsidR="002A6ECC" w:rsidRPr="005A2211" w:rsidRDefault="002A6ECC" w:rsidP="005A2211">
      <w:pPr>
        <w:pStyle w:val="ListParagraph"/>
        <w:numPr>
          <w:ilvl w:val="2"/>
          <w:numId w:val="10"/>
        </w:numPr>
        <w:spacing w:after="80"/>
        <w:ind w:left="720" w:right="0"/>
        <w:contextualSpacing w:val="0"/>
        <w:jc w:val="left"/>
        <w:rPr>
          <w:color w:val="000000" w:themeColor="text1"/>
        </w:rPr>
      </w:pPr>
      <w:r w:rsidRPr="005A2211">
        <w:rPr>
          <w:color w:val="000000" w:themeColor="text1"/>
        </w:rPr>
        <w:t xml:space="preserve">any other information deemed appropriate by legal counsel and benefits coordinators. </w:t>
      </w:r>
    </w:p>
    <w:p w14:paraId="61426681" w14:textId="77777777" w:rsidR="002A6ECC" w:rsidRPr="005A2211" w:rsidRDefault="002A6ECC" w:rsidP="005A2211">
      <w:pPr>
        <w:spacing w:before="200" w:after="120"/>
        <w:rPr>
          <w:color w:val="000000" w:themeColor="text1"/>
        </w:rPr>
      </w:pPr>
      <w:r w:rsidRPr="005A2211">
        <w:rPr>
          <w:b/>
          <w:bCs/>
          <w:i/>
          <w:color w:val="000000" w:themeColor="text1"/>
          <w:szCs w:val="24"/>
        </w:rPr>
        <w:t>Municipalities</w:t>
      </w:r>
      <w:r w:rsidRPr="005A2211">
        <w:rPr>
          <w:bCs/>
          <w:color w:val="000000" w:themeColor="text1"/>
          <w:szCs w:val="24"/>
        </w:rPr>
        <w:t xml:space="preserve">. If the collaborative engages in activities with municipalities, such as cooperative purchasing or the lease of municipal space, buildings, or equipment, the following information should be provided: </w:t>
      </w:r>
    </w:p>
    <w:p w14:paraId="399551A2" w14:textId="77777777" w:rsidR="002A6ECC" w:rsidRPr="005A2211" w:rsidRDefault="002A6ECC" w:rsidP="005A2211">
      <w:pPr>
        <w:pStyle w:val="ListParagraph"/>
        <w:numPr>
          <w:ilvl w:val="2"/>
          <w:numId w:val="10"/>
        </w:numPr>
        <w:spacing w:after="80"/>
        <w:ind w:left="720" w:right="0"/>
        <w:contextualSpacing w:val="0"/>
        <w:jc w:val="left"/>
        <w:rPr>
          <w:color w:val="000000" w:themeColor="text1"/>
        </w:rPr>
      </w:pPr>
      <w:r w:rsidRPr="005A2211">
        <w:rPr>
          <w:bCs/>
          <w:color w:val="000000" w:themeColor="text1"/>
        </w:rPr>
        <w:t xml:space="preserve">date of termination of program(s) or service(s) delivered in municipal space or with municipal equipment, and date(s) of termination of use; and </w:t>
      </w:r>
    </w:p>
    <w:p w14:paraId="3069799C" w14:textId="77777777" w:rsidR="002A6ECC" w:rsidRPr="005A2211" w:rsidRDefault="002A6ECC" w:rsidP="005A2211">
      <w:pPr>
        <w:pStyle w:val="ListParagraph"/>
        <w:numPr>
          <w:ilvl w:val="2"/>
          <w:numId w:val="10"/>
        </w:numPr>
        <w:spacing w:after="80"/>
        <w:ind w:left="720" w:right="0"/>
        <w:contextualSpacing w:val="0"/>
        <w:jc w:val="left"/>
        <w:rPr>
          <w:color w:val="000000" w:themeColor="text1"/>
        </w:rPr>
      </w:pPr>
      <w:r w:rsidRPr="005A2211">
        <w:rPr>
          <w:bCs/>
          <w:color w:val="000000" w:themeColor="text1"/>
        </w:rPr>
        <w:t xml:space="preserve">any other information relevant to the collaborative activities with the municipality.  </w:t>
      </w:r>
    </w:p>
    <w:p w14:paraId="596B33A1" w14:textId="77777777" w:rsidR="002A6ECC" w:rsidRPr="005A2211" w:rsidRDefault="002A6ECC" w:rsidP="005A2211">
      <w:pPr>
        <w:spacing w:before="200" w:after="120"/>
        <w:rPr>
          <w:color w:val="000000" w:themeColor="text1"/>
        </w:rPr>
      </w:pPr>
      <w:r w:rsidRPr="005A2211">
        <w:rPr>
          <w:b/>
          <w:bCs/>
          <w:i/>
          <w:color w:val="000000" w:themeColor="text1"/>
          <w:szCs w:val="24"/>
        </w:rPr>
        <w:t xml:space="preserve">Agencies and Vendors. </w:t>
      </w:r>
      <w:r w:rsidRPr="005A2211">
        <w:rPr>
          <w:bCs/>
          <w:color w:val="000000" w:themeColor="text1"/>
          <w:szCs w:val="24"/>
        </w:rPr>
        <w:t>If the collaborative</w:t>
      </w:r>
      <w:r w:rsidRPr="005A2211">
        <w:rPr>
          <w:bCs/>
          <w:i/>
          <w:color w:val="000000" w:themeColor="text1"/>
          <w:szCs w:val="24"/>
        </w:rPr>
        <w:t xml:space="preserve"> </w:t>
      </w:r>
      <w:r w:rsidRPr="005A2211">
        <w:rPr>
          <w:bCs/>
          <w:color w:val="000000" w:themeColor="text1"/>
          <w:szCs w:val="24"/>
        </w:rPr>
        <w:t xml:space="preserve">contracts for either the provision of services (e.g., Department of Developmental Services) or the receipt of services (e.g., transportation vendors), the following information should be provided: </w:t>
      </w:r>
    </w:p>
    <w:p w14:paraId="00A89F27" w14:textId="00489C24" w:rsidR="002A6ECC" w:rsidRPr="005A2211" w:rsidRDefault="002A6ECC" w:rsidP="005A2211">
      <w:pPr>
        <w:pStyle w:val="ListParagraph"/>
        <w:numPr>
          <w:ilvl w:val="2"/>
          <w:numId w:val="10"/>
        </w:numPr>
        <w:spacing w:after="80"/>
        <w:ind w:left="720" w:right="0"/>
        <w:contextualSpacing w:val="0"/>
        <w:jc w:val="left"/>
        <w:rPr>
          <w:color w:val="000000" w:themeColor="text1"/>
        </w:rPr>
      </w:pPr>
      <w:r w:rsidRPr="005A2211">
        <w:rPr>
          <w:color w:val="000000" w:themeColor="text1"/>
        </w:rPr>
        <w:t xml:space="preserve">date of </w:t>
      </w:r>
      <w:r w:rsidR="00964877" w:rsidRPr="005A2211">
        <w:rPr>
          <w:color w:val="000000" w:themeColor="text1"/>
        </w:rPr>
        <w:t>termination of</w:t>
      </w:r>
      <w:r w:rsidRPr="005A2211">
        <w:rPr>
          <w:color w:val="000000" w:themeColor="text1"/>
        </w:rPr>
        <w:t xml:space="preserve"> the collaborative; </w:t>
      </w:r>
    </w:p>
    <w:p w14:paraId="5FEE51B7" w14:textId="77777777" w:rsidR="002A6ECC" w:rsidRPr="005A2211" w:rsidRDefault="002A6ECC" w:rsidP="005A2211">
      <w:pPr>
        <w:pStyle w:val="ListParagraph"/>
        <w:numPr>
          <w:ilvl w:val="2"/>
          <w:numId w:val="10"/>
        </w:numPr>
        <w:spacing w:after="80"/>
        <w:ind w:left="720" w:right="0"/>
        <w:contextualSpacing w:val="0"/>
        <w:jc w:val="left"/>
        <w:rPr>
          <w:color w:val="000000" w:themeColor="text1"/>
        </w:rPr>
      </w:pPr>
      <w:r w:rsidRPr="005A2211">
        <w:rPr>
          <w:color w:val="000000" w:themeColor="text1"/>
        </w:rPr>
        <w:t xml:space="preserve">date of termination of program(s) or service delivery (or service receipt); and </w:t>
      </w:r>
    </w:p>
    <w:p w14:paraId="54C1BC50" w14:textId="77777777" w:rsidR="002A6ECC" w:rsidRPr="005A2211" w:rsidRDefault="002A6ECC" w:rsidP="005A2211">
      <w:pPr>
        <w:pStyle w:val="ListParagraph"/>
        <w:numPr>
          <w:ilvl w:val="2"/>
          <w:numId w:val="10"/>
        </w:numPr>
        <w:spacing w:after="80"/>
        <w:ind w:left="720" w:right="0"/>
        <w:contextualSpacing w:val="0"/>
        <w:jc w:val="left"/>
        <w:rPr>
          <w:color w:val="000000" w:themeColor="text1"/>
        </w:rPr>
      </w:pPr>
      <w:r w:rsidRPr="005A2211">
        <w:rPr>
          <w:color w:val="000000" w:themeColor="text1"/>
        </w:rPr>
        <w:t>any other information relevant to the collaborative’s activities or contracts with the agencies.</w:t>
      </w:r>
    </w:p>
    <w:p w14:paraId="27621E68" w14:textId="77777777" w:rsidR="002A6ECC" w:rsidRPr="005A2211" w:rsidRDefault="002A6ECC" w:rsidP="002A6ECC">
      <w:pPr>
        <w:pStyle w:val="ListParagraph"/>
        <w:spacing w:after="240"/>
        <w:ind w:left="0"/>
        <w:contextualSpacing w:val="0"/>
        <w:jc w:val="left"/>
        <w:rPr>
          <w:color w:val="000000" w:themeColor="text1"/>
        </w:rPr>
      </w:pPr>
      <w:r w:rsidRPr="005A2211">
        <w:rPr>
          <w:color w:val="000000" w:themeColor="text1"/>
        </w:rPr>
        <w:lastRenderedPageBreak/>
        <w:t>In addition to these specific notifications, the Department recommends that the collaborative inform other interested parties that the collaborative will terminate. This may include banks that provide collaboratives with lines of credit or mortgages, contractors, landlords, lessees who rent space from collaboratives, districts who share space with collaboratives, insurance providers, and other collaboratives. The Department further recommends that the collaborative post notice of termination on the collaborative website.</w:t>
      </w:r>
    </w:p>
    <w:p w14:paraId="7A355159" w14:textId="77777777" w:rsidR="002A6ECC" w:rsidRPr="005A2211" w:rsidRDefault="002A6ECC" w:rsidP="005A2211">
      <w:pPr>
        <w:pStyle w:val="Subtitle"/>
        <w:spacing w:before="100" w:beforeAutospacing="1" w:after="100" w:afterAutospacing="1"/>
        <w:ind w:left="0" w:right="0"/>
        <w:jc w:val="left"/>
        <w:rPr>
          <w:rFonts w:ascii="Times New Roman" w:eastAsia="Times New Roman" w:hAnsi="Times New Roman" w:cs="Times New Roman"/>
          <w:b/>
          <w:i w:val="0"/>
          <w:color w:val="000000" w:themeColor="text1"/>
          <w:spacing w:val="0"/>
          <w:sz w:val="28"/>
          <w:szCs w:val="28"/>
        </w:rPr>
      </w:pPr>
      <w:r w:rsidRPr="005A2211">
        <w:rPr>
          <w:rFonts w:ascii="Times New Roman" w:eastAsia="Times New Roman" w:hAnsi="Times New Roman" w:cs="Times New Roman"/>
          <w:b/>
          <w:i w:val="0"/>
          <w:color w:val="000000" w:themeColor="text1"/>
          <w:spacing w:val="0"/>
          <w:sz w:val="28"/>
          <w:szCs w:val="28"/>
        </w:rPr>
        <w:t>Programmatic Matters</w:t>
      </w:r>
    </w:p>
    <w:p w14:paraId="6A7EADCE" w14:textId="77777777" w:rsidR="002A6ECC" w:rsidRPr="005A2211" w:rsidRDefault="002A6ECC" w:rsidP="005A2211">
      <w:pPr>
        <w:spacing w:after="120"/>
        <w:rPr>
          <w:bCs/>
          <w:color w:val="000000" w:themeColor="text1"/>
        </w:rPr>
      </w:pPr>
      <w:r w:rsidRPr="005A2211">
        <w:rPr>
          <w:color w:val="000000" w:themeColor="text1"/>
          <w:szCs w:val="24"/>
        </w:rPr>
        <w:t>The collaborative board must ensure that the collaborative remains in compliance with all laws and regulations until the effective date of termination. The collaborative must continue to:</w:t>
      </w:r>
    </w:p>
    <w:p w14:paraId="18DE9606" w14:textId="77777777" w:rsidR="002A6ECC" w:rsidRPr="005A2211" w:rsidRDefault="002A6ECC" w:rsidP="005A2211">
      <w:pPr>
        <w:pStyle w:val="ListParagraph"/>
        <w:numPr>
          <w:ilvl w:val="0"/>
          <w:numId w:val="28"/>
        </w:numPr>
        <w:spacing w:after="120"/>
        <w:ind w:right="0"/>
        <w:contextualSpacing w:val="0"/>
        <w:jc w:val="left"/>
        <w:rPr>
          <w:color w:val="000000" w:themeColor="text1"/>
        </w:rPr>
      </w:pPr>
      <w:r w:rsidRPr="005A2211">
        <w:rPr>
          <w:bCs/>
          <w:color w:val="000000" w:themeColor="text1"/>
        </w:rPr>
        <w:t>implement instructional programs provided to general and special education students,</w:t>
      </w:r>
      <w:r w:rsidRPr="005A2211">
        <w:rPr>
          <w:color w:val="000000" w:themeColor="text1"/>
        </w:rPr>
        <w:t xml:space="preserve"> as specified in IEPs, 504 plans, Chapter 222 service plans, and/or other written agreements with member and non-member districts; </w:t>
      </w:r>
    </w:p>
    <w:p w14:paraId="2E2E2405" w14:textId="77777777" w:rsidR="002A6ECC" w:rsidRPr="005A2211" w:rsidRDefault="002A6ECC" w:rsidP="005A2211">
      <w:pPr>
        <w:pStyle w:val="ListParagraph"/>
        <w:numPr>
          <w:ilvl w:val="0"/>
          <w:numId w:val="28"/>
        </w:numPr>
        <w:spacing w:after="120"/>
        <w:contextualSpacing w:val="0"/>
        <w:jc w:val="left"/>
        <w:rPr>
          <w:color w:val="000000" w:themeColor="text1"/>
        </w:rPr>
      </w:pPr>
      <w:r w:rsidRPr="005A2211">
        <w:rPr>
          <w:color w:val="000000" w:themeColor="text1"/>
        </w:rPr>
        <w:t>administer statewide assessments (e.g., MCAS, WIDA, etc.);</w:t>
      </w:r>
    </w:p>
    <w:p w14:paraId="3B28A45D" w14:textId="77777777" w:rsidR="002A6ECC" w:rsidRPr="005A2211" w:rsidRDefault="002A6ECC" w:rsidP="005A2211">
      <w:pPr>
        <w:pStyle w:val="ListParagraph"/>
        <w:numPr>
          <w:ilvl w:val="0"/>
          <w:numId w:val="28"/>
        </w:numPr>
        <w:spacing w:after="120"/>
        <w:ind w:right="0"/>
        <w:contextualSpacing w:val="0"/>
        <w:jc w:val="left"/>
        <w:rPr>
          <w:bCs/>
          <w:color w:val="000000" w:themeColor="text1"/>
        </w:rPr>
      </w:pPr>
      <w:r w:rsidRPr="005A2211">
        <w:rPr>
          <w:bCs/>
          <w:color w:val="000000" w:themeColor="text1"/>
        </w:rPr>
        <w:t>implement all contracted services until the end date or termination of the contract(s) or the dissolution of the collaborative, whichever comes first;</w:t>
      </w:r>
    </w:p>
    <w:p w14:paraId="213667BE" w14:textId="77777777" w:rsidR="002A6ECC" w:rsidRPr="005A2211" w:rsidRDefault="002A6ECC" w:rsidP="005A2211">
      <w:pPr>
        <w:pStyle w:val="ListParagraph"/>
        <w:numPr>
          <w:ilvl w:val="0"/>
          <w:numId w:val="28"/>
        </w:numPr>
        <w:spacing w:after="120"/>
        <w:ind w:right="0"/>
        <w:contextualSpacing w:val="0"/>
        <w:jc w:val="left"/>
        <w:rPr>
          <w:color w:val="000000" w:themeColor="text1"/>
        </w:rPr>
      </w:pPr>
      <w:r w:rsidRPr="005A2211">
        <w:rPr>
          <w:bCs/>
          <w:color w:val="000000" w:themeColor="text1"/>
        </w:rPr>
        <w:t>submit all required reports to the Department, including, but not limited to, Education Personnel Information Management System (EPIMs), Student Course Schedule (SCS), School Safety</w:t>
      </w:r>
      <w:r w:rsidRPr="005A2211">
        <w:rPr>
          <w:color w:val="000000" w:themeColor="text1"/>
        </w:rPr>
        <w:t xml:space="preserve"> and Discipline Report (SSDR); and</w:t>
      </w:r>
    </w:p>
    <w:p w14:paraId="3F36A357" w14:textId="77777777" w:rsidR="002A6ECC" w:rsidRPr="005A2211" w:rsidRDefault="002A6ECC" w:rsidP="005A2211">
      <w:pPr>
        <w:pStyle w:val="ListParagraph"/>
        <w:numPr>
          <w:ilvl w:val="0"/>
          <w:numId w:val="28"/>
        </w:numPr>
        <w:spacing w:after="120"/>
        <w:ind w:right="0"/>
        <w:contextualSpacing w:val="0"/>
        <w:jc w:val="left"/>
        <w:rPr>
          <w:color w:val="000000" w:themeColor="text1"/>
        </w:rPr>
      </w:pPr>
      <w:r w:rsidRPr="005A2211">
        <w:rPr>
          <w:color w:val="000000" w:themeColor="text1"/>
        </w:rPr>
        <w:t xml:space="preserve">submit both the final annual report, and final independent audit report on or before the statutory deadline of January 1st.  </w:t>
      </w:r>
    </w:p>
    <w:p w14:paraId="2E2506BD" w14:textId="0EC3DD60" w:rsidR="002A6ECC" w:rsidRPr="005A2211" w:rsidRDefault="002A6ECC" w:rsidP="005A2211">
      <w:pPr>
        <w:spacing w:after="120"/>
        <w:rPr>
          <w:color w:val="000000" w:themeColor="text1"/>
        </w:rPr>
      </w:pPr>
      <w:r w:rsidRPr="005A2211">
        <w:rPr>
          <w:color w:val="000000" w:themeColor="text1"/>
          <w:szCs w:val="24"/>
        </w:rPr>
        <w:t xml:space="preserve">To the extent a collaborative </w:t>
      </w:r>
      <w:r w:rsidR="00532AEF" w:rsidRPr="005A2211">
        <w:rPr>
          <w:color w:val="000000" w:themeColor="text1"/>
          <w:szCs w:val="24"/>
        </w:rPr>
        <w:t>grant</w:t>
      </w:r>
      <w:r w:rsidRPr="005A2211">
        <w:rPr>
          <w:color w:val="000000" w:themeColor="text1"/>
          <w:szCs w:val="24"/>
        </w:rPr>
        <w:t xml:space="preserve"> is to be continued by a school district or another collaborative following termination of the collaborative, the collaborative board must consider the following: </w:t>
      </w:r>
    </w:p>
    <w:p w14:paraId="5D805B19" w14:textId="1F6C2CF1" w:rsidR="002A6ECC" w:rsidRPr="005A2211" w:rsidRDefault="002A6ECC" w:rsidP="002A6ECC">
      <w:pPr>
        <w:pStyle w:val="ListParagraph"/>
        <w:numPr>
          <w:ilvl w:val="0"/>
          <w:numId w:val="14"/>
        </w:numPr>
        <w:tabs>
          <w:tab w:val="left" w:pos="720"/>
        </w:tabs>
        <w:spacing w:after="120"/>
        <w:ind w:left="720"/>
        <w:contextualSpacing w:val="0"/>
        <w:jc w:val="left"/>
        <w:rPr>
          <w:color w:val="000000" w:themeColor="text1"/>
        </w:rPr>
      </w:pPr>
      <w:r w:rsidRPr="005A2211">
        <w:rPr>
          <w:color w:val="000000" w:themeColor="text1"/>
        </w:rPr>
        <w:t xml:space="preserve">If collaborative programs or services are supported by grant funds, the collaborative must secure the necessary approvals from the grantor (e.g., </w:t>
      </w:r>
      <w:r w:rsidR="00532AEF" w:rsidRPr="005A2211">
        <w:rPr>
          <w:color w:val="000000" w:themeColor="text1"/>
        </w:rPr>
        <w:t>public,</w:t>
      </w:r>
      <w:r w:rsidR="00547F99" w:rsidRPr="005A2211">
        <w:rPr>
          <w:color w:val="000000" w:themeColor="text1"/>
        </w:rPr>
        <w:t xml:space="preserve"> or private foundation or organization, </w:t>
      </w:r>
      <w:r w:rsidRPr="005A2211">
        <w:rPr>
          <w:color w:val="000000" w:themeColor="text1"/>
        </w:rPr>
        <w:t xml:space="preserve">Department unit, other state or federal agency) before </w:t>
      </w:r>
      <w:r w:rsidR="00532AEF" w:rsidRPr="005A2211">
        <w:rPr>
          <w:color w:val="000000" w:themeColor="text1"/>
        </w:rPr>
        <w:t>the termination date.</w:t>
      </w:r>
    </w:p>
    <w:p w14:paraId="224581B9" w14:textId="37F18000" w:rsidR="002A6ECC" w:rsidRPr="005A2211" w:rsidRDefault="002A6ECC" w:rsidP="005A2211">
      <w:pPr>
        <w:pStyle w:val="Subtitle"/>
        <w:spacing w:before="100" w:beforeAutospacing="1" w:after="100" w:afterAutospacing="1"/>
        <w:ind w:left="0" w:right="0"/>
        <w:jc w:val="left"/>
        <w:rPr>
          <w:rFonts w:ascii="Times New Roman" w:eastAsia="Times New Roman" w:hAnsi="Times New Roman" w:cs="Times New Roman"/>
          <w:b/>
          <w:i w:val="0"/>
          <w:color w:val="000000" w:themeColor="text1"/>
          <w:spacing w:val="0"/>
          <w:sz w:val="28"/>
          <w:szCs w:val="28"/>
        </w:rPr>
      </w:pPr>
      <w:r w:rsidRPr="005A2211">
        <w:rPr>
          <w:rFonts w:ascii="Times New Roman" w:eastAsia="Times New Roman" w:hAnsi="Times New Roman" w:cs="Times New Roman"/>
          <w:b/>
          <w:i w:val="0"/>
          <w:color w:val="000000" w:themeColor="text1"/>
          <w:spacing w:val="0"/>
          <w:sz w:val="28"/>
          <w:szCs w:val="28"/>
        </w:rPr>
        <w:t>Financial Matters</w:t>
      </w:r>
    </w:p>
    <w:p w14:paraId="5F8E6C26" w14:textId="77777777" w:rsidR="002A6ECC" w:rsidRPr="005A2211" w:rsidRDefault="002A6ECC" w:rsidP="005A2211">
      <w:pPr>
        <w:spacing w:before="120" w:after="120"/>
        <w:contextualSpacing/>
        <w:rPr>
          <w:color w:val="000000" w:themeColor="text1"/>
          <w:szCs w:val="24"/>
        </w:rPr>
      </w:pPr>
      <w:r w:rsidRPr="005A2211">
        <w:rPr>
          <w:color w:val="000000" w:themeColor="text1"/>
          <w:szCs w:val="24"/>
        </w:rPr>
        <w:t xml:space="preserve">Collaborative regulations require that certain financially related information be considered by the collaborative board and that certain written documentation be provided to the Department when a collaborative terminates. The collaborative board </w:t>
      </w:r>
      <w:r w:rsidRPr="005A2211">
        <w:rPr>
          <w:color w:val="000000" w:themeColor="text1"/>
          <w:szCs w:val="24"/>
          <w:u w:val="single"/>
        </w:rPr>
        <w:t>must discuss and approve</w:t>
      </w:r>
      <w:r w:rsidRPr="005A2211">
        <w:rPr>
          <w:color w:val="000000" w:themeColor="text1"/>
          <w:szCs w:val="24"/>
        </w:rPr>
        <w:t>, at an open meeting(s), the following matters:</w:t>
      </w:r>
    </w:p>
    <w:p w14:paraId="1341D17A" w14:textId="2BB82861" w:rsidR="00480B88" w:rsidRPr="005A2211" w:rsidRDefault="002A6ECC" w:rsidP="005A2211">
      <w:pPr>
        <w:pStyle w:val="ListParagraph"/>
        <w:numPr>
          <w:ilvl w:val="0"/>
          <w:numId w:val="14"/>
        </w:numPr>
        <w:spacing w:before="120" w:after="120"/>
        <w:ind w:left="720"/>
        <w:contextualSpacing w:val="0"/>
        <w:jc w:val="left"/>
        <w:rPr>
          <w:color w:val="000000" w:themeColor="text1"/>
        </w:rPr>
      </w:pPr>
      <w:r w:rsidRPr="005A2211">
        <w:rPr>
          <w:color w:val="000000" w:themeColor="text1"/>
        </w:rPr>
        <w:t>Arrange</w:t>
      </w:r>
      <w:r w:rsidR="00BA7BB5" w:rsidRPr="005A2211">
        <w:rPr>
          <w:color w:val="000000" w:themeColor="text1"/>
        </w:rPr>
        <w:t xml:space="preserve"> </w:t>
      </w:r>
      <w:r w:rsidRPr="005A2211">
        <w:rPr>
          <w:color w:val="000000" w:themeColor="text1"/>
        </w:rPr>
        <w:t xml:space="preserve">for </w:t>
      </w:r>
      <w:r w:rsidR="00372AFC" w:rsidRPr="005A2211">
        <w:rPr>
          <w:color w:val="000000" w:themeColor="text1"/>
        </w:rPr>
        <w:t xml:space="preserve">and submit to the Department </w:t>
      </w:r>
      <w:r w:rsidRPr="005A2211">
        <w:rPr>
          <w:color w:val="000000" w:themeColor="text1"/>
        </w:rPr>
        <w:t xml:space="preserve">a </w:t>
      </w:r>
      <w:r w:rsidRPr="005A2211">
        <w:rPr>
          <w:color w:val="000000" w:themeColor="text1"/>
          <w:u w:val="single"/>
        </w:rPr>
        <w:t>final independent audit</w:t>
      </w:r>
      <w:r w:rsidRPr="005A2211">
        <w:rPr>
          <w:color w:val="000000" w:themeColor="text1"/>
        </w:rPr>
        <w:t xml:space="preserve"> of the collaborative, </w:t>
      </w:r>
      <w:r w:rsidR="00480B88" w:rsidRPr="005A2211">
        <w:rPr>
          <w:color w:val="000000" w:themeColor="text1"/>
        </w:rPr>
        <w:t>to include a detailed accounting of assets and liabilities of the collaborative and the disposition of the assets and liabilities (603 CMR 50.11(2)(a)(9)).</w:t>
      </w:r>
      <w:r w:rsidR="00372AFC" w:rsidRPr="005A2211">
        <w:rPr>
          <w:color w:val="000000" w:themeColor="text1"/>
        </w:rPr>
        <w:t xml:space="preserve"> </w:t>
      </w:r>
    </w:p>
    <w:p w14:paraId="75D7D4C1" w14:textId="1B617274" w:rsidR="002A6ECC" w:rsidRPr="005A2211" w:rsidRDefault="007C436E" w:rsidP="005A2211">
      <w:pPr>
        <w:pStyle w:val="ListParagraph"/>
        <w:numPr>
          <w:ilvl w:val="0"/>
          <w:numId w:val="14"/>
        </w:numPr>
        <w:spacing w:before="120" w:after="120"/>
        <w:ind w:left="720"/>
        <w:contextualSpacing w:val="0"/>
        <w:jc w:val="left"/>
        <w:rPr>
          <w:color w:val="000000" w:themeColor="text1"/>
        </w:rPr>
      </w:pPr>
      <w:r w:rsidRPr="005A2211">
        <w:rPr>
          <w:color w:val="000000" w:themeColor="text1"/>
        </w:rPr>
        <w:t>Designate</w:t>
      </w:r>
      <w:r w:rsidR="002A6ECC" w:rsidRPr="005A2211">
        <w:rPr>
          <w:color w:val="000000" w:themeColor="text1"/>
        </w:rPr>
        <w:t xml:space="preserve"> an individual and member district that will be responsible for </w:t>
      </w:r>
      <w:r w:rsidR="00364574">
        <w:rPr>
          <w:color w:val="000000" w:themeColor="text1"/>
        </w:rPr>
        <w:t>e</w:t>
      </w:r>
      <w:r w:rsidR="002A6ECC" w:rsidRPr="005A2211">
        <w:rPr>
          <w:color w:val="000000" w:themeColor="text1"/>
        </w:rPr>
        <w:t xml:space="preserve">nsuring completion, acceptance, distribution, and necessary follow-up that results from audit findings. The names and contact information of the responsible individual, member district, and the audit firm must be provided to </w:t>
      </w:r>
      <w:r w:rsidR="009F029B" w:rsidRPr="005A2211">
        <w:rPr>
          <w:color w:val="000000" w:themeColor="text1"/>
        </w:rPr>
        <w:t>the Education Collaborative Team</w:t>
      </w:r>
      <w:r w:rsidR="002A6ECC" w:rsidRPr="005A2211">
        <w:rPr>
          <w:color w:val="000000" w:themeColor="text1"/>
        </w:rPr>
        <w:t>.</w:t>
      </w:r>
    </w:p>
    <w:p w14:paraId="7409DFFA" w14:textId="0DB2CFB9" w:rsidR="002A6ECC" w:rsidRPr="005A2211" w:rsidRDefault="002A6ECC" w:rsidP="005A2211">
      <w:pPr>
        <w:pStyle w:val="ListParagraph"/>
        <w:numPr>
          <w:ilvl w:val="1"/>
          <w:numId w:val="15"/>
        </w:numPr>
        <w:spacing w:before="120" w:after="200"/>
        <w:contextualSpacing w:val="0"/>
        <w:jc w:val="left"/>
      </w:pPr>
      <w:r w:rsidRPr="005A2211">
        <w:rPr>
          <w:color w:val="000000" w:themeColor="text1"/>
        </w:rPr>
        <w:lastRenderedPageBreak/>
        <w:t xml:space="preserve">Based on the timing of the termination, the collaborative board will likely be required to submit an annual independent audit for the previous fiscal year </w:t>
      </w:r>
      <w:r w:rsidRPr="005A2211">
        <w:rPr>
          <w:color w:val="000000" w:themeColor="text1"/>
          <w:u w:val="single"/>
        </w:rPr>
        <w:t>and</w:t>
      </w:r>
      <w:r w:rsidRPr="005A2211">
        <w:rPr>
          <w:color w:val="000000" w:themeColor="text1"/>
        </w:rPr>
        <w:t xml:space="preserve"> a final independent audit that covers the period between the end of the fiscal year and the date of final termination. The processes noted below relative to the final distribution of assets and liabilities should account for the possibility that the final reconciliation of collaborative accounts, assets and liabilities may occur after the end of a fiscal year. In this instance, both independent audits must be submitted to the member districts, </w:t>
      </w:r>
      <w:r w:rsidR="009F029B" w:rsidRPr="005A2211">
        <w:rPr>
          <w:color w:val="000000" w:themeColor="text1"/>
        </w:rPr>
        <w:t>the Education Collaborative Team</w:t>
      </w:r>
      <w:r w:rsidRPr="005A2211">
        <w:rPr>
          <w:color w:val="000000" w:themeColor="text1"/>
        </w:rPr>
        <w:t xml:space="preserve">, as well as the </w:t>
      </w:r>
      <w:hyperlink r:id="rId17" w:history="1">
        <w:r w:rsidRPr="005A2211">
          <w:rPr>
            <w:rStyle w:val="Hyperlink"/>
            <w:color w:val="0000FF"/>
          </w:rPr>
          <w:t>Office of the State Auditor</w:t>
        </w:r>
      </w:hyperlink>
      <w:r w:rsidRPr="005A2211">
        <w:t>.</w:t>
      </w:r>
    </w:p>
    <w:p w14:paraId="39E2815E" w14:textId="0E4110FD" w:rsidR="002A6ECC" w:rsidRPr="005A2211" w:rsidRDefault="002A6ECC" w:rsidP="005A2211">
      <w:pPr>
        <w:widowControl/>
        <w:spacing w:after="120"/>
        <w:rPr>
          <w:color w:val="000000" w:themeColor="text1"/>
          <w:szCs w:val="24"/>
        </w:rPr>
      </w:pPr>
      <w:r w:rsidRPr="005A2211">
        <w:rPr>
          <w:color w:val="000000" w:themeColor="text1"/>
          <w:szCs w:val="24"/>
        </w:rPr>
        <w:t xml:space="preserve">A process for </w:t>
      </w:r>
      <w:r w:rsidR="008B2AE4">
        <w:rPr>
          <w:color w:val="000000" w:themeColor="text1"/>
          <w:szCs w:val="24"/>
        </w:rPr>
        <w:t>addressing all assets and</w:t>
      </w:r>
      <w:r w:rsidRPr="005A2211">
        <w:rPr>
          <w:color w:val="000000" w:themeColor="text1"/>
          <w:szCs w:val="24"/>
        </w:rPr>
        <w:t xml:space="preserve"> </w:t>
      </w:r>
      <w:r w:rsidR="008B2AE4">
        <w:rPr>
          <w:color w:val="000000" w:themeColor="text1"/>
          <w:szCs w:val="24"/>
        </w:rPr>
        <w:t xml:space="preserve">meeting all </w:t>
      </w:r>
      <w:r w:rsidRPr="008B2AE4">
        <w:rPr>
          <w:color w:val="000000" w:themeColor="text1"/>
          <w:szCs w:val="24"/>
        </w:rPr>
        <w:t>liabilities</w:t>
      </w:r>
      <w:r w:rsidRPr="005A2211">
        <w:rPr>
          <w:color w:val="000000" w:themeColor="text1"/>
          <w:szCs w:val="24"/>
        </w:rPr>
        <w:t xml:space="preserve"> of the collaborative, including obligations for other post-employment benefits (OPEB), as well as any outstanding debt payments or capital obligations</w:t>
      </w:r>
      <w:r w:rsidR="00E53B7E" w:rsidRPr="005A2211">
        <w:rPr>
          <w:color w:val="000000" w:themeColor="text1"/>
          <w:szCs w:val="24"/>
        </w:rPr>
        <w:t xml:space="preserve"> (</w:t>
      </w:r>
      <w:r w:rsidRPr="005A2211">
        <w:rPr>
          <w:color w:val="000000" w:themeColor="text1"/>
          <w:szCs w:val="24"/>
        </w:rPr>
        <w:t>603 CMR</w:t>
      </w:r>
      <w:r w:rsidRPr="005A2211">
        <w:rPr>
          <w:i/>
          <w:color w:val="000000" w:themeColor="text1"/>
          <w:szCs w:val="24"/>
        </w:rPr>
        <w:t xml:space="preserve"> </w:t>
      </w:r>
      <w:r w:rsidRPr="005A2211">
        <w:rPr>
          <w:color w:val="000000" w:themeColor="text1"/>
          <w:szCs w:val="24"/>
        </w:rPr>
        <w:t>50.11(2)</w:t>
      </w:r>
      <w:r w:rsidR="00E53B7E" w:rsidRPr="005A2211">
        <w:rPr>
          <w:color w:val="000000" w:themeColor="text1"/>
          <w:szCs w:val="24"/>
        </w:rPr>
        <w:t>)</w:t>
      </w:r>
      <w:r w:rsidRPr="005A2211">
        <w:rPr>
          <w:color w:val="000000" w:themeColor="text1"/>
          <w:szCs w:val="24"/>
        </w:rPr>
        <w:t>.</w:t>
      </w:r>
    </w:p>
    <w:p w14:paraId="4189BD41" w14:textId="4784AA9B" w:rsidR="002A6ECC" w:rsidRPr="005A2211" w:rsidRDefault="00BA7BB5" w:rsidP="005A2211">
      <w:pPr>
        <w:pStyle w:val="ListParagraph"/>
        <w:numPr>
          <w:ilvl w:val="1"/>
          <w:numId w:val="15"/>
        </w:numPr>
        <w:spacing w:before="120" w:after="120"/>
        <w:contextualSpacing w:val="0"/>
        <w:jc w:val="left"/>
        <w:rPr>
          <w:color w:val="000000" w:themeColor="text1"/>
        </w:rPr>
      </w:pPr>
      <w:r w:rsidRPr="005A2211">
        <w:rPr>
          <w:color w:val="000000" w:themeColor="text1"/>
        </w:rPr>
        <w:t xml:space="preserve">As </w:t>
      </w:r>
      <w:r w:rsidR="00AE7A3E" w:rsidRPr="005A2211">
        <w:rPr>
          <w:color w:val="000000" w:themeColor="text1"/>
        </w:rPr>
        <w:t>required</w:t>
      </w:r>
      <w:r w:rsidRPr="005A2211">
        <w:rPr>
          <w:color w:val="000000" w:themeColor="text1"/>
        </w:rPr>
        <w:t xml:space="preserve"> </w:t>
      </w:r>
      <w:r w:rsidR="00AE7A3E" w:rsidRPr="005A2211">
        <w:rPr>
          <w:color w:val="000000" w:themeColor="text1"/>
        </w:rPr>
        <w:t>by</w:t>
      </w:r>
      <w:r w:rsidRPr="005A2211">
        <w:rPr>
          <w:color w:val="000000" w:themeColor="text1"/>
        </w:rPr>
        <w:t xml:space="preserve"> </w:t>
      </w:r>
      <w:r w:rsidR="00AE7A3E" w:rsidRPr="005A2211">
        <w:rPr>
          <w:color w:val="000000" w:themeColor="text1"/>
        </w:rPr>
        <w:t>regulation,</w:t>
      </w:r>
      <w:r w:rsidRPr="005A2211">
        <w:rPr>
          <w:color w:val="000000" w:themeColor="text1"/>
        </w:rPr>
        <w:t xml:space="preserve"> </w:t>
      </w:r>
      <w:r w:rsidR="00AE7A3E" w:rsidRPr="005A2211">
        <w:rPr>
          <w:color w:val="000000" w:themeColor="text1"/>
        </w:rPr>
        <w:t>e</w:t>
      </w:r>
      <w:r w:rsidR="002A6ECC" w:rsidRPr="005A2211">
        <w:rPr>
          <w:color w:val="000000" w:themeColor="text1"/>
        </w:rPr>
        <w:t xml:space="preserve">ach collaborative </w:t>
      </w:r>
      <w:r w:rsidR="00AE7A3E" w:rsidRPr="005A2211">
        <w:rPr>
          <w:color w:val="000000" w:themeColor="text1"/>
        </w:rPr>
        <w:t>must follow the procedure outlined in the agreement</w:t>
      </w:r>
      <w:r w:rsidR="00211E72" w:rsidRPr="005A2211">
        <w:rPr>
          <w:color w:val="000000" w:themeColor="text1"/>
        </w:rPr>
        <w:t xml:space="preserve"> </w:t>
      </w:r>
      <w:r w:rsidR="002A6ECC" w:rsidRPr="005A2211">
        <w:rPr>
          <w:color w:val="000000" w:themeColor="text1"/>
        </w:rPr>
        <w:t>for apportioning liabilities upon the termination of the collaborative</w:t>
      </w:r>
      <w:r w:rsidR="00AE7A3E" w:rsidRPr="005A2211">
        <w:rPr>
          <w:color w:val="000000" w:themeColor="text1"/>
        </w:rPr>
        <w:t xml:space="preserve"> (603 CMR</w:t>
      </w:r>
      <w:r w:rsidR="00AE7A3E" w:rsidRPr="005A2211">
        <w:rPr>
          <w:i/>
          <w:color w:val="000000" w:themeColor="text1"/>
        </w:rPr>
        <w:t xml:space="preserve"> </w:t>
      </w:r>
      <w:r w:rsidR="00AE7A3E" w:rsidRPr="005A2211">
        <w:rPr>
          <w:color w:val="000000" w:themeColor="text1"/>
        </w:rPr>
        <w:t>50.11(2)(a)(6)).</w:t>
      </w:r>
    </w:p>
    <w:p w14:paraId="5C2E32BD" w14:textId="6646A4A8" w:rsidR="002A6ECC" w:rsidRPr="005A2211" w:rsidRDefault="002A6ECC" w:rsidP="005A2211">
      <w:pPr>
        <w:pStyle w:val="ListParagraph"/>
        <w:numPr>
          <w:ilvl w:val="1"/>
          <w:numId w:val="15"/>
        </w:numPr>
        <w:spacing w:before="120" w:after="120"/>
        <w:contextualSpacing w:val="0"/>
        <w:jc w:val="left"/>
        <w:rPr>
          <w:color w:val="000000" w:themeColor="text1"/>
        </w:rPr>
      </w:pPr>
      <w:r w:rsidRPr="005A2211">
        <w:rPr>
          <w:color w:val="000000" w:themeColor="text1"/>
        </w:rPr>
        <w:t xml:space="preserve">A process for determining the appropriate disposition of all </w:t>
      </w:r>
      <w:r w:rsidRPr="005A2211">
        <w:rPr>
          <w:color w:val="000000" w:themeColor="text1"/>
          <w:u w:val="single"/>
        </w:rPr>
        <w:t xml:space="preserve">assets </w:t>
      </w:r>
      <w:r w:rsidRPr="005A2211">
        <w:rPr>
          <w:color w:val="000000" w:themeColor="text1"/>
        </w:rPr>
        <w:t>of the collaborative, including capital equipment and real estate owned by the collaborative</w:t>
      </w:r>
      <w:r w:rsidR="00E53B7E" w:rsidRPr="005A2211">
        <w:rPr>
          <w:color w:val="000000" w:themeColor="text1"/>
        </w:rPr>
        <w:t xml:space="preserve"> (</w:t>
      </w:r>
      <w:r w:rsidRPr="005A2211">
        <w:rPr>
          <w:color w:val="000000" w:themeColor="text1"/>
        </w:rPr>
        <w:t>603 CMR 50.11(2)(a)(5)</w:t>
      </w:r>
      <w:r w:rsidR="00E53B7E" w:rsidRPr="005A2211">
        <w:rPr>
          <w:color w:val="000000" w:themeColor="text1"/>
        </w:rPr>
        <w:t>)</w:t>
      </w:r>
      <w:r w:rsidRPr="005A2211">
        <w:rPr>
          <w:color w:val="000000" w:themeColor="text1"/>
        </w:rPr>
        <w:t>. This process should include the disposition of all assets and funds obtained through any source (including private grants or foundation funds), as well as the distribution of any cumulative surplus funds.</w:t>
      </w:r>
    </w:p>
    <w:p w14:paraId="735D6B7A" w14:textId="43B400C9" w:rsidR="002A6ECC" w:rsidRPr="005A2211" w:rsidRDefault="002A6ECC" w:rsidP="005A2211">
      <w:pPr>
        <w:pStyle w:val="ListParagraph"/>
        <w:numPr>
          <w:ilvl w:val="1"/>
          <w:numId w:val="31"/>
        </w:numPr>
        <w:spacing w:after="120"/>
        <w:contextualSpacing w:val="0"/>
        <w:jc w:val="left"/>
        <w:rPr>
          <w:color w:val="000000" w:themeColor="text1"/>
        </w:rPr>
      </w:pPr>
      <w:r w:rsidRPr="005A2211">
        <w:rPr>
          <w:color w:val="000000" w:themeColor="text1"/>
        </w:rPr>
        <w:t xml:space="preserve">Each collaborative </w:t>
      </w:r>
      <w:r w:rsidR="00211E72" w:rsidRPr="005A2211">
        <w:rPr>
          <w:color w:val="000000" w:themeColor="text1"/>
        </w:rPr>
        <w:t xml:space="preserve">must follow the procedure outlined in the agreement </w:t>
      </w:r>
      <w:r w:rsidRPr="005A2211">
        <w:rPr>
          <w:color w:val="000000" w:themeColor="text1"/>
        </w:rPr>
        <w:t>for apportioning assets upon the termination of the collaborative</w:t>
      </w:r>
      <w:r w:rsidR="00E53B7E" w:rsidRPr="005A2211">
        <w:rPr>
          <w:color w:val="000000" w:themeColor="text1"/>
        </w:rPr>
        <w:t xml:space="preserve"> (</w:t>
      </w:r>
      <w:r w:rsidRPr="005A2211">
        <w:rPr>
          <w:color w:val="000000" w:themeColor="text1"/>
        </w:rPr>
        <w:t>603 CMR 50.03(5)(b)(14)</w:t>
      </w:r>
      <w:r w:rsidR="00E53B7E" w:rsidRPr="005A2211">
        <w:rPr>
          <w:color w:val="000000" w:themeColor="text1"/>
        </w:rPr>
        <w:t>)</w:t>
      </w:r>
      <w:r w:rsidRPr="005A2211">
        <w:rPr>
          <w:color w:val="000000" w:themeColor="text1"/>
        </w:rPr>
        <w:t>.</w:t>
      </w:r>
    </w:p>
    <w:p w14:paraId="61F119F5" w14:textId="15768DEF" w:rsidR="002A6ECC" w:rsidRPr="005A2211" w:rsidRDefault="002A6ECC" w:rsidP="005A2211">
      <w:pPr>
        <w:pStyle w:val="ListParagraph"/>
        <w:numPr>
          <w:ilvl w:val="1"/>
          <w:numId w:val="31"/>
        </w:numPr>
        <w:spacing w:after="120"/>
        <w:contextualSpacing w:val="0"/>
        <w:jc w:val="left"/>
        <w:rPr>
          <w:color w:val="000000" w:themeColor="text1"/>
        </w:rPr>
      </w:pPr>
      <w:r w:rsidRPr="005A2211">
        <w:rPr>
          <w:color w:val="000000" w:themeColor="text1"/>
        </w:rPr>
        <w:t xml:space="preserve">Each collaborative </w:t>
      </w:r>
      <w:r w:rsidR="00211E72" w:rsidRPr="005A2211">
        <w:rPr>
          <w:color w:val="000000" w:themeColor="text1"/>
        </w:rPr>
        <w:t xml:space="preserve">must follow the procedure outlined in the agreement for </w:t>
      </w:r>
      <w:r w:rsidRPr="005A2211">
        <w:rPr>
          <w:color w:val="000000" w:themeColor="text1"/>
        </w:rPr>
        <w:t xml:space="preserve">how and under what conditions surplus funds will be allocated to member district(s) upon the termination of the collaborative. </w:t>
      </w:r>
      <w:r w:rsidR="00E53B7E" w:rsidRPr="005A2211">
        <w:rPr>
          <w:color w:val="000000" w:themeColor="text1"/>
        </w:rPr>
        <w:t>(</w:t>
      </w:r>
      <w:r w:rsidRPr="005A2211">
        <w:rPr>
          <w:color w:val="000000" w:themeColor="text1"/>
        </w:rPr>
        <w:t>603 CMR 50.03(5)(b)(11)</w:t>
      </w:r>
      <w:r w:rsidR="00E53B7E" w:rsidRPr="005A2211">
        <w:rPr>
          <w:color w:val="000000" w:themeColor="text1"/>
        </w:rPr>
        <w:t>)</w:t>
      </w:r>
      <w:r w:rsidRPr="005A2211">
        <w:rPr>
          <w:color w:val="000000" w:themeColor="text1"/>
        </w:rPr>
        <w:t>.</w:t>
      </w:r>
    </w:p>
    <w:p w14:paraId="797DC8E8" w14:textId="73117D86" w:rsidR="002A6ECC" w:rsidRPr="005A2211" w:rsidRDefault="002A6ECC" w:rsidP="005A2211">
      <w:pPr>
        <w:spacing w:before="240" w:after="120"/>
        <w:rPr>
          <w:color w:val="000000" w:themeColor="text1"/>
        </w:rPr>
      </w:pPr>
      <w:r w:rsidRPr="005A2211">
        <w:rPr>
          <w:color w:val="000000" w:themeColor="text1"/>
          <w:szCs w:val="24"/>
        </w:rPr>
        <w:t xml:space="preserve">A process for determining the appropriate disposition of </w:t>
      </w:r>
      <w:r w:rsidRPr="005A2211">
        <w:rPr>
          <w:color w:val="000000" w:themeColor="text1"/>
          <w:szCs w:val="24"/>
          <w:u w:val="single"/>
        </w:rPr>
        <w:t>federal/state funds</w:t>
      </w:r>
      <w:r w:rsidRPr="005A2211">
        <w:rPr>
          <w:color w:val="000000" w:themeColor="text1"/>
          <w:szCs w:val="24"/>
        </w:rPr>
        <w:t xml:space="preserve"> and all </w:t>
      </w:r>
      <w:r w:rsidRPr="005A2211">
        <w:rPr>
          <w:color w:val="000000" w:themeColor="text1"/>
          <w:szCs w:val="24"/>
          <w:u w:val="single"/>
        </w:rPr>
        <w:t>equipment and supplies</w:t>
      </w:r>
      <w:r w:rsidRPr="005A2211">
        <w:rPr>
          <w:color w:val="000000" w:themeColor="text1"/>
          <w:szCs w:val="24"/>
        </w:rPr>
        <w:t xml:space="preserve"> purchased with state or federal grants or funds</w:t>
      </w:r>
      <w:r w:rsidR="00E53B7E" w:rsidRPr="005A2211">
        <w:rPr>
          <w:color w:val="000000" w:themeColor="text1"/>
          <w:szCs w:val="24"/>
        </w:rPr>
        <w:t xml:space="preserve"> (</w:t>
      </w:r>
      <w:r w:rsidRPr="005A2211">
        <w:rPr>
          <w:color w:val="000000" w:themeColor="text1"/>
          <w:szCs w:val="24"/>
        </w:rPr>
        <w:t>603 CMR 50.11(a)(1)</w:t>
      </w:r>
      <w:r w:rsidR="00E53B7E" w:rsidRPr="005A2211">
        <w:rPr>
          <w:color w:val="000000" w:themeColor="text1"/>
          <w:szCs w:val="24"/>
        </w:rPr>
        <w:t>)</w:t>
      </w:r>
      <w:r w:rsidRPr="005A2211">
        <w:rPr>
          <w:color w:val="000000" w:themeColor="text1"/>
          <w:szCs w:val="24"/>
        </w:rPr>
        <w:t>.</w:t>
      </w:r>
      <w:r w:rsidRPr="005A2211">
        <w:rPr>
          <w:i/>
          <w:color w:val="000000" w:themeColor="text1"/>
          <w:szCs w:val="24"/>
        </w:rPr>
        <w:t xml:space="preserve"> </w:t>
      </w:r>
      <w:r w:rsidRPr="005A2211">
        <w:rPr>
          <w:color w:val="000000" w:themeColor="text1"/>
          <w:szCs w:val="24"/>
        </w:rPr>
        <w:t>This process should include:</w:t>
      </w:r>
    </w:p>
    <w:p w14:paraId="6991649D" w14:textId="01098322" w:rsidR="002A6ECC" w:rsidRPr="005A2211" w:rsidRDefault="002A6ECC" w:rsidP="005A2211">
      <w:pPr>
        <w:widowControl/>
        <w:numPr>
          <w:ilvl w:val="0"/>
          <w:numId w:val="32"/>
        </w:numPr>
        <w:spacing w:after="120"/>
        <w:rPr>
          <w:color w:val="000000" w:themeColor="text1"/>
          <w:szCs w:val="24"/>
        </w:rPr>
      </w:pPr>
      <w:r w:rsidRPr="005A2211">
        <w:rPr>
          <w:color w:val="000000" w:themeColor="text1"/>
          <w:szCs w:val="24"/>
        </w:rPr>
        <w:t xml:space="preserve">Contacting funders in order to ensure that such funds, equipment, and supplies are disposed of in a proper manner. Grant terms or other grant requirements may dictate the return of equipment or supplies to </w:t>
      </w:r>
      <w:r w:rsidR="00E53B7E" w:rsidRPr="005A2211">
        <w:rPr>
          <w:color w:val="000000" w:themeColor="text1"/>
          <w:szCs w:val="24"/>
        </w:rPr>
        <w:t>funders or</w:t>
      </w:r>
      <w:r w:rsidRPr="005A2211">
        <w:rPr>
          <w:color w:val="000000" w:themeColor="text1"/>
          <w:szCs w:val="24"/>
        </w:rPr>
        <w:t xml:space="preserve"> may contain other instructions.</w:t>
      </w:r>
    </w:p>
    <w:p w14:paraId="09CDD074" w14:textId="77777777" w:rsidR="002A6ECC" w:rsidRPr="005A2211" w:rsidRDefault="002A6ECC" w:rsidP="005A2211">
      <w:pPr>
        <w:widowControl/>
        <w:numPr>
          <w:ilvl w:val="0"/>
          <w:numId w:val="32"/>
        </w:numPr>
        <w:spacing w:after="120"/>
        <w:rPr>
          <w:color w:val="000000" w:themeColor="text1"/>
          <w:szCs w:val="24"/>
        </w:rPr>
      </w:pPr>
      <w:r w:rsidRPr="005A2211">
        <w:rPr>
          <w:color w:val="000000" w:themeColor="text1"/>
          <w:szCs w:val="24"/>
        </w:rPr>
        <w:t>Finalizing of all grant expenditures. The board must ensure that all final grants reports are filed with the Department and/or any other appropriate agencies.</w:t>
      </w:r>
    </w:p>
    <w:p w14:paraId="37C29775" w14:textId="64F84FCB" w:rsidR="002A6ECC" w:rsidRPr="005A2211" w:rsidRDefault="002A6ECC" w:rsidP="005A2211">
      <w:pPr>
        <w:spacing w:before="240" w:after="100" w:afterAutospacing="1"/>
        <w:rPr>
          <w:color w:val="000000" w:themeColor="text1"/>
        </w:rPr>
      </w:pPr>
      <w:r w:rsidRPr="005A2211">
        <w:rPr>
          <w:color w:val="000000" w:themeColor="text1"/>
          <w:szCs w:val="24"/>
        </w:rPr>
        <w:t>Prior to determining the disposition of assets and liabilities, the collaborative may need to secure valuations of certain property and assets</w:t>
      </w:r>
      <w:r w:rsidR="007313E6" w:rsidRPr="005A2211">
        <w:rPr>
          <w:color w:val="000000" w:themeColor="text1"/>
          <w:szCs w:val="24"/>
        </w:rPr>
        <w:t xml:space="preserve"> and arrange for an actuarial study to determine </w:t>
      </w:r>
      <w:r w:rsidR="00F15508" w:rsidRPr="005A2211">
        <w:rPr>
          <w:color w:val="000000" w:themeColor="text1"/>
          <w:szCs w:val="24"/>
        </w:rPr>
        <w:t xml:space="preserve">continuing obligations for </w:t>
      </w:r>
      <w:r w:rsidR="007313E6" w:rsidRPr="005A2211">
        <w:rPr>
          <w:color w:val="000000" w:themeColor="text1"/>
          <w:szCs w:val="24"/>
        </w:rPr>
        <w:t>post</w:t>
      </w:r>
      <w:r w:rsidR="00E53B7E" w:rsidRPr="005A2211">
        <w:rPr>
          <w:color w:val="000000" w:themeColor="text1"/>
          <w:szCs w:val="24"/>
        </w:rPr>
        <w:t>-</w:t>
      </w:r>
      <w:r w:rsidR="007313E6" w:rsidRPr="005A2211">
        <w:rPr>
          <w:color w:val="000000" w:themeColor="text1"/>
          <w:szCs w:val="24"/>
        </w:rPr>
        <w:t>employment benefit</w:t>
      </w:r>
      <w:r w:rsidR="00F15508" w:rsidRPr="005A2211">
        <w:rPr>
          <w:color w:val="000000" w:themeColor="text1"/>
          <w:szCs w:val="24"/>
        </w:rPr>
        <w:t xml:space="preserve"> </w:t>
      </w:r>
      <w:r w:rsidR="007313E6" w:rsidRPr="005A2211">
        <w:rPr>
          <w:color w:val="000000" w:themeColor="text1"/>
          <w:szCs w:val="24"/>
        </w:rPr>
        <w:t>for collaborative retirees</w:t>
      </w:r>
      <w:r w:rsidRPr="005A2211">
        <w:rPr>
          <w:color w:val="000000" w:themeColor="text1"/>
          <w:szCs w:val="24"/>
        </w:rPr>
        <w:t>. Th</w:t>
      </w:r>
      <w:r w:rsidR="00ED3BDA" w:rsidRPr="005A2211">
        <w:rPr>
          <w:color w:val="000000" w:themeColor="text1"/>
          <w:szCs w:val="24"/>
        </w:rPr>
        <w:t>ese</w:t>
      </w:r>
      <w:r w:rsidRPr="005A2211">
        <w:rPr>
          <w:color w:val="000000" w:themeColor="text1"/>
          <w:szCs w:val="24"/>
        </w:rPr>
        <w:t xml:space="preserve"> decision</w:t>
      </w:r>
      <w:r w:rsidR="00ED3BDA" w:rsidRPr="005A2211">
        <w:rPr>
          <w:color w:val="000000" w:themeColor="text1"/>
          <w:szCs w:val="24"/>
        </w:rPr>
        <w:t>s</w:t>
      </w:r>
      <w:r w:rsidRPr="005A2211">
        <w:rPr>
          <w:color w:val="000000" w:themeColor="text1"/>
          <w:szCs w:val="24"/>
        </w:rPr>
        <w:t xml:space="preserve"> should be made in concert with appropriate legal and fiscal advice. </w:t>
      </w:r>
    </w:p>
    <w:p w14:paraId="3F392883" w14:textId="5A5AEC8C" w:rsidR="002A6ECC" w:rsidRPr="005A2211" w:rsidRDefault="002A6ECC" w:rsidP="002A6ECC">
      <w:pPr>
        <w:spacing w:after="240"/>
        <w:rPr>
          <w:color w:val="000000" w:themeColor="text1"/>
          <w:szCs w:val="24"/>
        </w:rPr>
      </w:pPr>
      <w:r w:rsidRPr="005A2211">
        <w:rPr>
          <w:color w:val="000000" w:themeColor="text1"/>
          <w:szCs w:val="24"/>
        </w:rPr>
        <w:t xml:space="preserve">The collaborative board chair must provide the Department with </w:t>
      </w:r>
      <w:r w:rsidR="007B5ECB" w:rsidRPr="005A2211">
        <w:rPr>
          <w:color w:val="000000" w:themeColor="text1"/>
          <w:szCs w:val="24"/>
        </w:rPr>
        <w:t>a summary of the agreed upon processes</w:t>
      </w:r>
      <w:r w:rsidR="00F15508" w:rsidRPr="005A2211">
        <w:rPr>
          <w:color w:val="000000" w:themeColor="text1"/>
          <w:szCs w:val="24"/>
        </w:rPr>
        <w:t>, noted above</w:t>
      </w:r>
      <w:r w:rsidR="009714D9" w:rsidRPr="005A2211">
        <w:rPr>
          <w:color w:val="000000" w:themeColor="text1"/>
          <w:szCs w:val="24"/>
        </w:rPr>
        <w:t>, and</w:t>
      </w:r>
      <w:r w:rsidR="007B5ECB" w:rsidRPr="005A2211">
        <w:rPr>
          <w:color w:val="000000" w:themeColor="text1"/>
          <w:szCs w:val="24"/>
        </w:rPr>
        <w:t xml:space="preserve"> </w:t>
      </w:r>
      <w:r w:rsidRPr="005A2211">
        <w:rPr>
          <w:color w:val="000000" w:themeColor="text1"/>
          <w:szCs w:val="24"/>
        </w:rPr>
        <w:t>written assurance that the board has discussed and approved all of the</w:t>
      </w:r>
      <w:r w:rsidR="00F15508" w:rsidRPr="005A2211">
        <w:rPr>
          <w:color w:val="000000" w:themeColor="text1"/>
          <w:szCs w:val="24"/>
        </w:rPr>
        <w:t>se</w:t>
      </w:r>
      <w:r w:rsidRPr="005A2211">
        <w:rPr>
          <w:color w:val="000000" w:themeColor="text1"/>
          <w:szCs w:val="24"/>
        </w:rPr>
        <w:t xml:space="preserve"> processes. </w:t>
      </w:r>
    </w:p>
    <w:p w14:paraId="0ED40E99" w14:textId="77777777" w:rsidR="002A6ECC" w:rsidRPr="005A2211" w:rsidRDefault="002A6ECC" w:rsidP="005A2211">
      <w:pPr>
        <w:pStyle w:val="Subtitle"/>
        <w:spacing w:before="100" w:beforeAutospacing="1" w:after="100" w:afterAutospacing="1"/>
        <w:ind w:left="0" w:right="0"/>
        <w:jc w:val="left"/>
        <w:rPr>
          <w:rFonts w:ascii="Times New Roman" w:eastAsia="Times New Roman" w:hAnsi="Times New Roman" w:cs="Times New Roman"/>
          <w:b/>
          <w:i w:val="0"/>
          <w:color w:val="000000" w:themeColor="text1"/>
          <w:spacing w:val="0"/>
          <w:sz w:val="28"/>
          <w:szCs w:val="28"/>
        </w:rPr>
      </w:pPr>
      <w:r w:rsidRPr="005A2211">
        <w:rPr>
          <w:rFonts w:ascii="Times New Roman" w:eastAsia="Times New Roman" w:hAnsi="Times New Roman" w:cs="Times New Roman"/>
          <w:b/>
          <w:i w:val="0"/>
          <w:color w:val="000000" w:themeColor="text1"/>
          <w:spacing w:val="0"/>
          <w:sz w:val="28"/>
          <w:szCs w:val="28"/>
        </w:rPr>
        <w:lastRenderedPageBreak/>
        <w:t>Maintenance of Records</w:t>
      </w:r>
    </w:p>
    <w:p w14:paraId="7840B15C" w14:textId="1C651868" w:rsidR="002A6ECC" w:rsidRPr="005A2211" w:rsidRDefault="002A6ECC" w:rsidP="002A6ECC">
      <w:pPr>
        <w:spacing w:after="240"/>
        <w:rPr>
          <w:color w:val="000000" w:themeColor="text1"/>
          <w:szCs w:val="24"/>
        </w:rPr>
      </w:pPr>
      <w:r w:rsidRPr="005A2211">
        <w:rPr>
          <w:color w:val="000000" w:themeColor="text1"/>
          <w:szCs w:val="24"/>
        </w:rPr>
        <w:t xml:space="preserve">Following the votes to terminate the collaborative and no later than 90 days from the effective date, the collaborative board and member districts must arrange for the maintenance of the collaborative records, as required by applicable laws and regulations. The collaborative board should consult the applicable laws and regulations related to the maintenance and retention of the collaborative’s public, personnel, fiscal, program, and student records.  Please refer to the website of the public records division of the </w:t>
      </w:r>
      <w:hyperlink r:id="rId18" w:history="1">
        <w:r w:rsidRPr="005A2211">
          <w:rPr>
            <w:rStyle w:val="Hyperlink"/>
            <w:color w:val="0000FF"/>
            <w:szCs w:val="24"/>
          </w:rPr>
          <w:t>Office of the Secretary of the Commonwealth</w:t>
        </w:r>
      </w:hyperlink>
      <w:r w:rsidRPr="008932D9">
        <w:rPr>
          <w:szCs w:val="24"/>
        </w:rPr>
        <w:t xml:space="preserve"> </w:t>
      </w:r>
      <w:r w:rsidRPr="005A2211">
        <w:rPr>
          <w:color w:val="000000" w:themeColor="text1"/>
          <w:szCs w:val="24"/>
        </w:rPr>
        <w:t>for more information</w:t>
      </w:r>
      <w:r w:rsidRPr="008932D9">
        <w:rPr>
          <w:color w:val="000000" w:themeColor="text1"/>
          <w:szCs w:val="24"/>
        </w:rPr>
        <w:t xml:space="preserve"> </w:t>
      </w:r>
      <w:r w:rsidRPr="005A2211">
        <w:rPr>
          <w:color w:val="000000" w:themeColor="text1"/>
          <w:szCs w:val="24"/>
        </w:rPr>
        <w:t xml:space="preserve"> and the following Department regulations: </w:t>
      </w:r>
      <w:hyperlink r:id="rId19" w:history="1">
        <w:r w:rsidRPr="005A2211">
          <w:rPr>
            <w:rStyle w:val="Hyperlink"/>
            <w:color w:val="0000FF"/>
            <w:szCs w:val="24"/>
          </w:rPr>
          <w:t>School Finance</w:t>
        </w:r>
      </w:hyperlink>
      <w:r w:rsidRPr="005A2211">
        <w:rPr>
          <w:szCs w:val="24"/>
        </w:rPr>
        <w:t xml:space="preserve"> (603 CMR 10.00), </w:t>
      </w:r>
      <w:hyperlink r:id="rId20" w:history="1">
        <w:r w:rsidRPr="005A2211">
          <w:rPr>
            <w:rStyle w:val="Hyperlink"/>
            <w:color w:val="0000FF"/>
            <w:szCs w:val="24"/>
          </w:rPr>
          <w:t>Student Records Regulations</w:t>
        </w:r>
      </w:hyperlink>
      <w:r w:rsidRPr="005A2211">
        <w:rPr>
          <w:szCs w:val="24"/>
        </w:rPr>
        <w:t xml:space="preserve"> </w:t>
      </w:r>
      <w:r w:rsidRPr="005A2211">
        <w:rPr>
          <w:color w:val="000000" w:themeColor="text1"/>
          <w:szCs w:val="24"/>
        </w:rPr>
        <w:t xml:space="preserve">(603 CMR 23.00) and </w:t>
      </w:r>
      <w:hyperlink r:id="rId21" w:history="1">
        <w:r w:rsidRPr="005A2211">
          <w:rPr>
            <w:rStyle w:val="Hyperlink"/>
            <w:color w:val="0000FF"/>
            <w:szCs w:val="24"/>
          </w:rPr>
          <w:t xml:space="preserve"> Special Education Regulations</w:t>
        </w:r>
      </w:hyperlink>
      <w:r w:rsidRPr="005A2211">
        <w:rPr>
          <w:szCs w:val="24"/>
        </w:rPr>
        <w:t xml:space="preserve"> </w:t>
      </w:r>
      <w:r w:rsidRPr="005A2211">
        <w:rPr>
          <w:color w:val="000000" w:themeColor="text1"/>
          <w:szCs w:val="24"/>
        </w:rPr>
        <w:t>(603 CMR 28.00)</w:t>
      </w:r>
      <w:r w:rsidR="00E97C5D" w:rsidRPr="005A2211">
        <w:rPr>
          <w:color w:val="000000" w:themeColor="text1"/>
          <w:szCs w:val="24"/>
        </w:rPr>
        <w:t xml:space="preserve"> </w:t>
      </w:r>
      <w:r w:rsidRPr="005A2211">
        <w:rPr>
          <w:color w:val="000000" w:themeColor="text1"/>
          <w:szCs w:val="24"/>
        </w:rPr>
        <w:t>concerning maintenance of the collaborative’s public,  personnel</w:t>
      </w:r>
      <w:r w:rsidR="00E97C5D" w:rsidRPr="005A2211">
        <w:rPr>
          <w:color w:val="000000" w:themeColor="text1"/>
          <w:szCs w:val="24"/>
        </w:rPr>
        <w:t>,</w:t>
      </w:r>
      <w:r w:rsidRPr="005A2211">
        <w:rPr>
          <w:color w:val="000000" w:themeColor="text1"/>
          <w:szCs w:val="24"/>
        </w:rPr>
        <w:t xml:space="preserve"> fiscal, program and student records in order to determine the formats in which records must be kept, as well as the length of time for which records must be kept.  </w:t>
      </w:r>
      <w:r w:rsidR="00E97C5D" w:rsidRPr="005A2211">
        <w:rPr>
          <w:color w:val="000000" w:themeColor="text1"/>
          <w:szCs w:val="24"/>
        </w:rPr>
        <w:t>C</w:t>
      </w:r>
      <w:r w:rsidRPr="005A2211">
        <w:rPr>
          <w:color w:val="000000" w:themeColor="text1"/>
          <w:szCs w:val="24"/>
        </w:rPr>
        <w:t>onfidentiality and privacy provisions apply to many of these records. It is recommended that collaborative seek legal advice concerning the appropriate handling and maintenance of these records</w:t>
      </w:r>
      <w:r w:rsidR="008B2AE4">
        <w:rPr>
          <w:color w:val="000000" w:themeColor="text1"/>
          <w:szCs w:val="24"/>
        </w:rPr>
        <w:t xml:space="preserve"> and the secure disposal of all electronic items containing all identifying student information</w:t>
      </w:r>
      <w:r w:rsidRPr="005A2211">
        <w:rPr>
          <w:color w:val="000000" w:themeColor="text1"/>
          <w:szCs w:val="24"/>
        </w:rPr>
        <w:t xml:space="preserve">. </w:t>
      </w:r>
    </w:p>
    <w:p w14:paraId="37E5C408" w14:textId="02F296DC" w:rsidR="001419E3" w:rsidRDefault="000B7E37" w:rsidP="001419E3">
      <w:pPr>
        <w:rPr>
          <w:color w:val="000000" w:themeColor="text1"/>
          <w:szCs w:val="24"/>
        </w:rPr>
      </w:pPr>
      <w:r w:rsidRPr="000B7E37">
        <w:rPr>
          <w:color w:val="000000" w:themeColor="text1"/>
          <w:szCs w:val="24"/>
        </w:rPr>
        <w:t xml:space="preserve">The regulations allow for the possibility that </w:t>
      </w:r>
      <w:r w:rsidR="0031183D" w:rsidRPr="000B7E37">
        <w:rPr>
          <w:color w:val="000000" w:themeColor="text1"/>
          <w:szCs w:val="24"/>
        </w:rPr>
        <w:t>several</w:t>
      </w:r>
      <w:r w:rsidRPr="000B7E37">
        <w:rPr>
          <w:color w:val="000000" w:themeColor="text1"/>
          <w:szCs w:val="24"/>
        </w:rPr>
        <w:t xml:space="preserve"> member districts may share the responsibility of maintenance of the collaborative records upon termination. For the sake of continuity, the Department recommends that </w:t>
      </w:r>
      <w:proofErr w:type="gramStart"/>
      <w:r w:rsidRPr="000B7E37">
        <w:rPr>
          <w:color w:val="000000" w:themeColor="text1"/>
          <w:szCs w:val="24"/>
        </w:rPr>
        <w:t>one</w:t>
      </w:r>
      <w:r w:rsidR="0031183D">
        <w:rPr>
          <w:color w:val="000000" w:themeColor="text1"/>
          <w:szCs w:val="24"/>
        </w:rPr>
        <w:t xml:space="preserve"> </w:t>
      </w:r>
      <w:r w:rsidRPr="000B7E37">
        <w:rPr>
          <w:color w:val="000000" w:themeColor="text1"/>
          <w:szCs w:val="24"/>
        </w:rPr>
        <w:t>member</w:t>
      </w:r>
      <w:proofErr w:type="gramEnd"/>
      <w:r w:rsidRPr="000B7E37">
        <w:rPr>
          <w:color w:val="000000" w:themeColor="text1"/>
          <w:szCs w:val="24"/>
        </w:rPr>
        <w:t xml:space="preserve"> district maintain possession of all the fiscal, employee, program and public meeting records, as well as the maintenance of the collaborative website</w:t>
      </w:r>
      <w:r w:rsidR="00D923C7">
        <w:rPr>
          <w:color w:val="000000" w:themeColor="text1"/>
          <w:szCs w:val="24"/>
        </w:rPr>
        <w:t xml:space="preserve">, where practicable. </w:t>
      </w:r>
      <w:r>
        <w:rPr>
          <w:color w:val="000000" w:themeColor="text1"/>
          <w:szCs w:val="24"/>
        </w:rPr>
        <w:t>Ultimately, t</w:t>
      </w:r>
      <w:r w:rsidR="002A6ECC" w:rsidRPr="005A2211">
        <w:rPr>
          <w:color w:val="000000" w:themeColor="text1"/>
          <w:szCs w:val="24"/>
        </w:rPr>
        <w:t xml:space="preserve">he board and the member districts must ensure that the responsibility for maintaining the collaborative’s records after the collaborative’s termination will be assigned to a member district that is able to fulfill all responsibilities under applicable laws and regulations. </w:t>
      </w:r>
    </w:p>
    <w:p w14:paraId="439D0E49" w14:textId="77777777" w:rsidR="001419E3" w:rsidRDefault="001419E3" w:rsidP="001419E3">
      <w:pPr>
        <w:rPr>
          <w:color w:val="000000" w:themeColor="text1"/>
          <w:szCs w:val="24"/>
        </w:rPr>
      </w:pPr>
    </w:p>
    <w:p w14:paraId="64E115F3" w14:textId="049E2FD1" w:rsidR="002A6ECC" w:rsidRPr="005A2211" w:rsidRDefault="002A6ECC" w:rsidP="001419E3">
      <w:pPr>
        <w:rPr>
          <w:color w:val="000000" w:themeColor="text1"/>
          <w:szCs w:val="24"/>
        </w:rPr>
      </w:pPr>
      <w:r w:rsidRPr="005A2211">
        <w:rPr>
          <w:color w:val="000000" w:themeColor="text1"/>
          <w:szCs w:val="24"/>
        </w:rPr>
        <w:t>The contact person must submit to the Department the name(s) of the district(s)/individual(s) assigned by the board to bear responsibility for the following matters:</w:t>
      </w:r>
    </w:p>
    <w:p w14:paraId="2A13EB1D" w14:textId="7FFAAA99" w:rsidR="002A6ECC" w:rsidRPr="005A2211" w:rsidRDefault="002A6ECC" w:rsidP="00364574">
      <w:pPr>
        <w:spacing w:before="80" w:after="120"/>
        <w:rPr>
          <w:color w:val="000000" w:themeColor="text1"/>
        </w:rPr>
      </w:pPr>
      <w:r w:rsidRPr="005A2211">
        <w:rPr>
          <w:color w:val="000000" w:themeColor="text1"/>
        </w:rPr>
        <w:t xml:space="preserve">The member district responsible for maintaining all </w:t>
      </w:r>
      <w:r w:rsidRPr="005A2211">
        <w:rPr>
          <w:b/>
          <w:color w:val="000000" w:themeColor="text1"/>
          <w:u w:val="single"/>
        </w:rPr>
        <w:t>fiscal records</w:t>
      </w:r>
      <w:r w:rsidRPr="005A2211">
        <w:rPr>
          <w:color w:val="000000" w:themeColor="text1"/>
        </w:rPr>
        <w:t xml:space="preserve"> upon termination of the collaborative</w:t>
      </w:r>
      <w:r w:rsidR="008A76EC" w:rsidRPr="005A2211">
        <w:rPr>
          <w:color w:val="000000" w:themeColor="text1"/>
        </w:rPr>
        <w:t>.</w:t>
      </w:r>
      <w:r w:rsidR="00CF7537" w:rsidRPr="005A2211">
        <w:rPr>
          <w:color w:val="000000" w:themeColor="text1"/>
        </w:rPr>
        <w:t xml:space="preserve"> </w:t>
      </w:r>
    </w:p>
    <w:p w14:paraId="592F7739" w14:textId="77777777" w:rsidR="002A6ECC" w:rsidRPr="005A2211" w:rsidRDefault="002A6ECC" w:rsidP="002A6ECC">
      <w:pPr>
        <w:widowControl/>
        <w:numPr>
          <w:ilvl w:val="2"/>
          <w:numId w:val="11"/>
        </w:numPr>
        <w:spacing w:after="120"/>
        <w:rPr>
          <w:color w:val="000000" w:themeColor="text1"/>
          <w:szCs w:val="24"/>
        </w:rPr>
      </w:pPr>
      <w:r w:rsidRPr="005A2211">
        <w:rPr>
          <w:color w:val="000000" w:themeColor="text1"/>
          <w:szCs w:val="24"/>
        </w:rPr>
        <w:t xml:space="preserve">While regulations allow </w:t>
      </w:r>
      <w:bookmarkStart w:id="0" w:name="_Hlk69114193"/>
      <w:r w:rsidRPr="005A2211">
        <w:rPr>
          <w:color w:val="000000" w:themeColor="text1"/>
          <w:szCs w:val="24"/>
        </w:rPr>
        <w:t xml:space="preserve">for the possibility of a number of member districts retaining these records, the Department recommends that fiscal records be maintained by </w:t>
      </w:r>
      <w:proofErr w:type="gramStart"/>
      <w:r w:rsidRPr="005A2211">
        <w:rPr>
          <w:color w:val="000000" w:themeColor="text1"/>
          <w:szCs w:val="24"/>
          <w:u w:val="single"/>
        </w:rPr>
        <w:t>one</w:t>
      </w:r>
      <w:r w:rsidRPr="005A2211">
        <w:rPr>
          <w:color w:val="000000" w:themeColor="text1"/>
          <w:szCs w:val="24"/>
        </w:rPr>
        <w:t xml:space="preserve"> member</w:t>
      </w:r>
      <w:proofErr w:type="gramEnd"/>
      <w:r w:rsidRPr="005A2211">
        <w:rPr>
          <w:color w:val="000000" w:themeColor="text1"/>
          <w:szCs w:val="24"/>
        </w:rPr>
        <w:t xml:space="preserve"> district. </w:t>
      </w:r>
    </w:p>
    <w:bookmarkEnd w:id="0"/>
    <w:p w14:paraId="0CFDAEAF" w14:textId="77777777" w:rsidR="002A6ECC" w:rsidRPr="005A2211" w:rsidRDefault="002A6ECC" w:rsidP="005A2211">
      <w:pPr>
        <w:spacing w:before="120" w:after="80"/>
        <w:rPr>
          <w:color w:val="000000" w:themeColor="text1"/>
        </w:rPr>
      </w:pPr>
      <w:r w:rsidRPr="005A2211">
        <w:rPr>
          <w:color w:val="000000" w:themeColor="text1"/>
        </w:rPr>
        <w:t xml:space="preserve">The member district and individual responsible for ensuring the completion, review, acceptance and distribution of the </w:t>
      </w:r>
      <w:r w:rsidRPr="005A2211">
        <w:rPr>
          <w:b/>
          <w:color w:val="000000" w:themeColor="text1"/>
          <w:u w:val="single"/>
        </w:rPr>
        <w:t>final annual report and independent audit</w:t>
      </w:r>
      <w:r w:rsidRPr="005A2211">
        <w:rPr>
          <w:color w:val="000000" w:themeColor="text1"/>
        </w:rPr>
        <w:t xml:space="preserve"> of the collaborative.</w:t>
      </w:r>
    </w:p>
    <w:p w14:paraId="7B233567" w14:textId="4E6FA046" w:rsidR="002A6ECC" w:rsidRPr="005A2211" w:rsidRDefault="002A6ECC" w:rsidP="002A6ECC">
      <w:pPr>
        <w:pStyle w:val="ListParagraph"/>
        <w:numPr>
          <w:ilvl w:val="2"/>
          <w:numId w:val="11"/>
        </w:numPr>
        <w:spacing w:after="120"/>
        <w:ind w:right="0"/>
        <w:contextualSpacing w:val="0"/>
        <w:jc w:val="left"/>
        <w:rPr>
          <w:color w:val="000000" w:themeColor="text1"/>
        </w:rPr>
      </w:pPr>
      <w:r w:rsidRPr="005A2211">
        <w:rPr>
          <w:color w:val="000000" w:themeColor="text1"/>
        </w:rPr>
        <w:t xml:space="preserve">A copy of the final annual report and independent audit must be submitted to </w:t>
      </w:r>
      <w:r w:rsidR="008A76EC" w:rsidRPr="005A2211">
        <w:rPr>
          <w:color w:val="000000" w:themeColor="text1"/>
        </w:rPr>
        <w:t xml:space="preserve">the Education Collaborative Team </w:t>
      </w:r>
      <w:r w:rsidRPr="005A2211">
        <w:rPr>
          <w:color w:val="000000" w:themeColor="text1"/>
        </w:rPr>
        <w:t xml:space="preserve">by </w:t>
      </w:r>
      <w:r w:rsidRPr="005A2211">
        <w:rPr>
          <w:color w:val="000000" w:themeColor="text1"/>
          <w:u w:val="single"/>
        </w:rPr>
        <w:t>January 1</w:t>
      </w:r>
      <w:r w:rsidRPr="005A2211">
        <w:rPr>
          <w:color w:val="000000" w:themeColor="text1"/>
        </w:rPr>
        <w:t>, following the fiscal year of audit.</w:t>
      </w:r>
    </w:p>
    <w:p w14:paraId="10C4BBB6" w14:textId="77777777" w:rsidR="002A6ECC" w:rsidRPr="005A2211" w:rsidRDefault="002A6ECC" w:rsidP="002A6ECC">
      <w:pPr>
        <w:pStyle w:val="ListParagraph"/>
        <w:numPr>
          <w:ilvl w:val="2"/>
          <w:numId w:val="11"/>
        </w:numPr>
        <w:spacing w:after="120"/>
        <w:ind w:right="0"/>
        <w:contextualSpacing w:val="0"/>
        <w:jc w:val="left"/>
        <w:rPr>
          <w:color w:val="000000" w:themeColor="text1"/>
        </w:rPr>
      </w:pPr>
      <w:r w:rsidRPr="005A2211">
        <w:rPr>
          <w:color w:val="000000" w:themeColor="text1"/>
        </w:rPr>
        <w:t>The Department recommends that responsibility for arranging the final audit should be given to the district appointed to maintain the fiscal records of the collaborative.</w:t>
      </w:r>
    </w:p>
    <w:p w14:paraId="6662025E" w14:textId="77777777" w:rsidR="002A6ECC" w:rsidRPr="005A2211" w:rsidRDefault="002A6ECC" w:rsidP="002A6ECC">
      <w:pPr>
        <w:pStyle w:val="ListParagraph"/>
        <w:numPr>
          <w:ilvl w:val="2"/>
          <w:numId w:val="11"/>
        </w:numPr>
        <w:spacing w:after="120"/>
        <w:ind w:right="0"/>
        <w:contextualSpacing w:val="0"/>
        <w:jc w:val="left"/>
        <w:rPr>
          <w:color w:val="000000" w:themeColor="text1"/>
        </w:rPr>
      </w:pPr>
      <w:r w:rsidRPr="005A2211">
        <w:rPr>
          <w:color w:val="000000" w:themeColor="text1"/>
        </w:rPr>
        <w:t>Since the annual report reflects the last programmatic year of collaborative operations, the collaborative board must ensure that the report is completed and filed to meet the January 1 deadline, following the effective date of the closure of the collaborative.</w:t>
      </w:r>
    </w:p>
    <w:p w14:paraId="5901B467" w14:textId="09BDD855" w:rsidR="002A6ECC" w:rsidRPr="005A2211" w:rsidRDefault="002A6ECC" w:rsidP="005A2211">
      <w:pPr>
        <w:spacing w:after="120"/>
        <w:rPr>
          <w:color w:val="000000" w:themeColor="text1"/>
        </w:rPr>
      </w:pPr>
      <w:r w:rsidRPr="005A2211">
        <w:rPr>
          <w:color w:val="000000" w:themeColor="text1"/>
        </w:rPr>
        <w:t>The member district responsible for maintaining</w:t>
      </w:r>
      <w:r w:rsidR="00364574">
        <w:rPr>
          <w:color w:val="000000" w:themeColor="text1"/>
        </w:rPr>
        <w:t xml:space="preserve"> evidence of the transfer of</w:t>
      </w:r>
      <w:r w:rsidRPr="005A2211">
        <w:rPr>
          <w:color w:val="000000" w:themeColor="text1"/>
        </w:rPr>
        <w:t xml:space="preserve"> </w:t>
      </w:r>
      <w:r w:rsidRPr="005A2211">
        <w:rPr>
          <w:b/>
          <w:color w:val="000000" w:themeColor="text1"/>
          <w:u w:val="single"/>
        </w:rPr>
        <w:t>student records</w:t>
      </w:r>
      <w:r w:rsidRPr="005A2211">
        <w:rPr>
          <w:color w:val="000000" w:themeColor="text1"/>
        </w:rPr>
        <w:t xml:space="preserve"> upon termination of the collaborative.</w:t>
      </w:r>
    </w:p>
    <w:p w14:paraId="3172AE9B" w14:textId="77777777" w:rsidR="002A6ECC" w:rsidRPr="005A2211" w:rsidRDefault="002A6ECC" w:rsidP="002A6ECC">
      <w:pPr>
        <w:widowControl/>
        <w:numPr>
          <w:ilvl w:val="2"/>
          <w:numId w:val="18"/>
        </w:numPr>
        <w:spacing w:after="120"/>
        <w:rPr>
          <w:color w:val="000000" w:themeColor="text1"/>
          <w:szCs w:val="24"/>
        </w:rPr>
      </w:pPr>
      <w:r w:rsidRPr="005A2211">
        <w:rPr>
          <w:color w:val="000000" w:themeColor="text1"/>
          <w:szCs w:val="24"/>
        </w:rPr>
        <w:lastRenderedPageBreak/>
        <w:t xml:space="preserve">Student records must be sent to the member and non-member districts where the students were enrolled. The Department recommends that the collaborative keep evidence of the transfer of these student records, and that </w:t>
      </w:r>
      <w:r w:rsidRPr="005A2211">
        <w:rPr>
          <w:b/>
          <w:bCs/>
          <w:color w:val="000000" w:themeColor="text1"/>
          <w:szCs w:val="24"/>
          <w:u w:val="single"/>
        </w:rPr>
        <w:t>one</w:t>
      </w:r>
      <w:r w:rsidRPr="005A2211">
        <w:rPr>
          <w:color w:val="000000" w:themeColor="text1"/>
          <w:szCs w:val="24"/>
        </w:rPr>
        <w:t xml:space="preserve"> member district be assigned to keep the evidence of these transfers.</w:t>
      </w:r>
    </w:p>
    <w:p w14:paraId="17A14C53" w14:textId="720E5E93" w:rsidR="002A6ECC" w:rsidRPr="005A2211" w:rsidRDefault="002A6ECC" w:rsidP="005A2211">
      <w:pPr>
        <w:spacing w:after="120"/>
        <w:rPr>
          <w:color w:val="000000" w:themeColor="text1"/>
        </w:rPr>
      </w:pPr>
      <w:r w:rsidRPr="005A2211">
        <w:rPr>
          <w:color w:val="000000" w:themeColor="text1"/>
        </w:rPr>
        <w:t xml:space="preserve">The member district responsible for maintaining </w:t>
      </w:r>
      <w:r w:rsidRPr="005A2211">
        <w:rPr>
          <w:b/>
          <w:color w:val="000000" w:themeColor="text1"/>
          <w:u w:val="single"/>
        </w:rPr>
        <w:t>employee records</w:t>
      </w:r>
      <w:r w:rsidRPr="005A2211">
        <w:rPr>
          <w:color w:val="000000" w:themeColor="text1"/>
        </w:rPr>
        <w:t xml:space="preserve"> upon termination of the collaborative</w:t>
      </w:r>
      <w:r w:rsidR="008A76EC" w:rsidRPr="005A2211">
        <w:rPr>
          <w:color w:val="000000" w:themeColor="text1"/>
        </w:rPr>
        <w:t>.</w:t>
      </w:r>
    </w:p>
    <w:p w14:paraId="21F9C1BA" w14:textId="77777777" w:rsidR="002A6ECC" w:rsidRPr="005A2211" w:rsidRDefault="002A6ECC" w:rsidP="005A2211">
      <w:pPr>
        <w:widowControl/>
        <w:numPr>
          <w:ilvl w:val="2"/>
          <w:numId w:val="33"/>
        </w:numPr>
        <w:spacing w:after="120"/>
        <w:rPr>
          <w:color w:val="000000" w:themeColor="text1"/>
          <w:szCs w:val="24"/>
        </w:rPr>
      </w:pPr>
      <w:r w:rsidRPr="005A2211">
        <w:rPr>
          <w:color w:val="000000" w:themeColor="text1"/>
          <w:szCs w:val="24"/>
        </w:rPr>
        <w:t xml:space="preserve">Employee records includes but is not limited to the following personnel records, payroll, attendance, disciplinary, leave, benefits, and any other records related to employees of the collaborative. </w:t>
      </w:r>
    </w:p>
    <w:p w14:paraId="0589D18B" w14:textId="77777777" w:rsidR="002A6ECC" w:rsidRPr="005A2211" w:rsidRDefault="002A6ECC" w:rsidP="005A2211">
      <w:pPr>
        <w:widowControl/>
        <w:numPr>
          <w:ilvl w:val="2"/>
          <w:numId w:val="33"/>
        </w:numPr>
        <w:spacing w:after="120"/>
        <w:rPr>
          <w:color w:val="000000" w:themeColor="text1"/>
          <w:szCs w:val="24"/>
        </w:rPr>
      </w:pPr>
      <w:r w:rsidRPr="005A2211">
        <w:rPr>
          <w:color w:val="000000" w:themeColor="text1"/>
          <w:szCs w:val="24"/>
        </w:rPr>
        <w:t xml:space="preserve">While regulations allow for the possibility of a number of districts retaining these records, the Department recommends that employee records be maintained by </w:t>
      </w:r>
      <w:proofErr w:type="gramStart"/>
      <w:r w:rsidRPr="005A2211">
        <w:rPr>
          <w:color w:val="000000" w:themeColor="text1"/>
          <w:szCs w:val="24"/>
          <w:u w:val="single"/>
        </w:rPr>
        <w:t>one</w:t>
      </w:r>
      <w:r w:rsidRPr="005A2211">
        <w:rPr>
          <w:color w:val="000000" w:themeColor="text1"/>
          <w:szCs w:val="24"/>
        </w:rPr>
        <w:t xml:space="preserve"> member</w:t>
      </w:r>
      <w:proofErr w:type="gramEnd"/>
      <w:r w:rsidRPr="005A2211">
        <w:rPr>
          <w:color w:val="000000" w:themeColor="text1"/>
          <w:szCs w:val="24"/>
        </w:rPr>
        <w:t xml:space="preserve"> district.</w:t>
      </w:r>
    </w:p>
    <w:p w14:paraId="1338743A" w14:textId="2A00BE87" w:rsidR="002A6ECC" w:rsidRPr="005A2211" w:rsidRDefault="002A6ECC" w:rsidP="005A2211">
      <w:pPr>
        <w:spacing w:after="120"/>
        <w:rPr>
          <w:color w:val="000000" w:themeColor="text1"/>
        </w:rPr>
      </w:pPr>
      <w:r w:rsidRPr="005A2211">
        <w:rPr>
          <w:color w:val="000000" w:themeColor="text1"/>
        </w:rPr>
        <w:t xml:space="preserve">The member district responsible for maintaining </w:t>
      </w:r>
      <w:r w:rsidRPr="005A2211">
        <w:rPr>
          <w:b/>
          <w:color w:val="000000" w:themeColor="text1"/>
          <w:u w:val="single"/>
        </w:rPr>
        <w:t>program records</w:t>
      </w:r>
      <w:r w:rsidRPr="005A2211">
        <w:rPr>
          <w:color w:val="000000" w:themeColor="text1"/>
        </w:rPr>
        <w:t xml:space="preserve"> upon termination of the collaborative</w:t>
      </w:r>
      <w:r w:rsidR="00CC4E35" w:rsidRPr="005A2211">
        <w:rPr>
          <w:color w:val="000000" w:themeColor="text1"/>
        </w:rPr>
        <w:t>.</w:t>
      </w:r>
    </w:p>
    <w:p w14:paraId="77CF876B" w14:textId="77777777" w:rsidR="002A6ECC" w:rsidRPr="005A2211" w:rsidRDefault="002A6ECC" w:rsidP="005A2211">
      <w:pPr>
        <w:widowControl/>
        <w:numPr>
          <w:ilvl w:val="2"/>
          <w:numId w:val="11"/>
        </w:numPr>
        <w:spacing w:before="120" w:after="120"/>
        <w:rPr>
          <w:color w:val="000000" w:themeColor="text1"/>
          <w:szCs w:val="24"/>
        </w:rPr>
      </w:pPr>
      <w:r w:rsidRPr="005A2211">
        <w:rPr>
          <w:color w:val="000000" w:themeColor="text1"/>
          <w:szCs w:val="24"/>
        </w:rPr>
        <w:t>To the extent any programs are approved for transfer to a member or non-member district (e.g., day programs that are taken over by a member or non-member district), the Department recommends that related program records be transferred to that district.</w:t>
      </w:r>
    </w:p>
    <w:p w14:paraId="6F8B1678" w14:textId="77777777" w:rsidR="002A6ECC" w:rsidRPr="005A2211" w:rsidRDefault="002A6ECC" w:rsidP="00C77980">
      <w:pPr>
        <w:widowControl/>
        <w:numPr>
          <w:ilvl w:val="2"/>
          <w:numId w:val="11"/>
        </w:numPr>
        <w:spacing w:after="120"/>
        <w:rPr>
          <w:color w:val="000000" w:themeColor="text1"/>
          <w:szCs w:val="24"/>
        </w:rPr>
      </w:pPr>
      <w:r w:rsidRPr="005A2211">
        <w:rPr>
          <w:color w:val="000000" w:themeColor="text1"/>
          <w:szCs w:val="24"/>
        </w:rPr>
        <w:t xml:space="preserve">The Department recommends that program records pertaining to all other collaborative programs be maintained by </w:t>
      </w:r>
      <w:r w:rsidRPr="005A2211">
        <w:rPr>
          <w:color w:val="000000" w:themeColor="text1"/>
          <w:szCs w:val="24"/>
          <w:u w:val="single"/>
        </w:rPr>
        <w:t>one</w:t>
      </w:r>
      <w:r w:rsidRPr="005A2211">
        <w:rPr>
          <w:color w:val="000000" w:themeColor="text1"/>
          <w:szCs w:val="24"/>
        </w:rPr>
        <w:t xml:space="preserve"> member district.</w:t>
      </w:r>
    </w:p>
    <w:p w14:paraId="45E9EA83" w14:textId="799A1CC1" w:rsidR="002A6ECC" w:rsidRPr="005A2211" w:rsidRDefault="002A6ECC" w:rsidP="005A2211">
      <w:pPr>
        <w:spacing w:before="120" w:after="120"/>
        <w:rPr>
          <w:color w:val="000000" w:themeColor="text1"/>
        </w:rPr>
      </w:pPr>
      <w:r w:rsidRPr="005A2211">
        <w:rPr>
          <w:color w:val="000000" w:themeColor="text1"/>
        </w:rPr>
        <w:t xml:space="preserve">The member district responsible for maintaining </w:t>
      </w:r>
      <w:r w:rsidRPr="005A2211">
        <w:rPr>
          <w:b/>
          <w:color w:val="000000" w:themeColor="text1"/>
        </w:rPr>
        <w:t>records of public meetings of the collaborative board.</w:t>
      </w:r>
    </w:p>
    <w:p w14:paraId="39D6733D" w14:textId="77777777" w:rsidR="002A6ECC" w:rsidRPr="005A2211" w:rsidRDefault="002A6ECC" w:rsidP="002A6ECC">
      <w:pPr>
        <w:pStyle w:val="ListParagraph"/>
        <w:numPr>
          <w:ilvl w:val="1"/>
          <w:numId w:val="13"/>
        </w:numPr>
        <w:spacing w:after="120"/>
        <w:ind w:left="720" w:right="0"/>
        <w:contextualSpacing w:val="0"/>
        <w:jc w:val="left"/>
        <w:rPr>
          <w:color w:val="000000" w:themeColor="text1"/>
        </w:rPr>
      </w:pPr>
      <w:r w:rsidRPr="005A2211">
        <w:rPr>
          <w:color w:val="000000" w:themeColor="text1"/>
        </w:rPr>
        <w:t>Records of public meetings may include</w:t>
      </w:r>
      <w:r w:rsidRPr="005A2211">
        <w:rPr>
          <w:b/>
          <w:color w:val="000000" w:themeColor="text1"/>
        </w:rPr>
        <w:t xml:space="preserve"> </w:t>
      </w:r>
      <w:r w:rsidRPr="005A2211">
        <w:rPr>
          <w:color w:val="000000" w:themeColor="text1"/>
        </w:rPr>
        <w:t xml:space="preserve">agendas, minutes, annual reports, and independent audits, among other records. Collaboratives and member districts should consult the public records division of the </w:t>
      </w:r>
      <w:hyperlink r:id="rId22" w:history="1">
        <w:r w:rsidRPr="005A2211">
          <w:rPr>
            <w:rStyle w:val="Hyperlink"/>
          </w:rPr>
          <w:t>Office of the Secretary of the Commonwealth</w:t>
        </w:r>
      </w:hyperlink>
      <w:r w:rsidRPr="008932D9">
        <w:t xml:space="preserve"> </w:t>
      </w:r>
      <w:r w:rsidRPr="005A2211">
        <w:rPr>
          <w:color w:val="000000" w:themeColor="text1"/>
        </w:rPr>
        <w:t xml:space="preserve">and local legal counsel to insure the proper disposition and maintenance of these and all other collaborative records.  </w:t>
      </w:r>
    </w:p>
    <w:p w14:paraId="3F80FD1C" w14:textId="77777777" w:rsidR="002A6ECC" w:rsidRPr="005A2211" w:rsidRDefault="002A6ECC" w:rsidP="005A2211">
      <w:pPr>
        <w:pStyle w:val="Subtitle"/>
        <w:spacing w:before="100" w:beforeAutospacing="1" w:after="100" w:afterAutospacing="1"/>
        <w:ind w:left="0" w:right="0"/>
        <w:jc w:val="left"/>
        <w:rPr>
          <w:rFonts w:ascii="Times New Roman" w:hAnsi="Times New Roman"/>
          <w:b/>
          <w:i w:val="0"/>
          <w:color w:val="000000" w:themeColor="text1"/>
          <w:sz w:val="28"/>
          <w:szCs w:val="28"/>
        </w:rPr>
      </w:pPr>
      <w:r w:rsidRPr="005A2211">
        <w:rPr>
          <w:rFonts w:ascii="Times New Roman" w:eastAsia="Times New Roman" w:hAnsi="Times New Roman" w:cs="Times New Roman"/>
          <w:b/>
          <w:i w:val="0"/>
          <w:color w:val="000000" w:themeColor="text1"/>
          <w:spacing w:val="0"/>
          <w:sz w:val="28"/>
          <w:szCs w:val="28"/>
        </w:rPr>
        <w:t>Additional Considerations</w:t>
      </w:r>
    </w:p>
    <w:p w14:paraId="527B033F" w14:textId="74ED6E7B" w:rsidR="002A6ECC" w:rsidRPr="005A2211" w:rsidRDefault="002A6ECC" w:rsidP="005A2211">
      <w:pPr>
        <w:spacing w:before="200" w:after="200"/>
        <w:rPr>
          <w:color w:val="000000" w:themeColor="text1"/>
        </w:rPr>
      </w:pPr>
      <w:r w:rsidRPr="005A2211">
        <w:rPr>
          <w:color w:val="000000" w:themeColor="text1"/>
        </w:rPr>
        <w:t>The collaborative should consult with legal counsel and financial experts early on in the termination process about legal obligations and financial matters, including, but not limited to, taxes and tax implications, ongoing responsibility for expenses such as OPEB, health, dental and/or life insurance for employees</w:t>
      </w:r>
      <w:r w:rsidR="000E29C5" w:rsidRPr="005A2211">
        <w:rPr>
          <w:color w:val="000000" w:themeColor="text1"/>
        </w:rPr>
        <w:t>/retirees</w:t>
      </w:r>
      <w:r w:rsidRPr="005A2211">
        <w:rPr>
          <w:color w:val="000000" w:themeColor="text1"/>
        </w:rPr>
        <w:t xml:space="preserve">, unemployment benefits, and other obligations that may exist yet fall outside the purview of these </w:t>
      </w:r>
      <w:r w:rsidR="00386A4B" w:rsidRPr="005A2211">
        <w:rPr>
          <w:iCs/>
          <w:color w:val="000000" w:themeColor="text1"/>
        </w:rPr>
        <w:t>guidelines</w:t>
      </w:r>
      <w:r w:rsidRPr="005A2211">
        <w:rPr>
          <w:color w:val="000000" w:themeColor="text1"/>
        </w:rPr>
        <w:t>.</w:t>
      </w:r>
    </w:p>
    <w:p w14:paraId="54386D30" w14:textId="77777777" w:rsidR="002A6ECC" w:rsidRPr="005A2211" w:rsidRDefault="002A6ECC" w:rsidP="005A2211">
      <w:pPr>
        <w:spacing w:after="240"/>
        <w:rPr>
          <w:color w:val="000000" w:themeColor="text1"/>
        </w:rPr>
      </w:pPr>
      <w:r w:rsidRPr="005A2211">
        <w:rPr>
          <w:color w:val="000000" w:themeColor="text1"/>
        </w:rPr>
        <w:t xml:space="preserve">If the collaborative also operates as a 501(c)(3) organization, the collaborative should contact the </w:t>
      </w:r>
      <w:hyperlink r:id="rId23" w:history="1">
        <w:r w:rsidRPr="005A2211">
          <w:rPr>
            <w:rStyle w:val="Hyperlink"/>
            <w:color w:val="0000FF"/>
            <w:szCs w:val="24"/>
          </w:rPr>
          <w:t>Office of the Attorney General of the Commonwealth</w:t>
        </w:r>
      </w:hyperlink>
      <w:r w:rsidRPr="005A2211">
        <w:t xml:space="preserve"> </w:t>
      </w:r>
      <w:r w:rsidRPr="005A2211">
        <w:rPr>
          <w:color w:val="000000" w:themeColor="text1"/>
        </w:rPr>
        <w:t>to determine what additional termination requirements may apply.</w:t>
      </w:r>
    </w:p>
    <w:p w14:paraId="28DD02E3" w14:textId="78D80032" w:rsidR="002A6ECC" w:rsidRPr="005A2211" w:rsidRDefault="002A6ECC" w:rsidP="005F2571">
      <w:pPr>
        <w:pStyle w:val="Heading2"/>
        <w:spacing w:after="240"/>
        <w:ind w:left="0"/>
        <w:jc w:val="left"/>
        <w:rPr>
          <w:rFonts w:ascii="Times New Roman" w:hAnsi="Times New Roman"/>
          <w:i w:val="0"/>
          <w:sz w:val="24"/>
          <w:szCs w:val="24"/>
        </w:rPr>
      </w:pPr>
      <w:r w:rsidRPr="005A2211">
        <w:rPr>
          <w:rStyle w:val="ParagraphbodyChar"/>
          <w:rFonts w:ascii="Times New Roman" w:hAnsi="Times New Roman" w:cs="Times New Roman"/>
          <w:i w:val="0"/>
          <w:color w:val="000000" w:themeColor="text1"/>
          <w:sz w:val="24"/>
          <w:szCs w:val="24"/>
        </w:rPr>
        <w:t>For further information, consult the</w:t>
      </w:r>
      <w:r w:rsidR="001301DD" w:rsidRPr="005A2211">
        <w:rPr>
          <w:rStyle w:val="ParagraphbodyChar"/>
          <w:rFonts w:ascii="Times New Roman" w:hAnsi="Times New Roman" w:cs="Times New Roman"/>
          <w:i w:val="0"/>
          <w:color w:val="000000" w:themeColor="text1"/>
          <w:sz w:val="24"/>
          <w:szCs w:val="24"/>
        </w:rPr>
        <w:t xml:space="preserve"> Department’s</w:t>
      </w:r>
      <w:r w:rsidR="001301DD" w:rsidRPr="005A2211">
        <w:rPr>
          <w:rStyle w:val="ParagraphbodyChar"/>
          <w:rFonts w:ascii="Times New Roman" w:hAnsi="Times New Roman" w:cs="Times New Roman"/>
          <w:i w:val="0"/>
          <w:sz w:val="24"/>
          <w:szCs w:val="24"/>
        </w:rPr>
        <w:t xml:space="preserve"> </w:t>
      </w:r>
      <w:hyperlink r:id="rId24" w:history="1">
        <w:r w:rsidR="001301DD" w:rsidRPr="005A2211">
          <w:rPr>
            <w:rStyle w:val="Hyperlink"/>
            <w:rFonts w:ascii="Times New Roman" w:eastAsiaTheme="majorEastAsia" w:hAnsi="Times New Roman"/>
            <w:i w:val="0"/>
            <w:snapToGrid/>
            <w:sz w:val="24"/>
            <w:szCs w:val="24"/>
          </w:rPr>
          <w:t>Education Collaborative webpages</w:t>
        </w:r>
      </w:hyperlink>
      <w:r w:rsidRPr="005A2211">
        <w:rPr>
          <w:rStyle w:val="ParagraphbodyChar"/>
          <w:rFonts w:ascii="Times New Roman" w:hAnsi="Times New Roman" w:cs="Times New Roman"/>
          <w:i w:val="0"/>
          <w:sz w:val="24"/>
          <w:szCs w:val="24"/>
        </w:rPr>
        <w:t xml:space="preserve"> and/or contact the </w:t>
      </w:r>
      <w:hyperlink r:id="rId25" w:history="1">
        <w:r w:rsidR="001301DD" w:rsidRPr="005A2211">
          <w:rPr>
            <w:rStyle w:val="Hyperlink"/>
            <w:rFonts w:ascii="Times New Roman" w:eastAsiaTheme="majorEastAsia" w:hAnsi="Times New Roman"/>
            <w:i w:val="0"/>
            <w:snapToGrid/>
            <w:sz w:val="24"/>
            <w:szCs w:val="24"/>
          </w:rPr>
          <w:t>Education Collaborative Team</w:t>
        </w:r>
      </w:hyperlink>
      <w:r w:rsidR="001301DD" w:rsidRPr="005A2211">
        <w:rPr>
          <w:rStyle w:val="ParagraphbodyChar"/>
          <w:rFonts w:ascii="Times New Roman" w:hAnsi="Times New Roman" w:cs="Times New Roman"/>
          <w:i w:val="0"/>
          <w:sz w:val="24"/>
          <w:szCs w:val="24"/>
        </w:rPr>
        <w:t>.</w:t>
      </w:r>
    </w:p>
    <w:p w14:paraId="3255D5DE" w14:textId="77777777" w:rsidR="005A2211" w:rsidRDefault="006D367E" w:rsidP="009A0BB7">
      <w:pPr>
        <w:pStyle w:val="ListParagraph"/>
        <w:spacing w:before="100" w:beforeAutospacing="1" w:after="100" w:afterAutospacing="1"/>
        <w:ind w:right="0" w:hanging="720"/>
        <w:jc w:val="left"/>
        <w:rPr>
          <w:rFonts w:asciiTheme="minorHAnsi" w:hAnsiTheme="minorHAnsi"/>
          <w:b/>
          <w:sz w:val="22"/>
          <w:szCs w:val="22"/>
        </w:rPr>
        <w:sectPr w:rsidR="005A2211" w:rsidSect="007E182D">
          <w:footerReference w:type="default" r:id="rId26"/>
          <w:endnotePr>
            <w:numFmt w:val="decimal"/>
          </w:endnotePr>
          <w:type w:val="continuous"/>
          <w:pgSz w:w="12240" w:h="15840"/>
          <w:pgMar w:top="1440" w:right="1152" w:bottom="1440" w:left="1440" w:header="1440" w:footer="720" w:gutter="0"/>
          <w:cols w:space="720"/>
          <w:formProt w:val="0"/>
          <w:noEndnote/>
          <w:docGrid w:linePitch="326"/>
        </w:sectPr>
      </w:pPr>
      <w:r>
        <w:rPr>
          <w:rFonts w:asciiTheme="minorHAnsi" w:hAnsiTheme="minorHAnsi"/>
          <w:b/>
          <w:sz w:val="22"/>
          <w:szCs w:val="22"/>
        </w:rPr>
        <w:t xml:space="preserve">                                                 </w:t>
      </w:r>
    </w:p>
    <w:tbl>
      <w:tblPr>
        <w:tblW w:w="13975" w:type="dxa"/>
        <w:tblLook w:val="04A0" w:firstRow="1" w:lastRow="0" w:firstColumn="1" w:lastColumn="0" w:noHBand="0" w:noVBand="1"/>
      </w:tblPr>
      <w:tblGrid>
        <w:gridCol w:w="675"/>
        <w:gridCol w:w="485"/>
        <w:gridCol w:w="8555"/>
        <w:gridCol w:w="1350"/>
        <w:gridCol w:w="2107"/>
        <w:gridCol w:w="803"/>
      </w:tblGrid>
      <w:tr w:rsidR="005A2211" w:rsidRPr="00763426" w14:paraId="212219C9" w14:textId="77777777" w:rsidTr="00BF30A3">
        <w:trPr>
          <w:trHeight w:val="400"/>
        </w:trPr>
        <w:tc>
          <w:tcPr>
            <w:tcW w:w="13975" w:type="dxa"/>
            <w:gridSpan w:val="6"/>
            <w:tcBorders>
              <w:top w:val="single" w:sz="4" w:space="0" w:color="auto"/>
              <w:left w:val="single" w:sz="4" w:space="0" w:color="auto"/>
              <w:bottom w:val="nil"/>
              <w:right w:val="single" w:sz="4" w:space="0" w:color="000000"/>
            </w:tcBorders>
            <w:shd w:val="clear" w:color="auto" w:fill="auto"/>
            <w:noWrap/>
            <w:vAlign w:val="center"/>
            <w:hideMark/>
          </w:tcPr>
          <w:p w14:paraId="21FA79DF" w14:textId="77777777" w:rsidR="005A2211" w:rsidRPr="00763426" w:rsidRDefault="005A2211" w:rsidP="00BF30A3">
            <w:pPr>
              <w:widowControl/>
              <w:jc w:val="center"/>
              <w:rPr>
                <w:b/>
                <w:bCs/>
                <w:snapToGrid/>
                <w:sz w:val="32"/>
                <w:szCs w:val="32"/>
              </w:rPr>
            </w:pPr>
            <w:bookmarkStart w:id="1" w:name="RANGE!A1:F61"/>
            <w:r w:rsidRPr="00763426">
              <w:rPr>
                <w:b/>
                <w:bCs/>
                <w:snapToGrid/>
                <w:sz w:val="32"/>
                <w:szCs w:val="32"/>
              </w:rPr>
              <w:lastRenderedPageBreak/>
              <w:t>Massachusetts Department of Elementary and Secondary Education</w:t>
            </w:r>
            <w:bookmarkEnd w:id="1"/>
          </w:p>
        </w:tc>
      </w:tr>
      <w:tr w:rsidR="005A2211" w:rsidRPr="00763426" w14:paraId="2C56E1D6" w14:textId="77777777" w:rsidTr="00BF30A3">
        <w:trPr>
          <w:trHeight w:val="650"/>
        </w:trPr>
        <w:tc>
          <w:tcPr>
            <w:tcW w:w="13975" w:type="dxa"/>
            <w:gridSpan w:val="6"/>
            <w:tcBorders>
              <w:top w:val="nil"/>
              <w:left w:val="single" w:sz="4" w:space="0" w:color="auto"/>
              <w:bottom w:val="nil"/>
              <w:right w:val="single" w:sz="4" w:space="0" w:color="000000"/>
            </w:tcBorders>
            <w:shd w:val="clear" w:color="auto" w:fill="auto"/>
            <w:noWrap/>
            <w:vAlign w:val="center"/>
            <w:hideMark/>
          </w:tcPr>
          <w:p w14:paraId="3443E938" w14:textId="77777777" w:rsidR="005A2211" w:rsidRPr="00763426" w:rsidRDefault="005A2211" w:rsidP="00BF30A3">
            <w:pPr>
              <w:widowControl/>
              <w:jc w:val="center"/>
              <w:rPr>
                <w:b/>
                <w:bCs/>
                <w:snapToGrid/>
                <w:sz w:val="32"/>
                <w:szCs w:val="32"/>
              </w:rPr>
            </w:pPr>
            <w:r w:rsidRPr="00763426">
              <w:rPr>
                <w:b/>
                <w:bCs/>
                <w:snapToGrid/>
                <w:sz w:val="32"/>
                <w:szCs w:val="32"/>
              </w:rPr>
              <w:t>Education Collaborative Closing Checklist</w:t>
            </w:r>
          </w:p>
        </w:tc>
      </w:tr>
      <w:tr w:rsidR="005A2211" w:rsidRPr="00763426" w14:paraId="75E42DBE" w14:textId="77777777" w:rsidTr="00BF30A3">
        <w:trPr>
          <w:trHeight w:val="1260"/>
        </w:trPr>
        <w:tc>
          <w:tcPr>
            <w:tcW w:w="13975" w:type="dxa"/>
            <w:gridSpan w:val="6"/>
            <w:tcBorders>
              <w:top w:val="nil"/>
              <w:left w:val="single" w:sz="4" w:space="0" w:color="auto"/>
              <w:bottom w:val="nil"/>
              <w:right w:val="single" w:sz="4" w:space="0" w:color="000000"/>
            </w:tcBorders>
            <w:shd w:val="clear" w:color="auto" w:fill="auto"/>
            <w:hideMark/>
          </w:tcPr>
          <w:p w14:paraId="1C229614" w14:textId="5F593222" w:rsidR="005A2211" w:rsidRPr="00763426" w:rsidRDefault="005A2211" w:rsidP="00BF30A3">
            <w:pPr>
              <w:widowControl/>
              <w:spacing w:after="240"/>
              <w:rPr>
                <w:snapToGrid/>
                <w:sz w:val="22"/>
                <w:szCs w:val="22"/>
              </w:rPr>
            </w:pPr>
            <w:r w:rsidRPr="00763426">
              <w:rPr>
                <w:snapToGrid/>
                <w:sz w:val="22"/>
                <w:szCs w:val="22"/>
              </w:rPr>
              <w:t>After a Massachusetts Education Collaborative votes to initiate termination procedures; the collaborative must close in accordance with the procedures set forth in M.G.L. c. 40, § 4E, 603 CMR 50.00, the most recently approved collaborative agreement, and Massachusetts Department of Elementary and Secondary of Education (</w:t>
            </w:r>
            <w:r w:rsidR="005F6F31">
              <w:rPr>
                <w:snapToGrid/>
                <w:sz w:val="22"/>
                <w:szCs w:val="22"/>
              </w:rPr>
              <w:t>Department</w:t>
            </w:r>
            <w:r w:rsidRPr="00763426">
              <w:rPr>
                <w:snapToGrid/>
                <w:sz w:val="22"/>
                <w:szCs w:val="22"/>
              </w:rPr>
              <w:t>) guidelines to ensure that all votes, timelines, and notifications are met</w:t>
            </w:r>
            <w:r w:rsidR="00680066">
              <w:rPr>
                <w:snapToGrid/>
                <w:sz w:val="22"/>
                <w:szCs w:val="22"/>
              </w:rPr>
              <w:t>.</w:t>
            </w:r>
            <w:r w:rsidRPr="00763426">
              <w:rPr>
                <w:snapToGrid/>
                <w:sz w:val="22"/>
                <w:szCs w:val="22"/>
              </w:rPr>
              <w:t xml:space="preserve"> The collaborative board of directors is responsible for ensuring the completion of the items listed</w:t>
            </w:r>
            <w:r w:rsidR="008474D4">
              <w:rPr>
                <w:snapToGrid/>
                <w:sz w:val="22"/>
                <w:szCs w:val="22"/>
              </w:rPr>
              <w:t>,</w:t>
            </w:r>
            <w:r w:rsidRPr="00763426">
              <w:rPr>
                <w:snapToGrid/>
                <w:sz w:val="22"/>
                <w:szCs w:val="22"/>
              </w:rPr>
              <w:t xml:space="preserve"> prior to the date of termination and in cooperation with the </w:t>
            </w:r>
            <w:r w:rsidR="005F6F31">
              <w:rPr>
                <w:snapToGrid/>
                <w:sz w:val="22"/>
                <w:szCs w:val="22"/>
              </w:rPr>
              <w:t>Department</w:t>
            </w:r>
            <w:r w:rsidRPr="00763426">
              <w:rPr>
                <w:snapToGrid/>
                <w:sz w:val="22"/>
                <w:szCs w:val="22"/>
              </w:rPr>
              <w:t xml:space="preserve">. </w:t>
            </w:r>
            <w:r w:rsidRPr="00763426">
              <w:rPr>
                <w:b/>
                <w:bCs/>
                <w:snapToGrid/>
                <w:sz w:val="22"/>
                <w:szCs w:val="22"/>
              </w:rPr>
              <w:t xml:space="preserve">All documents must be submitted to the </w:t>
            </w:r>
            <w:r w:rsidR="005F6F31">
              <w:rPr>
                <w:b/>
                <w:bCs/>
                <w:snapToGrid/>
                <w:sz w:val="22"/>
                <w:szCs w:val="22"/>
              </w:rPr>
              <w:t>Department</w:t>
            </w:r>
            <w:r w:rsidRPr="00763426">
              <w:rPr>
                <w:b/>
                <w:bCs/>
                <w:snapToGrid/>
                <w:sz w:val="22"/>
                <w:szCs w:val="22"/>
              </w:rPr>
              <w:t xml:space="preserve"> </w:t>
            </w:r>
            <w:hyperlink r:id="rId27" w:history="1">
              <w:r w:rsidRPr="008474D4">
                <w:rPr>
                  <w:rStyle w:val="Hyperlink"/>
                  <w:b/>
                  <w:bCs/>
                  <w:snapToGrid/>
                  <w:sz w:val="22"/>
                  <w:szCs w:val="22"/>
                </w:rPr>
                <w:t>Education Collaborative Team</w:t>
              </w:r>
            </w:hyperlink>
            <w:r w:rsidRPr="00763426">
              <w:rPr>
                <w:b/>
                <w:bCs/>
                <w:snapToGrid/>
                <w:sz w:val="22"/>
                <w:szCs w:val="22"/>
              </w:rPr>
              <w:t xml:space="preserve"> in the Center for Educational Options.</w:t>
            </w:r>
          </w:p>
        </w:tc>
      </w:tr>
      <w:tr w:rsidR="005A2211" w:rsidRPr="00763426" w14:paraId="2372B33C" w14:textId="77777777" w:rsidTr="003C5795">
        <w:trPr>
          <w:trHeight w:val="611"/>
        </w:trPr>
        <w:tc>
          <w:tcPr>
            <w:tcW w:w="67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4DBBBFDE" w14:textId="77777777" w:rsidR="005A2211" w:rsidRPr="00763426" w:rsidRDefault="005A2211" w:rsidP="00BF30A3">
            <w:pPr>
              <w:widowControl/>
              <w:jc w:val="center"/>
              <w:rPr>
                <w:b/>
                <w:bCs/>
                <w:snapToGrid/>
                <w:sz w:val="22"/>
                <w:szCs w:val="22"/>
              </w:rPr>
            </w:pPr>
            <w:r w:rsidRPr="00763426">
              <w:rPr>
                <w:b/>
                <w:bCs/>
                <w:snapToGrid/>
                <w:sz w:val="22"/>
                <w:szCs w:val="22"/>
              </w:rPr>
              <w:t>Item</w:t>
            </w:r>
          </w:p>
        </w:tc>
        <w:tc>
          <w:tcPr>
            <w:tcW w:w="9040" w:type="dxa"/>
            <w:gridSpan w:val="2"/>
            <w:tcBorders>
              <w:top w:val="single" w:sz="4" w:space="0" w:color="auto"/>
              <w:left w:val="nil"/>
              <w:bottom w:val="single" w:sz="4" w:space="0" w:color="auto"/>
              <w:right w:val="single" w:sz="4" w:space="0" w:color="auto"/>
            </w:tcBorders>
            <w:shd w:val="clear" w:color="000000" w:fill="C0C0C0"/>
            <w:vAlign w:val="center"/>
            <w:hideMark/>
          </w:tcPr>
          <w:p w14:paraId="36BC8C94" w14:textId="77777777" w:rsidR="005A2211" w:rsidRPr="00763426" w:rsidRDefault="005A2211" w:rsidP="00BF30A3">
            <w:pPr>
              <w:widowControl/>
              <w:rPr>
                <w:b/>
                <w:bCs/>
                <w:snapToGrid/>
                <w:sz w:val="22"/>
                <w:szCs w:val="22"/>
              </w:rPr>
            </w:pPr>
            <w:r w:rsidRPr="00763426">
              <w:rPr>
                <w:b/>
                <w:bCs/>
                <w:snapToGrid/>
                <w:sz w:val="22"/>
                <w:szCs w:val="22"/>
              </w:rPr>
              <w:t>Action</w:t>
            </w:r>
          </w:p>
        </w:tc>
        <w:tc>
          <w:tcPr>
            <w:tcW w:w="1350" w:type="dxa"/>
            <w:tcBorders>
              <w:top w:val="single" w:sz="4" w:space="0" w:color="auto"/>
              <w:left w:val="nil"/>
              <w:bottom w:val="single" w:sz="4" w:space="0" w:color="auto"/>
              <w:right w:val="single" w:sz="4" w:space="0" w:color="auto"/>
            </w:tcBorders>
            <w:shd w:val="clear" w:color="000000" w:fill="C0C0C0"/>
            <w:vAlign w:val="center"/>
            <w:hideMark/>
          </w:tcPr>
          <w:p w14:paraId="7A69D6F0" w14:textId="77777777" w:rsidR="005A2211" w:rsidRPr="00763426" w:rsidRDefault="005A2211" w:rsidP="00BF30A3">
            <w:pPr>
              <w:widowControl/>
              <w:jc w:val="center"/>
              <w:rPr>
                <w:b/>
                <w:bCs/>
                <w:snapToGrid/>
                <w:sz w:val="22"/>
                <w:szCs w:val="22"/>
              </w:rPr>
            </w:pPr>
            <w:r w:rsidRPr="00763426">
              <w:rPr>
                <w:b/>
                <w:bCs/>
                <w:snapToGrid/>
                <w:sz w:val="22"/>
                <w:szCs w:val="22"/>
              </w:rPr>
              <w:t>Date Completed</w:t>
            </w:r>
          </w:p>
        </w:tc>
        <w:tc>
          <w:tcPr>
            <w:tcW w:w="2107" w:type="dxa"/>
            <w:tcBorders>
              <w:top w:val="single" w:sz="4" w:space="0" w:color="auto"/>
              <w:left w:val="nil"/>
              <w:bottom w:val="single" w:sz="4" w:space="0" w:color="auto"/>
              <w:right w:val="single" w:sz="4" w:space="0" w:color="auto"/>
            </w:tcBorders>
            <w:shd w:val="clear" w:color="000000" w:fill="C0C0C0"/>
            <w:vAlign w:val="center"/>
            <w:hideMark/>
          </w:tcPr>
          <w:p w14:paraId="1232AC47" w14:textId="77777777" w:rsidR="005A2211" w:rsidRDefault="005A2211" w:rsidP="00BF30A3">
            <w:pPr>
              <w:widowControl/>
              <w:jc w:val="center"/>
              <w:rPr>
                <w:b/>
                <w:bCs/>
                <w:snapToGrid/>
                <w:sz w:val="22"/>
                <w:szCs w:val="22"/>
              </w:rPr>
            </w:pPr>
            <w:r w:rsidRPr="00763426">
              <w:rPr>
                <w:b/>
                <w:bCs/>
                <w:snapToGrid/>
                <w:sz w:val="22"/>
                <w:szCs w:val="22"/>
              </w:rPr>
              <w:t>Responsible Party</w:t>
            </w:r>
          </w:p>
          <w:p w14:paraId="4967B8D6" w14:textId="6C21DA5B" w:rsidR="003C5795" w:rsidRPr="00763426" w:rsidRDefault="003C5795" w:rsidP="003C5795">
            <w:pPr>
              <w:widowControl/>
              <w:jc w:val="center"/>
              <w:rPr>
                <w:b/>
                <w:bCs/>
                <w:snapToGrid/>
                <w:sz w:val="22"/>
                <w:szCs w:val="22"/>
              </w:rPr>
            </w:pPr>
            <w:r w:rsidRPr="003C5795">
              <w:rPr>
                <w:snapToGrid/>
                <w:sz w:val="22"/>
                <w:szCs w:val="22"/>
              </w:rPr>
              <w:t>(</w:t>
            </w:r>
            <w:r w:rsidRPr="003C5795">
              <w:rPr>
                <w:i/>
                <w:iCs/>
                <w:snapToGrid/>
                <w:sz w:val="16"/>
                <w:szCs w:val="16"/>
              </w:rPr>
              <w:t>Exec</w:t>
            </w:r>
            <w:r>
              <w:rPr>
                <w:i/>
                <w:iCs/>
                <w:snapToGrid/>
                <w:sz w:val="16"/>
                <w:szCs w:val="16"/>
              </w:rPr>
              <w:t>utive</w:t>
            </w:r>
            <w:r w:rsidRPr="003C5795">
              <w:rPr>
                <w:i/>
                <w:iCs/>
                <w:snapToGrid/>
                <w:sz w:val="16"/>
                <w:szCs w:val="16"/>
              </w:rPr>
              <w:t xml:space="preserve"> Director, Board of Directors…)</w:t>
            </w:r>
          </w:p>
        </w:tc>
        <w:tc>
          <w:tcPr>
            <w:tcW w:w="803" w:type="dxa"/>
            <w:tcBorders>
              <w:top w:val="single" w:sz="4" w:space="0" w:color="auto"/>
              <w:left w:val="nil"/>
              <w:bottom w:val="single" w:sz="4" w:space="0" w:color="auto"/>
              <w:right w:val="single" w:sz="4" w:space="0" w:color="auto"/>
            </w:tcBorders>
            <w:shd w:val="clear" w:color="000000" w:fill="C0C0C0"/>
            <w:vAlign w:val="center"/>
            <w:hideMark/>
          </w:tcPr>
          <w:p w14:paraId="2B2AC921" w14:textId="77777777" w:rsidR="005A2211" w:rsidRPr="00763426" w:rsidRDefault="005A2211" w:rsidP="00BF30A3">
            <w:pPr>
              <w:widowControl/>
              <w:rPr>
                <w:b/>
                <w:bCs/>
                <w:snapToGrid/>
                <w:sz w:val="22"/>
                <w:szCs w:val="22"/>
              </w:rPr>
            </w:pPr>
            <w:r w:rsidRPr="00763426">
              <w:rPr>
                <w:b/>
                <w:bCs/>
                <w:snapToGrid/>
                <w:sz w:val="22"/>
                <w:szCs w:val="22"/>
              </w:rPr>
              <w:t>Status</w:t>
            </w:r>
          </w:p>
        </w:tc>
      </w:tr>
      <w:tr w:rsidR="005A2211" w:rsidRPr="00763426" w14:paraId="3AADA484" w14:textId="77777777" w:rsidTr="0026279A">
        <w:trPr>
          <w:trHeight w:val="345"/>
        </w:trPr>
        <w:tc>
          <w:tcPr>
            <w:tcW w:w="13975" w:type="dxa"/>
            <w:gridSpan w:val="6"/>
            <w:tcBorders>
              <w:top w:val="single" w:sz="4" w:space="0" w:color="auto"/>
              <w:left w:val="single" w:sz="4" w:space="0" w:color="auto"/>
              <w:bottom w:val="single" w:sz="4" w:space="0" w:color="auto"/>
              <w:right w:val="single" w:sz="4" w:space="0" w:color="auto"/>
            </w:tcBorders>
            <w:shd w:val="clear" w:color="auto" w:fill="FFCCFF"/>
            <w:hideMark/>
          </w:tcPr>
          <w:p w14:paraId="0252B9C6" w14:textId="77777777" w:rsidR="005A2211" w:rsidRPr="00763426" w:rsidRDefault="005A2211" w:rsidP="00BF30A3">
            <w:pPr>
              <w:widowControl/>
              <w:spacing w:before="120" w:after="120"/>
              <w:rPr>
                <w:b/>
                <w:bCs/>
                <w:i/>
                <w:iCs/>
                <w:snapToGrid/>
                <w:sz w:val="22"/>
                <w:szCs w:val="22"/>
              </w:rPr>
            </w:pPr>
            <w:r w:rsidRPr="00763426">
              <w:rPr>
                <w:b/>
                <w:bCs/>
                <w:i/>
                <w:iCs/>
                <w:snapToGrid/>
                <w:sz w:val="22"/>
                <w:szCs w:val="22"/>
              </w:rPr>
              <w:t xml:space="preserve">I.  Consideration of Termination </w:t>
            </w:r>
            <w:r w:rsidRPr="00763426">
              <w:rPr>
                <w:i/>
                <w:iCs/>
                <w:snapToGrid/>
                <w:sz w:val="22"/>
                <w:szCs w:val="22"/>
              </w:rPr>
              <w:t>(early discussions of potential termination and prior to any official member request to terminate)</w:t>
            </w:r>
          </w:p>
        </w:tc>
      </w:tr>
      <w:tr w:rsidR="005A2211" w:rsidRPr="00763426" w14:paraId="173F81AD" w14:textId="77777777" w:rsidTr="003C5795">
        <w:trPr>
          <w:trHeight w:val="60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28D2FA7" w14:textId="77777777" w:rsidR="005A2211" w:rsidRPr="00763426" w:rsidRDefault="005A2211" w:rsidP="00BF30A3">
            <w:pPr>
              <w:widowControl/>
              <w:spacing w:before="120" w:after="120"/>
              <w:jc w:val="center"/>
              <w:rPr>
                <w:b/>
                <w:bCs/>
                <w:snapToGrid/>
                <w:sz w:val="22"/>
                <w:szCs w:val="22"/>
              </w:rPr>
            </w:pPr>
            <w:r w:rsidRPr="00763426">
              <w:rPr>
                <w:b/>
                <w:bCs/>
                <w:snapToGrid/>
                <w:sz w:val="22"/>
                <w:szCs w:val="22"/>
              </w:rPr>
              <w:t>1</w:t>
            </w:r>
          </w:p>
        </w:tc>
        <w:tc>
          <w:tcPr>
            <w:tcW w:w="9040" w:type="dxa"/>
            <w:gridSpan w:val="2"/>
            <w:tcBorders>
              <w:top w:val="single" w:sz="4" w:space="0" w:color="auto"/>
              <w:left w:val="nil"/>
              <w:bottom w:val="single" w:sz="4" w:space="0" w:color="auto"/>
              <w:right w:val="single" w:sz="4" w:space="0" w:color="auto"/>
            </w:tcBorders>
            <w:shd w:val="clear" w:color="auto" w:fill="auto"/>
            <w:hideMark/>
          </w:tcPr>
          <w:p w14:paraId="6D69E006" w14:textId="77777777" w:rsidR="005A2211" w:rsidRPr="00763426" w:rsidRDefault="005A2211" w:rsidP="00BF30A3">
            <w:pPr>
              <w:widowControl/>
              <w:spacing w:before="120" w:after="120"/>
              <w:rPr>
                <w:snapToGrid/>
                <w:sz w:val="22"/>
                <w:szCs w:val="22"/>
              </w:rPr>
            </w:pPr>
            <w:r w:rsidRPr="00763426">
              <w:rPr>
                <w:snapToGrid/>
                <w:sz w:val="22"/>
                <w:szCs w:val="22"/>
              </w:rPr>
              <w:t>Review current collaborative agreement to ensure all board members are aware of the process as set forth in the collaborative's most recently approved agreement.</w:t>
            </w:r>
          </w:p>
        </w:tc>
        <w:tc>
          <w:tcPr>
            <w:tcW w:w="1350" w:type="dxa"/>
            <w:tcBorders>
              <w:top w:val="nil"/>
              <w:left w:val="nil"/>
              <w:bottom w:val="single" w:sz="4" w:space="0" w:color="auto"/>
              <w:right w:val="single" w:sz="4" w:space="0" w:color="auto"/>
            </w:tcBorders>
            <w:shd w:val="clear" w:color="auto" w:fill="auto"/>
            <w:noWrap/>
            <w:hideMark/>
          </w:tcPr>
          <w:p w14:paraId="11C43587" w14:textId="77777777" w:rsidR="005A2211" w:rsidRPr="00763426" w:rsidRDefault="005A2211" w:rsidP="00BF30A3">
            <w:pPr>
              <w:widowControl/>
              <w:spacing w:before="120" w:after="120"/>
              <w:rPr>
                <w:snapToGrid/>
                <w:sz w:val="22"/>
                <w:szCs w:val="22"/>
              </w:rPr>
            </w:pPr>
            <w:r w:rsidRPr="00763426">
              <w:rPr>
                <w:snapToGrid/>
                <w:sz w:val="22"/>
                <w:szCs w:val="22"/>
              </w:rPr>
              <w:t> </w:t>
            </w:r>
          </w:p>
        </w:tc>
        <w:tc>
          <w:tcPr>
            <w:tcW w:w="2107" w:type="dxa"/>
            <w:tcBorders>
              <w:top w:val="nil"/>
              <w:left w:val="nil"/>
              <w:bottom w:val="single" w:sz="4" w:space="0" w:color="auto"/>
              <w:right w:val="single" w:sz="4" w:space="0" w:color="auto"/>
            </w:tcBorders>
            <w:shd w:val="clear" w:color="auto" w:fill="auto"/>
            <w:hideMark/>
          </w:tcPr>
          <w:p w14:paraId="2F462C86" w14:textId="7BE52661" w:rsidR="008474D4" w:rsidRPr="00763426" w:rsidRDefault="00BA6B01">
            <w:pPr>
              <w:widowControl/>
              <w:spacing w:before="120" w:after="120"/>
              <w:contextualSpacing/>
              <w:rPr>
                <w:snapToGrid/>
                <w:sz w:val="22"/>
                <w:szCs w:val="22"/>
              </w:rPr>
            </w:pPr>
            <w:r>
              <w:rPr>
                <w:snapToGrid/>
                <w:sz w:val="22"/>
                <w:szCs w:val="22"/>
              </w:rPr>
              <w:t xml:space="preserve">Example: </w:t>
            </w:r>
            <w:r w:rsidR="005A2211" w:rsidRPr="00763426">
              <w:rPr>
                <w:snapToGrid/>
                <w:sz w:val="22"/>
                <w:szCs w:val="22"/>
              </w:rPr>
              <w:t>Executive Director</w:t>
            </w:r>
            <w:r>
              <w:rPr>
                <w:snapToGrid/>
                <w:sz w:val="22"/>
                <w:szCs w:val="22"/>
              </w:rPr>
              <w:t xml:space="preserve"> and </w:t>
            </w:r>
            <w:r w:rsidR="008474D4">
              <w:rPr>
                <w:snapToGrid/>
                <w:sz w:val="22"/>
                <w:szCs w:val="22"/>
              </w:rPr>
              <w:t>Board of Directors</w:t>
            </w:r>
          </w:p>
        </w:tc>
        <w:tc>
          <w:tcPr>
            <w:tcW w:w="803" w:type="dxa"/>
            <w:tcBorders>
              <w:top w:val="nil"/>
              <w:left w:val="nil"/>
              <w:bottom w:val="single" w:sz="4" w:space="0" w:color="auto"/>
              <w:right w:val="single" w:sz="4" w:space="0" w:color="auto"/>
            </w:tcBorders>
            <w:shd w:val="clear" w:color="auto" w:fill="auto"/>
            <w:hideMark/>
          </w:tcPr>
          <w:p w14:paraId="3226D82A" w14:textId="77777777" w:rsidR="005A2211" w:rsidRPr="00763426" w:rsidRDefault="005A2211" w:rsidP="00BF30A3">
            <w:pPr>
              <w:widowControl/>
              <w:spacing w:before="120" w:after="120"/>
              <w:rPr>
                <w:snapToGrid/>
                <w:sz w:val="22"/>
                <w:szCs w:val="22"/>
              </w:rPr>
            </w:pPr>
            <w:r w:rsidRPr="00763426">
              <w:rPr>
                <w:snapToGrid/>
                <w:sz w:val="22"/>
                <w:szCs w:val="22"/>
              </w:rPr>
              <w:t> </w:t>
            </w:r>
          </w:p>
        </w:tc>
      </w:tr>
      <w:tr w:rsidR="005A2211" w:rsidRPr="00763426" w14:paraId="3652071A" w14:textId="77777777" w:rsidTr="003C5795">
        <w:trPr>
          <w:trHeight w:val="85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A5E8915" w14:textId="77777777" w:rsidR="005A2211" w:rsidRPr="00763426" w:rsidRDefault="005A2211" w:rsidP="00BF30A3">
            <w:pPr>
              <w:widowControl/>
              <w:spacing w:before="120" w:after="120"/>
              <w:jc w:val="center"/>
              <w:rPr>
                <w:b/>
                <w:bCs/>
                <w:snapToGrid/>
                <w:sz w:val="22"/>
                <w:szCs w:val="22"/>
              </w:rPr>
            </w:pPr>
            <w:r w:rsidRPr="00763426">
              <w:rPr>
                <w:b/>
                <w:bCs/>
                <w:snapToGrid/>
                <w:sz w:val="22"/>
                <w:szCs w:val="22"/>
              </w:rPr>
              <w:t>2</w:t>
            </w:r>
          </w:p>
        </w:tc>
        <w:tc>
          <w:tcPr>
            <w:tcW w:w="9040" w:type="dxa"/>
            <w:gridSpan w:val="2"/>
            <w:tcBorders>
              <w:top w:val="single" w:sz="4" w:space="0" w:color="auto"/>
              <w:left w:val="nil"/>
              <w:bottom w:val="single" w:sz="4" w:space="0" w:color="auto"/>
              <w:right w:val="single" w:sz="4" w:space="0" w:color="auto"/>
            </w:tcBorders>
            <w:shd w:val="clear" w:color="auto" w:fill="auto"/>
            <w:hideMark/>
          </w:tcPr>
          <w:p w14:paraId="17BDF686" w14:textId="114E4F50" w:rsidR="005A2211" w:rsidRPr="00763426" w:rsidRDefault="005A2211" w:rsidP="00BF30A3">
            <w:pPr>
              <w:widowControl/>
              <w:spacing w:before="120" w:after="120"/>
              <w:rPr>
                <w:snapToGrid/>
                <w:sz w:val="22"/>
                <w:szCs w:val="22"/>
              </w:rPr>
            </w:pPr>
            <w:r w:rsidRPr="00763426">
              <w:rPr>
                <w:snapToGrid/>
                <w:sz w:val="22"/>
                <w:szCs w:val="22"/>
              </w:rPr>
              <w:t xml:space="preserve">Review </w:t>
            </w:r>
            <w:r w:rsidR="005F6F31">
              <w:rPr>
                <w:snapToGrid/>
                <w:sz w:val="22"/>
                <w:szCs w:val="22"/>
              </w:rPr>
              <w:t>Department</w:t>
            </w:r>
            <w:r w:rsidRPr="00763426">
              <w:rPr>
                <w:snapToGrid/>
                <w:sz w:val="22"/>
                <w:szCs w:val="22"/>
              </w:rPr>
              <w:t xml:space="preserve"> guidelines for termination of a collaborative, to ensure all members are aware of all votes, timelines</w:t>
            </w:r>
            <w:r>
              <w:rPr>
                <w:snapToGrid/>
                <w:sz w:val="22"/>
                <w:szCs w:val="22"/>
              </w:rPr>
              <w:t>,</w:t>
            </w:r>
            <w:r w:rsidRPr="00763426">
              <w:rPr>
                <w:snapToGrid/>
                <w:sz w:val="22"/>
                <w:szCs w:val="22"/>
              </w:rPr>
              <w:t xml:space="preserve"> and notifications as required by M.G.L.c. 40, § 4E, 603 CMR 50.00, and the collaborative agreement.</w:t>
            </w:r>
          </w:p>
        </w:tc>
        <w:tc>
          <w:tcPr>
            <w:tcW w:w="1350" w:type="dxa"/>
            <w:tcBorders>
              <w:top w:val="nil"/>
              <w:left w:val="nil"/>
              <w:bottom w:val="single" w:sz="4" w:space="0" w:color="auto"/>
              <w:right w:val="single" w:sz="4" w:space="0" w:color="auto"/>
            </w:tcBorders>
            <w:shd w:val="clear" w:color="auto" w:fill="auto"/>
            <w:noWrap/>
            <w:hideMark/>
          </w:tcPr>
          <w:p w14:paraId="6DA72AF3" w14:textId="77777777" w:rsidR="005A2211" w:rsidRPr="00763426" w:rsidRDefault="005A2211" w:rsidP="00BF30A3">
            <w:pPr>
              <w:widowControl/>
              <w:spacing w:before="120" w:after="120"/>
              <w:rPr>
                <w:snapToGrid/>
                <w:sz w:val="22"/>
                <w:szCs w:val="22"/>
              </w:rPr>
            </w:pPr>
            <w:r w:rsidRPr="00763426">
              <w:rPr>
                <w:snapToGrid/>
                <w:sz w:val="22"/>
                <w:szCs w:val="22"/>
              </w:rPr>
              <w:t> </w:t>
            </w:r>
          </w:p>
        </w:tc>
        <w:tc>
          <w:tcPr>
            <w:tcW w:w="2107" w:type="dxa"/>
            <w:tcBorders>
              <w:top w:val="nil"/>
              <w:left w:val="nil"/>
              <w:bottom w:val="single" w:sz="4" w:space="0" w:color="auto"/>
              <w:right w:val="single" w:sz="4" w:space="0" w:color="auto"/>
            </w:tcBorders>
            <w:shd w:val="clear" w:color="auto" w:fill="auto"/>
            <w:hideMark/>
          </w:tcPr>
          <w:p w14:paraId="412795ED" w14:textId="557F1DA0" w:rsidR="005A2211" w:rsidRPr="00763426" w:rsidRDefault="005A2211" w:rsidP="00BF30A3">
            <w:pPr>
              <w:widowControl/>
              <w:spacing w:before="120" w:after="120"/>
              <w:rPr>
                <w:snapToGrid/>
                <w:sz w:val="22"/>
                <w:szCs w:val="22"/>
              </w:rPr>
            </w:pPr>
          </w:p>
        </w:tc>
        <w:tc>
          <w:tcPr>
            <w:tcW w:w="803" w:type="dxa"/>
            <w:tcBorders>
              <w:top w:val="nil"/>
              <w:left w:val="nil"/>
              <w:bottom w:val="single" w:sz="4" w:space="0" w:color="auto"/>
              <w:right w:val="single" w:sz="4" w:space="0" w:color="auto"/>
            </w:tcBorders>
            <w:shd w:val="clear" w:color="auto" w:fill="auto"/>
            <w:hideMark/>
          </w:tcPr>
          <w:p w14:paraId="26AF836F" w14:textId="77777777" w:rsidR="005A2211" w:rsidRPr="00763426" w:rsidRDefault="005A2211" w:rsidP="00BF30A3">
            <w:pPr>
              <w:widowControl/>
              <w:spacing w:before="120" w:after="120"/>
              <w:rPr>
                <w:snapToGrid/>
                <w:sz w:val="22"/>
                <w:szCs w:val="22"/>
              </w:rPr>
            </w:pPr>
            <w:r w:rsidRPr="00763426">
              <w:rPr>
                <w:snapToGrid/>
                <w:sz w:val="22"/>
                <w:szCs w:val="22"/>
              </w:rPr>
              <w:t> </w:t>
            </w:r>
          </w:p>
        </w:tc>
      </w:tr>
      <w:tr w:rsidR="005A2211" w:rsidRPr="00763426" w14:paraId="58790274" w14:textId="77777777" w:rsidTr="0026279A">
        <w:trPr>
          <w:trHeight w:val="348"/>
        </w:trPr>
        <w:tc>
          <w:tcPr>
            <w:tcW w:w="13975" w:type="dxa"/>
            <w:gridSpan w:val="6"/>
            <w:tcBorders>
              <w:top w:val="single" w:sz="4" w:space="0" w:color="auto"/>
              <w:left w:val="single" w:sz="4" w:space="0" w:color="auto"/>
              <w:bottom w:val="single" w:sz="4" w:space="0" w:color="auto"/>
              <w:right w:val="single" w:sz="4" w:space="0" w:color="auto"/>
            </w:tcBorders>
            <w:shd w:val="clear" w:color="auto" w:fill="FFCCFF"/>
            <w:hideMark/>
          </w:tcPr>
          <w:p w14:paraId="03E738C1" w14:textId="77777777" w:rsidR="005A2211" w:rsidRPr="00763426" w:rsidRDefault="005A2211" w:rsidP="00BF30A3">
            <w:pPr>
              <w:widowControl/>
              <w:spacing w:before="120" w:after="120"/>
              <w:rPr>
                <w:b/>
                <w:bCs/>
                <w:i/>
                <w:iCs/>
                <w:snapToGrid/>
                <w:sz w:val="22"/>
                <w:szCs w:val="22"/>
              </w:rPr>
            </w:pPr>
            <w:r w:rsidRPr="00763426">
              <w:rPr>
                <w:b/>
                <w:bCs/>
                <w:i/>
                <w:iCs/>
                <w:snapToGrid/>
                <w:sz w:val="22"/>
                <w:szCs w:val="22"/>
              </w:rPr>
              <w:t>II.  Collaborative Board of Directors' Votes to Initiate Termination Procedures</w:t>
            </w:r>
          </w:p>
        </w:tc>
      </w:tr>
      <w:tr w:rsidR="005A2211" w:rsidRPr="00763426" w14:paraId="4501BC63" w14:textId="77777777" w:rsidTr="003C5795">
        <w:trPr>
          <w:trHeight w:val="3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55FFAC7" w14:textId="77777777" w:rsidR="005A2211" w:rsidRPr="00763426" w:rsidRDefault="005A2211" w:rsidP="00BF30A3">
            <w:pPr>
              <w:widowControl/>
              <w:spacing w:before="120" w:after="120"/>
              <w:jc w:val="center"/>
              <w:rPr>
                <w:b/>
                <w:bCs/>
                <w:snapToGrid/>
                <w:sz w:val="22"/>
                <w:szCs w:val="22"/>
              </w:rPr>
            </w:pPr>
            <w:r w:rsidRPr="00763426">
              <w:rPr>
                <w:b/>
                <w:bCs/>
                <w:snapToGrid/>
                <w:sz w:val="22"/>
                <w:szCs w:val="22"/>
              </w:rPr>
              <w:t>3</w:t>
            </w:r>
          </w:p>
        </w:tc>
        <w:tc>
          <w:tcPr>
            <w:tcW w:w="9040" w:type="dxa"/>
            <w:gridSpan w:val="2"/>
            <w:tcBorders>
              <w:top w:val="single" w:sz="4" w:space="0" w:color="auto"/>
              <w:left w:val="nil"/>
              <w:bottom w:val="single" w:sz="4" w:space="0" w:color="auto"/>
              <w:right w:val="single" w:sz="4" w:space="0" w:color="auto"/>
            </w:tcBorders>
            <w:shd w:val="clear" w:color="auto" w:fill="auto"/>
            <w:hideMark/>
          </w:tcPr>
          <w:p w14:paraId="3E246794" w14:textId="7135813D" w:rsidR="005A2211" w:rsidRPr="00763426" w:rsidRDefault="005A2211" w:rsidP="00BF30A3">
            <w:pPr>
              <w:widowControl/>
              <w:spacing w:before="120" w:after="120"/>
              <w:rPr>
                <w:snapToGrid/>
                <w:sz w:val="22"/>
                <w:szCs w:val="22"/>
              </w:rPr>
            </w:pPr>
            <w:r w:rsidRPr="00763426">
              <w:rPr>
                <w:snapToGrid/>
                <w:sz w:val="22"/>
                <w:szCs w:val="22"/>
              </w:rPr>
              <w:t xml:space="preserve">Vote to initiate termination of </w:t>
            </w:r>
            <w:r w:rsidR="008474D4">
              <w:rPr>
                <w:snapToGrid/>
                <w:sz w:val="22"/>
                <w:szCs w:val="22"/>
              </w:rPr>
              <w:t>the c</w:t>
            </w:r>
            <w:r w:rsidRPr="00763426">
              <w:rPr>
                <w:snapToGrid/>
                <w:sz w:val="22"/>
                <w:szCs w:val="22"/>
              </w:rPr>
              <w:t>ollaborative</w:t>
            </w:r>
          </w:p>
        </w:tc>
        <w:tc>
          <w:tcPr>
            <w:tcW w:w="1350" w:type="dxa"/>
            <w:tcBorders>
              <w:top w:val="nil"/>
              <w:left w:val="nil"/>
              <w:bottom w:val="single" w:sz="4" w:space="0" w:color="auto"/>
              <w:right w:val="single" w:sz="4" w:space="0" w:color="auto"/>
            </w:tcBorders>
            <w:shd w:val="clear" w:color="auto" w:fill="auto"/>
            <w:noWrap/>
            <w:hideMark/>
          </w:tcPr>
          <w:p w14:paraId="15A676F4" w14:textId="77777777" w:rsidR="005A2211" w:rsidRPr="00763426" w:rsidRDefault="005A2211" w:rsidP="00BF30A3">
            <w:pPr>
              <w:widowControl/>
              <w:spacing w:before="120" w:after="120"/>
              <w:rPr>
                <w:snapToGrid/>
                <w:sz w:val="22"/>
                <w:szCs w:val="22"/>
              </w:rPr>
            </w:pPr>
            <w:r w:rsidRPr="00763426">
              <w:rPr>
                <w:snapToGrid/>
                <w:sz w:val="22"/>
                <w:szCs w:val="22"/>
              </w:rPr>
              <w:t> </w:t>
            </w:r>
          </w:p>
        </w:tc>
        <w:tc>
          <w:tcPr>
            <w:tcW w:w="2107" w:type="dxa"/>
            <w:tcBorders>
              <w:top w:val="nil"/>
              <w:left w:val="nil"/>
              <w:bottom w:val="single" w:sz="4" w:space="0" w:color="auto"/>
              <w:right w:val="single" w:sz="4" w:space="0" w:color="auto"/>
            </w:tcBorders>
            <w:shd w:val="clear" w:color="auto" w:fill="auto"/>
          </w:tcPr>
          <w:p w14:paraId="2E2E2E7B" w14:textId="46FEA2A9" w:rsidR="005A2211" w:rsidRPr="00763426" w:rsidRDefault="005A2211" w:rsidP="00BF30A3">
            <w:pPr>
              <w:widowControl/>
              <w:spacing w:before="120" w:after="120"/>
              <w:rPr>
                <w:snapToGrid/>
                <w:sz w:val="22"/>
                <w:szCs w:val="22"/>
              </w:rPr>
            </w:pPr>
          </w:p>
        </w:tc>
        <w:tc>
          <w:tcPr>
            <w:tcW w:w="803" w:type="dxa"/>
            <w:tcBorders>
              <w:top w:val="nil"/>
              <w:left w:val="nil"/>
              <w:bottom w:val="single" w:sz="4" w:space="0" w:color="auto"/>
              <w:right w:val="single" w:sz="4" w:space="0" w:color="auto"/>
            </w:tcBorders>
            <w:shd w:val="clear" w:color="auto" w:fill="auto"/>
            <w:hideMark/>
          </w:tcPr>
          <w:p w14:paraId="3CB9F53B" w14:textId="77777777" w:rsidR="005A2211" w:rsidRPr="00763426" w:rsidRDefault="005A2211" w:rsidP="00BF30A3">
            <w:pPr>
              <w:widowControl/>
              <w:spacing w:before="120" w:after="120"/>
              <w:rPr>
                <w:snapToGrid/>
                <w:sz w:val="22"/>
                <w:szCs w:val="22"/>
              </w:rPr>
            </w:pPr>
            <w:r w:rsidRPr="00763426">
              <w:rPr>
                <w:snapToGrid/>
                <w:sz w:val="22"/>
                <w:szCs w:val="22"/>
              </w:rPr>
              <w:t> </w:t>
            </w:r>
          </w:p>
        </w:tc>
      </w:tr>
      <w:tr w:rsidR="005A2211" w:rsidRPr="00763426" w14:paraId="182B65AD" w14:textId="77777777" w:rsidTr="003C5795">
        <w:trPr>
          <w:trHeight w:val="58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EA507A4" w14:textId="77777777" w:rsidR="005A2211" w:rsidRPr="00763426" w:rsidRDefault="005A2211" w:rsidP="00BF30A3">
            <w:pPr>
              <w:widowControl/>
              <w:spacing w:before="120" w:after="120"/>
              <w:jc w:val="center"/>
              <w:rPr>
                <w:b/>
                <w:bCs/>
                <w:snapToGrid/>
                <w:sz w:val="22"/>
                <w:szCs w:val="22"/>
              </w:rPr>
            </w:pPr>
            <w:r w:rsidRPr="00763426">
              <w:rPr>
                <w:b/>
                <w:bCs/>
                <w:snapToGrid/>
                <w:sz w:val="22"/>
                <w:szCs w:val="22"/>
              </w:rPr>
              <w:t>4</w:t>
            </w:r>
          </w:p>
        </w:tc>
        <w:tc>
          <w:tcPr>
            <w:tcW w:w="9040" w:type="dxa"/>
            <w:gridSpan w:val="2"/>
            <w:tcBorders>
              <w:top w:val="single" w:sz="4" w:space="0" w:color="auto"/>
              <w:left w:val="nil"/>
              <w:bottom w:val="single" w:sz="4" w:space="0" w:color="auto"/>
              <w:right w:val="single" w:sz="4" w:space="0" w:color="auto"/>
            </w:tcBorders>
            <w:shd w:val="clear" w:color="auto" w:fill="auto"/>
            <w:hideMark/>
          </w:tcPr>
          <w:p w14:paraId="4C230B13" w14:textId="1C792B1B" w:rsidR="005A2211" w:rsidRPr="00763426" w:rsidRDefault="008474D4" w:rsidP="00BF30A3">
            <w:pPr>
              <w:widowControl/>
              <w:spacing w:before="120" w:after="120"/>
              <w:rPr>
                <w:snapToGrid/>
                <w:sz w:val="22"/>
                <w:szCs w:val="22"/>
              </w:rPr>
            </w:pPr>
            <w:r w:rsidRPr="00763426">
              <w:rPr>
                <w:snapToGrid/>
                <w:sz w:val="22"/>
                <w:szCs w:val="22"/>
              </w:rPr>
              <w:t xml:space="preserve">Vote to delegate </w:t>
            </w:r>
            <w:r>
              <w:rPr>
                <w:snapToGrid/>
                <w:sz w:val="22"/>
                <w:szCs w:val="22"/>
              </w:rPr>
              <w:t xml:space="preserve">the authority </w:t>
            </w:r>
            <w:r w:rsidRPr="00763426">
              <w:rPr>
                <w:snapToGrid/>
                <w:sz w:val="22"/>
                <w:szCs w:val="22"/>
              </w:rPr>
              <w:t>to determine the appropriate timeline for the closure of individual programs and services</w:t>
            </w:r>
            <w:r>
              <w:rPr>
                <w:snapToGrid/>
                <w:sz w:val="22"/>
                <w:szCs w:val="22"/>
              </w:rPr>
              <w:t>, to the executive director</w:t>
            </w:r>
            <w:r w:rsidRPr="00763426">
              <w:rPr>
                <w:snapToGrid/>
                <w:sz w:val="22"/>
                <w:szCs w:val="22"/>
              </w:rPr>
              <w:t>.</w:t>
            </w:r>
            <w:r>
              <w:rPr>
                <w:snapToGrid/>
                <w:sz w:val="22"/>
                <w:szCs w:val="22"/>
              </w:rPr>
              <w:t xml:space="preserve"> </w:t>
            </w:r>
            <w:r w:rsidRPr="00017867">
              <w:rPr>
                <w:i/>
                <w:iCs/>
                <w:snapToGrid/>
                <w:sz w:val="22"/>
                <w:szCs w:val="22"/>
              </w:rPr>
              <w:t>(board discretion)</w:t>
            </w:r>
          </w:p>
        </w:tc>
        <w:tc>
          <w:tcPr>
            <w:tcW w:w="1350" w:type="dxa"/>
            <w:tcBorders>
              <w:top w:val="nil"/>
              <w:left w:val="nil"/>
              <w:bottom w:val="single" w:sz="4" w:space="0" w:color="auto"/>
              <w:right w:val="single" w:sz="4" w:space="0" w:color="auto"/>
            </w:tcBorders>
            <w:shd w:val="clear" w:color="auto" w:fill="auto"/>
            <w:noWrap/>
            <w:hideMark/>
          </w:tcPr>
          <w:p w14:paraId="776CB256" w14:textId="77777777" w:rsidR="005A2211" w:rsidRPr="00763426" w:rsidRDefault="005A2211" w:rsidP="00BF30A3">
            <w:pPr>
              <w:widowControl/>
              <w:spacing w:before="120" w:after="120"/>
              <w:rPr>
                <w:snapToGrid/>
                <w:sz w:val="22"/>
                <w:szCs w:val="22"/>
              </w:rPr>
            </w:pPr>
            <w:r w:rsidRPr="00763426">
              <w:rPr>
                <w:snapToGrid/>
                <w:sz w:val="22"/>
                <w:szCs w:val="22"/>
              </w:rPr>
              <w:t> </w:t>
            </w:r>
          </w:p>
        </w:tc>
        <w:tc>
          <w:tcPr>
            <w:tcW w:w="2107" w:type="dxa"/>
            <w:tcBorders>
              <w:top w:val="nil"/>
              <w:left w:val="nil"/>
              <w:bottom w:val="single" w:sz="4" w:space="0" w:color="auto"/>
              <w:right w:val="single" w:sz="4" w:space="0" w:color="auto"/>
            </w:tcBorders>
            <w:shd w:val="clear" w:color="auto" w:fill="auto"/>
            <w:noWrap/>
          </w:tcPr>
          <w:p w14:paraId="200296AA" w14:textId="31B31219" w:rsidR="005A2211" w:rsidRPr="00763426" w:rsidRDefault="005A2211" w:rsidP="00BF30A3">
            <w:pPr>
              <w:widowControl/>
              <w:spacing w:before="120" w:after="120"/>
              <w:rPr>
                <w:snapToGrid/>
                <w:sz w:val="22"/>
                <w:szCs w:val="22"/>
              </w:rPr>
            </w:pPr>
          </w:p>
        </w:tc>
        <w:tc>
          <w:tcPr>
            <w:tcW w:w="803" w:type="dxa"/>
            <w:tcBorders>
              <w:top w:val="nil"/>
              <w:left w:val="nil"/>
              <w:bottom w:val="single" w:sz="4" w:space="0" w:color="auto"/>
              <w:right w:val="single" w:sz="4" w:space="0" w:color="auto"/>
            </w:tcBorders>
            <w:shd w:val="clear" w:color="auto" w:fill="auto"/>
            <w:hideMark/>
          </w:tcPr>
          <w:p w14:paraId="1E5AB055" w14:textId="77777777" w:rsidR="005A2211" w:rsidRPr="00763426" w:rsidRDefault="005A2211" w:rsidP="00BF30A3">
            <w:pPr>
              <w:widowControl/>
              <w:spacing w:before="120" w:after="120"/>
              <w:rPr>
                <w:snapToGrid/>
                <w:sz w:val="22"/>
                <w:szCs w:val="22"/>
              </w:rPr>
            </w:pPr>
            <w:r w:rsidRPr="00763426">
              <w:rPr>
                <w:snapToGrid/>
                <w:sz w:val="22"/>
                <w:szCs w:val="22"/>
              </w:rPr>
              <w:t> </w:t>
            </w:r>
          </w:p>
        </w:tc>
      </w:tr>
      <w:tr w:rsidR="005A2211" w:rsidRPr="00763426" w14:paraId="7C61AC18" w14:textId="77777777" w:rsidTr="0076546A">
        <w:trPr>
          <w:trHeight w:val="120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3E86B8C" w14:textId="77777777" w:rsidR="005A2211" w:rsidRPr="00763426" w:rsidRDefault="005A2211" w:rsidP="00BF30A3">
            <w:pPr>
              <w:widowControl/>
              <w:spacing w:before="120" w:after="120"/>
              <w:jc w:val="center"/>
              <w:rPr>
                <w:b/>
                <w:bCs/>
                <w:snapToGrid/>
                <w:sz w:val="22"/>
                <w:szCs w:val="22"/>
              </w:rPr>
            </w:pPr>
            <w:r w:rsidRPr="00763426">
              <w:rPr>
                <w:b/>
                <w:bCs/>
                <w:snapToGrid/>
                <w:sz w:val="22"/>
                <w:szCs w:val="22"/>
              </w:rPr>
              <w:t>5</w:t>
            </w:r>
          </w:p>
        </w:tc>
        <w:tc>
          <w:tcPr>
            <w:tcW w:w="9040" w:type="dxa"/>
            <w:gridSpan w:val="2"/>
            <w:tcBorders>
              <w:top w:val="single" w:sz="4" w:space="0" w:color="auto"/>
              <w:left w:val="nil"/>
              <w:bottom w:val="single" w:sz="4" w:space="0" w:color="auto"/>
              <w:right w:val="single" w:sz="4" w:space="0" w:color="auto"/>
            </w:tcBorders>
            <w:shd w:val="clear" w:color="auto" w:fill="auto"/>
            <w:hideMark/>
          </w:tcPr>
          <w:p w14:paraId="1672C190" w14:textId="17555344" w:rsidR="005A2211" w:rsidRPr="00763426" w:rsidRDefault="005A2211" w:rsidP="00BF30A3">
            <w:pPr>
              <w:widowControl/>
              <w:spacing w:before="120" w:after="120"/>
              <w:rPr>
                <w:snapToGrid/>
                <w:sz w:val="22"/>
                <w:szCs w:val="22"/>
              </w:rPr>
            </w:pPr>
            <w:r w:rsidRPr="00763426">
              <w:rPr>
                <w:snapToGrid/>
                <w:sz w:val="22"/>
                <w:szCs w:val="22"/>
              </w:rPr>
              <w:t xml:space="preserve">Provide the Department with written notification of the board vote to terminate the collaborative. Written notice must include the effective date of termination, </w:t>
            </w:r>
            <w:r w:rsidRPr="00763426">
              <w:rPr>
                <w:b/>
                <w:bCs/>
                <w:snapToGrid/>
                <w:sz w:val="22"/>
                <w:szCs w:val="22"/>
              </w:rPr>
              <w:t>and if known</w:t>
            </w:r>
            <w:r w:rsidRPr="00763426">
              <w:rPr>
                <w:snapToGrid/>
                <w:sz w:val="22"/>
                <w:szCs w:val="22"/>
              </w:rPr>
              <w:t>, the last day(s) of student instruction for each collaborative program, and the last day for delivery of any other collaborative services. Upon approval, the board meeting minutes must also be submitted</w:t>
            </w:r>
            <w:r w:rsidR="005F5CB8">
              <w:rPr>
                <w:snapToGrid/>
                <w:sz w:val="22"/>
                <w:szCs w:val="22"/>
              </w:rPr>
              <w:t xml:space="preserve"> to the Department</w:t>
            </w:r>
            <w:r w:rsidRPr="00763426">
              <w:rPr>
                <w:snapToGrid/>
                <w:sz w:val="22"/>
                <w:szCs w:val="22"/>
              </w:rPr>
              <w:t>.</w:t>
            </w:r>
          </w:p>
        </w:tc>
        <w:tc>
          <w:tcPr>
            <w:tcW w:w="1350" w:type="dxa"/>
            <w:tcBorders>
              <w:top w:val="nil"/>
              <w:left w:val="nil"/>
              <w:bottom w:val="single" w:sz="4" w:space="0" w:color="auto"/>
              <w:right w:val="single" w:sz="4" w:space="0" w:color="auto"/>
            </w:tcBorders>
            <w:shd w:val="clear" w:color="auto" w:fill="auto"/>
            <w:noWrap/>
            <w:hideMark/>
          </w:tcPr>
          <w:p w14:paraId="4B7873C6" w14:textId="77777777" w:rsidR="005A2211" w:rsidRPr="00763426" w:rsidRDefault="005A2211" w:rsidP="00BF30A3">
            <w:pPr>
              <w:widowControl/>
              <w:spacing w:before="120" w:after="120"/>
              <w:rPr>
                <w:snapToGrid/>
                <w:sz w:val="22"/>
                <w:szCs w:val="22"/>
              </w:rPr>
            </w:pPr>
            <w:r w:rsidRPr="00763426">
              <w:rPr>
                <w:snapToGrid/>
                <w:sz w:val="22"/>
                <w:szCs w:val="22"/>
              </w:rPr>
              <w:t> </w:t>
            </w:r>
          </w:p>
        </w:tc>
        <w:tc>
          <w:tcPr>
            <w:tcW w:w="2107" w:type="dxa"/>
            <w:tcBorders>
              <w:top w:val="nil"/>
              <w:left w:val="nil"/>
              <w:bottom w:val="single" w:sz="4" w:space="0" w:color="auto"/>
              <w:right w:val="single" w:sz="4" w:space="0" w:color="auto"/>
            </w:tcBorders>
            <w:shd w:val="clear" w:color="auto" w:fill="auto"/>
          </w:tcPr>
          <w:p w14:paraId="66FE5130" w14:textId="3DCA27B8" w:rsidR="005A2211" w:rsidRPr="00763426" w:rsidRDefault="005A2211" w:rsidP="00BF30A3">
            <w:pPr>
              <w:widowControl/>
              <w:spacing w:before="120" w:after="120"/>
              <w:rPr>
                <w:snapToGrid/>
                <w:sz w:val="22"/>
                <w:szCs w:val="22"/>
              </w:rPr>
            </w:pPr>
          </w:p>
        </w:tc>
        <w:tc>
          <w:tcPr>
            <w:tcW w:w="803" w:type="dxa"/>
            <w:tcBorders>
              <w:top w:val="nil"/>
              <w:left w:val="nil"/>
              <w:bottom w:val="single" w:sz="4" w:space="0" w:color="auto"/>
              <w:right w:val="single" w:sz="4" w:space="0" w:color="auto"/>
            </w:tcBorders>
            <w:shd w:val="clear" w:color="auto" w:fill="auto"/>
            <w:hideMark/>
          </w:tcPr>
          <w:p w14:paraId="457D8B9C" w14:textId="77777777" w:rsidR="005A2211" w:rsidRPr="00763426" w:rsidRDefault="005A2211" w:rsidP="00BF30A3">
            <w:pPr>
              <w:widowControl/>
              <w:spacing w:before="120" w:after="120"/>
              <w:rPr>
                <w:snapToGrid/>
                <w:sz w:val="22"/>
                <w:szCs w:val="22"/>
              </w:rPr>
            </w:pPr>
            <w:r w:rsidRPr="00763426">
              <w:rPr>
                <w:snapToGrid/>
                <w:sz w:val="22"/>
                <w:szCs w:val="22"/>
              </w:rPr>
              <w:t> </w:t>
            </w:r>
          </w:p>
        </w:tc>
      </w:tr>
      <w:tr w:rsidR="005A2211" w:rsidRPr="00763426" w14:paraId="75FDDDF8" w14:textId="77777777" w:rsidTr="0076546A">
        <w:trPr>
          <w:trHeight w:val="149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41F69" w14:textId="77777777" w:rsidR="005A2211" w:rsidRPr="00763426" w:rsidRDefault="005A2211" w:rsidP="00BF30A3">
            <w:pPr>
              <w:widowControl/>
              <w:spacing w:before="120" w:after="120"/>
              <w:jc w:val="center"/>
              <w:rPr>
                <w:b/>
                <w:bCs/>
                <w:snapToGrid/>
                <w:sz w:val="22"/>
                <w:szCs w:val="22"/>
              </w:rPr>
            </w:pPr>
            <w:r w:rsidRPr="00763426">
              <w:rPr>
                <w:b/>
                <w:bCs/>
                <w:snapToGrid/>
                <w:sz w:val="22"/>
                <w:szCs w:val="22"/>
              </w:rPr>
              <w:lastRenderedPageBreak/>
              <w:t>6</w:t>
            </w:r>
          </w:p>
        </w:tc>
        <w:tc>
          <w:tcPr>
            <w:tcW w:w="9040" w:type="dxa"/>
            <w:gridSpan w:val="2"/>
            <w:tcBorders>
              <w:top w:val="single" w:sz="4" w:space="0" w:color="auto"/>
              <w:left w:val="nil"/>
              <w:bottom w:val="single" w:sz="4" w:space="0" w:color="auto"/>
              <w:right w:val="single" w:sz="4" w:space="0" w:color="auto"/>
            </w:tcBorders>
            <w:shd w:val="clear" w:color="auto" w:fill="auto"/>
            <w:hideMark/>
          </w:tcPr>
          <w:p w14:paraId="0105E161" w14:textId="193C0A73" w:rsidR="005A2211" w:rsidRPr="00763426" w:rsidRDefault="005A2211" w:rsidP="00BF30A3">
            <w:pPr>
              <w:widowControl/>
              <w:spacing w:before="120" w:after="120"/>
              <w:rPr>
                <w:snapToGrid/>
                <w:sz w:val="22"/>
                <w:szCs w:val="22"/>
              </w:rPr>
            </w:pPr>
            <w:r w:rsidRPr="00763426">
              <w:rPr>
                <w:snapToGrid/>
                <w:sz w:val="22"/>
                <w:szCs w:val="22"/>
              </w:rPr>
              <w:t xml:space="preserve">Review current collaborative agreement to ensure all termination procedures set forth in the agreement are followed, including but not limited to, votes, timelines, and notifications as required by  M.G.L. c. 40, § 4E and 603 CMR 50.00. The agreement should include the required votes of the board </w:t>
            </w:r>
            <w:r w:rsidRPr="00763426">
              <w:rPr>
                <w:strike/>
                <w:snapToGrid/>
                <w:sz w:val="22"/>
                <w:szCs w:val="22"/>
              </w:rPr>
              <w:t>a</w:t>
            </w:r>
            <w:r w:rsidRPr="00763426">
              <w:rPr>
                <w:snapToGrid/>
                <w:sz w:val="22"/>
                <w:szCs w:val="22"/>
              </w:rPr>
              <w:t xml:space="preserve">nd the required votes of approval by the member district school committees and/or charter school boards to terminate the collaborative, and any other locally determined procedures. </w:t>
            </w:r>
          </w:p>
        </w:tc>
        <w:tc>
          <w:tcPr>
            <w:tcW w:w="1350" w:type="dxa"/>
            <w:tcBorders>
              <w:top w:val="single" w:sz="4" w:space="0" w:color="auto"/>
              <w:left w:val="nil"/>
              <w:bottom w:val="single" w:sz="4" w:space="0" w:color="auto"/>
              <w:right w:val="single" w:sz="4" w:space="0" w:color="auto"/>
            </w:tcBorders>
            <w:shd w:val="clear" w:color="auto" w:fill="auto"/>
            <w:noWrap/>
            <w:hideMark/>
          </w:tcPr>
          <w:p w14:paraId="59A3FEBC" w14:textId="77777777" w:rsidR="005A2211" w:rsidRPr="00763426" w:rsidRDefault="005A2211" w:rsidP="00BF30A3">
            <w:pPr>
              <w:widowControl/>
              <w:spacing w:before="120" w:after="120"/>
              <w:rPr>
                <w:snapToGrid/>
                <w:sz w:val="22"/>
                <w:szCs w:val="22"/>
              </w:rPr>
            </w:pPr>
            <w:r w:rsidRPr="00763426">
              <w:rPr>
                <w:snapToGrid/>
                <w:sz w:val="22"/>
                <w:szCs w:val="22"/>
              </w:rPr>
              <w:t> </w:t>
            </w:r>
          </w:p>
        </w:tc>
        <w:tc>
          <w:tcPr>
            <w:tcW w:w="2107" w:type="dxa"/>
            <w:tcBorders>
              <w:top w:val="single" w:sz="4" w:space="0" w:color="auto"/>
              <w:left w:val="nil"/>
              <w:bottom w:val="single" w:sz="4" w:space="0" w:color="auto"/>
              <w:right w:val="single" w:sz="4" w:space="0" w:color="auto"/>
            </w:tcBorders>
            <w:shd w:val="clear" w:color="auto" w:fill="auto"/>
          </w:tcPr>
          <w:p w14:paraId="03704A7E" w14:textId="629BABC5" w:rsidR="007F20BA" w:rsidRPr="007F20BA" w:rsidRDefault="007F20BA" w:rsidP="007F20BA">
            <w:pPr>
              <w:jc w:val="right"/>
              <w:rPr>
                <w:sz w:val="22"/>
                <w:szCs w:val="22"/>
              </w:rPr>
            </w:pPr>
          </w:p>
        </w:tc>
        <w:tc>
          <w:tcPr>
            <w:tcW w:w="803" w:type="dxa"/>
            <w:tcBorders>
              <w:top w:val="single" w:sz="4" w:space="0" w:color="auto"/>
              <w:left w:val="nil"/>
              <w:bottom w:val="single" w:sz="4" w:space="0" w:color="auto"/>
              <w:right w:val="single" w:sz="4" w:space="0" w:color="auto"/>
            </w:tcBorders>
            <w:shd w:val="clear" w:color="auto" w:fill="auto"/>
            <w:hideMark/>
          </w:tcPr>
          <w:p w14:paraId="05E67AB3" w14:textId="77777777" w:rsidR="005A2211" w:rsidRPr="00763426" w:rsidRDefault="005A2211" w:rsidP="00BF30A3">
            <w:pPr>
              <w:widowControl/>
              <w:spacing w:before="120" w:after="120"/>
              <w:rPr>
                <w:snapToGrid/>
                <w:sz w:val="22"/>
                <w:szCs w:val="22"/>
              </w:rPr>
            </w:pPr>
            <w:r w:rsidRPr="00763426">
              <w:rPr>
                <w:snapToGrid/>
                <w:sz w:val="22"/>
                <w:szCs w:val="22"/>
              </w:rPr>
              <w:t> </w:t>
            </w:r>
          </w:p>
        </w:tc>
      </w:tr>
      <w:tr w:rsidR="005A2211" w:rsidRPr="00763426" w14:paraId="58169F7D" w14:textId="77777777" w:rsidTr="003C5795">
        <w:trPr>
          <w:trHeight w:val="149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97519" w14:textId="77777777" w:rsidR="005A2211" w:rsidRPr="00763426" w:rsidRDefault="005A2211" w:rsidP="00BF30A3">
            <w:pPr>
              <w:widowControl/>
              <w:spacing w:before="120" w:after="120"/>
              <w:jc w:val="center"/>
              <w:rPr>
                <w:b/>
                <w:bCs/>
                <w:snapToGrid/>
                <w:sz w:val="22"/>
                <w:szCs w:val="22"/>
              </w:rPr>
            </w:pPr>
            <w:r w:rsidRPr="00763426">
              <w:rPr>
                <w:b/>
                <w:bCs/>
                <w:snapToGrid/>
                <w:sz w:val="22"/>
                <w:szCs w:val="22"/>
              </w:rPr>
              <w:t>7</w:t>
            </w:r>
          </w:p>
        </w:tc>
        <w:tc>
          <w:tcPr>
            <w:tcW w:w="9040" w:type="dxa"/>
            <w:gridSpan w:val="2"/>
            <w:tcBorders>
              <w:top w:val="single" w:sz="4" w:space="0" w:color="auto"/>
              <w:left w:val="nil"/>
              <w:bottom w:val="single" w:sz="4" w:space="0" w:color="auto"/>
              <w:right w:val="single" w:sz="4" w:space="0" w:color="auto"/>
            </w:tcBorders>
            <w:shd w:val="clear" w:color="auto" w:fill="auto"/>
            <w:hideMark/>
          </w:tcPr>
          <w:p w14:paraId="624DF940" w14:textId="2186EA42" w:rsidR="005A2211" w:rsidRPr="00763426" w:rsidRDefault="005A2211" w:rsidP="00BF30A3">
            <w:pPr>
              <w:widowControl/>
              <w:spacing w:before="120" w:after="120"/>
              <w:rPr>
                <w:snapToGrid/>
                <w:sz w:val="22"/>
                <w:szCs w:val="22"/>
              </w:rPr>
            </w:pPr>
            <w:r w:rsidRPr="00763426">
              <w:rPr>
                <w:snapToGrid/>
                <w:sz w:val="22"/>
                <w:szCs w:val="22"/>
              </w:rPr>
              <w:t>Consult with legal counsel and financial experts early on in the termination process about legal obligations and financial matters, including, but not limited to, taxes and tax implications, ongoing responsibility for expenses such as Other Post</w:t>
            </w:r>
            <w:r>
              <w:rPr>
                <w:snapToGrid/>
                <w:sz w:val="22"/>
                <w:szCs w:val="22"/>
              </w:rPr>
              <w:t>-</w:t>
            </w:r>
            <w:r w:rsidRPr="00763426">
              <w:rPr>
                <w:snapToGrid/>
                <w:sz w:val="22"/>
                <w:szCs w:val="22"/>
              </w:rPr>
              <w:t xml:space="preserve">Employment Benefits (OPEB), health, dental and/or life insurance for employees/retirees, and unemployment benefits, and other obligations that may exist yet fall outside the purview of </w:t>
            </w:r>
            <w:r w:rsidR="005F6F31">
              <w:rPr>
                <w:snapToGrid/>
                <w:sz w:val="22"/>
                <w:szCs w:val="22"/>
              </w:rPr>
              <w:t>the Department</w:t>
            </w:r>
            <w:r w:rsidRPr="00763426">
              <w:rPr>
                <w:snapToGrid/>
                <w:sz w:val="22"/>
                <w:szCs w:val="22"/>
              </w:rPr>
              <w:t>.</w:t>
            </w:r>
          </w:p>
        </w:tc>
        <w:tc>
          <w:tcPr>
            <w:tcW w:w="1350" w:type="dxa"/>
            <w:tcBorders>
              <w:top w:val="single" w:sz="4" w:space="0" w:color="auto"/>
              <w:left w:val="nil"/>
              <w:bottom w:val="single" w:sz="4" w:space="0" w:color="auto"/>
              <w:right w:val="single" w:sz="4" w:space="0" w:color="auto"/>
            </w:tcBorders>
            <w:shd w:val="clear" w:color="auto" w:fill="auto"/>
            <w:noWrap/>
            <w:hideMark/>
          </w:tcPr>
          <w:p w14:paraId="645FFCCA" w14:textId="77777777" w:rsidR="005A2211" w:rsidRPr="00763426" w:rsidRDefault="005A2211" w:rsidP="00BF30A3">
            <w:pPr>
              <w:widowControl/>
              <w:spacing w:before="120" w:after="120"/>
              <w:rPr>
                <w:snapToGrid/>
                <w:sz w:val="22"/>
                <w:szCs w:val="22"/>
              </w:rPr>
            </w:pPr>
            <w:r w:rsidRPr="00763426">
              <w:rPr>
                <w:snapToGrid/>
                <w:sz w:val="22"/>
                <w:szCs w:val="22"/>
              </w:rPr>
              <w:t> </w:t>
            </w:r>
          </w:p>
        </w:tc>
        <w:tc>
          <w:tcPr>
            <w:tcW w:w="2107" w:type="dxa"/>
            <w:tcBorders>
              <w:top w:val="single" w:sz="4" w:space="0" w:color="auto"/>
              <w:left w:val="nil"/>
              <w:bottom w:val="single" w:sz="4" w:space="0" w:color="auto"/>
              <w:right w:val="single" w:sz="4" w:space="0" w:color="auto"/>
            </w:tcBorders>
            <w:shd w:val="clear" w:color="auto" w:fill="auto"/>
            <w:hideMark/>
          </w:tcPr>
          <w:p w14:paraId="5171CAD7" w14:textId="205252FF" w:rsidR="005A2211" w:rsidRPr="00763426" w:rsidRDefault="005A2211" w:rsidP="00BF30A3">
            <w:pPr>
              <w:widowControl/>
              <w:spacing w:before="120" w:after="120"/>
              <w:rPr>
                <w:snapToGrid/>
                <w:sz w:val="22"/>
                <w:szCs w:val="22"/>
              </w:rPr>
            </w:pPr>
          </w:p>
        </w:tc>
        <w:tc>
          <w:tcPr>
            <w:tcW w:w="803" w:type="dxa"/>
            <w:tcBorders>
              <w:top w:val="single" w:sz="4" w:space="0" w:color="auto"/>
              <w:left w:val="nil"/>
              <w:bottom w:val="single" w:sz="4" w:space="0" w:color="auto"/>
              <w:right w:val="single" w:sz="4" w:space="0" w:color="auto"/>
            </w:tcBorders>
            <w:shd w:val="clear" w:color="auto" w:fill="auto"/>
            <w:hideMark/>
          </w:tcPr>
          <w:p w14:paraId="157F84CE" w14:textId="77777777" w:rsidR="005A2211" w:rsidRPr="00763426" w:rsidRDefault="005A2211" w:rsidP="00BF30A3">
            <w:pPr>
              <w:widowControl/>
              <w:spacing w:before="120" w:after="120"/>
              <w:rPr>
                <w:snapToGrid/>
                <w:sz w:val="22"/>
                <w:szCs w:val="22"/>
              </w:rPr>
            </w:pPr>
            <w:r w:rsidRPr="00763426">
              <w:rPr>
                <w:snapToGrid/>
                <w:sz w:val="22"/>
                <w:szCs w:val="22"/>
              </w:rPr>
              <w:t> </w:t>
            </w:r>
          </w:p>
        </w:tc>
      </w:tr>
      <w:tr w:rsidR="005A2211" w:rsidRPr="00763426" w14:paraId="22C80CF4" w14:textId="77777777" w:rsidTr="0026279A">
        <w:trPr>
          <w:trHeight w:val="348"/>
        </w:trPr>
        <w:tc>
          <w:tcPr>
            <w:tcW w:w="13975" w:type="dxa"/>
            <w:gridSpan w:val="6"/>
            <w:tcBorders>
              <w:top w:val="single" w:sz="4" w:space="0" w:color="auto"/>
              <w:left w:val="single" w:sz="4" w:space="0" w:color="auto"/>
              <w:bottom w:val="single" w:sz="4" w:space="0" w:color="auto"/>
              <w:right w:val="single" w:sz="4" w:space="0" w:color="auto"/>
            </w:tcBorders>
            <w:shd w:val="clear" w:color="auto" w:fill="FFCCFF"/>
            <w:hideMark/>
          </w:tcPr>
          <w:p w14:paraId="76F15147" w14:textId="77777777" w:rsidR="005A2211" w:rsidRPr="00763426" w:rsidRDefault="005A2211" w:rsidP="00BF30A3">
            <w:pPr>
              <w:widowControl/>
              <w:spacing w:before="120" w:after="120"/>
              <w:rPr>
                <w:b/>
                <w:bCs/>
                <w:i/>
                <w:iCs/>
                <w:snapToGrid/>
                <w:sz w:val="22"/>
                <w:szCs w:val="22"/>
              </w:rPr>
            </w:pPr>
            <w:r w:rsidRPr="00763426">
              <w:rPr>
                <w:b/>
                <w:bCs/>
                <w:i/>
                <w:iCs/>
                <w:snapToGrid/>
                <w:sz w:val="22"/>
                <w:szCs w:val="22"/>
              </w:rPr>
              <w:t>III.  School Committees and/or Charter School Boards Vote to Terminate</w:t>
            </w:r>
          </w:p>
        </w:tc>
      </w:tr>
      <w:tr w:rsidR="005A2211" w:rsidRPr="00763426" w14:paraId="79AC9BB6" w14:textId="77777777" w:rsidTr="003C5795">
        <w:trPr>
          <w:trHeight w:val="61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FA59F5D" w14:textId="77777777" w:rsidR="005A2211" w:rsidRPr="00763426" w:rsidRDefault="005A2211" w:rsidP="00BF30A3">
            <w:pPr>
              <w:widowControl/>
              <w:spacing w:before="120" w:after="120"/>
              <w:jc w:val="center"/>
              <w:rPr>
                <w:b/>
                <w:bCs/>
                <w:snapToGrid/>
                <w:sz w:val="22"/>
                <w:szCs w:val="22"/>
              </w:rPr>
            </w:pPr>
            <w:r w:rsidRPr="00763426">
              <w:rPr>
                <w:b/>
                <w:bCs/>
                <w:snapToGrid/>
                <w:sz w:val="22"/>
                <w:szCs w:val="22"/>
              </w:rPr>
              <w:t>8</w:t>
            </w:r>
          </w:p>
        </w:tc>
        <w:tc>
          <w:tcPr>
            <w:tcW w:w="9040" w:type="dxa"/>
            <w:gridSpan w:val="2"/>
            <w:tcBorders>
              <w:top w:val="single" w:sz="4" w:space="0" w:color="auto"/>
              <w:left w:val="nil"/>
              <w:bottom w:val="single" w:sz="4" w:space="0" w:color="auto"/>
              <w:right w:val="single" w:sz="4" w:space="0" w:color="auto"/>
            </w:tcBorders>
            <w:shd w:val="clear" w:color="auto" w:fill="auto"/>
            <w:hideMark/>
          </w:tcPr>
          <w:p w14:paraId="3FDFB1DD" w14:textId="2EDDC9B0" w:rsidR="005A2211" w:rsidRPr="00763426" w:rsidRDefault="005A2211" w:rsidP="00BF30A3">
            <w:pPr>
              <w:widowControl/>
              <w:spacing w:before="120" w:after="120"/>
              <w:rPr>
                <w:snapToGrid/>
                <w:sz w:val="22"/>
                <w:szCs w:val="22"/>
              </w:rPr>
            </w:pPr>
            <w:r w:rsidRPr="00763426">
              <w:rPr>
                <w:snapToGrid/>
                <w:sz w:val="22"/>
                <w:szCs w:val="22"/>
              </w:rPr>
              <w:t>Provide the Education Collaborative Team with written notice of the school committees</w:t>
            </w:r>
            <w:r w:rsidR="00F064E5">
              <w:rPr>
                <w:snapToGrid/>
                <w:sz w:val="22"/>
                <w:szCs w:val="22"/>
              </w:rPr>
              <w:t>’</w:t>
            </w:r>
            <w:r w:rsidRPr="00763426">
              <w:rPr>
                <w:snapToGrid/>
                <w:sz w:val="22"/>
                <w:szCs w:val="22"/>
              </w:rPr>
              <w:t xml:space="preserve"> and</w:t>
            </w:r>
            <w:r w:rsidR="00F064E5">
              <w:rPr>
                <w:snapToGrid/>
                <w:sz w:val="22"/>
                <w:szCs w:val="22"/>
              </w:rPr>
              <w:t>/or</w:t>
            </w:r>
            <w:r w:rsidRPr="00763426">
              <w:rPr>
                <w:snapToGrid/>
                <w:sz w:val="22"/>
                <w:szCs w:val="22"/>
              </w:rPr>
              <w:t xml:space="preserve"> charter school</w:t>
            </w:r>
            <w:r w:rsidR="00F064E5">
              <w:rPr>
                <w:snapToGrid/>
                <w:sz w:val="22"/>
                <w:szCs w:val="22"/>
              </w:rPr>
              <w:t>’s</w:t>
            </w:r>
            <w:r w:rsidRPr="00763426">
              <w:rPr>
                <w:snapToGrid/>
                <w:sz w:val="22"/>
                <w:szCs w:val="22"/>
              </w:rPr>
              <w:t xml:space="preserve"> affirmative votes to terminate the collaborative. Written notice must include the effective date of termination.</w:t>
            </w:r>
          </w:p>
        </w:tc>
        <w:tc>
          <w:tcPr>
            <w:tcW w:w="1350" w:type="dxa"/>
            <w:tcBorders>
              <w:top w:val="nil"/>
              <w:left w:val="nil"/>
              <w:bottom w:val="single" w:sz="4" w:space="0" w:color="auto"/>
              <w:right w:val="single" w:sz="4" w:space="0" w:color="auto"/>
            </w:tcBorders>
            <w:shd w:val="clear" w:color="auto" w:fill="auto"/>
            <w:noWrap/>
            <w:hideMark/>
          </w:tcPr>
          <w:p w14:paraId="03B74787" w14:textId="77777777" w:rsidR="005A2211" w:rsidRPr="00763426" w:rsidRDefault="005A2211" w:rsidP="00BF30A3">
            <w:pPr>
              <w:widowControl/>
              <w:spacing w:before="120" w:after="120"/>
              <w:rPr>
                <w:snapToGrid/>
                <w:sz w:val="22"/>
                <w:szCs w:val="22"/>
              </w:rPr>
            </w:pPr>
            <w:r w:rsidRPr="00763426">
              <w:rPr>
                <w:snapToGrid/>
                <w:sz w:val="22"/>
                <w:szCs w:val="22"/>
              </w:rPr>
              <w:t> </w:t>
            </w:r>
          </w:p>
        </w:tc>
        <w:tc>
          <w:tcPr>
            <w:tcW w:w="2107" w:type="dxa"/>
            <w:tcBorders>
              <w:top w:val="nil"/>
              <w:left w:val="nil"/>
              <w:bottom w:val="single" w:sz="4" w:space="0" w:color="auto"/>
              <w:right w:val="single" w:sz="4" w:space="0" w:color="auto"/>
            </w:tcBorders>
            <w:shd w:val="clear" w:color="auto" w:fill="auto"/>
            <w:hideMark/>
          </w:tcPr>
          <w:p w14:paraId="293FAA29" w14:textId="5100AD2C" w:rsidR="005A2211" w:rsidRPr="00763426" w:rsidRDefault="005A2211" w:rsidP="00BF30A3">
            <w:pPr>
              <w:widowControl/>
              <w:spacing w:before="120" w:after="120"/>
              <w:rPr>
                <w:snapToGrid/>
                <w:sz w:val="22"/>
                <w:szCs w:val="22"/>
              </w:rPr>
            </w:pPr>
          </w:p>
        </w:tc>
        <w:tc>
          <w:tcPr>
            <w:tcW w:w="803" w:type="dxa"/>
            <w:tcBorders>
              <w:top w:val="nil"/>
              <w:left w:val="nil"/>
              <w:bottom w:val="single" w:sz="4" w:space="0" w:color="auto"/>
              <w:right w:val="single" w:sz="4" w:space="0" w:color="auto"/>
            </w:tcBorders>
            <w:shd w:val="clear" w:color="auto" w:fill="auto"/>
            <w:hideMark/>
          </w:tcPr>
          <w:p w14:paraId="0A6FAF81" w14:textId="77777777" w:rsidR="005A2211" w:rsidRPr="00763426" w:rsidRDefault="005A2211" w:rsidP="00BF30A3">
            <w:pPr>
              <w:widowControl/>
              <w:spacing w:before="120" w:after="120"/>
              <w:rPr>
                <w:snapToGrid/>
                <w:sz w:val="22"/>
                <w:szCs w:val="22"/>
              </w:rPr>
            </w:pPr>
            <w:r w:rsidRPr="00763426">
              <w:rPr>
                <w:snapToGrid/>
                <w:sz w:val="22"/>
                <w:szCs w:val="22"/>
              </w:rPr>
              <w:t> </w:t>
            </w:r>
          </w:p>
        </w:tc>
      </w:tr>
      <w:tr w:rsidR="005A2211" w:rsidRPr="00763426" w14:paraId="456CCC16" w14:textId="77777777" w:rsidTr="003C5795">
        <w:trPr>
          <w:trHeight w:val="65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DDE89A1" w14:textId="77777777" w:rsidR="005A2211" w:rsidRPr="00763426" w:rsidRDefault="005A2211" w:rsidP="00BF30A3">
            <w:pPr>
              <w:widowControl/>
              <w:spacing w:before="120" w:after="120"/>
              <w:jc w:val="center"/>
              <w:rPr>
                <w:b/>
                <w:bCs/>
                <w:snapToGrid/>
                <w:sz w:val="22"/>
                <w:szCs w:val="22"/>
              </w:rPr>
            </w:pPr>
            <w:r w:rsidRPr="00763426">
              <w:rPr>
                <w:b/>
                <w:bCs/>
                <w:snapToGrid/>
                <w:sz w:val="22"/>
                <w:szCs w:val="22"/>
              </w:rPr>
              <w:t>9</w:t>
            </w:r>
          </w:p>
        </w:tc>
        <w:tc>
          <w:tcPr>
            <w:tcW w:w="9040" w:type="dxa"/>
            <w:gridSpan w:val="2"/>
            <w:tcBorders>
              <w:top w:val="single" w:sz="4" w:space="0" w:color="auto"/>
              <w:left w:val="nil"/>
              <w:bottom w:val="single" w:sz="4" w:space="0" w:color="auto"/>
              <w:right w:val="single" w:sz="4" w:space="0" w:color="auto"/>
            </w:tcBorders>
            <w:shd w:val="clear" w:color="auto" w:fill="auto"/>
            <w:hideMark/>
          </w:tcPr>
          <w:p w14:paraId="0D52D0B7" w14:textId="3F74FD22" w:rsidR="005A2211" w:rsidRPr="00763426" w:rsidRDefault="005A2211" w:rsidP="00BF30A3">
            <w:pPr>
              <w:widowControl/>
              <w:spacing w:before="120" w:after="120"/>
              <w:rPr>
                <w:snapToGrid/>
                <w:sz w:val="22"/>
                <w:szCs w:val="22"/>
              </w:rPr>
            </w:pPr>
            <w:r w:rsidRPr="00763426">
              <w:rPr>
                <w:snapToGrid/>
                <w:sz w:val="22"/>
                <w:szCs w:val="22"/>
              </w:rPr>
              <w:t xml:space="preserve">Identify contact person to communicate with </w:t>
            </w:r>
            <w:r w:rsidR="005F6F31">
              <w:rPr>
                <w:snapToGrid/>
                <w:sz w:val="22"/>
                <w:szCs w:val="22"/>
              </w:rPr>
              <w:t>the Department</w:t>
            </w:r>
            <w:r w:rsidRPr="00763426">
              <w:rPr>
                <w:snapToGrid/>
                <w:sz w:val="22"/>
                <w:szCs w:val="22"/>
              </w:rPr>
              <w:t xml:space="preserve"> </w:t>
            </w:r>
            <w:r w:rsidR="0079289A">
              <w:rPr>
                <w:snapToGrid/>
                <w:sz w:val="22"/>
                <w:szCs w:val="22"/>
              </w:rPr>
              <w:t xml:space="preserve">and provide regular updates </w:t>
            </w:r>
            <w:r w:rsidRPr="00763426">
              <w:rPr>
                <w:snapToGrid/>
                <w:sz w:val="22"/>
                <w:szCs w:val="22"/>
              </w:rPr>
              <w:t xml:space="preserve">regarding closure. Provide </w:t>
            </w:r>
            <w:r w:rsidR="005F6F31">
              <w:rPr>
                <w:snapToGrid/>
                <w:sz w:val="22"/>
                <w:szCs w:val="22"/>
              </w:rPr>
              <w:t>the Department</w:t>
            </w:r>
            <w:r w:rsidRPr="00763426">
              <w:rPr>
                <w:snapToGrid/>
                <w:sz w:val="22"/>
                <w:szCs w:val="22"/>
              </w:rPr>
              <w:t xml:space="preserve"> with the name, mailing address, telephone number, and email address</w:t>
            </w:r>
            <w:r w:rsidR="0079289A">
              <w:rPr>
                <w:snapToGrid/>
                <w:sz w:val="22"/>
                <w:szCs w:val="22"/>
              </w:rPr>
              <w:t xml:space="preserve"> of the contact person</w:t>
            </w:r>
            <w:r w:rsidRPr="00763426">
              <w:rPr>
                <w:snapToGrid/>
                <w:sz w:val="22"/>
                <w:szCs w:val="22"/>
              </w:rPr>
              <w:t>.</w:t>
            </w:r>
          </w:p>
        </w:tc>
        <w:tc>
          <w:tcPr>
            <w:tcW w:w="1350" w:type="dxa"/>
            <w:tcBorders>
              <w:top w:val="nil"/>
              <w:left w:val="nil"/>
              <w:bottom w:val="single" w:sz="4" w:space="0" w:color="auto"/>
              <w:right w:val="single" w:sz="4" w:space="0" w:color="auto"/>
            </w:tcBorders>
            <w:shd w:val="clear" w:color="auto" w:fill="auto"/>
            <w:noWrap/>
            <w:hideMark/>
          </w:tcPr>
          <w:p w14:paraId="3D1DAD42" w14:textId="77777777" w:rsidR="005A2211" w:rsidRPr="00763426" w:rsidRDefault="005A2211" w:rsidP="00BF30A3">
            <w:pPr>
              <w:widowControl/>
              <w:spacing w:before="120" w:after="120"/>
              <w:rPr>
                <w:snapToGrid/>
                <w:sz w:val="22"/>
                <w:szCs w:val="22"/>
              </w:rPr>
            </w:pPr>
            <w:r w:rsidRPr="00763426">
              <w:rPr>
                <w:snapToGrid/>
                <w:sz w:val="22"/>
                <w:szCs w:val="22"/>
              </w:rPr>
              <w:t> </w:t>
            </w:r>
          </w:p>
        </w:tc>
        <w:tc>
          <w:tcPr>
            <w:tcW w:w="2107" w:type="dxa"/>
            <w:tcBorders>
              <w:top w:val="nil"/>
              <w:left w:val="nil"/>
              <w:bottom w:val="single" w:sz="4" w:space="0" w:color="auto"/>
              <w:right w:val="single" w:sz="4" w:space="0" w:color="auto"/>
            </w:tcBorders>
            <w:shd w:val="clear" w:color="auto" w:fill="auto"/>
            <w:hideMark/>
          </w:tcPr>
          <w:p w14:paraId="368CA055" w14:textId="77777777" w:rsidR="005A2211" w:rsidRPr="00763426" w:rsidRDefault="005A2211" w:rsidP="00BF30A3">
            <w:pPr>
              <w:widowControl/>
              <w:spacing w:before="120" w:after="120"/>
              <w:rPr>
                <w:snapToGrid/>
                <w:sz w:val="22"/>
                <w:szCs w:val="22"/>
              </w:rPr>
            </w:pPr>
            <w:r w:rsidRPr="00763426">
              <w:rPr>
                <w:snapToGrid/>
                <w:sz w:val="22"/>
                <w:szCs w:val="22"/>
              </w:rPr>
              <w:t> </w:t>
            </w:r>
          </w:p>
        </w:tc>
        <w:tc>
          <w:tcPr>
            <w:tcW w:w="803" w:type="dxa"/>
            <w:tcBorders>
              <w:top w:val="nil"/>
              <w:left w:val="nil"/>
              <w:bottom w:val="single" w:sz="4" w:space="0" w:color="auto"/>
              <w:right w:val="single" w:sz="4" w:space="0" w:color="auto"/>
            </w:tcBorders>
            <w:shd w:val="clear" w:color="auto" w:fill="auto"/>
            <w:hideMark/>
          </w:tcPr>
          <w:p w14:paraId="4BEFB12C" w14:textId="77777777" w:rsidR="005A2211" w:rsidRPr="00763426" w:rsidRDefault="005A2211" w:rsidP="00BF30A3">
            <w:pPr>
              <w:widowControl/>
              <w:spacing w:before="120" w:after="120"/>
              <w:rPr>
                <w:snapToGrid/>
                <w:sz w:val="22"/>
                <w:szCs w:val="22"/>
              </w:rPr>
            </w:pPr>
            <w:r w:rsidRPr="00763426">
              <w:rPr>
                <w:snapToGrid/>
                <w:sz w:val="22"/>
                <w:szCs w:val="22"/>
              </w:rPr>
              <w:t> </w:t>
            </w:r>
          </w:p>
        </w:tc>
      </w:tr>
      <w:tr w:rsidR="008474D4" w:rsidRPr="00763426" w14:paraId="360D9699" w14:textId="77777777" w:rsidTr="003C5795">
        <w:trPr>
          <w:trHeight w:val="31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9DE3F6E" w14:textId="77777777" w:rsidR="008474D4" w:rsidRPr="00763426" w:rsidRDefault="008474D4" w:rsidP="008474D4">
            <w:pPr>
              <w:widowControl/>
              <w:spacing w:before="120" w:after="120"/>
              <w:jc w:val="center"/>
              <w:rPr>
                <w:b/>
                <w:bCs/>
                <w:snapToGrid/>
                <w:sz w:val="22"/>
                <w:szCs w:val="22"/>
              </w:rPr>
            </w:pPr>
            <w:r w:rsidRPr="00763426">
              <w:rPr>
                <w:b/>
                <w:bCs/>
                <w:snapToGrid/>
                <w:sz w:val="22"/>
                <w:szCs w:val="22"/>
              </w:rPr>
              <w:t>10</w:t>
            </w:r>
          </w:p>
        </w:tc>
        <w:tc>
          <w:tcPr>
            <w:tcW w:w="9040" w:type="dxa"/>
            <w:gridSpan w:val="2"/>
            <w:tcBorders>
              <w:top w:val="single" w:sz="4" w:space="0" w:color="auto"/>
              <w:left w:val="nil"/>
              <w:bottom w:val="single" w:sz="4" w:space="0" w:color="auto"/>
              <w:right w:val="single" w:sz="4" w:space="0" w:color="auto"/>
            </w:tcBorders>
            <w:shd w:val="clear" w:color="auto" w:fill="auto"/>
            <w:hideMark/>
          </w:tcPr>
          <w:p w14:paraId="5E345E30" w14:textId="4F88FD99" w:rsidR="008474D4" w:rsidRPr="00763426" w:rsidRDefault="008474D4" w:rsidP="008474D4">
            <w:pPr>
              <w:widowControl/>
              <w:spacing w:before="120" w:after="120"/>
              <w:rPr>
                <w:snapToGrid/>
                <w:sz w:val="22"/>
                <w:szCs w:val="22"/>
              </w:rPr>
            </w:pPr>
            <w:r w:rsidRPr="00763426">
              <w:rPr>
                <w:snapToGrid/>
                <w:sz w:val="22"/>
                <w:szCs w:val="22"/>
              </w:rPr>
              <w:t xml:space="preserve">Provide </w:t>
            </w:r>
            <w:r>
              <w:rPr>
                <w:snapToGrid/>
                <w:sz w:val="22"/>
                <w:szCs w:val="22"/>
              </w:rPr>
              <w:t>the Department</w:t>
            </w:r>
            <w:r w:rsidRPr="00763426">
              <w:rPr>
                <w:snapToGrid/>
                <w:sz w:val="22"/>
                <w:szCs w:val="22"/>
              </w:rPr>
              <w:t xml:space="preserve"> with copies of the written notice</w:t>
            </w:r>
            <w:r>
              <w:rPr>
                <w:snapToGrid/>
                <w:sz w:val="22"/>
                <w:szCs w:val="22"/>
              </w:rPr>
              <w:t xml:space="preserve">s listed below, including </w:t>
            </w:r>
            <w:r w:rsidRPr="00763426">
              <w:rPr>
                <w:snapToGrid/>
                <w:sz w:val="22"/>
                <w:szCs w:val="22"/>
              </w:rPr>
              <w:t xml:space="preserve">the names and addresses of the recipients, and any entities that must be informed as required </w:t>
            </w:r>
            <w:r>
              <w:rPr>
                <w:snapToGrid/>
                <w:sz w:val="22"/>
                <w:szCs w:val="22"/>
              </w:rPr>
              <w:t>by</w:t>
            </w:r>
            <w:r w:rsidRPr="00763426">
              <w:rPr>
                <w:snapToGrid/>
                <w:sz w:val="22"/>
                <w:szCs w:val="22"/>
              </w:rPr>
              <w:t xml:space="preserve"> law or regulation. Content </w:t>
            </w:r>
            <w:r>
              <w:rPr>
                <w:snapToGrid/>
                <w:sz w:val="22"/>
                <w:szCs w:val="22"/>
              </w:rPr>
              <w:t xml:space="preserve">of notices </w:t>
            </w:r>
            <w:r w:rsidRPr="00763426">
              <w:rPr>
                <w:snapToGrid/>
                <w:sz w:val="22"/>
                <w:szCs w:val="22"/>
              </w:rPr>
              <w:t>should include:</w:t>
            </w:r>
          </w:p>
        </w:tc>
        <w:tc>
          <w:tcPr>
            <w:tcW w:w="1350" w:type="dxa"/>
            <w:tcBorders>
              <w:top w:val="nil"/>
              <w:left w:val="nil"/>
              <w:bottom w:val="single" w:sz="4" w:space="0" w:color="auto"/>
              <w:right w:val="single" w:sz="4" w:space="0" w:color="auto"/>
            </w:tcBorders>
            <w:shd w:val="clear" w:color="auto" w:fill="auto"/>
            <w:noWrap/>
            <w:hideMark/>
          </w:tcPr>
          <w:p w14:paraId="1A0E41C3"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2107" w:type="dxa"/>
            <w:tcBorders>
              <w:top w:val="nil"/>
              <w:left w:val="nil"/>
              <w:bottom w:val="single" w:sz="4" w:space="0" w:color="auto"/>
              <w:right w:val="single" w:sz="4" w:space="0" w:color="auto"/>
            </w:tcBorders>
            <w:shd w:val="clear" w:color="auto" w:fill="auto"/>
            <w:hideMark/>
          </w:tcPr>
          <w:p w14:paraId="2FFDA604"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803" w:type="dxa"/>
            <w:tcBorders>
              <w:top w:val="nil"/>
              <w:left w:val="nil"/>
              <w:bottom w:val="single" w:sz="4" w:space="0" w:color="auto"/>
              <w:right w:val="single" w:sz="4" w:space="0" w:color="auto"/>
            </w:tcBorders>
            <w:shd w:val="clear" w:color="auto" w:fill="auto"/>
            <w:hideMark/>
          </w:tcPr>
          <w:p w14:paraId="30D6A891" w14:textId="77777777" w:rsidR="008474D4" w:rsidRPr="00763426" w:rsidRDefault="008474D4" w:rsidP="008474D4">
            <w:pPr>
              <w:widowControl/>
              <w:spacing w:before="120" w:after="120"/>
              <w:rPr>
                <w:snapToGrid/>
                <w:sz w:val="22"/>
                <w:szCs w:val="22"/>
              </w:rPr>
            </w:pPr>
            <w:r w:rsidRPr="00763426">
              <w:rPr>
                <w:snapToGrid/>
                <w:sz w:val="22"/>
                <w:szCs w:val="22"/>
              </w:rPr>
              <w:t> </w:t>
            </w:r>
          </w:p>
        </w:tc>
      </w:tr>
      <w:tr w:rsidR="008474D4" w:rsidRPr="00763426" w14:paraId="077F44F0" w14:textId="77777777" w:rsidTr="003C5795">
        <w:trPr>
          <w:trHeight w:val="31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42572FD8" w14:textId="5575BA76" w:rsidR="008474D4" w:rsidRPr="00763426" w:rsidRDefault="008474D4" w:rsidP="008474D4">
            <w:pPr>
              <w:widowControl/>
              <w:spacing w:before="120" w:after="120"/>
              <w:jc w:val="center"/>
              <w:rPr>
                <w:b/>
                <w:bCs/>
                <w:snapToGrid/>
                <w:sz w:val="22"/>
                <w:szCs w:val="22"/>
              </w:rPr>
            </w:pPr>
          </w:p>
        </w:tc>
        <w:tc>
          <w:tcPr>
            <w:tcW w:w="9040" w:type="dxa"/>
            <w:gridSpan w:val="2"/>
            <w:tcBorders>
              <w:top w:val="single" w:sz="4" w:space="0" w:color="auto"/>
              <w:left w:val="nil"/>
              <w:bottom w:val="single" w:sz="4" w:space="0" w:color="auto"/>
              <w:right w:val="single" w:sz="4" w:space="0" w:color="auto"/>
            </w:tcBorders>
            <w:shd w:val="clear" w:color="auto" w:fill="auto"/>
            <w:hideMark/>
          </w:tcPr>
          <w:p w14:paraId="25D33727" w14:textId="77777777" w:rsidR="008474D4" w:rsidRPr="00763426" w:rsidRDefault="008474D4" w:rsidP="008474D4">
            <w:pPr>
              <w:widowControl/>
              <w:spacing w:before="120" w:after="120"/>
              <w:rPr>
                <w:snapToGrid/>
                <w:sz w:val="22"/>
                <w:szCs w:val="22"/>
              </w:rPr>
            </w:pPr>
            <w:r w:rsidRPr="00763426">
              <w:rPr>
                <w:b/>
                <w:bCs/>
                <w:snapToGrid/>
                <w:sz w:val="22"/>
                <w:szCs w:val="22"/>
              </w:rPr>
              <w:t>(a)</w:t>
            </w:r>
            <w:r w:rsidRPr="00763426">
              <w:rPr>
                <w:snapToGrid/>
                <w:sz w:val="22"/>
                <w:szCs w:val="22"/>
              </w:rPr>
              <w:t xml:space="preserve"> Current and former students/parents/guardians</w:t>
            </w:r>
          </w:p>
        </w:tc>
        <w:tc>
          <w:tcPr>
            <w:tcW w:w="1350" w:type="dxa"/>
            <w:tcBorders>
              <w:top w:val="nil"/>
              <w:left w:val="nil"/>
              <w:bottom w:val="single" w:sz="4" w:space="0" w:color="auto"/>
              <w:right w:val="single" w:sz="4" w:space="0" w:color="auto"/>
            </w:tcBorders>
            <w:shd w:val="clear" w:color="auto" w:fill="auto"/>
            <w:noWrap/>
            <w:hideMark/>
          </w:tcPr>
          <w:p w14:paraId="32F7AA29"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2107" w:type="dxa"/>
            <w:tcBorders>
              <w:top w:val="nil"/>
              <w:left w:val="nil"/>
              <w:bottom w:val="single" w:sz="4" w:space="0" w:color="auto"/>
              <w:right w:val="single" w:sz="4" w:space="0" w:color="auto"/>
            </w:tcBorders>
            <w:shd w:val="clear" w:color="auto" w:fill="auto"/>
            <w:hideMark/>
          </w:tcPr>
          <w:p w14:paraId="6247BC50"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803" w:type="dxa"/>
            <w:tcBorders>
              <w:top w:val="nil"/>
              <w:left w:val="nil"/>
              <w:bottom w:val="single" w:sz="4" w:space="0" w:color="auto"/>
              <w:right w:val="single" w:sz="4" w:space="0" w:color="auto"/>
            </w:tcBorders>
            <w:shd w:val="clear" w:color="auto" w:fill="auto"/>
            <w:hideMark/>
          </w:tcPr>
          <w:p w14:paraId="75102599" w14:textId="77777777" w:rsidR="008474D4" w:rsidRPr="00763426" w:rsidRDefault="008474D4" w:rsidP="008474D4">
            <w:pPr>
              <w:widowControl/>
              <w:spacing w:before="120" w:after="120"/>
              <w:rPr>
                <w:snapToGrid/>
                <w:sz w:val="22"/>
                <w:szCs w:val="22"/>
              </w:rPr>
            </w:pPr>
            <w:r w:rsidRPr="00763426">
              <w:rPr>
                <w:snapToGrid/>
                <w:sz w:val="22"/>
                <w:szCs w:val="22"/>
              </w:rPr>
              <w:t> </w:t>
            </w:r>
          </w:p>
        </w:tc>
      </w:tr>
      <w:tr w:rsidR="008474D4" w:rsidRPr="00763426" w14:paraId="292C70BC" w14:textId="77777777" w:rsidTr="003C5795">
        <w:trPr>
          <w:trHeight w:val="56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8846376" w14:textId="77777777" w:rsidR="008474D4" w:rsidRPr="00763426" w:rsidRDefault="008474D4" w:rsidP="008474D4">
            <w:pPr>
              <w:widowControl/>
              <w:spacing w:before="120" w:after="120"/>
              <w:jc w:val="center"/>
              <w:rPr>
                <w:b/>
                <w:bCs/>
                <w:snapToGrid/>
                <w:sz w:val="22"/>
                <w:szCs w:val="22"/>
              </w:rPr>
            </w:pPr>
            <w:r w:rsidRPr="00763426">
              <w:rPr>
                <w:b/>
                <w:bCs/>
                <w:snapToGrid/>
                <w:sz w:val="22"/>
                <w:szCs w:val="22"/>
              </w:rPr>
              <w:t> </w:t>
            </w:r>
          </w:p>
        </w:tc>
        <w:tc>
          <w:tcPr>
            <w:tcW w:w="485" w:type="dxa"/>
            <w:tcBorders>
              <w:top w:val="nil"/>
              <w:left w:val="nil"/>
              <w:bottom w:val="single" w:sz="4" w:space="0" w:color="auto"/>
              <w:right w:val="nil"/>
            </w:tcBorders>
            <w:shd w:val="clear" w:color="auto" w:fill="auto"/>
            <w:hideMark/>
          </w:tcPr>
          <w:p w14:paraId="49E86927"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8555" w:type="dxa"/>
            <w:tcBorders>
              <w:top w:val="nil"/>
              <w:left w:val="nil"/>
              <w:bottom w:val="single" w:sz="4" w:space="0" w:color="auto"/>
              <w:right w:val="single" w:sz="4" w:space="0" w:color="auto"/>
            </w:tcBorders>
            <w:shd w:val="clear" w:color="auto" w:fill="auto"/>
            <w:hideMark/>
          </w:tcPr>
          <w:p w14:paraId="7416DB5A" w14:textId="207F1F94" w:rsidR="008474D4" w:rsidRPr="00763426" w:rsidRDefault="008474D4" w:rsidP="00B02636">
            <w:pPr>
              <w:widowControl/>
              <w:spacing w:after="120"/>
              <w:rPr>
                <w:snapToGrid/>
                <w:sz w:val="22"/>
                <w:szCs w:val="22"/>
              </w:rPr>
            </w:pPr>
            <w:r w:rsidRPr="00763426">
              <w:rPr>
                <w:b/>
                <w:bCs/>
                <w:snapToGrid/>
                <w:sz w:val="22"/>
                <w:szCs w:val="22"/>
              </w:rPr>
              <w:t xml:space="preserve">(i) </w:t>
            </w:r>
            <w:r w:rsidRPr="00763426">
              <w:rPr>
                <w:snapToGrid/>
                <w:sz w:val="22"/>
                <w:szCs w:val="22"/>
              </w:rPr>
              <w:t>date</w:t>
            </w:r>
            <w:r w:rsidR="00B02636">
              <w:rPr>
                <w:snapToGrid/>
                <w:sz w:val="22"/>
                <w:szCs w:val="22"/>
              </w:rPr>
              <w:t>(</w:t>
            </w:r>
            <w:r w:rsidRPr="00763426">
              <w:rPr>
                <w:snapToGrid/>
                <w:sz w:val="22"/>
                <w:szCs w:val="22"/>
              </w:rPr>
              <w:t>s</w:t>
            </w:r>
            <w:r w:rsidR="00B02636">
              <w:rPr>
                <w:snapToGrid/>
                <w:sz w:val="22"/>
                <w:szCs w:val="22"/>
              </w:rPr>
              <w:t>)</w:t>
            </w:r>
            <w:r w:rsidRPr="00763426">
              <w:rPr>
                <w:snapToGrid/>
                <w:sz w:val="22"/>
                <w:szCs w:val="22"/>
              </w:rPr>
              <w:t xml:space="preserve"> </w:t>
            </w:r>
            <w:r w:rsidR="00B02636">
              <w:rPr>
                <w:snapToGrid/>
                <w:sz w:val="22"/>
                <w:szCs w:val="22"/>
              </w:rPr>
              <w:t>for</w:t>
            </w:r>
            <w:r w:rsidR="00B02636" w:rsidRPr="00763426">
              <w:rPr>
                <w:snapToGrid/>
                <w:sz w:val="22"/>
                <w:szCs w:val="22"/>
              </w:rPr>
              <w:t xml:space="preserve"> </w:t>
            </w:r>
            <w:r w:rsidRPr="00763426">
              <w:rPr>
                <w:snapToGrid/>
                <w:sz w:val="22"/>
                <w:szCs w:val="22"/>
              </w:rPr>
              <w:t xml:space="preserve">the last day of regular instruction and operation </w:t>
            </w:r>
            <w:r w:rsidR="00B02636">
              <w:rPr>
                <w:snapToGrid/>
                <w:sz w:val="22"/>
                <w:szCs w:val="22"/>
              </w:rPr>
              <w:t xml:space="preserve">of the collaborative, </w:t>
            </w:r>
            <w:r w:rsidRPr="00763426">
              <w:rPr>
                <w:snapToGrid/>
                <w:sz w:val="22"/>
                <w:szCs w:val="22"/>
              </w:rPr>
              <w:t>according to the board of directors</w:t>
            </w:r>
            <w:r w:rsidR="00B02636">
              <w:rPr>
                <w:snapToGrid/>
                <w:sz w:val="22"/>
                <w:szCs w:val="22"/>
              </w:rPr>
              <w:t>’</w:t>
            </w:r>
            <w:r w:rsidRPr="00763426">
              <w:rPr>
                <w:snapToGrid/>
                <w:sz w:val="22"/>
                <w:szCs w:val="22"/>
              </w:rPr>
              <w:t xml:space="preserve"> vote to terminate the collaborative.</w:t>
            </w:r>
          </w:p>
        </w:tc>
        <w:tc>
          <w:tcPr>
            <w:tcW w:w="1350" w:type="dxa"/>
            <w:tcBorders>
              <w:top w:val="nil"/>
              <w:left w:val="nil"/>
              <w:bottom w:val="single" w:sz="4" w:space="0" w:color="auto"/>
              <w:right w:val="single" w:sz="4" w:space="0" w:color="auto"/>
            </w:tcBorders>
            <w:shd w:val="clear" w:color="auto" w:fill="auto"/>
            <w:noWrap/>
            <w:hideMark/>
          </w:tcPr>
          <w:p w14:paraId="2BE9F1E6"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2107" w:type="dxa"/>
            <w:tcBorders>
              <w:top w:val="nil"/>
              <w:left w:val="nil"/>
              <w:bottom w:val="single" w:sz="4" w:space="0" w:color="auto"/>
              <w:right w:val="single" w:sz="4" w:space="0" w:color="auto"/>
            </w:tcBorders>
            <w:shd w:val="clear" w:color="auto" w:fill="auto"/>
            <w:hideMark/>
          </w:tcPr>
          <w:p w14:paraId="48F1D51A"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803" w:type="dxa"/>
            <w:tcBorders>
              <w:top w:val="nil"/>
              <w:left w:val="nil"/>
              <w:bottom w:val="single" w:sz="4" w:space="0" w:color="auto"/>
              <w:right w:val="single" w:sz="4" w:space="0" w:color="auto"/>
            </w:tcBorders>
            <w:shd w:val="clear" w:color="auto" w:fill="auto"/>
            <w:hideMark/>
          </w:tcPr>
          <w:p w14:paraId="00892A67" w14:textId="77777777" w:rsidR="008474D4" w:rsidRPr="00763426" w:rsidRDefault="008474D4" w:rsidP="008474D4">
            <w:pPr>
              <w:widowControl/>
              <w:spacing w:before="120" w:after="120"/>
              <w:rPr>
                <w:snapToGrid/>
                <w:sz w:val="22"/>
                <w:szCs w:val="22"/>
              </w:rPr>
            </w:pPr>
            <w:r w:rsidRPr="00763426">
              <w:rPr>
                <w:snapToGrid/>
                <w:sz w:val="22"/>
                <w:szCs w:val="22"/>
              </w:rPr>
              <w:t> </w:t>
            </w:r>
          </w:p>
        </w:tc>
      </w:tr>
      <w:tr w:rsidR="008474D4" w:rsidRPr="00763426" w14:paraId="088ECF15" w14:textId="77777777" w:rsidTr="003C5795">
        <w:trPr>
          <w:trHeight w:val="31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8EDA26F" w14:textId="77777777" w:rsidR="008474D4" w:rsidRPr="00763426" w:rsidRDefault="008474D4" w:rsidP="008474D4">
            <w:pPr>
              <w:widowControl/>
              <w:spacing w:before="120" w:after="120"/>
              <w:jc w:val="center"/>
              <w:rPr>
                <w:b/>
                <w:bCs/>
                <w:snapToGrid/>
                <w:sz w:val="22"/>
                <w:szCs w:val="22"/>
              </w:rPr>
            </w:pPr>
            <w:r w:rsidRPr="00763426">
              <w:rPr>
                <w:b/>
                <w:bCs/>
                <w:snapToGrid/>
                <w:sz w:val="22"/>
                <w:szCs w:val="22"/>
              </w:rPr>
              <w:t> </w:t>
            </w:r>
          </w:p>
        </w:tc>
        <w:tc>
          <w:tcPr>
            <w:tcW w:w="485" w:type="dxa"/>
            <w:tcBorders>
              <w:top w:val="nil"/>
              <w:left w:val="nil"/>
              <w:bottom w:val="single" w:sz="4" w:space="0" w:color="auto"/>
              <w:right w:val="nil"/>
            </w:tcBorders>
            <w:shd w:val="clear" w:color="auto" w:fill="auto"/>
            <w:hideMark/>
          </w:tcPr>
          <w:p w14:paraId="3F7D3BE7"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8555" w:type="dxa"/>
            <w:tcBorders>
              <w:top w:val="nil"/>
              <w:left w:val="nil"/>
              <w:bottom w:val="single" w:sz="4" w:space="0" w:color="auto"/>
              <w:right w:val="single" w:sz="4" w:space="0" w:color="auto"/>
            </w:tcBorders>
            <w:shd w:val="clear" w:color="auto" w:fill="auto"/>
            <w:hideMark/>
          </w:tcPr>
          <w:p w14:paraId="426FD842" w14:textId="77777777" w:rsidR="008474D4" w:rsidRPr="00763426" w:rsidRDefault="008474D4" w:rsidP="008474D4">
            <w:pPr>
              <w:widowControl/>
              <w:spacing w:before="120" w:after="120"/>
              <w:rPr>
                <w:snapToGrid/>
                <w:sz w:val="22"/>
                <w:szCs w:val="22"/>
              </w:rPr>
            </w:pPr>
            <w:r w:rsidRPr="00763426">
              <w:rPr>
                <w:b/>
                <w:bCs/>
                <w:snapToGrid/>
                <w:sz w:val="22"/>
                <w:szCs w:val="22"/>
              </w:rPr>
              <w:t>(ii)</w:t>
            </w:r>
            <w:r w:rsidRPr="00763426">
              <w:rPr>
                <w:snapToGrid/>
                <w:sz w:val="22"/>
                <w:szCs w:val="22"/>
              </w:rPr>
              <w:t xml:space="preserve"> an offer to provide copies of the student records.</w:t>
            </w:r>
          </w:p>
        </w:tc>
        <w:tc>
          <w:tcPr>
            <w:tcW w:w="1350" w:type="dxa"/>
            <w:tcBorders>
              <w:top w:val="nil"/>
              <w:left w:val="nil"/>
              <w:bottom w:val="single" w:sz="4" w:space="0" w:color="auto"/>
              <w:right w:val="single" w:sz="4" w:space="0" w:color="auto"/>
            </w:tcBorders>
            <w:shd w:val="clear" w:color="auto" w:fill="auto"/>
            <w:noWrap/>
            <w:hideMark/>
          </w:tcPr>
          <w:p w14:paraId="57C83B22"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2107" w:type="dxa"/>
            <w:tcBorders>
              <w:top w:val="nil"/>
              <w:left w:val="nil"/>
              <w:bottom w:val="single" w:sz="4" w:space="0" w:color="auto"/>
              <w:right w:val="single" w:sz="4" w:space="0" w:color="auto"/>
            </w:tcBorders>
            <w:shd w:val="clear" w:color="auto" w:fill="auto"/>
            <w:hideMark/>
          </w:tcPr>
          <w:p w14:paraId="37917B6B"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803" w:type="dxa"/>
            <w:tcBorders>
              <w:top w:val="nil"/>
              <w:left w:val="nil"/>
              <w:bottom w:val="single" w:sz="4" w:space="0" w:color="auto"/>
              <w:right w:val="single" w:sz="4" w:space="0" w:color="auto"/>
            </w:tcBorders>
            <w:shd w:val="clear" w:color="auto" w:fill="auto"/>
            <w:hideMark/>
          </w:tcPr>
          <w:p w14:paraId="63387935" w14:textId="77777777" w:rsidR="008474D4" w:rsidRPr="00763426" w:rsidRDefault="008474D4" w:rsidP="008474D4">
            <w:pPr>
              <w:widowControl/>
              <w:spacing w:before="120" w:after="120"/>
              <w:rPr>
                <w:snapToGrid/>
                <w:sz w:val="22"/>
                <w:szCs w:val="22"/>
              </w:rPr>
            </w:pPr>
            <w:r w:rsidRPr="00763426">
              <w:rPr>
                <w:snapToGrid/>
                <w:sz w:val="22"/>
                <w:szCs w:val="22"/>
              </w:rPr>
              <w:t> </w:t>
            </w:r>
          </w:p>
        </w:tc>
      </w:tr>
      <w:tr w:rsidR="008474D4" w:rsidRPr="00763426" w14:paraId="232C6FFF" w14:textId="77777777" w:rsidTr="003C5795">
        <w:trPr>
          <w:trHeight w:val="31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9AB1086" w14:textId="77777777" w:rsidR="008474D4" w:rsidRPr="00763426" w:rsidRDefault="008474D4" w:rsidP="008474D4">
            <w:pPr>
              <w:widowControl/>
              <w:spacing w:before="120" w:after="120"/>
              <w:jc w:val="center"/>
              <w:rPr>
                <w:b/>
                <w:bCs/>
                <w:snapToGrid/>
                <w:sz w:val="22"/>
                <w:szCs w:val="22"/>
              </w:rPr>
            </w:pPr>
            <w:r w:rsidRPr="00763426">
              <w:rPr>
                <w:b/>
                <w:bCs/>
                <w:snapToGrid/>
                <w:sz w:val="22"/>
                <w:szCs w:val="22"/>
              </w:rPr>
              <w:t> </w:t>
            </w:r>
          </w:p>
        </w:tc>
        <w:tc>
          <w:tcPr>
            <w:tcW w:w="485" w:type="dxa"/>
            <w:tcBorders>
              <w:top w:val="nil"/>
              <w:left w:val="nil"/>
              <w:bottom w:val="single" w:sz="4" w:space="0" w:color="auto"/>
              <w:right w:val="nil"/>
            </w:tcBorders>
            <w:shd w:val="clear" w:color="auto" w:fill="auto"/>
            <w:hideMark/>
          </w:tcPr>
          <w:p w14:paraId="62A5D1D9"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8555" w:type="dxa"/>
            <w:tcBorders>
              <w:top w:val="nil"/>
              <w:left w:val="nil"/>
              <w:bottom w:val="single" w:sz="4" w:space="0" w:color="auto"/>
              <w:right w:val="single" w:sz="4" w:space="0" w:color="auto"/>
            </w:tcBorders>
            <w:shd w:val="clear" w:color="auto" w:fill="auto"/>
            <w:hideMark/>
          </w:tcPr>
          <w:p w14:paraId="0E7064A0" w14:textId="77777777" w:rsidR="008474D4" w:rsidRPr="00763426" w:rsidRDefault="008474D4" w:rsidP="008474D4">
            <w:pPr>
              <w:widowControl/>
              <w:spacing w:before="120" w:after="120"/>
              <w:rPr>
                <w:snapToGrid/>
                <w:sz w:val="22"/>
                <w:szCs w:val="22"/>
              </w:rPr>
            </w:pPr>
            <w:r w:rsidRPr="00763426">
              <w:rPr>
                <w:b/>
                <w:bCs/>
                <w:snapToGrid/>
                <w:sz w:val="22"/>
                <w:szCs w:val="22"/>
              </w:rPr>
              <w:t xml:space="preserve">(iii) </w:t>
            </w:r>
            <w:r w:rsidRPr="00763426">
              <w:rPr>
                <w:snapToGrid/>
                <w:sz w:val="22"/>
                <w:szCs w:val="22"/>
              </w:rPr>
              <w:t>instructions for accessing students records after the collaborative's closure.</w:t>
            </w:r>
          </w:p>
        </w:tc>
        <w:tc>
          <w:tcPr>
            <w:tcW w:w="1350" w:type="dxa"/>
            <w:tcBorders>
              <w:top w:val="nil"/>
              <w:left w:val="nil"/>
              <w:bottom w:val="single" w:sz="4" w:space="0" w:color="auto"/>
              <w:right w:val="single" w:sz="4" w:space="0" w:color="auto"/>
            </w:tcBorders>
            <w:shd w:val="clear" w:color="auto" w:fill="auto"/>
            <w:noWrap/>
            <w:hideMark/>
          </w:tcPr>
          <w:p w14:paraId="08D10C18"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2107" w:type="dxa"/>
            <w:tcBorders>
              <w:top w:val="nil"/>
              <w:left w:val="nil"/>
              <w:bottom w:val="single" w:sz="4" w:space="0" w:color="auto"/>
              <w:right w:val="single" w:sz="4" w:space="0" w:color="auto"/>
            </w:tcBorders>
            <w:shd w:val="clear" w:color="auto" w:fill="auto"/>
            <w:hideMark/>
          </w:tcPr>
          <w:p w14:paraId="56C9B083"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803" w:type="dxa"/>
            <w:tcBorders>
              <w:top w:val="nil"/>
              <w:left w:val="nil"/>
              <w:bottom w:val="single" w:sz="4" w:space="0" w:color="auto"/>
              <w:right w:val="single" w:sz="4" w:space="0" w:color="auto"/>
            </w:tcBorders>
            <w:shd w:val="clear" w:color="auto" w:fill="auto"/>
            <w:hideMark/>
          </w:tcPr>
          <w:p w14:paraId="1285697C" w14:textId="77777777" w:rsidR="008474D4" w:rsidRPr="00763426" w:rsidRDefault="008474D4" w:rsidP="008474D4">
            <w:pPr>
              <w:widowControl/>
              <w:spacing w:before="120" w:after="120"/>
              <w:rPr>
                <w:snapToGrid/>
                <w:sz w:val="22"/>
                <w:szCs w:val="22"/>
              </w:rPr>
            </w:pPr>
            <w:r w:rsidRPr="00763426">
              <w:rPr>
                <w:snapToGrid/>
                <w:sz w:val="22"/>
                <w:szCs w:val="22"/>
              </w:rPr>
              <w:t> </w:t>
            </w:r>
          </w:p>
        </w:tc>
      </w:tr>
      <w:tr w:rsidR="008474D4" w:rsidRPr="00763426" w14:paraId="4709FFD6" w14:textId="77777777" w:rsidTr="003C5795">
        <w:trPr>
          <w:trHeight w:val="31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AD15B15" w14:textId="77777777" w:rsidR="008474D4" w:rsidRPr="00763426" w:rsidRDefault="008474D4" w:rsidP="008474D4">
            <w:pPr>
              <w:widowControl/>
              <w:spacing w:before="120" w:after="120"/>
              <w:jc w:val="center"/>
              <w:rPr>
                <w:b/>
                <w:bCs/>
                <w:snapToGrid/>
                <w:sz w:val="22"/>
                <w:szCs w:val="22"/>
              </w:rPr>
            </w:pPr>
            <w:r w:rsidRPr="00763426">
              <w:rPr>
                <w:b/>
                <w:bCs/>
                <w:snapToGrid/>
                <w:sz w:val="22"/>
                <w:szCs w:val="22"/>
              </w:rPr>
              <w:t> </w:t>
            </w:r>
          </w:p>
        </w:tc>
        <w:tc>
          <w:tcPr>
            <w:tcW w:w="9040" w:type="dxa"/>
            <w:gridSpan w:val="2"/>
            <w:tcBorders>
              <w:top w:val="single" w:sz="4" w:space="0" w:color="auto"/>
              <w:left w:val="nil"/>
              <w:bottom w:val="single" w:sz="4" w:space="0" w:color="auto"/>
              <w:right w:val="single" w:sz="4" w:space="0" w:color="auto"/>
            </w:tcBorders>
            <w:shd w:val="clear" w:color="auto" w:fill="auto"/>
            <w:hideMark/>
          </w:tcPr>
          <w:p w14:paraId="4CA01F7A" w14:textId="77777777" w:rsidR="008474D4" w:rsidRPr="00763426" w:rsidRDefault="008474D4" w:rsidP="008474D4">
            <w:pPr>
              <w:widowControl/>
              <w:spacing w:before="120" w:after="120"/>
              <w:rPr>
                <w:snapToGrid/>
                <w:sz w:val="22"/>
                <w:szCs w:val="22"/>
              </w:rPr>
            </w:pPr>
            <w:r w:rsidRPr="00763426">
              <w:rPr>
                <w:b/>
                <w:bCs/>
                <w:snapToGrid/>
                <w:sz w:val="22"/>
                <w:szCs w:val="22"/>
              </w:rPr>
              <w:t>(b)</w:t>
            </w:r>
            <w:r w:rsidRPr="00763426">
              <w:rPr>
                <w:snapToGrid/>
                <w:sz w:val="22"/>
                <w:szCs w:val="22"/>
              </w:rPr>
              <w:t xml:space="preserve"> Current and former employees</w:t>
            </w:r>
          </w:p>
        </w:tc>
        <w:tc>
          <w:tcPr>
            <w:tcW w:w="1350" w:type="dxa"/>
            <w:tcBorders>
              <w:top w:val="nil"/>
              <w:left w:val="nil"/>
              <w:bottom w:val="single" w:sz="4" w:space="0" w:color="auto"/>
              <w:right w:val="single" w:sz="4" w:space="0" w:color="auto"/>
            </w:tcBorders>
            <w:shd w:val="clear" w:color="auto" w:fill="auto"/>
            <w:noWrap/>
            <w:hideMark/>
          </w:tcPr>
          <w:p w14:paraId="35E4660F"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2107" w:type="dxa"/>
            <w:tcBorders>
              <w:top w:val="nil"/>
              <w:left w:val="nil"/>
              <w:bottom w:val="single" w:sz="4" w:space="0" w:color="auto"/>
              <w:right w:val="single" w:sz="4" w:space="0" w:color="auto"/>
            </w:tcBorders>
            <w:shd w:val="clear" w:color="auto" w:fill="auto"/>
            <w:hideMark/>
          </w:tcPr>
          <w:p w14:paraId="162C2604"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803" w:type="dxa"/>
            <w:tcBorders>
              <w:top w:val="nil"/>
              <w:left w:val="nil"/>
              <w:bottom w:val="single" w:sz="4" w:space="0" w:color="auto"/>
              <w:right w:val="single" w:sz="4" w:space="0" w:color="auto"/>
            </w:tcBorders>
            <w:shd w:val="clear" w:color="auto" w:fill="auto"/>
            <w:hideMark/>
          </w:tcPr>
          <w:p w14:paraId="36BB35C1" w14:textId="77777777" w:rsidR="008474D4" w:rsidRPr="00763426" w:rsidRDefault="008474D4" w:rsidP="008474D4">
            <w:pPr>
              <w:widowControl/>
              <w:spacing w:before="120" w:after="120"/>
              <w:rPr>
                <w:snapToGrid/>
                <w:sz w:val="22"/>
                <w:szCs w:val="22"/>
              </w:rPr>
            </w:pPr>
            <w:r w:rsidRPr="00763426">
              <w:rPr>
                <w:snapToGrid/>
                <w:sz w:val="22"/>
                <w:szCs w:val="22"/>
              </w:rPr>
              <w:t> </w:t>
            </w:r>
          </w:p>
        </w:tc>
      </w:tr>
      <w:tr w:rsidR="008474D4" w:rsidRPr="00763426" w14:paraId="7AD46BAE" w14:textId="77777777" w:rsidTr="0026279A">
        <w:trPr>
          <w:trHeight w:val="56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5A87C99" w14:textId="77777777" w:rsidR="008474D4" w:rsidRPr="00763426" w:rsidRDefault="008474D4" w:rsidP="008474D4">
            <w:pPr>
              <w:widowControl/>
              <w:spacing w:before="120" w:after="120"/>
              <w:jc w:val="center"/>
              <w:rPr>
                <w:b/>
                <w:bCs/>
                <w:snapToGrid/>
                <w:sz w:val="22"/>
                <w:szCs w:val="22"/>
              </w:rPr>
            </w:pPr>
            <w:r w:rsidRPr="00763426">
              <w:rPr>
                <w:b/>
                <w:bCs/>
                <w:snapToGrid/>
                <w:sz w:val="22"/>
                <w:szCs w:val="22"/>
              </w:rPr>
              <w:t> </w:t>
            </w:r>
          </w:p>
        </w:tc>
        <w:tc>
          <w:tcPr>
            <w:tcW w:w="485" w:type="dxa"/>
            <w:tcBorders>
              <w:top w:val="nil"/>
              <w:left w:val="nil"/>
              <w:bottom w:val="single" w:sz="4" w:space="0" w:color="auto"/>
              <w:right w:val="nil"/>
            </w:tcBorders>
            <w:shd w:val="clear" w:color="auto" w:fill="auto"/>
            <w:hideMark/>
          </w:tcPr>
          <w:p w14:paraId="0BC0DAD8"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8555" w:type="dxa"/>
            <w:tcBorders>
              <w:top w:val="nil"/>
              <w:left w:val="nil"/>
              <w:bottom w:val="single" w:sz="4" w:space="0" w:color="auto"/>
              <w:right w:val="single" w:sz="4" w:space="0" w:color="auto"/>
            </w:tcBorders>
            <w:shd w:val="clear" w:color="auto" w:fill="auto"/>
            <w:hideMark/>
          </w:tcPr>
          <w:p w14:paraId="00983B1B" w14:textId="47EB3B05" w:rsidR="008474D4" w:rsidRPr="00763426" w:rsidRDefault="008474D4" w:rsidP="008474D4">
            <w:pPr>
              <w:widowControl/>
              <w:spacing w:before="120" w:after="120"/>
              <w:rPr>
                <w:snapToGrid/>
                <w:sz w:val="22"/>
                <w:szCs w:val="22"/>
              </w:rPr>
            </w:pPr>
            <w:r w:rsidRPr="00763426">
              <w:rPr>
                <w:b/>
                <w:bCs/>
                <w:snapToGrid/>
                <w:sz w:val="22"/>
                <w:szCs w:val="22"/>
              </w:rPr>
              <w:t>(i)</w:t>
            </w:r>
            <w:r w:rsidRPr="00763426">
              <w:rPr>
                <w:snapToGrid/>
                <w:sz w:val="22"/>
                <w:szCs w:val="22"/>
              </w:rPr>
              <w:t xml:space="preserve"> date</w:t>
            </w:r>
            <w:r w:rsidR="00B02636">
              <w:rPr>
                <w:snapToGrid/>
                <w:sz w:val="22"/>
                <w:szCs w:val="22"/>
              </w:rPr>
              <w:t>(</w:t>
            </w:r>
            <w:r w:rsidRPr="00763426">
              <w:rPr>
                <w:snapToGrid/>
                <w:sz w:val="22"/>
                <w:szCs w:val="22"/>
              </w:rPr>
              <w:t>s</w:t>
            </w:r>
            <w:r w:rsidR="00B02636">
              <w:rPr>
                <w:snapToGrid/>
                <w:sz w:val="22"/>
                <w:szCs w:val="22"/>
              </w:rPr>
              <w:t>)</w:t>
            </w:r>
            <w:r w:rsidRPr="00763426">
              <w:rPr>
                <w:snapToGrid/>
                <w:sz w:val="22"/>
                <w:szCs w:val="22"/>
              </w:rPr>
              <w:t xml:space="preserve"> </w:t>
            </w:r>
            <w:r w:rsidR="00B02636">
              <w:rPr>
                <w:snapToGrid/>
                <w:sz w:val="22"/>
                <w:szCs w:val="22"/>
              </w:rPr>
              <w:t>for</w:t>
            </w:r>
            <w:r w:rsidR="00B02636" w:rsidRPr="00763426">
              <w:rPr>
                <w:snapToGrid/>
                <w:sz w:val="22"/>
                <w:szCs w:val="22"/>
              </w:rPr>
              <w:t xml:space="preserve"> </w:t>
            </w:r>
            <w:r w:rsidRPr="00763426">
              <w:rPr>
                <w:snapToGrid/>
                <w:sz w:val="22"/>
                <w:szCs w:val="22"/>
              </w:rPr>
              <w:t>the last day of regular instruction and operation according to the board of directors</w:t>
            </w:r>
            <w:r>
              <w:rPr>
                <w:snapToGrid/>
                <w:sz w:val="22"/>
                <w:szCs w:val="22"/>
              </w:rPr>
              <w:t>’</w:t>
            </w:r>
            <w:r w:rsidRPr="00763426">
              <w:rPr>
                <w:snapToGrid/>
                <w:sz w:val="22"/>
                <w:szCs w:val="22"/>
              </w:rPr>
              <w:t xml:space="preserve"> vote to terminate the collaborative.</w:t>
            </w:r>
          </w:p>
        </w:tc>
        <w:tc>
          <w:tcPr>
            <w:tcW w:w="1350" w:type="dxa"/>
            <w:tcBorders>
              <w:top w:val="nil"/>
              <w:left w:val="nil"/>
              <w:bottom w:val="single" w:sz="4" w:space="0" w:color="auto"/>
              <w:right w:val="single" w:sz="4" w:space="0" w:color="auto"/>
            </w:tcBorders>
            <w:shd w:val="clear" w:color="auto" w:fill="auto"/>
            <w:noWrap/>
            <w:hideMark/>
          </w:tcPr>
          <w:p w14:paraId="6B203BD8"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2107" w:type="dxa"/>
            <w:tcBorders>
              <w:top w:val="nil"/>
              <w:left w:val="nil"/>
              <w:bottom w:val="single" w:sz="4" w:space="0" w:color="auto"/>
              <w:right w:val="single" w:sz="4" w:space="0" w:color="auto"/>
            </w:tcBorders>
            <w:shd w:val="clear" w:color="auto" w:fill="auto"/>
            <w:hideMark/>
          </w:tcPr>
          <w:p w14:paraId="4EA4C0C9"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803" w:type="dxa"/>
            <w:tcBorders>
              <w:top w:val="nil"/>
              <w:left w:val="nil"/>
              <w:bottom w:val="single" w:sz="4" w:space="0" w:color="auto"/>
              <w:right w:val="single" w:sz="4" w:space="0" w:color="auto"/>
            </w:tcBorders>
            <w:shd w:val="clear" w:color="auto" w:fill="auto"/>
            <w:hideMark/>
          </w:tcPr>
          <w:p w14:paraId="2184B304" w14:textId="77777777" w:rsidR="008474D4" w:rsidRPr="00763426" w:rsidRDefault="008474D4" w:rsidP="008474D4">
            <w:pPr>
              <w:widowControl/>
              <w:spacing w:before="120" w:after="120"/>
              <w:rPr>
                <w:snapToGrid/>
                <w:sz w:val="22"/>
                <w:szCs w:val="22"/>
              </w:rPr>
            </w:pPr>
            <w:r w:rsidRPr="00763426">
              <w:rPr>
                <w:snapToGrid/>
                <w:sz w:val="22"/>
                <w:szCs w:val="22"/>
              </w:rPr>
              <w:t> </w:t>
            </w:r>
          </w:p>
        </w:tc>
      </w:tr>
      <w:tr w:rsidR="008474D4" w:rsidRPr="00763426" w14:paraId="4310E576" w14:textId="77777777" w:rsidTr="0026279A">
        <w:trPr>
          <w:trHeight w:val="56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3DA23" w14:textId="77777777" w:rsidR="008474D4" w:rsidRPr="00763426" w:rsidRDefault="008474D4" w:rsidP="008474D4">
            <w:pPr>
              <w:widowControl/>
              <w:spacing w:before="120" w:after="120"/>
              <w:jc w:val="center"/>
              <w:rPr>
                <w:b/>
                <w:bCs/>
                <w:snapToGrid/>
                <w:sz w:val="22"/>
                <w:szCs w:val="22"/>
              </w:rPr>
            </w:pPr>
            <w:r w:rsidRPr="00763426">
              <w:rPr>
                <w:b/>
                <w:bCs/>
                <w:snapToGrid/>
                <w:sz w:val="22"/>
                <w:szCs w:val="22"/>
              </w:rPr>
              <w:lastRenderedPageBreak/>
              <w:t> </w:t>
            </w:r>
          </w:p>
        </w:tc>
        <w:tc>
          <w:tcPr>
            <w:tcW w:w="485" w:type="dxa"/>
            <w:tcBorders>
              <w:top w:val="single" w:sz="4" w:space="0" w:color="auto"/>
              <w:left w:val="nil"/>
              <w:bottom w:val="single" w:sz="4" w:space="0" w:color="auto"/>
              <w:right w:val="nil"/>
            </w:tcBorders>
            <w:shd w:val="clear" w:color="auto" w:fill="auto"/>
            <w:hideMark/>
          </w:tcPr>
          <w:p w14:paraId="5A444828"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8555" w:type="dxa"/>
            <w:tcBorders>
              <w:top w:val="single" w:sz="4" w:space="0" w:color="auto"/>
              <w:left w:val="nil"/>
              <w:bottom w:val="single" w:sz="4" w:space="0" w:color="auto"/>
              <w:right w:val="single" w:sz="4" w:space="0" w:color="auto"/>
            </w:tcBorders>
            <w:shd w:val="clear" w:color="000000" w:fill="FFFFFF"/>
            <w:hideMark/>
          </w:tcPr>
          <w:p w14:paraId="0890FF66" w14:textId="77777777" w:rsidR="008474D4" w:rsidRPr="00763426" w:rsidRDefault="008474D4" w:rsidP="008474D4">
            <w:pPr>
              <w:widowControl/>
              <w:spacing w:before="120" w:after="120"/>
              <w:rPr>
                <w:snapToGrid/>
                <w:sz w:val="22"/>
                <w:szCs w:val="22"/>
              </w:rPr>
            </w:pPr>
            <w:r w:rsidRPr="00763426">
              <w:rPr>
                <w:b/>
                <w:bCs/>
                <w:snapToGrid/>
                <w:sz w:val="22"/>
                <w:szCs w:val="22"/>
              </w:rPr>
              <w:t>(ii)</w:t>
            </w:r>
            <w:r w:rsidRPr="00763426">
              <w:rPr>
                <w:snapToGrid/>
                <w:sz w:val="22"/>
                <w:szCs w:val="22"/>
              </w:rPr>
              <w:t xml:space="preserve"> dissemination of information regarding the date of termination of employment and/or contracts and benefits to employees and retirees.</w:t>
            </w:r>
          </w:p>
        </w:tc>
        <w:tc>
          <w:tcPr>
            <w:tcW w:w="1350" w:type="dxa"/>
            <w:tcBorders>
              <w:top w:val="single" w:sz="4" w:space="0" w:color="auto"/>
              <w:left w:val="nil"/>
              <w:bottom w:val="single" w:sz="4" w:space="0" w:color="auto"/>
              <w:right w:val="single" w:sz="4" w:space="0" w:color="auto"/>
            </w:tcBorders>
            <w:shd w:val="clear" w:color="auto" w:fill="auto"/>
            <w:noWrap/>
            <w:hideMark/>
          </w:tcPr>
          <w:p w14:paraId="3DA2AFDE"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2107" w:type="dxa"/>
            <w:tcBorders>
              <w:top w:val="single" w:sz="4" w:space="0" w:color="auto"/>
              <w:left w:val="nil"/>
              <w:bottom w:val="single" w:sz="4" w:space="0" w:color="auto"/>
              <w:right w:val="single" w:sz="4" w:space="0" w:color="auto"/>
            </w:tcBorders>
            <w:shd w:val="clear" w:color="auto" w:fill="auto"/>
            <w:hideMark/>
          </w:tcPr>
          <w:p w14:paraId="254199E3"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803" w:type="dxa"/>
            <w:tcBorders>
              <w:top w:val="single" w:sz="4" w:space="0" w:color="auto"/>
              <w:left w:val="nil"/>
              <w:bottom w:val="single" w:sz="4" w:space="0" w:color="auto"/>
              <w:right w:val="single" w:sz="4" w:space="0" w:color="auto"/>
            </w:tcBorders>
            <w:shd w:val="clear" w:color="auto" w:fill="auto"/>
            <w:hideMark/>
          </w:tcPr>
          <w:p w14:paraId="60B962D1" w14:textId="77777777" w:rsidR="008474D4" w:rsidRPr="00763426" w:rsidRDefault="008474D4" w:rsidP="008474D4">
            <w:pPr>
              <w:widowControl/>
              <w:spacing w:before="120" w:after="120"/>
              <w:rPr>
                <w:snapToGrid/>
                <w:sz w:val="22"/>
                <w:szCs w:val="22"/>
              </w:rPr>
            </w:pPr>
            <w:r w:rsidRPr="00763426">
              <w:rPr>
                <w:snapToGrid/>
                <w:sz w:val="22"/>
                <w:szCs w:val="22"/>
              </w:rPr>
              <w:t> </w:t>
            </w:r>
          </w:p>
        </w:tc>
      </w:tr>
      <w:tr w:rsidR="008474D4" w:rsidRPr="00763426" w14:paraId="578AED29" w14:textId="77777777" w:rsidTr="003C5795">
        <w:trPr>
          <w:trHeight w:val="9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A3FAB2B" w14:textId="77777777" w:rsidR="008474D4" w:rsidRPr="00763426" w:rsidRDefault="008474D4" w:rsidP="008474D4">
            <w:pPr>
              <w:widowControl/>
              <w:spacing w:before="120" w:after="120"/>
              <w:jc w:val="center"/>
              <w:rPr>
                <w:b/>
                <w:bCs/>
                <w:snapToGrid/>
                <w:sz w:val="22"/>
                <w:szCs w:val="22"/>
              </w:rPr>
            </w:pPr>
            <w:r w:rsidRPr="00763426">
              <w:rPr>
                <w:b/>
                <w:bCs/>
                <w:snapToGrid/>
                <w:sz w:val="22"/>
                <w:szCs w:val="22"/>
              </w:rPr>
              <w:t> </w:t>
            </w:r>
          </w:p>
        </w:tc>
        <w:tc>
          <w:tcPr>
            <w:tcW w:w="485" w:type="dxa"/>
            <w:tcBorders>
              <w:top w:val="nil"/>
              <w:left w:val="nil"/>
              <w:bottom w:val="single" w:sz="4" w:space="0" w:color="auto"/>
              <w:right w:val="nil"/>
            </w:tcBorders>
            <w:shd w:val="clear" w:color="auto" w:fill="auto"/>
            <w:hideMark/>
          </w:tcPr>
          <w:p w14:paraId="77967F83"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8555" w:type="dxa"/>
            <w:tcBorders>
              <w:top w:val="nil"/>
              <w:left w:val="nil"/>
              <w:bottom w:val="single" w:sz="4" w:space="0" w:color="auto"/>
              <w:right w:val="single" w:sz="4" w:space="0" w:color="auto"/>
            </w:tcBorders>
            <w:shd w:val="clear" w:color="000000" w:fill="FFFFFF"/>
            <w:hideMark/>
          </w:tcPr>
          <w:p w14:paraId="63A6BE32" w14:textId="77777777" w:rsidR="008474D4" w:rsidRPr="00763426" w:rsidRDefault="008474D4" w:rsidP="008474D4">
            <w:pPr>
              <w:widowControl/>
              <w:spacing w:before="120" w:after="120"/>
              <w:rPr>
                <w:snapToGrid/>
                <w:sz w:val="22"/>
                <w:szCs w:val="22"/>
              </w:rPr>
            </w:pPr>
            <w:r w:rsidRPr="00763426">
              <w:rPr>
                <w:b/>
                <w:bCs/>
                <w:snapToGrid/>
                <w:sz w:val="22"/>
                <w:szCs w:val="22"/>
              </w:rPr>
              <w:t xml:space="preserve">(iii) </w:t>
            </w:r>
            <w:r w:rsidRPr="00763426">
              <w:rPr>
                <w:snapToGrid/>
                <w:sz w:val="22"/>
                <w:szCs w:val="22"/>
              </w:rPr>
              <w:t xml:space="preserve">dissemination of information regarding eligibility for continuation of benefits under COBRA (http://www.dol.gov/dol/topic/health-plans/cobra.htm) or HIPAA (Health Insurance Portability Act), and unemployment benefits though the MA Division of Unemployment (http://www.mass.gov/dua). </w:t>
            </w:r>
          </w:p>
        </w:tc>
        <w:tc>
          <w:tcPr>
            <w:tcW w:w="1350" w:type="dxa"/>
            <w:tcBorders>
              <w:top w:val="nil"/>
              <w:left w:val="nil"/>
              <w:bottom w:val="single" w:sz="4" w:space="0" w:color="auto"/>
              <w:right w:val="single" w:sz="4" w:space="0" w:color="auto"/>
            </w:tcBorders>
            <w:shd w:val="clear" w:color="auto" w:fill="auto"/>
            <w:noWrap/>
            <w:hideMark/>
          </w:tcPr>
          <w:p w14:paraId="0EDB7CE0"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2107" w:type="dxa"/>
            <w:tcBorders>
              <w:top w:val="nil"/>
              <w:left w:val="nil"/>
              <w:bottom w:val="single" w:sz="4" w:space="0" w:color="auto"/>
              <w:right w:val="single" w:sz="4" w:space="0" w:color="auto"/>
            </w:tcBorders>
            <w:shd w:val="clear" w:color="auto" w:fill="auto"/>
            <w:hideMark/>
          </w:tcPr>
          <w:p w14:paraId="155268C1"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803" w:type="dxa"/>
            <w:tcBorders>
              <w:top w:val="nil"/>
              <w:left w:val="nil"/>
              <w:bottom w:val="single" w:sz="4" w:space="0" w:color="auto"/>
              <w:right w:val="single" w:sz="4" w:space="0" w:color="auto"/>
            </w:tcBorders>
            <w:shd w:val="clear" w:color="auto" w:fill="auto"/>
            <w:hideMark/>
          </w:tcPr>
          <w:p w14:paraId="1589839D" w14:textId="77777777" w:rsidR="008474D4" w:rsidRPr="00763426" w:rsidRDefault="008474D4" w:rsidP="008474D4">
            <w:pPr>
              <w:widowControl/>
              <w:spacing w:before="120" w:after="120"/>
              <w:rPr>
                <w:snapToGrid/>
                <w:sz w:val="22"/>
                <w:szCs w:val="22"/>
              </w:rPr>
            </w:pPr>
            <w:r w:rsidRPr="00763426">
              <w:rPr>
                <w:snapToGrid/>
                <w:sz w:val="22"/>
                <w:szCs w:val="22"/>
              </w:rPr>
              <w:t> </w:t>
            </w:r>
          </w:p>
        </w:tc>
      </w:tr>
      <w:tr w:rsidR="008474D4" w:rsidRPr="00763426" w14:paraId="2893E709" w14:textId="77777777" w:rsidTr="003C5795">
        <w:trPr>
          <w:trHeight w:val="121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7B9108B" w14:textId="77777777" w:rsidR="008474D4" w:rsidRPr="00763426" w:rsidRDefault="008474D4" w:rsidP="008474D4">
            <w:pPr>
              <w:widowControl/>
              <w:spacing w:before="120" w:after="120"/>
              <w:jc w:val="center"/>
              <w:rPr>
                <w:b/>
                <w:bCs/>
                <w:snapToGrid/>
                <w:sz w:val="22"/>
                <w:szCs w:val="22"/>
              </w:rPr>
            </w:pPr>
            <w:r w:rsidRPr="00763426">
              <w:rPr>
                <w:b/>
                <w:bCs/>
                <w:snapToGrid/>
                <w:sz w:val="22"/>
                <w:szCs w:val="22"/>
              </w:rPr>
              <w:t> </w:t>
            </w:r>
          </w:p>
        </w:tc>
        <w:tc>
          <w:tcPr>
            <w:tcW w:w="9040" w:type="dxa"/>
            <w:gridSpan w:val="2"/>
            <w:tcBorders>
              <w:top w:val="single" w:sz="4" w:space="0" w:color="auto"/>
              <w:left w:val="nil"/>
              <w:bottom w:val="single" w:sz="4" w:space="0" w:color="auto"/>
              <w:right w:val="single" w:sz="4" w:space="0" w:color="auto"/>
            </w:tcBorders>
            <w:shd w:val="clear" w:color="auto" w:fill="auto"/>
            <w:hideMark/>
          </w:tcPr>
          <w:p w14:paraId="61BC6562" w14:textId="0652662F" w:rsidR="008474D4" w:rsidRPr="00763426" w:rsidRDefault="008474D4" w:rsidP="008474D4">
            <w:pPr>
              <w:widowControl/>
              <w:spacing w:before="120" w:after="120"/>
              <w:rPr>
                <w:snapToGrid/>
                <w:sz w:val="22"/>
                <w:szCs w:val="22"/>
              </w:rPr>
            </w:pPr>
            <w:r w:rsidRPr="00763426">
              <w:rPr>
                <w:b/>
                <w:bCs/>
                <w:snapToGrid/>
                <w:sz w:val="22"/>
                <w:szCs w:val="22"/>
              </w:rPr>
              <w:t xml:space="preserve">(c) </w:t>
            </w:r>
            <w:r w:rsidRPr="00763426">
              <w:rPr>
                <w:snapToGrid/>
                <w:sz w:val="22"/>
                <w:szCs w:val="22"/>
              </w:rPr>
              <w:t>Other interested parties (e.g. non-member districts, municipalities, agencies with whom the collaborative contracts or provides services, including banks that provide collaboratives with lines of credit or mortgages, contractors, vendors landlords and lessees, districts who provide space in their buildings, insurance providers, and other collaboratives.</w:t>
            </w:r>
            <w:r>
              <w:rPr>
                <w:snapToGrid/>
                <w:sz w:val="22"/>
                <w:szCs w:val="22"/>
              </w:rPr>
              <w:t>)</w:t>
            </w:r>
          </w:p>
        </w:tc>
        <w:tc>
          <w:tcPr>
            <w:tcW w:w="1350" w:type="dxa"/>
            <w:tcBorders>
              <w:top w:val="nil"/>
              <w:left w:val="nil"/>
              <w:bottom w:val="single" w:sz="4" w:space="0" w:color="auto"/>
              <w:right w:val="single" w:sz="4" w:space="0" w:color="auto"/>
            </w:tcBorders>
            <w:shd w:val="clear" w:color="auto" w:fill="auto"/>
            <w:noWrap/>
            <w:hideMark/>
          </w:tcPr>
          <w:p w14:paraId="138A45FC"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2107" w:type="dxa"/>
            <w:tcBorders>
              <w:top w:val="nil"/>
              <w:left w:val="nil"/>
              <w:bottom w:val="single" w:sz="4" w:space="0" w:color="auto"/>
              <w:right w:val="single" w:sz="4" w:space="0" w:color="auto"/>
            </w:tcBorders>
            <w:shd w:val="clear" w:color="auto" w:fill="auto"/>
            <w:hideMark/>
          </w:tcPr>
          <w:p w14:paraId="3AAB7ECF"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803" w:type="dxa"/>
            <w:tcBorders>
              <w:top w:val="nil"/>
              <w:left w:val="nil"/>
              <w:bottom w:val="single" w:sz="4" w:space="0" w:color="auto"/>
              <w:right w:val="single" w:sz="4" w:space="0" w:color="auto"/>
            </w:tcBorders>
            <w:shd w:val="clear" w:color="auto" w:fill="auto"/>
            <w:hideMark/>
          </w:tcPr>
          <w:p w14:paraId="602C8FC2" w14:textId="77777777" w:rsidR="008474D4" w:rsidRPr="00763426" w:rsidRDefault="008474D4" w:rsidP="008474D4">
            <w:pPr>
              <w:widowControl/>
              <w:spacing w:before="120" w:after="120"/>
              <w:rPr>
                <w:snapToGrid/>
                <w:sz w:val="22"/>
                <w:szCs w:val="22"/>
              </w:rPr>
            </w:pPr>
            <w:r w:rsidRPr="00763426">
              <w:rPr>
                <w:snapToGrid/>
                <w:sz w:val="22"/>
                <w:szCs w:val="22"/>
              </w:rPr>
              <w:t> </w:t>
            </w:r>
          </w:p>
        </w:tc>
      </w:tr>
      <w:tr w:rsidR="008474D4" w:rsidRPr="00763426" w14:paraId="4C6A60F4" w14:textId="77777777" w:rsidTr="003C5795">
        <w:trPr>
          <w:trHeight w:val="54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4D130AC7" w14:textId="77777777" w:rsidR="008474D4" w:rsidRPr="00763426" w:rsidRDefault="008474D4" w:rsidP="008474D4">
            <w:pPr>
              <w:widowControl/>
              <w:spacing w:before="120" w:after="120"/>
              <w:jc w:val="center"/>
              <w:rPr>
                <w:b/>
                <w:bCs/>
                <w:i/>
                <w:iCs/>
                <w:snapToGrid/>
                <w:sz w:val="22"/>
                <w:szCs w:val="22"/>
              </w:rPr>
            </w:pPr>
            <w:r w:rsidRPr="00763426">
              <w:rPr>
                <w:b/>
                <w:bCs/>
                <w:i/>
                <w:iCs/>
                <w:snapToGrid/>
                <w:sz w:val="22"/>
                <w:szCs w:val="22"/>
              </w:rPr>
              <w:t> </w:t>
            </w:r>
          </w:p>
        </w:tc>
        <w:tc>
          <w:tcPr>
            <w:tcW w:w="9040" w:type="dxa"/>
            <w:gridSpan w:val="2"/>
            <w:tcBorders>
              <w:top w:val="single" w:sz="4" w:space="0" w:color="auto"/>
              <w:left w:val="nil"/>
              <w:bottom w:val="single" w:sz="4" w:space="0" w:color="auto"/>
              <w:right w:val="single" w:sz="4" w:space="0" w:color="auto"/>
            </w:tcBorders>
            <w:shd w:val="clear" w:color="auto" w:fill="auto"/>
            <w:hideMark/>
          </w:tcPr>
          <w:p w14:paraId="6E914B35" w14:textId="77777777" w:rsidR="008474D4" w:rsidRPr="00763426" w:rsidRDefault="008474D4" w:rsidP="008474D4">
            <w:pPr>
              <w:widowControl/>
              <w:spacing w:before="120" w:after="120"/>
              <w:rPr>
                <w:snapToGrid/>
                <w:sz w:val="22"/>
                <w:szCs w:val="22"/>
              </w:rPr>
            </w:pPr>
            <w:r w:rsidRPr="00763426">
              <w:rPr>
                <w:b/>
                <w:bCs/>
                <w:snapToGrid/>
                <w:sz w:val="22"/>
                <w:szCs w:val="22"/>
              </w:rPr>
              <w:t>(d)</w:t>
            </w:r>
            <w:r w:rsidRPr="00763426">
              <w:rPr>
                <w:snapToGrid/>
                <w:sz w:val="22"/>
                <w:szCs w:val="22"/>
              </w:rPr>
              <w:t xml:space="preserve"> Post the anticipated termination date to the collaborative website, and all public facing social media accounts.</w:t>
            </w:r>
          </w:p>
        </w:tc>
        <w:tc>
          <w:tcPr>
            <w:tcW w:w="1350" w:type="dxa"/>
            <w:tcBorders>
              <w:top w:val="nil"/>
              <w:left w:val="nil"/>
              <w:bottom w:val="single" w:sz="4" w:space="0" w:color="auto"/>
              <w:right w:val="single" w:sz="4" w:space="0" w:color="auto"/>
            </w:tcBorders>
            <w:shd w:val="clear" w:color="auto" w:fill="auto"/>
            <w:vAlign w:val="bottom"/>
            <w:hideMark/>
          </w:tcPr>
          <w:p w14:paraId="56FF2511" w14:textId="77777777" w:rsidR="008474D4" w:rsidRPr="00763426" w:rsidRDefault="008474D4" w:rsidP="008474D4">
            <w:pPr>
              <w:widowControl/>
              <w:spacing w:before="120" w:after="120"/>
              <w:rPr>
                <w:i/>
                <w:iCs/>
                <w:snapToGrid/>
                <w:sz w:val="22"/>
                <w:szCs w:val="22"/>
              </w:rPr>
            </w:pPr>
            <w:r w:rsidRPr="00763426">
              <w:rPr>
                <w:i/>
                <w:iCs/>
                <w:snapToGrid/>
                <w:sz w:val="22"/>
                <w:szCs w:val="22"/>
              </w:rPr>
              <w:t> </w:t>
            </w:r>
          </w:p>
        </w:tc>
        <w:tc>
          <w:tcPr>
            <w:tcW w:w="2107" w:type="dxa"/>
            <w:tcBorders>
              <w:top w:val="nil"/>
              <w:left w:val="nil"/>
              <w:bottom w:val="single" w:sz="4" w:space="0" w:color="auto"/>
              <w:right w:val="single" w:sz="4" w:space="0" w:color="auto"/>
            </w:tcBorders>
            <w:shd w:val="clear" w:color="auto" w:fill="auto"/>
            <w:noWrap/>
            <w:hideMark/>
          </w:tcPr>
          <w:p w14:paraId="153DDDE9"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803" w:type="dxa"/>
            <w:tcBorders>
              <w:top w:val="nil"/>
              <w:left w:val="nil"/>
              <w:bottom w:val="single" w:sz="4" w:space="0" w:color="auto"/>
              <w:right w:val="single" w:sz="4" w:space="0" w:color="auto"/>
            </w:tcBorders>
            <w:shd w:val="clear" w:color="auto" w:fill="auto"/>
            <w:vAlign w:val="bottom"/>
            <w:hideMark/>
          </w:tcPr>
          <w:p w14:paraId="0176FA3B" w14:textId="77777777" w:rsidR="008474D4" w:rsidRPr="00763426" w:rsidRDefault="008474D4" w:rsidP="008474D4">
            <w:pPr>
              <w:widowControl/>
              <w:spacing w:before="120" w:after="120"/>
              <w:rPr>
                <w:i/>
                <w:iCs/>
                <w:snapToGrid/>
                <w:sz w:val="22"/>
                <w:szCs w:val="22"/>
              </w:rPr>
            </w:pPr>
            <w:r w:rsidRPr="00763426">
              <w:rPr>
                <w:i/>
                <w:iCs/>
                <w:snapToGrid/>
                <w:sz w:val="22"/>
                <w:szCs w:val="22"/>
              </w:rPr>
              <w:t> </w:t>
            </w:r>
          </w:p>
        </w:tc>
      </w:tr>
      <w:tr w:rsidR="008474D4" w:rsidRPr="00763426" w14:paraId="7DA0E65F" w14:textId="77777777" w:rsidTr="0026279A">
        <w:trPr>
          <w:trHeight w:val="348"/>
        </w:trPr>
        <w:tc>
          <w:tcPr>
            <w:tcW w:w="13975" w:type="dxa"/>
            <w:gridSpan w:val="6"/>
            <w:tcBorders>
              <w:top w:val="single" w:sz="4" w:space="0" w:color="auto"/>
              <w:left w:val="single" w:sz="4" w:space="0" w:color="auto"/>
              <w:bottom w:val="single" w:sz="4" w:space="0" w:color="auto"/>
              <w:right w:val="single" w:sz="4" w:space="0" w:color="auto"/>
            </w:tcBorders>
            <w:shd w:val="clear" w:color="auto" w:fill="FFCCFF"/>
            <w:hideMark/>
          </w:tcPr>
          <w:p w14:paraId="28166156" w14:textId="77777777" w:rsidR="008474D4" w:rsidRPr="00763426" w:rsidRDefault="008474D4" w:rsidP="008474D4">
            <w:pPr>
              <w:widowControl/>
              <w:spacing w:before="120" w:after="120"/>
              <w:rPr>
                <w:b/>
                <w:bCs/>
                <w:i/>
                <w:iCs/>
                <w:snapToGrid/>
                <w:sz w:val="22"/>
                <w:szCs w:val="22"/>
              </w:rPr>
            </w:pPr>
            <w:r w:rsidRPr="00763426">
              <w:rPr>
                <w:b/>
                <w:bCs/>
                <w:i/>
                <w:iCs/>
                <w:snapToGrid/>
                <w:sz w:val="22"/>
                <w:szCs w:val="22"/>
              </w:rPr>
              <w:t>IV.  Programmatic Matters</w:t>
            </w:r>
          </w:p>
        </w:tc>
      </w:tr>
      <w:tr w:rsidR="008474D4" w:rsidRPr="00763426" w14:paraId="78F4F30A" w14:textId="77777777" w:rsidTr="003C5795">
        <w:trPr>
          <w:trHeight w:val="85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0B2CB51" w14:textId="264408E2" w:rsidR="008474D4" w:rsidRPr="00763426" w:rsidRDefault="00B02636" w:rsidP="008474D4">
            <w:pPr>
              <w:widowControl/>
              <w:spacing w:before="120" w:after="120"/>
              <w:jc w:val="center"/>
              <w:rPr>
                <w:b/>
                <w:bCs/>
                <w:snapToGrid/>
                <w:sz w:val="22"/>
                <w:szCs w:val="22"/>
              </w:rPr>
            </w:pPr>
            <w:r>
              <w:rPr>
                <w:b/>
                <w:bCs/>
                <w:snapToGrid/>
                <w:sz w:val="22"/>
                <w:szCs w:val="22"/>
              </w:rPr>
              <w:t>11</w:t>
            </w:r>
          </w:p>
        </w:tc>
        <w:tc>
          <w:tcPr>
            <w:tcW w:w="9040" w:type="dxa"/>
            <w:gridSpan w:val="2"/>
            <w:tcBorders>
              <w:top w:val="single" w:sz="4" w:space="0" w:color="auto"/>
              <w:left w:val="nil"/>
              <w:bottom w:val="single" w:sz="4" w:space="0" w:color="auto"/>
              <w:right w:val="single" w:sz="4" w:space="0" w:color="auto"/>
            </w:tcBorders>
            <w:shd w:val="clear" w:color="auto" w:fill="auto"/>
            <w:hideMark/>
          </w:tcPr>
          <w:p w14:paraId="062E9F32" w14:textId="77777777" w:rsidR="008474D4" w:rsidRPr="00763426" w:rsidRDefault="008474D4" w:rsidP="008474D4">
            <w:pPr>
              <w:widowControl/>
              <w:spacing w:before="120" w:after="120"/>
              <w:rPr>
                <w:snapToGrid/>
                <w:sz w:val="22"/>
                <w:szCs w:val="22"/>
              </w:rPr>
            </w:pPr>
            <w:r w:rsidRPr="00763426">
              <w:rPr>
                <w:snapToGrid/>
                <w:sz w:val="22"/>
                <w:szCs w:val="22"/>
              </w:rPr>
              <w:t>For collaborative programs or services supported by grant funds, the collaborative must notify the grantor and satisfy all requirements imposed to satisfactorily close out the grant(s) (e.g., Department unit, other state or federal agency) before the effective date of termination.</w:t>
            </w:r>
          </w:p>
        </w:tc>
        <w:tc>
          <w:tcPr>
            <w:tcW w:w="1350" w:type="dxa"/>
            <w:tcBorders>
              <w:top w:val="nil"/>
              <w:left w:val="nil"/>
              <w:bottom w:val="single" w:sz="4" w:space="0" w:color="auto"/>
              <w:right w:val="single" w:sz="4" w:space="0" w:color="auto"/>
            </w:tcBorders>
            <w:shd w:val="clear" w:color="auto" w:fill="auto"/>
            <w:vAlign w:val="bottom"/>
            <w:hideMark/>
          </w:tcPr>
          <w:p w14:paraId="459E008E" w14:textId="77777777" w:rsidR="008474D4" w:rsidRPr="00763426" w:rsidRDefault="008474D4" w:rsidP="008474D4">
            <w:pPr>
              <w:widowControl/>
              <w:spacing w:before="120" w:after="120"/>
              <w:rPr>
                <w:i/>
                <w:iCs/>
                <w:snapToGrid/>
                <w:sz w:val="22"/>
                <w:szCs w:val="22"/>
              </w:rPr>
            </w:pPr>
            <w:r w:rsidRPr="00763426">
              <w:rPr>
                <w:i/>
                <w:iCs/>
                <w:snapToGrid/>
                <w:sz w:val="22"/>
                <w:szCs w:val="22"/>
              </w:rPr>
              <w:t> </w:t>
            </w:r>
          </w:p>
        </w:tc>
        <w:tc>
          <w:tcPr>
            <w:tcW w:w="2107" w:type="dxa"/>
            <w:tcBorders>
              <w:top w:val="nil"/>
              <w:left w:val="nil"/>
              <w:bottom w:val="single" w:sz="4" w:space="0" w:color="auto"/>
              <w:right w:val="single" w:sz="4" w:space="0" w:color="auto"/>
            </w:tcBorders>
            <w:shd w:val="clear" w:color="auto" w:fill="auto"/>
            <w:noWrap/>
            <w:hideMark/>
          </w:tcPr>
          <w:p w14:paraId="598814B0"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803" w:type="dxa"/>
            <w:tcBorders>
              <w:top w:val="nil"/>
              <w:left w:val="nil"/>
              <w:bottom w:val="single" w:sz="4" w:space="0" w:color="auto"/>
              <w:right w:val="single" w:sz="4" w:space="0" w:color="auto"/>
            </w:tcBorders>
            <w:shd w:val="clear" w:color="auto" w:fill="auto"/>
            <w:vAlign w:val="bottom"/>
            <w:hideMark/>
          </w:tcPr>
          <w:p w14:paraId="548E7A41" w14:textId="77777777" w:rsidR="008474D4" w:rsidRPr="00763426" w:rsidRDefault="008474D4" w:rsidP="008474D4">
            <w:pPr>
              <w:widowControl/>
              <w:spacing w:before="120" w:after="120"/>
              <w:rPr>
                <w:i/>
                <w:iCs/>
                <w:snapToGrid/>
                <w:sz w:val="22"/>
                <w:szCs w:val="22"/>
              </w:rPr>
            </w:pPr>
            <w:r w:rsidRPr="00763426">
              <w:rPr>
                <w:i/>
                <w:iCs/>
                <w:snapToGrid/>
                <w:sz w:val="22"/>
                <w:szCs w:val="22"/>
              </w:rPr>
              <w:t> </w:t>
            </w:r>
          </w:p>
        </w:tc>
      </w:tr>
      <w:tr w:rsidR="008474D4" w:rsidRPr="00763426" w14:paraId="4A51D715" w14:textId="77777777" w:rsidTr="003C5795">
        <w:trPr>
          <w:trHeight w:val="35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81CC842" w14:textId="1B158651" w:rsidR="008474D4" w:rsidRPr="00763426" w:rsidRDefault="00B02636" w:rsidP="008474D4">
            <w:pPr>
              <w:widowControl/>
              <w:spacing w:before="120" w:after="120"/>
              <w:jc w:val="center"/>
              <w:rPr>
                <w:b/>
                <w:bCs/>
                <w:snapToGrid/>
                <w:sz w:val="22"/>
                <w:szCs w:val="22"/>
              </w:rPr>
            </w:pPr>
            <w:r>
              <w:rPr>
                <w:b/>
                <w:bCs/>
                <w:snapToGrid/>
                <w:sz w:val="22"/>
                <w:szCs w:val="22"/>
              </w:rPr>
              <w:t>12</w:t>
            </w:r>
          </w:p>
        </w:tc>
        <w:tc>
          <w:tcPr>
            <w:tcW w:w="9040" w:type="dxa"/>
            <w:gridSpan w:val="2"/>
            <w:tcBorders>
              <w:top w:val="single" w:sz="4" w:space="0" w:color="auto"/>
              <w:left w:val="nil"/>
              <w:bottom w:val="single" w:sz="4" w:space="0" w:color="auto"/>
              <w:right w:val="single" w:sz="4" w:space="0" w:color="auto"/>
            </w:tcBorders>
            <w:shd w:val="clear" w:color="auto" w:fill="auto"/>
            <w:hideMark/>
          </w:tcPr>
          <w:p w14:paraId="333B6F1C" w14:textId="23CE9E74" w:rsidR="008474D4" w:rsidRPr="00763426" w:rsidRDefault="008474D4" w:rsidP="008474D4">
            <w:pPr>
              <w:widowControl/>
              <w:spacing w:before="120" w:after="120"/>
              <w:rPr>
                <w:snapToGrid/>
                <w:sz w:val="22"/>
                <w:szCs w:val="22"/>
              </w:rPr>
            </w:pPr>
            <w:r w:rsidRPr="00763426">
              <w:rPr>
                <w:snapToGrid/>
                <w:sz w:val="22"/>
                <w:szCs w:val="22"/>
              </w:rPr>
              <w:t>Ensure that all final grants reports are filed with the Department and any other organizations.</w:t>
            </w:r>
          </w:p>
        </w:tc>
        <w:tc>
          <w:tcPr>
            <w:tcW w:w="1350" w:type="dxa"/>
            <w:tcBorders>
              <w:top w:val="nil"/>
              <w:left w:val="nil"/>
              <w:bottom w:val="single" w:sz="4" w:space="0" w:color="auto"/>
              <w:right w:val="single" w:sz="4" w:space="0" w:color="auto"/>
            </w:tcBorders>
            <w:shd w:val="clear" w:color="auto" w:fill="auto"/>
            <w:noWrap/>
            <w:hideMark/>
          </w:tcPr>
          <w:p w14:paraId="0A224491" w14:textId="77777777" w:rsidR="008474D4" w:rsidRPr="00763426" w:rsidRDefault="008474D4" w:rsidP="008474D4">
            <w:pPr>
              <w:widowControl/>
              <w:spacing w:before="120" w:after="120"/>
              <w:rPr>
                <w:snapToGrid/>
                <w:color w:val="808080"/>
                <w:sz w:val="22"/>
                <w:szCs w:val="22"/>
              </w:rPr>
            </w:pPr>
            <w:r w:rsidRPr="00763426">
              <w:rPr>
                <w:snapToGrid/>
                <w:color w:val="808080"/>
                <w:sz w:val="22"/>
                <w:szCs w:val="22"/>
              </w:rPr>
              <w:t> </w:t>
            </w:r>
          </w:p>
        </w:tc>
        <w:tc>
          <w:tcPr>
            <w:tcW w:w="2107" w:type="dxa"/>
            <w:tcBorders>
              <w:top w:val="nil"/>
              <w:left w:val="nil"/>
              <w:bottom w:val="single" w:sz="4" w:space="0" w:color="auto"/>
              <w:right w:val="single" w:sz="4" w:space="0" w:color="auto"/>
            </w:tcBorders>
            <w:shd w:val="clear" w:color="auto" w:fill="auto"/>
            <w:hideMark/>
          </w:tcPr>
          <w:p w14:paraId="5FAD1569"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803" w:type="dxa"/>
            <w:tcBorders>
              <w:top w:val="nil"/>
              <w:left w:val="nil"/>
              <w:bottom w:val="single" w:sz="4" w:space="0" w:color="auto"/>
              <w:right w:val="single" w:sz="4" w:space="0" w:color="auto"/>
            </w:tcBorders>
            <w:shd w:val="clear" w:color="auto" w:fill="auto"/>
            <w:hideMark/>
          </w:tcPr>
          <w:p w14:paraId="0E1B59D4" w14:textId="77777777" w:rsidR="008474D4" w:rsidRPr="00763426" w:rsidRDefault="008474D4" w:rsidP="008474D4">
            <w:pPr>
              <w:widowControl/>
              <w:spacing w:before="120" w:after="120"/>
              <w:rPr>
                <w:snapToGrid/>
                <w:sz w:val="22"/>
                <w:szCs w:val="22"/>
              </w:rPr>
            </w:pPr>
            <w:r w:rsidRPr="00763426">
              <w:rPr>
                <w:snapToGrid/>
                <w:sz w:val="22"/>
                <w:szCs w:val="22"/>
              </w:rPr>
              <w:t> </w:t>
            </w:r>
          </w:p>
        </w:tc>
      </w:tr>
      <w:tr w:rsidR="008474D4" w:rsidRPr="00763426" w14:paraId="199C8D53" w14:textId="77777777" w:rsidTr="003C5795">
        <w:trPr>
          <w:trHeight w:val="66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40B51BE4" w14:textId="48A1977D" w:rsidR="008474D4" w:rsidRPr="00763426" w:rsidRDefault="00B02636" w:rsidP="008474D4">
            <w:pPr>
              <w:widowControl/>
              <w:spacing w:before="120" w:after="120"/>
              <w:jc w:val="center"/>
              <w:rPr>
                <w:b/>
                <w:bCs/>
                <w:snapToGrid/>
                <w:sz w:val="22"/>
                <w:szCs w:val="22"/>
              </w:rPr>
            </w:pPr>
            <w:r>
              <w:rPr>
                <w:b/>
                <w:bCs/>
                <w:snapToGrid/>
                <w:sz w:val="22"/>
                <w:szCs w:val="22"/>
              </w:rPr>
              <w:t>13</w:t>
            </w:r>
          </w:p>
        </w:tc>
        <w:tc>
          <w:tcPr>
            <w:tcW w:w="9040" w:type="dxa"/>
            <w:gridSpan w:val="2"/>
            <w:tcBorders>
              <w:top w:val="single" w:sz="4" w:space="0" w:color="auto"/>
              <w:left w:val="nil"/>
              <w:bottom w:val="single" w:sz="4" w:space="0" w:color="auto"/>
              <w:right w:val="single" w:sz="4" w:space="0" w:color="auto"/>
            </w:tcBorders>
            <w:shd w:val="clear" w:color="auto" w:fill="auto"/>
            <w:hideMark/>
          </w:tcPr>
          <w:p w14:paraId="7EFBDCCE" w14:textId="4D9D7EEE" w:rsidR="008474D4" w:rsidRPr="00763426" w:rsidRDefault="008474D4" w:rsidP="008474D4">
            <w:pPr>
              <w:widowControl/>
              <w:spacing w:before="120" w:after="120"/>
              <w:rPr>
                <w:snapToGrid/>
                <w:sz w:val="22"/>
                <w:szCs w:val="22"/>
              </w:rPr>
            </w:pPr>
            <w:r w:rsidRPr="00763426">
              <w:rPr>
                <w:snapToGrid/>
                <w:sz w:val="22"/>
                <w:szCs w:val="22"/>
              </w:rPr>
              <w:t xml:space="preserve">Fulfill all annual </w:t>
            </w:r>
            <w:r>
              <w:rPr>
                <w:snapToGrid/>
                <w:sz w:val="22"/>
                <w:szCs w:val="22"/>
              </w:rPr>
              <w:t>Department</w:t>
            </w:r>
            <w:r w:rsidRPr="00763426">
              <w:rPr>
                <w:snapToGrid/>
                <w:sz w:val="22"/>
                <w:szCs w:val="22"/>
              </w:rPr>
              <w:t xml:space="preserve"> reporting requirements on schedule as required, including but not limited to: SIMS and SSDR.</w:t>
            </w:r>
          </w:p>
        </w:tc>
        <w:tc>
          <w:tcPr>
            <w:tcW w:w="1350" w:type="dxa"/>
            <w:tcBorders>
              <w:top w:val="nil"/>
              <w:left w:val="nil"/>
              <w:bottom w:val="single" w:sz="4" w:space="0" w:color="auto"/>
              <w:right w:val="single" w:sz="4" w:space="0" w:color="auto"/>
            </w:tcBorders>
            <w:shd w:val="clear" w:color="auto" w:fill="auto"/>
            <w:noWrap/>
            <w:hideMark/>
          </w:tcPr>
          <w:p w14:paraId="1F52C904" w14:textId="77777777" w:rsidR="008474D4" w:rsidRPr="00763426" w:rsidRDefault="008474D4" w:rsidP="008474D4">
            <w:pPr>
              <w:widowControl/>
              <w:spacing w:before="120" w:after="120"/>
              <w:rPr>
                <w:snapToGrid/>
                <w:color w:val="808080"/>
                <w:sz w:val="22"/>
                <w:szCs w:val="22"/>
              </w:rPr>
            </w:pPr>
            <w:r w:rsidRPr="00763426">
              <w:rPr>
                <w:snapToGrid/>
                <w:color w:val="808080"/>
                <w:sz w:val="22"/>
                <w:szCs w:val="22"/>
              </w:rPr>
              <w:t> </w:t>
            </w:r>
          </w:p>
        </w:tc>
        <w:tc>
          <w:tcPr>
            <w:tcW w:w="2107" w:type="dxa"/>
            <w:tcBorders>
              <w:top w:val="nil"/>
              <w:left w:val="nil"/>
              <w:bottom w:val="single" w:sz="4" w:space="0" w:color="auto"/>
              <w:right w:val="single" w:sz="4" w:space="0" w:color="auto"/>
            </w:tcBorders>
            <w:shd w:val="clear" w:color="auto" w:fill="auto"/>
            <w:hideMark/>
          </w:tcPr>
          <w:p w14:paraId="45F673CC"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803" w:type="dxa"/>
            <w:tcBorders>
              <w:top w:val="nil"/>
              <w:left w:val="nil"/>
              <w:bottom w:val="single" w:sz="4" w:space="0" w:color="auto"/>
              <w:right w:val="single" w:sz="4" w:space="0" w:color="auto"/>
            </w:tcBorders>
            <w:shd w:val="clear" w:color="auto" w:fill="auto"/>
            <w:hideMark/>
          </w:tcPr>
          <w:p w14:paraId="1AC52EAE" w14:textId="77777777" w:rsidR="008474D4" w:rsidRPr="00763426" w:rsidRDefault="008474D4" w:rsidP="008474D4">
            <w:pPr>
              <w:widowControl/>
              <w:spacing w:before="120" w:after="120"/>
              <w:rPr>
                <w:snapToGrid/>
                <w:sz w:val="22"/>
                <w:szCs w:val="22"/>
              </w:rPr>
            </w:pPr>
            <w:r w:rsidRPr="00763426">
              <w:rPr>
                <w:snapToGrid/>
                <w:sz w:val="22"/>
                <w:szCs w:val="22"/>
              </w:rPr>
              <w:t> </w:t>
            </w:r>
          </w:p>
        </w:tc>
      </w:tr>
      <w:tr w:rsidR="008474D4" w:rsidRPr="00763426" w14:paraId="122036CB" w14:textId="77777777" w:rsidTr="0026279A">
        <w:trPr>
          <w:trHeight w:val="590"/>
        </w:trPr>
        <w:tc>
          <w:tcPr>
            <w:tcW w:w="13975" w:type="dxa"/>
            <w:gridSpan w:val="6"/>
            <w:tcBorders>
              <w:top w:val="single" w:sz="4" w:space="0" w:color="auto"/>
              <w:left w:val="single" w:sz="4" w:space="0" w:color="auto"/>
              <w:bottom w:val="single" w:sz="4" w:space="0" w:color="auto"/>
              <w:right w:val="single" w:sz="4" w:space="0" w:color="auto"/>
            </w:tcBorders>
            <w:shd w:val="clear" w:color="auto" w:fill="FFCCFF"/>
            <w:hideMark/>
          </w:tcPr>
          <w:p w14:paraId="25E660E7" w14:textId="77E7115D" w:rsidR="008474D4" w:rsidRPr="00763426" w:rsidRDefault="008474D4" w:rsidP="008474D4">
            <w:pPr>
              <w:widowControl/>
              <w:spacing w:before="120" w:after="120"/>
              <w:rPr>
                <w:b/>
                <w:bCs/>
                <w:i/>
                <w:iCs/>
                <w:snapToGrid/>
                <w:sz w:val="22"/>
                <w:szCs w:val="22"/>
              </w:rPr>
            </w:pPr>
            <w:r w:rsidRPr="00763426">
              <w:rPr>
                <w:b/>
                <w:bCs/>
                <w:i/>
                <w:iCs/>
                <w:snapToGrid/>
                <w:sz w:val="22"/>
                <w:szCs w:val="22"/>
              </w:rPr>
              <w:t xml:space="preserve">V.  Financial Matters </w:t>
            </w:r>
          </w:p>
        </w:tc>
      </w:tr>
      <w:tr w:rsidR="008474D4" w:rsidRPr="00763426" w14:paraId="5FB5466E" w14:textId="77777777" w:rsidTr="0076546A">
        <w:trPr>
          <w:trHeight w:val="90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8E2B80C" w14:textId="769211FD" w:rsidR="008474D4" w:rsidRPr="00763426" w:rsidRDefault="00C273DE" w:rsidP="008474D4">
            <w:pPr>
              <w:widowControl/>
              <w:spacing w:before="120" w:after="120"/>
              <w:jc w:val="center"/>
              <w:rPr>
                <w:b/>
                <w:bCs/>
                <w:snapToGrid/>
                <w:sz w:val="22"/>
                <w:szCs w:val="22"/>
              </w:rPr>
            </w:pPr>
            <w:r>
              <w:rPr>
                <w:b/>
                <w:bCs/>
                <w:snapToGrid/>
                <w:sz w:val="22"/>
                <w:szCs w:val="22"/>
              </w:rPr>
              <w:t>14</w:t>
            </w:r>
          </w:p>
        </w:tc>
        <w:tc>
          <w:tcPr>
            <w:tcW w:w="9040" w:type="dxa"/>
            <w:gridSpan w:val="2"/>
            <w:tcBorders>
              <w:top w:val="single" w:sz="4" w:space="0" w:color="auto"/>
              <w:left w:val="nil"/>
              <w:bottom w:val="single" w:sz="4" w:space="0" w:color="auto"/>
              <w:right w:val="single" w:sz="4" w:space="0" w:color="auto"/>
            </w:tcBorders>
            <w:shd w:val="clear" w:color="auto" w:fill="auto"/>
            <w:hideMark/>
          </w:tcPr>
          <w:p w14:paraId="2CBBAE4E" w14:textId="09F66790" w:rsidR="008474D4" w:rsidRPr="00763426" w:rsidRDefault="008474D4" w:rsidP="008474D4">
            <w:pPr>
              <w:widowControl/>
              <w:spacing w:before="120" w:after="120"/>
              <w:rPr>
                <w:snapToGrid/>
                <w:sz w:val="22"/>
                <w:szCs w:val="22"/>
              </w:rPr>
            </w:pPr>
            <w:r w:rsidRPr="00763426">
              <w:rPr>
                <w:snapToGrid/>
                <w:sz w:val="22"/>
                <w:szCs w:val="22"/>
              </w:rPr>
              <w:t>Prior to determining the disposition of assets and liabilities, the collaborative may need to secure valuations of certain property and assets and arrange for an actuarial study to determine continuing obligations for post</w:t>
            </w:r>
            <w:r>
              <w:rPr>
                <w:snapToGrid/>
                <w:sz w:val="22"/>
                <w:szCs w:val="22"/>
              </w:rPr>
              <w:t>-</w:t>
            </w:r>
            <w:r w:rsidRPr="00763426">
              <w:rPr>
                <w:snapToGrid/>
                <w:sz w:val="22"/>
                <w:szCs w:val="22"/>
              </w:rPr>
              <w:t xml:space="preserve">employment benefit for collaborative retirees. </w:t>
            </w:r>
          </w:p>
        </w:tc>
        <w:tc>
          <w:tcPr>
            <w:tcW w:w="1350" w:type="dxa"/>
            <w:tcBorders>
              <w:top w:val="nil"/>
              <w:left w:val="nil"/>
              <w:bottom w:val="single" w:sz="4" w:space="0" w:color="auto"/>
              <w:right w:val="single" w:sz="4" w:space="0" w:color="auto"/>
            </w:tcBorders>
            <w:shd w:val="clear" w:color="auto" w:fill="auto"/>
            <w:noWrap/>
            <w:hideMark/>
          </w:tcPr>
          <w:p w14:paraId="371AA93F"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2107" w:type="dxa"/>
            <w:tcBorders>
              <w:top w:val="nil"/>
              <w:left w:val="nil"/>
              <w:bottom w:val="single" w:sz="4" w:space="0" w:color="auto"/>
              <w:right w:val="single" w:sz="4" w:space="0" w:color="auto"/>
            </w:tcBorders>
            <w:shd w:val="clear" w:color="auto" w:fill="auto"/>
            <w:hideMark/>
          </w:tcPr>
          <w:p w14:paraId="14DBB799"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803" w:type="dxa"/>
            <w:tcBorders>
              <w:top w:val="nil"/>
              <w:left w:val="nil"/>
              <w:bottom w:val="single" w:sz="4" w:space="0" w:color="auto"/>
              <w:right w:val="single" w:sz="4" w:space="0" w:color="auto"/>
            </w:tcBorders>
            <w:shd w:val="clear" w:color="auto" w:fill="auto"/>
            <w:hideMark/>
          </w:tcPr>
          <w:p w14:paraId="4C1F16AA" w14:textId="77777777" w:rsidR="008474D4" w:rsidRPr="00763426" w:rsidRDefault="008474D4" w:rsidP="008474D4">
            <w:pPr>
              <w:widowControl/>
              <w:spacing w:before="120" w:after="120"/>
              <w:rPr>
                <w:snapToGrid/>
                <w:sz w:val="22"/>
                <w:szCs w:val="22"/>
              </w:rPr>
            </w:pPr>
            <w:r w:rsidRPr="00763426">
              <w:rPr>
                <w:snapToGrid/>
                <w:sz w:val="22"/>
                <w:szCs w:val="22"/>
              </w:rPr>
              <w:t> </w:t>
            </w:r>
          </w:p>
        </w:tc>
      </w:tr>
      <w:tr w:rsidR="008474D4" w:rsidRPr="00763426" w14:paraId="043D792D" w14:textId="77777777" w:rsidTr="0026279A">
        <w:trPr>
          <w:trHeight w:val="85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BDF86" w14:textId="5CC9129E" w:rsidR="008474D4" w:rsidRPr="00763426" w:rsidRDefault="00C273DE" w:rsidP="008474D4">
            <w:pPr>
              <w:widowControl/>
              <w:spacing w:before="120" w:after="120"/>
              <w:jc w:val="center"/>
              <w:rPr>
                <w:b/>
                <w:bCs/>
                <w:snapToGrid/>
                <w:sz w:val="22"/>
                <w:szCs w:val="22"/>
              </w:rPr>
            </w:pPr>
            <w:r>
              <w:rPr>
                <w:b/>
                <w:bCs/>
                <w:snapToGrid/>
                <w:sz w:val="22"/>
                <w:szCs w:val="22"/>
              </w:rPr>
              <w:t>15</w:t>
            </w:r>
          </w:p>
        </w:tc>
        <w:tc>
          <w:tcPr>
            <w:tcW w:w="9040" w:type="dxa"/>
            <w:gridSpan w:val="2"/>
            <w:tcBorders>
              <w:top w:val="single" w:sz="4" w:space="0" w:color="auto"/>
              <w:left w:val="nil"/>
              <w:bottom w:val="single" w:sz="4" w:space="0" w:color="auto"/>
              <w:right w:val="single" w:sz="4" w:space="0" w:color="auto"/>
            </w:tcBorders>
            <w:shd w:val="clear" w:color="auto" w:fill="auto"/>
            <w:hideMark/>
          </w:tcPr>
          <w:p w14:paraId="079AF14C" w14:textId="2CABFE5E" w:rsidR="008474D4" w:rsidRPr="00763426" w:rsidRDefault="00C273DE" w:rsidP="008474D4">
            <w:pPr>
              <w:widowControl/>
              <w:spacing w:before="120" w:after="120"/>
              <w:rPr>
                <w:snapToGrid/>
                <w:sz w:val="22"/>
                <w:szCs w:val="22"/>
              </w:rPr>
            </w:pPr>
            <w:r>
              <w:rPr>
                <w:snapToGrid/>
                <w:sz w:val="22"/>
                <w:szCs w:val="22"/>
              </w:rPr>
              <w:t>On a monthly basis, submit to the Education Collaborative Team</w:t>
            </w:r>
            <w:r w:rsidRPr="00763426">
              <w:rPr>
                <w:snapToGrid/>
                <w:sz w:val="22"/>
                <w:szCs w:val="22"/>
              </w:rPr>
              <w:t xml:space="preserve"> </w:t>
            </w:r>
            <w:r>
              <w:rPr>
                <w:snapToGrid/>
                <w:sz w:val="22"/>
                <w:szCs w:val="22"/>
              </w:rPr>
              <w:t>all</w:t>
            </w:r>
            <w:r w:rsidRPr="00763426">
              <w:rPr>
                <w:snapToGrid/>
                <w:sz w:val="22"/>
                <w:szCs w:val="22"/>
              </w:rPr>
              <w:t xml:space="preserve"> </w:t>
            </w:r>
            <w:r w:rsidR="008474D4" w:rsidRPr="00763426">
              <w:rPr>
                <w:snapToGrid/>
                <w:sz w:val="22"/>
                <w:szCs w:val="22"/>
              </w:rPr>
              <w:t xml:space="preserve">financial information that the collaborative board of directors examined during </w:t>
            </w:r>
            <w:r>
              <w:rPr>
                <w:snapToGrid/>
                <w:sz w:val="22"/>
                <w:szCs w:val="22"/>
              </w:rPr>
              <w:t xml:space="preserve">board </w:t>
            </w:r>
            <w:r w:rsidR="008474D4" w:rsidRPr="00763426">
              <w:rPr>
                <w:snapToGrid/>
                <w:sz w:val="22"/>
                <w:szCs w:val="22"/>
              </w:rPr>
              <w:t xml:space="preserve">meetings. </w:t>
            </w:r>
            <w:r w:rsidR="008474D4">
              <w:rPr>
                <w:snapToGrid/>
                <w:sz w:val="22"/>
                <w:szCs w:val="22"/>
              </w:rPr>
              <w:t>Submit</w:t>
            </w:r>
            <w:r w:rsidR="008474D4" w:rsidRPr="00763426">
              <w:rPr>
                <w:snapToGrid/>
                <w:sz w:val="22"/>
                <w:szCs w:val="22"/>
              </w:rPr>
              <w:t xml:space="preserve"> approved meeting minutes and the following financial documents until finalization of termination</w:t>
            </w:r>
            <w:r w:rsidR="008474D4">
              <w:rPr>
                <w:snapToGrid/>
                <w:sz w:val="22"/>
                <w:szCs w:val="22"/>
              </w:rPr>
              <w:t>. Documents must</w:t>
            </w:r>
            <w:r w:rsidR="008474D4" w:rsidRPr="00763426">
              <w:rPr>
                <w:snapToGrid/>
                <w:sz w:val="22"/>
                <w:szCs w:val="22"/>
              </w:rPr>
              <w:t xml:space="preserve"> include:</w:t>
            </w:r>
          </w:p>
        </w:tc>
        <w:tc>
          <w:tcPr>
            <w:tcW w:w="1350" w:type="dxa"/>
            <w:tcBorders>
              <w:top w:val="single" w:sz="4" w:space="0" w:color="auto"/>
              <w:left w:val="nil"/>
              <w:bottom w:val="single" w:sz="4" w:space="0" w:color="auto"/>
              <w:right w:val="single" w:sz="4" w:space="0" w:color="auto"/>
            </w:tcBorders>
            <w:shd w:val="clear" w:color="auto" w:fill="auto"/>
            <w:noWrap/>
            <w:hideMark/>
          </w:tcPr>
          <w:p w14:paraId="5E27AD60"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2107" w:type="dxa"/>
            <w:tcBorders>
              <w:top w:val="single" w:sz="4" w:space="0" w:color="auto"/>
              <w:left w:val="nil"/>
              <w:bottom w:val="single" w:sz="4" w:space="0" w:color="auto"/>
              <w:right w:val="single" w:sz="4" w:space="0" w:color="auto"/>
            </w:tcBorders>
            <w:shd w:val="clear" w:color="auto" w:fill="auto"/>
            <w:noWrap/>
            <w:hideMark/>
          </w:tcPr>
          <w:p w14:paraId="333321A1"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803" w:type="dxa"/>
            <w:tcBorders>
              <w:top w:val="single" w:sz="4" w:space="0" w:color="auto"/>
              <w:left w:val="nil"/>
              <w:bottom w:val="single" w:sz="4" w:space="0" w:color="auto"/>
              <w:right w:val="single" w:sz="4" w:space="0" w:color="auto"/>
            </w:tcBorders>
            <w:shd w:val="clear" w:color="auto" w:fill="auto"/>
            <w:hideMark/>
          </w:tcPr>
          <w:p w14:paraId="4B9DEA97" w14:textId="77777777" w:rsidR="008474D4" w:rsidRPr="00763426" w:rsidRDefault="008474D4" w:rsidP="008474D4">
            <w:pPr>
              <w:widowControl/>
              <w:spacing w:before="120" w:after="120"/>
              <w:rPr>
                <w:snapToGrid/>
                <w:sz w:val="22"/>
                <w:szCs w:val="22"/>
              </w:rPr>
            </w:pPr>
            <w:r w:rsidRPr="00763426">
              <w:rPr>
                <w:snapToGrid/>
                <w:sz w:val="22"/>
                <w:szCs w:val="22"/>
              </w:rPr>
              <w:t> </w:t>
            </w:r>
          </w:p>
        </w:tc>
      </w:tr>
      <w:tr w:rsidR="008474D4" w:rsidRPr="00763426" w14:paraId="3F95969F" w14:textId="77777777" w:rsidTr="0026279A">
        <w:trPr>
          <w:trHeight w:val="56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E706A" w14:textId="77777777" w:rsidR="008474D4" w:rsidRPr="00763426" w:rsidRDefault="008474D4" w:rsidP="008474D4">
            <w:pPr>
              <w:widowControl/>
              <w:spacing w:before="120" w:after="120"/>
              <w:jc w:val="center"/>
              <w:rPr>
                <w:b/>
                <w:bCs/>
                <w:snapToGrid/>
                <w:sz w:val="22"/>
                <w:szCs w:val="22"/>
              </w:rPr>
            </w:pPr>
            <w:r w:rsidRPr="00763426">
              <w:rPr>
                <w:b/>
                <w:bCs/>
                <w:snapToGrid/>
                <w:sz w:val="22"/>
                <w:szCs w:val="22"/>
              </w:rPr>
              <w:lastRenderedPageBreak/>
              <w:t> </w:t>
            </w:r>
          </w:p>
        </w:tc>
        <w:tc>
          <w:tcPr>
            <w:tcW w:w="485" w:type="dxa"/>
            <w:tcBorders>
              <w:top w:val="single" w:sz="4" w:space="0" w:color="auto"/>
              <w:left w:val="nil"/>
              <w:bottom w:val="single" w:sz="4" w:space="0" w:color="auto"/>
              <w:right w:val="nil"/>
            </w:tcBorders>
            <w:shd w:val="clear" w:color="auto" w:fill="auto"/>
            <w:hideMark/>
          </w:tcPr>
          <w:p w14:paraId="530B6DC5" w14:textId="77777777" w:rsidR="008474D4" w:rsidRPr="00763426" w:rsidRDefault="008474D4" w:rsidP="008474D4">
            <w:pPr>
              <w:widowControl/>
              <w:spacing w:before="120" w:after="120"/>
              <w:rPr>
                <w:b/>
                <w:bCs/>
                <w:snapToGrid/>
                <w:sz w:val="22"/>
                <w:szCs w:val="22"/>
              </w:rPr>
            </w:pPr>
            <w:r w:rsidRPr="00763426">
              <w:rPr>
                <w:b/>
                <w:bCs/>
                <w:snapToGrid/>
                <w:sz w:val="22"/>
                <w:szCs w:val="22"/>
              </w:rPr>
              <w:t>(a)</w:t>
            </w:r>
          </w:p>
        </w:tc>
        <w:tc>
          <w:tcPr>
            <w:tcW w:w="8555" w:type="dxa"/>
            <w:tcBorders>
              <w:top w:val="single" w:sz="4" w:space="0" w:color="auto"/>
              <w:left w:val="nil"/>
              <w:bottom w:val="single" w:sz="4" w:space="0" w:color="auto"/>
              <w:right w:val="single" w:sz="4" w:space="0" w:color="auto"/>
            </w:tcBorders>
            <w:shd w:val="clear" w:color="auto" w:fill="auto"/>
            <w:hideMark/>
          </w:tcPr>
          <w:p w14:paraId="787F018B" w14:textId="77777777" w:rsidR="008474D4" w:rsidRPr="00763426" w:rsidRDefault="008474D4" w:rsidP="008474D4">
            <w:pPr>
              <w:widowControl/>
              <w:spacing w:before="120" w:after="120"/>
              <w:rPr>
                <w:snapToGrid/>
                <w:sz w:val="22"/>
                <w:szCs w:val="22"/>
              </w:rPr>
            </w:pPr>
            <w:r w:rsidRPr="00763426">
              <w:rPr>
                <w:snapToGrid/>
                <w:sz w:val="22"/>
                <w:szCs w:val="22"/>
              </w:rPr>
              <w:t>a comprehensive month-to-month cash flow statement to operate the collaborative through the closure date which accounts for the full disposition of assets and specifically gives priority to the:</w:t>
            </w:r>
          </w:p>
        </w:tc>
        <w:tc>
          <w:tcPr>
            <w:tcW w:w="1350" w:type="dxa"/>
            <w:tcBorders>
              <w:top w:val="single" w:sz="4" w:space="0" w:color="auto"/>
              <w:left w:val="nil"/>
              <w:bottom w:val="single" w:sz="4" w:space="0" w:color="auto"/>
              <w:right w:val="single" w:sz="4" w:space="0" w:color="auto"/>
            </w:tcBorders>
            <w:shd w:val="clear" w:color="auto" w:fill="auto"/>
            <w:noWrap/>
            <w:hideMark/>
          </w:tcPr>
          <w:p w14:paraId="3B6B2FAD"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2107" w:type="dxa"/>
            <w:tcBorders>
              <w:top w:val="single" w:sz="4" w:space="0" w:color="auto"/>
              <w:left w:val="nil"/>
              <w:bottom w:val="single" w:sz="4" w:space="0" w:color="auto"/>
              <w:right w:val="single" w:sz="4" w:space="0" w:color="auto"/>
            </w:tcBorders>
            <w:shd w:val="clear" w:color="auto" w:fill="auto"/>
            <w:noWrap/>
            <w:hideMark/>
          </w:tcPr>
          <w:p w14:paraId="1A10D532"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803" w:type="dxa"/>
            <w:tcBorders>
              <w:top w:val="single" w:sz="4" w:space="0" w:color="auto"/>
              <w:left w:val="nil"/>
              <w:bottom w:val="single" w:sz="4" w:space="0" w:color="auto"/>
              <w:right w:val="single" w:sz="4" w:space="0" w:color="auto"/>
            </w:tcBorders>
            <w:shd w:val="clear" w:color="auto" w:fill="auto"/>
            <w:hideMark/>
          </w:tcPr>
          <w:p w14:paraId="12CF8E5F" w14:textId="77777777" w:rsidR="008474D4" w:rsidRPr="00763426" w:rsidRDefault="008474D4" w:rsidP="008474D4">
            <w:pPr>
              <w:widowControl/>
              <w:spacing w:before="120" w:after="120"/>
              <w:rPr>
                <w:snapToGrid/>
                <w:sz w:val="22"/>
                <w:szCs w:val="22"/>
              </w:rPr>
            </w:pPr>
            <w:r w:rsidRPr="00763426">
              <w:rPr>
                <w:snapToGrid/>
                <w:sz w:val="22"/>
                <w:szCs w:val="22"/>
              </w:rPr>
              <w:t> </w:t>
            </w:r>
          </w:p>
        </w:tc>
      </w:tr>
      <w:tr w:rsidR="008474D4" w:rsidRPr="00763426" w14:paraId="50A53317" w14:textId="77777777" w:rsidTr="003C5795">
        <w:trPr>
          <w:trHeight w:val="86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8C02FDF" w14:textId="77777777" w:rsidR="008474D4" w:rsidRPr="00763426" w:rsidRDefault="008474D4" w:rsidP="008474D4">
            <w:pPr>
              <w:widowControl/>
              <w:spacing w:before="120" w:after="120"/>
              <w:jc w:val="center"/>
              <w:rPr>
                <w:b/>
                <w:bCs/>
                <w:snapToGrid/>
                <w:sz w:val="22"/>
                <w:szCs w:val="22"/>
              </w:rPr>
            </w:pPr>
            <w:r w:rsidRPr="00763426">
              <w:rPr>
                <w:b/>
                <w:bCs/>
                <w:snapToGrid/>
                <w:sz w:val="22"/>
                <w:szCs w:val="22"/>
              </w:rPr>
              <w:t> </w:t>
            </w:r>
          </w:p>
        </w:tc>
        <w:tc>
          <w:tcPr>
            <w:tcW w:w="485" w:type="dxa"/>
            <w:tcBorders>
              <w:top w:val="nil"/>
              <w:left w:val="nil"/>
              <w:bottom w:val="single" w:sz="4" w:space="0" w:color="auto"/>
              <w:right w:val="nil"/>
            </w:tcBorders>
            <w:shd w:val="clear" w:color="auto" w:fill="auto"/>
            <w:hideMark/>
          </w:tcPr>
          <w:p w14:paraId="2FF95D3F" w14:textId="77777777" w:rsidR="008474D4" w:rsidRPr="00763426" w:rsidRDefault="008474D4" w:rsidP="008474D4">
            <w:pPr>
              <w:widowControl/>
              <w:spacing w:before="120" w:after="120"/>
              <w:rPr>
                <w:b/>
                <w:bCs/>
                <w:snapToGrid/>
                <w:sz w:val="22"/>
                <w:szCs w:val="22"/>
              </w:rPr>
            </w:pPr>
            <w:r w:rsidRPr="00763426">
              <w:rPr>
                <w:b/>
                <w:bCs/>
                <w:snapToGrid/>
                <w:sz w:val="22"/>
                <w:szCs w:val="22"/>
              </w:rPr>
              <w:t xml:space="preserve">(b) </w:t>
            </w:r>
          </w:p>
        </w:tc>
        <w:tc>
          <w:tcPr>
            <w:tcW w:w="8555" w:type="dxa"/>
            <w:tcBorders>
              <w:top w:val="nil"/>
              <w:left w:val="nil"/>
              <w:bottom w:val="single" w:sz="4" w:space="0" w:color="auto"/>
              <w:right w:val="single" w:sz="4" w:space="0" w:color="auto"/>
            </w:tcBorders>
            <w:shd w:val="clear" w:color="auto" w:fill="auto"/>
            <w:hideMark/>
          </w:tcPr>
          <w:p w14:paraId="0C7B0E8F" w14:textId="6A6AED78" w:rsidR="008474D4" w:rsidRPr="00763426" w:rsidRDefault="008474D4" w:rsidP="008474D4">
            <w:pPr>
              <w:widowControl/>
              <w:spacing w:before="120" w:after="120"/>
              <w:rPr>
                <w:snapToGrid/>
                <w:sz w:val="22"/>
                <w:szCs w:val="22"/>
              </w:rPr>
            </w:pPr>
            <w:r>
              <w:rPr>
                <w:snapToGrid/>
                <w:sz w:val="22"/>
                <w:szCs w:val="22"/>
              </w:rPr>
              <w:t xml:space="preserve">plans for </w:t>
            </w:r>
            <w:r w:rsidRPr="00763426">
              <w:rPr>
                <w:snapToGrid/>
                <w:sz w:val="22"/>
                <w:szCs w:val="22"/>
              </w:rPr>
              <w:t>payment of instructional staff to ensure completion of the collaborative's instructional program (including an itemized schedule of current and projected payroll and payroll benefit payments, including payout of any accrued leave/vacation time);</w:t>
            </w:r>
          </w:p>
        </w:tc>
        <w:tc>
          <w:tcPr>
            <w:tcW w:w="1350" w:type="dxa"/>
            <w:tcBorders>
              <w:top w:val="nil"/>
              <w:left w:val="nil"/>
              <w:bottom w:val="single" w:sz="4" w:space="0" w:color="auto"/>
              <w:right w:val="single" w:sz="4" w:space="0" w:color="auto"/>
            </w:tcBorders>
            <w:shd w:val="clear" w:color="auto" w:fill="auto"/>
            <w:noWrap/>
            <w:hideMark/>
          </w:tcPr>
          <w:p w14:paraId="67EA412A"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2107" w:type="dxa"/>
            <w:tcBorders>
              <w:top w:val="nil"/>
              <w:left w:val="nil"/>
              <w:bottom w:val="single" w:sz="4" w:space="0" w:color="auto"/>
              <w:right w:val="single" w:sz="4" w:space="0" w:color="auto"/>
            </w:tcBorders>
            <w:shd w:val="clear" w:color="auto" w:fill="auto"/>
            <w:noWrap/>
            <w:hideMark/>
          </w:tcPr>
          <w:p w14:paraId="20D2D176"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803" w:type="dxa"/>
            <w:tcBorders>
              <w:top w:val="nil"/>
              <w:left w:val="nil"/>
              <w:bottom w:val="single" w:sz="4" w:space="0" w:color="auto"/>
              <w:right w:val="single" w:sz="4" w:space="0" w:color="auto"/>
            </w:tcBorders>
            <w:shd w:val="clear" w:color="auto" w:fill="auto"/>
            <w:hideMark/>
          </w:tcPr>
          <w:p w14:paraId="52BA503E" w14:textId="77777777" w:rsidR="008474D4" w:rsidRPr="00763426" w:rsidRDefault="008474D4" w:rsidP="008474D4">
            <w:pPr>
              <w:widowControl/>
              <w:spacing w:before="120" w:after="120"/>
              <w:rPr>
                <w:snapToGrid/>
                <w:sz w:val="22"/>
                <w:szCs w:val="22"/>
              </w:rPr>
            </w:pPr>
            <w:r w:rsidRPr="00763426">
              <w:rPr>
                <w:snapToGrid/>
                <w:sz w:val="22"/>
                <w:szCs w:val="22"/>
              </w:rPr>
              <w:t> </w:t>
            </w:r>
          </w:p>
        </w:tc>
      </w:tr>
      <w:tr w:rsidR="008474D4" w:rsidRPr="00763426" w14:paraId="0A1E9037" w14:textId="77777777" w:rsidTr="003C5795">
        <w:trPr>
          <w:trHeight w:val="56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CA5C7A7" w14:textId="77777777" w:rsidR="008474D4" w:rsidRPr="00763426" w:rsidRDefault="008474D4" w:rsidP="008474D4">
            <w:pPr>
              <w:widowControl/>
              <w:spacing w:before="120" w:after="120"/>
              <w:jc w:val="center"/>
              <w:rPr>
                <w:b/>
                <w:bCs/>
                <w:snapToGrid/>
                <w:sz w:val="22"/>
                <w:szCs w:val="22"/>
              </w:rPr>
            </w:pPr>
            <w:r w:rsidRPr="00763426">
              <w:rPr>
                <w:b/>
                <w:bCs/>
                <w:snapToGrid/>
                <w:sz w:val="22"/>
                <w:szCs w:val="22"/>
              </w:rPr>
              <w:t> </w:t>
            </w:r>
          </w:p>
        </w:tc>
        <w:tc>
          <w:tcPr>
            <w:tcW w:w="485" w:type="dxa"/>
            <w:tcBorders>
              <w:top w:val="nil"/>
              <w:left w:val="nil"/>
              <w:bottom w:val="single" w:sz="4" w:space="0" w:color="auto"/>
              <w:right w:val="nil"/>
            </w:tcBorders>
            <w:shd w:val="clear" w:color="auto" w:fill="auto"/>
            <w:hideMark/>
          </w:tcPr>
          <w:p w14:paraId="2EE94AC1" w14:textId="77777777" w:rsidR="008474D4" w:rsidRPr="00763426" w:rsidRDefault="008474D4" w:rsidP="008474D4">
            <w:pPr>
              <w:widowControl/>
              <w:spacing w:before="120" w:after="120"/>
              <w:rPr>
                <w:b/>
                <w:bCs/>
                <w:snapToGrid/>
                <w:sz w:val="22"/>
                <w:szCs w:val="22"/>
              </w:rPr>
            </w:pPr>
            <w:r w:rsidRPr="00763426">
              <w:rPr>
                <w:b/>
                <w:bCs/>
                <w:snapToGrid/>
                <w:sz w:val="22"/>
                <w:szCs w:val="22"/>
              </w:rPr>
              <w:t xml:space="preserve">(c) </w:t>
            </w:r>
          </w:p>
        </w:tc>
        <w:tc>
          <w:tcPr>
            <w:tcW w:w="8555" w:type="dxa"/>
            <w:tcBorders>
              <w:top w:val="nil"/>
              <w:left w:val="nil"/>
              <w:bottom w:val="single" w:sz="4" w:space="0" w:color="auto"/>
              <w:right w:val="single" w:sz="4" w:space="0" w:color="auto"/>
            </w:tcBorders>
            <w:shd w:val="clear" w:color="auto" w:fill="auto"/>
            <w:hideMark/>
          </w:tcPr>
          <w:p w14:paraId="46E595F8" w14:textId="77777777" w:rsidR="008474D4" w:rsidRPr="00763426" w:rsidRDefault="008474D4" w:rsidP="008474D4">
            <w:pPr>
              <w:widowControl/>
              <w:spacing w:before="120" w:after="120"/>
              <w:rPr>
                <w:snapToGrid/>
                <w:sz w:val="22"/>
                <w:szCs w:val="22"/>
              </w:rPr>
            </w:pPr>
            <w:r w:rsidRPr="00763426">
              <w:rPr>
                <w:snapToGrid/>
                <w:sz w:val="22"/>
                <w:szCs w:val="22"/>
              </w:rPr>
              <w:t xml:space="preserve">total funds to satisfy all outstanding liabilities including but not limited to all contracts/leases and payoff of all debts; </w:t>
            </w:r>
          </w:p>
        </w:tc>
        <w:tc>
          <w:tcPr>
            <w:tcW w:w="1350" w:type="dxa"/>
            <w:tcBorders>
              <w:top w:val="nil"/>
              <w:left w:val="nil"/>
              <w:bottom w:val="single" w:sz="4" w:space="0" w:color="auto"/>
              <w:right w:val="single" w:sz="4" w:space="0" w:color="auto"/>
            </w:tcBorders>
            <w:shd w:val="clear" w:color="auto" w:fill="auto"/>
            <w:noWrap/>
            <w:hideMark/>
          </w:tcPr>
          <w:p w14:paraId="70B72C59"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2107" w:type="dxa"/>
            <w:tcBorders>
              <w:top w:val="nil"/>
              <w:left w:val="nil"/>
              <w:bottom w:val="single" w:sz="4" w:space="0" w:color="auto"/>
              <w:right w:val="single" w:sz="4" w:space="0" w:color="auto"/>
            </w:tcBorders>
            <w:shd w:val="clear" w:color="auto" w:fill="auto"/>
            <w:noWrap/>
            <w:hideMark/>
          </w:tcPr>
          <w:p w14:paraId="3E2D49B1"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803" w:type="dxa"/>
            <w:tcBorders>
              <w:top w:val="nil"/>
              <w:left w:val="nil"/>
              <w:bottom w:val="single" w:sz="4" w:space="0" w:color="auto"/>
              <w:right w:val="single" w:sz="4" w:space="0" w:color="auto"/>
            </w:tcBorders>
            <w:shd w:val="clear" w:color="auto" w:fill="auto"/>
            <w:hideMark/>
          </w:tcPr>
          <w:p w14:paraId="6A70F2C6" w14:textId="77777777" w:rsidR="008474D4" w:rsidRPr="00763426" w:rsidRDefault="008474D4" w:rsidP="008474D4">
            <w:pPr>
              <w:widowControl/>
              <w:spacing w:before="120" w:after="120"/>
              <w:rPr>
                <w:snapToGrid/>
                <w:sz w:val="22"/>
                <w:szCs w:val="22"/>
              </w:rPr>
            </w:pPr>
            <w:r w:rsidRPr="00763426">
              <w:rPr>
                <w:snapToGrid/>
                <w:sz w:val="22"/>
                <w:szCs w:val="22"/>
              </w:rPr>
              <w:t> </w:t>
            </w:r>
          </w:p>
        </w:tc>
      </w:tr>
      <w:tr w:rsidR="008474D4" w:rsidRPr="00763426" w14:paraId="36619BB4" w14:textId="77777777" w:rsidTr="003C5795">
        <w:trPr>
          <w:trHeight w:val="31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F523D" w14:textId="77777777" w:rsidR="008474D4" w:rsidRPr="00763426" w:rsidRDefault="008474D4" w:rsidP="008474D4">
            <w:pPr>
              <w:widowControl/>
              <w:spacing w:before="120" w:after="120"/>
              <w:jc w:val="center"/>
              <w:rPr>
                <w:b/>
                <w:bCs/>
                <w:snapToGrid/>
                <w:sz w:val="22"/>
                <w:szCs w:val="22"/>
              </w:rPr>
            </w:pPr>
            <w:r w:rsidRPr="00763426">
              <w:rPr>
                <w:b/>
                <w:bCs/>
                <w:snapToGrid/>
                <w:sz w:val="22"/>
                <w:szCs w:val="22"/>
              </w:rPr>
              <w:t> </w:t>
            </w:r>
          </w:p>
        </w:tc>
        <w:tc>
          <w:tcPr>
            <w:tcW w:w="485" w:type="dxa"/>
            <w:tcBorders>
              <w:top w:val="single" w:sz="4" w:space="0" w:color="auto"/>
              <w:left w:val="nil"/>
              <w:bottom w:val="single" w:sz="4" w:space="0" w:color="auto"/>
              <w:right w:val="nil"/>
            </w:tcBorders>
            <w:shd w:val="clear" w:color="auto" w:fill="auto"/>
            <w:hideMark/>
          </w:tcPr>
          <w:p w14:paraId="0252DA36" w14:textId="77777777" w:rsidR="008474D4" w:rsidRPr="00763426" w:rsidRDefault="008474D4" w:rsidP="008474D4">
            <w:pPr>
              <w:widowControl/>
              <w:spacing w:before="120" w:after="120"/>
              <w:rPr>
                <w:b/>
                <w:bCs/>
                <w:snapToGrid/>
                <w:sz w:val="22"/>
                <w:szCs w:val="22"/>
              </w:rPr>
            </w:pPr>
            <w:r w:rsidRPr="00763426">
              <w:rPr>
                <w:b/>
                <w:bCs/>
                <w:snapToGrid/>
                <w:sz w:val="22"/>
                <w:szCs w:val="22"/>
              </w:rPr>
              <w:t xml:space="preserve">(d) </w:t>
            </w:r>
          </w:p>
        </w:tc>
        <w:tc>
          <w:tcPr>
            <w:tcW w:w="8555" w:type="dxa"/>
            <w:tcBorders>
              <w:top w:val="single" w:sz="4" w:space="0" w:color="auto"/>
              <w:left w:val="nil"/>
              <w:bottom w:val="single" w:sz="4" w:space="0" w:color="auto"/>
              <w:right w:val="single" w:sz="4" w:space="0" w:color="auto"/>
            </w:tcBorders>
            <w:shd w:val="clear" w:color="auto" w:fill="auto"/>
            <w:hideMark/>
          </w:tcPr>
          <w:p w14:paraId="3F89FA3F" w14:textId="77777777" w:rsidR="008474D4" w:rsidRPr="00763426" w:rsidRDefault="008474D4" w:rsidP="008474D4">
            <w:pPr>
              <w:widowControl/>
              <w:spacing w:before="120" w:after="120"/>
              <w:rPr>
                <w:snapToGrid/>
                <w:sz w:val="22"/>
                <w:szCs w:val="22"/>
              </w:rPr>
            </w:pPr>
            <w:r w:rsidRPr="00763426">
              <w:rPr>
                <w:snapToGrid/>
                <w:sz w:val="22"/>
                <w:szCs w:val="22"/>
              </w:rPr>
              <w:t>payments to the MTRS and MSRS on behalf of employees;</w:t>
            </w:r>
          </w:p>
        </w:tc>
        <w:tc>
          <w:tcPr>
            <w:tcW w:w="1350" w:type="dxa"/>
            <w:tcBorders>
              <w:top w:val="single" w:sz="4" w:space="0" w:color="auto"/>
              <w:left w:val="nil"/>
              <w:bottom w:val="single" w:sz="4" w:space="0" w:color="auto"/>
              <w:right w:val="single" w:sz="4" w:space="0" w:color="auto"/>
            </w:tcBorders>
            <w:shd w:val="clear" w:color="auto" w:fill="auto"/>
            <w:noWrap/>
            <w:hideMark/>
          </w:tcPr>
          <w:p w14:paraId="2B52184F"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2107" w:type="dxa"/>
            <w:tcBorders>
              <w:top w:val="single" w:sz="4" w:space="0" w:color="auto"/>
              <w:left w:val="nil"/>
              <w:bottom w:val="single" w:sz="4" w:space="0" w:color="auto"/>
              <w:right w:val="single" w:sz="4" w:space="0" w:color="auto"/>
            </w:tcBorders>
            <w:shd w:val="clear" w:color="auto" w:fill="auto"/>
            <w:noWrap/>
            <w:hideMark/>
          </w:tcPr>
          <w:p w14:paraId="077B5BE1"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803" w:type="dxa"/>
            <w:tcBorders>
              <w:top w:val="single" w:sz="4" w:space="0" w:color="auto"/>
              <w:left w:val="nil"/>
              <w:bottom w:val="single" w:sz="4" w:space="0" w:color="auto"/>
              <w:right w:val="single" w:sz="4" w:space="0" w:color="auto"/>
            </w:tcBorders>
            <w:shd w:val="clear" w:color="auto" w:fill="auto"/>
            <w:hideMark/>
          </w:tcPr>
          <w:p w14:paraId="22807DAA" w14:textId="77777777" w:rsidR="008474D4" w:rsidRPr="00763426" w:rsidRDefault="008474D4" w:rsidP="008474D4">
            <w:pPr>
              <w:widowControl/>
              <w:spacing w:before="120" w:after="120"/>
              <w:rPr>
                <w:snapToGrid/>
                <w:sz w:val="22"/>
                <w:szCs w:val="22"/>
              </w:rPr>
            </w:pPr>
            <w:r w:rsidRPr="00763426">
              <w:rPr>
                <w:snapToGrid/>
                <w:sz w:val="22"/>
                <w:szCs w:val="22"/>
              </w:rPr>
              <w:t> </w:t>
            </w:r>
          </w:p>
        </w:tc>
      </w:tr>
      <w:tr w:rsidR="008474D4" w:rsidRPr="00763426" w14:paraId="0EC653B8" w14:textId="77777777" w:rsidTr="003C5795">
        <w:trPr>
          <w:trHeight w:val="31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99F2407" w14:textId="77777777" w:rsidR="008474D4" w:rsidRPr="00763426" w:rsidRDefault="008474D4" w:rsidP="008474D4">
            <w:pPr>
              <w:widowControl/>
              <w:spacing w:before="120" w:after="120"/>
              <w:jc w:val="center"/>
              <w:rPr>
                <w:b/>
                <w:bCs/>
                <w:snapToGrid/>
                <w:sz w:val="22"/>
                <w:szCs w:val="22"/>
              </w:rPr>
            </w:pPr>
            <w:r w:rsidRPr="00763426">
              <w:rPr>
                <w:b/>
                <w:bCs/>
                <w:snapToGrid/>
                <w:sz w:val="22"/>
                <w:szCs w:val="22"/>
              </w:rPr>
              <w:t> </w:t>
            </w:r>
          </w:p>
        </w:tc>
        <w:tc>
          <w:tcPr>
            <w:tcW w:w="485" w:type="dxa"/>
            <w:tcBorders>
              <w:top w:val="nil"/>
              <w:left w:val="nil"/>
              <w:bottom w:val="single" w:sz="4" w:space="0" w:color="auto"/>
              <w:right w:val="nil"/>
            </w:tcBorders>
            <w:shd w:val="clear" w:color="auto" w:fill="auto"/>
            <w:hideMark/>
          </w:tcPr>
          <w:p w14:paraId="49360000" w14:textId="77777777" w:rsidR="008474D4" w:rsidRPr="00763426" w:rsidRDefault="008474D4" w:rsidP="008474D4">
            <w:pPr>
              <w:widowControl/>
              <w:spacing w:before="120" w:after="120"/>
              <w:rPr>
                <w:b/>
                <w:bCs/>
                <w:snapToGrid/>
                <w:sz w:val="22"/>
                <w:szCs w:val="22"/>
              </w:rPr>
            </w:pPr>
            <w:r w:rsidRPr="00763426">
              <w:rPr>
                <w:b/>
                <w:bCs/>
                <w:snapToGrid/>
                <w:sz w:val="22"/>
                <w:szCs w:val="22"/>
              </w:rPr>
              <w:t xml:space="preserve">(e) </w:t>
            </w:r>
          </w:p>
        </w:tc>
        <w:tc>
          <w:tcPr>
            <w:tcW w:w="8555" w:type="dxa"/>
            <w:tcBorders>
              <w:top w:val="nil"/>
              <w:left w:val="nil"/>
              <w:bottom w:val="single" w:sz="4" w:space="0" w:color="auto"/>
              <w:right w:val="single" w:sz="4" w:space="0" w:color="auto"/>
            </w:tcBorders>
            <w:shd w:val="clear" w:color="auto" w:fill="auto"/>
            <w:hideMark/>
          </w:tcPr>
          <w:p w14:paraId="37AAE993" w14:textId="77777777" w:rsidR="008474D4" w:rsidRPr="00763426" w:rsidRDefault="008474D4" w:rsidP="008474D4">
            <w:pPr>
              <w:widowControl/>
              <w:spacing w:before="120" w:after="120"/>
              <w:rPr>
                <w:snapToGrid/>
                <w:sz w:val="22"/>
                <w:szCs w:val="22"/>
              </w:rPr>
            </w:pPr>
            <w:r w:rsidRPr="00763426">
              <w:rPr>
                <w:snapToGrid/>
                <w:sz w:val="22"/>
                <w:szCs w:val="22"/>
              </w:rPr>
              <w:t>payment of any costs associated with transition of students and records;</w:t>
            </w:r>
          </w:p>
        </w:tc>
        <w:tc>
          <w:tcPr>
            <w:tcW w:w="1350" w:type="dxa"/>
            <w:tcBorders>
              <w:top w:val="nil"/>
              <w:left w:val="nil"/>
              <w:bottom w:val="single" w:sz="4" w:space="0" w:color="auto"/>
              <w:right w:val="single" w:sz="4" w:space="0" w:color="auto"/>
            </w:tcBorders>
            <w:shd w:val="clear" w:color="auto" w:fill="auto"/>
            <w:noWrap/>
            <w:hideMark/>
          </w:tcPr>
          <w:p w14:paraId="32CF839F"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2107" w:type="dxa"/>
            <w:tcBorders>
              <w:top w:val="nil"/>
              <w:left w:val="nil"/>
              <w:bottom w:val="single" w:sz="4" w:space="0" w:color="auto"/>
              <w:right w:val="single" w:sz="4" w:space="0" w:color="auto"/>
            </w:tcBorders>
            <w:shd w:val="clear" w:color="auto" w:fill="auto"/>
            <w:noWrap/>
            <w:hideMark/>
          </w:tcPr>
          <w:p w14:paraId="5DF92EB8"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803" w:type="dxa"/>
            <w:tcBorders>
              <w:top w:val="nil"/>
              <w:left w:val="nil"/>
              <w:bottom w:val="single" w:sz="4" w:space="0" w:color="auto"/>
              <w:right w:val="single" w:sz="4" w:space="0" w:color="auto"/>
            </w:tcBorders>
            <w:shd w:val="clear" w:color="auto" w:fill="auto"/>
            <w:hideMark/>
          </w:tcPr>
          <w:p w14:paraId="3B823F62" w14:textId="77777777" w:rsidR="008474D4" w:rsidRPr="00763426" w:rsidRDefault="008474D4" w:rsidP="008474D4">
            <w:pPr>
              <w:widowControl/>
              <w:spacing w:before="120" w:after="120"/>
              <w:rPr>
                <w:snapToGrid/>
                <w:sz w:val="22"/>
                <w:szCs w:val="22"/>
              </w:rPr>
            </w:pPr>
            <w:r w:rsidRPr="00763426">
              <w:rPr>
                <w:snapToGrid/>
                <w:sz w:val="22"/>
                <w:szCs w:val="22"/>
              </w:rPr>
              <w:t> </w:t>
            </w:r>
          </w:p>
        </w:tc>
      </w:tr>
      <w:tr w:rsidR="008474D4" w:rsidRPr="00763426" w14:paraId="518F2B84" w14:textId="77777777" w:rsidTr="0076546A">
        <w:trPr>
          <w:trHeight w:val="548"/>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EDD1636" w14:textId="156196B8" w:rsidR="008474D4" w:rsidRPr="00763426" w:rsidRDefault="00C273DE" w:rsidP="008474D4">
            <w:pPr>
              <w:widowControl/>
              <w:spacing w:before="120" w:after="120"/>
              <w:jc w:val="center"/>
              <w:rPr>
                <w:b/>
                <w:bCs/>
                <w:snapToGrid/>
                <w:sz w:val="22"/>
                <w:szCs w:val="22"/>
              </w:rPr>
            </w:pPr>
            <w:r>
              <w:rPr>
                <w:b/>
                <w:bCs/>
                <w:snapToGrid/>
                <w:sz w:val="22"/>
                <w:szCs w:val="22"/>
              </w:rPr>
              <w:t>16</w:t>
            </w:r>
          </w:p>
        </w:tc>
        <w:tc>
          <w:tcPr>
            <w:tcW w:w="9040" w:type="dxa"/>
            <w:gridSpan w:val="2"/>
            <w:tcBorders>
              <w:top w:val="single" w:sz="4" w:space="0" w:color="auto"/>
              <w:left w:val="nil"/>
              <w:bottom w:val="single" w:sz="4" w:space="0" w:color="auto"/>
              <w:right w:val="single" w:sz="4" w:space="0" w:color="auto"/>
            </w:tcBorders>
            <w:shd w:val="clear" w:color="auto" w:fill="auto"/>
            <w:hideMark/>
          </w:tcPr>
          <w:p w14:paraId="22A9CAF8" w14:textId="473FCB83" w:rsidR="008474D4" w:rsidRPr="00763426" w:rsidRDefault="00C273DE" w:rsidP="008474D4">
            <w:pPr>
              <w:widowControl/>
              <w:spacing w:before="120" w:after="120"/>
              <w:rPr>
                <w:snapToGrid/>
                <w:sz w:val="22"/>
                <w:szCs w:val="22"/>
              </w:rPr>
            </w:pPr>
            <w:r w:rsidRPr="0020025C">
              <w:rPr>
                <w:color w:val="000000" w:themeColor="text1"/>
                <w:sz w:val="22"/>
                <w:szCs w:val="22"/>
              </w:rPr>
              <w:t xml:space="preserve">The collaborative board </w:t>
            </w:r>
            <w:r w:rsidRPr="0020025C">
              <w:rPr>
                <w:color w:val="000000" w:themeColor="text1"/>
                <w:sz w:val="22"/>
                <w:szCs w:val="22"/>
                <w:u w:val="single"/>
              </w:rPr>
              <w:t>must discuss and approve</w:t>
            </w:r>
            <w:r w:rsidRPr="0020025C">
              <w:rPr>
                <w:color w:val="000000" w:themeColor="text1"/>
                <w:sz w:val="22"/>
                <w:szCs w:val="22"/>
              </w:rPr>
              <w:t>, at an open meeting(s), the following matters:</w:t>
            </w:r>
          </w:p>
        </w:tc>
        <w:tc>
          <w:tcPr>
            <w:tcW w:w="1350" w:type="dxa"/>
            <w:tcBorders>
              <w:top w:val="nil"/>
              <w:left w:val="nil"/>
              <w:bottom w:val="single" w:sz="4" w:space="0" w:color="auto"/>
              <w:right w:val="single" w:sz="4" w:space="0" w:color="auto"/>
            </w:tcBorders>
            <w:shd w:val="clear" w:color="auto" w:fill="auto"/>
            <w:noWrap/>
            <w:hideMark/>
          </w:tcPr>
          <w:p w14:paraId="66DC4C28"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2107" w:type="dxa"/>
            <w:tcBorders>
              <w:top w:val="nil"/>
              <w:left w:val="nil"/>
              <w:bottom w:val="single" w:sz="4" w:space="0" w:color="auto"/>
              <w:right w:val="single" w:sz="4" w:space="0" w:color="auto"/>
            </w:tcBorders>
            <w:shd w:val="clear" w:color="auto" w:fill="auto"/>
            <w:noWrap/>
            <w:hideMark/>
          </w:tcPr>
          <w:p w14:paraId="2C627FFC"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803" w:type="dxa"/>
            <w:tcBorders>
              <w:top w:val="nil"/>
              <w:left w:val="nil"/>
              <w:bottom w:val="single" w:sz="4" w:space="0" w:color="auto"/>
              <w:right w:val="single" w:sz="4" w:space="0" w:color="auto"/>
            </w:tcBorders>
            <w:shd w:val="clear" w:color="auto" w:fill="auto"/>
            <w:hideMark/>
          </w:tcPr>
          <w:p w14:paraId="59D4BE23" w14:textId="77777777" w:rsidR="008474D4" w:rsidRPr="00763426" w:rsidRDefault="008474D4" w:rsidP="008474D4">
            <w:pPr>
              <w:widowControl/>
              <w:spacing w:before="120" w:after="120"/>
              <w:rPr>
                <w:snapToGrid/>
                <w:sz w:val="22"/>
                <w:szCs w:val="22"/>
              </w:rPr>
            </w:pPr>
            <w:r w:rsidRPr="00763426">
              <w:rPr>
                <w:snapToGrid/>
                <w:sz w:val="22"/>
                <w:szCs w:val="22"/>
              </w:rPr>
              <w:t> </w:t>
            </w:r>
          </w:p>
        </w:tc>
      </w:tr>
      <w:tr w:rsidR="008474D4" w:rsidRPr="00763426" w14:paraId="00F50B7E" w14:textId="77777777" w:rsidTr="001652C5">
        <w:trPr>
          <w:trHeight w:val="621"/>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C8548E2" w14:textId="77777777" w:rsidR="008474D4" w:rsidRPr="00763426" w:rsidRDefault="008474D4" w:rsidP="008474D4">
            <w:pPr>
              <w:widowControl/>
              <w:spacing w:before="120" w:after="120"/>
              <w:jc w:val="center"/>
              <w:rPr>
                <w:b/>
                <w:bCs/>
                <w:snapToGrid/>
                <w:sz w:val="22"/>
                <w:szCs w:val="22"/>
              </w:rPr>
            </w:pPr>
            <w:r w:rsidRPr="00763426">
              <w:rPr>
                <w:b/>
                <w:bCs/>
                <w:snapToGrid/>
                <w:sz w:val="22"/>
                <w:szCs w:val="22"/>
              </w:rPr>
              <w:t> </w:t>
            </w:r>
          </w:p>
        </w:tc>
        <w:tc>
          <w:tcPr>
            <w:tcW w:w="485" w:type="dxa"/>
            <w:tcBorders>
              <w:top w:val="nil"/>
              <w:left w:val="nil"/>
              <w:bottom w:val="single" w:sz="4" w:space="0" w:color="auto"/>
              <w:right w:val="nil"/>
            </w:tcBorders>
            <w:shd w:val="clear" w:color="auto" w:fill="auto"/>
            <w:hideMark/>
          </w:tcPr>
          <w:p w14:paraId="2049EF74" w14:textId="77777777" w:rsidR="008474D4" w:rsidRPr="00763426" w:rsidRDefault="008474D4" w:rsidP="008474D4">
            <w:pPr>
              <w:widowControl/>
              <w:spacing w:before="120" w:after="120"/>
              <w:rPr>
                <w:b/>
                <w:bCs/>
                <w:snapToGrid/>
                <w:sz w:val="22"/>
                <w:szCs w:val="22"/>
              </w:rPr>
            </w:pPr>
            <w:r w:rsidRPr="00763426">
              <w:rPr>
                <w:b/>
                <w:bCs/>
                <w:snapToGrid/>
                <w:sz w:val="22"/>
                <w:szCs w:val="22"/>
              </w:rPr>
              <w:t>(a)</w:t>
            </w:r>
          </w:p>
        </w:tc>
        <w:tc>
          <w:tcPr>
            <w:tcW w:w="8555" w:type="dxa"/>
            <w:tcBorders>
              <w:top w:val="nil"/>
              <w:left w:val="nil"/>
              <w:bottom w:val="single" w:sz="4" w:space="0" w:color="auto"/>
              <w:right w:val="single" w:sz="4" w:space="0" w:color="auto"/>
            </w:tcBorders>
            <w:shd w:val="clear" w:color="auto" w:fill="auto"/>
            <w:hideMark/>
          </w:tcPr>
          <w:p w14:paraId="4F73F79A" w14:textId="41C4E0FC" w:rsidR="008474D4" w:rsidRPr="00763426" w:rsidRDefault="001652C5" w:rsidP="008474D4">
            <w:pPr>
              <w:spacing w:before="120" w:after="120"/>
              <w:rPr>
                <w:snapToGrid/>
                <w:sz w:val="22"/>
                <w:szCs w:val="22"/>
              </w:rPr>
            </w:pPr>
            <w:r w:rsidRPr="006F2023">
              <w:rPr>
                <w:sz w:val="22"/>
                <w:szCs w:val="22"/>
              </w:rPr>
              <w:t xml:space="preserve">Identify </w:t>
            </w:r>
            <w:r w:rsidRPr="0076546A">
              <w:rPr>
                <w:sz w:val="22"/>
                <w:szCs w:val="22"/>
                <w:u w:val="single"/>
              </w:rPr>
              <w:t>one</w:t>
            </w:r>
            <w:r w:rsidRPr="006F2023">
              <w:rPr>
                <w:sz w:val="22"/>
                <w:szCs w:val="22"/>
                <w:u w:val="single"/>
              </w:rPr>
              <w:t>-</w:t>
            </w:r>
            <w:r w:rsidRPr="006F2023">
              <w:rPr>
                <w:sz w:val="22"/>
                <w:szCs w:val="22"/>
              </w:rPr>
              <w:t>member district responsible for maintaining all fiscal records upon termination of the collaborative. (</w:t>
            </w:r>
            <w:r w:rsidR="006F2023">
              <w:rPr>
                <w:sz w:val="22"/>
                <w:szCs w:val="22"/>
              </w:rPr>
              <w:t>I</w:t>
            </w:r>
            <w:r w:rsidRPr="006F2023">
              <w:rPr>
                <w:sz w:val="22"/>
                <w:szCs w:val="22"/>
              </w:rPr>
              <w:t>t is suggested that one-member district be responsible for maintain</w:t>
            </w:r>
            <w:r w:rsidR="006F2023">
              <w:rPr>
                <w:sz w:val="22"/>
                <w:szCs w:val="22"/>
              </w:rPr>
              <w:t xml:space="preserve">ing </w:t>
            </w:r>
            <w:r w:rsidRPr="006F2023">
              <w:rPr>
                <w:sz w:val="22"/>
                <w:szCs w:val="22"/>
              </w:rPr>
              <w:t>all fiscal, personnel, and program records</w:t>
            </w:r>
            <w:r w:rsidR="006F2023" w:rsidRPr="0076546A">
              <w:rPr>
                <w:sz w:val="22"/>
                <w:szCs w:val="22"/>
              </w:rPr>
              <w:t>.</w:t>
            </w:r>
            <w:r w:rsidRPr="006F2023">
              <w:rPr>
                <w:sz w:val="22"/>
                <w:szCs w:val="22"/>
              </w:rPr>
              <w:t>)</w:t>
            </w:r>
            <w:r>
              <w:rPr>
                <w:sz w:val="22"/>
                <w:szCs w:val="22"/>
              </w:rPr>
              <w:t xml:space="preserve"> </w:t>
            </w:r>
          </w:p>
        </w:tc>
        <w:tc>
          <w:tcPr>
            <w:tcW w:w="1350" w:type="dxa"/>
            <w:tcBorders>
              <w:top w:val="nil"/>
              <w:left w:val="nil"/>
              <w:bottom w:val="single" w:sz="4" w:space="0" w:color="auto"/>
              <w:right w:val="single" w:sz="4" w:space="0" w:color="auto"/>
            </w:tcBorders>
            <w:shd w:val="clear" w:color="auto" w:fill="auto"/>
            <w:hideMark/>
          </w:tcPr>
          <w:p w14:paraId="2EEEAD35"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2107" w:type="dxa"/>
            <w:tcBorders>
              <w:top w:val="nil"/>
              <w:left w:val="nil"/>
              <w:bottom w:val="single" w:sz="4" w:space="0" w:color="auto"/>
              <w:right w:val="single" w:sz="4" w:space="0" w:color="auto"/>
            </w:tcBorders>
            <w:shd w:val="clear" w:color="auto" w:fill="auto"/>
            <w:noWrap/>
            <w:hideMark/>
          </w:tcPr>
          <w:p w14:paraId="15779110"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803" w:type="dxa"/>
            <w:tcBorders>
              <w:top w:val="nil"/>
              <w:left w:val="nil"/>
              <w:bottom w:val="single" w:sz="4" w:space="0" w:color="auto"/>
              <w:right w:val="single" w:sz="4" w:space="0" w:color="auto"/>
            </w:tcBorders>
            <w:shd w:val="clear" w:color="auto" w:fill="auto"/>
            <w:noWrap/>
            <w:hideMark/>
          </w:tcPr>
          <w:p w14:paraId="2704DF3E" w14:textId="77777777" w:rsidR="008474D4" w:rsidRPr="00763426" w:rsidRDefault="008474D4" w:rsidP="008474D4">
            <w:pPr>
              <w:widowControl/>
              <w:spacing w:before="120" w:after="120"/>
              <w:rPr>
                <w:snapToGrid/>
                <w:sz w:val="22"/>
                <w:szCs w:val="22"/>
              </w:rPr>
            </w:pPr>
            <w:r w:rsidRPr="00763426">
              <w:rPr>
                <w:snapToGrid/>
                <w:sz w:val="22"/>
                <w:szCs w:val="22"/>
              </w:rPr>
              <w:t> </w:t>
            </w:r>
          </w:p>
        </w:tc>
      </w:tr>
      <w:tr w:rsidR="001652C5" w:rsidRPr="00763426" w14:paraId="1ECA792F" w14:textId="77777777" w:rsidTr="0076546A">
        <w:trPr>
          <w:trHeight w:val="9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0AEC09F" w14:textId="77777777" w:rsidR="001652C5" w:rsidRPr="00763426" w:rsidRDefault="001652C5" w:rsidP="008474D4">
            <w:pPr>
              <w:spacing w:before="120" w:after="120"/>
              <w:jc w:val="center"/>
              <w:rPr>
                <w:b/>
                <w:bCs/>
                <w:snapToGrid/>
                <w:sz w:val="22"/>
                <w:szCs w:val="22"/>
              </w:rPr>
            </w:pPr>
          </w:p>
        </w:tc>
        <w:tc>
          <w:tcPr>
            <w:tcW w:w="485" w:type="dxa"/>
            <w:tcBorders>
              <w:top w:val="single" w:sz="4" w:space="0" w:color="auto"/>
              <w:left w:val="nil"/>
              <w:bottom w:val="single" w:sz="4" w:space="0" w:color="auto"/>
              <w:right w:val="nil"/>
            </w:tcBorders>
            <w:shd w:val="clear" w:color="auto" w:fill="auto"/>
          </w:tcPr>
          <w:p w14:paraId="5B2066B5" w14:textId="7B860AD3" w:rsidR="001652C5" w:rsidRPr="00763426" w:rsidRDefault="001652C5" w:rsidP="008474D4">
            <w:pPr>
              <w:spacing w:before="120" w:after="120"/>
              <w:rPr>
                <w:b/>
                <w:bCs/>
                <w:snapToGrid/>
                <w:sz w:val="22"/>
                <w:szCs w:val="22"/>
              </w:rPr>
            </w:pPr>
            <w:r>
              <w:rPr>
                <w:b/>
                <w:bCs/>
                <w:snapToGrid/>
                <w:sz w:val="22"/>
                <w:szCs w:val="22"/>
              </w:rPr>
              <w:t>(b)</w:t>
            </w:r>
          </w:p>
        </w:tc>
        <w:tc>
          <w:tcPr>
            <w:tcW w:w="8555" w:type="dxa"/>
            <w:tcBorders>
              <w:top w:val="single" w:sz="4" w:space="0" w:color="auto"/>
              <w:left w:val="nil"/>
              <w:bottom w:val="single" w:sz="4" w:space="0" w:color="auto"/>
              <w:right w:val="single" w:sz="4" w:space="0" w:color="auto"/>
            </w:tcBorders>
            <w:shd w:val="clear" w:color="auto" w:fill="auto"/>
          </w:tcPr>
          <w:p w14:paraId="05110A85" w14:textId="76BCFA42" w:rsidR="001652C5" w:rsidRDefault="001652C5" w:rsidP="001652C5">
            <w:pPr>
              <w:spacing w:before="120" w:after="120"/>
              <w:rPr>
                <w:sz w:val="22"/>
                <w:szCs w:val="22"/>
              </w:rPr>
            </w:pPr>
            <w:r w:rsidRPr="0020025C">
              <w:rPr>
                <w:sz w:val="22"/>
                <w:szCs w:val="22"/>
              </w:rPr>
              <w:t>Arrange for a final independent audit of the collaborative, to include a detailed accounting of assets and liabilities of the collaborative and the disposition of the assets and liabilities (603 CMR 50.11(2)(a)(9)).</w:t>
            </w:r>
          </w:p>
        </w:tc>
        <w:tc>
          <w:tcPr>
            <w:tcW w:w="1350" w:type="dxa"/>
            <w:tcBorders>
              <w:top w:val="single" w:sz="4" w:space="0" w:color="auto"/>
              <w:left w:val="nil"/>
              <w:bottom w:val="single" w:sz="4" w:space="0" w:color="auto"/>
              <w:right w:val="single" w:sz="4" w:space="0" w:color="auto"/>
            </w:tcBorders>
            <w:shd w:val="clear" w:color="auto" w:fill="auto"/>
          </w:tcPr>
          <w:p w14:paraId="79CD3ED8" w14:textId="77777777" w:rsidR="001652C5" w:rsidRPr="00763426" w:rsidRDefault="001652C5" w:rsidP="008474D4">
            <w:pPr>
              <w:spacing w:before="120" w:after="120"/>
              <w:rPr>
                <w:snapToGrid/>
                <w:sz w:val="22"/>
                <w:szCs w:val="22"/>
              </w:rPr>
            </w:pPr>
          </w:p>
        </w:tc>
        <w:tc>
          <w:tcPr>
            <w:tcW w:w="2107" w:type="dxa"/>
            <w:tcBorders>
              <w:top w:val="single" w:sz="4" w:space="0" w:color="auto"/>
              <w:left w:val="nil"/>
              <w:bottom w:val="single" w:sz="4" w:space="0" w:color="auto"/>
              <w:right w:val="single" w:sz="4" w:space="0" w:color="auto"/>
            </w:tcBorders>
            <w:shd w:val="clear" w:color="auto" w:fill="auto"/>
            <w:noWrap/>
          </w:tcPr>
          <w:p w14:paraId="51F0DCF4" w14:textId="77777777" w:rsidR="001652C5" w:rsidRPr="00763426" w:rsidRDefault="001652C5" w:rsidP="008474D4">
            <w:pPr>
              <w:spacing w:before="120" w:after="120"/>
              <w:rPr>
                <w:snapToGrid/>
                <w:sz w:val="22"/>
                <w:szCs w:val="22"/>
              </w:rPr>
            </w:pPr>
          </w:p>
        </w:tc>
        <w:tc>
          <w:tcPr>
            <w:tcW w:w="803" w:type="dxa"/>
            <w:tcBorders>
              <w:top w:val="single" w:sz="4" w:space="0" w:color="auto"/>
              <w:left w:val="nil"/>
              <w:bottom w:val="single" w:sz="4" w:space="0" w:color="auto"/>
              <w:right w:val="single" w:sz="4" w:space="0" w:color="auto"/>
            </w:tcBorders>
            <w:shd w:val="clear" w:color="auto" w:fill="auto"/>
            <w:noWrap/>
          </w:tcPr>
          <w:p w14:paraId="2059597B" w14:textId="77777777" w:rsidR="001652C5" w:rsidRPr="00763426" w:rsidRDefault="001652C5" w:rsidP="008474D4">
            <w:pPr>
              <w:spacing w:before="120" w:after="120"/>
              <w:rPr>
                <w:snapToGrid/>
                <w:sz w:val="22"/>
                <w:szCs w:val="22"/>
              </w:rPr>
            </w:pPr>
          </w:p>
        </w:tc>
      </w:tr>
      <w:tr w:rsidR="008474D4" w:rsidRPr="00763426" w14:paraId="0C0B8B1A" w14:textId="77777777" w:rsidTr="0076546A">
        <w:trPr>
          <w:trHeight w:val="98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3C69C91" w14:textId="77777777" w:rsidR="008474D4" w:rsidRPr="00763426" w:rsidRDefault="008474D4" w:rsidP="008474D4">
            <w:pPr>
              <w:widowControl/>
              <w:spacing w:before="120" w:after="120"/>
              <w:jc w:val="center"/>
              <w:rPr>
                <w:b/>
                <w:bCs/>
                <w:snapToGrid/>
                <w:sz w:val="22"/>
                <w:szCs w:val="22"/>
              </w:rPr>
            </w:pPr>
            <w:r w:rsidRPr="00763426">
              <w:rPr>
                <w:b/>
                <w:bCs/>
                <w:snapToGrid/>
                <w:sz w:val="22"/>
                <w:szCs w:val="22"/>
              </w:rPr>
              <w:t> </w:t>
            </w:r>
          </w:p>
        </w:tc>
        <w:tc>
          <w:tcPr>
            <w:tcW w:w="485" w:type="dxa"/>
            <w:tcBorders>
              <w:top w:val="nil"/>
              <w:left w:val="nil"/>
              <w:bottom w:val="single" w:sz="4" w:space="0" w:color="auto"/>
              <w:right w:val="nil"/>
            </w:tcBorders>
            <w:shd w:val="clear" w:color="auto" w:fill="auto"/>
            <w:hideMark/>
          </w:tcPr>
          <w:p w14:paraId="05713E92" w14:textId="4AD9A70B" w:rsidR="008474D4" w:rsidRPr="00763426" w:rsidRDefault="008474D4" w:rsidP="008474D4">
            <w:pPr>
              <w:widowControl/>
              <w:spacing w:before="120" w:after="120"/>
              <w:rPr>
                <w:b/>
                <w:bCs/>
                <w:snapToGrid/>
                <w:sz w:val="22"/>
                <w:szCs w:val="22"/>
              </w:rPr>
            </w:pPr>
            <w:r w:rsidRPr="00763426">
              <w:rPr>
                <w:b/>
                <w:bCs/>
                <w:snapToGrid/>
                <w:sz w:val="22"/>
                <w:szCs w:val="22"/>
              </w:rPr>
              <w:t>(</w:t>
            </w:r>
            <w:r w:rsidR="001652C5">
              <w:rPr>
                <w:b/>
                <w:bCs/>
                <w:snapToGrid/>
                <w:sz w:val="22"/>
                <w:szCs w:val="22"/>
              </w:rPr>
              <w:t>c</w:t>
            </w:r>
            <w:r w:rsidRPr="00763426">
              <w:rPr>
                <w:b/>
                <w:bCs/>
                <w:snapToGrid/>
                <w:sz w:val="22"/>
                <w:szCs w:val="22"/>
              </w:rPr>
              <w:t>)</w:t>
            </w:r>
          </w:p>
        </w:tc>
        <w:tc>
          <w:tcPr>
            <w:tcW w:w="8555" w:type="dxa"/>
            <w:tcBorders>
              <w:top w:val="nil"/>
              <w:left w:val="nil"/>
              <w:bottom w:val="single" w:sz="4" w:space="0" w:color="auto"/>
              <w:right w:val="single" w:sz="4" w:space="0" w:color="auto"/>
            </w:tcBorders>
            <w:shd w:val="clear" w:color="auto" w:fill="auto"/>
            <w:hideMark/>
          </w:tcPr>
          <w:p w14:paraId="647A2873" w14:textId="06BADB6F" w:rsidR="008474D4" w:rsidRPr="00763426" w:rsidRDefault="001E5B04" w:rsidP="008474D4">
            <w:pPr>
              <w:widowControl/>
              <w:spacing w:before="120" w:after="120"/>
              <w:rPr>
                <w:snapToGrid/>
                <w:sz w:val="22"/>
                <w:szCs w:val="22"/>
              </w:rPr>
            </w:pPr>
            <w:r w:rsidRPr="0020025C">
              <w:rPr>
                <w:sz w:val="22"/>
                <w:szCs w:val="22"/>
              </w:rPr>
              <w:t>Designate an individual and member district that will be responsible for ensuring completion, acceptance, distribution, and necessary follow-up that results from audit. The names and contact information of the responsible individual, member district</w:t>
            </w:r>
            <w:r>
              <w:rPr>
                <w:sz w:val="22"/>
                <w:szCs w:val="22"/>
              </w:rPr>
              <w:t>.</w:t>
            </w:r>
          </w:p>
        </w:tc>
        <w:tc>
          <w:tcPr>
            <w:tcW w:w="1350" w:type="dxa"/>
            <w:tcBorders>
              <w:top w:val="nil"/>
              <w:left w:val="nil"/>
              <w:bottom w:val="single" w:sz="4" w:space="0" w:color="auto"/>
              <w:right w:val="single" w:sz="4" w:space="0" w:color="auto"/>
            </w:tcBorders>
            <w:shd w:val="clear" w:color="auto" w:fill="auto"/>
            <w:noWrap/>
            <w:hideMark/>
          </w:tcPr>
          <w:p w14:paraId="3D6EB392"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2107" w:type="dxa"/>
            <w:tcBorders>
              <w:top w:val="nil"/>
              <w:left w:val="nil"/>
              <w:bottom w:val="single" w:sz="4" w:space="0" w:color="auto"/>
              <w:right w:val="single" w:sz="4" w:space="0" w:color="auto"/>
            </w:tcBorders>
            <w:shd w:val="clear" w:color="auto" w:fill="auto"/>
            <w:noWrap/>
            <w:hideMark/>
          </w:tcPr>
          <w:p w14:paraId="5AEBC22D"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803" w:type="dxa"/>
            <w:tcBorders>
              <w:top w:val="nil"/>
              <w:left w:val="nil"/>
              <w:bottom w:val="single" w:sz="4" w:space="0" w:color="auto"/>
              <w:right w:val="single" w:sz="4" w:space="0" w:color="auto"/>
            </w:tcBorders>
            <w:shd w:val="clear" w:color="auto" w:fill="auto"/>
            <w:hideMark/>
          </w:tcPr>
          <w:p w14:paraId="218525E5" w14:textId="77777777" w:rsidR="008474D4" w:rsidRPr="00763426" w:rsidRDefault="008474D4" w:rsidP="008474D4">
            <w:pPr>
              <w:widowControl/>
              <w:spacing w:before="120" w:after="120"/>
              <w:rPr>
                <w:snapToGrid/>
                <w:sz w:val="22"/>
                <w:szCs w:val="22"/>
              </w:rPr>
            </w:pPr>
            <w:r w:rsidRPr="00763426">
              <w:rPr>
                <w:snapToGrid/>
                <w:sz w:val="22"/>
                <w:szCs w:val="22"/>
              </w:rPr>
              <w:t> </w:t>
            </w:r>
          </w:p>
        </w:tc>
      </w:tr>
      <w:tr w:rsidR="001E5B04" w:rsidRPr="00763426" w14:paraId="330237C9" w14:textId="77777777" w:rsidTr="0076546A">
        <w:trPr>
          <w:trHeight w:val="854"/>
        </w:trPr>
        <w:tc>
          <w:tcPr>
            <w:tcW w:w="675" w:type="dxa"/>
            <w:tcBorders>
              <w:top w:val="nil"/>
              <w:left w:val="single" w:sz="4" w:space="0" w:color="auto"/>
              <w:bottom w:val="single" w:sz="4" w:space="0" w:color="auto"/>
              <w:right w:val="single" w:sz="4" w:space="0" w:color="auto"/>
            </w:tcBorders>
            <w:shd w:val="clear" w:color="auto" w:fill="auto"/>
            <w:vAlign w:val="center"/>
          </w:tcPr>
          <w:p w14:paraId="257C5338" w14:textId="549B86C0" w:rsidR="001E5B04" w:rsidRPr="00763426" w:rsidRDefault="001E5B04" w:rsidP="008474D4">
            <w:pPr>
              <w:widowControl/>
              <w:spacing w:before="120" w:after="120"/>
              <w:jc w:val="center"/>
              <w:rPr>
                <w:b/>
                <w:bCs/>
                <w:snapToGrid/>
                <w:sz w:val="22"/>
                <w:szCs w:val="22"/>
              </w:rPr>
            </w:pPr>
            <w:r>
              <w:rPr>
                <w:b/>
                <w:bCs/>
                <w:snapToGrid/>
                <w:sz w:val="22"/>
                <w:szCs w:val="22"/>
              </w:rPr>
              <w:t>17</w:t>
            </w:r>
          </w:p>
        </w:tc>
        <w:tc>
          <w:tcPr>
            <w:tcW w:w="9040" w:type="dxa"/>
            <w:gridSpan w:val="2"/>
            <w:tcBorders>
              <w:top w:val="single" w:sz="4" w:space="0" w:color="auto"/>
              <w:left w:val="nil"/>
              <w:bottom w:val="single" w:sz="4" w:space="0" w:color="auto"/>
              <w:right w:val="single" w:sz="4" w:space="0" w:color="auto"/>
            </w:tcBorders>
            <w:shd w:val="clear" w:color="auto" w:fill="auto"/>
          </w:tcPr>
          <w:p w14:paraId="2D91547A" w14:textId="4980EBEB" w:rsidR="001E5B04" w:rsidRPr="00763426" w:rsidRDefault="001E5B04" w:rsidP="008474D4">
            <w:pPr>
              <w:widowControl/>
              <w:spacing w:before="120" w:after="120"/>
              <w:rPr>
                <w:snapToGrid/>
                <w:sz w:val="22"/>
                <w:szCs w:val="22"/>
              </w:rPr>
            </w:pPr>
            <w:r>
              <w:rPr>
                <w:color w:val="000000" w:themeColor="text1"/>
                <w:sz w:val="22"/>
                <w:szCs w:val="22"/>
              </w:rPr>
              <w:t>S</w:t>
            </w:r>
            <w:r w:rsidRPr="0020025C">
              <w:rPr>
                <w:color w:val="000000" w:themeColor="text1"/>
                <w:sz w:val="22"/>
                <w:szCs w:val="22"/>
              </w:rPr>
              <w:t xml:space="preserve">ubmit </w:t>
            </w:r>
            <w:r w:rsidR="00A24E2E">
              <w:rPr>
                <w:color w:val="000000" w:themeColor="text1"/>
                <w:sz w:val="22"/>
                <w:szCs w:val="22"/>
              </w:rPr>
              <w:t xml:space="preserve">a copy of the completed financial </w:t>
            </w:r>
            <w:r w:rsidRPr="0020025C">
              <w:rPr>
                <w:color w:val="000000" w:themeColor="text1"/>
                <w:sz w:val="22"/>
                <w:szCs w:val="22"/>
              </w:rPr>
              <w:t>audit</w:t>
            </w:r>
            <w:r w:rsidR="00A24E2E">
              <w:rPr>
                <w:color w:val="000000" w:themeColor="text1"/>
                <w:sz w:val="22"/>
                <w:szCs w:val="22"/>
              </w:rPr>
              <w:t xml:space="preserve"> </w:t>
            </w:r>
            <w:r w:rsidRPr="0020025C">
              <w:rPr>
                <w:color w:val="000000" w:themeColor="text1"/>
                <w:sz w:val="22"/>
                <w:szCs w:val="22"/>
              </w:rPr>
              <w:t xml:space="preserve">to the member districts, the Education Collaborative Team, and the </w:t>
            </w:r>
            <w:hyperlink r:id="rId28" w:history="1">
              <w:r w:rsidRPr="0020025C">
                <w:rPr>
                  <w:rStyle w:val="Hyperlink"/>
                  <w:color w:val="0000FF"/>
                  <w:sz w:val="22"/>
                  <w:szCs w:val="22"/>
                </w:rPr>
                <w:t>Office of the State Auditor</w:t>
              </w:r>
            </w:hyperlink>
            <w:r>
              <w:rPr>
                <w:rStyle w:val="Hyperlink"/>
                <w:color w:val="0000FF"/>
                <w:sz w:val="22"/>
                <w:szCs w:val="22"/>
              </w:rPr>
              <w:t>.</w:t>
            </w:r>
          </w:p>
        </w:tc>
        <w:tc>
          <w:tcPr>
            <w:tcW w:w="1350" w:type="dxa"/>
            <w:tcBorders>
              <w:top w:val="nil"/>
              <w:left w:val="nil"/>
              <w:bottom w:val="single" w:sz="4" w:space="0" w:color="auto"/>
              <w:right w:val="single" w:sz="4" w:space="0" w:color="auto"/>
            </w:tcBorders>
            <w:shd w:val="clear" w:color="auto" w:fill="auto"/>
            <w:noWrap/>
          </w:tcPr>
          <w:p w14:paraId="3B628A96" w14:textId="77777777" w:rsidR="001E5B04" w:rsidRPr="00763426" w:rsidRDefault="001E5B04" w:rsidP="008474D4">
            <w:pPr>
              <w:widowControl/>
              <w:spacing w:before="120" w:after="120"/>
              <w:rPr>
                <w:snapToGrid/>
                <w:sz w:val="22"/>
                <w:szCs w:val="22"/>
              </w:rPr>
            </w:pPr>
          </w:p>
        </w:tc>
        <w:tc>
          <w:tcPr>
            <w:tcW w:w="2107" w:type="dxa"/>
            <w:tcBorders>
              <w:top w:val="nil"/>
              <w:left w:val="nil"/>
              <w:bottom w:val="single" w:sz="4" w:space="0" w:color="auto"/>
              <w:right w:val="single" w:sz="4" w:space="0" w:color="auto"/>
            </w:tcBorders>
            <w:shd w:val="clear" w:color="auto" w:fill="auto"/>
            <w:noWrap/>
          </w:tcPr>
          <w:p w14:paraId="4E6B7428" w14:textId="77777777" w:rsidR="001E5B04" w:rsidRPr="00763426" w:rsidRDefault="001E5B04" w:rsidP="008474D4">
            <w:pPr>
              <w:widowControl/>
              <w:spacing w:before="120" w:after="120"/>
              <w:rPr>
                <w:snapToGrid/>
                <w:sz w:val="22"/>
                <w:szCs w:val="22"/>
              </w:rPr>
            </w:pPr>
          </w:p>
        </w:tc>
        <w:tc>
          <w:tcPr>
            <w:tcW w:w="803" w:type="dxa"/>
            <w:tcBorders>
              <w:top w:val="nil"/>
              <w:left w:val="nil"/>
              <w:bottom w:val="single" w:sz="4" w:space="0" w:color="auto"/>
              <w:right w:val="single" w:sz="4" w:space="0" w:color="auto"/>
            </w:tcBorders>
            <w:shd w:val="clear" w:color="auto" w:fill="auto"/>
          </w:tcPr>
          <w:p w14:paraId="0B54104E" w14:textId="77777777" w:rsidR="001E5B04" w:rsidRPr="00763426" w:rsidRDefault="001E5B04" w:rsidP="008474D4">
            <w:pPr>
              <w:widowControl/>
              <w:spacing w:before="120" w:after="120"/>
              <w:rPr>
                <w:snapToGrid/>
                <w:sz w:val="22"/>
                <w:szCs w:val="22"/>
              </w:rPr>
            </w:pPr>
          </w:p>
        </w:tc>
      </w:tr>
      <w:tr w:rsidR="001E5B04" w:rsidRPr="00763426" w14:paraId="13209833" w14:textId="77777777" w:rsidTr="0026279A">
        <w:trPr>
          <w:trHeight w:val="1150"/>
        </w:trPr>
        <w:tc>
          <w:tcPr>
            <w:tcW w:w="675" w:type="dxa"/>
            <w:tcBorders>
              <w:top w:val="nil"/>
              <w:left w:val="single" w:sz="4" w:space="0" w:color="auto"/>
              <w:bottom w:val="single" w:sz="4" w:space="0" w:color="auto"/>
              <w:right w:val="single" w:sz="4" w:space="0" w:color="auto"/>
            </w:tcBorders>
            <w:shd w:val="clear" w:color="auto" w:fill="auto"/>
            <w:vAlign w:val="center"/>
          </w:tcPr>
          <w:p w14:paraId="60F393C3" w14:textId="79D487A1" w:rsidR="001E5B04" w:rsidRPr="00763426" w:rsidRDefault="001E5B04" w:rsidP="008474D4">
            <w:pPr>
              <w:widowControl/>
              <w:spacing w:before="120" w:after="120"/>
              <w:jc w:val="center"/>
              <w:rPr>
                <w:b/>
                <w:bCs/>
                <w:snapToGrid/>
                <w:sz w:val="22"/>
                <w:szCs w:val="22"/>
              </w:rPr>
            </w:pPr>
            <w:r>
              <w:rPr>
                <w:b/>
                <w:bCs/>
                <w:snapToGrid/>
                <w:sz w:val="22"/>
                <w:szCs w:val="22"/>
              </w:rPr>
              <w:t>18</w:t>
            </w:r>
          </w:p>
        </w:tc>
        <w:tc>
          <w:tcPr>
            <w:tcW w:w="9040" w:type="dxa"/>
            <w:gridSpan w:val="2"/>
            <w:tcBorders>
              <w:top w:val="single" w:sz="4" w:space="0" w:color="auto"/>
              <w:left w:val="nil"/>
              <w:bottom w:val="single" w:sz="4" w:space="0" w:color="auto"/>
              <w:right w:val="single" w:sz="4" w:space="0" w:color="auto"/>
            </w:tcBorders>
            <w:shd w:val="clear" w:color="auto" w:fill="auto"/>
          </w:tcPr>
          <w:p w14:paraId="7B787DDF" w14:textId="1E5F74ED" w:rsidR="001E5B04" w:rsidRPr="00763426" w:rsidRDefault="001E5B04" w:rsidP="008474D4">
            <w:pPr>
              <w:widowControl/>
              <w:spacing w:before="120" w:after="120"/>
              <w:rPr>
                <w:snapToGrid/>
                <w:sz w:val="22"/>
                <w:szCs w:val="22"/>
              </w:rPr>
            </w:pPr>
            <w:r w:rsidRPr="0020025C">
              <w:rPr>
                <w:snapToGrid/>
                <w:sz w:val="22"/>
                <w:szCs w:val="22"/>
              </w:rPr>
              <w:t xml:space="preserve">Submit evidence that all liabilities of the collaborative, including obligations for other post-employment benefits, as well as any outstanding debt payments or capital obligations have been satisfied (603 CMR 50.11(2)(a)(6)), and include the apportionment of liabilities upon the termination of the collaborative (603 CMR 50.03(5)(b)(14)). </w:t>
            </w:r>
          </w:p>
        </w:tc>
        <w:tc>
          <w:tcPr>
            <w:tcW w:w="1350" w:type="dxa"/>
            <w:tcBorders>
              <w:top w:val="nil"/>
              <w:left w:val="nil"/>
              <w:bottom w:val="single" w:sz="4" w:space="0" w:color="auto"/>
              <w:right w:val="single" w:sz="4" w:space="0" w:color="auto"/>
            </w:tcBorders>
            <w:shd w:val="clear" w:color="auto" w:fill="auto"/>
            <w:noWrap/>
          </w:tcPr>
          <w:p w14:paraId="5881D2A4" w14:textId="77777777" w:rsidR="001E5B04" w:rsidRPr="00763426" w:rsidRDefault="001E5B04" w:rsidP="008474D4">
            <w:pPr>
              <w:widowControl/>
              <w:spacing w:before="120" w:after="120"/>
              <w:rPr>
                <w:snapToGrid/>
                <w:sz w:val="22"/>
                <w:szCs w:val="22"/>
              </w:rPr>
            </w:pPr>
          </w:p>
        </w:tc>
        <w:tc>
          <w:tcPr>
            <w:tcW w:w="2107" w:type="dxa"/>
            <w:tcBorders>
              <w:top w:val="nil"/>
              <w:left w:val="nil"/>
              <w:bottom w:val="single" w:sz="4" w:space="0" w:color="auto"/>
              <w:right w:val="single" w:sz="4" w:space="0" w:color="auto"/>
            </w:tcBorders>
            <w:shd w:val="clear" w:color="auto" w:fill="auto"/>
            <w:noWrap/>
          </w:tcPr>
          <w:p w14:paraId="077AB686" w14:textId="77777777" w:rsidR="001E5B04" w:rsidRPr="00763426" w:rsidRDefault="001E5B04" w:rsidP="008474D4">
            <w:pPr>
              <w:widowControl/>
              <w:spacing w:before="120" w:after="120"/>
              <w:rPr>
                <w:snapToGrid/>
                <w:sz w:val="22"/>
                <w:szCs w:val="22"/>
              </w:rPr>
            </w:pPr>
          </w:p>
        </w:tc>
        <w:tc>
          <w:tcPr>
            <w:tcW w:w="803" w:type="dxa"/>
            <w:tcBorders>
              <w:top w:val="nil"/>
              <w:left w:val="nil"/>
              <w:bottom w:val="single" w:sz="4" w:space="0" w:color="auto"/>
              <w:right w:val="single" w:sz="4" w:space="0" w:color="auto"/>
            </w:tcBorders>
            <w:shd w:val="clear" w:color="auto" w:fill="auto"/>
          </w:tcPr>
          <w:p w14:paraId="09B8D719" w14:textId="77777777" w:rsidR="001E5B04" w:rsidRPr="00763426" w:rsidRDefault="001E5B04" w:rsidP="008474D4">
            <w:pPr>
              <w:widowControl/>
              <w:spacing w:before="120" w:after="120"/>
              <w:rPr>
                <w:snapToGrid/>
                <w:sz w:val="22"/>
                <w:szCs w:val="22"/>
              </w:rPr>
            </w:pPr>
          </w:p>
        </w:tc>
      </w:tr>
      <w:tr w:rsidR="008474D4" w:rsidRPr="00763426" w14:paraId="0F92221F" w14:textId="77777777" w:rsidTr="0026279A">
        <w:trPr>
          <w:trHeight w:val="115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40DCF" w14:textId="71E771DB" w:rsidR="008474D4" w:rsidRPr="00763426" w:rsidRDefault="001E5B04" w:rsidP="008474D4">
            <w:pPr>
              <w:widowControl/>
              <w:spacing w:before="120" w:after="120"/>
              <w:jc w:val="center"/>
              <w:rPr>
                <w:b/>
                <w:bCs/>
                <w:snapToGrid/>
                <w:sz w:val="22"/>
                <w:szCs w:val="22"/>
              </w:rPr>
            </w:pPr>
            <w:r>
              <w:rPr>
                <w:b/>
                <w:bCs/>
                <w:snapToGrid/>
                <w:sz w:val="22"/>
                <w:szCs w:val="22"/>
              </w:rPr>
              <w:lastRenderedPageBreak/>
              <w:t>19</w:t>
            </w:r>
          </w:p>
        </w:tc>
        <w:tc>
          <w:tcPr>
            <w:tcW w:w="9040" w:type="dxa"/>
            <w:gridSpan w:val="2"/>
            <w:tcBorders>
              <w:top w:val="single" w:sz="4" w:space="0" w:color="auto"/>
              <w:left w:val="nil"/>
              <w:bottom w:val="single" w:sz="4" w:space="0" w:color="auto"/>
              <w:right w:val="single" w:sz="4" w:space="0" w:color="auto"/>
            </w:tcBorders>
            <w:shd w:val="clear" w:color="auto" w:fill="auto"/>
            <w:hideMark/>
          </w:tcPr>
          <w:p w14:paraId="14F27BDE" w14:textId="77777777" w:rsidR="008474D4" w:rsidRPr="00763426" w:rsidRDefault="008474D4" w:rsidP="008474D4">
            <w:pPr>
              <w:widowControl/>
              <w:spacing w:before="120" w:after="120"/>
              <w:rPr>
                <w:snapToGrid/>
                <w:sz w:val="22"/>
                <w:szCs w:val="22"/>
              </w:rPr>
            </w:pPr>
            <w:r w:rsidRPr="00763426">
              <w:rPr>
                <w:snapToGrid/>
                <w:sz w:val="22"/>
                <w:szCs w:val="22"/>
              </w:rPr>
              <w:t>Submit evidence of the appropriate disposition of all assets of the collaborative, including capital equipment and real estate owned by the collaborative (603 CMR 50.11(2)(a)(5)). Including the disposition of all assets and funds obtained through any source (including private grants or foundation funds), as well as the distribution of any cumulative surplus funds.</w:t>
            </w:r>
          </w:p>
        </w:tc>
        <w:tc>
          <w:tcPr>
            <w:tcW w:w="1350" w:type="dxa"/>
            <w:tcBorders>
              <w:top w:val="single" w:sz="4" w:space="0" w:color="auto"/>
              <w:left w:val="nil"/>
              <w:bottom w:val="single" w:sz="4" w:space="0" w:color="auto"/>
              <w:right w:val="single" w:sz="4" w:space="0" w:color="auto"/>
            </w:tcBorders>
            <w:shd w:val="clear" w:color="auto" w:fill="auto"/>
            <w:noWrap/>
            <w:hideMark/>
          </w:tcPr>
          <w:p w14:paraId="3586B9EF"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2107" w:type="dxa"/>
            <w:tcBorders>
              <w:top w:val="single" w:sz="4" w:space="0" w:color="auto"/>
              <w:left w:val="nil"/>
              <w:bottom w:val="single" w:sz="4" w:space="0" w:color="auto"/>
              <w:right w:val="single" w:sz="4" w:space="0" w:color="auto"/>
            </w:tcBorders>
            <w:shd w:val="clear" w:color="auto" w:fill="auto"/>
            <w:noWrap/>
            <w:hideMark/>
          </w:tcPr>
          <w:p w14:paraId="0C97C7D7"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803" w:type="dxa"/>
            <w:tcBorders>
              <w:top w:val="single" w:sz="4" w:space="0" w:color="auto"/>
              <w:left w:val="nil"/>
              <w:bottom w:val="single" w:sz="4" w:space="0" w:color="auto"/>
              <w:right w:val="single" w:sz="4" w:space="0" w:color="auto"/>
            </w:tcBorders>
            <w:shd w:val="clear" w:color="auto" w:fill="auto"/>
            <w:hideMark/>
          </w:tcPr>
          <w:p w14:paraId="35DA378E" w14:textId="77777777" w:rsidR="008474D4" w:rsidRPr="00763426" w:rsidRDefault="008474D4" w:rsidP="008474D4">
            <w:pPr>
              <w:widowControl/>
              <w:spacing w:before="120" w:after="120"/>
              <w:rPr>
                <w:snapToGrid/>
                <w:sz w:val="22"/>
                <w:szCs w:val="22"/>
              </w:rPr>
            </w:pPr>
            <w:r w:rsidRPr="00763426">
              <w:rPr>
                <w:snapToGrid/>
                <w:sz w:val="22"/>
                <w:szCs w:val="22"/>
              </w:rPr>
              <w:t> </w:t>
            </w:r>
          </w:p>
        </w:tc>
      </w:tr>
      <w:tr w:rsidR="008474D4" w:rsidRPr="00763426" w14:paraId="19B93322" w14:textId="77777777" w:rsidTr="003C5795">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433C970" w14:textId="5707D671" w:rsidR="008474D4" w:rsidRPr="00763426" w:rsidRDefault="001E5B04" w:rsidP="008474D4">
            <w:pPr>
              <w:widowControl/>
              <w:spacing w:before="120" w:after="120"/>
              <w:jc w:val="center"/>
              <w:rPr>
                <w:b/>
                <w:bCs/>
                <w:snapToGrid/>
                <w:sz w:val="22"/>
                <w:szCs w:val="22"/>
              </w:rPr>
            </w:pPr>
            <w:r>
              <w:rPr>
                <w:b/>
                <w:bCs/>
                <w:snapToGrid/>
                <w:sz w:val="22"/>
                <w:szCs w:val="22"/>
              </w:rPr>
              <w:t>20</w:t>
            </w:r>
          </w:p>
        </w:tc>
        <w:tc>
          <w:tcPr>
            <w:tcW w:w="9040" w:type="dxa"/>
            <w:gridSpan w:val="2"/>
            <w:tcBorders>
              <w:top w:val="single" w:sz="4" w:space="0" w:color="auto"/>
              <w:left w:val="nil"/>
              <w:bottom w:val="single" w:sz="4" w:space="0" w:color="auto"/>
              <w:right w:val="single" w:sz="4" w:space="0" w:color="auto"/>
            </w:tcBorders>
            <w:shd w:val="clear" w:color="auto" w:fill="auto"/>
            <w:hideMark/>
          </w:tcPr>
          <w:p w14:paraId="01C3C726" w14:textId="77777777" w:rsidR="008474D4" w:rsidRPr="00763426" w:rsidRDefault="008474D4" w:rsidP="008474D4">
            <w:pPr>
              <w:widowControl/>
              <w:spacing w:before="120" w:after="120"/>
              <w:rPr>
                <w:snapToGrid/>
                <w:sz w:val="22"/>
                <w:szCs w:val="22"/>
              </w:rPr>
            </w:pPr>
            <w:r w:rsidRPr="00763426">
              <w:rPr>
                <w:snapToGrid/>
                <w:sz w:val="22"/>
                <w:szCs w:val="22"/>
              </w:rPr>
              <w:t xml:space="preserve">Submit evidence of the appropriate disposition of federal/state funds and all equipment and supplies purchased with state or federal grants or funds (603 CMR 50.11(a)(1)). </w:t>
            </w:r>
          </w:p>
        </w:tc>
        <w:tc>
          <w:tcPr>
            <w:tcW w:w="1350" w:type="dxa"/>
            <w:tcBorders>
              <w:top w:val="nil"/>
              <w:left w:val="nil"/>
              <w:bottom w:val="single" w:sz="4" w:space="0" w:color="auto"/>
              <w:right w:val="single" w:sz="4" w:space="0" w:color="auto"/>
            </w:tcBorders>
            <w:shd w:val="clear" w:color="auto" w:fill="auto"/>
            <w:noWrap/>
            <w:hideMark/>
          </w:tcPr>
          <w:p w14:paraId="4EBBC137"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2107" w:type="dxa"/>
            <w:tcBorders>
              <w:top w:val="nil"/>
              <w:left w:val="nil"/>
              <w:bottom w:val="single" w:sz="4" w:space="0" w:color="auto"/>
              <w:right w:val="single" w:sz="4" w:space="0" w:color="auto"/>
            </w:tcBorders>
            <w:shd w:val="clear" w:color="auto" w:fill="auto"/>
            <w:noWrap/>
            <w:hideMark/>
          </w:tcPr>
          <w:p w14:paraId="13F02E9B"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803" w:type="dxa"/>
            <w:tcBorders>
              <w:top w:val="nil"/>
              <w:left w:val="nil"/>
              <w:bottom w:val="single" w:sz="4" w:space="0" w:color="auto"/>
              <w:right w:val="single" w:sz="4" w:space="0" w:color="auto"/>
            </w:tcBorders>
            <w:shd w:val="clear" w:color="auto" w:fill="auto"/>
            <w:hideMark/>
          </w:tcPr>
          <w:p w14:paraId="0038AFB4" w14:textId="77777777" w:rsidR="008474D4" w:rsidRPr="00763426" w:rsidRDefault="008474D4" w:rsidP="008474D4">
            <w:pPr>
              <w:widowControl/>
              <w:spacing w:before="120" w:after="120"/>
              <w:rPr>
                <w:snapToGrid/>
                <w:sz w:val="22"/>
                <w:szCs w:val="22"/>
              </w:rPr>
            </w:pPr>
            <w:r w:rsidRPr="00763426">
              <w:rPr>
                <w:snapToGrid/>
                <w:sz w:val="22"/>
                <w:szCs w:val="22"/>
              </w:rPr>
              <w:t> </w:t>
            </w:r>
          </w:p>
        </w:tc>
      </w:tr>
      <w:tr w:rsidR="008B2AE4" w:rsidRPr="00763426" w:rsidDel="00BA6B01" w14:paraId="28DB4670" w14:textId="77777777" w:rsidTr="003C5795">
        <w:trPr>
          <w:trHeight w:val="701"/>
        </w:trPr>
        <w:tc>
          <w:tcPr>
            <w:tcW w:w="675" w:type="dxa"/>
            <w:tcBorders>
              <w:top w:val="nil"/>
              <w:left w:val="single" w:sz="4" w:space="0" w:color="auto"/>
              <w:bottom w:val="single" w:sz="4" w:space="0" w:color="auto"/>
              <w:right w:val="single" w:sz="4" w:space="0" w:color="auto"/>
            </w:tcBorders>
            <w:shd w:val="clear" w:color="auto" w:fill="auto"/>
            <w:vAlign w:val="center"/>
          </w:tcPr>
          <w:p w14:paraId="5D0604D2" w14:textId="04FCDFEA" w:rsidR="008B2AE4" w:rsidRPr="00763426" w:rsidDel="00BA6B01" w:rsidRDefault="001103C3" w:rsidP="008474D4">
            <w:pPr>
              <w:widowControl/>
              <w:spacing w:before="120" w:after="120"/>
              <w:jc w:val="center"/>
              <w:rPr>
                <w:b/>
                <w:bCs/>
                <w:snapToGrid/>
                <w:sz w:val="22"/>
                <w:szCs w:val="22"/>
              </w:rPr>
            </w:pPr>
            <w:r w:rsidRPr="00763426">
              <w:rPr>
                <w:b/>
                <w:bCs/>
                <w:snapToGrid/>
                <w:sz w:val="22"/>
                <w:szCs w:val="22"/>
              </w:rPr>
              <w:t>21</w:t>
            </w:r>
          </w:p>
        </w:tc>
        <w:tc>
          <w:tcPr>
            <w:tcW w:w="9040" w:type="dxa"/>
            <w:gridSpan w:val="2"/>
            <w:tcBorders>
              <w:top w:val="single" w:sz="4" w:space="0" w:color="auto"/>
              <w:left w:val="nil"/>
              <w:bottom w:val="single" w:sz="4" w:space="0" w:color="auto"/>
              <w:right w:val="single" w:sz="4" w:space="0" w:color="auto"/>
            </w:tcBorders>
            <w:shd w:val="clear" w:color="auto" w:fill="auto"/>
          </w:tcPr>
          <w:p w14:paraId="4AF3C71A" w14:textId="3059267C" w:rsidR="008B2AE4" w:rsidRPr="00763426" w:rsidDel="00BA6B01" w:rsidRDefault="001103C3" w:rsidP="0026279A">
            <w:pPr>
              <w:shd w:val="clear" w:color="auto" w:fill="FFFFFF"/>
              <w:spacing w:before="120" w:after="120"/>
              <w:rPr>
                <w:snapToGrid/>
                <w:sz w:val="22"/>
                <w:szCs w:val="22"/>
              </w:rPr>
            </w:pPr>
            <w:r w:rsidRPr="001103C3">
              <w:rPr>
                <w:snapToGrid/>
                <w:sz w:val="22"/>
                <w:szCs w:val="22"/>
              </w:rPr>
              <w:t xml:space="preserve">Ensure the secure disposal of all electronic items used by or containing confidential or personally identifiable student and personnel information prior to sale, disposal </w:t>
            </w:r>
            <w:r>
              <w:rPr>
                <w:snapToGrid/>
                <w:sz w:val="22"/>
                <w:szCs w:val="22"/>
              </w:rPr>
              <w:t>and/</w:t>
            </w:r>
            <w:r w:rsidRPr="001103C3">
              <w:rPr>
                <w:snapToGrid/>
                <w:sz w:val="22"/>
                <w:szCs w:val="22"/>
              </w:rPr>
              <w:t>or donation of such items.</w:t>
            </w:r>
          </w:p>
        </w:tc>
        <w:tc>
          <w:tcPr>
            <w:tcW w:w="1350" w:type="dxa"/>
            <w:tcBorders>
              <w:top w:val="nil"/>
              <w:left w:val="nil"/>
              <w:bottom w:val="single" w:sz="4" w:space="0" w:color="auto"/>
              <w:right w:val="single" w:sz="4" w:space="0" w:color="auto"/>
            </w:tcBorders>
            <w:shd w:val="clear" w:color="auto" w:fill="auto"/>
            <w:noWrap/>
          </w:tcPr>
          <w:p w14:paraId="052A0FFC" w14:textId="77777777" w:rsidR="008B2AE4" w:rsidRPr="00763426" w:rsidDel="00BA6B01" w:rsidRDefault="008B2AE4" w:rsidP="008474D4">
            <w:pPr>
              <w:widowControl/>
              <w:spacing w:before="120" w:after="120"/>
              <w:rPr>
                <w:snapToGrid/>
                <w:sz w:val="22"/>
                <w:szCs w:val="22"/>
              </w:rPr>
            </w:pPr>
          </w:p>
        </w:tc>
        <w:tc>
          <w:tcPr>
            <w:tcW w:w="2107" w:type="dxa"/>
            <w:tcBorders>
              <w:top w:val="nil"/>
              <w:left w:val="nil"/>
              <w:bottom w:val="single" w:sz="4" w:space="0" w:color="auto"/>
              <w:right w:val="single" w:sz="4" w:space="0" w:color="auto"/>
            </w:tcBorders>
            <w:shd w:val="clear" w:color="auto" w:fill="auto"/>
            <w:noWrap/>
          </w:tcPr>
          <w:p w14:paraId="39B3DA5D" w14:textId="77777777" w:rsidR="008B2AE4" w:rsidRPr="00763426" w:rsidDel="00BA6B01" w:rsidRDefault="008B2AE4" w:rsidP="008474D4">
            <w:pPr>
              <w:widowControl/>
              <w:spacing w:before="120" w:after="120"/>
              <w:rPr>
                <w:snapToGrid/>
                <w:sz w:val="22"/>
                <w:szCs w:val="22"/>
              </w:rPr>
            </w:pPr>
          </w:p>
        </w:tc>
        <w:tc>
          <w:tcPr>
            <w:tcW w:w="803" w:type="dxa"/>
            <w:tcBorders>
              <w:top w:val="nil"/>
              <w:left w:val="nil"/>
              <w:bottom w:val="single" w:sz="4" w:space="0" w:color="auto"/>
              <w:right w:val="single" w:sz="4" w:space="0" w:color="auto"/>
            </w:tcBorders>
            <w:shd w:val="clear" w:color="auto" w:fill="auto"/>
          </w:tcPr>
          <w:p w14:paraId="43CCF4E1" w14:textId="77777777" w:rsidR="008B2AE4" w:rsidRPr="00763426" w:rsidDel="00BA6B01" w:rsidRDefault="008B2AE4" w:rsidP="008474D4">
            <w:pPr>
              <w:widowControl/>
              <w:spacing w:before="120" w:after="120"/>
              <w:rPr>
                <w:snapToGrid/>
                <w:sz w:val="22"/>
                <w:szCs w:val="22"/>
              </w:rPr>
            </w:pPr>
          </w:p>
        </w:tc>
      </w:tr>
      <w:tr w:rsidR="008474D4" w:rsidRPr="00763426" w14:paraId="31FCD1F9" w14:textId="77777777" w:rsidTr="003C5795">
        <w:trPr>
          <w:trHeight w:val="66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E3CBE9F" w14:textId="62BA9EDD" w:rsidR="008474D4" w:rsidRPr="00763426" w:rsidRDefault="001103C3" w:rsidP="008474D4">
            <w:pPr>
              <w:widowControl/>
              <w:spacing w:before="120" w:after="120"/>
              <w:jc w:val="center"/>
              <w:rPr>
                <w:b/>
                <w:bCs/>
                <w:snapToGrid/>
                <w:sz w:val="22"/>
                <w:szCs w:val="22"/>
              </w:rPr>
            </w:pPr>
            <w:r>
              <w:rPr>
                <w:b/>
                <w:bCs/>
                <w:snapToGrid/>
                <w:sz w:val="22"/>
                <w:szCs w:val="22"/>
              </w:rPr>
              <w:t>22</w:t>
            </w:r>
          </w:p>
        </w:tc>
        <w:tc>
          <w:tcPr>
            <w:tcW w:w="9040" w:type="dxa"/>
            <w:gridSpan w:val="2"/>
            <w:tcBorders>
              <w:top w:val="single" w:sz="4" w:space="0" w:color="auto"/>
              <w:left w:val="nil"/>
              <w:bottom w:val="single" w:sz="4" w:space="0" w:color="auto"/>
              <w:right w:val="single" w:sz="4" w:space="0" w:color="auto"/>
            </w:tcBorders>
            <w:shd w:val="clear" w:color="auto" w:fill="auto"/>
            <w:hideMark/>
          </w:tcPr>
          <w:p w14:paraId="5B69C429" w14:textId="77777777" w:rsidR="008474D4" w:rsidRPr="00763426" w:rsidRDefault="008474D4" w:rsidP="008474D4">
            <w:pPr>
              <w:widowControl/>
              <w:spacing w:before="120" w:after="120"/>
              <w:rPr>
                <w:snapToGrid/>
                <w:sz w:val="22"/>
                <w:szCs w:val="22"/>
              </w:rPr>
            </w:pPr>
            <w:r w:rsidRPr="00763426">
              <w:rPr>
                <w:snapToGrid/>
                <w:sz w:val="22"/>
                <w:szCs w:val="22"/>
              </w:rPr>
              <w:t>Consult with legal counsel to determine requirements for maintaining liability insurance coverage, in the event of future litigation.</w:t>
            </w:r>
          </w:p>
        </w:tc>
        <w:tc>
          <w:tcPr>
            <w:tcW w:w="1350" w:type="dxa"/>
            <w:tcBorders>
              <w:top w:val="nil"/>
              <w:left w:val="nil"/>
              <w:bottom w:val="single" w:sz="4" w:space="0" w:color="auto"/>
              <w:right w:val="single" w:sz="4" w:space="0" w:color="auto"/>
            </w:tcBorders>
            <w:shd w:val="clear" w:color="auto" w:fill="auto"/>
            <w:noWrap/>
            <w:hideMark/>
          </w:tcPr>
          <w:p w14:paraId="0397300A"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2107" w:type="dxa"/>
            <w:tcBorders>
              <w:top w:val="nil"/>
              <w:left w:val="nil"/>
              <w:bottom w:val="single" w:sz="4" w:space="0" w:color="auto"/>
              <w:right w:val="single" w:sz="4" w:space="0" w:color="auto"/>
            </w:tcBorders>
            <w:shd w:val="clear" w:color="auto" w:fill="auto"/>
            <w:noWrap/>
            <w:hideMark/>
          </w:tcPr>
          <w:p w14:paraId="5A1AACA0"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803" w:type="dxa"/>
            <w:tcBorders>
              <w:top w:val="nil"/>
              <w:left w:val="nil"/>
              <w:bottom w:val="single" w:sz="4" w:space="0" w:color="auto"/>
              <w:right w:val="single" w:sz="4" w:space="0" w:color="auto"/>
            </w:tcBorders>
            <w:shd w:val="clear" w:color="auto" w:fill="auto"/>
            <w:hideMark/>
          </w:tcPr>
          <w:p w14:paraId="4C5D4A6B" w14:textId="77777777" w:rsidR="008474D4" w:rsidRPr="00763426" w:rsidRDefault="008474D4" w:rsidP="008474D4">
            <w:pPr>
              <w:widowControl/>
              <w:spacing w:before="120" w:after="120"/>
              <w:rPr>
                <w:snapToGrid/>
                <w:sz w:val="22"/>
                <w:szCs w:val="22"/>
              </w:rPr>
            </w:pPr>
            <w:r w:rsidRPr="00763426">
              <w:rPr>
                <w:snapToGrid/>
                <w:sz w:val="22"/>
                <w:szCs w:val="22"/>
              </w:rPr>
              <w:t> </w:t>
            </w:r>
          </w:p>
        </w:tc>
      </w:tr>
      <w:tr w:rsidR="008474D4" w:rsidRPr="00763426" w14:paraId="42FE946B" w14:textId="77777777" w:rsidTr="0026279A">
        <w:trPr>
          <w:trHeight w:val="330"/>
        </w:trPr>
        <w:tc>
          <w:tcPr>
            <w:tcW w:w="13975" w:type="dxa"/>
            <w:gridSpan w:val="6"/>
            <w:tcBorders>
              <w:top w:val="single" w:sz="4" w:space="0" w:color="auto"/>
              <w:left w:val="single" w:sz="4" w:space="0" w:color="auto"/>
              <w:bottom w:val="single" w:sz="4" w:space="0" w:color="auto"/>
              <w:right w:val="single" w:sz="4" w:space="0" w:color="auto"/>
            </w:tcBorders>
            <w:shd w:val="clear" w:color="auto" w:fill="FFCCFF"/>
            <w:hideMark/>
          </w:tcPr>
          <w:p w14:paraId="4B1014E6" w14:textId="0FC10CD9" w:rsidR="008474D4" w:rsidRPr="00763426" w:rsidRDefault="008474D4" w:rsidP="008474D4">
            <w:pPr>
              <w:widowControl/>
              <w:spacing w:before="120" w:after="120"/>
              <w:rPr>
                <w:b/>
                <w:bCs/>
                <w:i/>
                <w:iCs/>
                <w:snapToGrid/>
                <w:sz w:val="22"/>
                <w:szCs w:val="22"/>
              </w:rPr>
            </w:pPr>
            <w:r w:rsidRPr="00763426">
              <w:rPr>
                <w:b/>
                <w:bCs/>
                <w:i/>
                <w:iCs/>
                <w:snapToGrid/>
                <w:sz w:val="22"/>
                <w:szCs w:val="22"/>
              </w:rPr>
              <w:t>VI.  Maintenance of Records</w:t>
            </w:r>
            <w:r w:rsidR="001E5B04">
              <w:rPr>
                <w:b/>
                <w:bCs/>
                <w:i/>
                <w:iCs/>
                <w:snapToGrid/>
                <w:sz w:val="22"/>
                <w:szCs w:val="22"/>
              </w:rPr>
              <w:t xml:space="preserve"> - </w:t>
            </w:r>
            <w:r w:rsidR="001E5B04" w:rsidRPr="00FD1843">
              <w:rPr>
                <w:i/>
                <w:iCs/>
                <w:color w:val="000000" w:themeColor="text1"/>
                <w:sz w:val="22"/>
                <w:szCs w:val="22"/>
              </w:rPr>
              <w:t xml:space="preserve">Please refer to the website of the public records division of the </w:t>
            </w:r>
            <w:hyperlink r:id="rId29" w:history="1">
              <w:r w:rsidR="001E5B04" w:rsidRPr="00FD1843">
                <w:rPr>
                  <w:rStyle w:val="Hyperlink"/>
                  <w:i/>
                  <w:iCs/>
                  <w:color w:val="0000FF"/>
                  <w:sz w:val="22"/>
                  <w:szCs w:val="22"/>
                </w:rPr>
                <w:t>Office of the Secretary of the Commonwealth</w:t>
              </w:r>
            </w:hyperlink>
            <w:r w:rsidR="001E5B04" w:rsidRPr="00FD1843">
              <w:rPr>
                <w:i/>
                <w:iCs/>
                <w:sz w:val="22"/>
                <w:szCs w:val="22"/>
              </w:rPr>
              <w:t xml:space="preserve"> </w:t>
            </w:r>
            <w:r w:rsidR="001E5B04" w:rsidRPr="00FD1843">
              <w:rPr>
                <w:i/>
                <w:iCs/>
                <w:color w:val="000000" w:themeColor="text1"/>
                <w:sz w:val="22"/>
                <w:szCs w:val="22"/>
              </w:rPr>
              <w:t xml:space="preserve">for more information and the following Department regulations: </w:t>
            </w:r>
            <w:hyperlink r:id="rId30" w:history="1">
              <w:r w:rsidR="001E5B04" w:rsidRPr="00FD1843">
                <w:rPr>
                  <w:rStyle w:val="Hyperlink"/>
                  <w:i/>
                  <w:iCs/>
                  <w:color w:val="0000FF"/>
                  <w:sz w:val="22"/>
                  <w:szCs w:val="22"/>
                </w:rPr>
                <w:t>School Finance</w:t>
              </w:r>
            </w:hyperlink>
            <w:r w:rsidR="001E5B04" w:rsidRPr="00FD1843">
              <w:rPr>
                <w:i/>
                <w:iCs/>
                <w:sz w:val="22"/>
                <w:szCs w:val="22"/>
              </w:rPr>
              <w:t xml:space="preserve"> (603 CMR 10.00), </w:t>
            </w:r>
            <w:hyperlink r:id="rId31" w:history="1">
              <w:r w:rsidR="001E5B04" w:rsidRPr="00FD1843">
                <w:rPr>
                  <w:rStyle w:val="Hyperlink"/>
                  <w:i/>
                  <w:iCs/>
                  <w:color w:val="0000FF"/>
                  <w:sz w:val="22"/>
                  <w:szCs w:val="22"/>
                </w:rPr>
                <w:t>Student Records Regulations</w:t>
              </w:r>
            </w:hyperlink>
            <w:r w:rsidR="001E5B04" w:rsidRPr="00FD1843">
              <w:rPr>
                <w:i/>
                <w:iCs/>
                <w:sz w:val="22"/>
                <w:szCs w:val="22"/>
              </w:rPr>
              <w:t xml:space="preserve"> </w:t>
            </w:r>
            <w:r w:rsidR="001E5B04" w:rsidRPr="00FD1843">
              <w:rPr>
                <w:i/>
                <w:iCs/>
                <w:color w:val="000000" w:themeColor="text1"/>
                <w:sz w:val="22"/>
                <w:szCs w:val="22"/>
              </w:rPr>
              <w:t xml:space="preserve">(603 CMR 23.00) and </w:t>
            </w:r>
            <w:hyperlink r:id="rId32" w:history="1">
              <w:r w:rsidR="001E5B04" w:rsidRPr="00FD1843">
                <w:rPr>
                  <w:rStyle w:val="Hyperlink"/>
                  <w:i/>
                  <w:iCs/>
                  <w:color w:val="0000FF"/>
                  <w:sz w:val="22"/>
                  <w:szCs w:val="22"/>
                </w:rPr>
                <w:t xml:space="preserve"> Special Education Regulations</w:t>
              </w:r>
            </w:hyperlink>
            <w:r w:rsidR="001E5B04" w:rsidRPr="00FD1843">
              <w:rPr>
                <w:i/>
                <w:iCs/>
                <w:sz w:val="22"/>
                <w:szCs w:val="22"/>
              </w:rPr>
              <w:t xml:space="preserve"> </w:t>
            </w:r>
            <w:r w:rsidR="001E5B04" w:rsidRPr="00FD1843">
              <w:rPr>
                <w:i/>
                <w:iCs/>
                <w:color w:val="000000" w:themeColor="text1"/>
                <w:sz w:val="22"/>
                <w:szCs w:val="22"/>
              </w:rPr>
              <w:t>(603 CMR 28.00) concerning maintenance of the collaborative’s public,</w:t>
            </w:r>
            <w:r w:rsidR="0026279A">
              <w:rPr>
                <w:i/>
                <w:iCs/>
                <w:color w:val="000000" w:themeColor="text1"/>
                <w:sz w:val="22"/>
                <w:szCs w:val="22"/>
              </w:rPr>
              <w:t xml:space="preserve"> employee</w:t>
            </w:r>
            <w:r w:rsidR="001E5B04" w:rsidRPr="00FD1843">
              <w:rPr>
                <w:i/>
                <w:iCs/>
                <w:color w:val="000000" w:themeColor="text1"/>
                <w:sz w:val="22"/>
                <w:szCs w:val="22"/>
              </w:rPr>
              <w:t>, fiscal, program and student records in order to determine the formats in which records must be kept, as well as the length of time for which records must be kept.</w:t>
            </w:r>
          </w:p>
        </w:tc>
      </w:tr>
      <w:tr w:rsidR="008474D4" w:rsidRPr="00763426" w14:paraId="697CED19" w14:textId="77777777" w:rsidTr="003C5795">
        <w:trPr>
          <w:trHeight w:val="90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B90B70C" w14:textId="2C6D811E" w:rsidR="008474D4" w:rsidRPr="00763426" w:rsidRDefault="001103C3" w:rsidP="008474D4">
            <w:pPr>
              <w:widowControl/>
              <w:spacing w:before="120" w:after="120"/>
              <w:jc w:val="center"/>
              <w:rPr>
                <w:b/>
                <w:bCs/>
                <w:snapToGrid/>
                <w:sz w:val="22"/>
                <w:szCs w:val="22"/>
              </w:rPr>
            </w:pPr>
            <w:r>
              <w:rPr>
                <w:b/>
                <w:bCs/>
                <w:snapToGrid/>
                <w:sz w:val="22"/>
                <w:szCs w:val="22"/>
              </w:rPr>
              <w:t>23</w:t>
            </w:r>
          </w:p>
        </w:tc>
        <w:tc>
          <w:tcPr>
            <w:tcW w:w="9040" w:type="dxa"/>
            <w:gridSpan w:val="2"/>
            <w:tcBorders>
              <w:top w:val="single" w:sz="4" w:space="0" w:color="auto"/>
              <w:left w:val="nil"/>
              <w:bottom w:val="single" w:sz="4" w:space="0" w:color="auto"/>
              <w:right w:val="single" w:sz="4" w:space="0" w:color="auto"/>
            </w:tcBorders>
            <w:shd w:val="clear" w:color="auto" w:fill="auto"/>
            <w:hideMark/>
          </w:tcPr>
          <w:p w14:paraId="39CB0999" w14:textId="77777777" w:rsidR="008474D4" w:rsidRPr="00763426" w:rsidRDefault="008474D4" w:rsidP="008474D4">
            <w:pPr>
              <w:widowControl/>
              <w:spacing w:before="120" w:after="120"/>
              <w:rPr>
                <w:snapToGrid/>
                <w:sz w:val="22"/>
                <w:szCs w:val="22"/>
              </w:rPr>
            </w:pPr>
            <w:r w:rsidRPr="00763426">
              <w:rPr>
                <w:snapToGrid/>
                <w:sz w:val="22"/>
                <w:szCs w:val="22"/>
              </w:rPr>
              <w:t>Identify the member district responsible for the retention of records of public meetings, including collaborative board meeting agendas, minutes, annual reports, and independent audits, among other public records on the collaborative website.</w:t>
            </w:r>
          </w:p>
        </w:tc>
        <w:tc>
          <w:tcPr>
            <w:tcW w:w="1350" w:type="dxa"/>
            <w:tcBorders>
              <w:top w:val="nil"/>
              <w:left w:val="nil"/>
              <w:bottom w:val="single" w:sz="4" w:space="0" w:color="auto"/>
              <w:right w:val="single" w:sz="4" w:space="0" w:color="auto"/>
            </w:tcBorders>
            <w:shd w:val="clear" w:color="auto" w:fill="auto"/>
            <w:noWrap/>
            <w:vAlign w:val="bottom"/>
            <w:hideMark/>
          </w:tcPr>
          <w:p w14:paraId="3D3BFBF0" w14:textId="77777777" w:rsidR="008474D4" w:rsidRPr="00763426" w:rsidRDefault="008474D4" w:rsidP="008474D4">
            <w:pPr>
              <w:widowControl/>
              <w:spacing w:before="120" w:after="120"/>
              <w:jc w:val="right"/>
              <w:rPr>
                <w:rFonts w:ascii="Arial" w:hAnsi="Arial" w:cs="Arial"/>
                <w:b/>
                <w:bCs/>
                <w:snapToGrid/>
                <w:sz w:val="22"/>
                <w:szCs w:val="22"/>
              </w:rPr>
            </w:pPr>
            <w:r w:rsidRPr="00763426">
              <w:rPr>
                <w:rFonts w:ascii="Arial" w:hAnsi="Arial" w:cs="Arial"/>
                <w:b/>
                <w:bCs/>
                <w:snapToGrid/>
                <w:sz w:val="22"/>
                <w:szCs w:val="22"/>
              </w:rPr>
              <w:t> </w:t>
            </w:r>
          </w:p>
        </w:tc>
        <w:tc>
          <w:tcPr>
            <w:tcW w:w="2107" w:type="dxa"/>
            <w:tcBorders>
              <w:top w:val="nil"/>
              <w:left w:val="nil"/>
              <w:bottom w:val="single" w:sz="4" w:space="0" w:color="auto"/>
              <w:right w:val="single" w:sz="4" w:space="0" w:color="auto"/>
            </w:tcBorders>
            <w:shd w:val="clear" w:color="auto" w:fill="auto"/>
            <w:noWrap/>
            <w:hideMark/>
          </w:tcPr>
          <w:p w14:paraId="413CF95C"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803" w:type="dxa"/>
            <w:tcBorders>
              <w:top w:val="nil"/>
              <w:left w:val="nil"/>
              <w:bottom w:val="single" w:sz="4" w:space="0" w:color="auto"/>
              <w:right w:val="single" w:sz="4" w:space="0" w:color="auto"/>
            </w:tcBorders>
            <w:shd w:val="clear" w:color="auto" w:fill="auto"/>
            <w:hideMark/>
          </w:tcPr>
          <w:p w14:paraId="5B3709B9" w14:textId="77777777" w:rsidR="008474D4" w:rsidRPr="00763426" w:rsidRDefault="008474D4" w:rsidP="008474D4">
            <w:pPr>
              <w:widowControl/>
              <w:spacing w:before="120" w:after="120"/>
              <w:rPr>
                <w:snapToGrid/>
                <w:sz w:val="22"/>
                <w:szCs w:val="22"/>
              </w:rPr>
            </w:pPr>
            <w:r w:rsidRPr="00763426">
              <w:rPr>
                <w:snapToGrid/>
                <w:sz w:val="22"/>
                <w:szCs w:val="22"/>
              </w:rPr>
              <w:t> </w:t>
            </w:r>
          </w:p>
        </w:tc>
      </w:tr>
      <w:tr w:rsidR="008474D4" w:rsidRPr="00763426" w14:paraId="57296D39" w14:textId="77777777" w:rsidTr="003C5795">
        <w:trPr>
          <w:trHeight w:val="6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8A0D1B0" w14:textId="7FFF26E6" w:rsidR="008474D4" w:rsidRPr="00763426" w:rsidRDefault="001103C3" w:rsidP="008474D4">
            <w:pPr>
              <w:widowControl/>
              <w:spacing w:before="120" w:after="120"/>
              <w:jc w:val="center"/>
              <w:rPr>
                <w:b/>
                <w:bCs/>
                <w:snapToGrid/>
                <w:sz w:val="22"/>
                <w:szCs w:val="22"/>
              </w:rPr>
            </w:pPr>
            <w:r>
              <w:rPr>
                <w:b/>
                <w:bCs/>
                <w:snapToGrid/>
                <w:sz w:val="22"/>
                <w:szCs w:val="22"/>
              </w:rPr>
              <w:t>24</w:t>
            </w:r>
          </w:p>
        </w:tc>
        <w:tc>
          <w:tcPr>
            <w:tcW w:w="9040" w:type="dxa"/>
            <w:gridSpan w:val="2"/>
            <w:tcBorders>
              <w:top w:val="single" w:sz="4" w:space="0" w:color="auto"/>
              <w:left w:val="nil"/>
              <w:bottom w:val="single" w:sz="4" w:space="0" w:color="auto"/>
              <w:right w:val="single" w:sz="4" w:space="0" w:color="auto"/>
            </w:tcBorders>
            <w:shd w:val="clear" w:color="auto" w:fill="auto"/>
            <w:hideMark/>
          </w:tcPr>
          <w:p w14:paraId="4C994592" w14:textId="60CB0B42" w:rsidR="008474D4" w:rsidRPr="00763426" w:rsidRDefault="008474D4" w:rsidP="008474D4">
            <w:pPr>
              <w:widowControl/>
              <w:spacing w:before="120" w:after="120"/>
              <w:rPr>
                <w:snapToGrid/>
                <w:sz w:val="22"/>
                <w:szCs w:val="22"/>
              </w:rPr>
            </w:pPr>
            <w:r w:rsidRPr="00763426">
              <w:rPr>
                <w:snapToGrid/>
                <w:sz w:val="22"/>
                <w:szCs w:val="22"/>
              </w:rPr>
              <w:t xml:space="preserve">Designate a contact person for maintaining the website. Provide </w:t>
            </w:r>
            <w:r>
              <w:rPr>
                <w:snapToGrid/>
                <w:sz w:val="22"/>
                <w:szCs w:val="22"/>
              </w:rPr>
              <w:t>the Department</w:t>
            </w:r>
            <w:r w:rsidRPr="00763426">
              <w:rPr>
                <w:snapToGrid/>
                <w:sz w:val="22"/>
                <w:szCs w:val="22"/>
              </w:rPr>
              <w:t xml:space="preserve"> with the name, mailing address, telephone number, and email address.</w:t>
            </w:r>
          </w:p>
        </w:tc>
        <w:tc>
          <w:tcPr>
            <w:tcW w:w="1350" w:type="dxa"/>
            <w:tcBorders>
              <w:top w:val="nil"/>
              <w:left w:val="nil"/>
              <w:bottom w:val="single" w:sz="4" w:space="0" w:color="auto"/>
              <w:right w:val="single" w:sz="4" w:space="0" w:color="auto"/>
            </w:tcBorders>
            <w:shd w:val="clear" w:color="auto" w:fill="auto"/>
            <w:noWrap/>
            <w:hideMark/>
          </w:tcPr>
          <w:p w14:paraId="2F0EDCF7" w14:textId="77777777" w:rsidR="008474D4" w:rsidRPr="00763426" w:rsidRDefault="008474D4" w:rsidP="008474D4">
            <w:pPr>
              <w:widowControl/>
              <w:spacing w:before="120" w:after="120"/>
              <w:rPr>
                <w:snapToGrid/>
                <w:color w:val="808080"/>
                <w:sz w:val="22"/>
                <w:szCs w:val="22"/>
              </w:rPr>
            </w:pPr>
            <w:r w:rsidRPr="00763426">
              <w:rPr>
                <w:snapToGrid/>
                <w:color w:val="808080"/>
                <w:sz w:val="22"/>
                <w:szCs w:val="22"/>
              </w:rPr>
              <w:t> </w:t>
            </w:r>
          </w:p>
        </w:tc>
        <w:tc>
          <w:tcPr>
            <w:tcW w:w="2107" w:type="dxa"/>
            <w:tcBorders>
              <w:top w:val="nil"/>
              <w:left w:val="nil"/>
              <w:bottom w:val="single" w:sz="4" w:space="0" w:color="auto"/>
              <w:right w:val="single" w:sz="4" w:space="0" w:color="auto"/>
            </w:tcBorders>
            <w:shd w:val="clear" w:color="auto" w:fill="auto"/>
            <w:noWrap/>
            <w:hideMark/>
          </w:tcPr>
          <w:p w14:paraId="683FAAEC" w14:textId="77777777" w:rsidR="008474D4" w:rsidRPr="00763426" w:rsidRDefault="008474D4" w:rsidP="008474D4">
            <w:pPr>
              <w:widowControl/>
              <w:spacing w:before="120" w:after="120"/>
              <w:rPr>
                <w:snapToGrid/>
                <w:color w:val="808080"/>
                <w:sz w:val="22"/>
                <w:szCs w:val="22"/>
              </w:rPr>
            </w:pPr>
            <w:r w:rsidRPr="00763426">
              <w:rPr>
                <w:snapToGrid/>
                <w:color w:val="808080"/>
                <w:sz w:val="22"/>
                <w:szCs w:val="22"/>
              </w:rPr>
              <w:t> </w:t>
            </w:r>
          </w:p>
        </w:tc>
        <w:tc>
          <w:tcPr>
            <w:tcW w:w="803" w:type="dxa"/>
            <w:tcBorders>
              <w:top w:val="nil"/>
              <w:left w:val="nil"/>
              <w:bottom w:val="single" w:sz="4" w:space="0" w:color="auto"/>
              <w:right w:val="single" w:sz="4" w:space="0" w:color="auto"/>
            </w:tcBorders>
            <w:shd w:val="clear" w:color="auto" w:fill="auto"/>
            <w:hideMark/>
          </w:tcPr>
          <w:p w14:paraId="6D8D0C9A" w14:textId="77777777" w:rsidR="008474D4" w:rsidRPr="00763426" w:rsidRDefault="008474D4" w:rsidP="008474D4">
            <w:pPr>
              <w:widowControl/>
              <w:spacing w:before="120" w:after="120"/>
              <w:rPr>
                <w:snapToGrid/>
                <w:color w:val="BFBFBF"/>
                <w:sz w:val="22"/>
                <w:szCs w:val="22"/>
              </w:rPr>
            </w:pPr>
            <w:r w:rsidRPr="00763426">
              <w:rPr>
                <w:snapToGrid/>
                <w:color w:val="BFBFBF"/>
                <w:sz w:val="22"/>
                <w:szCs w:val="22"/>
              </w:rPr>
              <w:t> </w:t>
            </w:r>
          </w:p>
        </w:tc>
      </w:tr>
      <w:tr w:rsidR="008474D4" w:rsidRPr="00763426" w14:paraId="1A71A03B" w14:textId="77777777" w:rsidTr="003C5795">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B501885" w14:textId="7A843EEF" w:rsidR="008474D4" w:rsidRPr="00763426" w:rsidRDefault="001103C3" w:rsidP="008474D4">
            <w:pPr>
              <w:widowControl/>
              <w:spacing w:before="120" w:after="120"/>
              <w:jc w:val="center"/>
              <w:rPr>
                <w:b/>
                <w:bCs/>
                <w:snapToGrid/>
                <w:sz w:val="22"/>
                <w:szCs w:val="22"/>
              </w:rPr>
            </w:pPr>
            <w:r>
              <w:rPr>
                <w:b/>
                <w:bCs/>
                <w:snapToGrid/>
                <w:sz w:val="22"/>
                <w:szCs w:val="22"/>
              </w:rPr>
              <w:t>25</w:t>
            </w:r>
          </w:p>
        </w:tc>
        <w:tc>
          <w:tcPr>
            <w:tcW w:w="9040" w:type="dxa"/>
            <w:gridSpan w:val="2"/>
            <w:tcBorders>
              <w:top w:val="single" w:sz="4" w:space="0" w:color="auto"/>
              <w:left w:val="nil"/>
              <w:bottom w:val="single" w:sz="4" w:space="0" w:color="auto"/>
              <w:right w:val="single" w:sz="4" w:space="0" w:color="auto"/>
            </w:tcBorders>
            <w:shd w:val="clear" w:color="auto" w:fill="auto"/>
            <w:hideMark/>
          </w:tcPr>
          <w:p w14:paraId="7AC986F8" w14:textId="687BC91A" w:rsidR="008474D4" w:rsidRPr="00763426" w:rsidRDefault="008474D4" w:rsidP="008474D4">
            <w:pPr>
              <w:widowControl/>
              <w:spacing w:before="120" w:after="120"/>
              <w:rPr>
                <w:snapToGrid/>
                <w:sz w:val="22"/>
                <w:szCs w:val="22"/>
              </w:rPr>
            </w:pPr>
            <w:r w:rsidRPr="00763426">
              <w:rPr>
                <w:snapToGrid/>
                <w:sz w:val="22"/>
                <w:szCs w:val="22"/>
              </w:rPr>
              <w:t>Identify the member district(s) responsible for the retention of program, personnel</w:t>
            </w:r>
            <w:r>
              <w:rPr>
                <w:snapToGrid/>
                <w:sz w:val="22"/>
                <w:szCs w:val="22"/>
              </w:rPr>
              <w:t>,</w:t>
            </w:r>
            <w:r w:rsidRPr="00763426">
              <w:rPr>
                <w:snapToGrid/>
                <w:sz w:val="22"/>
                <w:szCs w:val="22"/>
              </w:rPr>
              <w:t xml:space="preserve"> and employee records for the collaborative.</w:t>
            </w:r>
          </w:p>
        </w:tc>
        <w:tc>
          <w:tcPr>
            <w:tcW w:w="1350" w:type="dxa"/>
            <w:tcBorders>
              <w:top w:val="nil"/>
              <w:left w:val="nil"/>
              <w:bottom w:val="single" w:sz="4" w:space="0" w:color="auto"/>
              <w:right w:val="single" w:sz="4" w:space="0" w:color="auto"/>
            </w:tcBorders>
            <w:shd w:val="clear" w:color="auto" w:fill="auto"/>
            <w:noWrap/>
            <w:vAlign w:val="bottom"/>
            <w:hideMark/>
          </w:tcPr>
          <w:p w14:paraId="204BE496" w14:textId="77777777" w:rsidR="008474D4" w:rsidRPr="00763426" w:rsidRDefault="008474D4" w:rsidP="008474D4">
            <w:pPr>
              <w:widowControl/>
              <w:spacing w:before="120" w:after="120"/>
              <w:jc w:val="right"/>
              <w:rPr>
                <w:rFonts w:ascii="Arial" w:hAnsi="Arial" w:cs="Arial"/>
                <w:b/>
                <w:bCs/>
                <w:snapToGrid/>
                <w:sz w:val="22"/>
                <w:szCs w:val="22"/>
              </w:rPr>
            </w:pPr>
            <w:r w:rsidRPr="00763426">
              <w:rPr>
                <w:rFonts w:ascii="Arial" w:hAnsi="Arial" w:cs="Arial"/>
                <w:b/>
                <w:bCs/>
                <w:snapToGrid/>
                <w:sz w:val="22"/>
                <w:szCs w:val="22"/>
              </w:rPr>
              <w:t> </w:t>
            </w:r>
          </w:p>
        </w:tc>
        <w:tc>
          <w:tcPr>
            <w:tcW w:w="2107" w:type="dxa"/>
            <w:tcBorders>
              <w:top w:val="nil"/>
              <w:left w:val="nil"/>
              <w:bottom w:val="single" w:sz="4" w:space="0" w:color="auto"/>
              <w:right w:val="single" w:sz="4" w:space="0" w:color="auto"/>
            </w:tcBorders>
            <w:shd w:val="clear" w:color="auto" w:fill="auto"/>
            <w:noWrap/>
            <w:hideMark/>
          </w:tcPr>
          <w:p w14:paraId="1A8D1826"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803" w:type="dxa"/>
            <w:tcBorders>
              <w:top w:val="nil"/>
              <w:left w:val="nil"/>
              <w:bottom w:val="single" w:sz="4" w:space="0" w:color="auto"/>
              <w:right w:val="single" w:sz="4" w:space="0" w:color="auto"/>
            </w:tcBorders>
            <w:shd w:val="clear" w:color="auto" w:fill="auto"/>
            <w:hideMark/>
          </w:tcPr>
          <w:p w14:paraId="31E4327C" w14:textId="77777777" w:rsidR="008474D4" w:rsidRPr="00763426" w:rsidRDefault="008474D4" w:rsidP="008474D4">
            <w:pPr>
              <w:widowControl/>
              <w:spacing w:before="120" w:after="120"/>
              <w:rPr>
                <w:snapToGrid/>
                <w:sz w:val="22"/>
                <w:szCs w:val="22"/>
              </w:rPr>
            </w:pPr>
            <w:r w:rsidRPr="00763426">
              <w:rPr>
                <w:snapToGrid/>
                <w:sz w:val="22"/>
                <w:szCs w:val="22"/>
              </w:rPr>
              <w:t> </w:t>
            </w:r>
          </w:p>
        </w:tc>
      </w:tr>
      <w:tr w:rsidR="008474D4" w:rsidRPr="00763426" w14:paraId="1BEFF77E" w14:textId="77777777" w:rsidTr="003C5795">
        <w:trPr>
          <w:trHeight w:val="64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41CC177" w14:textId="77777777" w:rsidR="008474D4" w:rsidRPr="00763426" w:rsidRDefault="008474D4" w:rsidP="008474D4">
            <w:pPr>
              <w:widowControl/>
              <w:spacing w:before="120" w:after="120"/>
              <w:jc w:val="center"/>
              <w:rPr>
                <w:b/>
                <w:bCs/>
                <w:snapToGrid/>
                <w:sz w:val="22"/>
                <w:szCs w:val="22"/>
              </w:rPr>
            </w:pPr>
            <w:r w:rsidRPr="00763426">
              <w:rPr>
                <w:b/>
                <w:bCs/>
                <w:snapToGrid/>
                <w:sz w:val="22"/>
                <w:szCs w:val="22"/>
              </w:rPr>
              <w:t> </w:t>
            </w:r>
          </w:p>
        </w:tc>
        <w:tc>
          <w:tcPr>
            <w:tcW w:w="485" w:type="dxa"/>
            <w:tcBorders>
              <w:top w:val="nil"/>
              <w:left w:val="nil"/>
              <w:bottom w:val="single" w:sz="4" w:space="0" w:color="auto"/>
              <w:right w:val="nil"/>
            </w:tcBorders>
            <w:shd w:val="clear" w:color="auto" w:fill="auto"/>
            <w:hideMark/>
          </w:tcPr>
          <w:p w14:paraId="2E36B764" w14:textId="77777777" w:rsidR="008474D4" w:rsidRPr="00763426" w:rsidRDefault="008474D4" w:rsidP="008474D4">
            <w:pPr>
              <w:widowControl/>
              <w:spacing w:before="120" w:after="120"/>
              <w:rPr>
                <w:b/>
                <w:bCs/>
                <w:snapToGrid/>
                <w:sz w:val="22"/>
                <w:szCs w:val="22"/>
              </w:rPr>
            </w:pPr>
            <w:r w:rsidRPr="00763426">
              <w:rPr>
                <w:b/>
                <w:bCs/>
                <w:snapToGrid/>
                <w:sz w:val="22"/>
                <w:szCs w:val="22"/>
              </w:rPr>
              <w:t>(a)</w:t>
            </w:r>
          </w:p>
        </w:tc>
        <w:tc>
          <w:tcPr>
            <w:tcW w:w="8555" w:type="dxa"/>
            <w:tcBorders>
              <w:top w:val="nil"/>
              <w:left w:val="nil"/>
              <w:bottom w:val="single" w:sz="4" w:space="0" w:color="auto"/>
              <w:right w:val="single" w:sz="4" w:space="0" w:color="auto"/>
            </w:tcBorders>
            <w:shd w:val="clear" w:color="auto" w:fill="auto"/>
            <w:hideMark/>
          </w:tcPr>
          <w:p w14:paraId="042643E9" w14:textId="77777777" w:rsidR="008474D4" w:rsidRPr="00763426" w:rsidRDefault="008474D4" w:rsidP="008474D4">
            <w:pPr>
              <w:widowControl/>
              <w:spacing w:before="120" w:after="120"/>
              <w:rPr>
                <w:snapToGrid/>
                <w:sz w:val="22"/>
                <w:szCs w:val="22"/>
              </w:rPr>
            </w:pPr>
            <w:r w:rsidRPr="00763426">
              <w:rPr>
                <w:snapToGrid/>
                <w:sz w:val="22"/>
                <w:szCs w:val="22"/>
              </w:rPr>
              <w:t xml:space="preserve">Employee records includes but is not limited to the following personnel records, payroll, attendance, disciplinary, leave, benefits, and any other records related to employees of the collaborative. </w:t>
            </w:r>
          </w:p>
        </w:tc>
        <w:tc>
          <w:tcPr>
            <w:tcW w:w="1350" w:type="dxa"/>
            <w:tcBorders>
              <w:top w:val="nil"/>
              <w:left w:val="nil"/>
              <w:bottom w:val="single" w:sz="4" w:space="0" w:color="auto"/>
              <w:right w:val="single" w:sz="4" w:space="0" w:color="auto"/>
            </w:tcBorders>
            <w:shd w:val="clear" w:color="auto" w:fill="auto"/>
            <w:hideMark/>
          </w:tcPr>
          <w:p w14:paraId="4B07E72F" w14:textId="77777777" w:rsidR="008474D4" w:rsidRPr="00763426" w:rsidRDefault="008474D4" w:rsidP="008474D4">
            <w:pPr>
              <w:widowControl/>
              <w:spacing w:before="120" w:after="120"/>
              <w:rPr>
                <w:snapToGrid/>
                <w:color w:val="808080"/>
                <w:sz w:val="22"/>
                <w:szCs w:val="22"/>
              </w:rPr>
            </w:pPr>
            <w:r w:rsidRPr="00763426">
              <w:rPr>
                <w:snapToGrid/>
                <w:color w:val="808080"/>
                <w:sz w:val="22"/>
                <w:szCs w:val="22"/>
              </w:rPr>
              <w:t> </w:t>
            </w:r>
          </w:p>
        </w:tc>
        <w:tc>
          <w:tcPr>
            <w:tcW w:w="2107" w:type="dxa"/>
            <w:tcBorders>
              <w:top w:val="nil"/>
              <w:left w:val="nil"/>
              <w:bottom w:val="single" w:sz="4" w:space="0" w:color="auto"/>
              <w:right w:val="single" w:sz="4" w:space="0" w:color="auto"/>
            </w:tcBorders>
            <w:shd w:val="clear" w:color="auto" w:fill="auto"/>
            <w:noWrap/>
            <w:hideMark/>
          </w:tcPr>
          <w:p w14:paraId="093CCFFE"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803" w:type="dxa"/>
            <w:tcBorders>
              <w:top w:val="nil"/>
              <w:left w:val="nil"/>
              <w:bottom w:val="single" w:sz="4" w:space="0" w:color="auto"/>
              <w:right w:val="single" w:sz="4" w:space="0" w:color="auto"/>
            </w:tcBorders>
            <w:shd w:val="clear" w:color="auto" w:fill="auto"/>
            <w:hideMark/>
          </w:tcPr>
          <w:p w14:paraId="7D03F58C" w14:textId="77777777" w:rsidR="008474D4" w:rsidRPr="00763426" w:rsidRDefault="008474D4" w:rsidP="008474D4">
            <w:pPr>
              <w:widowControl/>
              <w:spacing w:before="120" w:after="120"/>
              <w:rPr>
                <w:snapToGrid/>
                <w:sz w:val="22"/>
                <w:szCs w:val="22"/>
              </w:rPr>
            </w:pPr>
            <w:r w:rsidRPr="00763426">
              <w:rPr>
                <w:snapToGrid/>
                <w:sz w:val="22"/>
                <w:szCs w:val="22"/>
              </w:rPr>
              <w:t> </w:t>
            </w:r>
          </w:p>
        </w:tc>
      </w:tr>
      <w:tr w:rsidR="008474D4" w:rsidRPr="00763426" w14:paraId="5ED8F696" w14:textId="77777777" w:rsidTr="003C5795">
        <w:trPr>
          <w:trHeight w:val="31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FF66B85" w14:textId="77777777" w:rsidR="008474D4" w:rsidRPr="00763426" w:rsidRDefault="008474D4" w:rsidP="008474D4">
            <w:pPr>
              <w:widowControl/>
              <w:spacing w:before="120" w:after="120"/>
              <w:jc w:val="center"/>
              <w:rPr>
                <w:b/>
                <w:bCs/>
                <w:snapToGrid/>
                <w:sz w:val="22"/>
                <w:szCs w:val="22"/>
              </w:rPr>
            </w:pPr>
            <w:r w:rsidRPr="00763426">
              <w:rPr>
                <w:b/>
                <w:bCs/>
                <w:snapToGrid/>
                <w:sz w:val="22"/>
                <w:szCs w:val="22"/>
              </w:rPr>
              <w:t> </w:t>
            </w:r>
          </w:p>
        </w:tc>
        <w:tc>
          <w:tcPr>
            <w:tcW w:w="485" w:type="dxa"/>
            <w:tcBorders>
              <w:top w:val="nil"/>
              <w:left w:val="nil"/>
              <w:bottom w:val="single" w:sz="4" w:space="0" w:color="auto"/>
              <w:right w:val="nil"/>
            </w:tcBorders>
            <w:shd w:val="clear" w:color="auto" w:fill="auto"/>
            <w:hideMark/>
          </w:tcPr>
          <w:p w14:paraId="0B87C9DA" w14:textId="77777777" w:rsidR="008474D4" w:rsidRPr="00763426" w:rsidRDefault="008474D4" w:rsidP="008474D4">
            <w:pPr>
              <w:widowControl/>
              <w:spacing w:before="120" w:after="120"/>
              <w:rPr>
                <w:b/>
                <w:bCs/>
                <w:snapToGrid/>
                <w:sz w:val="22"/>
                <w:szCs w:val="22"/>
              </w:rPr>
            </w:pPr>
            <w:r w:rsidRPr="00763426">
              <w:rPr>
                <w:b/>
                <w:bCs/>
                <w:snapToGrid/>
                <w:sz w:val="22"/>
                <w:szCs w:val="22"/>
              </w:rPr>
              <w:t>(b)</w:t>
            </w:r>
          </w:p>
        </w:tc>
        <w:tc>
          <w:tcPr>
            <w:tcW w:w="8555" w:type="dxa"/>
            <w:tcBorders>
              <w:top w:val="nil"/>
              <w:left w:val="nil"/>
              <w:bottom w:val="single" w:sz="4" w:space="0" w:color="auto"/>
              <w:right w:val="single" w:sz="4" w:space="0" w:color="auto"/>
            </w:tcBorders>
            <w:shd w:val="clear" w:color="auto" w:fill="auto"/>
            <w:hideMark/>
          </w:tcPr>
          <w:p w14:paraId="73575F53" w14:textId="0CDA5F84" w:rsidR="008474D4" w:rsidRPr="00763426" w:rsidRDefault="001E5B04" w:rsidP="008474D4">
            <w:pPr>
              <w:widowControl/>
              <w:spacing w:before="120" w:after="120"/>
              <w:rPr>
                <w:snapToGrid/>
                <w:sz w:val="22"/>
                <w:szCs w:val="22"/>
              </w:rPr>
            </w:pPr>
            <w:r>
              <w:rPr>
                <w:snapToGrid/>
                <w:sz w:val="22"/>
                <w:szCs w:val="22"/>
              </w:rPr>
              <w:t xml:space="preserve">Instructional </w:t>
            </w:r>
            <w:r w:rsidR="008474D4" w:rsidRPr="00763426">
              <w:rPr>
                <w:snapToGrid/>
                <w:sz w:val="22"/>
                <w:szCs w:val="22"/>
              </w:rPr>
              <w:t>Program records</w:t>
            </w:r>
          </w:p>
        </w:tc>
        <w:tc>
          <w:tcPr>
            <w:tcW w:w="1350" w:type="dxa"/>
            <w:tcBorders>
              <w:top w:val="nil"/>
              <w:left w:val="nil"/>
              <w:bottom w:val="single" w:sz="4" w:space="0" w:color="auto"/>
              <w:right w:val="single" w:sz="4" w:space="0" w:color="auto"/>
            </w:tcBorders>
            <w:shd w:val="clear" w:color="auto" w:fill="auto"/>
            <w:hideMark/>
          </w:tcPr>
          <w:p w14:paraId="79F0D6A7" w14:textId="77777777" w:rsidR="008474D4" w:rsidRPr="00763426" w:rsidRDefault="008474D4" w:rsidP="008474D4">
            <w:pPr>
              <w:widowControl/>
              <w:spacing w:before="120" w:after="120"/>
              <w:rPr>
                <w:snapToGrid/>
                <w:color w:val="808080"/>
                <w:sz w:val="22"/>
                <w:szCs w:val="22"/>
              </w:rPr>
            </w:pPr>
            <w:r w:rsidRPr="00763426">
              <w:rPr>
                <w:snapToGrid/>
                <w:color w:val="808080"/>
                <w:sz w:val="22"/>
                <w:szCs w:val="22"/>
              </w:rPr>
              <w:t> </w:t>
            </w:r>
          </w:p>
        </w:tc>
        <w:tc>
          <w:tcPr>
            <w:tcW w:w="2107" w:type="dxa"/>
            <w:tcBorders>
              <w:top w:val="nil"/>
              <w:left w:val="nil"/>
              <w:bottom w:val="single" w:sz="4" w:space="0" w:color="auto"/>
              <w:right w:val="single" w:sz="4" w:space="0" w:color="auto"/>
            </w:tcBorders>
            <w:shd w:val="clear" w:color="auto" w:fill="auto"/>
            <w:noWrap/>
            <w:hideMark/>
          </w:tcPr>
          <w:p w14:paraId="2767CD44"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803" w:type="dxa"/>
            <w:tcBorders>
              <w:top w:val="nil"/>
              <w:left w:val="nil"/>
              <w:bottom w:val="single" w:sz="4" w:space="0" w:color="auto"/>
              <w:right w:val="single" w:sz="4" w:space="0" w:color="auto"/>
            </w:tcBorders>
            <w:shd w:val="clear" w:color="auto" w:fill="auto"/>
            <w:hideMark/>
          </w:tcPr>
          <w:p w14:paraId="543A6246" w14:textId="77777777" w:rsidR="008474D4" w:rsidRPr="00763426" w:rsidRDefault="008474D4" w:rsidP="008474D4">
            <w:pPr>
              <w:widowControl/>
              <w:spacing w:before="120" w:after="120"/>
              <w:rPr>
                <w:snapToGrid/>
                <w:sz w:val="22"/>
                <w:szCs w:val="22"/>
              </w:rPr>
            </w:pPr>
            <w:r w:rsidRPr="00763426">
              <w:rPr>
                <w:snapToGrid/>
                <w:sz w:val="22"/>
                <w:szCs w:val="22"/>
              </w:rPr>
              <w:t> </w:t>
            </w:r>
          </w:p>
        </w:tc>
      </w:tr>
      <w:tr w:rsidR="008474D4" w:rsidRPr="00763426" w14:paraId="2AA4F307" w14:textId="77777777" w:rsidTr="003C5795">
        <w:trPr>
          <w:trHeight w:val="7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4478CC8E" w14:textId="3E6F60EB" w:rsidR="008474D4" w:rsidRPr="00763426" w:rsidRDefault="001103C3" w:rsidP="008474D4">
            <w:pPr>
              <w:widowControl/>
              <w:spacing w:before="120" w:after="120"/>
              <w:jc w:val="center"/>
              <w:rPr>
                <w:b/>
                <w:bCs/>
                <w:snapToGrid/>
                <w:sz w:val="22"/>
                <w:szCs w:val="22"/>
              </w:rPr>
            </w:pPr>
            <w:r>
              <w:rPr>
                <w:b/>
                <w:bCs/>
                <w:snapToGrid/>
                <w:sz w:val="22"/>
                <w:szCs w:val="22"/>
              </w:rPr>
              <w:t>26</w:t>
            </w:r>
          </w:p>
        </w:tc>
        <w:tc>
          <w:tcPr>
            <w:tcW w:w="9040" w:type="dxa"/>
            <w:gridSpan w:val="2"/>
            <w:tcBorders>
              <w:top w:val="single" w:sz="4" w:space="0" w:color="auto"/>
              <w:left w:val="nil"/>
              <w:bottom w:val="single" w:sz="4" w:space="0" w:color="auto"/>
              <w:right w:val="single" w:sz="4" w:space="0" w:color="auto"/>
            </w:tcBorders>
            <w:shd w:val="clear" w:color="auto" w:fill="auto"/>
            <w:hideMark/>
          </w:tcPr>
          <w:p w14:paraId="694C4B49" w14:textId="7C0A85CE" w:rsidR="008474D4" w:rsidRPr="00763426" w:rsidRDefault="006C6FBE" w:rsidP="008474D4">
            <w:pPr>
              <w:widowControl/>
              <w:spacing w:before="120" w:after="120"/>
              <w:rPr>
                <w:snapToGrid/>
                <w:sz w:val="22"/>
                <w:szCs w:val="22"/>
              </w:rPr>
            </w:pPr>
            <w:r w:rsidRPr="00763426">
              <w:rPr>
                <w:snapToGrid/>
                <w:sz w:val="22"/>
                <w:szCs w:val="22"/>
              </w:rPr>
              <w:t>Consult the public records division of the Office of the Secretary of the Commonwealth and local legal counsel to insure the proper disposition and maintenance of these and all other collaborative records</w:t>
            </w:r>
            <w:r>
              <w:rPr>
                <w:snapToGrid/>
                <w:sz w:val="22"/>
                <w:szCs w:val="22"/>
              </w:rPr>
              <w:t xml:space="preserve"> per Records Retention Schedule requirements.</w:t>
            </w:r>
          </w:p>
        </w:tc>
        <w:tc>
          <w:tcPr>
            <w:tcW w:w="1350" w:type="dxa"/>
            <w:tcBorders>
              <w:top w:val="nil"/>
              <w:left w:val="nil"/>
              <w:bottom w:val="single" w:sz="4" w:space="0" w:color="auto"/>
              <w:right w:val="single" w:sz="4" w:space="0" w:color="auto"/>
            </w:tcBorders>
            <w:shd w:val="clear" w:color="auto" w:fill="auto"/>
            <w:noWrap/>
            <w:hideMark/>
          </w:tcPr>
          <w:p w14:paraId="2EF11858"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2107" w:type="dxa"/>
            <w:tcBorders>
              <w:top w:val="nil"/>
              <w:left w:val="nil"/>
              <w:bottom w:val="single" w:sz="4" w:space="0" w:color="auto"/>
              <w:right w:val="single" w:sz="4" w:space="0" w:color="auto"/>
            </w:tcBorders>
            <w:shd w:val="clear" w:color="auto" w:fill="auto"/>
            <w:hideMark/>
          </w:tcPr>
          <w:p w14:paraId="723FC63A"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803" w:type="dxa"/>
            <w:tcBorders>
              <w:top w:val="nil"/>
              <w:left w:val="nil"/>
              <w:bottom w:val="single" w:sz="4" w:space="0" w:color="auto"/>
              <w:right w:val="single" w:sz="4" w:space="0" w:color="auto"/>
            </w:tcBorders>
            <w:shd w:val="clear" w:color="auto" w:fill="auto"/>
            <w:hideMark/>
          </w:tcPr>
          <w:p w14:paraId="13A48C3E" w14:textId="77777777" w:rsidR="008474D4" w:rsidRPr="00763426" w:rsidRDefault="008474D4" w:rsidP="008474D4">
            <w:pPr>
              <w:widowControl/>
              <w:spacing w:before="120" w:after="120"/>
              <w:rPr>
                <w:snapToGrid/>
                <w:sz w:val="22"/>
                <w:szCs w:val="22"/>
              </w:rPr>
            </w:pPr>
            <w:r w:rsidRPr="00763426">
              <w:rPr>
                <w:snapToGrid/>
                <w:sz w:val="22"/>
                <w:szCs w:val="22"/>
              </w:rPr>
              <w:t> </w:t>
            </w:r>
          </w:p>
        </w:tc>
      </w:tr>
      <w:tr w:rsidR="008474D4" w:rsidRPr="00763426" w14:paraId="0C13DE5C" w14:textId="77777777" w:rsidTr="0026279A">
        <w:trPr>
          <w:trHeight w:val="320"/>
        </w:trPr>
        <w:tc>
          <w:tcPr>
            <w:tcW w:w="13975" w:type="dxa"/>
            <w:gridSpan w:val="6"/>
            <w:tcBorders>
              <w:top w:val="single" w:sz="4" w:space="0" w:color="auto"/>
              <w:left w:val="single" w:sz="4" w:space="0" w:color="auto"/>
              <w:bottom w:val="single" w:sz="4" w:space="0" w:color="auto"/>
              <w:right w:val="single" w:sz="4" w:space="0" w:color="auto"/>
            </w:tcBorders>
            <w:shd w:val="clear" w:color="auto" w:fill="FFCCFF"/>
            <w:hideMark/>
          </w:tcPr>
          <w:p w14:paraId="150C187B" w14:textId="77777777" w:rsidR="008474D4" w:rsidRPr="00763426" w:rsidRDefault="008474D4" w:rsidP="008474D4">
            <w:pPr>
              <w:widowControl/>
              <w:spacing w:before="120" w:after="120"/>
              <w:rPr>
                <w:b/>
                <w:bCs/>
                <w:i/>
                <w:iCs/>
                <w:snapToGrid/>
                <w:szCs w:val="24"/>
              </w:rPr>
            </w:pPr>
            <w:r w:rsidRPr="00763426">
              <w:rPr>
                <w:b/>
                <w:bCs/>
                <w:i/>
                <w:iCs/>
                <w:snapToGrid/>
                <w:szCs w:val="24"/>
              </w:rPr>
              <w:lastRenderedPageBreak/>
              <w:t>VII.  Prior to finalization of closure</w:t>
            </w:r>
          </w:p>
        </w:tc>
      </w:tr>
      <w:tr w:rsidR="008474D4" w:rsidRPr="00763426" w14:paraId="6E27FF19" w14:textId="77777777" w:rsidTr="003C5795">
        <w:trPr>
          <w:trHeight w:val="60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1462152" w14:textId="3ABC2B65" w:rsidR="008474D4" w:rsidRPr="00763426" w:rsidRDefault="001103C3" w:rsidP="008474D4">
            <w:pPr>
              <w:widowControl/>
              <w:spacing w:before="120" w:after="120"/>
              <w:jc w:val="center"/>
              <w:rPr>
                <w:b/>
                <w:bCs/>
                <w:snapToGrid/>
                <w:sz w:val="22"/>
                <w:szCs w:val="22"/>
              </w:rPr>
            </w:pPr>
            <w:r>
              <w:rPr>
                <w:b/>
                <w:bCs/>
                <w:snapToGrid/>
                <w:sz w:val="22"/>
                <w:szCs w:val="22"/>
              </w:rPr>
              <w:t>27</w:t>
            </w:r>
          </w:p>
        </w:tc>
        <w:tc>
          <w:tcPr>
            <w:tcW w:w="9040" w:type="dxa"/>
            <w:gridSpan w:val="2"/>
            <w:tcBorders>
              <w:top w:val="single" w:sz="4" w:space="0" w:color="auto"/>
              <w:left w:val="nil"/>
              <w:bottom w:val="single" w:sz="4" w:space="0" w:color="auto"/>
              <w:right w:val="single" w:sz="4" w:space="0" w:color="auto"/>
            </w:tcBorders>
            <w:shd w:val="clear" w:color="auto" w:fill="auto"/>
            <w:hideMark/>
          </w:tcPr>
          <w:p w14:paraId="2A7945F2" w14:textId="77777777" w:rsidR="008474D4" w:rsidRPr="00763426" w:rsidRDefault="008474D4" w:rsidP="008474D4">
            <w:pPr>
              <w:widowControl/>
              <w:spacing w:before="120" w:after="120"/>
              <w:rPr>
                <w:snapToGrid/>
                <w:sz w:val="22"/>
                <w:szCs w:val="22"/>
              </w:rPr>
            </w:pPr>
            <w:r w:rsidRPr="00763426">
              <w:rPr>
                <w:snapToGrid/>
                <w:sz w:val="22"/>
                <w:szCs w:val="22"/>
              </w:rPr>
              <w:t xml:space="preserve">Submit a final balance sheet indicating how the board ultimately disposed of assets and resolved any outstanding obligations. </w:t>
            </w:r>
          </w:p>
        </w:tc>
        <w:tc>
          <w:tcPr>
            <w:tcW w:w="1350" w:type="dxa"/>
            <w:tcBorders>
              <w:top w:val="nil"/>
              <w:left w:val="nil"/>
              <w:bottom w:val="single" w:sz="4" w:space="0" w:color="auto"/>
              <w:right w:val="single" w:sz="4" w:space="0" w:color="auto"/>
            </w:tcBorders>
            <w:shd w:val="clear" w:color="auto" w:fill="auto"/>
            <w:noWrap/>
            <w:hideMark/>
          </w:tcPr>
          <w:p w14:paraId="097D11D6"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2107" w:type="dxa"/>
            <w:tcBorders>
              <w:top w:val="nil"/>
              <w:left w:val="nil"/>
              <w:bottom w:val="single" w:sz="4" w:space="0" w:color="auto"/>
              <w:right w:val="single" w:sz="4" w:space="0" w:color="auto"/>
            </w:tcBorders>
            <w:shd w:val="clear" w:color="auto" w:fill="auto"/>
            <w:noWrap/>
            <w:hideMark/>
          </w:tcPr>
          <w:p w14:paraId="1E21E5B5"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803" w:type="dxa"/>
            <w:tcBorders>
              <w:top w:val="nil"/>
              <w:left w:val="nil"/>
              <w:bottom w:val="single" w:sz="4" w:space="0" w:color="auto"/>
              <w:right w:val="single" w:sz="4" w:space="0" w:color="auto"/>
            </w:tcBorders>
            <w:shd w:val="clear" w:color="auto" w:fill="auto"/>
            <w:hideMark/>
          </w:tcPr>
          <w:p w14:paraId="1576159E" w14:textId="77777777" w:rsidR="008474D4" w:rsidRPr="00763426" w:rsidRDefault="008474D4" w:rsidP="008474D4">
            <w:pPr>
              <w:widowControl/>
              <w:spacing w:before="120" w:after="120"/>
              <w:rPr>
                <w:snapToGrid/>
                <w:sz w:val="22"/>
                <w:szCs w:val="22"/>
              </w:rPr>
            </w:pPr>
            <w:r w:rsidRPr="00763426">
              <w:rPr>
                <w:snapToGrid/>
                <w:sz w:val="22"/>
                <w:szCs w:val="22"/>
              </w:rPr>
              <w:t> </w:t>
            </w:r>
          </w:p>
        </w:tc>
      </w:tr>
      <w:tr w:rsidR="008474D4" w:rsidRPr="00763426" w14:paraId="254248C7" w14:textId="77777777" w:rsidTr="003C5795">
        <w:trPr>
          <w:trHeight w:val="61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F7264D6" w14:textId="5FD98965" w:rsidR="008474D4" w:rsidRPr="00763426" w:rsidRDefault="001103C3" w:rsidP="008474D4">
            <w:pPr>
              <w:widowControl/>
              <w:spacing w:before="120" w:after="120"/>
              <w:jc w:val="center"/>
              <w:rPr>
                <w:b/>
                <w:bCs/>
                <w:snapToGrid/>
                <w:sz w:val="22"/>
                <w:szCs w:val="22"/>
              </w:rPr>
            </w:pPr>
            <w:r>
              <w:rPr>
                <w:b/>
                <w:bCs/>
                <w:snapToGrid/>
                <w:sz w:val="22"/>
                <w:szCs w:val="22"/>
              </w:rPr>
              <w:t>28</w:t>
            </w:r>
          </w:p>
        </w:tc>
        <w:tc>
          <w:tcPr>
            <w:tcW w:w="9040" w:type="dxa"/>
            <w:gridSpan w:val="2"/>
            <w:tcBorders>
              <w:top w:val="single" w:sz="4" w:space="0" w:color="auto"/>
              <w:left w:val="nil"/>
              <w:bottom w:val="single" w:sz="4" w:space="0" w:color="auto"/>
              <w:right w:val="single" w:sz="4" w:space="0" w:color="auto"/>
            </w:tcBorders>
            <w:shd w:val="clear" w:color="auto" w:fill="auto"/>
            <w:hideMark/>
          </w:tcPr>
          <w:p w14:paraId="329317DF" w14:textId="77777777" w:rsidR="008474D4" w:rsidRPr="00763426" w:rsidRDefault="008474D4" w:rsidP="008474D4">
            <w:pPr>
              <w:widowControl/>
              <w:spacing w:before="120" w:after="120"/>
              <w:rPr>
                <w:snapToGrid/>
                <w:sz w:val="22"/>
                <w:szCs w:val="22"/>
              </w:rPr>
            </w:pPr>
            <w:r w:rsidRPr="00763426">
              <w:rPr>
                <w:snapToGrid/>
                <w:sz w:val="22"/>
                <w:szCs w:val="22"/>
              </w:rPr>
              <w:t>File all final federal, state, and local tax returns and issue final W2s and 1099s by statutory deadlines to the appropriate parties.</w:t>
            </w:r>
          </w:p>
        </w:tc>
        <w:tc>
          <w:tcPr>
            <w:tcW w:w="1350" w:type="dxa"/>
            <w:tcBorders>
              <w:top w:val="nil"/>
              <w:left w:val="nil"/>
              <w:bottom w:val="single" w:sz="4" w:space="0" w:color="auto"/>
              <w:right w:val="single" w:sz="4" w:space="0" w:color="auto"/>
            </w:tcBorders>
            <w:shd w:val="clear" w:color="auto" w:fill="auto"/>
            <w:noWrap/>
            <w:hideMark/>
          </w:tcPr>
          <w:p w14:paraId="50078D58"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2107" w:type="dxa"/>
            <w:tcBorders>
              <w:top w:val="nil"/>
              <w:left w:val="nil"/>
              <w:bottom w:val="single" w:sz="4" w:space="0" w:color="auto"/>
              <w:right w:val="single" w:sz="4" w:space="0" w:color="auto"/>
            </w:tcBorders>
            <w:shd w:val="clear" w:color="auto" w:fill="auto"/>
            <w:noWrap/>
            <w:hideMark/>
          </w:tcPr>
          <w:p w14:paraId="4CC63FCF"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803" w:type="dxa"/>
            <w:tcBorders>
              <w:top w:val="nil"/>
              <w:left w:val="nil"/>
              <w:bottom w:val="single" w:sz="4" w:space="0" w:color="auto"/>
              <w:right w:val="single" w:sz="4" w:space="0" w:color="auto"/>
            </w:tcBorders>
            <w:shd w:val="clear" w:color="auto" w:fill="auto"/>
            <w:hideMark/>
          </w:tcPr>
          <w:p w14:paraId="6C8AD60B" w14:textId="77777777" w:rsidR="008474D4" w:rsidRPr="00763426" w:rsidRDefault="008474D4" w:rsidP="008474D4">
            <w:pPr>
              <w:widowControl/>
              <w:spacing w:before="120" w:after="120"/>
              <w:rPr>
                <w:snapToGrid/>
                <w:sz w:val="22"/>
                <w:szCs w:val="22"/>
              </w:rPr>
            </w:pPr>
            <w:r w:rsidRPr="00763426">
              <w:rPr>
                <w:snapToGrid/>
                <w:sz w:val="22"/>
                <w:szCs w:val="22"/>
              </w:rPr>
              <w:t> </w:t>
            </w:r>
          </w:p>
        </w:tc>
      </w:tr>
      <w:tr w:rsidR="008474D4" w:rsidRPr="00763426" w14:paraId="43F2CB9A" w14:textId="77777777" w:rsidTr="003C5795">
        <w:trPr>
          <w:trHeight w:val="36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AEEB99B" w14:textId="3778E160" w:rsidR="008474D4" w:rsidRPr="00763426" w:rsidRDefault="001103C3" w:rsidP="008474D4">
            <w:pPr>
              <w:widowControl/>
              <w:spacing w:before="120" w:after="120"/>
              <w:jc w:val="center"/>
              <w:rPr>
                <w:b/>
                <w:bCs/>
                <w:snapToGrid/>
                <w:sz w:val="22"/>
                <w:szCs w:val="22"/>
              </w:rPr>
            </w:pPr>
            <w:r>
              <w:rPr>
                <w:b/>
                <w:bCs/>
                <w:snapToGrid/>
                <w:sz w:val="22"/>
                <w:szCs w:val="22"/>
              </w:rPr>
              <w:t>29</w:t>
            </w:r>
          </w:p>
        </w:tc>
        <w:tc>
          <w:tcPr>
            <w:tcW w:w="9040" w:type="dxa"/>
            <w:gridSpan w:val="2"/>
            <w:tcBorders>
              <w:top w:val="single" w:sz="4" w:space="0" w:color="auto"/>
              <w:left w:val="nil"/>
              <w:bottom w:val="single" w:sz="4" w:space="0" w:color="auto"/>
              <w:right w:val="single" w:sz="4" w:space="0" w:color="auto"/>
            </w:tcBorders>
            <w:shd w:val="clear" w:color="auto" w:fill="auto"/>
            <w:hideMark/>
          </w:tcPr>
          <w:p w14:paraId="33535BCE" w14:textId="336AF91E" w:rsidR="008474D4" w:rsidRPr="00763426" w:rsidRDefault="006C6FBE" w:rsidP="008474D4">
            <w:pPr>
              <w:widowControl/>
              <w:spacing w:before="120" w:after="120"/>
              <w:rPr>
                <w:snapToGrid/>
                <w:sz w:val="22"/>
                <w:szCs w:val="22"/>
              </w:rPr>
            </w:pPr>
            <w:r w:rsidRPr="00763426">
              <w:rPr>
                <w:snapToGrid/>
                <w:sz w:val="22"/>
                <w:szCs w:val="22"/>
              </w:rPr>
              <w:t xml:space="preserve">Make all final payments to the Massachusetts Teacher Retirement System </w:t>
            </w:r>
            <w:r>
              <w:rPr>
                <w:snapToGrid/>
                <w:sz w:val="22"/>
                <w:szCs w:val="22"/>
              </w:rPr>
              <w:t>and/</w:t>
            </w:r>
            <w:r w:rsidRPr="00763426">
              <w:rPr>
                <w:snapToGrid/>
                <w:sz w:val="22"/>
                <w:szCs w:val="22"/>
              </w:rPr>
              <w:t>or other applicable pension systems.</w:t>
            </w:r>
          </w:p>
        </w:tc>
        <w:tc>
          <w:tcPr>
            <w:tcW w:w="1350" w:type="dxa"/>
            <w:tcBorders>
              <w:top w:val="nil"/>
              <w:left w:val="nil"/>
              <w:bottom w:val="single" w:sz="4" w:space="0" w:color="auto"/>
              <w:right w:val="single" w:sz="4" w:space="0" w:color="auto"/>
            </w:tcBorders>
            <w:shd w:val="clear" w:color="auto" w:fill="auto"/>
            <w:noWrap/>
            <w:hideMark/>
          </w:tcPr>
          <w:p w14:paraId="1FF5C847"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2107" w:type="dxa"/>
            <w:tcBorders>
              <w:top w:val="nil"/>
              <w:left w:val="nil"/>
              <w:bottom w:val="single" w:sz="4" w:space="0" w:color="auto"/>
              <w:right w:val="single" w:sz="4" w:space="0" w:color="auto"/>
            </w:tcBorders>
            <w:shd w:val="clear" w:color="auto" w:fill="auto"/>
            <w:noWrap/>
            <w:hideMark/>
          </w:tcPr>
          <w:p w14:paraId="3311087C"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803" w:type="dxa"/>
            <w:tcBorders>
              <w:top w:val="nil"/>
              <w:left w:val="nil"/>
              <w:bottom w:val="single" w:sz="4" w:space="0" w:color="auto"/>
              <w:right w:val="single" w:sz="4" w:space="0" w:color="auto"/>
            </w:tcBorders>
            <w:shd w:val="clear" w:color="auto" w:fill="auto"/>
            <w:hideMark/>
          </w:tcPr>
          <w:p w14:paraId="2F7F5BD5" w14:textId="77777777" w:rsidR="008474D4" w:rsidRPr="00763426" w:rsidRDefault="008474D4" w:rsidP="008474D4">
            <w:pPr>
              <w:widowControl/>
              <w:spacing w:before="120" w:after="120"/>
              <w:rPr>
                <w:snapToGrid/>
                <w:sz w:val="22"/>
                <w:szCs w:val="22"/>
              </w:rPr>
            </w:pPr>
            <w:r w:rsidRPr="00763426">
              <w:rPr>
                <w:snapToGrid/>
                <w:sz w:val="22"/>
                <w:szCs w:val="22"/>
              </w:rPr>
              <w:t> </w:t>
            </w:r>
          </w:p>
        </w:tc>
      </w:tr>
      <w:tr w:rsidR="008474D4" w:rsidRPr="00763426" w14:paraId="31BCEFF4" w14:textId="77777777" w:rsidTr="003C5795">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479A8E3" w14:textId="29E3B430" w:rsidR="008474D4" w:rsidRPr="00763426" w:rsidRDefault="001103C3" w:rsidP="008474D4">
            <w:pPr>
              <w:widowControl/>
              <w:spacing w:before="120" w:after="120"/>
              <w:jc w:val="center"/>
              <w:rPr>
                <w:b/>
                <w:bCs/>
                <w:snapToGrid/>
                <w:sz w:val="22"/>
                <w:szCs w:val="22"/>
              </w:rPr>
            </w:pPr>
            <w:r>
              <w:rPr>
                <w:b/>
                <w:bCs/>
                <w:snapToGrid/>
                <w:sz w:val="22"/>
                <w:szCs w:val="22"/>
              </w:rPr>
              <w:t>30</w:t>
            </w:r>
          </w:p>
        </w:tc>
        <w:tc>
          <w:tcPr>
            <w:tcW w:w="9040" w:type="dxa"/>
            <w:gridSpan w:val="2"/>
            <w:tcBorders>
              <w:top w:val="single" w:sz="4" w:space="0" w:color="auto"/>
              <w:left w:val="nil"/>
              <w:bottom w:val="single" w:sz="4" w:space="0" w:color="auto"/>
              <w:right w:val="single" w:sz="4" w:space="0" w:color="auto"/>
            </w:tcBorders>
            <w:shd w:val="clear" w:color="auto" w:fill="auto"/>
            <w:hideMark/>
          </w:tcPr>
          <w:p w14:paraId="5A50F36A" w14:textId="77777777" w:rsidR="008474D4" w:rsidRPr="00763426" w:rsidRDefault="008474D4" w:rsidP="008474D4">
            <w:pPr>
              <w:widowControl/>
              <w:spacing w:before="120" w:after="120"/>
              <w:rPr>
                <w:snapToGrid/>
                <w:sz w:val="22"/>
                <w:szCs w:val="22"/>
              </w:rPr>
            </w:pPr>
            <w:r w:rsidRPr="00763426">
              <w:rPr>
                <w:snapToGrid/>
                <w:sz w:val="22"/>
                <w:szCs w:val="22"/>
              </w:rPr>
              <w:t>Submit a check to the member districts for any remaining funds after the settling of final accounts and the disposition of all assets.</w:t>
            </w:r>
          </w:p>
        </w:tc>
        <w:tc>
          <w:tcPr>
            <w:tcW w:w="1350" w:type="dxa"/>
            <w:tcBorders>
              <w:top w:val="nil"/>
              <w:left w:val="nil"/>
              <w:bottom w:val="single" w:sz="4" w:space="0" w:color="auto"/>
              <w:right w:val="single" w:sz="4" w:space="0" w:color="auto"/>
            </w:tcBorders>
            <w:shd w:val="clear" w:color="auto" w:fill="auto"/>
            <w:noWrap/>
            <w:hideMark/>
          </w:tcPr>
          <w:p w14:paraId="6E971960"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2107" w:type="dxa"/>
            <w:tcBorders>
              <w:top w:val="nil"/>
              <w:left w:val="nil"/>
              <w:bottom w:val="single" w:sz="4" w:space="0" w:color="auto"/>
              <w:right w:val="single" w:sz="4" w:space="0" w:color="auto"/>
            </w:tcBorders>
            <w:shd w:val="clear" w:color="auto" w:fill="auto"/>
            <w:noWrap/>
            <w:hideMark/>
          </w:tcPr>
          <w:p w14:paraId="35B558FC" w14:textId="77777777" w:rsidR="008474D4" w:rsidRPr="00763426" w:rsidRDefault="008474D4" w:rsidP="008474D4">
            <w:pPr>
              <w:widowControl/>
              <w:spacing w:before="120" w:after="120"/>
              <w:rPr>
                <w:snapToGrid/>
                <w:sz w:val="22"/>
                <w:szCs w:val="22"/>
              </w:rPr>
            </w:pPr>
            <w:r w:rsidRPr="00763426">
              <w:rPr>
                <w:snapToGrid/>
                <w:sz w:val="22"/>
                <w:szCs w:val="22"/>
              </w:rPr>
              <w:t> </w:t>
            </w:r>
          </w:p>
        </w:tc>
        <w:tc>
          <w:tcPr>
            <w:tcW w:w="803" w:type="dxa"/>
            <w:tcBorders>
              <w:top w:val="nil"/>
              <w:left w:val="nil"/>
              <w:bottom w:val="single" w:sz="4" w:space="0" w:color="auto"/>
              <w:right w:val="single" w:sz="4" w:space="0" w:color="auto"/>
            </w:tcBorders>
            <w:shd w:val="clear" w:color="auto" w:fill="auto"/>
            <w:hideMark/>
          </w:tcPr>
          <w:p w14:paraId="09237E9D" w14:textId="77777777" w:rsidR="008474D4" w:rsidRPr="00763426" w:rsidRDefault="008474D4" w:rsidP="008474D4">
            <w:pPr>
              <w:widowControl/>
              <w:spacing w:before="120" w:after="120"/>
              <w:rPr>
                <w:snapToGrid/>
                <w:sz w:val="22"/>
                <w:szCs w:val="22"/>
              </w:rPr>
            </w:pPr>
            <w:r w:rsidRPr="00763426">
              <w:rPr>
                <w:snapToGrid/>
                <w:sz w:val="22"/>
                <w:szCs w:val="22"/>
              </w:rPr>
              <w:t> </w:t>
            </w:r>
          </w:p>
        </w:tc>
      </w:tr>
    </w:tbl>
    <w:p w14:paraId="478257B0" w14:textId="51C704A9" w:rsidR="00364574" w:rsidRPr="005A2211" w:rsidRDefault="00A1164C" w:rsidP="00A1164C">
      <w:pPr>
        <w:spacing w:before="240" w:after="240"/>
        <w:rPr>
          <w:color w:val="000000" w:themeColor="text1"/>
          <w:szCs w:val="24"/>
        </w:rPr>
      </w:pPr>
      <w:r>
        <w:rPr>
          <w:color w:val="000000" w:themeColor="text1"/>
          <w:szCs w:val="24"/>
        </w:rPr>
        <w:t>Upon final closure, the</w:t>
      </w:r>
      <w:r w:rsidR="00364574" w:rsidRPr="005A2211">
        <w:rPr>
          <w:color w:val="000000" w:themeColor="text1"/>
          <w:szCs w:val="24"/>
        </w:rPr>
        <w:t xml:space="preserve"> collaborative must provide the Department with a </w:t>
      </w:r>
      <w:r w:rsidR="00364574">
        <w:rPr>
          <w:color w:val="000000" w:themeColor="text1"/>
          <w:szCs w:val="24"/>
        </w:rPr>
        <w:t xml:space="preserve">close-out memo containing the </w:t>
      </w:r>
      <w:r w:rsidR="00364574" w:rsidRPr="005A2211">
        <w:rPr>
          <w:color w:val="000000" w:themeColor="text1"/>
          <w:szCs w:val="24"/>
        </w:rPr>
        <w:t xml:space="preserve">written assurance that </w:t>
      </w:r>
      <w:r>
        <w:rPr>
          <w:color w:val="000000" w:themeColor="text1"/>
          <w:szCs w:val="24"/>
        </w:rPr>
        <w:t>all</w:t>
      </w:r>
      <w:r w:rsidR="00364574" w:rsidRPr="005A2211">
        <w:rPr>
          <w:color w:val="000000" w:themeColor="text1"/>
          <w:szCs w:val="24"/>
        </w:rPr>
        <w:t xml:space="preserve"> of these processes</w:t>
      </w:r>
      <w:r>
        <w:rPr>
          <w:color w:val="000000" w:themeColor="text1"/>
          <w:szCs w:val="24"/>
        </w:rPr>
        <w:t xml:space="preserve"> have been completed. The Education Collaborative Team will address specific questions regarding the content and format of the close-out memo upon request. </w:t>
      </w:r>
    </w:p>
    <w:p w14:paraId="3B79B786" w14:textId="77777777" w:rsidR="00364574" w:rsidRPr="005A2211" w:rsidRDefault="00364574" w:rsidP="005A2211">
      <w:pPr>
        <w:spacing w:before="100" w:beforeAutospacing="1" w:after="100" w:afterAutospacing="1"/>
        <w:rPr>
          <w:rFonts w:asciiTheme="minorHAnsi" w:hAnsiTheme="minorHAnsi"/>
          <w:b/>
          <w:sz w:val="22"/>
          <w:szCs w:val="22"/>
        </w:rPr>
      </w:pPr>
    </w:p>
    <w:sectPr w:rsidR="00364574" w:rsidRPr="005A2211" w:rsidSect="005A2211">
      <w:endnotePr>
        <w:numFmt w:val="decimal"/>
      </w:endnotePr>
      <w:pgSz w:w="15840" w:h="12240" w:orient="landscape"/>
      <w:pgMar w:top="1008" w:right="720" w:bottom="576" w:left="72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42206" w14:textId="77777777" w:rsidR="009E7560" w:rsidRDefault="009E7560" w:rsidP="009A0BB7">
      <w:r>
        <w:separator/>
      </w:r>
    </w:p>
  </w:endnote>
  <w:endnote w:type="continuationSeparator" w:id="0">
    <w:p w14:paraId="22655EC3" w14:textId="77777777" w:rsidR="009E7560" w:rsidRDefault="009E7560" w:rsidP="009A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altName w:val="MoolBoran"/>
    <w:charset w:val="00"/>
    <w:family w:val="swiss"/>
    <w:pitch w:val="variable"/>
    <w:sig w:usb0="80000003" w:usb1="00000000" w:usb2="00010000" w:usb3="00000000" w:csb0="00000001" w:csb1="00000000"/>
  </w:font>
  <w:font w:name="Calibri">
    <w:panose1 w:val="020F0502020204030204"/>
    <w:charset w:val="00"/>
    <w:family w:val="swiss"/>
    <w:pitch w:val="variable"/>
    <w:sig w:usb0="E0002AFF" w:usb1="C000247B" w:usb2="00000009" w:usb3="00000000" w:csb0="000001FF"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F8D8B" w14:textId="0683FC79" w:rsidR="006F2023" w:rsidRDefault="006F2023">
    <w:pPr>
      <w:pStyle w:val="Footer"/>
      <w:jc w:val="center"/>
    </w:pPr>
  </w:p>
  <w:p w14:paraId="50261198" w14:textId="77777777" w:rsidR="006F2023" w:rsidRDefault="006F20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iCs/>
        <w:sz w:val="18"/>
        <w:szCs w:val="14"/>
      </w:rPr>
      <w:id w:val="266887799"/>
      <w:docPartObj>
        <w:docPartGallery w:val="Page Numbers (Bottom of Page)"/>
        <w:docPartUnique/>
      </w:docPartObj>
    </w:sdtPr>
    <w:sdtEndPr/>
    <w:sdtContent>
      <w:p w14:paraId="5F261620" w14:textId="77777777" w:rsidR="006F2023" w:rsidRDefault="006F2023">
        <w:pPr>
          <w:pStyle w:val="Footer"/>
          <w:rPr>
            <w:i/>
            <w:iCs/>
            <w:sz w:val="18"/>
            <w:szCs w:val="14"/>
          </w:rPr>
        </w:pPr>
      </w:p>
      <w:p w14:paraId="69EF0C87" w14:textId="07EAFBB8" w:rsidR="006F2023" w:rsidRPr="007F20BA" w:rsidRDefault="006F2023">
        <w:pPr>
          <w:pStyle w:val="Footer"/>
          <w:rPr>
            <w:i/>
            <w:iCs/>
            <w:sz w:val="18"/>
            <w:szCs w:val="14"/>
          </w:rPr>
        </w:pPr>
        <w:r w:rsidRPr="003E105E">
          <w:rPr>
            <w:i/>
            <w:iCs/>
            <w:sz w:val="18"/>
            <w:szCs w:val="14"/>
          </w:rPr>
          <w:t>Collaborative Closing Guidelines rev.</w:t>
        </w:r>
        <w:r>
          <w:rPr>
            <w:i/>
            <w:iCs/>
            <w:sz w:val="18"/>
            <w:szCs w:val="14"/>
          </w:rPr>
          <w:t>04</w:t>
        </w:r>
        <w:r w:rsidRPr="003E105E">
          <w:rPr>
            <w:i/>
            <w:iCs/>
            <w:sz w:val="18"/>
            <w:szCs w:val="14"/>
          </w:rPr>
          <w:t>/2021</w:t>
        </w:r>
        <w:r w:rsidRPr="003E105E">
          <w:rPr>
            <w:i/>
            <w:iCs/>
            <w:sz w:val="18"/>
            <w:szCs w:val="14"/>
          </w:rPr>
          <w:tab/>
        </w:r>
        <w:r w:rsidRPr="003E105E">
          <w:rPr>
            <w:i/>
            <w:iCs/>
            <w:sz w:val="18"/>
            <w:szCs w:val="14"/>
          </w:rPr>
          <w:tab/>
        </w:r>
        <w:r w:rsidRPr="007F20BA">
          <w:rPr>
            <w:i/>
            <w:iCs/>
            <w:noProof/>
            <w:sz w:val="18"/>
            <w:szCs w:val="14"/>
          </w:rPr>
          <w:t xml:space="preserve">Page </w:t>
        </w:r>
        <w:r w:rsidRPr="007F20BA">
          <w:rPr>
            <w:i/>
            <w:iCs/>
            <w:noProof/>
            <w:sz w:val="18"/>
            <w:szCs w:val="14"/>
          </w:rPr>
          <w:fldChar w:fldCharType="begin"/>
        </w:r>
        <w:r w:rsidRPr="007F20BA">
          <w:rPr>
            <w:i/>
            <w:iCs/>
            <w:noProof/>
            <w:sz w:val="18"/>
            <w:szCs w:val="14"/>
          </w:rPr>
          <w:instrText xml:space="preserve"> PAGE  \* Arabic  \* MERGEFORMAT </w:instrText>
        </w:r>
        <w:r w:rsidRPr="007F20BA">
          <w:rPr>
            <w:i/>
            <w:iCs/>
            <w:noProof/>
            <w:sz w:val="18"/>
            <w:szCs w:val="14"/>
          </w:rPr>
          <w:fldChar w:fldCharType="separate"/>
        </w:r>
        <w:r w:rsidRPr="007F20BA">
          <w:rPr>
            <w:i/>
            <w:iCs/>
            <w:noProof/>
            <w:sz w:val="18"/>
            <w:szCs w:val="14"/>
          </w:rPr>
          <w:t>1</w:t>
        </w:r>
        <w:r w:rsidRPr="007F20BA">
          <w:rPr>
            <w:i/>
            <w:iCs/>
            <w:noProof/>
            <w:sz w:val="18"/>
            <w:szCs w:val="14"/>
          </w:rPr>
          <w:fldChar w:fldCharType="end"/>
        </w:r>
        <w:r w:rsidRPr="007F20BA">
          <w:rPr>
            <w:i/>
            <w:iCs/>
            <w:noProof/>
            <w:sz w:val="18"/>
            <w:szCs w:val="14"/>
          </w:rPr>
          <w:t xml:space="preserve"> of </w:t>
        </w:r>
        <w:r w:rsidRPr="007F20BA">
          <w:rPr>
            <w:i/>
            <w:iCs/>
            <w:noProof/>
            <w:sz w:val="18"/>
            <w:szCs w:val="14"/>
          </w:rPr>
          <w:fldChar w:fldCharType="begin"/>
        </w:r>
        <w:r w:rsidRPr="007F20BA">
          <w:rPr>
            <w:i/>
            <w:iCs/>
            <w:noProof/>
            <w:sz w:val="18"/>
            <w:szCs w:val="14"/>
          </w:rPr>
          <w:instrText xml:space="preserve"> NUMPAGES  \* Arabic  \* MERGEFORMAT </w:instrText>
        </w:r>
        <w:r w:rsidRPr="007F20BA">
          <w:rPr>
            <w:i/>
            <w:iCs/>
            <w:noProof/>
            <w:sz w:val="18"/>
            <w:szCs w:val="14"/>
          </w:rPr>
          <w:fldChar w:fldCharType="separate"/>
        </w:r>
        <w:r w:rsidRPr="007F20BA">
          <w:rPr>
            <w:i/>
            <w:iCs/>
            <w:noProof/>
            <w:sz w:val="18"/>
            <w:szCs w:val="14"/>
          </w:rPr>
          <w:t>2</w:t>
        </w:r>
        <w:r w:rsidRPr="007F20BA">
          <w:rPr>
            <w:i/>
            <w:iCs/>
            <w:noProof/>
            <w:sz w:val="18"/>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B3FC3" w14:textId="77777777" w:rsidR="009E7560" w:rsidRDefault="009E7560" w:rsidP="009A0BB7">
      <w:r>
        <w:separator/>
      </w:r>
    </w:p>
  </w:footnote>
  <w:footnote w:type="continuationSeparator" w:id="0">
    <w:p w14:paraId="36E01CB8" w14:textId="77777777" w:rsidR="009E7560" w:rsidRDefault="009E7560" w:rsidP="009A0BB7">
      <w:r>
        <w:continuationSeparator/>
      </w:r>
    </w:p>
  </w:footnote>
  <w:footnote w:id="1">
    <w:p w14:paraId="638E838E" w14:textId="582A848B" w:rsidR="006F2023" w:rsidRPr="00854B4D" w:rsidRDefault="006F2023" w:rsidP="002A6ECC">
      <w:pPr>
        <w:pStyle w:val="FootnoteText"/>
        <w:ind w:left="0"/>
        <w:jc w:val="left"/>
        <w:rPr>
          <w:rFonts w:asciiTheme="minorHAnsi" w:hAnsiTheme="minorHAnsi"/>
        </w:rPr>
      </w:pPr>
      <w:r w:rsidRPr="005F2571">
        <w:rPr>
          <w:rStyle w:val="FootnoteReference"/>
          <w:rFonts w:asciiTheme="minorHAnsi" w:hAnsiTheme="minorHAnsi"/>
          <w:vertAlign w:val="superscript"/>
        </w:rPr>
        <w:footnoteRef/>
      </w:r>
      <w:r w:rsidRPr="005F2571">
        <w:rPr>
          <w:rFonts w:asciiTheme="minorHAnsi" w:hAnsiTheme="minorHAnsi"/>
          <w:vertAlign w:val="superscript"/>
        </w:rPr>
        <w:t xml:space="preserve"> </w:t>
      </w:r>
      <w:r w:rsidRPr="00F26ED0">
        <w:rPr>
          <w:rFonts w:asciiTheme="minorHAnsi" w:hAnsiTheme="minorHAnsi"/>
        </w:rPr>
        <w:t xml:space="preserve">The voluntary </w:t>
      </w:r>
      <w:r>
        <w:rPr>
          <w:rFonts w:asciiTheme="minorHAnsi" w:hAnsiTheme="minorHAnsi"/>
        </w:rPr>
        <w:t>termina</w:t>
      </w:r>
      <w:r w:rsidRPr="00F26ED0">
        <w:rPr>
          <w:rFonts w:asciiTheme="minorHAnsi" w:hAnsiTheme="minorHAnsi"/>
        </w:rPr>
        <w:t xml:space="preserve">tion of a collaborative, like the creation of the collaborative, </w:t>
      </w:r>
      <w:r w:rsidRPr="00F26ED0">
        <w:rPr>
          <w:rFonts w:asciiTheme="minorHAnsi" w:hAnsiTheme="minorHAnsi"/>
          <w:u w:val="single"/>
        </w:rPr>
        <w:t>MUST</w:t>
      </w:r>
      <w:r w:rsidRPr="00F26ED0">
        <w:rPr>
          <w:rFonts w:asciiTheme="minorHAnsi" w:hAnsiTheme="minorHAnsi"/>
        </w:rPr>
        <w:t xml:space="preserve"> be voted on by the school committees </w:t>
      </w:r>
      <w:r>
        <w:rPr>
          <w:rFonts w:asciiTheme="minorHAnsi" w:hAnsiTheme="minorHAnsi"/>
        </w:rPr>
        <w:t xml:space="preserve">and charter school boards </w:t>
      </w:r>
      <w:r w:rsidRPr="00F26ED0">
        <w:rPr>
          <w:rFonts w:asciiTheme="minorHAnsi" w:hAnsiTheme="minorHAnsi"/>
        </w:rPr>
        <w:t xml:space="preserve">of the </w:t>
      </w:r>
      <w:r>
        <w:rPr>
          <w:rFonts w:asciiTheme="minorHAnsi" w:hAnsiTheme="minorHAnsi"/>
        </w:rPr>
        <w:t>member districts. P</w:t>
      </w:r>
      <w:r w:rsidRPr="00F26ED0">
        <w:rPr>
          <w:rFonts w:asciiTheme="minorHAnsi" w:hAnsiTheme="minorHAnsi"/>
        </w:rPr>
        <w:t>lease consult your agreement to determine if your agreement requires the additional collaborative board vote.</w:t>
      </w:r>
    </w:p>
  </w:footnote>
  <w:footnote w:id="2">
    <w:p w14:paraId="6D59BA72" w14:textId="722BA88D" w:rsidR="006F2023" w:rsidRPr="00321308" w:rsidRDefault="006F2023" w:rsidP="005F2571">
      <w:pPr>
        <w:pStyle w:val="FootnoteText"/>
        <w:keepLines/>
        <w:jc w:val="left"/>
        <w:rPr>
          <w:rFonts w:asciiTheme="minorHAnsi" w:hAnsiTheme="minorHAnsi"/>
        </w:rPr>
      </w:pPr>
      <w:r w:rsidRPr="005F2571">
        <w:rPr>
          <w:rStyle w:val="FootnoteReference"/>
          <w:vertAlign w:val="superscript"/>
        </w:rPr>
        <w:footnoteRef/>
      </w:r>
      <w:r w:rsidRPr="005F2571">
        <w:rPr>
          <w:vertAlign w:val="superscript"/>
        </w:rPr>
        <w:t xml:space="preserve"> </w:t>
      </w:r>
      <w:r>
        <w:rPr>
          <w:rFonts w:asciiTheme="minorHAnsi" w:hAnsiTheme="minorHAnsi"/>
        </w:rPr>
        <w:t>The</w:t>
      </w:r>
      <w:r w:rsidRPr="00014429">
        <w:rPr>
          <w:rFonts w:asciiTheme="minorHAnsi" w:hAnsiTheme="minorHAnsi"/>
        </w:rPr>
        <w:t xml:space="preserve"> collaborative’s contracts or agreements with districts, agencies, municipalities, and employees may </w:t>
      </w:r>
      <w:r w:rsidRPr="00787A48">
        <w:rPr>
          <w:rFonts w:asciiTheme="minorHAnsi" w:hAnsiTheme="minorHAnsi"/>
        </w:rPr>
        <w:t xml:space="preserve">contain </w:t>
      </w:r>
      <w:r w:rsidRPr="005A2211">
        <w:rPr>
          <w:rFonts w:asciiTheme="minorHAnsi" w:hAnsiTheme="minorHAnsi"/>
        </w:rPr>
        <w:t>additional</w:t>
      </w:r>
      <w:r w:rsidRPr="00787A48">
        <w:rPr>
          <w:rFonts w:asciiTheme="minorHAnsi" w:hAnsiTheme="minorHAnsi"/>
        </w:rPr>
        <w:t xml:space="preserve"> requirements or extended notification periods, not listed in these guidelines. Collaborative directors and boards</w:t>
      </w:r>
      <w:r w:rsidRPr="00014429">
        <w:rPr>
          <w:rFonts w:asciiTheme="minorHAnsi" w:hAnsiTheme="minorHAnsi"/>
        </w:rPr>
        <w:t xml:space="preserve"> should consult with legal counsel concerning requirements of these agreements and contracts.</w:t>
      </w:r>
      <w:r w:rsidRPr="00321308">
        <w:rPr>
          <w:rFonts w:asciiTheme="minorHAnsi" w:hAnsi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C721C"/>
    <w:multiLevelType w:val="hybridMultilevel"/>
    <w:tmpl w:val="DC2CFCE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2FF2403"/>
    <w:multiLevelType w:val="hybridMultilevel"/>
    <w:tmpl w:val="5FAE03D4"/>
    <w:lvl w:ilvl="0" w:tplc="04090003">
      <w:start w:val="1"/>
      <w:numFmt w:val="bullet"/>
      <w:lvlText w:val="o"/>
      <w:lvlJc w:val="left"/>
      <w:pPr>
        <w:ind w:left="360" w:hanging="360"/>
      </w:pPr>
      <w:rPr>
        <w:rFonts w:ascii="Courier New" w:hAnsi="Courier New" w:cs="Courier New" w:hint="default"/>
      </w:rPr>
    </w:lvl>
    <w:lvl w:ilvl="1" w:tplc="68ECC56A">
      <w:start w:val="1"/>
      <w:numFmt w:val="bullet"/>
      <w:lvlText w:val="o"/>
      <w:lvlJc w:val="left"/>
      <w:pPr>
        <w:ind w:left="720" w:hanging="360"/>
      </w:pPr>
      <w:rPr>
        <w:rFonts w:ascii="Courier New" w:hAnsi="Courier New" w:hint="default"/>
      </w:rPr>
    </w:lvl>
    <w:lvl w:ilvl="2" w:tplc="161A3338">
      <w:start w:val="1"/>
      <w:numFmt w:val="bullet"/>
      <w:lvlText w:val=""/>
      <w:lvlJc w:val="left"/>
      <w:pPr>
        <w:ind w:left="144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B3625"/>
    <w:multiLevelType w:val="hybridMultilevel"/>
    <w:tmpl w:val="7878F1BC"/>
    <w:lvl w:ilvl="0" w:tplc="FF54FC6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9467B37"/>
    <w:multiLevelType w:val="multilevel"/>
    <w:tmpl w:val="DC64737E"/>
    <w:lvl w:ilvl="0">
      <w:start w:val="1"/>
      <w:numFmt w:val="bullet"/>
      <w:lvlText w:val=""/>
      <w:lvlJc w:val="left"/>
      <w:pPr>
        <w:tabs>
          <w:tab w:val="num" w:pos="720"/>
        </w:tabs>
        <w:ind w:left="36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1440" w:hanging="36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DEE1EAE"/>
    <w:multiLevelType w:val="hybridMultilevel"/>
    <w:tmpl w:val="36FE1D70"/>
    <w:lvl w:ilvl="0" w:tplc="863C2B5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76E92"/>
    <w:multiLevelType w:val="hybridMultilevel"/>
    <w:tmpl w:val="8DD475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1B9159A"/>
    <w:multiLevelType w:val="multilevel"/>
    <w:tmpl w:val="C1DA40DA"/>
    <w:lvl w:ilvl="0">
      <w:start w:val="1"/>
      <w:numFmt w:val="bullet"/>
      <w:lvlText w:val=""/>
      <w:lvlJc w:val="left"/>
      <w:pPr>
        <w:tabs>
          <w:tab w:val="num" w:pos="1080"/>
        </w:tabs>
        <w:ind w:left="720" w:hanging="360"/>
      </w:pPr>
      <w:rPr>
        <w:rFonts w:ascii="Wingdings" w:hAnsi="Wingdings"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1800" w:hanging="360"/>
      </w:pPr>
      <w:rPr>
        <w:rFonts w:ascii="Wingdings" w:hAnsi="Wingding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 w15:restartNumberingAfterBreak="0">
    <w:nsid w:val="177475FC"/>
    <w:multiLevelType w:val="hybridMultilevel"/>
    <w:tmpl w:val="4EE4D0F0"/>
    <w:lvl w:ilvl="0" w:tplc="68ECC56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07524"/>
    <w:multiLevelType w:val="hybridMultilevel"/>
    <w:tmpl w:val="812C10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EA0A60"/>
    <w:multiLevelType w:val="hybridMultilevel"/>
    <w:tmpl w:val="50E49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32D0E"/>
    <w:multiLevelType w:val="hybridMultilevel"/>
    <w:tmpl w:val="677C7A76"/>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365" w:hanging="360"/>
      </w:pPr>
      <w:rPr>
        <w:rFonts w:ascii="Wingdings" w:hAnsi="Wingdings" w:hint="default"/>
      </w:rPr>
    </w:lvl>
    <w:lvl w:ilvl="2" w:tplc="04090005">
      <w:start w:val="1"/>
      <w:numFmt w:val="bullet"/>
      <w:lvlText w:val=""/>
      <w:lvlJc w:val="left"/>
      <w:pPr>
        <w:tabs>
          <w:tab w:val="num" w:pos="1080"/>
        </w:tabs>
        <w:ind w:left="72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6074EA"/>
    <w:multiLevelType w:val="hybridMultilevel"/>
    <w:tmpl w:val="0AAE24EC"/>
    <w:lvl w:ilvl="0" w:tplc="0E5E91F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E4049B"/>
    <w:multiLevelType w:val="hybridMultilevel"/>
    <w:tmpl w:val="17CA2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3" w15:restartNumberingAfterBreak="0">
    <w:nsid w:val="352F18DD"/>
    <w:multiLevelType w:val="hybridMultilevel"/>
    <w:tmpl w:val="FCE6BA1C"/>
    <w:lvl w:ilvl="0" w:tplc="04090001">
      <w:start w:val="1"/>
      <w:numFmt w:val="bullet"/>
      <w:lvlText w:val=""/>
      <w:lvlJc w:val="left"/>
      <w:pPr>
        <w:ind w:left="475" w:hanging="360"/>
      </w:pPr>
      <w:rPr>
        <w:rFonts w:ascii="Symbol" w:hAnsi="Symbol"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14"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D90B51"/>
    <w:multiLevelType w:val="hybridMultilevel"/>
    <w:tmpl w:val="A6582D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9427ED"/>
    <w:multiLevelType w:val="hybridMultilevel"/>
    <w:tmpl w:val="AE3EF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1700AC"/>
    <w:multiLevelType w:val="hybridMultilevel"/>
    <w:tmpl w:val="9E780CD6"/>
    <w:lvl w:ilvl="0" w:tplc="1EA03CC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4B44CA"/>
    <w:multiLevelType w:val="hybridMultilevel"/>
    <w:tmpl w:val="8D6013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9" w15:restartNumberingAfterBreak="0">
    <w:nsid w:val="47ED074B"/>
    <w:multiLevelType w:val="hybridMultilevel"/>
    <w:tmpl w:val="538EF34E"/>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172C6ED4">
      <w:start w:val="1"/>
      <w:numFmt w:val="bullet"/>
      <w:lvlText w:val="o"/>
      <w:lvlJc w:val="left"/>
      <w:pPr>
        <w:ind w:left="1080" w:hanging="360"/>
      </w:pPr>
      <w:rPr>
        <w:rFonts w:ascii="Courier New" w:hAnsi="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FA20FE"/>
    <w:multiLevelType w:val="hybridMultilevel"/>
    <w:tmpl w:val="18642200"/>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720" w:hanging="360"/>
      </w:pPr>
      <w:rPr>
        <w:rFonts w:ascii="Wingdings" w:hAnsi="Wingdings" w:hint="default"/>
      </w:rPr>
    </w:lvl>
    <w:lvl w:ilvl="2" w:tplc="161A3338">
      <w:start w:val="1"/>
      <w:numFmt w:val="bullet"/>
      <w:lvlText w:val=""/>
      <w:lvlJc w:val="left"/>
      <w:pPr>
        <w:ind w:left="144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3E7136"/>
    <w:multiLevelType w:val="hybridMultilevel"/>
    <w:tmpl w:val="A8A09B62"/>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23E5597"/>
    <w:multiLevelType w:val="hybridMultilevel"/>
    <w:tmpl w:val="B97AEB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513E95"/>
    <w:multiLevelType w:val="hybridMultilevel"/>
    <w:tmpl w:val="25547236"/>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720" w:hanging="360"/>
      </w:pPr>
      <w:rPr>
        <w:rFonts w:ascii="Wingdings" w:hAnsi="Wingdings" w:hint="default"/>
      </w:rPr>
    </w:lvl>
    <w:lvl w:ilvl="2" w:tplc="161A3338">
      <w:start w:val="1"/>
      <w:numFmt w:val="bullet"/>
      <w:lvlText w:val=""/>
      <w:lvlJc w:val="left"/>
      <w:pPr>
        <w:ind w:left="144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EA1B1C"/>
    <w:multiLevelType w:val="hybridMultilevel"/>
    <w:tmpl w:val="10AAB9B8"/>
    <w:lvl w:ilvl="0" w:tplc="AA4A47BA">
      <w:start w:val="1"/>
      <w:numFmt w:val="bullet"/>
      <w:lvlText w:val=""/>
      <w:lvlJc w:val="left"/>
      <w:pPr>
        <w:ind w:left="360" w:hanging="360"/>
      </w:pPr>
      <w:rPr>
        <w:rFonts w:ascii="Symbol" w:hAnsi="Symbol" w:hint="default"/>
      </w:rPr>
    </w:lvl>
    <w:lvl w:ilvl="1" w:tplc="68ECC56A">
      <w:start w:val="1"/>
      <w:numFmt w:val="bullet"/>
      <w:lvlText w:val="o"/>
      <w:lvlJc w:val="left"/>
      <w:pPr>
        <w:ind w:left="720" w:hanging="360"/>
      </w:pPr>
      <w:rPr>
        <w:rFonts w:ascii="Courier New" w:hAnsi="Courier New" w:hint="default"/>
      </w:rPr>
    </w:lvl>
    <w:lvl w:ilvl="2" w:tplc="161A3338">
      <w:start w:val="1"/>
      <w:numFmt w:val="bullet"/>
      <w:lvlText w:val=""/>
      <w:lvlJc w:val="left"/>
      <w:pPr>
        <w:ind w:left="144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9D4444"/>
    <w:multiLevelType w:val="hybridMultilevel"/>
    <w:tmpl w:val="19149278"/>
    <w:lvl w:ilvl="0" w:tplc="04090001">
      <w:start w:val="1"/>
      <w:numFmt w:val="bullet"/>
      <w:lvlText w:val=""/>
      <w:lvlJc w:val="left"/>
      <w:pPr>
        <w:ind w:left="720" w:hanging="360"/>
      </w:pPr>
      <w:rPr>
        <w:rFonts w:ascii="Symbol" w:hAnsi="Symbol" w:hint="default"/>
      </w:rPr>
    </w:lvl>
    <w:lvl w:ilvl="1" w:tplc="780CD2C2">
      <w:start w:val="1"/>
      <w:numFmt w:val="bullet"/>
      <w:lvlText w:val="o"/>
      <w:lvlJc w:val="left"/>
      <w:pPr>
        <w:ind w:left="144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CA1513F"/>
    <w:multiLevelType w:val="hybridMultilevel"/>
    <w:tmpl w:val="6C742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1948AC"/>
    <w:multiLevelType w:val="hybridMultilevel"/>
    <w:tmpl w:val="779C2142"/>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8" w15:restartNumberingAfterBreak="0">
    <w:nsid w:val="61D43BAE"/>
    <w:multiLevelType w:val="hybridMultilevel"/>
    <w:tmpl w:val="8B6657C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5" w:hanging="360"/>
      </w:pPr>
      <w:rPr>
        <w:rFonts w:ascii="Symbol" w:hAnsi="Symbol" w:hint="default"/>
      </w:rPr>
    </w:lvl>
    <w:lvl w:ilvl="2" w:tplc="04090003">
      <w:start w:val="1"/>
      <w:numFmt w:val="bullet"/>
      <w:lvlText w:val="o"/>
      <w:lvlJc w:val="left"/>
      <w:pPr>
        <w:tabs>
          <w:tab w:val="num" w:pos="1080"/>
        </w:tabs>
        <w:ind w:left="72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6F45DC"/>
    <w:multiLevelType w:val="multilevel"/>
    <w:tmpl w:val="1F4607DA"/>
    <w:lvl w:ilvl="0">
      <w:start w:val="1"/>
      <w:numFmt w:val="bullet"/>
      <w:lvlText w:val="o"/>
      <w:lvlJc w:val="left"/>
      <w:pPr>
        <w:tabs>
          <w:tab w:val="num" w:pos="1080"/>
        </w:tabs>
        <w:ind w:left="720" w:hanging="360"/>
      </w:pPr>
      <w:rPr>
        <w:rFonts w:ascii="Courier New" w:hAnsi="Courier New"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1800" w:hanging="360"/>
      </w:pPr>
      <w:rPr>
        <w:rFonts w:ascii="Wingdings" w:hAnsi="Wingding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0" w15:restartNumberingAfterBreak="0">
    <w:nsid w:val="6BE459E0"/>
    <w:multiLevelType w:val="hybridMultilevel"/>
    <w:tmpl w:val="A392C0DA"/>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72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0154D0"/>
    <w:multiLevelType w:val="hybridMultilevel"/>
    <w:tmpl w:val="EB78E66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5" w:hanging="360"/>
      </w:pPr>
      <w:rPr>
        <w:rFonts w:ascii="Symbol" w:hAnsi="Symbol" w:hint="default"/>
      </w:rPr>
    </w:lvl>
    <w:lvl w:ilvl="2" w:tplc="04090005">
      <w:start w:val="1"/>
      <w:numFmt w:val="bullet"/>
      <w:lvlText w:val=""/>
      <w:lvlJc w:val="left"/>
      <w:pPr>
        <w:tabs>
          <w:tab w:val="num" w:pos="1080"/>
        </w:tabs>
        <w:ind w:left="72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33074D"/>
    <w:multiLevelType w:val="hybridMultilevel"/>
    <w:tmpl w:val="A0C07D4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5" w:hanging="360"/>
      </w:pPr>
      <w:rPr>
        <w:rFonts w:ascii="Symbol" w:hAnsi="Symbol" w:hint="default"/>
      </w:rPr>
    </w:lvl>
    <w:lvl w:ilvl="2" w:tplc="04090005">
      <w:start w:val="1"/>
      <w:numFmt w:val="bullet"/>
      <w:lvlText w:val=""/>
      <w:lvlJc w:val="left"/>
      <w:pPr>
        <w:tabs>
          <w:tab w:val="num" w:pos="1080"/>
        </w:tabs>
        <w:ind w:left="72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383895"/>
    <w:multiLevelType w:val="hybridMultilevel"/>
    <w:tmpl w:val="D7846EDC"/>
    <w:lvl w:ilvl="0" w:tplc="0409000F">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4"/>
  </w:num>
  <w:num w:numId="2">
    <w:abstractNumId w:val="33"/>
  </w:num>
  <w:num w:numId="3">
    <w:abstractNumId w:val="9"/>
  </w:num>
  <w:num w:numId="4">
    <w:abstractNumId w:val="11"/>
  </w:num>
  <w:num w:numId="5">
    <w:abstractNumId w:val="25"/>
  </w:num>
  <w:num w:numId="6">
    <w:abstractNumId w:val="2"/>
  </w:num>
  <w:num w:numId="7">
    <w:abstractNumId w:val="27"/>
  </w:num>
  <w:num w:numId="8">
    <w:abstractNumId w:val="0"/>
  </w:num>
  <w:num w:numId="9">
    <w:abstractNumId w:val="17"/>
  </w:num>
  <w:num w:numId="10">
    <w:abstractNumId w:val="20"/>
  </w:num>
  <w:num w:numId="11">
    <w:abstractNumId w:val="10"/>
  </w:num>
  <w:num w:numId="12">
    <w:abstractNumId w:val="13"/>
  </w:num>
  <w:num w:numId="13">
    <w:abstractNumId w:val="19"/>
  </w:num>
  <w:num w:numId="14">
    <w:abstractNumId w:val="18"/>
  </w:num>
  <w:num w:numId="15">
    <w:abstractNumId w:val="30"/>
  </w:num>
  <w:num w:numId="16">
    <w:abstractNumId w:val="24"/>
  </w:num>
  <w:num w:numId="17">
    <w:abstractNumId w:val="28"/>
  </w:num>
  <w:num w:numId="18">
    <w:abstractNumId w:val="31"/>
  </w:num>
  <w:num w:numId="19">
    <w:abstractNumId w:val="1"/>
  </w:num>
  <w:num w:numId="20">
    <w:abstractNumId w:val="29"/>
  </w:num>
  <w:num w:numId="21">
    <w:abstractNumId w:val="16"/>
  </w:num>
  <w:num w:numId="22">
    <w:abstractNumId w:val="12"/>
  </w:num>
  <w:num w:numId="23">
    <w:abstractNumId w:val="4"/>
  </w:num>
  <w:num w:numId="24">
    <w:abstractNumId w:val="15"/>
  </w:num>
  <w:num w:numId="25">
    <w:abstractNumId w:val="5"/>
  </w:num>
  <w:num w:numId="26">
    <w:abstractNumId w:val="3"/>
  </w:num>
  <w:num w:numId="27">
    <w:abstractNumId w:val="7"/>
  </w:num>
  <w:num w:numId="28">
    <w:abstractNumId w:val="8"/>
  </w:num>
  <w:num w:numId="29">
    <w:abstractNumId w:val="26"/>
  </w:num>
  <w:num w:numId="30">
    <w:abstractNumId w:val="22"/>
  </w:num>
  <w:num w:numId="31">
    <w:abstractNumId w:val="23"/>
  </w:num>
  <w:num w:numId="32">
    <w:abstractNumId w:val="6"/>
  </w:num>
  <w:num w:numId="33">
    <w:abstractNumId w:val="32"/>
  </w:num>
  <w:num w:numId="34">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BB7"/>
    <w:rsid w:val="000116DD"/>
    <w:rsid w:val="0004399D"/>
    <w:rsid w:val="00057172"/>
    <w:rsid w:val="000750D5"/>
    <w:rsid w:val="000758ED"/>
    <w:rsid w:val="00083E1B"/>
    <w:rsid w:val="000B7E37"/>
    <w:rsid w:val="000B7F6D"/>
    <w:rsid w:val="000C0509"/>
    <w:rsid w:val="000C487F"/>
    <w:rsid w:val="000D6A02"/>
    <w:rsid w:val="000E29C5"/>
    <w:rsid w:val="000E659F"/>
    <w:rsid w:val="000F0AC8"/>
    <w:rsid w:val="00102047"/>
    <w:rsid w:val="001038DE"/>
    <w:rsid w:val="00104D12"/>
    <w:rsid w:val="001103C3"/>
    <w:rsid w:val="001301DD"/>
    <w:rsid w:val="00136322"/>
    <w:rsid w:val="001419E3"/>
    <w:rsid w:val="00154401"/>
    <w:rsid w:val="00154E87"/>
    <w:rsid w:val="001652C5"/>
    <w:rsid w:val="00174F54"/>
    <w:rsid w:val="00175C8B"/>
    <w:rsid w:val="001860A9"/>
    <w:rsid w:val="0019345D"/>
    <w:rsid w:val="001E5B04"/>
    <w:rsid w:val="001F7416"/>
    <w:rsid w:val="00204FE3"/>
    <w:rsid w:val="00211E72"/>
    <w:rsid w:val="00216300"/>
    <w:rsid w:val="002200EA"/>
    <w:rsid w:val="002227C0"/>
    <w:rsid w:val="00223DBB"/>
    <w:rsid w:val="00226674"/>
    <w:rsid w:val="002363D5"/>
    <w:rsid w:val="0024336C"/>
    <w:rsid w:val="0026279A"/>
    <w:rsid w:val="002679D2"/>
    <w:rsid w:val="00272001"/>
    <w:rsid w:val="002A2D6A"/>
    <w:rsid w:val="002A3E22"/>
    <w:rsid w:val="002A6ECC"/>
    <w:rsid w:val="002B0B23"/>
    <w:rsid w:val="002C17FE"/>
    <w:rsid w:val="002E6970"/>
    <w:rsid w:val="003069E5"/>
    <w:rsid w:val="0031183D"/>
    <w:rsid w:val="00313095"/>
    <w:rsid w:val="00364574"/>
    <w:rsid w:val="00370DC5"/>
    <w:rsid w:val="00372AFC"/>
    <w:rsid w:val="0037400F"/>
    <w:rsid w:val="00380042"/>
    <w:rsid w:val="0038529A"/>
    <w:rsid w:val="00386A4B"/>
    <w:rsid w:val="003953C8"/>
    <w:rsid w:val="003B030B"/>
    <w:rsid w:val="003B465D"/>
    <w:rsid w:val="003B5040"/>
    <w:rsid w:val="003C0127"/>
    <w:rsid w:val="003C5795"/>
    <w:rsid w:val="003E105E"/>
    <w:rsid w:val="003E2CEA"/>
    <w:rsid w:val="0040169D"/>
    <w:rsid w:val="0042322F"/>
    <w:rsid w:val="0042763F"/>
    <w:rsid w:val="00444DF2"/>
    <w:rsid w:val="00461E14"/>
    <w:rsid w:val="00464216"/>
    <w:rsid w:val="00480B88"/>
    <w:rsid w:val="004B7B5E"/>
    <w:rsid w:val="004F4109"/>
    <w:rsid w:val="004F48D7"/>
    <w:rsid w:val="00531ECC"/>
    <w:rsid w:val="00532AEF"/>
    <w:rsid w:val="005430E2"/>
    <w:rsid w:val="00546F5D"/>
    <w:rsid w:val="00547F99"/>
    <w:rsid w:val="00584DC0"/>
    <w:rsid w:val="00590257"/>
    <w:rsid w:val="00591ED9"/>
    <w:rsid w:val="005928B7"/>
    <w:rsid w:val="0059508D"/>
    <w:rsid w:val="005A2211"/>
    <w:rsid w:val="005C5C1A"/>
    <w:rsid w:val="005E04BE"/>
    <w:rsid w:val="005E3535"/>
    <w:rsid w:val="005E419F"/>
    <w:rsid w:val="005F2571"/>
    <w:rsid w:val="005F5CB8"/>
    <w:rsid w:val="005F6F31"/>
    <w:rsid w:val="006277C4"/>
    <w:rsid w:val="00627CA5"/>
    <w:rsid w:val="00632C70"/>
    <w:rsid w:val="00635070"/>
    <w:rsid w:val="0064618E"/>
    <w:rsid w:val="00661DC9"/>
    <w:rsid w:val="00667DB4"/>
    <w:rsid w:val="0067731F"/>
    <w:rsid w:val="00680066"/>
    <w:rsid w:val="00694DFA"/>
    <w:rsid w:val="006A5CEA"/>
    <w:rsid w:val="006C057E"/>
    <w:rsid w:val="006C5576"/>
    <w:rsid w:val="006C6FBE"/>
    <w:rsid w:val="006D0627"/>
    <w:rsid w:val="006D367E"/>
    <w:rsid w:val="006D39AD"/>
    <w:rsid w:val="006E023B"/>
    <w:rsid w:val="006E695A"/>
    <w:rsid w:val="006F2023"/>
    <w:rsid w:val="006F25AF"/>
    <w:rsid w:val="0070437F"/>
    <w:rsid w:val="00706710"/>
    <w:rsid w:val="0070737B"/>
    <w:rsid w:val="0070783B"/>
    <w:rsid w:val="0072105A"/>
    <w:rsid w:val="007249D4"/>
    <w:rsid w:val="007313E6"/>
    <w:rsid w:val="0073555B"/>
    <w:rsid w:val="00750B70"/>
    <w:rsid w:val="00761FD8"/>
    <w:rsid w:val="0076546A"/>
    <w:rsid w:val="00766D72"/>
    <w:rsid w:val="007732FB"/>
    <w:rsid w:val="00787A48"/>
    <w:rsid w:val="0079003C"/>
    <w:rsid w:val="0079289A"/>
    <w:rsid w:val="007A7376"/>
    <w:rsid w:val="007B4B47"/>
    <w:rsid w:val="007B5ECB"/>
    <w:rsid w:val="007B634A"/>
    <w:rsid w:val="007C41BE"/>
    <w:rsid w:val="007C436E"/>
    <w:rsid w:val="007D259E"/>
    <w:rsid w:val="007E182D"/>
    <w:rsid w:val="007F20BA"/>
    <w:rsid w:val="00811BAF"/>
    <w:rsid w:val="00813FB5"/>
    <w:rsid w:val="00837B80"/>
    <w:rsid w:val="00841DA5"/>
    <w:rsid w:val="008474D4"/>
    <w:rsid w:val="00890499"/>
    <w:rsid w:val="008932D9"/>
    <w:rsid w:val="0089394B"/>
    <w:rsid w:val="008A76EC"/>
    <w:rsid w:val="008B2AE4"/>
    <w:rsid w:val="008B3127"/>
    <w:rsid w:val="008B6EB9"/>
    <w:rsid w:val="008D0049"/>
    <w:rsid w:val="008D3E58"/>
    <w:rsid w:val="008E5D4F"/>
    <w:rsid w:val="0093087C"/>
    <w:rsid w:val="00951564"/>
    <w:rsid w:val="00964877"/>
    <w:rsid w:val="009714D9"/>
    <w:rsid w:val="009809C5"/>
    <w:rsid w:val="00984F26"/>
    <w:rsid w:val="009A0BB7"/>
    <w:rsid w:val="009B121C"/>
    <w:rsid w:val="009E1754"/>
    <w:rsid w:val="009E7560"/>
    <w:rsid w:val="009F029B"/>
    <w:rsid w:val="00A1164C"/>
    <w:rsid w:val="00A20194"/>
    <w:rsid w:val="00A207D2"/>
    <w:rsid w:val="00A24E2E"/>
    <w:rsid w:val="00A2688D"/>
    <w:rsid w:val="00A27B85"/>
    <w:rsid w:val="00A672DD"/>
    <w:rsid w:val="00A72AD5"/>
    <w:rsid w:val="00A73FCD"/>
    <w:rsid w:val="00A7681B"/>
    <w:rsid w:val="00A77918"/>
    <w:rsid w:val="00A84ED9"/>
    <w:rsid w:val="00A97CD8"/>
    <w:rsid w:val="00AA6F5C"/>
    <w:rsid w:val="00AB4D01"/>
    <w:rsid w:val="00AB52FB"/>
    <w:rsid w:val="00AE0DD4"/>
    <w:rsid w:val="00AE7A3E"/>
    <w:rsid w:val="00B02636"/>
    <w:rsid w:val="00B06269"/>
    <w:rsid w:val="00B15E7C"/>
    <w:rsid w:val="00B234FB"/>
    <w:rsid w:val="00B339E8"/>
    <w:rsid w:val="00B34968"/>
    <w:rsid w:val="00B63ADB"/>
    <w:rsid w:val="00B82E7A"/>
    <w:rsid w:val="00B83184"/>
    <w:rsid w:val="00B92120"/>
    <w:rsid w:val="00BA0CA5"/>
    <w:rsid w:val="00BA6B01"/>
    <w:rsid w:val="00BA7BB5"/>
    <w:rsid w:val="00BB4F48"/>
    <w:rsid w:val="00BB6FB9"/>
    <w:rsid w:val="00BC58A5"/>
    <w:rsid w:val="00BD0DDB"/>
    <w:rsid w:val="00BE3290"/>
    <w:rsid w:val="00BF30A3"/>
    <w:rsid w:val="00BF33D6"/>
    <w:rsid w:val="00C11BC8"/>
    <w:rsid w:val="00C14310"/>
    <w:rsid w:val="00C273DE"/>
    <w:rsid w:val="00C31E56"/>
    <w:rsid w:val="00C328AB"/>
    <w:rsid w:val="00C349BB"/>
    <w:rsid w:val="00C40720"/>
    <w:rsid w:val="00C42994"/>
    <w:rsid w:val="00C457F7"/>
    <w:rsid w:val="00C57C7D"/>
    <w:rsid w:val="00C77980"/>
    <w:rsid w:val="00C94217"/>
    <w:rsid w:val="00C974A6"/>
    <w:rsid w:val="00CA7599"/>
    <w:rsid w:val="00CB1F10"/>
    <w:rsid w:val="00CB4B28"/>
    <w:rsid w:val="00CB5647"/>
    <w:rsid w:val="00CC4E35"/>
    <w:rsid w:val="00CC7B9D"/>
    <w:rsid w:val="00CE3CA7"/>
    <w:rsid w:val="00CF0D5A"/>
    <w:rsid w:val="00CF7537"/>
    <w:rsid w:val="00D01521"/>
    <w:rsid w:val="00D158B3"/>
    <w:rsid w:val="00D1782C"/>
    <w:rsid w:val="00D27432"/>
    <w:rsid w:val="00D312A3"/>
    <w:rsid w:val="00D478EC"/>
    <w:rsid w:val="00D70AD2"/>
    <w:rsid w:val="00D73B50"/>
    <w:rsid w:val="00D74235"/>
    <w:rsid w:val="00D923C7"/>
    <w:rsid w:val="00DC2B19"/>
    <w:rsid w:val="00DF0B28"/>
    <w:rsid w:val="00DF57CC"/>
    <w:rsid w:val="00DF7E25"/>
    <w:rsid w:val="00E06E7F"/>
    <w:rsid w:val="00E10B3A"/>
    <w:rsid w:val="00E13B9C"/>
    <w:rsid w:val="00E23D90"/>
    <w:rsid w:val="00E26842"/>
    <w:rsid w:val="00E34B3A"/>
    <w:rsid w:val="00E41A3C"/>
    <w:rsid w:val="00E53B7E"/>
    <w:rsid w:val="00E82CA1"/>
    <w:rsid w:val="00E97C5D"/>
    <w:rsid w:val="00EB1517"/>
    <w:rsid w:val="00EC55B4"/>
    <w:rsid w:val="00ED3BDA"/>
    <w:rsid w:val="00EF079A"/>
    <w:rsid w:val="00F03339"/>
    <w:rsid w:val="00F064E5"/>
    <w:rsid w:val="00F0654C"/>
    <w:rsid w:val="00F07C29"/>
    <w:rsid w:val="00F14BEC"/>
    <w:rsid w:val="00F15508"/>
    <w:rsid w:val="00F2075E"/>
    <w:rsid w:val="00F2297C"/>
    <w:rsid w:val="00F25645"/>
    <w:rsid w:val="00F25840"/>
    <w:rsid w:val="00F30AF6"/>
    <w:rsid w:val="00F8147D"/>
    <w:rsid w:val="00FA0685"/>
    <w:rsid w:val="00FA40AF"/>
    <w:rsid w:val="00FB0D97"/>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017C37"/>
  <w15:docId w15:val="{390A798A-D532-471F-AD05-176CB2277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83B"/>
    <w:pPr>
      <w:widowControl w:val="0"/>
    </w:pPr>
    <w:rPr>
      <w:snapToGrid w:val="0"/>
      <w:sz w:val="24"/>
    </w:rPr>
  </w:style>
  <w:style w:type="paragraph" w:styleId="Heading1">
    <w:name w:val="heading 1"/>
    <w:basedOn w:val="Normal"/>
    <w:next w:val="Normal"/>
    <w:qFormat/>
    <w:rsid w:val="0070783B"/>
    <w:pPr>
      <w:keepNext/>
      <w:tabs>
        <w:tab w:val="center" w:pos="4680"/>
      </w:tabs>
      <w:jc w:val="center"/>
      <w:outlineLvl w:val="0"/>
    </w:pPr>
    <w:rPr>
      <w:b/>
    </w:rPr>
  </w:style>
  <w:style w:type="paragraph" w:styleId="Heading2">
    <w:name w:val="heading 2"/>
    <w:basedOn w:val="Normal"/>
    <w:next w:val="Normal"/>
    <w:qFormat/>
    <w:rsid w:val="0070783B"/>
    <w:pPr>
      <w:keepNext/>
      <w:ind w:left="720"/>
      <w:jc w:val="right"/>
      <w:outlineLvl w:val="1"/>
    </w:pPr>
    <w:rPr>
      <w:rFonts w:ascii="Arial" w:hAnsi="Arial"/>
      <w:i/>
      <w:sz w:val="18"/>
    </w:rPr>
  </w:style>
  <w:style w:type="paragraph" w:styleId="Heading3">
    <w:name w:val="heading 3"/>
    <w:basedOn w:val="Normal"/>
    <w:next w:val="Normal"/>
    <w:qFormat/>
    <w:rsid w:val="0070783B"/>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70783B"/>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A0BB7"/>
    <w:pPr>
      <w:tabs>
        <w:tab w:val="center" w:pos="4680"/>
        <w:tab w:val="right" w:pos="9360"/>
      </w:tabs>
    </w:pPr>
  </w:style>
  <w:style w:type="character" w:customStyle="1" w:styleId="HeaderChar">
    <w:name w:val="Header Char"/>
    <w:basedOn w:val="DefaultParagraphFont"/>
    <w:link w:val="Header"/>
    <w:rsid w:val="009A0BB7"/>
    <w:rPr>
      <w:snapToGrid w:val="0"/>
      <w:sz w:val="24"/>
    </w:rPr>
  </w:style>
  <w:style w:type="paragraph" w:styleId="Footer">
    <w:name w:val="footer"/>
    <w:basedOn w:val="Normal"/>
    <w:link w:val="FooterChar"/>
    <w:uiPriority w:val="99"/>
    <w:rsid w:val="009A0BB7"/>
    <w:pPr>
      <w:tabs>
        <w:tab w:val="center" w:pos="4680"/>
        <w:tab w:val="right" w:pos="9360"/>
      </w:tabs>
    </w:pPr>
  </w:style>
  <w:style w:type="character" w:customStyle="1" w:styleId="FooterChar">
    <w:name w:val="Footer Char"/>
    <w:basedOn w:val="DefaultParagraphFont"/>
    <w:link w:val="Footer"/>
    <w:uiPriority w:val="99"/>
    <w:rsid w:val="009A0BB7"/>
    <w:rPr>
      <w:snapToGrid w:val="0"/>
      <w:sz w:val="24"/>
    </w:rPr>
  </w:style>
  <w:style w:type="paragraph" w:styleId="ListParagraph">
    <w:name w:val="List Paragraph"/>
    <w:basedOn w:val="Normal"/>
    <w:uiPriority w:val="34"/>
    <w:qFormat/>
    <w:rsid w:val="009A0BB7"/>
    <w:pPr>
      <w:widowControl/>
      <w:ind w:left="720" w:right="115"/>
      <w:contextualSpacing/>
      <w:jc w:val="center"/>
    </w:pPr>
    <w:rPr>
      <w:snapToGrid/>
      <w:szCs w:val="24"/>
    </w:rPr>
  </w:style>
  <w:style w:type="paragraph" w:styleId="FootnoteText">
    <w:name w:val="footnote text"/>
    <w:basedOn w:val="Normal"/>
    <w:link w:val="FootnoteTextChar"/>
    <w:rsid w:val="009A0BB7"/>
    <w:pPr>
      <w:widowControl/>
      <w:ind w:left="115" w:right="115"/>
      <w:jc w:val="center"/>
    </w:pPr>
    <w:rPr>
      <w:snapToGrid/>
      <w:sz w:val="20"/>
    </w:rPr>
  </w:style>
  <w:style w:type="character" w:customStyle="1" w:styleId="FootnoteTextChar">
    <w:name w:val="Footnote Text Char"/>
    <w:basedOn w:val="DefaultParagraphFont"/>
    <w:link w:val="FootnoteText"/>
    <w:rsid w:val="009A0BB7"/>
  </w:style>
  <w:style w:type="character" w:styleId="CommentReference">
    <w:name w:val="annotation reference"/>
    <w:basedOn w:val="DefaultParagraphFont"/>
    <w:rsid w:val="009A0BB7"/>
    <w:rPr>
      <w:sz w:val="16"/>
      <w:szCs w:val="16"/>
    </w:rPr>
  </w:style>
  <w:style w:type="paragraph" w:styleId="CommentText">
    <w:name w:val="annotation text"/>
    <w:basedOn w:val="Normal"/>
    <w:link w:val="CommentTextChar"/>
    <w:rsid w:val="009A0BB7"/>
    <w:pPr>
      <w:widowControl/>
      <w:ind w:left="115" w:right="115"/>
      <w:jc w:val="center"/>
    </w:pPr>
    <w:rPr>
      <w:snapToGrid/>
      <w:sz w:val="20"/>
    </w:rPr>
  </w:style>
  <w:style w:type="character" w:customStyle="1" w:styleId="CommentTextChar">
    <w:name w:val="Comment Text Char"/>
    <w:basedOn w:val="DefaultParagraphFont"/>
    <w:link w:val="CommentText"/>
    <w:rsid w:val="009A0BB7"/>
  </w:style>
  <w:style w:type="character" w:styleId="Hyperlink">
    <w:name w:val="Hyperlink"/>
    <w:basedOn w:val="DefaultParagraphFont"/>
    <w:rsid w:val="009A0BB7"/>
    <w:rPr>
      <w:color w:val="0000FF" w:themeColor="hyperlink"/>
      <w:u w:val="single"/>
    </w:rPr>
  </w:style>
  <w:style w:type="paragraph" w:styleId="BalloonText">
    <w:name w:val="Balloon Text"/>
    <w:basedOn w:val="Normal"/>
    <w:link w:val="BalloonTextChar"/>
    <w:rsid w:val="009A0BB7"/>
    <w:rPr>
      <w:rFonts w:ascii="Tahoma" w:hAnsi="Tahoma" w:cs="Tahoma"/>
      <w:sz w:val="16"/>
      <w:szCs w:val="16"/>
    </w:rPr>
  </w:style>
  <w:style w:type="character" w:customStyle="1" w:styleId="BalloonTextChar">
    <w:name w:val="Balloon Text Char"/>
    <w:basedOn w:val="DefaultParagraphFont"/>
    <w:link w:val="BalloonText"/>
    <w:rsid w:val="009A0BB7"/>
    <w:rPr>
      <w:rFonts w:ascii="Tahoma" w:hAnsi="Tahoma" w:cs="Tahoma"/>
      <w:snapToGrid w:val="0"/>
      <w:sz w:val="16"/>
      <w:szCs w:val="16"/>
    </w:rPr>
  </w:style>
  <w:style w:type="paragraph" w:styleId="CommentSubject">
    <w:name w:val="annotation subject"/>
    <w:basedOn w:val="CommentText"/>
    <w:next w:val="CommentText"/>
    <w:link w:val="CommentSubjectChar"/>
    <w:rsid w:val="00632C70"/>
    <w:pPr>
      <w:widowControl w:val="0"/>
      <w:ind w:left="0" w:right="0"/>
      <w:jc w:val="left"/>
    </w:pPr>
    <w:rPr>
      <w:b/>
      <w:bCs/>
      <w:snapToGrid w:val="0"/>
    </w:rPr>
  </w:style>
  <w:style w:type="character" w:customStyle="1" w:styleId="CommentSubjectChar">
    <w:name w:val="Comment Subject Char"/>
    <w:basedOn w:val="CommentTextChar"/>
    <w:link w:val="CommentSubject"/>
    <w:rsid w:val="00632C70"/>
    <w:rPr>
      <w:b/>
      <w:bCs/>
      <w:snapToGrid w:val="0"/>
    </w:rPr>
  </w:style>
  <w:style w:type="paragraph" w:styleId="Revision">
    <w:name w:val="Revision"/>
    <w:hidden/>
    <w:uiPriority w:val="99"/>
    <w:semiHidden/>
    <w:rsid w:val="00AB52FB"/>
    <w:rPr>
      <w:snapToGrid w:val="0"/>
      <w:sz w:val="24"/>
    </w:rPr>
  </w:style>
  <w:style w:type="paragraph" w:styleId="Subtitle">
    <w:name w:val="Subtitle"/>
    <w:basedOn w:val="Normal"/>
    <w:next w:val="Normal"/>
    <w:link w:val="SubtitleChar"/>
    <w:qFormat/>
    <w:rsid w:val="002A6ECC"/>
    <w:pPr>
      <w:widowControl/>
      <w:numPr>
        <w:ilvl w:val="1"/>
      </w:numPr>
      <w:ind w:left="115" w:right="115"/>
      <w:jc w:val="center"/>
    </w:pPr>
    <w:rPr>
      <w:rFonts w:asciiTheme="majorHAnsi" w:eastAsiaTheme="majorEastAsia" w:hAnsiTheme="majorHAnsi" w:cstheme="majorBidi"/>
      <w:i/>
      <w:iCs/>
      <w:snapToGrid/>
      <w:color w:val="4F81BD" w:themeColor="accent1"/>
      <w:spacing w:val="15"/>
      <w:szCs w:val="24"/>
    </w:rPr>
  </w:style>
  <w:style w:type="character" w:customStyle="1" w:styleId="SubtitleChar">
    <w:name w:val="Subtitle Char"/>
    <w:basedOn w:val="DefaultParagraphFont"/>
    <w:link w:val="Subtitle"/>
    <w:rsid w:val="002A6ECC"/>
    <w:rPr>
      <w:rFonts w:asciiTheme="majorHAnsi" w:eastAsiaTheme="majorEastAsia" w:hAnsiTheme="majorHAnsi" w:cstheme="majorBidi"/>
      <w:i/>
      <w:iCs/>
      <w:color w:val="4F81BD" w:themeColor="accent1"/>
      <w:spacing w:val="15"/>
      <w:sz w:val="24"/>
      <w:szCs w:val="24"/>
    </w:rPr>
  </w:style>
  <w:style w:type="paragraph" w:customStyle="1" w:styleId="Paragraphbody">
    <w:name w:val="Paragraph body"/>
    <w:basedOn w:val="Normal"/>
    <w:link w:val="ParagraphbodyChar"/>
    <w:autoRedefine/>
    <w:qFormat/>
    <w:rsid w:val="002A6ECC"/>
    <w:pPr>
      <w:spacing w:after="220"/>
    </w:pPr>
    <w:rPr>
      <w:rFonts w:asciiTheme="minorHAnsi" w:eastAsiaTheme="majorEastAsia" w:hAnsiTheme="minorHAnsi" w:cstheme="majorBidi"/>
      <w:bCs/>
      <w:sz w:val="22"/>
    </w:rPr>
  </w:style>
  <w:style w:type="character" w:customStyle="1" w:styleId="ParagraphbodyChar">
    <w:name w:val="Paragraph body Char"/>
    <w:basedOn w:val="DefaultParagraphFont"/>
    <w:link w:val="Paragraphbody"/>
    <w:rsid w:val="002A6ECC"/>
    <w:rPr>
      <w:rFonts w:asciiTheme="minorHAnsi" w:eastAsiaTheme="majorEastAsia" w:hAnsiTheme="minorHAnsi" w:cstheme="majorBidi"/>
      <w:bCs/>
      <w:snapToGrid w:val="0"/>
      <w:sz w:val="22"/>
    </w:rPr>
  </w:style>
  <w:style w:type="character" w:styleId="IntenseEmphasis">
    <w:name w:val="Intense Emphasis"/>
    <w:basedOn w:val="DefaultParagraphFont"/>
    <w:uiPriority w:val="21"/>
    <w:qFormat/>
    <w:rsid w:val="002A6ECC"/>
    <w:rPr>
      <w:b/>
      <w:bCs/>
      <w:i/>
      <w:iCs/>
      <w:color w:val="4F81BD" w:themeColor="accent1"/>
    </w:rPr>
  </w:style>
  <w:style w:type="character" w:styleId="UnresolvedMention">
    <w:name w:val="Unresolved Mention"/>
    <w:basedOn w:val="DefaultParagraphFont"/>
    <w:uiPriority w:val="99"/>
    <w:semiHidden/>
    <w:unhideWhenUsed/>
    <w:rsid w:val="001301DD"/>
    <w:rPr>
      <w:color w:val="605E5C"/>
      <w:shd w:val="clear" w:color="auto" w:fill="E1DFDD"/>
    </w:rPr>
  </w:style>
  <w:style w:type="character" w:styleId="FollowedHyperlink">
    <w:name w:val="FollowedHyperlink"/>
    <w:basedOn w:val="DefaultParagraphFont"/>
    <w:semiHidden/>
    <w:unhideWhenUsed/>
    <w:rsid w:val="005F5C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248141">
      <w:bodyDiv w:val="1"/>
      <w:marLeft w:val="0"/>
      <w:marRight w:val="0"/>
      <w:marTop w:val="0"/>
      <w:marBottom w:val="0"/>
      <w:divBdr>
        <w:top w:val="none" w:sz="0" w:space="0" w:color="auto"/>
        <w:left w:val="none" w:sz="0" w:space="0" w:color="auto"/>
        <w:bottom w:val="none" w:sz="0" w:space="0" w:color="auto"/>
        <w:right w:val="none" w:sz="0" w:space="0" w:color="auto"/>
      </w:divBdr>
    </w:div>
    <w:div w:id="1334912475">
      <w:bodyDiv w:val="1"/>
      <w:marLeft w:val="0"/>
      <w:marRight w:val="0"/>
      <w:marTop w:val="0"/>
      <w:marBottom w:val="0"/>
      <w:divBdr>
        <w:top w:val="none" w:sz="0" w:space="0" w:color="auto"/>
        <w:left w:val="none" w:sz="0" w:space="0" w:color="auto"/>
        <w:bottom w:val="none" w:sz="0" w:space="0" w:color="auto"/>
        <w:right w:val="none" w:sz="0" w:space="0" w:color="auto"/>
      </w:divBdr>
    </w:div>
    <w:div w:id="147260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sec.state.ma.us/pre/preidx.ht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doe.mass.edu/lawsregs/603cmr28.htm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mass.gov/auditor/" TargetMode="External"/><Relationship Id="rId25" Type="http://schemas.openxmlformats.org/officeDocument/2006/relationships/hyperlink" Target="mailto:educationcollaborativeteam@mass.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ducationcollaborativeteam@mass.gov" TargetMode="External"/><Relationship Id="rId20" Type="http://schemas.openxmlformats.org/officeDocument/2006/relationships/hyperlink" Target="http://www.doe.mass.edu/lawsregs/603cmr23.html" TargetMode="External"/><Relationship Id="rId29" Type="http://schemas.openxmlformats.org/officeDocument/2006/relationships/hyperlink" Target="http://www.sec.state.ma.us/pre/preidx.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oe.mass.edu/edcollaboratives/" TargetMode="External"/><Relationship Id="rId32" Type="http://schemas.openxmlformats.org/officeDocument/2006/relationships/hyperlink" Target="http://www.doe.mass.edu/lawsregs/603cmr28.html" TargetMode="External"/><Relationship Id="rId5" Type="http://schemas.openxmlformats.org/officeDocument/2006/relationships/customXml" Target="../customXml/item5.xml"/><Relationship Id="rId15" Type="http://schemas.openxmlformats.org/officeDocument/2006/relationships/hyperlink" Target="https://www.doe.mass.edu/lawsregs/603cmr50.html" TargetMode="External"/><Relationship Id="rId23" Type="http://schemas.openxmlformats.org/officeDocument/2006/relationships/hyperlink" Target="http://www.mass.gov/ago/" TargetMode="External"/><Relationship Id="rId28" Type="http://schemas.openxmlformats.org/officeDocument/2006/relationships/hyperlink" Target="http://www.mass.gov/auditor/" TargetMode="External"/><Relationship Id="rId10" Type="http://schemas.openxmlformats.org/officeDocument/2006/relationships/footnotes" Target="footnotes.xml"/><Relationship Id="rId19" Type="http://schemas.openxmlformats.org/officeDocument/2006/relationships/hyperlink" Target="http://www.doe.mass.edu/lawsregs/603cmr10.html" TargetMode="External"/><Relationship Id="rId31" Type="http://schemas.openxmlformats.org/officeDocument/2006/relationships/hyperlink" Target="http://www.doe.mass.edu/lawsregs/603cmr23.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alegislature.gov/Laws/GeneralLaws/PartI/TitleVII/Chapter40/Section4E" TargetMode="External"/><Relationship Id="rId22" Type="http://schemas.openxmlformats.org/officeDocument/2006/relationships/hyperlink" Target="http://www.sec.state.ma.us/pre/preidx.htm" TargetMode="External"/><Relationship Id="rId27" Type="http://schemas.openxmlformats.org/officeDocument/2006/relationships/hyperlink" Target="mailto:educationcollaborativeteam@mass.gov" TargetMode="External"/><Relationship Id="rId30" Type="http://schemas.openxmlformats.org/officeDocument/2006/relationships/hyperlink" Target="http://www.doe.mass.edu/lawsregs/603cmr1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xg\AppData\Local\Microsoft\Windows\Temporary%20Internet%20Files\Content.MSO\62D67A5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DESE-231-70627</_dlc_DocId>
    <_dlc_DocIdUrl xmlns="733efe1c-5bbe-4968-87dc-d400e65c879f">
      <Url>https://sharepoint.doemass.org/ese/webteam/cps/_layouts/DocIdRedir.aspx?ID=DESE-231-70627</Url>
      <Description>DESE-231-70627</Description>
    </_dlc_DocIdUrl>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33AB0E2B-5604-4E6F-8AB4-AB3B6B9BD566}">
  <ds:schemaRefs>
    <ds:schemaRef ds:uri="http://schemas.openxmlformats.org/officeDocument/2006/bibliography"/>
  </ds:schemaRefs>
</ds:datastoreItem>
</file>

<file path=customXml/itemProps2.xml><?xml version="1.0" encoding="utf-8"?>
<ds:datastoreItem xmlns:ds="http://schemas.openxmlformats.org/officeDocument/2006/customXml" ds:itemID="{262FCAC1-FC81-450E-A3F5-071125945337}">
  <ds:schemaRefs>
    <ds:schemaRef ds:uri="http://schemas.microsoft.com/sharepoint/events"/>
  </ds:schemaRefs>
</ds:datastoreItem>
</file>

<file path=customXml/itemProps3.xml><?xml version="1.0" encoding="utf-8"?>
<ds:datastoreItem xmlns:ds="http://schemas.openxmlformats.org/officeDocument/2006/customXml" ds:itemID="{8A056D9B-48CD-44A8-8627-396558B33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869E15-879C-4059-9D60-06FB82B2E3F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4EC85E5B-0303-4D9E-8ED8-FAC180FCA1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62D67A5A.dotx</Template>
  <TotalTime>39</TotalTime>
  <Pages>13</Pages>
  <Words>4990</Words>
  <Characters>28444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Education Collaborative Closing Guidelines</vt:lpstr>
    </vt:vector>
  </TitlesOfParts>
  <Company/>
  <LinksUpToDate>false</LinksUpToDate>
  <CharactersWithSpaces>33368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Collaborative Closing Guidelines</dc:title>
  <dc:creator>DESE</dc:creator>
  <cp:lastModifiedBy>Zou, Dong (EOE)</cp:lastModifiedBy>
  <cp:revision>7</cp:revision>
  <cp:lastPrinted>2021-03-16T14:32:00Z</cp:lastPrinted>
  <dcterms:created xsi:type="dcterms:W3CDTF">2021-04-12T18:19:00Z</dcterms:created>
  <dcterms:modified xsi:type="dcterms:W3CDTF">2021-05-11T21:05:00Z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11 2021</vt:lpwstr>
  </property>
</Properties>
</file>