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728BD" w14:textId="1FF76131" w:rsidR="00371313" w:rsidRPr="00C063A0" w:rsidRDefault="00371313" w:rsidP="00371313">
      <w:pPr>
        <w:pStyle w:val="Heading2"/>
        <w:jc w:val="center"/>
        <w:rPr>
          <w:sz w:val="30"/>
          <w:szCs w:val="30"/>
          <w:vertAlign w:val="superscript"/>
        </w:rPr>
      </w:pPr>
      <w:r>
        <w:rPr>
          <w:sz w:val="30"/>
          <w:szCs w:val="30"/>
        </w:rPr>
        <w:t>Distric</w:t>
      </w:r>
      <w:r w:rsidR="00767334">
        <w:rPr>
          <w:sz w:val="30"/>
          <w:szCs w:val="30"/>
        </w:rPr>
        <w:t>t Equity Templates: Developing Strategies to Close G</w:t>
      </w:r>
      <w:r>
        <w:rPr>
          <w:sz w:val="30"/>
          <w:szCs w:val="30"/>
        </w:rPr>
        <w:t>aps</w:t>
      </w:r>
    </w:p>
    <w:p w14:paraId="609B895F" w14:textId="4E6736B4" w:rsidR="00AF7E72" w:rsidRDefault="00AF7E72" w:rsidP="00AF7E72">
      <w:pPr>
        <w:jc w:val="center"/>
      </w:pPr>
      <w:r>
        <w:t xml:space="preserve">For additional guidance, see the </w:t>
      </w:r>
      <w:hyperlink r:id="rId11" w:history="1">
        <w:r w:rsidRPr="00F1575E">
          <w:rPr>
            <w:rStyle w:val="Hyperlink"/>
          </w:rPr>
          <w:t>Equity Roadmap</w:t>
        </w:r>
      </w:hyperlink>
      <w:bookmarkStart w:id="0" w:name="_GoBack"/>
      <w:bookmarkEnd w:id="0"/>
      <w:r>
        <w:t xml:space="preserve"> and additional District Equity Templates</w:t>
      </w:r>
    </w:p>
    <w:p w14:paraId="5A611D04" w14:textId="2B1441AD" w:rsidR="00C605F0" w:rsidRDefault="00371313" w:rsidP="00C605F0">
      <w:pPr>
        <w:spacing w:after="0" w:line="240" w:lineRule="auto"/>
        <w:contextualSpacing/>
      </w:pPr>
      <w:r>
        <w:t>On the following pages</w:t>
      </w:r>
      <w:r w:rsidR="00C605F0">
        <w:t>, describe strategies to close all identified gaps in access to educators. You may copy and paste the text if you need additiona</w:t>
      </w:r>
      <w:r w:rsidR="00EF4352">
        <w:t>l space to describe strategies.</w:t>
      </w:r>
    </w:p>
    <w:p w14:paraId="5AA30761" w14:textId="787D0AB2" w:rsidR="00C605F0" w:rsidRDefault="00C605F0" w:rsidP="00C605F0">
      <w:pPr>
        <w:spacing w:after="0" w:line="240" w:lineRule="auto"/>
        <w:contextualSpacing/>
      </w:pPr>
    </w:p>
    <w:p w14:paraId="3B5F07C7" w14:textId="701037B6" w:rsidR="00C605F0" w:rsidRDefault="008A247F" w:rsidP="00C605F0">
      <w:pPr>
        <w:spacing w:after="0" w:line="240" w:lineRule="auto"/>
        <w:contextualSpacing/>
      </w:pPr>
      <w:r>
        <w:rPr>
          <w:b/>
          <w:noProof/>
          <w:lang w:eastAsia="zh-CN"/>
        </w:rPr>
        <mc:AlternateContent>
          <mc:Choice Requires="wps">
            <w:drawing>
              <wp:anchor distT="0" distB="0" distL="114300" distR="114300" simplePos="0" relativeHeight="251659264" behindDoc="0" locked="0" layoutInCell="1" allowOverlap="1" wp14:anchorId="7BA74EF7" wp14:editId="64DAA514">
                <wp:simplePos x="0" y="0"/>
                <wp:positionH relativeFrom="margin">
                  <wp:align>left</wp:align>
                </wp:positionH>
                <wp:positionV relativeFrom="paragraph">
                  <wp:posOffset>22557</wp:posOffset>
                </wp:positionV>
                <wp:extent cx="6838121" cy="922352"/>
                <wp:effectExtent l="0" t="0" r="2032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121" cy="922352"/>
                        </a:xfrm>
                        <a:prstGeom prst="roundRect">
                          <a:avLst>
                            <a:gd name="adj" fmla="val 16667"/>
                          </a:avLst>
                        </a:prstGeom>
                        <a:solidFill>
                          <a:srgbClr val="FFFFFF"/>
                        </a:solidFill>
                        <a:ln w="9525">
                          <a:solidFill>
                            <a:srgbClr val="002060"/>
                          </a:solidFill>
                          <a:round/>
                          <a:headEnd/>
                          <a:tailEnd/>
                        </a:ln>
                      </wps:spPr>
                      <wps:txbx>
                        <w:txbxContent>
                          <w:p w14:paraId="5594B4A5" w14:textId="5305E297" w:rsidR="00C605F0" w:rsidRPr="008A247F" w:rsidRDefault="008A247F" w:rsidP="008A247F">
                            <w:pPr>
                              <w:spacing w:line="240" w:lineRule="auto"/>
                              <w:contextualSpacing/>
                              <w:rPr>
                                <w:color w:val="1F3864" w:themeColor="accent5" w:themeShade="80"/>
                              </w:rPr>
                            </w:pPr>
                            <w:r w:rsidRPr="008A247F">
                              <w:rPr>
                                <w:b/>
                                <w:color w:val="1F3864" w:themeColor="accent5" w:themeShade="80"/>
                              </w:rPr>
                              <w:t>Example case</w:t>
                            </w:r>
                            <w:r w:rsidR="00C605F0" w:rsidRPr="008A247F">
                              <w:rPr>
                                <w:b/>
                                <w:color w:val="1F3864" w:themeColor="accent5" w:themeShade="80"/>
                              </w:rPr>
                              <w:t xml:space="preserve">: </w:t>
                            </w:r>
                            <w:r w:rsidR="00C605F0" w:rsidRPr="008A247F">
                              <w:t>District C may decide to address disparities in access to in-field and experienced teachers by having certain schools begin hiring earlier in the year and/or give these schools priority in interviewing candidates. The district may also provide incentives to teachers for early reporting of planned departures from the district, such as allowing departing teachers to keep benefits over the summer.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A74EF7" id="AutoShape 18" o:spid="_x0000_s1026" style="position:absolute;margin-left:0;margin-top:1.8pt;width:538.45pt;height:72.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" strokecolor="#002060">
                <v:textbox>
                  <w:txbxContent>
                    <w:p w14:paraId="5594B4A5" w14:textId="5305E297" w:rsidR="00C605F0" w:rsidRPr="008A247F" w:rsidRDefault="008A247F" w:rsidP="008A247F">
                      <w:pPr>
                        <w:spacing w:line="240" w:lineRule="auto"/>
                        <w:contextualSpacing/>
                        <w:rPr>
                          <w:color w:val="1F3864" w:themeColor="accent5" w:themeShade="80"/>
                        </w:rPr>
                      </w:pPr>
                      <w:r w:rsidRPr="008A247F">
                        <w:rPr>
                          <w:b/>
                          <w:color w:val="1F3864" w:themeColor="accent5" w:themeShade="80"/>
                        </w:rPr>
                        <w:t>Example case</w:t>
                      </w:r>
                      <w:r w:rsidR="00C605F0" w:rsidRPr="008A247F">
                        <w:rPr>
                          <w:b/>
                          <w:color w:val="1F3864" w:themeColor="accent5" w:themeShade="80"/>
                        </w:rPr>
                        <w:t xml:space="preserve">: </w:t>
                      </w:r>
                      <w:r w:rsidR="00C605F0" w:rsidRPr="008A247F">
                        <w:t>District C may decide to address disparities in access to in-field and experienced teachers by having certain schools begin hiring earlier in the year and/or give these schools priority in interviewing candidates. The district may also provide incentives to teachers for early reporting of planned departures from the district, such as allowing departing teachers to keep benefits over the summer.</w:t>
                      </w:r>
                    </w:p>
                  </w:txbxContent>
                </v:textbox>
                <w10:wrap anchorx="margin"/>
              </v:roundrect>
            </w:pict>
          </mc:Fallback>
        </mc:AlternateContent>
      </w:r>
    </w:p>
    <w:p w14:paraId="47BA3A94" w14:textId="77777777" w:rsidR="00C605F0" w:rsidRDefault="00C605F0" w:rsidP="00C605F0">
      <w:pPr>
        <w:spacing w:after="0" w:line="240" w:lineRule="auto"/>
        <w:contextualSpacing/>
      </w:pPr>
    </w:p>
    <w:p w14:paraId="4E661F13" w14:textId="77777777" w:rsidR="00C605F0" w:rsidRDefault="00C605F0" w:rsidP="00C605F0">
      <w:pPr>
        <w:spacing w:after="0" w:line="240" w:lineRule="auto"/>
        <w:contextualSpacing/>
      </w:pPr>
    </w:p>
    <w:p w14:paraId="3EC2F78A" w14:textId="77777777" w:rsidR="00C605F0" w:rsidRDefault="00C605F0" w:rsidP="00C605F0">
      <w:pPr>
        <w:spacing w:after="0" w:line="240" w:lineRule="auto"/>
        <w:contextualSpacing/>
      </w:pPr>
    </w:p>
    <w:p w14:paraId="589F4897" w14:textId="77777777" w:rsidR="00C605F0" w:rsidRDefault="00C605F0" w:rsidP="00C605F0">
      <w:pPr>
        <w:spacing w:after="0" w:line="240" w:lineRule="auto"/>
        <w:contextualSpacing/>
      </w:pPr>
    </w:p>
    <w:p w14:paraId="71B0B26D" w14:textId="77777777" w:rsidR="00C605F0" w:rsidRDefault="00C605F0" w:rsidP="00C605F0">
      <w:pPr>
        <w:spacing w:after="0" w:line="240" w:lineRule="auto"/>
        <w:contextualSpacing/>
      </w:pPr>
    </w:p>
    <w:p w14:paraId="22B9FD2E" w14:textId="77777777" w:rsidR="00C605F0" w:rsidRDefault="00C605F0" w:rsidP="00C605F0">
      <w:pPr>
        <w:spacing w:after="0" w:line="240" w:lineRule="auto"/>
        <w:contextualSpacing/>
      </w:pPr>
    </w:p>
    <w:p w14:paraId="543291AC" w14:textId="0EC713B4" w:rsidR="00C605F0" w:rsidRDefault="008A247F" w:rsidP="00C605F0">
      <w:pPr>
        <w:spacing w:after="0" w:line="240" w:lineRule="auto"/>
        <w:contextualSpacing/>
      </w:pPr>
      <w:r>
        <w:rPr>
          <w:b/>
          <w:noProof/>
          <w:lang w:eastAsia="zh-CN"/>
        </w:rPr>
        <mc:AlternateContent>
          <mc:Choice Requires="wps">
            <w:drawing>
              <wp:anchor distT="0" distB="0" distL="114300" distR="114300" simplePos="0" relativeHeight="251661312" behindDoc="0" locked="0" layoutInCell="1" allowOverlap="1" wp14:anchorId="574A6B85" wp14:editId="2465C685">
                <wp:simplePos x="0" y="0"/>
                <wp:positionH relativeFrom="margin">
                  <wp:align>left</wp:align>
                </wp:positionH>
                <wp:positionV relativeFrom="paragraph">
                  <wp:posOffset>5549</wp:posOffset>
                </wp:positionV>
                <wp:extent cx="6829729" cy="922351"/>
                <wp:effectExtent l="0" t="0" r="28575" b="1143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729" cy="922351"/>
                        </a:xfrm>
                        <a:prstGeom prst="roundRect">
                          <a:avLst>
                            <a:gd name="adj" fmla="val 16667"/>
                          </a:avLst>
                        </a:prstGeom>
                        <a:solidFill>
                          <a:srgbClr val="FFFFFF"/>
                        </a:solidFill>
                        <a:ln w="9525">
                          <a:solidFill>
                            <a:schemeClr val="accent5"/>
                          </a:solidFill>
                          <a:round/>
                          <a:headEnd/>
                          <a:tailEnd/>
                        </a:ln>
                      </wps:spPr>
                      <wps:txbx>
                        <w:txbxContent>
                          <w:p w14:paraId="54D843B5" w14:textId="6BD8F5AC" w:rsidR="008A247F" w:rsidRPr="008A247F" w:rsidRDefault="008A247F" w:rsidP="008A247F">
                            <w:pPr>
                              <w:spacing w:line="240" w:lineRule="auto"/>
                              <w:contextualSpacing/>
                            </w:pPr>
                            <w:r>
                              <w:rPr>
                                <w:b/>
                                <w:color w:val="4472C4" w:themeColor="accent5"/>
                              </w:rPr>
                              <w:t>Example case</w:t>
                            </w:r>
                            <w:r w:rsidRPr="008A247F">
                              <w:rPr>
                                <w:b/>
                                <w:color w:val="4472C4" w:themeColor="accent5"/>
                              </w:rPr>
                              <w:t xml:space="preserve">: </w:t>
                            </w:r>
                            <w:r w:rsidRPr="00371313">
                              <w:t>District G</w:t>
                            </w:r>
                            <w:r>
                              <w:t xml:space="preserve"> notices that within its high school, students of color are less likely to be assigned to a highly rated teachers </w:t>
                            </w:r>
                            <w:r>
                              <w:rPr>
                                <w:i/>
                              </w:rPr>
                              <w:t>and</w:t>
                            </w:r>
                            <w:r>
                              <w:t xml:space="preserve"> less likely to be enrolled in advanced classes. The district is faced with a choice: should they alter their class assignment policy to ensure that highly rated teachers are assigned equitably to classes at different levels, refine their existing program that supports students of color taking advanced courses, or both?</w:t>
                            </w:r>
                          </w:p>
                          <w:p w14:paraId="7A242B9C" w14:textId="77777777" w:rsidR="008A247F" w:rsidRPr="00F10F78" w:rsidRDefault="008A247F" w:rsidP="008A24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4A6B85" id="_x0000_s1027" style="position:absolute;margin-left:0;margin-top:.45pt;width:537.75pt;height:72.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" strokecolor="#4472c4 [3208]">
                <v:textbox>
                  <w:txbxContent>
                    <w:p w14:paraId="54D843B5" w14:textId="6BD8F5AC" w:rsidR="008A247F" w:rsidRPr="008A247F" w:rsidRDefault="008A247F" w:rsidP="008A247F">
                      <w:pPr>
                        <w:spacing w:line="240" w:lineRule="auto"/>
                        <w:contextualSpacing/>
                      </w:pPr>
                      <w:r>
                        <w:rPr>
                          <w:b/>
                          <w:color w:val="4472C4" w:themeColor="accent5"/>
                        </w:rPr>
                        <w:t>Example case</w:t>
                      </w:r>
                      <w:r w:rsidRPr="008A247F">
                        <w:rPr>
                          <w:b/>
                          <w:color w:val="4472C4" w:themeColor="accent5"/>
                        </w:rPr>
                        <w:t xml:space="preserve">: </w:t>
                      </w:r>
                      <w:r w:rsidRPr="00371313">
                        <w:t>District G</w:t>
                      </w:r>
                      <w:r>
                        <w:t xml:space="preserve"> notices that within its high school, students of color are less likely to be assigned to a highly rated teachers </w:t>
                      </w:r>
                      <w:r>
                        <w:rPr>
                          <w:i/>
                        </w:rPr>
                        <w:t>and</w:t>
                      </w:r>
                      <w:r>
                        <w:t xml:space="preserve"> less likely to be enrolled in advanced classes. The district is faced with a choice: should they alter their class assignment policy to ensure that highly rated teachers are assigned equitably to classes at different levels, refine their existing program that supports students of color taking advanced courses, or both?</w:t>
                      </w:r>
                    </w:p>
                    <w:p w14:paraId="7A242B9C" w14:textId="77777777" w:rsidR="008A247F" w:rsidRPr="00F10F78" w:rsidRDefault="008A247F" w:rsidP="008A247F"/>
                  </w:txbxContent>
                </v:textbox>
                <w10:wrap anchorx="margin"/>
              </v:roundrect>
            </w:pict>
          </mc:Fallback>
        </mc:AlternateContent>
      </w:r>
    </w:p>
    <w:p w14:paraId="330B43A9" w14:textId="2458A6B8" w:rsidR="00C605F0" w:rsidRDefault="00C605F0" w:rsidP="00C605F0">
      <w:pPr>
        <w:spacing w:after="0" w:line="240" w:lineRule="auto"/>
        <w:contextualSpacing/>
      </w:pPr>
    </w:p>
    <w:p w14:paraId="522F6B82" w14:textId="5145752A" w:rsidR="00C605F0" w:rsidRDefault="00C605F0" w:rsidP="00C605F0">
      <w:pPr>
        <w:spacing w:after="0" w:line="240" w:lineRule="auto"/>
        <w:contextualSpacing/>
      </w:pPr>
    </w:p>
    <w:p w14:paraId="003C2E27" w14:textId="1CFC4B71" w:rsidR="00C605F0" w:rsidRDefault="00C605F0" w:rsidP="00C605F0">
      <w:pPr>
        <w:spacing w:after="0" w:line="240" w:lineRule="auto"/>
        <w:contextualSpacing/>
        <w:rPr>
          <w:b/>
        </w:rPr>
      </w:pPr>
    </w:p>
    <w:p w14:paraId="1FC32C11" w14:textId="00391BA8" w:rsidR="00C605F0" w:rsidRDefault="00C605F0" w:rsidP="00C605F0">
      <w:pPr>
        <w:spacing w:after="0" w:line="240" w:lineRule="auto"/>
        <w:contextualSpacing/>
        <w:rPr>
          <w:b/>
        </w:rPr>
      </w:pPr>
    </w:p>
    <w:p w14:paraId="1D7E4DDD" w14:textId="1713BA8C" w:rsidR="00C605F0" w:rsidRDefault="00C605F0" w:rsidP="00C605F0">
      <w:pPr>
        <w:spacing w:after="0" w:line="240" w:lineRule="auto"/>
        <w:contextualSpacing/>
        <w:rPr>
          <w:b/>
        </w:rPr>
      </w:pPr>
    </w:p>
    <w:p w14:paraId="117DD64E" w14:textId="64C2C88C" w:rsidR="00C605F0" w:rsidRDefault="00C605F0" w:rsidP="00C605F0">
      <w:pPr>
        <w:spacing w:after="0" w:line="240" w:lineRule="auto"/>
        <w:contextualSpacing/>
        <w:rPr>
          <w:b/>
        </w:rPr>
      </w:pPr>
    </w:p>
    <w:p w14:paraId="23931899" w14:textId="148758D1" w:rsidR="00C605F0" w:rsidRDefault="008A247F" w:rsidP="00C605F0">
      <w:pPr>
        <w:spacing w:after="0" w:line="240" w:lineRule="auto"/>
        <w:contextualSpacing/>
        <w:rPr>
          <w:b/>
        </w:rPr>
      </w:pPr>
      <w:r>
        <w:rPr>
          <w:b/>
          <w:noProof/>
          <w:lang w:eastAsia="zh-CN"/>
        </w:rPr>
        <mc:AlternateContent>
          <mc:Choice Requires="wps">
            <w:drawing>
              <wp:anchor distT="0" distB="0" distL="114300" distR="114300" simplePos="0" relativeHeight="251663360" behindDoc="0" locked="0" layoutInCell="1" allowOverlap="1" wp14:anchorId="6C82B83B" wp14:editId="39CFE5BE">
                <wp:simplePos x="0" y="0"/>
                <wp:positionH relativeFrom="margin">
                  <wp:align>right</wp:align>
                </wp:positionH>
                <wp:positionV relativeFrom="paragraph">
                  <wp:posOffset>4445</wp:posOffset>
                </wp:positionV>
                <wp:extent cx="6837680" cy="1248355"/>
                <wp:effectExtent l="0" t="0" r="20320" b="2857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680" cy="1248355"/>
                        </a:xfrm>
                        <a:prstGeom prst="roundRect">
                          <a:avLst>
                            <a:gd name="adj" fmla="val 16667"/>
                          </a:avLst>
                        </a:prstGeom>
                        <a:solidFill>
                          <a:srgbClr val="FFFFFF"/>
                        </a:solidFill>
                        <a:ln w="9525">
                          <a:solidFill>
                            <a:srgbClr val="7FA1D7"/>
                          </a:solidFill>
                          <a:round/>
                          <a:headEnd/>
                          <a:tailEnd/>
                        </a:ln>
                      </wps:spPr>
                      <wps:txbx>
                        <w:txbxContent>
                          <w:p w14:paraId="137A39E0" w14:textId="152CE19E" w:rsidR="008A247F" w:rsidRPr="008A247F" w:rsidRDefault="008A247F" w:rsidP="008A247F">
                            <w:pPr>
                              <w:spacing w:line="240" w:lineRule="auto"/>
                              <w:contextualSpacing/>
                              <w:rPr>
                                <w:sz w:val="8"/>
                                <w:szCs w:val="8"/>
                              </w:rPr>
                            </w:pPr>
                            <w:r w:rsidRPr="008A247F">
                              <w:rPr>
                                <w:b/>
                                <w:color w:val="B4C6E7" w:themeColor="accent5" w:themeTint="66"/>
                              </w:rPr>
                              <w:t xml:space="preserve">Example case: </w:t>
                            </w:r>
                            <w:r>
                              <w:t xml:space="preserve">In District H, students in </w:t>
                            </w:r>
                            <w:r w:rsidRPr="003E5532">
                              <w:t xml:space="preserve">schools </w:t>
                            </w:r>
                            <w:r>
                              <w:t xml:space="preserve">with larger </w:t>
                            </w:r>
                            <w:r w:rsidRPr="003E5532">
                              <w:t>proportions of economically disadvantaged students, and students performing below grade level</w:t>
                            </w:r>
                            <w:r>
                              <w:t xml:space="preserve">, </w:t>
                            </w:r>
                            <w:r w:rsidRPr="003E5532">
                              <w:t xml:space="preserve">have </w:t>
                            </w:r>
                            <w:r>
                              <w:t>higher</w:t>
                            </w:r>
                            <w:r w:rsidRPr="003E5532">
                              <w:t xml:space="preserve"> rates of assignment to </w:t>
                            </w:r>
                            <w:r>
                              <w:t>in</w:t>
                            </w:r>
                            <w:r w:rsidRPr="003E5532">
                              <w:t xml:space="preserve">experienced teachers. </w:t>
                            </w:r>
                            <w:r>
                              <w:t xml:space="preserve">These schools also have </w:t>
                            </w:r>
                            <w:r w:rsidRPr="003E5532">
                              <w:t xml:space="preserve">higher rates of turnover. </w:t>
                            </w:r>
                            <w:r>
                              <w:t>To improve its retention of effective teachers, the district refines its teacher coaching and mentoring programs to provide knowledge and skills for effectively teaching economically disadvantaged students and students performing below grade level. The district also institutes a workplace climate survey to learn about other ways to improve teacher retention.</w:t>
                            </w:r>
                          </w:p>
                          <w:p w14:paraId="530B03F7" w14:textId="77777777" w:rsidR="008A247F" w:rsidRPr="00F10F78" w:rsidRDefault="008A247F" w:rsidP="008A24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82B83B" id="_x0000_s1028" style="position:absolute;margin-left:487.2pt;margin-top:.35pt;width:538.4pt;height:98.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" strokecolor="#7fa1d7">
                <v:textbox>
                  <w:txbxContent>
                    <w:p w14:paraId="137A39E0" w14:textId="152CE19E" w:rsidR="008A247F" w:rsidRPr="008A247F" w:rsidRDefault="008A247F" w:rsidP="008A247F">
                      <w:pPr>
                        <w:spacing w:line="240" w:lineRule="auto"/>
                        <w:contextualSpacing/>
                        <w:rPr>
                          <w:sz w:val="8"/>
                          <w:szCs w:val="8"/>
                        </w:rPr>
                      </w:pPr>
                      <w:r w:rsidRPr="008A247F">
                        <w:rPr>
                          <w:b/>
                          <w:color w:val="B4C6E7" w:themeColor="accent5" w:themeTint="66"/>
                        </w:rPr>
                        <w:t xml:space="preserve">Example case: </w:t>
                      </w:r>
                      <w:r>
                        <w:t xml:space="preserve">In District H, students in </w:t>
                      </w:r>
                      <w:r w:rsidRPr="003E5532">
                        <w:t xml:space="preserve">schools </w:t>
                      </w:r>
                      <w:r>
                        <w:t xml:space="preserve">with larger </w:t>
                      </w:r>
                      <w:r w:rsidRPr="003E5532">
                        <w:t>proportions of economically disadvantaged students, and students performing below grade level</w:t>
                      </w:r>
                      <w:r>
                        <w:t xml:space="preserve">, </w:t>
                      </w:r>
                      <w:r w:rsidRPr="003E5532">
                        <w:t xml:space="preserve">have </w:t>
                      </w:r>
                      <w:r>
                        <w:t>higher</w:t>
                      </w:r>
                      <w:r w:rsidRPr="003E5532">
                        <w:t xml:space="preserve"> rates of assignment to </w:t>
                      </w:r>
                      <w:r>
                        <w:t>in</w:t>
                      </w:r>
                      <w:r w:rsidRPr="003E5532">
                        <w:t xml:space="preserve">experienced teachers. </w:t>
                      </w:r>
                      <w:r>
                        <w:t xml:space="preserve">These schools also have </w:t>
                      </w:r>
                      <w:r w:rsidRPr="003E5532">
                        <w:t xml:space="preserve">higher rates of turnover. </w:t>
                      </w:r>
                      <w:r>
                        <w:t>To improve its retention of effective teachers, the district refines its teacher coaching and mentoring programs to provide knowledge and skills for effectively teaching economically disadvantaged students and students performing below grade level. The district also institutes a workplace climate survey to learn about other ways to improve teacher retention.</w:t>
                      </w:r>
                    </w:p>
                    <w:p w14:paraId="530B03F7" w14:textId="77777777" w:rsidR="008A247F" w:rsidRPr="00F10F78" w:rsidRDefault="008A247F" w:rsidP="008A247F"/>
                  </w:txbxContent>
                </v:textbox>
                <w10:wrap anchorx="margin"/>
              </v:roundrect>
            </w:pict>
          </mc:Fallback>
        </mc:AlternateContent>
      </w:r>
    </w:p>
    <w:p w14:paraId="5D236A24" w14:textId="63D2CCB7" w:rsidR="00C605F0" w:rsidRDefault="00C605F0" w:rsidP="00C605F0">
      <w:pPr>
        <w:spacing w:after="0" w:line="240" w:lineRule="auto"/>
        <w:contextualSpacing/>
        <w:rPr>
          <w:b/>
        </w:rPr>
      </w:pPr>
    </w:p>
    <w:p w14:paraId="32ABC8A3" w14:textId="5CB8BDE0" w:rsidR="00C605F0" w:rsidRDefault="00C605F0" w:rsidP="00C605F0">
      <w:pPr>
        <w:spacing w:after="0" w:line="240" w:lineRule="auto"/>
        <w:contextualSpacing/>
        <w:rPr>
          <w:b/>
        </w:rPr>
      </w:pPr>
    </w:p>
    <w:p w14:paraId="033CDBBA" w14:textId="442D83B1" w:rsidR="00C605F0" w:rsidRDefault="00C605F0" w:rsidP="00C605F0">
      <w:pPr>
        <w:spacing w:after="0" w:line="240" w:lineRule="auto"/>
        <w:contextualSpacing/>
        <w:rPr>
          <w:b/>
        </w:rPr>
      </w:pPr>
    </w:p>
    <w:p w14:paraId="50C61F20" w14:textId="4094F540" w:rsidR="00C605F0" w:rsidRDefault="00C605F0" w:rsidP="00C605F0">
      <w:pPr>
        <w:spacing w:after="0" w:line="240" w:lineRule="auto"/>
        <w:contextualSpacing/>
        <w:rPr>
          <w:b/>
        </w:rPr>
      </w:pPr>
    </w:p>
    <w:p w14:paraId="5BA4DD13" w14:textId="56580A45" w:rsidR="00C605F0" w:rsidRDefault="00C605F0" w:rsidP="00C605F0">
      <w:pPr>
        <w:spacing w:after="0" w:line="240" w:lineRule="auto"/>
        <w:contextualSpacing/>
        <w:rPr>
          <w:b/>
        </w:rPr>
      </w:pPr>
    </w:p>
    <w:p w14:paraId="5EC21990" w14:textId="68FB0D02" w:rsidR="00C605F0" w:rsidRDefault="00C605F0" w:rsidP="00C605F0">
      <w:pPr>
        <w:spacing w:after="0" w:line="240" w:lineRule="auto"/>
        <w:contextualSpacing/>
        <w:rPr>
          <w:b/>
        </w:rPr>
      </w:pPr>
    </w:p>
    <w:p w14:paraId="0CE54151" w14:textId="57B28C1D" w:rsidR="00371313" w:rsidRDefault="00371313" w:rsidP="00C605F0">
      <w:pPr>
        <w:spacing w:after="0" w:line="240" w:lineRule="auto"/>
        <w:contextualSpacing/>
        <w:rPr>
          <w:b/>
        </w:rPr>
      </w:pPr>
    </w:p>
    <w:p w14:paraId="0152897A" w14:textId="5670B435" w:rsidR="00371313" w:rsidRDefault="00371313" w:rsidP="00C605F0">
      <w:pPr>
        <w:spacing w:after="0" w:line="240" w:lineRule="auto"/>
        <w:contextualSpacing/>
        <w:rPr>
          <w:b/>
        </w:rPr>
      </w:pPr>
    </w:p>
    <w:p w14:paraId="778E4E10" w14:textId="2154CC38" w:rsidR="00F1575E" w:rsidRDefault="00F1575E">
      <w:pPr>
        <w:spacing w:after="160" w:line="259" w:lineRule="auto"/>
        <w:rPr>
          <w:b/>
        </w:rPr>
      </w:pPr>
      <w:r>
        <w:rPr>
          <w:b/>
        </w:rPr>
        <w:br w:type="page"/>
      </w:r>
    </w:p>
    <w:p w14:paraId="4D2B3AA3" w14:textId="77777777" w:rsidR="00EF4352" w:rsidRDefault="00EF4352" w:rsidP="00C605F0">
      <w:pPr>
        <w:spacing w:after="0" w:line="240" w:lineRule="auto"/>
        <w:contextualSpacing/>
        <w:rPr>
          <w:b/>
        </w:rPr>
      </w:pPr>
    </w:p>
    <w:p w14:paraId="599091D2" w14:textId="77777777" w:rsidR="00EF4352" w:rsidRPr="00F10F78" w:rsidRDefault="00EF4352" w:rsidP="00C605F0">
      <w:pPr>
        <w:spacing w:after="0" w:line="240" w:lineRule="auto"/>
        <w:contextualSpacing/>
        <w:rPr>
          <w:b/>
        </w:rPr>
      </w:pPr>
    </w:p>
    <w:p w14:paraId="575B8639" w14:textId="77777777" w:rsidR="00C605F0" w:rsidRPr="0045397E" w:rsidRDefault="00C605F0" w:rsidP="00C605F0">
      <w:pPr>
        <w:spacing w:after="0" w:line="240" w:lineRule="auto"/>
        <w:contextualSpacing/>
        <w:rPr>
          <w:b/>
          <w:u w:val="single"/>
        </w:rPr>
      </w:pPr>
      <w:r w:rsidRPr="0045397E">
        <w:rPr>
          <w:b/>
          <w:u w:val="single"/>
        </w:rPr>
        <w:t>STRATEGY 1:</w:t>
      </w:r>
    </w:p>
    <w:p w14:paraId="6D391B89" w14:textId="58DCD958" w:rsidR="00C605F0" w:rsidRPr="00371313" w:rsidRDefault="00C605F0" w:rsidP="00371313">
      <w:pPr>
        <w:pStyle w:val="ListParagraph"/>
        <w:numPr>
          <w:ilvl w:val="0"/>
          <w:numId w:val="3"/>
        </w:numPr>
        <w:spacing w:after="0" w:line="240" w:lineRule="auto"/>
        <w:rPr>
          <w:b/>
        </w:rPr>
      </w:pPr>
      <w:r w:rsidRPr="00371313">
        <w:rPr>
          <w:b/>
        </w:rPr>
        <w:t>Which equity gap does it address?</w:t>
      </w:r>
    </w:p>
    <w:p w14:paraId="42E24703" w14:textId="77777777" w:rsidR="00C605F0" w:rsidRPr="00C613D5" w:rsidRDefault="00C605F0" w:rsidP="00C605F0">
      <w:pPr>
        <w:spacing w:after="0" w:line="240" w:lineRule="auto"/>
        <w:contextualSpacing/>
        <w:rPr>
          <w:b/>
        </w:rPr>
      </w:pPr>
    </w:p>
    <w:p w14:paraId="7DCB1BD2" w14:textId="6ED707A0" w:rsidR="00C605F0" w:rsidRPr="00371313" w:rsidRDefault="00AB2D03" w:rsidP="00371313">
      <w:pPr>
        <w:pStyle w:val="ListParagraph"/>
        <w:numPr>
          <w:ilvl w:val="0"/>
          <w:numId w:val="3"/>
        </w:numPr>
        <w:spacing w:after="0" w:line="240" w:lineRule="auto"/>
        <w:rPr>
          <w:b/>
        </w:rPr>
      </w:pPr>
      <w:hyperlink r:id="rId12" w:history="1">
        <w:r w:rsidR="00C605F0" w:rsidRPr="00371313">
          <w:rPr>
            <w:rStyle w:val="Hyperlink"/>
            <w:b/>
          </w:rPr>
          <w:t>SMART goal</w:t>
        </w:r>
      </w:hyperlink>
      <w:r w:rsidR="00C605F0" w:rsidRPr="00371313">
        <w:rPr>
          <w:b/>
        </w:rPr>
        <w:t>:</w:t>
      </w:r>
      <w:r w:rsidR="00371313" w:rsidRPr="00371313">
        <w:rPr>
          <w:b/>
        </w:rPr>
        <w:t xml:space="preserve"> </w:t>
      </w:r>
      <w:r w:rsidR="00371313" w:rsidRPr="00371313">
        <w:t xml:space="preserve">An aim that is </w:t>
      </w:r>
      <w:r w:rsidR="00371313" w:rsidRPr="00371313">
        <w:rPr>
          <w:u w:val="single"/>
        </w:rPr>
        <w:t>specific</w:t>
      </w:r>
      <w:r w:rsidR="00371313" w:rsidRPr="00371313">
        <w:t xml:space="preserve"> and </w:t>
      </w:r>
      <w:r w:rsidR="00371313" w:rsidRPr="00371313">
        <w:rPr>
          <w:u w:val="single"/>
        </w:rPr>
        <w:t>strategic</w:t>
      </w:r>
      <w:r w:rsidR="00371313" w:rsidRPr="00371313">
        <w:t xml:space="preserve">; </w:t>
      </w:r>
      <w:r w:rsidR="00371313" w:rsidRPr="00371313">
        <w:rPr>
          <w:u w:val="single"/>
        </w:rPr>
        <w:t>measurable</w:t>
      </w:r>
      <w:r w:rsidR="00371313" w:rsidRPr="00371313">
        <w:t xml:space="preserve">; </w:t>
      </w:r>
      <w:r w:rsidR="00371313" w:rsidRPr="00371313">
        <w:rPr>
          <w:u w:val="single"/>
        </w:rPr>
        <w:t>action-oriented</w:t>
      </w:r>
      <w:r w:rsidR="00371313" w:rsidRPr="00371313">
        <w:t xml:space="preserve">; </w:t>
      </w:r>
      <w:r w:rsidR="00371313" w:rsidRPr="00371313">
        <w:rPr>
          <w:u w:val="single"/>
        </w:rPr>
        <w:t>rigorous</w:t>
      </w:r>
      <w:r w:rsidR="00371313" w:rsidRPr="00371313">
        <w:t xml:space="preserve">, </w:t>
      </w:r>
      <w:r w:rsidR="00371313" w:rsidRPr="00371313">
        <w:rPr>
          <w:u w:val="single"/>
        </w:rPr>
        <w:t>realistic</w:t>
      </w:r>
      <w:r w:rsidR="00371313" w:rsidRPr="00371313">
        <w:t xml:space="preserve">, and </w:t>
      </w:r>
      <w:r w:rsidR="00371313" w:rsidRPr="00371313">
        <w:rPr>
          <w:u w:val="single"/>
        </w:rPr>
        <w:t>results-focused</w:t>
      </w:r>
      <w:r w:rsidR="00371313" w:rsidRPr="00371313">
        <w:t xml:space="preserve">; and </w:t>
      </w:r>
      <w:r w:rsidR="00371313" w:rsidRPr="00371313">
        <w:rPr>
          <w:u w:val="single"/>
        </w:rPr>
        <w:t>timed</w:t>
      </w:r>
      <w:r w:rsidR="00371313" w:rsidRPr="00371313">
        <w:t xml:space="preserve"> and </w:t>
      </w:r>
      <w:r w:rsidR="00371313" w:rsidRPr="00371313">
        <w:rPr>
          <w:u w:val="single"/>
        </w:rPr>
        <w:t>tracked</w:t>
      </w:r>
    </w:p>
    <w:p w14:paraId="73F75068" w14:textId="265C5971" w:rsidR="00C605F0" w:rsidRPr="00371313" w:rsidRDefault="00C605F0" w:rsidP="00C605F0">
      <w:pPr>
        <w:spacing w:after="0" w:line="240" w:lineRule="auto"/>
        <w:contextualSpacing/>
      </w:pPr>
    </w:p>
    <w:p w14:paraId="71D48F34" w14:textId="6233E4C7" w:rsidR="00C605F0" w:rsidRPr="00371313" w:rsidRDefault="00C605F0" w:rsidP="00371313">
      <w:pPr>
        <w:pStyle w:val="ListParagraph"/>
        <w:numPr>
          <w:ilvl w:val="0"/>
          <w:numId w:val="3"/>
        </w:numPr>
        <w:spacing w:after="0" w:line="240" w:lineRule="auto"/>
        <w:rPr>
          <w:b/>
        </w:rPr>
      </w:pPr>
      <w:r w:rsidRPr="00371313">
        <w:rPr>
          <w:b/>
        </w:rPr>
        <w:t>Description of strategy:</w:t>
      </w:r>
      <w:r w:rsidR="00371313" w:rsidRPr="00371313">
        <w:rPr>
          <w:b/>
        </w:rPr>
        <w:t xml:space="preserve"> </w:t>
      </w:r>
      <w:r w:rsidR="00371313">
        <w:t xml:space="preserve">Summary </w:t>
      </w:r>
      <w:r w:rsidR="003E5532">
        <w:t xml:space="preserve">(suitable </w:t>
      </w:r>
      <w:r w:rsidR="00371313">
        <w:t>for external stakeholders</w:t>
      </w:r>
      <w:r w:rsidR="008A247F">
        <w:t>)</w:t>
      </w:r>
      <w:r w:rsidR="00371313">
        <w:t xml:space="preserve"> of what you are trying to do and how you will do it</w:t>
      </w:r>
    </w:p>
    <w:p w14:paraId="05B28025" w14:textId="77777777" w:rsidR="00371313" w:rsidRDefault="00371313" w:rsidP="00C605F0">
      <w:pPr>
        <w:spacing w:after="0" w:line="240" w:lineRule="auto"/>
        <w:contextualSpacing/>
        <w:rPr>
          <w:b/>
        </w:rPr>
      </w:pPr>
    </w:p>
    <w:p w14:paraId="288290C8" w14:textId="77777777" w:rsidR="00371313" w:rsidRPr="00371313" w:rsidRDefault="00371313" w:rsidP="00371313">
      <w:pPr>
        <w:pStyle w:val="ListParagraph"/>
        <w:numPr>
          <w:ilvl w:val="0"/>
          <w:numId w:val="3"/>
        </w:numPr>
        <w:spacing w:after="0" w:line="240" w:lineRule="auto"/>
        <w:rPr>
          <w:b/>
        </w:rPr>
      </w:pPr>
      <w:r w:rsidRPr="00371313">
        <w:rPr>
          <w:b/>
        </w:rPr>
        <w:t>Which root causes are addressed, and how:</w:t>
      </w:r>
    </w:p>
    <w:p w14:paraId="6774717F" w14:textId="2699ADEE" w:rsidR="00371313" w:rsidRPr="00371313" w:rsidRDefault="00371313" w:rsidP="00371313">
      <w:pPr>
        <w:spacing w:after="0" w:line="240" w:lineRule="auto"/>
        <w:rPr>
          <w:b/>
        </w:rPr>
      </w:pPr>
    </w:p>
    <w:p w14:paraId="03BF0CEC" w14:textId="6BC6FA45" w:rsidR="00C605F0" w:rsidRPr="00371313" w:rsidRDefault="00C605F0" w:rsidP="00371313">
      <w:pPr>
        <w:pStyle w:val="ListParagraph"/>
        <w:numPr>
          <w:ilvl w:val="0"/>
          <w:numId w:val="3"/>
        </w:numPr>
        <w:spacing w:after="0" w:line="240" w:lineRule="auto"/>
      </w:pPr>
      <w:r w:rsidRPr="00A92F6B">
        <w:rPr>
          <w:b/>
        </w:rPr>
        <w:t>P</w:t>
      </w:r>
      <w:r w:rsidRPr="00371313">
        <w:rPr>
          <w:b/>
        </w:rPr>
        <w:t>roject leader:</w:t>
      </w:r>
      <w:r w:rsidR="00371313" w:rsidRPr="00371313">
        <w:rPr>
          <w:b/>
        </w:rPr>
        <w:t xml:space="preserve"> </w:t>
      </w:r>
      <w:r w:rsidR="00371313">
        <w:t>Individual who has the skill and time to take on this strategy as the lead, and why he or she is the right person for the job</w:t>
      </w:r>
    </w:p>
    <w:p w14:paraId="2CFE80B4" w14:textId="77777777" w:rsidR="00371313" w:rsidRDefault="00371313" w:rsidP="00C605F0">
      <w:pPr>
        <w:spacing w:after="0" w:line="240" w:lineRule="auto"/>
        <w:contextualSpacing/>
        <w:rPr>
          <w:b/>
        </w:rPr>
      </w:pPr>
    </w:p>
    <w:p w14:paraId="0DCB4659" w14:textId="67AD3674" w:rsidR="00C605F0" w:rsidRPr="00371313" w:rsidRDefault="00C605F0" w:rsidP="00371313">
      <w:pPr>
        <w:pStyle w:val="ListParagraph"/>
        <w:numPr>
          <w:ilvl w:val="0"/>
          <w:numId w:val="3"/>
        </w:numPr>
        <w:spacing w:after="0" w:line="240" w:lineRule="auto"/>
      </w:pPr>
      <w:r w:rsidRPr="00371313">
        <w:rPr>
          <w:b/>
        </w:rPr>
        <w:t>Team members and roles:</w:t>
      </w:r>
      <w:r w:rsidR="00371313" w:rsidRPr="00371313">
        <w:rPr>
          <w:b/>
        </w:rPr>
        <w:t xml:space="preserve"> </w:t>
      </w:r>
      <w:r w:rsidR="00371313">
        <w:t>Others who will be integral to advancing the strategy, and their specific responsibilities</w:t>
      </w:r>
    </w:p>
    <w:p w14:paraId="45387608" w14:textId="77777777" w:rsidR="00C605F0" w:rsidRPr="0045397E" w:rsidRDefault="00C605F0" w:rsidP="00C605F0">
      <w:pPr>
        <w:spacing w:after="0" w:line="240" w:lineRule="auto"/>
        <w:contextualSpacing/>
        <w:rPr>
          <w:b/>
        </w:rPr>
      </w:pPr>
    </w:p>
    <w:p w14:paraId="2214DFCF" w14:textId="7B16944D" w:rsidR="00C605F0" w:rsidRPr="00371313" w:rsidRDefault="00C605F0" w:rsidP="00371313">
      <w:pPr>
        <w:pStyle w:val="ListParagraph"/>
        <w:numPr>
          <w:ilvl w:val="0"/>
          <w:numId w:val="3"/>
        </w:numPr>
        <w:spacing w:after="0" w:line="240" w:lineRule="auto"/>
      </w:pPr>
      <w:r w:rsidRPr="00371313">
        <w:rPr>
          <w:b/>
        </w:rPr>
        <w:t>Risks &amp; strategies for mitigation:</w:t>
      </w:r>
      <w:r w:rsidR="00371313" w:rsidRPr="00371313">
        <w:rPr>
          <w:b/>
        </w:rPr>
        <w:t xml:space="preserve"> </w:t>
      </w:r>
      <w:r w:rsidR="00371313">
        <w:t>Description of what may go wrong or pose an obstacle, and plans for proactively addressing such issues</w:t>
      </w:r>
    </w:p>
    <w:p w14:paraId="7B03F8AC" w14:textId="77777777" w:rsidR="004B6303" w:rsidRPr="0045397E" w:rsidRDefault="004B6303" w:rsidP="00C605F0">
      <w:pPr>
        <w:spacing w:after="0" w:line="240" w:lineRule="auto"/>
        <w:contextualSpacing/>
        <w:rPr>
          <w:b/>
        </w:rPr>
      </w:pPr>
    </w:p>
    <w:p w14:paraId="04E87BCE" w14:textId="335BDE59" w:rsidR="00C605F0" w:rsidRDefault="00C605F0" w:rsidP="00371313">
      <w:pPr>
        <w:pStyle w:val="ListParagraph"/>
        <w:numPr>
          <w:ilvl w:val="0"/>
          <w:numId w:val="3"/>
        </w:numPr>
        <w:spacing w:after="0" w:line="240" w:lineRule="auto"/>
      </w:pPr>
      <w:r w:rsidRPr="00371313">
        <w:rPr>
          <w:b/>
        </w:rPr>
        <w:t>Overview of timeline (key milestones and dates):</w:t>
      </w:r>
      <w:r w:rsidR="00371313">
        <w:t xml:space="preserve"> Five to eight key points in the strategy, which will help indicate whether your strategy is on track or at risk of falling behind</w:t>
      </w:r>
    </w:p>
    <w:p w14:paraId="1D5C0990" w14:textId="77777777" w:rsidR="00371313" w:rsidRPr="00371313" w:rsidRDefault="00371313" w:rsidP="00C605F0">
      <w:pPr>
        <w:spacing w:after="0" w:line="240" w:lineRule="auto"/>
        <w:contextualSpacing/>
      </w:pPr>
    </w:p>
    <w:tbl>
      <w:tblPr>
        <w:tblStyle w:val="TableGrid"/>
        <w:tblW w:w="0" w:type="auto"/>
        <w:tblLook w:val="04A0" w:firstRow="1" w:lastRow="0" w:firstColumn="1" w:lastColumn="0" w:noHBand="0" w:noVBand="1"/>
        <w:tblDescription w:val="When, what, and who for strategy timeline"/>
      </w:tblPr>
      <w:tblGrid>
        <w:gridCol w:w="2425"/>
        <w:gridCol w:w="5580"/>
        <w:gridCol w:w="2785"/>
      </w:tblGrid>
      <w:tr w:rsidR="00371313" w14:paraId="6EDBA3C9" w14:textId="77777777" w:rsidTr="00A92F6B">
        <w:trPr>
          <w:trHeight w:val="485"/>
          <w:tblHeader/>
        </w:trPr>
        <w:tc>
          <w:tcPr>
            <w:tcW w:w="2425" w:type="dxa"/>
            <w:vAlign w:val="center"/>
          </w:tcPr>
          <w:p w14:paraId="1E210D98" w14:textId="1F32F2B0" w:rsidR="00371313" w:rsidRPr="00371313" w:rsidRDefault="00371313" w:rsidP="00371313">
            <w:pPr>
              <w:jc w:val="center"/>
              <w:rPr>
                <w:b/>
              </w:rPr>
            </w:pPr>
            <w:r>
              <w:rPr>
                <w:b/>
              </w:rPr>
              <w:t>When</w:t>
            </w:r>
          </w:p>
        </w:tc>
        <w:tc>
          <w:tcPr>
            <w:tcW w:w="5580" w:type="dxa"/>
            <w:vAlign w:val="center"/>
          </w:tcPr>
          <w:p w14:paraId="75133BDC" w14:textId="632AE6AB" w:rsidR="00371313" w:rsidRPr="00371313" w:rsidRDefault="00371313" w:rsidP="00371313">
            <w:pPr>
              <w:jc w:val="center"/>
              <w:rPr>
                <w:b/>
              </w:rPr>
            </w:pPr>
            <w:r>
              <w:rPr>
                <w:b/>
              </w:rPr>
              <w:t>What</w:t>
            </w:r>
          </w:p>
        </w:tc>
        <w:tc>
          <w:tcPr>
            <w:tcW w:w="2785" w:type="dxa"/>
            <w:vAlign w:val="center"/>
          </w:tcPr>
          <w:p w14:paraId="7DEC573C" w14:textId="00140F74" w:rsidR="00371313" w:rsidRPr="00371313" w:rsidRDefault="00371313" w:rsidP="00371313">
            <w:pPr>
              <w:jc w:val="center"/>
              <w:rPr>
                <w:b/>
              </w:rPr>
            </w:pPr>
            <w:r>
              <w:rPr>
                <w:b/>
              </w:rPr>
              <w:t>Who</w:t>
            </w:r>
          </w:p>
        </w:tc>
      </w:tr>
      <w:tr w:rsidR="00371313" w14:paraId="4839F6CC" w14:textId="77777777" w:rsidTr="00A92F6B">
        <w:trPr>
          <w:tblHeader/>
        </w:trPr>
        <w:tc>
          <w:tcPr>
            <w:tcW w:w="2425" w:type="dxa"/>
          </w:tcPr>
          <w:p w14:paraId="7B27541F" w14:textId="77777777" w:rsidR="00371313" w:rsidRDefault="00371313" w:rsidP="00C605F0"/>
        </w:tc>
        <w:tc>
          <w:tcPr>
            <w:tcW w:w="5580" w:type="dxa"/>
          </w:tcPr>
          <w:p w14:paraId="2ED31E14" w14:textId="77777777" w:rsidR="00371313" w:rsidRDefault="00371313" w:rsidP="00C605F0"/>
        </w:tc>
        <w:tc>
          <w:tcPr>
            <w:tcW w:w="2785" w:type="dxa"/>
          </w:tcPr>
          <w:p w14:paraId="74359FA2" w14:textId="77777777" w:rsidR="00371313" w:rsidRDefault="00371313" w:rsidP="00C605F0"/>
        </w:tc>
      </w:tr>
      <w:tr w:rsidR="00371313" w14:paraId="69A85084" w14:textId="77777777" w:rsidTr="00A92F6B">
        <w:trPr>
          <w:tblHeader/>
        </w:trPr>
        <w:tc>
          <w:tcPr>
            <w:tcW w:w="2425" w:type="dxa"/>
          </w:tcPr>
          <w:p w14:paraId="72BDCE24" w14:textId="77777777" w:rsidR="00371313" w:rsidRDefault="00371313" w:rsidP="00C605F0"/>
        </w:tc>
        <w:tc>
          <w:tcPr>
            <w:tcW w:w="5580" w:type="dxa"/>
          </w:tcPr>
          <w:p w14:paraId="769A39B4" w14:textId="77777777" w:rsidR="00371313" w:rsidRDefault="00371313" w:rsidP="00C605F0"/>
        </w:tc>
        <w:tc>
          <w:tcPr>
            <w:tcW w:w="2785" w:type="dxa"/>
          </w:tcPr>
          <w:p w14:paraId="15A4ADB2" w14:textId="77777777" w:rsidR="00371313" w:rsidRDefault="00371313" w:rsidP="00C605F0"/>
        </w:tc>
      </w:tr>
      <w:tr w:rsidR="00371313" w14:paraId="3C31CC16" w14:textId="77777777" w:rsidTr="00A92F6B">
        <w:trPr>
          <w:tblHeader/>
        </w:trPr>
        <w:tc>
          <w:tcPr>
            <w:tcW w:w="2425" w:type="dxa"/>
          </w:tcPr>
          <w:p w14:paraId="7925C366" w14:textId="77777777" w:rsidR="00371313" w:rsidRDefault="00371313" w:rsidP="00C605F0"/>
        </w:tc>
        <w:tc>
          <w:tcPr>
            <w:tcW w:w="5580" w:type="dxa"/>
          </w:tcPr>
          <w:p w14:paraId="38C60C07" w14:textId="77777777" w:rsidR="00371313" w:rsidRDefault="00371313" w:rsidP="00C605F0"/>
        </w:tc>
        <w:tc>
          <w:tcPr>
            <w:tcW w:w="2785" w:type="dxa"/>
          </w:tcPr>
          <w:p w14:paraId="20C838A5" w14:textId="77777777" w:rsidR="00371313" w:rsidRDefault="00371313" w:rsidP="00C605F0"/>
        </w:tc>
      </w:tr>
      <w:tr w:rsidR="00371313" w14:paraId="042F67E6" w14:textId="77777777" w:rsidTr="00A92F6B">
        <w:trPr>
          <w:tblHeader/>
        </w:trPr>
        <w:tc>
          <w:tcPr>
            <w:tcW w:w="2425" w:type="dxa"/>
          </w:tcPr>
          <w:p w14:paraId="5D6F4008" w14:textId="77777777" w:rsidR="00371313" w:rsidRDefault="00371313" w:rsidP="00C605F0"/>
        </w:tc>
        <w:tc>
          <w:tcPr>
            <w:tcW w:w="5580" w:type="dxa"/>
          </w:tcPr>
          <w:p w14:paraId="0FF85D28" w14:textId="77777777" w:rsidR="00371313" w:rsidRDefault="00371313" w:rsidP="00C605F0"/>
        </w:tc>
        <w:tc>
          <w:tcPr>
            <w:tcW w:w="2785" w:type="dxa"/>
          </w:tcPr>
          <w:p w14:paraId="461A90BC" w14:textId="77777777" w:rsidR="00371313" w:rsidRDefault="00371313" w:rsidP="00C605F0"/>
        </w:tc>
      </w:tr>
      <w:tr w:rsidR="00371313" w14:paraId="3C7A099B" w14:textId="77777777" w:rsidTr="00A92F6B">
        <w:trPr>
          <w:tblHeader/>
        </w:trPr>
        <w:tc>
          <w:tcPr>
            <w:tcW w:w="2425" w:type="dxa"/>
          </w:tcPr>
          <w:p w14:paraId="105BD502" w14:textId="77777777" w:rsidR="00371313" w:rsidRDefault="00371313" w:rsidP="00C605F0"/>
        </w:tc>
        <w:tc>
          <w:tcPr>
            <w:tcW w:w="5580" w:type="dxa"/>
          </w:tcPr>
          <w:p w14:paraId="2E077941" w14:textId="77777777" w:rsidR="00371313" w:rsidRDefault="00371313" w:rsidP="00C605F0"/>
        </w:tc>
        <w:tc>
          <w:tcPr>
            <w:tcW w:w="2785" w:type="dxa"/>
          </w:tcPr>
          <w:p w14:paraId="6FC3900C" w14:textId="77777777" w:rsidR="00371313" w:rsidRDefault="00371313" w:rsidP="00C605F0"/>
        </w:tc>
      </w:tr>
      <w:tr w:rsidR="00371313" w14:paraId="1E736FDB" w14:textId="77777777" w:rsidTr="00A92F6B">
        <w:trPr>
          <w:tblHeader/>
        </w:trPr>
        <w:tc>
          <w:tcPr>
            <w:tcW w:w="2425" w:type="dxa"/>
          </w:tcPr>
          <w:p w14:paraId="7527584F" w14:textId="77777777" w:rsidR="00371313" w:rsidRDefault="00371313" w:rsidP="00C605F0"/>
        </w:tc>
        <w:tc>
          <w:tcPr>
            <w:tcW w:w="5580" w:type="dxa"/>
          </w:tcPr>
          <w:p w14:paraId="0173B5BB" w14:textId="77777777" w:rsidR="00371313" w:rsidRDefault="00371313" w:rsidP="00C605F0"/>
        </w:tc>
        <w:tc>
          <w:tcPr>
            <w:tcW w:w="2785" w:type="dxa"/>
          </w:tcPr>
          <w:p w14:paraId="4F0F711E" w14:textId="77777777" w:rsidR="00371313" w:rsidRDefault="00371313" w:rsidP="00C605F0"/>
        </w:tc>
      </w:tr>
      <w:tr w:rsidR="00371313" w14:paraId="2C3E4B0E" w14:textId="77777777" w:rsidTr="00A92F6B">
        <w:trPr>
          <w:tblHeader/>
        </w:trPr>
        <w:tc>
          <w:tcPr>
            <w:tcW w:w="2425" w:type="dxa"/>
          </w:tcPr>
          <w:p w14:paraId="3006EAD6" w14:textId="77777777" w:rsidR="00371313" w:rsidRDefault="00371313" w:rsidP="00C605F0"/>
        </w:tc>
        <w:tc>
          <w:tcPr>
            <w:tcW w:w="5580" w:type="dxa"/>
          </w:tcPr>
          <w:p w14:paraId="146BF0E2" w14:textId="77777777" w:rsidR="00371313" w:rsidRDefault="00371313" w:rsidP="00C605F0"/>
        </w:tc>
        <w:tc>
          <w:tcPr>
            <w:tcW w:w="2785" w:type="dxa"/>
          </w:tcPr>
          <w:p w14:paraId="0C04B91D" w14:textId="77777777" w:rsidR="00371313" w:rsidRDefault="00371313" w:rsidP="00C605F0"/>
        </w:tc>
      </w:tr>
      <w:tr w:rsidR="00371313" w14:paraId="7E70CAB7" w14:textId="77777777" w:rsidTr="00A92F6B">
        <w:trPr>
          <w:tblHeader/>
        </w:trPr>
        <w:tc>
          <w:tcPr>
            <w:tcW w:w="2425" w:type="dxa"/>
          </w:tcPr>
          <w:p w14:paraId="2D633277" w14:textId="77777777" w:rsidR="00371313" w:rsidRDefault="00371313" w:rsidP="00C605F0"/>
        </w:tc>
        <w:tc>
          <w:tcPr>
            <w:tcW w:w="5580" w:type="dxa"/>
          </w:tcPr>
          <w:p w14:paraId="5193C823" w14:textId="77777777" w:rsidR="00371313" w:rsidRDefault="00371313" w:rsidP="00C605F0"/>
        </w:tc>
        <w:tc>
          <w:tcPr>
            <w:tcW w:w="2785" w:type="dxa"/>
          </w:tcPr>
          <w:p w14:paraId="2D71B671" w14:textId="77777777" w:rsidR="00371313" w:rsidRDefault="00371313" w:rsidP="00C605F0"/>
        </w:tc>
      </w:tr>
    </w:tbl>
    <w:p w14:paraId="4C7AE445" w14:textId="1CA3C62C" w:rsidR="00F1575E" w:rsidRDefault="00F1575E"/>
    <w:p w14:paraId="51F64E84" w14:textId="77777777" w:rsidR="00F1575E" w:rsidRDefault="00F1575E">
      <w:pPr>
        <w:spacing w:after="160" w:line="259" w:lineRule="auto"/>
      </w:pPr>
      <w:r>
        <w:br w:type="page"/>
      </w:r>
    </w:p>
    <w:p w14:paraId="532DBC75" w14:textId="77777777" w:rsidR="00371313" w:rsidRDefault="00371313"/>
    <w:p w14:paraId="68CA3BD3" w14:textId="4CEB3537" w:rsidR="00371313" w:rsidRPr="0045397E" w:rsidRDefault="00371313" w:rsidP="00371313">
      <w:pPr>
        <w:spacing w:after="0" w:line="240" w:lineRule="auto"/>
        <w:contextualSpacing/>
        <w:rPr>
          <w:b/>
          <w:u w:val="single"/>
        </w:rPr>
      </w:pPr>
      <w:r>
        <w:rPr>
          <w:b/>
          <w:u w:val="single"/>
        </w:rPr>
        <w:t>STRATEGY 2</w:t>
      </w:r>
      <w:r w:rsidRPr="0045397E">
        <w:rPr>
          <w:b/>
          <w:u w:val="single"/>
        </w:rPr>
        <w:t>:</w:t>
      </w:r>
    </w:p>
    <w:p w14:paraId="3166065D" w14:textId="77777777" w:rsidR="00371313" w:rsidRPr="00371313" w:rsidRDefault="00371313" w:rsidP="00371313">
      <w:pPr>
        <w:pStyle w:val="ListParagraph"/>
        <w:numPr>
          <w:ilvl w:val="0"/>
          <w:numId w:val="4"/>
        </w:numPr>
        <w:spacing w:after="0" w:line="240" w:lineRule="auto"/>
        <w:rPr>
          <w:b/>
        </w:rPr>
      </w:pPr>
      <w:r w:rsidRPr="00371313">
        <w:rPr>
          <w:b/>
        </w:rPr>
        <w:t>Which equity gap does it address?</w:t>
      </w:r>
    </w:p>
    <w:p w14:paraId="320EE92A" w14:textId="77777777" w:rsidR="00371313" w:rsidRPr="00C613D5" w:rsidRDefault="00371313" w:rsidP="00371313">
      <w:pPr>
        <w:spacing w:after="0" w:line="240" w:lineRule="auto"/>
        <w:contextualSpacing/>
        <w:rPr>
          <w:b/>
        </w:rPr>
      </w:pPr>
    </w:p>
    <w:p w14:paraId="0113BFC3" w14:textId="77777777" w:rsidR="00371313" w:rsidRPr="00371313" w:rsidRDefault="00AB2D03" w:rsidP="00371313">
      <w:pPr>
        <w:pStyle w:val="ListParagraph"/>
        <w:numPr>
          <w:ilvl w:val="0"/>
          <w:numId w:val="4"/>
        </w:numPr>
        <w:spacing w:after="0" w:line="240" w:lineRule="auto"/>
        <w:rPr>
          <w:b/>
        </w:rPr>
      </w:pPr>
      <w:hyperlink r:id="rId13" w:history="1">
        <w:r w:rsidR="00371313" w:rsidRPr="00371313">
          <w:rPr>
            <w:rStyle w:val="Hyperlink"/>
            <w:b/>
          </w:rPr>
          <w:t>SMART goal</w:t>
        </w:r>
      </w:hyperlink>
      <w:r w:rsidR="00371313" w:rsidRPr="00371313">
        <w:rPr>
          <w:b/>
        </w:rPr>
        <w:t xml:space="preserve">: </w:t>
      </w:r>
      <w:r w:rsidR="00371313" w:rsidRPr="00371313">
        <w:t xml:space="preserve">An aim that is </w:t>
      </w:r>
      <w:r w:rsidR="00371313" w:rsidRPr="00371313">
        <w:rPr>
          <w:u w:val="single"/>
        </w:rPr>
        <w:t>specific</w:t>
      </w:r>
      <w:r w:rsidR="00371313" w:rsidRPr="00371313">
        <w:t xml:space="preserve"> and </w:t>
      </w:r>
      <w:r w:rsidR="00371313" w:rsidRPr="00371313">
        <w:rPr>
          <w:u w:val="single"/>
        </w:rPr>
        <w:t>strategic</w:t>
      </w:r>
      <w:r w:rsidR="00371313" w:rsidRPr="00371313">
        <w:t xml:space="preserve">; </w:t>
      </w:r>
      <w:r w:rsidR="00371313" w:rsidRPr="00371313">
        <w:rPr>
          <w:u w:val="single"/>
        </w:rPr>
        <w:t>measurable</w:t>
      </w:r>
      <w:r w:rsidR="00371313" w:rsidRPr="00371313">
        <w:t xml:space="preserve">; </w:t>
      </w:r>
      <w:r w:rsidR="00371313" w:rsidRPr="00371313">
        <w:rPr>
          <w:u w:val="single"/>
        </w:rPr>
        <w:t>action-oriented</w:t>
      </w:r>
      <w:r w:rsidR="00371313" w:rsidRPr="00371313">
        <w:t xml:space="preserve">; </w:t>
      </w:r>
      <w:r w:rsidR="00371313" w:rsidRPr="00371313">
        <w:rPr>
          <w:u w:val="single"/>
        </w:rPr>
        <w:t>rigorous</w:t>
      </w:r>
      <w:r w:rsidR="00371313" w:rsidRPr="00371313">
        <w:t xml:space="preserve">, </w:t>
      </w:r>
      <w:r w:rsidR="00371313" w:rsidRPr="00371313">
        <w:rPr>
          <w:u w:val="single"/>
        </w:rPr>
        <w:t>realistic</w:t>
      </w:r>
      <w:r w:rsidR="00371313" w:rsidRPr="00371313">
        <w:t xml:space="preserve">, and </w:t>
      </w:r>
      <w:r w:rsidR="00371313" w:rsidRPr="00371313">
        <w:rPr>
          <w:u w:val="single"/>
        </w:rPr>
        <w:t>results-focused</w:t>
      </w:r>
      <w:r w:rsidR="00371313" w:rsidRPr="00371313">
        <w:t xml:space="preserve">; and </w:t>
      </w:r>
      <w:r w:rsidR="00371313" w:rsidRPr="00371313">
        <w:rPr>
          <w:u w:val="single"/>
        </w:rPr>
        <w:t>timed</w:t>
      </w:r>
      <w:r w:rsidR="00371313" w:rsidRPr="00371313">
        <w:t xml:space="preserve"> and </w:t>
      </w:r>
      <w:r w:rsidR="00371313" w:rsidRPr="00371313">
        <w:rPr>
          <w:u w:val="single"/>
        </w:rPr>
        <w:t>tracked</w:t>
      </w:r>
    </w:p>
    <w:p w14:paraId="6DB04499" w14:textId="77777777" w:rsidR="00371313" w:rsidRPr="00371313" w:rsidRDefault="00371313" w:rsidP="00371313">
      <w:pPr>
        <w:spacing w:after="0" w:line="240" w:lineRule="auto"/>
        <w:contextualSpacing/>
      </w:pPr>
    </w:p>
    <w:p w14:paraId="1E449A98" w14:textId="78491FFC" w:rsidR="00371313" w:rsidRPr="00371313" w:rsidRDefault="00371313" w:rsidP="00371313">
      <w:pPr>
        <w:pStyle w:val="ListParagraph"/>
        <w:numPr>
          <w:ilvl w:val="0"/>
          <w:numId w:val="4"/>
        </w:numPr>
        <w:spacing w:after="0" w:line="240" w:lineRule="auto"/>
        <w:rPr>
          <w:b/>
        </w:rPr>
      </w:pPr>
      <w:r w:rsidRPr="00371313">
        <w:rPr>
          <w:b/>
        </w:rPr>
        <w:t xml:space="preserve">Description of strategy: </w:t>
      </w:r>
      <w:r>
        <w:t xml:space="preserve">Summary </w:t>
      </w:r>
      <w:r w:rsidR="008A247F">
        <w:t xml:space="preserve">(suitable for external stakeholders) </w:t>
      </w:r>
      <w:r>
        <w:t>of what you are trying to do and how you will do it</w:t>
      </w:r>
    </w:p>
    <w:p w14:paraId="48EB85B8" w14:textId="77777777" w:rsidR="00371313" w:rsidRDefault="00371313" w:rsidP="00371313">
      <w:pPr>
        <w:spacing w:after="0" w:line="240" w:lineRule="auto"/>
        <w:contextualSpacing/>
        <w:rPr>
          <w:b/>
        </w:rPr>
      </w:pPr>
    </w:p>
    <w:p w14:paraId="0E75CF25" w14:textId="77777777" w:rsidR="00371313" w:rsidRPr="00371313" w:rsidRDefault="00371313" w:rsidP="00371313">
      <w:pPr>
        <w:pStyle w:val="ListParagraph"/>
        <w:numPr>
          <w:ilvl w:val="0"/>
          <w:numId w:val="4"/>
        </w:numPr>
        <w:spacing w:after="0" w:line="240" w:lineRule="auto"/>
        <w:rPr>
          <w:b/>
        </w:rPr>
      </w:pPr>
      <w:r w:rsidRPr="00371313">
        <w:rPr>
          <w:b/>
        </w:rPr>
        <w:t>Which root causes are addressed, and how:</w:t>
      </w:r>
    </w:p>
    <w:p w14:paraId="5898761D" w14:textId="77777777" w:rsidR="00371313" w:rsidRPr="00371313" w:rsidRDefault="00371313" w:rsidP="00371313">
      <w:pPr>
        <w:spacing w:after="0" w:line="240" w:lineRule="auto"/>
        <w:rPr>
          <w:b/>
        </w:rPr>
      </w:pPr>
    </w:p>
    <w:p w14:paraId="6BF80ECC" w14:textId="77777777" w:rsidR="00371313" w:rsidRPr="00371313" w:rsidRDefault="00371313" w:rsidP="00371313">
      <w:pPr>
        <w:pStyle w:val="ListParagraph"/>
        <w:numPr>
          <w:ilvl w:val="0"/>
          <w:numId w:val="4"/>
        </w:numPr>
        <w:spacing w:after="0" w:line="240" w:lineRule="auto"/>
      </w:pPr>
      <w:r w:rsidRPr="00371313">
        <w:t>P</w:t>
      </w:r>
      <w:r w:rsidRPr="00371313">
        <w:rPr>
          <w:b/>
        </w:rPr>
        <w:t xml:space="preserve">roject leader: </w:t>
      </w:r>
      <w:r>
        <w:t>Individual who has the skill and time to take on this strategy as the lead, and why he or she is the right person for the job</w:t>
      </w:r>
    </w:p>
    <w:p w14:paraId="265CA744" w14:textId="77777777" w:rsidR="00371313" w:rsidRDefault="00371313" w:rsidP="00371313">
      <w:pPr>
        <w:spacing w:after="0" w:line="240" w:lineRule="auto"/>
        <w:contextualSpacing/>
        <w:rPr>
          <w:b/>
        </w:rPr>
      </w:pPr>
    </w:p>
    <w:p w14:paraId="4B89989F" w14:textId="77777777" w:rsidR="00371313" w:rsidRPr="00371313" w:rsidRDefault="00371313" w:rsidP="00371313">
      <w:pPr>
        <w:pStyle w:val="ListParagraph"/>
        <w:numPr>
          <w:ilvl w:val="0"/>
          <w:numId w:val="4"/>
        </w:numPr>
        <w:spacing w:after="0" w:line="240" w:lineRule="auto"/>
      </w:pPr>
      <w:r w:rsidRPr="00371313">
        <w:rPr>
          <w:b/>
        </w:rPr>
        <w:t xml:space="preserve">Team members and roles: </w:t>
      </w:r>
      <w:r>
        <w:t>Others who will be integral to advancing the strategy, and their specific responsibilities</w:t>
      </w:r>
    </w:p>
    <w:p w14:paraId="78B0D916" w14:textId="77777777" w:rsidR="00371313" w:rsidRPr="0045397E" w:rsidRDefault="00371313" w:rsidP="00371313">
      <w:pPr>
        <w:spacing w:after="0" w:line="240" w:lineRule="auto"/>
        <w:contextualSpacing/>
        <w:rPr>
          <w:b/>
        </w:rPr>
      </w:pPr>
    </w:p>
    <w:p w14:paraId="33850C37" w14:textId="77777777" w:rsidR="00371313" w:rsidRPr="00371313" w:rsidRDefault="00371313" w:rsidP="00371313">
      <w:pPr>
        <w:pStyle w:val="ListParagraph"/>
        <w:numPr>
          <w:ilvl w:val="0"/>
          <w:numId w:val="4"/>
        </w:numPr>
        <w:spacing w:after="0" w:line="240" w:lineRule="auto"/>
      </w:pPr>
      <w:r w:rsidRPr="00371313">
        <w:rPr>
          <w:b/>
        </w:rPr>
        <w:t xml:space="preserve">Risks &amp; strategies for mitigation: </w:t>
      </w:r>
      <w:r>
        <w:t>Description of what may go wrong or pose an obstacle, and plans for proactively addressing such issues</w:t>
      </w:r>
    </w:p>
    <w:p w14:paraId="12327120" w14:textId="77777777" w:rsidR="00371313" w:rsidRPr="0045397E" w:rsidRDefault="00371313" w:rsidP="00371313">
      <w:pPr>
        <w:spacing w:after="0" w:line="240" w:lineRule="auto"/>
        <w:contextualSpacing/>
        <w:rPr>
          <w:b/>
        </w:rPr>
      </w:pPr>
    </w:p>
    <w:p w14:paraId="342A959E" w14:textId="77777777" w:rsidR="00371313" w:rsidRDefault="00371313" w:rsidP="00371313">
      <w:pPr>
        <w:pStyle w:val="ListParagraph"/>
        <w:numPr>
          <w:ilvl w:val="0"/>
          <w:numId w:val="4"/>
        </w:numPr>
        <w:spacing w:after="0" w:line="240" w:lineRule="auto"/>
      </w:pPr>
      <w:r w:rsidRPr="00371313">
        <w:rPr>
          <w:b/>
        </w:rPr>
        <w:t>Overview of timeline (key milestones and dates):</w:t>
      </w:r>
      <w:r>
        <w:t xml:space="preserve"> Five to eight key points in the strategy, which will help indicate whether your strategy is on track or at risk of falling behind</w:t>
      </w:r>
    </w:p>
    <w:p w14:paraId="60BAA2B1" w14:textId="77777777" w:rsidR="00371313" w:rsidRPr="00371313" w:rsidRDefault="00371313" w:rsidP="00371313">
      <w:pPr>
        <w:spacing w:after="0" w:line="240" w:lineRule="auto"/>
        <w:contextualSpacing/>
      </w:pPr>
    </w:p>
    <w:tbl>
      <w:tblPr>
        <w:tblStyle w:val="TableGrid"/>
        <w:tblW w:w="0" w:type="auto"/>
        <w:tblLook w:val="04A0" w:firstRow="1" w:lastRow="0" w:firstColumn="1" w:lastColumn="0" w:noHBand="0" w:noVBand="1"/>
        <w:tblDescription w:val="When, what and who for strategy timeline"/>
      </w:tblPr>
      <w:tblGrid>
        <w:gridCol w:w="2425"/>
        <w:gridCol w:w="5580"/>
        <w:gridCol w:w="2785"/>
      </w:tblGrid>
      <w:tr w:rsidR="00371313" w14:paraId="260CD224" w14:textId="77777777" w:rsidTr="00A92F6B">
        <w:trPr>
          <w:trHeight w:val="485"/>
          <w:tblHeader/>
        </w:trPr>
        <w:tc>
          <w:tcPr>
            <w:tcW w:w="2425" w:type="dxa"/>
            <w:vAlign w:val="center"/>
          </w:tcPr>
          <w:p w14:paraId="73004766" w14:textId="77777777" w:rsidR="00371313" w:rsidRPr="00371313" w:rsidRDefault="00371313" w:rsidP="00A409D9">
            <w:pPr>
              <w:jc w:val="center"/>
              <w:rPr>
                <w:b/>
              </w:rPr>
            </w:pPr>
            <w:r>
              <w:rPr>
                <w:b/>
              </w:rPr>
              <w:t>When</w:t>
            </w:r>
          </w:p>
        </w:tc>
        <w:tc>
          <w:tcPr>
            <w:tcW w:w="5580" w:type="dxa"/>
            <w:vAlign w:val="center"/>
          </w:tcPr>
          <w:p w14:paraId="6CC011DB" w14:textId="77777777" w:rsidR="00371313" w:rsidRPr="00371313" w:rsidRDefault="00371313" w:rsidP="00A409D9">
            <w:pPr>
              <w:jc w:val="center"/>
              <w:rPr>
                <w:b/>
              </w:rPr>
            </w:pPr>
            <w:r>
              <w:rPr>
                <w:b/>
              </w:rPr>
              <w:t>What</w:t>
            </w:r>
          </w:p>
        </w:tc>
        <w:tc>
          <w:tcPr>
            <w:tcW w:w="2785" w:type="dxa"/>
            <w:vAlign w:val="center"/>
          </w:tcPr>
          <w:p w14:paraId="1F79FDDD" w14:textId="77777777" w:rsidR="00371313" w:rsidRPr="00371313" w:rsidRDefault="00371313" w:rsidP="00A409D9">
            <w:pPr>
              <w:jc w:val="center"/>
              <w:rPr>
                <w:b/>
              </w:rPr>
            </w:pPr>
            <w:r>
              <w:rPr>
                <w:b/>
              </w:rPr>
              <w:t>Who</w:t>
            </w:r>
          </w:p>
        </w:tc>
      </w:tr>
      <w:tr w:rsidR="00371313" w14:paraId="65C3B806" w14:textId="77777777" w:rsidTr="00A92F6B">
        <w:trPr>
          <w:tblHeader/>
        </w:trPr>
        <w:tc>
          <w:tcPr>
            <w:tcW w:w="2425" w:type="dxa"/>
          </w:tcPr>
          <w:p w14:paraId="54E67429" w14:textId="77777777" w:rsidR="00371313" w:rsidRDefault="00371313" w:rsidP="00A409D9"/>
        </w:tc>
        <w:tc>
          <w:tcPr>
            <w:tcW w:w="5580" w:type="dxa"/>
          </w:tcPr>
          <w:p w14:paraId="280334DE" w14:textId="77777777" w:rsidR="00371313" w:rsidRDefault="00371313" w:rsidP="00A409D9"/>
        </w:tc>
        <w:tc>
          <w:tcPr>
            <w:tcW w:w="2785" w:type="dxa"/>
          </w:tcPr>
          <w:p w14:paraId="1E0FF8AD" w14:textId="77777777" w:rsidR="00371313" w:rsidRDefault="00371313" w:rsidP="00A409D9"/>
        </w:tc>
      </w:tr>
      <w:tr w:rsidR="00371313" w14:paraId="55A3D1FC" w14:textId="77777777" w:rsidTr="00A92F6B">
        <w:trPr>
          <w:tblHeader/>
        </w:trPr>
        <w:tc>
          <w:tcPr>
            <w:tcW w:w="2425" w:type="dxa"/>
          </w:tcPr>
          <w:p w14:paraId="20779A58" w14:textId="77777777" w:rsidR="00371313" w:rsidRDefault="00371313" w:rsidP="00A409D9"/>
        </w:tc>
        <w:tc>
          <w:tcPr>
            <w:tcW w:w="5580" w:type="dxa"/>
          </w:tcPr>
          <w:p w14:paraId="2768E57B" w14:textId="77777777" w:rsidR="00371313" w:rsidRDefault="00371313" w:rsidP="00A409D9"/>
        </w:tc>
        <w:tc>
          <w:tcPr>
            <w:tcW w:w="2785" w:type="dxa"/>
          </w:tcPr>
          <w:p w14:paraId="7E386C68" w14:textId="77777777" w:rsidR="00371313" w:rsidRDefault="00371313" w:rsidP="00A409D9"/>
        </w:tc>
      </w:tr>
      <w:tr w:rsidR="00371313" w14:paraId="555B71A2" w14:textId="77777777" w:rsidTr="00A92F6B">
        <w:trPr>
          <w:tblHeader/>
        </w:trPr>
        <w:tc>
          <w:tcPr>
            <w:tcW w:w="2425" w:type="dxa"/>
          </w:tcPr>
          <w:p w14:paraId="08BB824C" w14:textId="77777777" w:rsidR="00371313" w:rsidRDefault="00371313" w:rsidP="00A409D9"/>
        </w:tc>
        <w:tc>
          <w:tcPr>
            <w:tcW w:w="5580" w:type="dxa"/>
          </w:tcPr>
          <w:p w14:paraId="1C82579B" w14:textId="77777777" w:rsidR="00371313" w:rsidRDefault="00371313" w:rsidP="00A409D9"/>
        </w:tc>
        <w:tc>
          <w:tcPr>
            <w:tcW w:w="2785" w:type="dxa"/>
          </w:tcPr>
          <w:p w14:paraId="4F679F69" w14:textId="77777777" w:rsidR="00371313" w:rsidRDefault="00371313" w:rsidP="00A409D9"/>
        </w:tc>
      </w:tr>
      <w:tr w:rsidR="00371313" w14:paraId="52EA20D5" w14:textId="77777777" w:rsidTr="00A92F6B">
        <w:trPr>
          <w:tblHeader/>
        </w:trPr>
        <w:tc>
          <w:tcPr>
            <w:tcW w:w="2425" w:type="dxa"/>
          </w:tcPr>
          <w:p w14:paraId="302342AC" w14:textId="77777777" w:rsidR="00371313" w:rsidRDefault="00371313" w:rsidP="00A409D9"/>
        </w:tc>
        <w:tc>
          <w:tcPr>
            <w:tcW w:w="5580" w:type="dxa"/>
          </w:tcPr>
          <w:p w14:paraId="53C18CC3" w14:textId="77777777" w:rsidR="00371313" w:rsidRDefault="00371313" w:rsidP="00A409D9"/>
        </w:tc>
        <w:tc>
          <w:tcPr>
            <w:tcW w:w="2785" w:type="dxa"/>
          </w:tcPr>
          <w:p w14:paraId="4341EB3B" w14:textId="77777777" w:rsidR="00371313" w:rsidRDefault="00371313" w:rsidP="00A409D9"/>
        </w:tc>
      </w:tr>
      <w:tr w:rsidR="00371313" w14:paraId="72976E35" w14:textId="77777777" w:rsidTr="00A92F6B">
        <w:trPr>
          <w:tblHeader/>
        </w:trPr>
        <w:tc>
          <w:tcPr>
            <w:tcW w:w="2425" w:type="dxa"/>
          </w:tcPr>
          <w:p w14:paraId="7AFA6284" w14:textId="77777777" w:rsidR="00371313" w:rsidRDefault="00371313" w:rsidP="00A409D9"/>
        </w:tc>
        <w:tc>
          <w:tcPr>
            <w:tcW w:w="5580" w:type="dxa"/>
          </w:tcPr>
          <w:p w14:paraId="72A26BAB" w14:textId="77777777" w:rsidR="00371313" w:rsidRDefault="00371313" w:rsidP="00A409D9"/>
        </w:tc>
        <w:tc>
          <w:tcPr>
            <w:tcW w:w="2785" w:type="dxa"/>
          </w:tcPr>
          <w:p w14:paraId="5C0979ED" w14:textId="77777777" w:rsidR="00371313" w:rsidRDefault="00371313" w:rsidP="00A409D9"/>
        </w:tc>
      </w:tr>
      <w:tr w:rsidR="00371313" w14:paraId="2F7CA2BB" w14:textId="77777777" w:rsidTr="00A92F6B">
        <w:trPr>
          <w:tblHeader/>
        </w:trPr>
        <w:tc>
          <w:tcPr>
            <w:tcW w:w="2425" w:type="dxa"/>
          </w:tcPr>
          <w:p w14:paraId="366BE3C9" w14:textId="77777777" w:rsidR="00371313" w:rsidRDefault="00371313" w:rsidP="00A409D9"/>
        </w:tc>
        <w:tc>
          <w:tcPr>
            <w:tcW w:w="5580" w:type="dxa"/>
          </w:tcPr>
          <w:p w14:paraId="640E6BA9" w14:textId="77777777" w:rsidR="00371313" w:rsidRDefault="00371313" w:rsidP="00A409D9"/>
        </w:tc>
        <w:tc>
          <w:tcPr>
            <w:tcW w:w="2785" w:type="dxa"/>
          </w:tcPr>
          <w:p w14:paraId="184523D7" w14:textId="77777777" w:rsidR="00371313" w:rsidRDefault="00371313" w:rsidP="00A409D9"/>
        </w:tc>
      </w:tr>
      <w:tr w:rsidR="00371313" w14:paraId="2CE0AC15" w14:textId="77777777" w:rsidTr="00A92F6B">
        <w:trPr>
          <w:tblHeader/>
        </w:trPr>
        <w:tc>
          <w:tcPr>
            <w:tcW w:w="2425" w:type="dxa"/>
          </w:tcPr>
          <w:p w14:paraId="5B7BBF8A" w14:textId="77777777" w:rsidR="00371313" w:rsidRDefault="00371313" w:rsidP="00A409D9"/>
        </w:tc>
        <w:tc>
          <w:tcPr>
            <w:tcW w:w="5580" w:type="dxa"/>
          </w:tcPr>
          <w:p w14:paraId="357008A5" w14:textId="77777777" w:rsidR="00371313" w:rsidRDefault="00371313" w:rsidP="00A409D9"/>
        </w:tc>
        <w:tc>
          <w:tcPr>
            <w:tcW w:w="2785" w:type="dxa"/>
          </w:tcPr>
          <w:p w14:paraId="260870EB" w14:textId="77777777" w:rsidR="00371313" w:rsidRDefault="00371313" w:rsidP="00A409D9"/>
        </w:tc>
      </w:tr>
      <w:tr w:rsidR="00371313" w14:paraId="362187BA" w14:textId="77777777" w:rsidTr="00A92F6B">
        <w:trPr>
          <w:tblHeader/>
        </w:trPr>
        <w:tc>
          <w:tcPr>
            <w:tcW w:w="2425" w:type="dxa"/>
          </w:tcPr>
          <w:p w14:paraId="42366AC2" w14:textId="77777777" w:rsidR="00371313" w:rsidRDefault="00371313" w:rsidP="00A409D9"/>
        </w:tc>
        <w:tc>
          <w:tcPr>
            <w:tcW w:w="5580" w:type="dxa"/>
          </w:tcPr>
          <w:p w14:paraId="3CAA791B" w14:textId="77777777" w:rsidR="00371313" w:rsidRDefault="00371313" w:rsidP="00A409D9"/>
        </w:tc>
        <w:tc>
          <w:tcPr>
            <w:tcW w:w="2785" w:type="dxa"/>
          </w:tcPr>
          <w:p w14:paraId="72F4D879" w14:textId="77777777" w:rsidR="00371313" w:rsidRDefault="00371313" w:rsidP="00A409D9"/>
        </w:tc>
      </w:tr>
    </w:tbl>
    <w:p w14:paraId="1AF57578" w14:textId="3D0E9382" w:rsidR="00F1575E" w:rsidRDefault="00F1575E"/>
    <w:p w14:paraId="733DA4FC" w14:textId="77777777" w:rsidR="00F1575E" w:rsidRDefault="00F1575E">
      <w:pPr>
        <w:spacing w:after="160" w:line="259" w:lineRule="auto"/>
      </w:pPr>
      <w:r>
        <w:br w:type="page"/>
      </w:r>
    </w:p>
    <w:p w14:paraId="53A005E2" w14:textId="77777777" w:rsidR="00371313" w:rsidRDefault="00371313"/>
    <w:p w14:paraId="55FD1177" w14:textId="08A6ABFF" w:rsidR="00371313" w:rsidRPr="0045397E" w:rsidRDefault="00371313" w:rsidP="00371313">
      <w:pPr>
        <w:spacing w:after="0" w:line="240" w:lineRule="auto"/>
        <w:contextualSpacing/>
        <w:rPr>
          <w:b/>
          <w:u w:val="single"/>
        </w:rPr>
      </w:pPr>
      <w:r>
        <w:rPr>
          <w:b/>
          <w:u w:val="single"/>
        </w:rPr>
        <w:t>STRATEGY 3</w:t>
      </w:r>
      <w:r w:rsidRPr="0045397E">
        <w:rPr>
          <w:b/>
          <w:u w:val="single"/>
        </w:rPr>
        <w:t>:</w:t>
      </w:r>
    </w:p>
    <w:p w14:paraId="6893F3E5" w14:textId="77777777" w:rsidR="00371313" w:rsidRPr="00371313" w:rsidRDefault="00371313" w:rsidP="00371313">
      <w:pPr>
        <w:pStyle w:val="ListParagraph"/>
        <w:numPr>
          <w:ilvl w:val="0"/>
          <w:numId w:val="5"/>
        </w:numPr>
        <w:spacing w:after="0" w:line="240" w:lineRule="auto"/>
        <w:rPr>
          <w:b/>
        </w:rPr>
      </w:pPr>
      <w:r w:rsidRPr="00371313">
        <w:rPr>
          <w:b/>
        </w:rPr>
        <w:t>Which equity gap does it address?</w:t>
      </w:r>
    </w:p>
    <w:p w14:paraId="0F008717" w14:textId="77777777" w:rsidR="00371313" w:rsidRPr="00C613D5" w:rsidRDefault="00371313" w:rsidP="00371313">
      <w:pPr>
        <w:spacing w:after="0" w:line="240" w:lineRule="auto"/>
        <w:contextualSpacing/>
        <w:rPr>
          <w:b/>
        </w:rPr>
      </w:pPr>
    </w:p>
    <w:p w14:paraId="224B2A3D" w14:textId="77777777" w:rsidR="00371313" w:rsidRPr="00371313" w:rsidRDefault="00AB2D03" w:rsidP="00371313">
      <w:pPr>
        <w:pStyle w:val="ListParagraph"/>
        <w:numPr>
          <w:ilvl w:val="0"/>
          <w:numId w:val="5"/>
        </w:numPr>
        <w:spacing w:after="0" w:line="240" w:lineRule="auto"/>
        <w:rPr>
          <w:b/>
        </w:rPr>
      </w:pPr>
      <w:hyperlink r:id="rId14" w:history="1">
        <w:r w:rsidR="00371313" w:rsidRPr="00371313">
          <w:rPr>
            <w:rStyle w:val="Hyperlink"/>
            <w:b/>
          </w:rPr>
          <w:t>SMART goal</w:t>
        </w:r>
      </w:hyperlink>
      <w:r w:rsidR="00371313" w:rsidRPr="00371313">
        <w:rPr>
          <w:b/>
        </w:rPr>
        <w:t xml:space="preserve">: </w:t>
      </w:r>
      <w:r w:rsidR="00371313" w:rsidRPr="00371313">
        <w:t xml:space="preserve">An aim that is </w:t>
      </w:r>
      <w:r w:rsidR="00371313" w:rsidRPr="00371313">
        <w:rPr>
          <w:u w:val="single"/>
        </w:rPr>
        <w:t>specific</w:t>
      </w:r>
      <w:r w:rsidR="00371313" w:rsidRPr="00371313">
        <w:t xml:space="preserve"> and </w:t>
      </w:r>
      <w:r w:rsidR="00371313" w:rsidRPr="00371313">
        <w:rPr>
          <w:u w:val="single"/>
        </w:rPr>
        <w:t>strategic</w:t>
      </w:r>
      <w:r w:rsidR="00371313" w:rsidRPr="00371313">
        <w:t xml:space="preserve">; </w:t>
      </w:r>
      <w:r w:rsidR="00371313" w:rsidRPr="00371313">
        <w:rPr>
          <w:u w:val="single"/>
        </w:rPr>
        <w:t>measurable</w:t>
      </w:r>
      <w:r w:rsidR="00371313" w:rsidRPr="00371313">
        <w:t xml:space="preserve">; </w:t>
      </w:r>
      <w:r w:rsidR="00371313" w:rsidRPr="00371313">
        <w:rPr>
          <w:u w:val="single"/>
        </w:rPr>
        <w:t>action-oriented</w:t>
      </w:r>
      <w:r w:rsidR="00371313" w:rsidRPr="00371313">
        <w:t xml:space="preserve">; </w:t>
      </w:r>
      <w:r w:rsidR="00371313" w:rsidRPr="00371313">
        <w:rPr>
          <w:u w:val="single"/>
        </w:rPr>
        <w:t>rigorous</w:t>
      </w:r>
      <w:r w:rsidR="00371313" w:rsidRPr="00371313">
        <w:t xml:space="preserve">, </w:t>
      </w:r>
      <w:r w:rsidR="00371313" w:rsidRPr="00371313">
        <w:rPr>
          <w:u w:val="single"/>
        </w:rPr>
        <w:t>realistic</w:t>
      </w:r>
      <w:r w:rsidR="00371313" w:rsidRPr="00371313">
        <w:t xml:space="preserve">, and </w:t>
      </w:r>
      <w:r w:rsidR="00371313" w:rsidRPr="00371313">
        <w:rPr>
          <w:u w:val="single"/>
        </w:rPr>
        <w:t>results-focused</w:t>
      </w:r>
      <w:r w:rsidR="00371313" w:rsidRPr="00371313">
        <w:t xml:space="preserve">; and </w:t>
      </w:r>
      <w:r w:rsidR="00371313" w:rsidRPr="00371313">
        <w:rPr>
          <w:u w:val="single"/>
        </w:rPr>
        <w:t>timed</w:t>
      </w:r>
      <w:r w:rsidR="00371313" w:rsidRPr="00371313">
        <w:t xml:space="preserve"> and </w:t>
      </w:r>
      <w:r w:rsidR="00371313" w:rsidRPr="00371313">
        <w:rPr>
          <w:u w:val="single"/>
        </w:rPr>
        <w:t>tracked</w:t>
      </w:r>
    </w:p>
    <w:p w14:paraId="38A0386F" w14:textId="77777777" w:rsidR="00371313" w:rsidRPr="00371313" w:rsidRDefault="00371313" w:rsidP="00371313">
      <w:pPr>
        <w:spacing w:after="0" w:line="240" w:lineRule="auto"/>
        <w:contextualSpacing/>
      </w:pPr>
    </w:p>
    <w:p w14:paraId="75A1BEBB" w14:textId="1296D3FC" w:rsidR="00371313" w:rsidRPr="00371313" w:rsidRDefault="00371313" w:rsidP="00371313">
      <w:pPr>
        <w:pStyle w:val="ListParagraph"/>
        <w:numPr>
          <w:ilvl w:val="0"/>
          <w:numId w:val="5"/>
        </w:numPr>
        <w:spacing w:after="0" w:line="240" w:lineRule="auto"/>
        <w:rPr>
          <w:b/>
        </w:rPr>
      </w:pPr>
      <w:r w:rsidRPr="00371313">
        <w:rPr>
          <w:b/>
        </w:rPr>
        <w:t xml:space="preserve">Description of strategy: </w:t>
      </w:r>
      <w:r>
        <w:t xml:space="preserve">Summary </w:t>
      </w:r>
      <w:r w:rsidR="008A247F">
        <w:t xml:space="preserve">(suitable for external stakeholders) </w:t>
      </w:r>
      <w:r>
        <w:t>of what you are trying to do and how you will do it</w:t>
      </w:r>
    </w:p>
    <w:p w14:paraId="591F05EA" w14:textId="77777777" w:rsidR="00371313" w:rsidRDefault="00371313" w:rsidP="00371313">
      <w:pPr>
        <w:spacing w:after="0" w:line="240" w:lineRule="auto"/>
        <w:contextualSpacing/>
        <w:rPr>
          <w:b/>
        </w:rPr>
      </w:pPr>
    </w:p>
    <w:p w14:paraId="1632D720" w14:textId="77777777" w:rsidR="00371313" w:rsidRPr="00371313" w:rsidRDefault="00371313" w:rsidP="00371313">
      <w:pPr>
        <w:pStyle w:val="ListParagraph"/>
        <w:numPr>
          <w:ilvl w:val="0"/>
          <w:numId w:val="5"/>
        </w:numPr>
        <w:spacing w:after="0" w:line="240" w:lineRule="auto"/>
        <w:rPr>
          <w:b/>
        </w:rPr>
      </w:pPr>
      <w:r w:rsidRPr="00371313">
        <w:rPr>
          <w:b/>
        </w:rPr>
        <w:t>Which root causes are addressed, and how:</w:t>
      </w:r>
    </w:p>
    <w:p w14:paraId="3773966E" w14:textId="77777777" w:rsidR="00371313" w:rsidRPr="00371313" w:rsidRDefault="00371313" w:rsidP="00371313">
      <w:pPr>
        <w:spacing w:after="0" w:line="240" w:lineRule="auto"/>
        <w:rPr>
          <w:b/>
        </w:rPr>
      </w:pPr>
    </w:p>
    <w:p w14:paraId="685ECF74" w14:textId="77777777" w:rsidR="00371313" w:rsidRPr="00371313" w:rsidRDefault="00371313" w:rsidP="00371313">
      <w:pPr>
        <w:pStyle w:val="ListParagraph"/>
        <w:numPr>
          <w:ilvl w:val="0"/>
          <w:numId w:val="5"/>
        </w:numPr>
        <w:spacing w:after="0" w:line="240" w:lineRule="auto"/>
      </w:pPr>
      <w:r w:rsidRPr="00371313">
        <w:t>P</w:t>
      </w:r>
      <w:r w:rsidRPr="00371313">
        <w:rPr>
          <w:b/>
        </w:rPr>
        <w:t xml:space="preserve">roject leader: </w:t>
      </w:r>
      <w:r>
        <w:t>Individual who has the skill and time to take on this strategy as the lead, and why he or she is the right person for the job</w:t>
      </w:r>
    </w:p>
    <w:p w14:paraId="184978A6" w14:textId="77777777" w:rsidR="00371313" w:rsidRDefault="00371313" w:rsidP="00371313">
      <w:pPr>
        <w:spacing w:after="0" w:line="240" w:lineRule="auto"/>
        <w:contextualSpacing/>
        <w:rPr>
          <w:b/>
        </w:rPr>
      </w:pPr>
    </w:p>
    <w:p w14:paraId="55A6342C" w14:textId="77777777" w:rsidR="00371313" w:rsidRPr="00371313" w:rsidRDefault="00371313" w:rsidP="00371313">
      <w:pPr>
        <w:pStyle w:val="ListParagraph"/>
        <w:numPr>
          <w:ilvl w:val="0"/>
          <w:numId w:val="5"/>
        </w:numPr>
        <w:spacing w:after="0" w:line="240" w:lineRule="auto"/>
      </w:pPr>
      <w:r w:rsidRPr="00371313">
        <w:rPr>
          <w:b/>
        </w:rPr>
        <w:t xml:space="preserve">Team members and roles: </w:t>
      </w:r>
      <w:r>
        <w:t>Others who will be integral to advancing the strategy, and their specific responsibilities</w:t>
      </w:r>
    </w:p>
    <w:p w14:paraId="642C5AD7" w14:textId="77777777" w:rsidR="00371313" w:rsidRPr="0045397E" w:rsidRDefault="00371313" w:rsidP="00371313">
      <w:pPr>
        <w:spacing w:after="0" w:line="240" w:lineRule="auto"/>
        <w:contextualSpacing/>
        <w:rPr>
          <w:b/>
        </w:rPr>
      </w:pPr>
    </w:p>
    <w:p w14:paraId="14A5E8AA" w14:textId="77777777" w:rsidR="00371313" w:rsidRPr="00371313" w:rsidRDefault="00371313" w:rsidP="00371313">
      <w:pPr>
        <w:pStyle w:val="ListParagraph"/>
        <w:numPr>
          <w:ilvl w:val="0"/>
          <w:numId w:val="5"/>
        </w:numPr>
        <w:spacing w:after="0" w:line="240" w:lineRule="auto"/>
      </w:pPr>
      <w:r w:rsidRPr="00371313">
        <w:rPr>
          <w:b/>
        </w:rPr>
        <w:t xml:space="preserve">Risks &amp; strategies for mitigation: </w:t>
      </w:r>
      <w:r>
        <w:t>Description of what may go wrong or pose an obstacle, and plans for proactively addressing such issues</w:t>
      </w:r>
    </w:p>
    <w:p w14:paraId="3BDB6D38" w14:textId="77777777" w:rsidR="00371313" w:rsidRPr="0045397E" w:rsidRDefault="00371313" w:rsidP="00371313">
      <w:pPr>
        <w:spacing w:after="0" w:line="240" w:lineRule="auto"/>
        <w:contextualSpacing/>
        <w:rPr>
          <w:b/>
        </w:rPr>
      </w:pPr>
    </w:p>
    <w:p w14:paraId="6BF9BE4E" w14:textId="77777777" w:rsidR="00371313" w:rsidRDefault="00371313" w:rsidP="00371313">
      <w:pPr>
        <w:pStyle w:val="ListParagraph"/>
        <w:numPr>
          <w:ilvl w:val="0"/>
          <w:numId w:val="5"/>
        </w:numPr>
        <w:spacing w:after="0" w:line="240" w:lineRule="auto"/>
      </w:pPr>
      <w:r w:rsidRPr="00371313">
        <w:rPr>
          <w:b/>
        </w:rPr>
        <w:t>Overview of timeline (key milestones and dates):</w:t>
      </w:r>
      <w:r>
        <w:t xml:space="preserve"> Five to eight key points in the strategy, which will help indicate whether your strategy is on track or at risk of falling behind</w:t>
      </w:r>
    </w:p>
    <w:p w14:paraId="6706A2AE" w14:textId="77777777" w:rsidR="00371313" w:rsidRPr="00371313" w:rsidRDefault="00371313" w:rsidP="00371313">
      <w:pPr>
        <w:spacing w:after="0" w:line="240" w:lineRule="auto"/>
        <w:contextualSpacing/>
      </w:pPr>
    </w:p>
    <w:tbl>
      <w:tblPr>
        <w:tblStyle w:val="TableGrid"/>
        <w:tblW w:w="0" w:type="auto"/>
        <w:tblLook w:val="04A0" w:firstRow="1" w:lastRow="0" w:firstColumn="1" w:lastColumn="0" w:noHBand="0" w:noVBand="1"/>
        <w:tblDescription w:val="When, what and who for strategy timeline"/>
      </w:tblPr>
      <w:tblGrid>
        <w:gridCol w:w="2425"/>
        <w:gridCol w:w="5580"/>
        <w:gridCol w:w="2785"/>
      </w:tblGrid>
      <w:tr w:rsidR="00371313" w14:paraId="209A8B10" w14:textId="77777777" w:rsidTr="00A92F6B">
        <w:trPr>
          <w:trHeight w:val="485"/>
          <w:tblHeader/>
        </w:trPr>
        <w:tc>
          <w:tcPr>
            <w:tcW w:w="2425" w:type="dxa"/>
            <w:vAlign w:val="center"/>
          </w:tcPr>
          <w:p w14:paraId="049BE03B" w14:textId="77777777" w:rsidR="00371313" w:rsidRPr="00371313" w:rsidRDefault="00371313" w:rsidP="00A409D9">
            <w:pPr>
              <w:jc w:val="center"/>
              <w:rPr>
                <w:b/>
              </w:rPr>
            </w:pPr>
            <w:r>
              <w:rPr>
                <w:b/>
              </w:rPr>
              <w:t>When</w:t>
            </w:r>
          </w:p>
        </w:tc>
        <w:tc>
          <w:tcPr>
            <w:tcW w:w="5580" w:type="dxa"/>
            <w:vAlign w:val="center"/>
          </w:tcPr>
          <w:p w14:paraId="6AF5E3F0" w14:textId="77777777" w:rsidR="00371313" w:rsidRPr="00371313" w:rsidRDefault="00371313" w:rsidP="00A409D9">
            <w:pPr>
              <w:jc w:val="center"/>
              <w:rPr>
                <w:b/>
              </w:rPr>
            </w:pPr>
            <w:r>
              <w:rPr>
                <w:b/>
              </w:rPr>
              <w:t>What</w:t>
            </w:r>
          </w:p>
        </w:tc>
        <w:tc>
          <w:tcPr>
            <w:tcW w:w="2785" w:type="dxa"/>
            <w:vAlign w:val="center"/>
          </w:tcPr>
          <w:p w14:paraId="76366A57" w14:textId="77777777" w:rsidR="00371313" w:rsidRPr="00371313" w:rsidRDefault="00371313" w:rsidP="00A409D9">
            <w:pPr>
              <w:jc w:val="center"/>
              <w:rPr>
                <w:b/>
              </w:rPr>
            </w:pPr>
            <w:r>
              <w:rPr>
                <w:b/>
              </w:rPr>
              <w:t>Who</w:t>
            </w:r>
          </w:p>
        </w:tc>
      </w:tr>
      <w:tr w:rsidR="00371313" w14:paraId="7724A234" w14:textId="77777777" w:rsidTr="00A92F6B">
        <w:trPr>
          <w:tblHeader/>
        </w:trPr>
        <w:tc>
          <w:tcPr>
            <w:tcW w:w="2425" w:type="dxa"/>
          </w:tcPr>
          <w:p w14:paraId="63D5973D" w14:textId="77777777" w:rsidR="00371313" w:rsidRDefault="00371313" w:rsidP="00A409D9"/>
        </w:tc>
        <w:tc>
          <w:tcPr>
            <w:tcW w:w="5580" w:type="dxa"/>
          </w:tcPr>
          <w:p w14:paraId="1417E25E" w14:textId="77777777" w:rsidR="00371313" w:rsidRDefault="00371313" w:rsidP="00A409D9"/>
        </w:tc>
        <w:tc>
          <w:tcPr>
            <w:tcW w:w="2785" w:type="dxa"/>
          </w:tcPr>
          <w:p w14:paraId="7353F681" w14:textId="77777777" w:rsidR="00371313" w:rsidRDefault="00371313" w:rsidP="00A409D9"/>
        </w:tc>
      </w:tr>
      <w:tr w:rsidR="00371313" w14:paraId="4D781700" w14:textId="77777777" w:rsidTr="00A92F6B">
        <w:trPr>
          <w:tblHeader/>
        </w:trPr>
        <w:tc>
          <w:tcPr>
            <w:tcW w:w="2425" w:type="dxa"/>
          </w:tcPr>
          <w:p w14:paraId="536FA218" w14:textId="77777777" w:rsidR="00371313" w:rsidRDefault="00371313" w:rsidP="00A409D9"/>
        </w:tc>
        <w:tc>
          <w:tcPr>
            <w:tcW w:w="5580" w:type="dxa"/>
          </w:tcPr>
          <w:p w14:paraId="7CAA60A3" w14:textId="77777777" w:rsidR="00371313" w:rsidRDefault="00371313" w:rsidP="00A409D9"/>
        </w:tc>
        <w:tc>
          <w:tcPr>
            <w:tcW w:w="2785" w:type="dxa"/>
          </w:tcPr>
          <w:p w14:paraId="2F4A38F7" w14:textId="77777777" w:rsidR="00371313" w:rsidRDefault="00371313" w:rsidP="00A409D9"/>
        </w:tc>
      </w:tr>
      <w:tr w:rsidR="00371313" w14:paraId="57EE8A57" w14:textId="77777777" w:rsidTr="00A92F6B">
        <w:trPr>
          <w:tblHeader/>
        </w:trPr>
        <w:tc>
          <w:tcPr>
            <w:tcW w:w="2425" w:type="dxa"/>
          </w:tcPr>
          <w:p w14:paraId="1317287B" w14:textId="77777777" w:rsidR="00371313" w:rsidRDefault="00371313" w:rsidP="00A409D9"/>
        </w:tc>
        <w:tc>
          <w:tcPr>
            <w:tcW w:w="5580" w:type="dxa"/>
          </w:tcPr>
          <w:p w14:paraId="7A78A31D" w14:textId="77777777" w:rsidR="00371313" w:rsidRDefault="00371313" w:rsidP="00A409D9"/>
        </w:tc>
        <w:tc>
          <w:tcPr>
            <w:tcW w:w="2785" w:type="dxa"/>
          </w:tcPr>
          <w:p w14:paraId="011684BA" w14:textId="77777777" w:rsidR="00371313" w:rsidRDefault="00371313" w:rsidP="00A409D9"/>
        </w:tc>
      </w:tr>
      <w:tr w:rsidR="00371313" w14:paraId="75A670D1" w14:textId="77777777" w:rsidTr="00A92F6B">
        <w:trPr>
          <w:tblHeader/>
        </w:trPr>
        <w:tc>
          <w:tcPr>
            <w:tcW w:w="2425" w:type="dxa"/>
          </w:tcPr>
          <w:p w14:paraId="753E2357" w14:textId="77777777" w:rsidR="00371313" w:rsidRDefault="00371313" w:rsidP="00A409D9"/>
        </w:tc>
        <w:tc>
          <w:tcPr>
            <w:tcW w:w="5580" w:type="dxa"/>
          </w:tcPr>
          <w:p w14:paraId="6BDEAFF2" w14:textId="77777777" w:rsidR="00371313" w:rsidRDefault="00371313" w:rsidP="00A409D9"/>
        </w:tc>
        <w:tc>
          <w:tcPr>
            <w:tcW w:w="2785" w:type="dxa"/>
          </w:tcPr>
          <w:p w14:paraId="5910D41E" w14:textId="77777777" w:rsidR="00371313" w:rsidRDefault="00371313" w:rsidP="00A409D9"/>
        </w:tc>
      </w:tr>
      <w:tr w:rsidR="00371313" w14:paraId="17845AAC" w14:textId="77777777" w:rsidTr="00A92F6B">
        <w:trPr>
          <w:tblHeader/>
        </w:trPr>
        <w:tc>
          <w:tcPr>
            <w:tcW w:w="2425" w:type="dxa"/>
          </w:tcPr>
          <w:p w14:paraId="0D42EDAD" w14:textId="77777777" w:rsidR="00371313" w:rsidRDefault="00371313" w:rsidP="00A409D9"/>
        </w:tc>
        <w:tc>
          <w:tcPr>
            <w:tcW w:w="5580" w:type="dxa"/>
          </w:tcPr>
          <w:p w14:paraId="5BA4C11D" w14:textId="77777777" w:rsidR="00371313" w:rsidRDefault="00371313" w:rsidP="00A409D9"/>
        </w:tc>
        <w:tc>
          <w:tcPr>
            <w:tcW w:w="2785" w:type="dxa"/>
          </w:tcPr>
          <w:p w14:paraId="5A91695F" w14:textId="77777777" w:rsidR="00371313" w:rsidRDefault="00371313" w:rsidP="00A409D9"/>
        </w:tc>
      </w:tr>
      <w:tr w:rsidR="00371313" w14:paraId="6209A16A" w14:textId="77777777" w:rsidTr="00A92F6B">
        <w:trPr>
          <w:tblHeader/>
        </w:trPr>
        <w:tc>
          <w:tcPr>
            <w:tcW w:w="2425" w:type="dxa"/>
          </w:tcPr>
          <w:p w14:paraId="4B97474F" w14:textId="77777777" w:rsidR="00371313" w:rsidRDefault="00371313" w:rsidP="00A409D9"/>
        </w:tc>
        <w:tc>
          <w:tcPr>
            <w:tcW w:w="5580" w:type="dxa"/>
          </w:tcPr>
          <w:p w14:paraId="05977ED7" w14:textId="77777777" w:rsidR="00371313" w:rsidRDefault="00371313" w:rsidP="00A409D9"/>
        </w:tc>
        <w:tc>
          <w:tcPr>
            <w:tcW w:w="2785" w:type="dxa"/>
          </w:tcPr>
          <w:p w14:paraId="1FE9A91E" w14:textId="77777777" w:rsidR="00371313" w:rsidRDefault="00371313" w:rsidP="00A409D9"/>
        </w:tc>
      </w:tr>
      <w:tr w:rsidR="00371313" w14:paraId="1A413FAC" w14:textId="77777777" w:rsidTr="00A92F6B">
        <w:trPr>
          <w:tblHeader/>
        </w:trPr>
        <w:tc>
          <w:tcPr>
            <w:tcW w:w="2425" w:type="dxa"/>
          </w:tcPr>
          <w:p w14:paraId="26823E38" w14:textId="77777777" w:rsidR="00371313" w:rsidRDefault="00371313" w:rsidP="00A409D9"/>
        </w:tc>
        <w:tc>
          <w:tcPr>
            <w:tcW w:w="5580" w:type="dxa"/>
          </w:tcPr>
          <w:p w14:paraId="6D99B498" w14:textId="77777777" w:rsidR="00371313" w:rsidRDefault="00371313" w:rsidP="00A409D9"/>
        </w:tc>
        <w:tc>
          <w:tcPr>
            <w:tcW w:w="2785" w:type="dxa"/>
          </w:tcPr>
          <w:p w14:paraId="3CB22BA5" w14:textId="77777777" w:rsidR="00371313" w:rsidRDefault="00371313" w:rsidP="00A409D9"/>
        </w:tc>
      </w:tr>
      <w:tr w:rsidR="00371313" w14:paraId="3C0DEF72" w14:textId="77777777" w:rsidTr="00A92F6B">
        <w:trPr>
          <w:tblHeader/>
        </w:trPr>
        <w:tc>
          <w:tcPr>
            <w:tcW w:w="2425" w:type="dxa"/>
          </w:tcPr>
          <w:p w14:paraId="54345E15" w14:textId="77777777" w:rsidR="00371313" w:rsidRDefault="00371313" w:rsidP="00A409D9"/>
        </w:tc>
        <w:tc>
          <w:tcPr>
            <w:tcW w:w="5580" w:type="dxa"/>
          </w:tcPr>
          <w:p w14:paraId="780A3919" w14:textId="77777777" w:rsidR="00371313" w:rsidRDefault="00371313" w:rsidP="00A409D9"/>
        </w:tc>
        <w:tc>
          <w:tcPr>
            <w:tcW w:w="2785" w:type="dxa"/>
          </w:tcPr>
          <w:p w14:paraId="3B3D5C62" w14:textId="77777777" w:rsidR="00371313" w:rsidRDefault="00371313" w:rsidP="00A409D9"/>
        </w:tc>
      </w:tr>
    </w:tbl>
    <w:p w14:paraId="327F3ABC" w14:textId="77777777" w:rsidR="00371313" w:rsidRDefault="00371313"/>
    <w:sectPr w:rsidR="00371313" w:rsidSect="00EB74D5">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2CF68" w14:textId="77777777" w:rsidR="00BC4EC7" w:rsidRDefault="00BC4EC7" w:rsidP="00C605F0">
      <w:pPr>
        <w:spacing w:after="0" w:line="240" w:lineRule="auto"/>
      </w:pPr>
      <w:r>
        <w:separator/>
      </w:r>
    </w:p>
  </w:endnote>
  <w:endnote w:type="continuationSeparator" w:id="0">
    <w:p w14:paraId="3A84733A" w14:textId="77777777" w:rsidR="00BC4EC7" w:rsidRDefault="00BC4EC7" w:rsidP="00C6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A535F" w14:textId="77777777" w:rsidR="00BC4EC7" w:rsidRDefault="00BC4EC7" w:rsidP="00C605F0">
      <w:pPr>
        <w:spacing w:after="0" w:line="240" w:lineRule="auto"/>
      </w:pPr>
      <w:r>
        <w:separator/>
      </w:r>
    </w:p>
  </w:footnote>
  <w:footnote w:type="continuationSeparator" w:id="0">
    <w:p w14:paraId="655C0249" w14:textId="77777777" w:rsidR="00BC4EC7" w:rsidRDefault="00BC4EC7" w:rsidP="00C60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2E03" w14:textId="07801393" w:rsidR="00C605F0" w:rsidRDefault="00C605F0" w:rsidP="00C605F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A095E"/>
    <w:multiLevelType w:val="hybridMultilevel"/>
    <w:tmpl w:val="7CD22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07EF5"/>
    <w:multiLevelType w:val="hybridMultilevel"/>
    <w:tmpl w:val="114CFAB4"/>
    <w:lvl w:ilvl="0" w:tplc="D7D24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B1055B"/>
    <w:multiLevelType w:val="hybridMultilevel"/>
    <w:tmpl w:val="033EACF0"/>
    <w:lvl w:ilvl="0" w:tplc="4D8454B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2B2869"/>
    <w:multiLevelType w:val="hybridMultilevel"/>
    <w:tmpl w:val="114CFAB4"/>
    <w:lvl w:ilvl="0" w:tplc="D7D24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6294C"/>
    <w:multiLevelType w:val="hybridMultilevel"/>
    <w:tmpl w:val="114CFAB4"/>
    <w:lvl w:ilvl="0" w:tplc="D7D24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F0"/>
    <w:rsid w:val="00062C81"/>
    <w:rsid w:val="00371313"/>
    <w:rsid w:val="003E5532"/>
    <w:rsid w:val="004B6303"/>
    <w:rsid w:val="00767334"/>
    <w:rsid w:val="00817B4F"/>
    <w:rsid w:val="00873CD0"/>
    <w:rsid w:val="00886B25"/>
    <w:rsid w:val="008A247F"/>
    <w:rsid w:val="00A92F6B"/>
    <w:rsid w:val="00AB2D03"/>
    <w:rsid w:val="00AC1FF1"/>
    <w:rsid w:val="00AF7E72"/>
    <w:rsid w:val="00BB1400"/>
    <w:rsid w:val="00BC4EC7"/>
    <w:rsid w:val="00C605F0"/>
    <w:rsid w:val="00D03EBB"/>
    <w:rsid w:val="00D666C2"/>
    <w:rsid w:val="00EB74D5"/>
    <w:rsid w:val="00EF4352"/>
    <w:rsid w:val="00F1575E"/>
    <w:rsid w:val="00F429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0F29"/>
  <w15:chartTrackingRefBased/>
  <w15:docId w15:val="{04B5C2EE-2877-4F34-AF02-E359EC3E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05F0"/>
    <w:pPr>
      <w:spacing w:after="200" w:line="276" w:lineRule="auto"/>
    </w:pPr>
  </w:style>
  <w:style w:type="paragraph" w:styleId="Heading2">
    <w:name w:val="heading 2"/>
    <w:basedOn w:val="Normal"/>
    <w:next w:val="Normal"/>
    <w:link w:val="Heading2Char"/>
    <w:uiPriority w:val="9"/>
    <w:unhideWhenUsed/>
    <w:qFormat/>
    <w:rsid w:val="00C605F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605F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5F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605F0"/>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C605F0"/>
    <w:rPr>
      <w:color w:val="0563C1" w:themeColor="hyperlink"/>
      <w:u w:val="single"/>
    </w:rPr>
  </w:style>
  <w:style w:type="character" w:styleId="CommentReference">
    <w:name w:val="annotation reference"/>
    <w:basedOn w:val="DefaultParagraphFont"/>
    <w:uiPriority w:val="99"/>
    <w:semiHidden/>
    <w:unhideWhenUsed/>
    <w:rsid w:val="00C605F0"/>
    <w:rPr>
      <w:sz w:val="16"/>
      <w:szCs w:val="16"/>
    </w:rPr>
  </w:style>
  <w:style w:type="paragraph" w:styleId="CommentText">
    <w:name w:val="annotation text"/>
    <w:basedOn w:val="Normal"/>
    <w:link w:val="CommentTextChar"/>
    <w:uiPriority w:val="99"/>
    <w:semiHidden/>
    <w:unhideWhenUsed/>
    <w:rsid w:val="00C605F0"/>
    <w:pPr>
      <w:spacing w:line="240" w:lineRule="auto"/>
    </w:pPr>
    <w:rPr>
      <w:sz w:val="20"/>
      <w:szCs w:val="20"/>
    </w:rPr>
  </w:style>
  <w:style w:type="character" w:customStyle="1" w:styleId="CommentTextChar">
    <w:name w:val="Comment Text Char"/>
    <w:basedOn w:val="DefaultParagraphFont"/>
    <w:link w:val="CommentText"/>
    <w:uiPriority w:val="99"/>
    <w:semiHidden/>
    <w:rsid w:val="00C605F0"/>
    <w:rPr>
      <w:sz w:val="20"/>
      <w:szCs w:val="20"/>
    </w:rPr>
  </w:style>
  <w:style w:type="paragraph" w:styleId="BalloonText">
    <w:name w:val="Balloon Text"/>
    <w:basedOn w:val="Normal"/>
    <w:link w:val="BalloonTextChar"/>
    <w:uiPriority w:val="99"/>
    <w:semiHidden/>
    <w:unhideWhenUsed/>
    <w:rsid w:val="00C60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5F0"/>
    <w:rPr>
      <w:rFonts w:ascii="Segoe UI" w:hAnsi="Segoe UI" w:cs="Segoe UI"/>
      <w:sz w:val="18"/>
      <w:szCs w:val="18"/>
    </w:rPr>
  </w:style>
  <w:style w:type="paragraph" w:styleId="Header">
    <w:name w:val="header"/>
    <w:basedOn w:val="Normal"/>
    <w:link w:val="HeaderChar"/>
    <w:uiPriority w:val="99"/>
    <w:unhideWhenUsed/>
    <w:rsid w:val="00C60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5F0"/>
  </w:style>
  <w:style w:type="paragraph" w:styleId="Footer">
    <w:name w:val="footer"/>
    <w:basedOn w:val="Normal"/>
    <w:link w:val="FooterChar"/>
    <w:uiPriority w:val="99"/>
    <w:unhideWhenUsed/>
    <w:rsid w:val="00C60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5F0"/>
  </w:style>
  <w:style w:type="character" w:styleId="FollowedHyperlink">
    <w:name w:val="FollowedHyperlink"/>
    <w:basedOn w:val="DefaultParagraphFont"/>
    <w:uiPriority w:val="99"/>
    <w:semiHidden/>
    <w:unhideWhenUsed/>
    <w:rsid w:val="004B630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B6303"/>
    <w:rPr>
      <w:b/>
      <w:bCs/>
    </w:rPr>
  </w:style>
  <w:style w:type="character" w:customStyle="1" w:styleId="CommentSubjectChar">
    <w:name w:val="Comment Subject Char"/>
    <w:basedOn w:val="CommentTextChar"/>
    <w:link w:val="CommentSubject"/>
    <w:uiPriority w:val="99"/>
    <w:semiHidden/>
    <w:rsid w:val="004B6303"/>
    <w:rPr>
      <w:b/>
      <w:bCs/>
      <w:sz w:val="20"/>
      <w:szCs w:val="20"/>
    </w:rPr>
  </w:style>
  <w:style w:type="paragraph" w:styleId="ListParagraph">
    <w:name w:val="List Paragraph"/>
    <w:basedOn w:val="Normal"/>
    <w:uiPriority w:val="34"/>
    <w:qFormat/>
    <w:rsid w:val="00371313"/>
    <w:pPr>
      <w:ind w:left="720"/>
      <w:contextualSpacing/>
    </w:pPr>
  </w:style>
  <w:style w:type="table" w:styleId="TableGrid">
    <w:name w:val="Table Grid"/>
    <w:basedOn w:val="TableNormal"/>
    <w:uiPriority w:val="39"/>
    <w:rsid w:val="0037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55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edeval/training/modules/M4Handout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edeval/training/modules/M4Handout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edeffectiveness/equitableaccess/resources/templates-strategies.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edeval/training/modules/M4Handou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DESE-231-43006</_dlc_DocId>
    <_dlc_DocIdUrl xmlns="733efe1c-5bbe-4968-87dc-d400e65c879f">
      <Url>https://sharepoint.doemass.org/ese/webteam/cps/_layouts/DocIdRedir.aspx?ID=DESE-231-43006</Url>
      <Description>DESE-231-43006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0F4DE5-E95D-4AFA-A480-431EF731A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D4668-283B-424A-B145-BD7BCBEEFF4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4E6E0AB-8EC9-455F-B063-620025E4672D}">
  <ds:schemaRefs>
    <ds:schemaRef ds:uri="http://schemas.microsoft.com/sharepoint/v3/contenttype/forms"/>
  </ds:schemaRefs>
</ds:datastoreItem>
</file>

<file path=customXml/itemProps4.xml><?xml version="1.0" encoding="utf-8"?>
<ds:datastoreItem xmlns:ds="http://schemas.openxmlformats.org/officeDocument/2006/customXml" ds:itemID="{B95CFAA7-8A3B-4202-B67C-06A9007F869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Equity Templates - Developing strategies</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Templates - Developing strategies</dc:title>
  <dc:subject/>
  <dc:creator>DESE</dc:creator>
  <cp:keywords/>
  <dc:description/>
  <cp:lastModifiedBy>Zou, Dong (EOE)</cp:lastModifiedBy>
  <cp:revision>9</cp:revision>
  <dcterms:created xsi:type="dcterms:W3CDTF">2018-06-06T17:33:00Z</dcterms:created>
  <dcterms:modified xsi:type="dcterms:W3CDTF">2020-06-09T20:56:00Z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2018</vt:lpwstr>
  </property>
</Properties>
</file>