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6010C6" w14:textId="77777777" w:rsidR="003B3265" w:rsidRDefault="003B3265" w:rsidP="003B3265">
      <w:pPr>
        <w:tabs>
          <w:tab w:val="left" w:pos="2110"/>
        </w:tabs>
        <w:ind w:left="2160"/>
        <w:jc w:val="center"/>
        <w:rPr>
          <w:rFonts w:ascii="Calibri" w:hAnsi="Calibri"/>
          <w:b/>
          <w:sz w:val="72"/>
        </w:rPr>
      </w:pPr>
      <w:bookmarkStart w:id="0" w:name="_Toc462920111"/>
    </w:p>
    <w:p w14:paraId="7E704C19" w14:textId="77777777" w:rsidR="003B3265" w:rsidRDefault="003B3265" w:rsidP="003B3265">
      <w:pPr>
        <w:tabs>
          <w:tab w:val="left" w:pos="2110"/>
        </w:tabs>
        <w:ind w:left="2160"/>
        <w:jc w:val="center"/>
        <w:rPr>
          <w:rFonts w:ascii="Calibri" w:hAnsi="Calibri"/>
          <w:b/>
          <w:sz w:val="72"/>
        </w:rPr>
      </w:pPr>
      <w:r>
        <w:rPr>
          <w:rFonts w:ascii="Calibri" w:hAnsi="Calibri"/>
          <w:b/>
          <w:noProof/>
          <w:sz w:val="72"/>
          <w:lang w:eastAsia="zh-CN"/>
        </w:rPr>
        <w:drawing>
          <wp:anchor distT="0" distB="0" distL="114300" distR="114300" simplePos="0" relativeHeight="251698176" behindDoc="1" locked="0" layoutInCell="1" allowOverlap="1" wp14:anchorId="42DB3E47" wp14:editId="6FF0FC49">
            <wp:simplePos x="0" y="0"/>
            <wp:positionH relativeFrom="column">
              <wp:posOffset>66758</wp:posOffset>
            </wp:positionH>
            <wp:positionV relativeFrom="paragraph">
              <wp:posOffset>6378</wp:posOffset>
            </wp:positionV>
            <wp:extent cx="5895147" cy="2854518"/>
            <wp:effectExtent l="19050" t="0" r="0" b="0"/>
            <wp:wrapNone/>
            <wp:docPr id="12" name="Picture 2" descr="ESE Master Logo&#10;Massachusetts Department of Elementary and Secondary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E Master Logo"/>
                    <pic:cNvPicPr>
                      <a:picLocks noChangeAspect="1" noChangeArrowheads="1"/>
                    </pic:cNvPicPr>
                  </pic:nvPicPr>
                  <pic:blipFill>
                    <a:blip r:embed="rId12" cstate="print"/>
                    <a:srcRect/>
                    <a:stretch>
                      <a:fillRect/>
                    </a:stretch>
                  </pic:blipFill>
                  <pic:spPr bwMode="auto">
                    <a:xfrm>
                      <a:off x="0" y="0"/>
                      <a:ext cx="5895147" cy="2854518"/>
                    </a:xfrm>
                    <a:prstGeom prst="rect">
                      <a:avLst/>
                    </a:prstGeom>
                    <a:noFill/>
                    <a:ln w="9525">
                      <a:noFill/>
                      <a:miter lim="800000"/>
                      <a:headEnd/>
                      <a:tailEnd/>
                    </a:ln>
                  </pic:spPr>
                </pic:pic>
              </a:graphicData>
            </a:graphic>
          </wp:anchor>
        </w:drawing>
      </w:r>
    </w:p>
    <w:p w14:paraId="352468EC" w14:textId="77777777" w:rsidR="003B3265" w:rsidRDefault="003B3265" w:rsidP="003B3265">
      <w:pPr>
        <w:tabs>
          <w:tab w:val="left" w:pos="2110"/>
        </w:tabs>
        <w:ind w:left="2160"/>
        <w:jc w:val="center"/>
        <w:rPr>
          <w:rFonts w:ascii="Calibri" w:hAnsi="Calibri"/>
          <w:b/>
          <w:sz w:val="72"/>
        </w:rPr>
      </w:pPr>
    </w:p>
    <w:p w14:paraId="50D9F9BA" w14:textId="77777777" w:rsidR="003B3265" w:rsidRDefault="003B3265" w:rsidP="003B3265">
      <w:pPr>
        <w:tabs>
          <w:tab w:val="left" w:pos="2110"/>
        </w:tabs>
        <w:rPr>
          <w:rFonts w:ascii="Calibri" w:hAnsi="Calibri"/>
          <w:b/>
          <w:sz w:val="72"/>
        </w:rPr>
      </w:pPr>
    </w:p>
    <w:p w14:paraId="554E4629" w14:textId="77777777" w:rsidR="003B3265" w:rsidRDefault="003B3265" w:rsidP="003B3265">
      <w:pPr>
        <w:tabs>
          <w:tab w:val="left" w:pos="2110"/>
        </w:tabs>
        <w:rPr>
          <w:rFonts w:ascii="Calibri" w:hAnsi="Calibri"/>
          <w:b/>
          <w:sz w:val="20"/>
          <w:szCs w:val="20"/>
        </w:rPr>
      </w:pPr>
      <w:r w:rsidRPr="00AA665B">
        <w:rPr>
          <w:rFonts w:ascii="Calibri" w:hAnsi="Calibri"/>
          <w:b/>
          <w:sz w:val="20"/>
          <w:szCs w:val="20"/>
        </w:rPr>
        <w:t xml:space="preserve"> </w:t>
      </w:r>
    </w:p>
    <w:p w14:paraId="36E67AD2" w14:textId="77777777" w:rsidR="003B3265" w:rsidRPr="00AA665B" w:rsidRDefault="003B3265" w:rsidP="003B3265">
      <w:pPr>
        <w:tabs>
          <w:tab w:val="left" w:pos="2110"/>
        </w:tabs>
        <w:rPr>
          <w:rFonts w:ascii="Calibri" w:hAnsi="Calibri"/>
          <w:b/>
          <w:sz w:val="20"/>
          <w:szCs w:val="20"/>
        </w:rPr>
      </w:pPr>
    </w:p>
    <w:p w14:paraId="4302A1A8" w14:textId="77777777" w:rsidR="003B3265" w:rsidRDefault="003B3265" w:rsidP="003B3265">
      <w:pPr>
        <w:tabs>
          <w:tab w:val="left" w:pos="0"/>
        </w:tabs>
        <w:jc w:val="center"/>
        <w:rPr>
          <w:rFonts w:ascii="Calibri" w:hAnsi="Calibri"/>
          <w:b/>
          <w:sz w:val="64"/>
          <w:szCs w:val="64"/>
        </w:rPr>
      </w:pPr>
    </w:p>
    <w:p w14:paraId="57007BED" w14:textId="77777777" w:rsidR="003B3265" w:rsidRPr="00AA665B" w:rsidRDefault="003B3265" w:rsidP="003B3265">
      <w:pPr>
        <w:tabs>
          <w:tab w:val="left" w:pos="0"/>
        </w:tabs>
        <w:jc w:val="center"/>
        <w:rPr>
          <w:rFonts w:ascii="Calibri" w:hAnsi="Calibri"/>
          <w:b/>
          <w:sz w:val="64"/>
          <w:szCs w:val="64"/>
        </w:rPr>
      </w:pPr>
      <w:r>
        <w:rPr>
          <w:rFonts w:ascii="Calibri" w:hAnsi="Calibri"/>
          <w:b/>
          <w:sz w:val="64"/>
          <w:szCs w:val="64"/>
        </w:rPr>
        <w:t xml:space="preserve">2017 </w:t>
      </w:r>
      <w:r w:rsidRPr="00AA665B">
        <w:rPr>
          <w:rFonts w:ascii="Calibri" w:hAnsi="Calibri"/>
          <w:b/>
          <w:sz w:val="64"/>
          <w:szCs w:val="64"/>
        </w:rPr>
        <w:t>Massachusetts Statewide Induction and Mentoring Report</w:t>
      </w:r>
    </w:p>
    <w:p w14:paraId="489F2164" w14:textId="77777777" w:rsidR="003B3265" w:rsidRPr="00B478AF" w:rsidRDefault="003B3265" w:rsidP="003B3265">
      <w:pPr>
        <w:tabs>
          <w:tab w:val="left" w:pos="90"/>
        </w:tabs>
        <w:ind w:hanging="90"/>
        <w:jc w:val="center"/>
        <w:rPr>
          <w:rFonts w:ascii="Calibri" w:hAnsi="Calibri"/>
          <w:sz w:val="32"/>
          <w:szCs w:val="32"/>
        </w:rPr>
      </w:pPr>
      <w:r>
        <w:rPr>
          <w:rFonts w:ascii="Calibri" w:hAnsi="Calibri"/>
          <w:sz w:val="32"/>
          <w:szCs w:val="32"/>
        </w:rPr>
        <w:t>October 2, 2017</w:t>
      </w:r>
    </w:p>
    <w:p w14:paraId="1BD0E18E" w14:textId="77777777" w:rsidR="003B3265" w:rsidRDefault="003B3265" w:rsidP="003B3265">
      <w:pPr>
        <w:pStyle w:val="TOCHeading"/>
        <w:rPr>
          <w:rFonts w:asciiTheme="minorHAnsi" w:eastAsiaTheme="minorHAnsi" w:hAnsiTheme="minorHAnsi" w:cstheme="minorBidi"/>
          <w:b w:val="0"/>
          <w:bCs w:val="0"/>
          <w:color w:val="auto"/>
          <w:sz w:val="22"/>
          <w:szCs w:val="22"/>
        </w:rPr>
      </w:pPr>
    </w:p>
    <w:p w14:paraId="3769D177" w14:textId="77777777" w:rsidR="003B3265" w:rsidRDefault="003B3265" w:rsidP="003B3265"/>
    <w:p w14:paraId="719583A4" w14:textId="77777777" w:rsidR="003B3265" w:rsidRDefault="003B3265" w:rsidP="003B3265"/>
    <w:p w14:paraId="0FE81A60" w14:textId="77777777" w:rsidR="003B3265" w:rsidRDefault="003B3265" w:rsidP="003B3265"/>
    <w:p w14:paraId="564888A6" w14:textId="77777777" w:rsidR="003B3265" w:rsidRDefault="003B3265" w:rsidP="003B3265"/>
    <w:p w14:paraId="37AF35DA" w14:textId="77777777" w:rsidR="003B3265" w:rsidRDefault="003B3265" w:rsidP="003B3265"/>
    <w:p w14:paraId="57B1B519" w14:textId="77777777" w:rsidR="003B3265" w:rsidRDefault="003B3265" w:rsidP="003B3265"/>
    <w:p w14:paraId="577D762B" w14:textId="77777777" w:rsidR="003B3265" w:rsidRPr="00AA665B" w:rsidRDefault="003B3265" w:rsidP="003B3265"/>
    <w:p w14:paraId="032B33A8" w14:textId="77777777" w:rsidR="00AD36BE" w:rsidRDefault="00AD36BE">
      <w:pPr>
        <w:pStyle w:val="TOCHeading"/>
        <w:rPr>
          <w:rFonts w:ascii="Times New Roman" w:eastAsiaTheme="minorEastAsia" w:hAnsi="Times New Roman" w:cs="Times New Roman"/>
          <w:b w:val="0"/>
          <w:bCs w:val="0"/>
          <w:color w:val="auto"/>
          <w:sz w:val="24"/>
          <w:szCs w:val="24"/>
        </w:rPr>
      </w:pPr>
    </w:p>
    <w:p w14:paraId="2B6953F4" w14:textId="77777777" w:rsidR="003B3265" w:rsidRDefault="003B3265" w:rsidP="003B3265"/>
    <w:p w14:paraId="02C679A9" w14:textId="77777777" w:rsidR="003B3265" w:rsidRDefault="003B3265" w:rsidP="003B3265"/>
    <w:p w14:paraId="1335ED7D" w14:textId="77777777" w:rsidR="003B3265" w:rsidRDefault="003B3265" w:rsidP="003B3265"/>
    <w:p w14:paraId="16E48485" w14:textId="77777777" w:rsidR="003B3265" w:rsidRDefault="003B3265" w:rsidP="003B3265"/>
    <w:p w14:paraId="57BC9DF5" w14:textId="77777777" w:rsidR="003B3265" w:rsidRDefault="003B3265" w:rsidP="003B3265"/>
    <w:p w14:paraId="7A04B051" w14:textId="77777777" w:rsidR="003B3265" w:rsidRDefault="003B3265" w:rsidP="003B3265"/>
    <w:p w14:paraId="20ED1E58" w14:textId="77777777" w:rsidR="003B3265" w:rsidRDefault="003B3265" w:rsidP="003B3265"/>
    <w:p w14:paraId="43B1E6D1" w14:textId="77777777" w:rsidR="003B3265" w:rsidRDefault="003B3265" w:rsidP="003B3265"/>
    <w:p w14:paraId="1AF0B965" w14:textId="77777777" w:rsidR="003B3265" w:rsidRDefault="003B3265" w:rsidP="003B3265"/>
    <w:p w14:paraId="20050686" w14:textId="77777777" w:rsidR="00A725F1" w:rsidRDefault="00A725F1" w:rsidP="00A725F1">
      <w:pPr>
        <w:pStyle w:val="Heading1"/>
        <w:spacing w:before="480" w:line="276" w:lineRule="auto"/>
        <w:rPr>
          <w:rFonts w:eastAsia="Times New Roman"/>
          <w:sz w:val="36"/>
          <w:szCs w:val="36"/>
        </w:rPr>
      </w:pPr>
      <w:bookmarkStart w:id="1" w:name="_Toc494277932"/>
      <w:r w:rsidRPr="00F232B3">
        <w:rPr>
          <w:rFonts w:eastAsia="Times New Roman"/>
          <w:sz w:val="36"/>
          <w:szCs w:val="36"/>
        </w:rPr>
        <w:lastRenderedPageBreak/>
        <w:t>Executive Summary</w:t>
      </w:r>
      <w:bookmarkEnd w:id="1"/>
    </w:p>
    <w:p w14:paraId="7BD80A4F" w14:textId="77777777" w:rsidR="00A725F1" w:rsidRDefault="00A725F1" w:rsidP="00A725F1">
      <w:pPr>
        <w:rPr>
          <w:rFonts w:asciiTheme="minorHAnsi" w:hAnsiTheme="minorHAnsi"/>
          <w:sz w:val="22"/>
          <w:szCs w:val="22"/>
        </w:rPr>
      </w:pPr>
    </w:p>
    <w:p w14:paraId="2A106B6B" w14:textId="77777777" w:rsidR="00A725F1" w:rsidRPr="00D12DF1" w:rsidRDefault="00A725F1" w:rsidP="00A725F1">
      <w:pPr>
        <w:rPr>
          <w:rFonts w:asciiTheme="minorHAnsi" w:hAnsiTheme="minorHAnsi"/>
          <w:sz w:val="22"/>
          <w:szCs w:val="22"/>
        </w:rPr>
      </w:pPr>
      <w:r>
        <w:rPr>
          <w:rFonts w:asciiTheme="minorHAnsi" w:hAnsiTheme="minorHAnsi"/>
          <w:sz w:val="22"/>
          <w:szCs w:val="22"/>
        </w:rPr>
        <w:t xml:space="preserve">Massachusetts school districts and educational collaboratives design induction and mentoring programs to meet the needs of local educators and students. The 2017 Statewide Induction and Mentoring Report aggregates quantitative and qualitative data about these programs from 276 school districts and collaboratives. Data includes information on supports for novice or new-to-district </w:t>
      </w:r>
      <w:r w:rsidRPr="004E0225">
        <w:rPr>
          <w:rFonts w:asciiTheme="minorHAnsi" w:hAnsiTheme="minorHAnsi"/>
          <w:sz w:val="22"/>
          <w:szCs w:val="22"/>
        </w:rPr>
        <w:t>teachers,</w:t>
      </w:r>
      <w:r>
        <w:rPr>
          <w:rFonts w:asciiTheme="minorHAnsi" w:hAnsiTheme="minorHAnsi"/>
          <w:sz w:val="22"/>
          <w:szCs w:val="22"/>
        </w:rPr>
        <w:t xml:space="preserve"> </w:t>
      </w:r>
      <w:r w:rsidRPr="004E0225">
        <w:rPr>
          <w:rFonts w:asciiTheme="minorHAnsi" w:hAnsiTheme="minorHAnsi"/>
          <w:sz w:val="22"/>
          <w:szCs w:val="22"/>
        </w:rPr>
        <w:t xml:space="preserve">administrators, </w:t>
      </w:r>
      <w:r w:rsidR="00395CD7">
        <w:rPr>
          <w:rFonts w:asciiTheme="minorHAnsi" w:hAnsiTheme="minorHAnsi"/>
          <w:sz w:val="22"/>
          <w:szCs w:val="22"/>
        </w:rPr>
        <w:t xml:space="preserve">and </w:t>
      </w:r>
      <w:r w:rsidRPr="004E0225">
        <w:rPr>
          <w:rFonts w:asciiTheme="minorHAnsi" w:hAnsiTheme="minorHAnsi"/>
          <w:sz w:val="22"/>
          <w:szCs w:val="22"/>
        </w:rPr>
        <w:t>Specialized Instruct</w:t>
      </w:r>
      <w:r w:rsidR="003A091F">
        <w:rPr>
          <w:rFonts w:asciiTheme="minorHAnsi" w:hAnsiTheme="minorHAnsi"/>
          <w:sz w:val="22"/>
          <w:szCs w:val="22"/>
        </w:rPr>
        <w:t>ional Support Personnel (SISPs, e.g.</w:t>
      </w:r>
      <w:r w:rsidR="000B0A20">
        <w:rPr>
          <w:rFonts w:asciiTheme="minorHAnsi" w:hAnsiTheme="minorHAnsi"/>
          <w:sz w:val="22"/>
          <w:szCs w:val="22"/>
        </w:rPr>
        <w:t>,</w:t>
      </w:r>
      <w:r w:rsidR="003A091F">
        <w:rPr>
          <w:rFonts w:asciiTheme="minorHAnsi" w:hAnsiTheme="minorHAnsi"/>
          <w:sz w:val="22"/>
          <w:szCs w:val="22"/>
        </w:rPr>
        <w:t xml:space="preserve"> </w:t>
      </w:r>
      <w:r w:rsidRPr="004E0225">
        <w:rPr>
          <w:rFonts w:asciiTheme="minorHAnsi" w:hAnsiTheme="minorHAnsi"/>
          <w:sz w:val="22"/>
          <w:szCs w:val="22"/>
        </w:rPr>
        <w:t>school counselors, social workers, psychologists</w:t>
      </w:r>
      <w:r w:rsidR="00395CD7">
        <w:rPr>
          <w:rFonts w:asciiTheme="minorHAnsi" w:hAnsiTheme="minorHAnsi"/>
          <w:sz w:val="22"/>
          <w:szCs w:val="22"/>
        </w:rPr>
        <w:t>,</w:t>
      </w:r>
      <w:r w:rsidRPr="004E0225">
        <w:rPr>
          <w:rFonts w:asciiTheme="minorHAnsi" w:hAnsiTheme="minorHAnsi"/>
          <w:sz w:val="22"/>
          <w:szCs w:val="22"/>
        </w:rPr>
        <w:t xml:space="preserve"> and nurses).</w:t>
      </w:r>
    </w:p>
    <w:p w14:paraId="52F59EF1" w14:textId="77777777" w:rsidR="00A725F1" w:rsidRPr="004E0225" w:rsidRDefault="00A725F1" w:rsidP="00A725F1">
      <w:pPr>
        <w:rPr>
          <w:rFonts w:asciiTheme="minorHAnsi" w:hAnsiTheme="minorHAnsi"/>
          <w:sz w:val="22"/>
          <w:szCs w:val="22"/>
        </w:rPr>
      </w:pPr>
    </w:p>
    <w:p w14:paraId="33DF70CC" w14:textId="77777777" w:rsidR="00A725F1" w:rsidRPr="000532FC" w:rsidRDefault="00A725F1" w:rsidP="00A725F1">
      <w:pPr>
        <w:rPr>
          <w:rFonts w:asciiTheme="minorHAnsi" w:hAnsiTheme="minorHAnsi"/>
          <w:sz w:val="22"/>
          <w:szCs w:val="22"/>
        </w:rPr>
      </w:pPr>
      <w:r w:rsidRPr="000532FC">
        <w:rPr>
          <w:rFonts w:asciiTheme="minorHAnsi" w:hAnsiTheme="minorHAnsi"/>
          <w:sz w:val="22"/>
          <w:szCs w:val="22"/>
        </w:rPr>
        <w:t>School districts responded to questions about their induction and mentoring programs, regarding:</w:t>
      </w:r>
    </w:p>
    <w:p w14:paraId="1DF71582" w14:textId="77777777" w:rsidR="00A725F1" w:rsidRPr="000532FC" w:rsidRDefault="00A725F1" w:rsidP="00A725F1">
      <w:pPr>
        <w:pStyle w:val="ListParagraph"/>
        <w:numPr>
          <w:ilvl w:val="0"/>
          <w:numId w:val="13"/>
        </w:numPr>
        <w:spacing w:line="240" w:lineRule="auto"/>
      </w:pPr>
      <w:r w:rsidRPr="000532FC">
        <w:t>mentees</w:t>
      </w:r>
    </w:p>
    <w:p w14:paraId="2B00D613" w14:textId="77777777" w:rsidR="00A725F1" w:rsidRPr="000532FC" w:rsidRDefault="00A725F1" w:rsidP="00A725F1">
      <w:pPr>
        <w:pStyle w:val="ListParagraph"/>
        <w:numPr>
          <w:ilvl w:val="0"/>
          <w:numId w:val="13"/>
        </w:numPr>
        <w:spacing w:line="240" w:lineRule="auto"/>
      </w:pPr>
      <w:r w:rsidRPr="000532FC">
        <w:t>ment</w:t>
      </w:r>
      <w:r>
        <w:t>or</w:t>
      </w:r>
      <w:r w:rsidRPr="000532FC">
        <w:t xml:space="preserve"> recruitment, selection and training</w:t>
      </w:r>
    </w:p>
    <w:p w14:paraId="5A215312" w14:textId="77777777" w:rsidR="00A725F1" w:rsidRPr="000532FC" w:rsidRDefault="00A725F1" w:rsidP="00A725F1">
      <w:pPr>
        <w:pStyle w:val="ListParagraph"/>
        <w:numPr>
          <w:ilvl w:val="0"/>
          <w:numId w:val="13"/>
        </w:numPr>
        <w:spacing w:line="240" w:lineRule="auto"/>
      </w:pPr>
      <w:r w:rsidRPr="000532FC">
        <w:t>program structure, activities and content</w:t>
      </w:r>
    </w:p>
    <w:p w14:paraId="4B7CADE8" w14:textId="77777777" w:rsidR="00A725F1" w:rsidRPr="000532FC" w:rsidRDefault="00A725F1" w:rsidP="00A725F1">
      <w:pPr>
        <w:pStyle w:val="ListParagraph"/>
        <w:numPr>
          <w:ilvl w:val="0"/>
          <w:numId w:val="13"/>
        </w:numPr>
        <w:spacing w:line="240" w:lineRule="auto"/>
      </w:pPr>
      <w:r w:rsidRPr="000532FC">
        <w:t>funding</w:t>
      </w:r>
    </w:p>
    <w:p w14:paraId="09288B5B" w14:textId="77777777" w:rsidR="00A725F1" w:rsidRPr="000532FC" w:rsidRDefault="00A725F1" w:rsidP="00A725F1">
      <w:pPr>
        <w:pStyle w:val="ListParagraph"/>
        <w:numPr>
          <w:ilvl w:val="0"/>
          <w:numId w:val="13"/>
        </w:numPr>
        <w:spacing w:line="240" w:lineRule="auto"/>
      </w:pPr>
      <w:r w:rsidRPr="000532FC">
        <w:t>evaluation and improvement</w:t>
      </w:r>
    </w:p>
    <w:p w14:paraId="7376CF03" w14:textId="77777777" w:rsidR="00A725F1" w:rsidRPr="000532FC" w:rsidRDefault="00A725F1" w:rsidP="00A725F1">
      <w:pPr>
        <w:pStyle w:val="ListParagraph"/>
        <w:numPr>
          <w:ilvl w:val="0"/>
          <w:numId w:val="13"/>
        </w:numPr>
        <w:spacing w:line="240" w:lineRule="auto"/>
      </w:pPr>
      <w:r w:rsidRPr="000532FC">
        <w:t>educator retention</w:t>
      </w:r>
    </w:p>
    <w:p w14:paraId="2FF0A5B2" w14:textId="77777777" w:rsidR="00A725F1" w:rsidRPr="000532FC" w:rsidRDefault="00A725F1" w:rsidP="00A725F1">
      <w:pPr>
        <w:rPr>
          <w:rFonts w:asciiTheme="minorHAnsi" w:hAnsiTheme="minorHAnsi"/>
          <w:sz w:val="22"/>
          <w:szCs w:val="22"/>
        </w:rPr>
      </w:pPr>
      <w:r w:rsidRPr="000532FC">
        <w:rPr>
          <w:rFonts w:asciiTheme="minorHAnsi" w:hAnsiTheme="minorHAnsi"/>
          <w:sz w:val="22"/>
          <w:szCs w:val="22"/>
        </w:rPr>
        <w:t>Readers can learn about how district responses varied based on:</w:t>
      </w:r>
    </w:p>
    <w:p w14:paraId="3E115E07" w14:textId="77777777" w:rsidR="00A725F1" w:rsidRPr="000532FC" w:rsidRDefault="00A725F1" w:rsidP="00A725F1">
      <w:pPr>
        <w:pStyle w:val="ListParagraph"/>
        <w:numPr>
          <w:ilvl w:val="0"/>
          <w:numId w:val="13"/>
        </w:numPr>
        <w:spacing w:line="240" w:lineRule="auto"/>
      </w:pPr>
      <w:r w:rsidRPr="000532FC">
        <w:t>district accountability levels</w:t>
      </w:r>
    </w:p>
    <w:p w14:paraId="3B510D82" w14:textId="77777777" w:rsidR="00A725F1" w:rsidRPr="000532FC" w:rsidRDefault="00A725F1" w:rsidP="00A725F1">
      <w:pPr>
        <w:pStyle w:val="ListParagraph"/>
        <w:numPr>
          <w:ilvl w:val="0"/>
          <w:numId w:val="13"/>
        </w:numPr>
        <w:spacing w:line="240" w:lineRule="auto"/>
      </w:pPr>
      <w:r w:rsidRPr="000532FC">
        <w:t>proportion of new teachers</w:t>
      </w:r>
    </w:p>
    <w:p w14:paraId="2F7FFB56" w14:textId="77777777" w:rsidR="00A725F1" w:rsidRPr="000532FC" w:rsidRDefault="00A725F1" w:rsidP="00A725F1">
      <w:pPr>
        <w:pStyle w:val="ListParagraph"/>
        <w:numPr>
          <w:ilvl w:val="0"/>
          <w:numId w:val="13"/>
        </w:numPr>
        <w:spacing w:line="240" w:lineRule="auto"/>
      </w:pPr>
      <w:r w:rsidRPr="000532FC">
        <w:t>self-reported average amount spent per mentee</w:t>
      </w:r>
    </w:p>
    <w:p w14:paraId="5BD9D42D" w14:textId="77777777" w:rsidR="00A725F1" w:rsidRPr="000532FC" w:rsidRDefault="00A725F1" w:rsidP="00A725F1">
      <w:pPr>
        <w:rPr>
          <w:rFonts w:asciiTheme="minorHAnsi" w:hAnsiTheme="minorHAnsi"/>
          <w:sz w:val="22"/>
          <w:szCs w:val="22"/>
        </w:rPr>
      </w:pPr>
      <w:r w:rsidRPr="000532FC">
        <w:rPr>
          <w:rFonts w:asciiTheme="minorHAnsi" w:hAnsiTheme="minorHAnsi"/>
          <w:sz w:val="22"/>
          <w:szCs w:val="22"/>
        </w:rPr>
        <w:t xml:space="preserve">Several </w:t>
      </w:r>
      <w:r>
        <w:rPr>
          <w:rFonts w:asciiTheme="minorHAnsi" w:hAnsiTheme="minorHAnsi"/>
          <w:sz w:val="22"/>
          <w:szCs w:val="22"/>
        </w:rPr>
        <w:t>report items</w:t>
      </w:r>
      <w:r w:rsidRPr="000532FC">
        <w:rPr>
          <w:rFonts w:asciiTheme="minorHAnsi" w:hAnsiTheme="minorHAnsi"/>
          <w:sz w:val="22"/>
          <w:szCs w:val="22"/>
        </w:rPr>
        <w:t xml:space="preserve"> </w:t>
      </w:r>
      <w:r>
        <w:rPr>
          <w:rFonts w:asciiTheme="minorHAnsi" w:hAnsiTheme="minorHAnsi"/>
          <w:sz w:val="22"/>
          <w:szCs w:val="22"/>
        </w:rPr>
        <w:t>indicated</w:t>
      </w:r>
      <w:r w:rsidRPr="000532FC">
        <w:rPr>
          <w:rFonts w:asciiTheme="minorHAnsi" w:hAnsiTheme="minorHAnsi"/>
          <w:sz w:val="22"/>
          <w:szCs w:val="22"/>
        </w:rPr>
        <w:t xml:space="preserve"> that program</w:t>
      </w:r>
      <w:r>
        <w:rPr>
          <w:rFonts w:asciiTheme="minorHAnsi" w:hAnsiTheme="minorHAnsi"/>
          <w:sz w:val="22"/>
          <w:szCs w:val="22"/>
        </w:rPr>
        <w:t>s</w:t>
      </w:r>
      <w:r w:rsidRPr="000532FC">
        <w:rPr>
          <w:rFonts w:asciiTheme="minorHAnsi" w:hAnsiTheme="minorHAnsi"/>
          <w:sz w:val="22"/>
          <w:szCs w:val="22"/>
        </w:rPr>
        <w:t xml:space="preserve"> for teachers tend to be more intensive than program</w:t>
      </w:r>
      <w:r>
        <w:rPr>
          <w:rFonts w:asciiTheme="minorHAnsi" w:hAnsiTheme="minorHAnsi"/>
          <w:sz w:val="22"/>
          <w:szCs w:val="22"/>
        </w:rPr>
        <w:t>s for administrators and SISPs. For example, teachers are more likely than administrators and SISPs to observe their mentors or other role-alike educators working. Furthermore, i</w:t>
      </w:r>
      <w:r w:rsidRPr="000532FC">
        <w:rPr>
          <w:rFonts w:asciiTheme="minorHAnsi" w:hAnsiTheme="minorHAnsi"/>
          <w:sz w:val="22"/>
          <w:szCs w:val="22"/>
        </w:rPr>
        <w:t>n some program areas, supports are more common and structured in districts with larger proportions of new teachers, compared to districts with sm</w:t>
      </w:r>
      <w:r>
        <w:rPr>
          <w:rFonts w:asciiTheme="minorHAnsi" w:hAnsiTheme="minorHAnsi"/>
          <w:sz w:val="22"/>
          <w:szCs w:val="22"/>
        </w:rPr>
        <w:t>all proportions of new teachers. Responses showed that in districts with a large proportion of new teachers, mentees are more likely to meet weekly with their mentors.</w:t>
      </w:r>
    </w:p>
    <w:p w14:paraId="4EADBC8E" w14:textId="77777777" w:rsidR="00A725F1" w:rsidRPr="000532FC" w:rsidRDefault="00A725F1" w:rsidP="00A725F1">
      <w:pPr>
        <w:rPr>
          <w:rFonts w:asciiTheme="minorHAnsi" w:hAnsiTheme="minorHAnsi"/>
          <w:sz w:val="22"/>
          <w:szCs w:val="22"/>
        </w:rPr>
      </w:pPr>
    </w:p>
    <w:p w14:paraId="7A27773D" w14:textId="77777777" w:rsidR="00A725F1" w:rsidRPr="000532FC" w:rsidRDefault="00A725F1" w:rsidP="00A725F1">
      <w:pPr>
        <w:rPr>
          <w:rFonts w:asciiTheme="minorHAnsi" w:hAnsiTheme="minorHAnsi"/>
          <w:sz w:val="22"/>
          <w:szCs w:val="22"/>
        </w:rPr>
      </w:pPr>
      <w:r w:rsidRPr="000532FC">
        <w:rPr>
          <w:rFonts w:asciiTheme="minorHAnsi" w:hAnsiTheme="minorHAnsi"/>
          <w:sz w:val="22"/>
          <w:szCs w:val="22"/>
        </w:rPr>
        <w:t>Districts shared documents they use throughout the mentoring process, from mentor selection to program evaluation. Supplements to the report focus on supporting new Specialized Instructional Support Personnel, as well as recruitment and retention of educators of color and those in hard-to-staff positions such as special education, English as a Second Language</w:t>
      </w:r>
      <w:r>
        <w:rPr>
          <w:rFonts w:asciiTheme="minorHAnsi" w:hAnsiTheme="minorHAnsi"/>
          <w:sz w:val="22"/>
          <w:szCs w:val="22"/>
        </w:rPr>
        <w:t xml:space="preserve"> (ESL)</w:t>
      </w:r>
      <w:r w:rsidRPr="000532FC">
        <w:rPr>
          <w:rFonts w:asciiTheme="minorHAnsi" w:hAnsiTheme="minorHAnsi"/>
          <w:sz w:val="22"/>
          <w:szCs w:val="22"/>
        </w:rPr>
        <w:t>, and Science, Technology, Engineering and Math</w:t>
      </w:r>
      <w:r>
        <w:rPr>
          <w:rFonts w:asciiTheme="minorHAnsi" w:hAnsiTheme="minorHAnsi"/>
          <w:sz w:val="22"/>
          <w:szCs w:val="22"/>
        </w:rPr>
        <w:t xml:space="preserve"> (STEM)</w:t>
      </w:r>
      <w:r w:rsidRPr="000532FC">
        <w:rPr>
          <w:rFonts w:asciiTheme="minorHAnsi" w:hAnsiTheme="minorHAnsi"/>
          <w:sz w:val="22"/>
          <w:szCs w:val="22"/>
        </w:rPr>
        <w:t>.</w:t>
      </w:r>
    </w:p>
    <w:p w14:paraId="57164F54" w14:textId="77777777" w:rsidR="00A725F1" w:rsidRDefault="00A725F1" w:rsidP="003B3265"/>
    <w:p w14:paraId="0DEE2036" w14:textId="77777777" w:rsidR="00A725F1" w:rsidRDefault="00A725F1" w:rsidP="003B3265"/>
    <w:p w14:paraId="0356712B" w14:textId="77777777" w:rsidR="00A725F1" w:rsidRDefault="00A725F1" w:rsidP="003B3265"/>
    <w:p w14:paraId="26401EEB" w14:textId="77777777" w:rsidR="00A725F1" w:rsidRDefault="00A725F1" w:rsidP="003B3265"/>
    <w:p w14:paraId="04EEDBDD" w14:textId="77777777" w:rsidR="00A725F1" w:rsidRDefault="00A725F1" w:rsidP="003B3265"/>
    <w:p w14:paraId="5A75737E" w14:textId="77777777" w:rsidR="00A725F1" w:rsidRDefault="00A725F1" w:rsidP="003B3265"/>
    <w:p w14:paraId="66DC8A2E" w14:textId="77777777" w:rsidR="00A725F1" w:rsidRDefault="00A725F1" w:rsidP="003B3265"/>
    <w:p w14:paraId="35ADE5A5" w14:textId="77777777" w:rsidR="00A725F1" w:rsidRDefault="00A725F1" w:rsidP="003B3265"/>
    <w:p w14:paraId="6B4FCA19" w14:textId="77777777" w:rsidR="00A725F1" w:rsidRDefault="00A725F1" w:rsidP="003B3265"/>
    <w:p w14:paraId="6F091525" w14:textId="77777777" w:rsidR="00A725F1" w:rsidRDefault="00A725F1" w:rsidP="003B3265"/>
    <w:p w14:paraId="4A7D1437" w14:textId="77777777" w:rsidR="00A725F1" w:rsidRDefault="00A725F1" w:rsidP="003B3265"/>
    <w:p w14:paraId="3B7D71D9" w14:textId="77777777" w:rsidR="00A725F1" w:rsidRDefault="00A725F1" w:rsidP="003B3265"/>
    <w:p w14:paraId="568572F0" w14:textId="77777777" w:rsidR="00A725F1" w:rsidRPr="003B3265" w:rsidRDefault="00A725F1" w:rsidP="003B3265"/>
    <w:sdt>
      <w:sdtPr>
        <w:rPr>
          <w:rFonts w:ascii="Times New Roman" w:eastAsiaTheme="minorEastAsia" w:hAnsi="Times New Roman" w:cs="Times New Roman"/>
          <w:b w:val="0"/>
          <w:bCs w:val="0"/>
          <w:color w:val="auto"/>
          <w:sz w:val="24"/>
          <w:szCs w:val="24"/>
        </w:rPr>
        <w:id w:val="279283272"/>
        <w:docPartObj>
          <w:docPartGallery w:val="Table of Contents"/>
          <w:docPartUnique/>
        </w:docPartObj>
      </w:sdtPr>
      <w:sdtEndPr/>
      <w:sdtContent>
        <w:p w14:paraId="58974A9C" w14:textId="77777777" w:rsidR="00F535E2" w:rsidRDefault="00F535E2">
          <w:pPr>
            <w:pStyle w:val="TOCHeading"/>
          </w:pPr>
          <w:r w:rsidRPr="00237A5D">
            <w:rPr>
              <w:color w:val="1F497D" w:themeColor="text2"/>
            </w:rPr>
            <w:t>Contents</w:t>
          </w:r>
        </w:p>
        <w:p w14:paraId="3F163251" w14:textId="1E85BCB0" w:rsidR="001A7C05" w:rsidRPr="001A7C05" w:rsidRDefault="007F5D3C">
          <w:pPr>
            <w:pStyle w:val="TOC1"/>
            <w:rPr>
              <w:rFonts w:cstheme="minorBidi"/>
              <w:b w:val="0"/>
              <w:color w:val="auto"/>
              <w:sz w:val="22"/>
              <w:szCs w:val="22"/>
            </w:rPr>
          </w:pPr>
          <w:r w:rsidRPr="00375FCE">
            <w:rPr>
              <w:sz w:val="22"/>
              <w:szCs w:val="22"/>
            </w:rPr>
            <w:fldChar w:fldCharType="begin"/>
          </w:r>
          <w:r w:rsidR="00F535E2" w:rsidRPr="00375FCE">
            <w:rPr>
              <w:sz w:val="22"/>
              <w:szCs w:val="22"/>
            </w:rPr>
            <w:instrText xml:space="preserve"> TOC \o "1-3" \h \z \u </w:instrText>
          </w:r>
          <w:r w:rsidRPr="00375FCE">
            <w:rPr>
              <w:sz w:val="22"/>
              <w:szCs w:val="22"/>
            </w:rPr>
            <w:fldChar w:fldCharType="separate"/>
          </w:r>
          <w:hyperlink w:anchor="_Toc494277932" w:history="1">
            <w:r w:rsidR="001A7C05" w:rsidRPr="001A7C05">
              <w:rPr>
                <w:rStyle w:val="Hyperlink"/>
                <w:rFonts w:eastAsia="Times New Roman"/>
              </w:rPr>
              <w:t>Executive Summary</w:t>
            </w:r>
            <w:r w:rsidR="001A7C05" w:rsidRPr="001A7C05">
              <w:rPr>
                <w:webHidden/>
              </w:rPr>
              <w:tab/>
            </w:r>
            <w:r w:rsidRPr="001A7C05">
              <w:rPr>
                <w:webHidden/>
              </w:rPr>
              <w:fldChar w:fldCharType="begin"/>
            </w:r>
            <w:r w:rsidR="001A7C05" w:rsidRPr="001A7C05">
              <w:rPr>
                <w:webHidden/>
              </w:rPr>
              <w:instrText xml:space="preserve"> PAGEREF _Toc494277932 \h </w:instrText>
            </w:r>
            <w:r w:rsidRPr="001A7C05">
              <w:rPr>
                <w:webHidden/>
              </w:rPr>
            </w:r>
            <w:r w:rsidRPr="001A7C05">
              <w:rPr>
                <w:webHidden/>
              </w:rPr>
              <w:fldChar w:fldCharType="separate"/>
            </w:r>
            <w:r w:rsidR="0098161F">
              <w:rPr>
                <w:webHidden/>
              </w:rPr>
              <w:t>1</w:t>
            </w:r>
            <w:r w:rsidRPr="001A7C05">
              <w:rPr>
                <w:webHidden/>
              </w:rPr>
              <w:fldChar w:fldCharType="end"/>
            </w:r>
          </w:hyperlink>
        </w:p>
        <w:p w14:paraId="519519A1" w14:textId="34A9B37A" w:rsidR="001A7C05" w:rsidRPr="001A7C05" w:rsidRDefault="00F87CA8">
          <w:pPr>
            <w:pStyle w:val="TOC1"/>
            <w:rPr>
              <w:rFonts w:cstheme="minorBidi"/>
              <w:b w:val="0"/>
              <w:color w:val="auto"/>
              <w:sz w:val="22"/>
              <w:szCs w:val="22"/>
            </w:rPr>
          </w:pPr>
          <w:hyperlink w:anchor="_Toc494277933" w:history="1">
            <w:r w:rsidR="001A7C05" w:rsidRPr="001A7C05">
              <w:rPr>
                <w:rStyle w:val="Hyperlink"/>
              </w:rPr>
              <w:t>I.</w:t>
            </w:r>
            <w:r w:rsidR="001A7C05" w:rsidRPr="001A7C05">
              <w:rPr>
                <w:rFonts w:cstheme="minorBidi"/>
                <w:b w:val="0"/>
                <w:color w:val="auto"/>
                <w:sz w:val="22"/>
                <w:szCs w:val="22"/>
              </w:rPr>
              <w:tab/>
            </w:r>
            <w:r w:rsidR="001A7C05" w:rsidRPr="001A7C05">
              <w:rPr>
                <w:rStyle w:val="Hyperlink"/>
              </w:rPr>
              <w:t>The 2017 Statewide Induction &amp; Mentoring Report</w:t>
            </w:r>
            <w:r w:rsidR="001A7C05" w:rsidRPr="001A7C05">
              <w:rPr>
                <w:webHidden/>
              </w:rPr>
              <w:tab/>
            </w:r>
            <w:r w:rsidR="007F5D3C" w:rsidRPr="001A7C05">
              <w:rPr>
                <w:webHidden/>
              </w:rPr>
              <w:fldChar w:fldCharType="begin"/>
            </w:r>
            <w:r w:rsidR="001A7C05" w:rsidRPr="001A7C05">
              <w:rPr>
                <w:webHidden/>
              </w:rPr>
              <w:instrText xml:space="preserve"> PAGEREF _Toc494277933 \h </w:instrText>
            </w:r>
            <w:r w:rsidR="007F5D3C" w:rsidRPr="001A7C05">
              <w:rPr>
                <w:webHidden/>
              </w:rPr>
            </w:r>
            <w:r w:rsidR="007F5D3C" w:rsidRPr="001A7C05">
              <w:rPr>
                <w:webHidden/>
              </w:rPr>
              <w:fldChar w:fldCharType="separate"/>
            </w:r>
            <w:r w:rsidR="0098161F">
              <w:rPr>
                <w:webHidden/>
              </w:rPr>
              <w:t>4</w:t>
            </w:r>
            <w:r w:rsidR="007F5D3C" w:rsidRPr="001A7C05">
              <w:rPr>
                <w:webHidden/>
              </w:rPr>
              <w:fldChar w:fldCharType="end"/>
            </w:r>
          </w:hyperlink>
        </w:p>
        <w:p w14:paraId="600504E9" w14:textId="42DBA6B0" w:rsidR="001A7C05" w:rsidRPr="001A7C05" w:rsidRDefault="00F87CA8">
          <w:pPr>
            <w:pStyle w:val="TOC1"/>
            <w:rPr>
              <w:rFonts w:cstheme="minorBidi"/>
              <w:b w:val="0"/>
              <w:color w:val="auto"/>
              <w:sz w:val="22"/>
              <w:szCs w:val="22"/>
            </w:rPr>
          </w:pPr>
          <w:hyperlink w:anchor="_Toc494277934" w:history="1">
            <w:r w:rsidR="001A7C05" w:rsidRPr="001A7C05">
              <w:rPr>
                <w:rStyle w:val="Hyperlink"/>
                <w:rFonts w:eastAsia="Times New Roman"/>
              </w:rPr>
              <w:t>II.</w:t>
            </w:r>
            <w:r w:rsidR="001A7C05" w:rsidRPr="001A7C05">
              <w:rPr>
                <w:rFonts w:cstheme="minorBidi"/>
                <w:b w:val="0"/>
                <w:color w:val="auto"/>
                <w:sz w:val="22"/>
                <w:szCs w:val="22"/>
              </w:rPr>
              <w:tab/>
            </w:r>
            <w:r w:rsidR="001A7C05" w:rsidRPr="001A7C05">
              <w:rPr>
                <w:rStyle w:val="Hyperlink"/>
              </w:rPr>
              <w:t>Who</w:t>
            </w:r>
            <w:r w:rsidR="001A7C05" w:rsidRPr="001A7C05">
              <w:rPr>
                <w:rStyle w:val="Hyperlink"/>
                <w:rFonts w:eastAsia="Times New Roman"/>
              </w:rPr>
              <w:t xml:space="preserve"> </w:t>
            </w:r>
            <w:r w:rsidR="001A7C05" w:rsidRPr="001A7C05">
              <w:rPr>
                <w:rStyle w:val="Hyperlink"/>
              </w:rPr>
              <w:t>are the mentees?</w:t>
            </w:r>
            <w:r w:rsidR="001A7C05" w:rsidRPr="001A7C05">
              <w:rPr>
                <w:webHidden/>
              </w:rPr>
              <w:tab/>
            </w:r>
            <w:r w:rsidR="007F5D3C" w:rsidRPr="001A7C05">
              <w:rPr>
                <w:webHidden/>
              </w:rPr>
              <w:fldChar w:fldCharType="begin"/>
            </w:r>
            <w:r w:rsidR="001A7C05" w:rsidRPr="001A7C05">
              <w:rPr>
                <w:webHidden/>
              </w:rPr>
              <w:instrText xml:space="preserve"> PAGEREF _Toc494277934 \h </w:instrText>
            </w:r>
            <w:r w:rsidR="007F5D3C" w:rsidRPr="001A7C05">
              <w:rPr>
                <w:webHidden/>
              </w:rPr>
            </w:r>
            <w:r w:rsidR="007F5D3C" w:rsidRPr="001A7C05">
              <w:rPr>
                <w:webHidden/>
              </w:rPr>
              <w:fldChar w:fldCharType="separate"/>
            </w:r>
            <w:r w:rsidR="0098161F">
              <w:rPr>
                <w:webHidden/>
              </w:rPr>
              <w:t>5</w:t>
            </w:r>
            <w:r w:rsidR="007F5D3C" w:rsidRPr="001A7C05">
              <w:rPr>
                <w:webHidden/>
              </w:rPr>
              <w:fldChar w:fldCharType="end"/>
            </w:r>
          </w:hyperlink>
        </w:p>
        <w:p w14:paraId="3B9A4D2A" w14:textId="4E311FF6" w:rsidR="001A7C05" w:rsidRPr="001A7C05" w:rsidRDefault="00F87CA8">
          <w:pPr>
            <w:pStyle w:val="TOC2"/>
            <w:tabs>
              <w:tab w:val="right" w:leader="dot" w:pos="9350"/>
            </w:tabs>
            <w:rPr>
              <w:rFonts w:asciiTheme="minorHAnsi" w:hAnsiTheme="minorHAnsi" w:cstheme="minorBidi"/>
              <w:noProof/>
              <w:sz w:val="22"/>
              <w:szCs w:val="22"/>
            </w:rPr>
          </w:pPr>
          <w:hyperlink w:anchor="_Toc494277935" w:history="1">
            <w:r w:rsidR="001A7C05" w:rsidRPr="001A7C05">
              <w:rPr>
                <w:rStyle w:val="Hyperlink"/>
                <w:rFonts w:asciiTheme="minorHAnsi" w:hAnsiTheme="minorHAnsi"/>
                <w:noProof/>
              </w:rPr>
              <w:t>Who receives induction and mentoring?</w:t>
            </w:r>
            <w:r w:rsidR="001A7C05" w:rsidRPr="001A7C05">
              <w:rPr>
                <w:rFonts w:asciiTheme="minorHAnsi" w:hAnsiTheme="minorHAnsi"/>
                <w:noProof/>
                <w:webHidden/>
              </w:rPr>
              <w:tab/>
            </w:r>
            <w:r w:rsidR="007F5D3C" w:rsidRPr="001A7C05">
              <w:rPr>
                <w:rFonts w:asciiTheme="minorHAnsi" w:hAnsiTheme="minorHAnsi"/>
                <w:noProof/>
                <w:webHidden/>
              </w:rPr>
              <w:fldChar w:fldCharType="begin"/>
            </w:r>
            <w:r w:rsidR="001A7C05" w:rsidRPr="001A7C05">
              <w:rPr>
                <w:rFonts w:asciiTheme="minorHAnsi" w:hAnsiTheme="minorHAnsi"/>
                <w:noProof/>
                <w:webHidden/>
              </w:rPr>
              <w:instrText xml:space="preserve"> PAGEREF _Toc494277935 \h </w:instrText>
            </w:r>
            <w:r w:rsidR="007F5D3C" w:rsidRPr="001A7C05">
              <w:rPr>
                <w:rFonts w:asciiTheme="minorHAnsi" w:hAnsiTheme="minorHAnsi"/>
                <w:noProof/>
                <w:webHidden/>
              </w:rPr>
            </w:r>
            <w:r w:rsidR="007F5D3C" w:rsidRPr="001A7C05">
              <w:rPr>
                <w:rFonts w:asciiTheme="minorHAnsi" w:hAnsiTheme="minorHAnsi"/>
                <w:noProof/>
                <w:webHidden/>
              </w:rPr>
              <w:fldChar w:fldCharType="separate"/>
            </w:r>
            <w:r w:rsidR="0098161F">
              <w:rPr>
                <w:rFonts w:asciiTheme="minorHAnsi" w:hAnsiTheme="minorHAnsi"/>
                <w:noProof/>
                <w:webHidden/>
              </w:rPr>
              <w:t>5</w:t>
            </w:r>
            <w:r w:rsidR="007F5D3C" w:rsidRPr="001A7C05">
              <w:rPr>
                <w:rFonts w:asciiTheme="minorHAnsi" w:hAnsiTheme="minorHAnsi"/>
                <w:noProof/>
                <w:webHidden/>
              </w:rPr>
              <w:fldChar w:fldCharType="end"/>
            </w:r>
          </w:hyperlink>
        </w:p>
        <w:p w14:paraId="298F1B07" w14:textId="29D071C0" w:rsidR="001A7C05" w:rsidRPr="001A7C05" w:rsidRDefault="00F87CA8">
          <w:pPr>
            <w:pStyle w:val="TOC2"/>
            <w:tabs>
              <w:tab w:val="right" w:leader="dot" w:pos="9350"/>
            </w:tabs>
            <w:rPr>
              <w:rFonts w:asciiTheme="minorHAnsi" w:hAnsiTheme="minorHAnsi" w:cstheme="minorBidi"/>
              <w:noProof/>
              <w:sz w:val="22"/>
              <w:szCs w:val="22"/>
            </w:rPr>
          </w:pPr>
          <w:hyperlink w:anchor="_Toc494277936" w:history="1">
            <w:r w:rsidR="001A7C05" w:rsidRPr="001A7C05">
              <w:rPr>
                <w:rStyle w:val="Hyperlink"/>
                <w:rFonts w:asciiTheme="minorHAnsi" w:hAnsiTheme="minorHAnsi"/>
                <w:noProof/>
              </w:rPr>
              <w:t>In what areas do mentees need mentoring?</w:t>
            </w:r>
            <w:r w:rsidR="001A7C05" w:rsidRPr="001A7C05">
              <w:rPr>
                <w:rFonts w:asciiTheme="minorHAnsi" w:hAnsiTheme="minorHAnsi"/>
                <w:noProof/>
                <w:webHidden/>
              </w:rPr>
              <w:tab/>
            </w:r>
            <w:r w:rsidR="007F5D3C" w:rsidRPr="001A7C05">
              <w:rPr>
                <w:rFonts w:asciiTheme="minorHAnsi" w:hAnsiTheme="minorHAnsi"/>
                <w:noProof/>
                <w:webHidden/>
              </w:rPr>
              <w:fldChar w:fldCharType="begin"/>
            </w:r>
            <w:r w:rsidR="001A7C05" w:rsidRPr="001A7C05">
              <w:rPr>
                <w:rFonts w:asciiTheme="minorHAnsi" w:hAnsiTheme="minorHAnsi"/>
                <w:noProof/>
                <w:webHidden/>
              </w:rPr>
              <w:instrText xml:space="preserve"> PAGEREF _Toc494277936 \h </w:instrText>
            </w:r>
            <w:r w:rsidR="007F5D3C" w:rsidRPr="001A7C05">
              <w:rPr>
                <w:rFonts w:asciiTheme="minorHAnsi" w:hAnsiTheme="minorHAnsi"/>
                <w:noProof/>
                <w:webHidden/>
              </w:rPr>
            </w:r>
            <w:r w:rsidR="007F5D3C" w:rsidRPr="001A7C05">
              <w:rPr>
                <w:rFonts w:asciiTheme="minorHAnsi" w:hAnsiTheme="minorHAnsi"/>
                <w:noProof/>
                <w:webHidden/>
              </w:rPr>
              <w:fldChar w:fldCharType="separate"/>
            </w:r>
            <w:r w:rsidR="0098161F">
              <w:rPr>
                <w:rFonts w:asciiTheme="minorHAnsi" w:hAnsiTheme="minorHAnsi"/>
                <w:noProof/>
                <w:webHidden/>
              </w:rPr>
              <w:t>8</w:t>
            </w:r>
            <w:r w:rsidR="007F5D3C" w:rsidRPr="001A7C05">
              <w:rPr>
                <w:rFonts w:asciiTheme="minorHAnsi" w:hAnsiTheme="minorHAnsi"/>
                <w:noProof/>
                <w:webHidden/>
              </w:rPr>
              <w:fldChar w:fldCharType="end"/>
            </w:r>
          </w:hyperlink>
        </w:p>
        <w:p w14:paraId="720C9C0E" w14:textId="2C9EBDCA" w:rsidR="001A7C05" w:rsidRPr="001A7C05" w:rsidRDefault="00F87CA8">
          <w:pPr>
            <w:pStyle w:val="TOC1"/>
            <w:rPr>
              <w:rFonts w:cstheme="minorBidi"/>
              <w:b w:val="0"/>
              <w:color w:val="auto"/>
              <w:sz w:val="22"/>
              <w:szCs w:val="22"/>
            </w:rPr>
          </w:pPr>
          <w:hyperlink w:anchor="_Toc494277937" w:history="1">
            <w:r w:rsidR="001A7C05" w:rsidRPr="001A7C05">
              <w:rPr>
                <w:rStyle w:val="Hyperlink"/>
              </w:rPr>
              <w:t>III.</w:t>
            </w:r>
            <w:r w:rsidR="001A7C05" w:rsidRPr="001A7C05">
              <w:rPr>
                <w:rFonts w:cstheme="minorBidi"/>
                <w:b w:val="0"/>
                <w:color w:val="auto"/>
                <w:sz w:val="22"/>
                <w:szCs w:val="22"/>
              </w:rPr>
              <w:tab/>
            </w:r>
            <w:r w:rsidR="001A7C05" w:rsidRPr="001A7C05">
              <w:rPr>
                <w:rStyle w:val="Hyperlink"/>
              </w:rPr>
              <w:t>Who are the mentors?</w:t>
            </w:r>
            <w:r w:rsidR="001A7C05" w:rsidRPr="001A7C05">
              <w:rPr>
                <w:webHidden/>
              </w:rPr>
              <w:tab/>
            </w:r>
            <w:r w:rsidR="007F5D3C" w:rsidRPr="001A7C05">
              <w:rPr>
                <w:webHidden/>
              </w:rPr>
              <w:fldChar w:fldCharType="begin"/>
            </w:r>
            <w:r w:rsidR="001A7C05" w:rsidRPr="001A7C05">
              <w:rPr>
                <w:webHidden/>
              </w:rPr>
              <w:instrText xml:space="preserve"> PAGEREF _Toc494277937 \h </w:instrText>
            </w:r>
            <w:r w:rsidR="007F5D3C" w:rsidRPr="001A7C05">
              <w:rPr>
                <w:webHidden/>
              </w:rPr>
            </w:r>
            <w:r w:rsidR="007F5D3C" w:rsidRPr="001A7C05">
              <w:rPr>
                <w:webHidden/>
              </w:rPr>
              <w:fldChar w:fldCharType="separate"/>
            </w:r>
            <w:r w:rsidR="0098161F">
              <w:rPr>
                <w:webHidden/>
              </w:rPr>
              <w:t>10</w:t>
            </w:r>
            <w:r w:rsidR="007F5D3C" w:rsidRPr="001A7C05">
              <w:rPr>
                <w:webHidden/>
              </w:rPr>
              <w:fldChar w:fldCharType="end"/>
            </w:r>
          </w:hyperlink>
        </w:p>
        <w:p w14:paraId="68CBADFC" w14:textId="1B969AA0" w:rsidR="001A7C05" w:rsidRPr="001A7C05" w:rsidRDefault="00F87CA8">
          <w:pPr>
            <w:pStyle w:val="TOC2"/>
            <w:tabs>
              <w:tab w:val="right" w:leader="dot" w:pos="9350"/>
            </w:tabs>
            <w:rPr>
              <w:rFonts w:asciiTheme="minorHAnsi" w:hAnsiTheme="minorHAnsi" w:cstheme="minorBidi"/>
              <w:noProof/>
              <w:sz w:val="22"/>
              <w:szCs w:val="22"/>
            </w:rPr>
          </w:pPr>
          <w:hyperlink w:anchor="_Toc494277938" w:history="1">
            <w:r w:rsidR="001A7C05" w:rsidRPr="001A7C05">
              <w:rPr>
                <w:rStyle w:val="Hyperlink"/>
                <w:rFonts w:asciiTheme="minorHAnsi" w:eastAsia="Times New Roman" w:hAnsiTheme="minorHAnsi"/>
                <w:noProof/>
              </w:rPr>
              <w:t xml:space="preserve">How are mentors </w:t>
            </w:r>
            <w:r w:rsidR="001A7C05">
              <w:rPr>
                <w:rStyle w:val="Hyperlink"/>
                <w:rFonts w:asciiTheme="minorHAnsi" w:eastAsia="Times New Roman" w:hAnsiTheme="minorHAnsi"/>
                <w:noProof/>
              </w:rPr>
              <w:t>selected</w:t>
            </w:r>
            <w:r w:rsidR="001A7C05" w:rsidRPr="001A7C05">
              <w:rPr>
                <w:rStyle w:val="Hyperlink"/>
                <w:rFonts w:asciiTheme="minorHAnsi" w:eastAsia="Times New Roman" w:hAnsiTheme="minorHAnsi"/>
                <w:noProof/>
              </w:rPr>
              <w:t>?</w:t>
            </w:r>
            <w:r w:rsidR="001A7C05" w:rsidRPr="001A7C05">
              <w:rPr>
                <w:rFonts w:asciiTheme="minorHAnsi" w:hAnsiTheme="minorHAnsi"/>
                <w:noProof/>
                <w:webHidden/>
              </w:rPr>
              <w:tab/>
            </w:r>
            <w:r w:rsidR="007F5D3C" w:rsidRPr="001A7C05">
              <w:rPr>
                <w:rFonts w:asciiTheme="minorHAnsi" w:hAnsiTheme="minorHAnsi"/>
                <w:noProof/>
                <w:webHidden/>
              </w:rPr>
              <w:fldChar w:fldCharType="begin"/>
            </w:r>
            <w:r w:rsidR="001A7C05" w:rsidRPr="001A7C05">
              <w:rPr>
                <w:rFonts w:asciiTheme="minorHAnsi" w:hAnsiTheme="minorHAnsi"/>
                <w:noProof/>
                <w:webHidden/>
              </w:rPr>
              <w:instrText xml:space="preserve"> PAGEREF _Toc494277938 \h </w:instrText>
            </w:r>
            <w:r w:rsidR="007F5D3C" w:rsidRPr="001A7C05">
              <w:rPr>
                <w:rFonts w:asciiTheme="minorHAnsi" w:hAnsiTheme="minorHAnsi"/>
                <w:noProof/>
                <w:webHidden/>
              </w:rPr>
            </w:r>
            <w:r w:rsidR="007F5D3C" w:rsidRPr="001A7C05">
              <w:rPr>
                <w:rFonts w:asciiTheme="minorHAnsi" w:hAnsiTheme="minorHAnsi"/>
                <w:noProof/>
                <w:webHidden/>
              </w:rPr>
              <w:fldChar w:fldCharType="separate"/>
            </w:r>
            <w:r w:rsidR="0098161F">
              <w:rPr>
                <w:rFonts w:asciiTheme="minorHAnsi" w:hAnsiTheme="minorHAnsi"/>
                <w:noProof/>
                <w:webHidden/>
              </w:rPr>
              <w:t>10</w:t>
            </w:r>
            <w:r w:rsidR="007F5D3C" w:rsidRPr="001A7C05">
              <w:rPr>
                <w:rFonts w:asciiTheme="minorHAnsi" w:hAnsiTheme="minorHAnsi"/>
                <w:noProof/>
                <w:webHidden/>
              </w:rPr>
              <w:fldChar w:fldCharType="end"/>
            </w:r>
          </w:hyperlink>
        </w:p>
        <w:p w14:paraId="68DE81C6" w14:textId="2AC1C9D7" w:rsidR="001A7C05" w:rsidRPr="001A7C05" w:rsidRDefault="00F87CA8">
          <w:pPr>
            <w:pStyle w:val="TOC2"/>
            <w:tabs>
              <w:tab w:val="right" w:leader="dot" w:pos="9350"/>
            </w:tabs>
            <w:rPr>
              <w:rFonts w:asciiTheme="minorHAnsi" w:hAnsiTheme="minorHAnsi" w:cstheme="minorBidi"/>
              <w:noProof/>
              <w:sz w:val="22"/>
              <w:szCs w:val="22"/>
            </w:rPr>
          </w:pPr>
          <w:hyperlink w:anchor="_Toc494277939" w:history="1">
            <w:r w:rsidR="001A7C05" w:rsidRPr="001A7C05">
              <w:rPr>
                <w:rStyle w:val="Hyperlink"/>
                <w:rFonts w:asciiTheme="minorHAnsi" w:eastAsia="Times New Roman" w:hAnsiTheme="minorHAnsi"/>
                <w:noProof/>
              </w:rPr>
              <w:t>Is it difficult for your district to identify enough qualified mentors to meet the needs of educators in the following categories?</w:t>
            </w:r>
            <w:r w:rsidR="001A7C05" w:rsidRPr="001A7C05">
              <w:rPr>
                <w:rFonts w:asciiTheme="minorHAnsi" w:hAnsiTheme="minorHAnsi"/>
                <w:noProof/>
                <w:webHidden/>
              </w:rPr>
              <w:tab/>
            </w:r>
            <w:r w:rsidR="007F5D3C" w:rsidRPr="001A7C05">
              <w:rPr>
                <w:rFonts w:asciiTheme="minorHAnsi" w:hAnsiTheme="minorHAnsi"/>
                <w:noProof/>
                <w:webHidden/>
              </w:rPr>
              <w:fldChar w:fldCharType="begin"/>
            </w:r>
            <w:r w:rsidR="001A7C05" w:rsidRPr="001A7C05">
              <w:rPr>
                <w:rFonts w:asciiTheme="minorHAnsi" w:hAnsiTheme="minorHAnsi"/>
                <w:noProof/>
                <w:webHidden/>
              </w:rPr>
              <w:instrText xml:space="preserve"> PAGEREF _Toc494277939 \h </w:instrText>
            </w:r>
            <w:r w:rsidR="007F5D3C" w:rsidRPr="001A7C05">
              <w:rPr>
                <w:rFonts w:asciiTheme="minorHAnsi" w:hAnsiTheme="minorHAnsi"/>
                <w:noProof/>
                <w:webHidden/>
              </w:rPr>
            </w:r>
            <w:r w:rsidR="007F5D3C" w:rsidRPr="001A7C05">
              <w:rPr>
                <w:rFonts w:asciiTheme="minorHAnsi" w:hAnsiTheme="minorHAnsi"/>
                <w:noProof/>
                <w:webHidden/>
              </w:rPr>
              <w:fldChar w:fldCharType="separate"/>
            </w:r>
            <w:r w:rsidR="0098161F">
              <w:rPr>
                <w:rFonts w:asciiTheme="minorHAnsi" w:hAnsiTheme="minorHAnsi"/>
                <w:noProof/>
                <w:webHidden/>
              </w:rPr>
              <w:t>10</w:t>
            </w:r>
            <w:r w:rsidR="007F5D3C" w:rsidRPr="001A7C05">
              <w:rPr>
                <w:rFonts w:asciiTheme="minorHAnsi" w:hAnsiTheme="minorHAnsi"/>
                <w:noProof/>
                <w:webHidden/>
              </w:rPr>
              <w:fldChar w:fldCharType="end"/>
            </w:r>
          </w:hyperlink>
        </w:p>
        <w:p w14:paraId="3B2571FB" w14:textId="424F39DE" w:rsidR="001A7C05" w:rsidRPr="001A7C05" w:rsidRDefault="00F87CA8">
          <w:pPr>
            <w:pStyle w:val="TOC2"/>
            <w:tabs>
              <w:tab w:val="right" w:leader="dot" w:pos="9350"/>
            </w:tabs>
            <w:rPr>
              <w:rFonts w:asciiTheme="minorHAnsi" w:hAnsiTheme="minorHAnsi" w:cstheme="minorBidi"/>
              <w:noProof/>
              <w:sz w:val="22"/>
              <w:szCs w:val="22"/>
            </w:rPr>
          </w:pPr>
          <w:hyperlink w:anchor="_Toc494277940" w:history="1">
            <w:r w:rsidR="001A7C05" w:rsidRPr="001A7C05">
              <w:rPr>
                <w:rStyle w:val="Hyperlink"/>
                <w:rFonts w:asciiTheme="minorHAnsi" w:eastAsia="Times New Roman" w:hAnsiTheme="minorHAnsi"/>
                <w:noProof/>
              </w:rPr>
              <w:t>Do mentors maintain full teaching/administration responsibilities?</w:t>
            </w:r>
            <w:r w:rsidR="001A7C05" w:rsidRPr="001A7C05">
              <w:rPr>
                <w:rFonts w:asciiTheme="minorHAnsi" w:hAnsiTheme="minorHAnsi"/>
                <w:noProof/>
                <w:webHidden/>
              </w:rPr>
              <w:tab/>
            </w:r>
            <w:r w:rsidR="007F5D3C" w:rsidRPr="001A7C05">
              <w:rPr>
                <w:rFonts w:asciiTheme="minorHAnsi" w:hAnsiTheme="minorHAnsi"/>
                <w:noProof/>
                <w:webHidden/>
              </w:rPr>
              <w:fldChar w:fldCharType="begin"/>
            </w:r>
            <w:r w:rsidR="001A7C05" w:rsidRPr="001A7C05">
              <w:rPr>
                <w:rFonts w:asciiTheme="minorHAnsi" w:hAnsiTheme="minorHAnsi"/>
                <w:noProof/>
                <w:webHidden/>
              </w:rPr>
              <w:instrText xml:space="preserve"> PAGEREF _Toc494277940 \h </w:instrText>
            </w:r>
            <w:r w:rsidR="007F5D3C" w:rsidRPr="001A7C05">
              <w:rPr>
                <w:rFonts w:asciiTheme="minorHAnsi" w:hAnsiTheme="minorHAnsi"/>
                <w:noProof/>
                <w:webHidden/>
              </w:rPr>
            </w:r>
            <w:r w:rsidR="007F5D3C" w:rsidRPr="001A7C05">
              <w:rPr>
                <w:rFonts w:asciiTheme="minorHAnsi" w:hAnsiTheme="minorHAnsi"/>
                <w:noProof/>
                <w:webHidden/>
              </w:rPr>
              <w:fldChar w:fldCharType="separate"/>
            </w:r>
            <w:r w:rsidR="0098161F">
              <w:rPr>
                <w:rFonts w:asciiTheme="minorHAnsi" w:hAnsiTheme="minorHAnsi"/>
                <w:noProof/>
                <w:webHidden/>
              </w:rPr>
              <w:t>11</w:t>
            </w:r>
            <w:r w:rsidR="007F5D3C" w:rsidRPr="001A7C05">
              <w:rPr>
                <w:rFonts w:asciiTheme="minorHAnsi" w:hAnsiTheme="minorHAnsi"/>
                <w:noProof/>
                <w:webHidden/>
              </w:rPr>
              <w:fldChar w:fldCharType="end"/>
            </w:r>
          </w:hyperlink>
        </w:p>
        <w:p w14:paraId="269276FD" w14:textId="6661024E" w:rsidR="001A7C05" w:rsidRPr="001A7C05" w:rsidRDefault="00F87CA8">
          <w:pPr>
            <w:pStyle w:val="TOC2"/>
            <w:tabs>
              <w:tab w:val="right" w:leader="dot" w:pos="9350"/>
            </w:tabs>
            <w:rPr>
              <w:rFonts w:asciiTheme="minorHAnsi" w:hAnsiTheme="minorHAnsi" w:cstheme="minorBidi"/>
              <w:noProof/>
              <w:sz w:val="22"/>
              <w:szCs w:val="22"/>
            </w:rPr>
          </w:pPr>
          <w:hyperlink w:anchor="_Toc494277941" w:history="1">
            <w:r w:rsidR="001A7C05" w:rsidRPr="001A7C05">
              <w:rPr>
                <w:rStyle w:val="Hyperlink"/>
                <w:rFonts w:asciiTheme="minorHAnsi" w:eastAsia="Times New Roman" w:hAnsiTheme="minorHAnsi"/>
                <w:noProof/>
              </w:rPr>
              <w:t xml:space="preserve">How are mentors and mentees matched in your </w:t>
            </w:r>
            <w:r w:rsidR="001A7C05">
              <w:rPr>
                <w:rStyle w:val="Hyperlink"/>
                <w:rFonts w:asciiTheme="minorHAnsi" w:eastAsia="Times New Roman" w:hAnsiTheme="minorHAnsi"/>
                <w:noProof/>
              </w:rPr>
              <w:t>district</w:t>
            </w:r>
            <w:r w:rsidR="001A7C05" w:rsidRPr="001A7C05">
              <w:rPr>
                <w:rStyle w:val="Hyperlink"/>
                <w:rFonts w:asciiTheme="minorHAnsi" w:eastAsia="Times New Roman" w:hAnsiTheme="minorHAnsi"/>
                <w:noProof/>
              </w:rPr>
              <w:t>?</w:t>
            </w:r>
            <w:r w:rsidR="001A7C05" w:rsidRPr="001A7C05">
              <w:rPr>
                <w:rFonts w:asciiTheme="minorHAnsi" w:hAnsiTheme="minorHAnsi"/>
                <w:noProof/>
                <w:webHidden/>
              </w:rPr>
              <w:tab/>
            </w:r>
            <w:r w:rsidR="007F5D3C" w:rsidRPr="001A7C05">
              <w:rPr>
                <w:rFonts w:asciiTheme="minorHAnsi" w:hAnsiTheme="minorHAnsi"/>
                <w:noProof/>
                <w:webHidden/>
              </w:rPr>
              <w:fldChar w:fldCharType="begin"/>
            </w:r>
            <w:r w:rsidR="001A7C05" w:rsidRPr="001A7C05">
              <w:rPr>
                <w:rFonts w:asciiTheme="minorHAnsi" w:hAnsiTheme="minorHAnsi"/>
                <w:noProof/>
                <w:webHidden/>
              </w:rPr>
              <w:instrText xml:space="preserve"> PAGEREF _Toc494277941 \h </w:instrText>
            </w:r>
            <w:r w:rsidR="007F5D3C" w:rsidRPr="001A7C05">
              <w:rPr>
                <w:rFonts w:asciiTheme="minorHAnsi" w:hAnsiTheme="minorHAnsi"/>
                <w:noProof/>
                <w:webHidden/>
              </w:rPr>
            </w:r>
            <w:r w:rsidR="007F5D3C" w:rsidRPr="001A7C05">
              <w:rPr>
                <w:rFonts w:asciiTheme="minorHAnsi" w:hAnsiTheme="minorHAnsi"/>
                <w:noProof/>
                <w:webHidden/>
              </w:rPr>
              <w:fldChar w:fldCharType="separate"/>
            </w:r>
            <w:r w:rsidR="0098161F">
              <w:rPr>
                <w:rFonts w:asciiTheme="minorHAnsi" w:hAnsiTheme="minorHAnsi"/>
                <w:noProof/>
                <w:webHidden/>
              </w:rPr>
              <w:t>11</w:t>
            </w:r>
            <w:r w:rsidR="007F5D3C" w:rsidRPr="001A7C05">
              <w:rPr>
                <w:rFonts w:asciiTheme="minorHAnsi" w:hAnsiTheme="minorHAnsi"/>
                <w:noProof/>
                <w:webHidden/>
              </w:rPr>
              <w:fldChar w:fldCharType="end"/>
            </w:r>
          </w:hyperlink>
        </w:p>
        <w:p w14:paraId="5BEB825A" w14:textId="1ABE8EBD" w:rsidR="001A7C05" w:rsidRPr="001A7C05" w:rsidRDefault="00F87CA8">
          <w:pPr>
            <w:pStyle w:val="TOC2"/>
            <w:tabs>
              <w:tab w:val="right" w:leader="dot" w:pos="9350"/>
            </w:tabs>
            <w:rPr>
              <w:rFonts w:asciiTheme="minorHAnsi" w:hAnsiTheme="minorHAnsi" w:cstheme="minorBidi"/>
              <w:noProof/>
              <w:sz w:val="22"/>
              <w:szCs w:val="22"/>
            </w:rPr>
          </w:pPr>
          <w:hyperlink w:anchor="_Toc494277942" w:history="1">
            <w:r w:rsidR="001A7C05" w:rsidRPr="001A7C05">
              <w:rPr>
                <w:rStyle w:val="Hyperlink"/>
                <w:rFonts w:asciiTheme="minorHAnsi" w:eastAsia="Times New Roman" w:hAnsiTheme="minorHAnsi"/>
                <w:noProof/>
              </w:rPr>
              <w:t>Do some of the mentors in your district work with multiple mentees by meeting with them at the same time (group mentoring)?</w:t>
            </w:r>
            <w:r w:rsidR="001A7C05" w:rsidRPr="001A7C05">
              <w:rPr>
                <w:rFonts w:asciiTheme="minorHAnsi" w:hAnsiTheme="minorHAnsi"/>
                <w:noProof/>
                <w:webHidden/>
              </w:rPr>
              <w:tab/>
            </w:r>
            <w:r w:rsidR="007F5D3C" w:rsidRPr="001A7C05">
              <w:rPr>
                <w:rFonts w:asciiTheme="minorHAnsi" w:hAnsiTheme="minorHAnsi"/>
                <w:noProof/>
                <w:webHidden/>
              </w:rPr>
              <w:fldChar w:fldCharType="begin"/>
            </w:r>
            <w:r w:rsidR="001A7C05" w:rsidRPr="001A7C05">
              <w:rPr>
                <w:rFonts w:asciiTheme="minorHAnsi" w:hAnsiTheme="minorHAnsi"/>
                <w:noProof/>
                <w:webHidden/>
              </w:rPr>
              <w:instrText xml:space="preserve"> PAGEREF _Toc494277942 \h </w:instrText>
            </w:r>
            <w:r w:rsidR="007F5D3C" w:rsidRPr="001A7C05">
              <w:rPr>
                <w:rFonts w:asciiTheme="minorHAnsi" w:hAnsiTheme="minorHAnsi"/>
                <w:noProof/>
                <w:webHidden/>
              </w:rPr>
            </w:r>
            <w:r w:rsidR="007F5D3C" w:rsidRPr="001A7C05">
              <w:rPr>
                <w:rFonts w:asciiTheme="minorHAnsi" w:hAnsiTheme="minorHAnsi"/>
                <w:noProof/>
                <w:webHidden/>
              </w:rPr>
              <w:fldChar w:fldCharType="separate"/>
            </w:r>
            <w:r w:rsidR="0098161F">
              <w:rPr>
                <w:rFonts w:asciiTheme="minorHAnsi" w:hAnsiTheme="minorHAnsi"/>
                <w:noProof/>
                <w:webHidden/>
              </w:rPr>
              <w:t>11</w:t>
            </w:r>
            <w:r w:rsidR="007F5D3C" w:rsidRPr="001A7C05">
              <w:rPr>
                <w:rFonts w:asciiTheme="minorHAnsi" w:hAnsiTheme="minorHAnsi"/>
                <w:noProof/>
                <w:webHidden/>
              </w:rPr>
              <w:fldChar w:fldCharType="end"/>
            </w:r>
          </w:hyperlink>
        </w:p>
        <w:p w14:paraId="74F4AA9B" w14:textId="3483CC05" w:rsidR="001A7C05" w:rsidRPr="001A7C05" w:rsidRDefault="00F87CA8">
          <w:pPr>
            <w:pStyle w:val="TOC2"/>
            <w:tabs>
              <w:tab w:val="right" w:leader="dot" w:pos="9350"/>
            </w:tabs>
            <w:rPr>
              <w:rFonts w:asciiTheme="minorHAnsi" w:hAnsiTheme="minorHAnsi" w:cstheme="minorBidi"/>
              <w:noProof/>
              <w:sz w:val="22"/>
              <w:szCs w:val="22"/>
            </w:rPr>
          </w:pPr>
          <w:hyperlink w:anchor="_Toc494277943" w:history="1">
            <w:r w:rsidR="001A7C05" w:rsidRPr="001A7C05">
              <w:rPr>
                <w:rStyle w:val="Hyperlink"/>
                <w:rFonts w:asciiTheme="minorHAnsi" w:eastAsia="Times New Roman" w:hAnsiTheme="minorHAnsi"/>
                <w:noProof/>
              </w:rPr>
              <w:t>How are mentors</w:t>
            </w:r>
            <w:r w:rsidR="001A7C05">
              <w:rPr>
                <w:rStyle w:val="Hyperlink"/>
                <w:rFonts w:asciiTheme="minorHAnsi" w:eastAsia="Times New Roman" w:hAnsiTheme="minorHAnsi"/>
                <w:noProof/>
              </w:rPr>
              <w:t xml:space="preserve"> trained</w:t>
            </w:r>
            <w:r w:rsidR="001A7C05" w:rsidRPr="001A7C05">
              <w:rPr>
                <w:rStyle w:val="Hyperlink"/>
                <w:rFonts w:asciiTheme="minorHAnsi" w:eastAsia="Times New Roman" w:hAnsiTheme="minorHAnsi"/>
                <w:noProof/>
              </w:rPr>
              <w:t>?</w:t>
            </w:r>
            <w:r w:rsidR="001A7C05" w:rsidRPr="001A7C05">
              <w:rPr>
                <w:rFonts w:asciiTheme="minorHAnsi" w:hAnsiTheme="minorHAnsi"/>
                <w:noProof/>
                <w:webHidden/>
              </w:rPr>
              <w:tab/>
            </w:r>
            <w:r w:rsidR="007F5D3C" w:rsidRPr="001A7C05">
              <w:rPr>
                <w:rFonts w:asciiTheme="minorHAnsi" w:hAnsiTheme="minorHAnsi"/>
                <w:noProof/>
                <w:webHidden/>
              </w:rPr>
              <w:fldChar w:fldCharType="begin"/>
            </w:r>
            <w:r w:rsidR="001A7C05" w:rsidRPr="001A7C05">
              <w:rPr>
                <w:rFonts w:asciiTheme="minorHAnsi" w:hAnsiTheme="minorHAnsi"/>
                <w:noProof/>
                <w:webHidden/>
              </w:rPr>
              <w:instrText xml:space="preserve"> PAGEREF _Toc494277943 \h </w:instrText>
            </w:r>
            <w:r w:rsidR="007F5D3C" w:rsidRPr="001A7C05">
              <w:rPr>
                <w:rFonts w:asciiTheme="minorHAnsi" w:hAnsiTheme="minorHAnsi"/>
                <w:noProof/>
                <w:webHidden/>
              </w:rPr>
            </w:r>
            <w:r w:rsidR="007F5D3C" w:rsidRPr="001A7C05">
              <w:rPr>
                <w:rFonts w:asciiTheme="minorHAnsi" w:hAnsiTheme="minorHAnsi"/>
                <w:noProof/>
                <w:webHidden/>
              </w:rPr>
              <w:fldChar w:fldCharType="separate"/>
            </w:r>
            <w:r w:rsidR="0098161F">
              <w:rPr>
                <w:rFonts w:asciiTheme="minorHAnsi" w:hAnsiTheme="minorHAnsi"/>
                <w:noProof/>
                <w:webHidden/>
              </w:rPr>
              <w:t>12</w:t>
            </w:r>
            <w:r w:rsidR="007F5D3C" w:rsidRPr="001A7C05">
              <w:rPr>
                <w:rFonts w:asciiTheme="minorHAnsi" w:hAnsiTheme="minorHAnsi"/>
                <w:noProof/>
                <w:webHidden/>
              </w:rPr>
              <w:fldChar w:fldCharType="end"/>
            </w:r>
          </w:hyperlink>
        </w:p>
        <w:p w14:paraId="6941FC6F" w14:textId="2FCFCC1F" w:rsidR="001A7C05" w:rsidRPr="001A7C05" w:rsidRDefault="00F87CA8">
          <w:pPr>
            <w:pStyle w:val="TOC2"/>
            <w:tabs>
              <w:tab w:val="right" w:leader="dot" w:pos="9350"/>
            </w:tabs>
            <w:rPr>
              <w:rFonts w:asciiTheme="minorHAnsi" w:hAnsiTheme="minorHAnsi" w:cstheme="minorBidi"/>
              <w:noProof/>
              <w:sz w:val="22"/>
              <w:szCs w:val="22"/>
            </w:rPr>
          </w:pPr>
          <w:hyperlink w:anchor="_Toc494277944" w:history="1">
            <w:r w:rsidR="001A7C05" w:rsidRPr="001A7C05">
              <w:rPr>
                <w:rStyle w:val="Hyperlink"/>
                <w:rFonts w:asciiTheme="minorHAnsi" w:eastAsia="Times New Roman" w:hAnsiTheme="minorHAnsi"/>
                <w:noProof/>
              </w:rPr>
              <w:t>How frequently are mentors required to complete training?</w:t>
            </w:r>
            <w:r w:rsidR="001A7C05" w:rsidRPr="001A7C05">
              <w:rPr>
                <w:rFonts w:asciiTheme="minorHAnsi" w:hAnsiTheme="minorHAnsi"/>
                <w:noProof/>
                <w:webHidden/>
              </w:rPr>
              <w:tab/>
            </w:r>
            <w:r w:rsidR="007F5D3C" w:rsidRPr="001A7C05">
              <w:rPr>
                <w:rFonts w:asciiTheme="minorHAnsi" w:hAnsiTheme="minorHAnsi"/>
                <w:noProof/>
                <w:webHidden/>
              </w:rPr>
              <w:fldChar w:fldCharType="begin"/>
            </w:r>
            <w:r w:rsidR="001A7C05" w:rsidRPr="001A7C05">
              <w:rPr>
                <w:rFonts w:asciiTheme="minorHAnsi" w:hAnsiTheme="minorHAnsi"/>
                <w:noProof/>
                <w:webHidden/>
              </w:rPr>
              <w:instrText xml:space="preserve"> PAGEREF _Toc494277944 \h </w:instrText>
            </w:r>
            <w:r w:rsidR="007F5D3C" w:rsidRPr="001A7C05">
              <w:rPr>
                <w:rFonts w:asciiTheme="minorHAnsi" w:hAnsiTheme="minorHAnsi"/>
                <w:noProof/>
                <w:webHidden/>
              </w:rPr>
            </w:r>
            <w:r w:rsidR="007F5D3C" w:rsidRPr="001A7C05">
              <w:rPr>
                <w:rFonts w:asciiTheme="minorHAnsi" w:hAnsiTheme="minorHAnsi"/>
                <w:noProof/>
                <w:webHidden/>
              </w:rPr>
              <w:fldChar w:fldCharType="separate"/>
            </w:r>
            <w:r w:rsidR="0098161F">
              <w:rPr>
                <w:rFonts w:asciiTheme="minorHAnsi" w:hAnsiTheme="minorHAnsi"/>
                <w:noProof/>
                <w:webHidden/>
              </w:rPr>
              <w:t>13</w:t>
            </w:r>
            <w:r w:rsidR="007F5D3C" w:rsidRPr="001A7C05">
              <w:rPr>
                <w:rFonts w:asciiTheme="minorHAnsi" w:hAnsiTheme="minorHAnsi"/>
                <w:noProof/>
                <w:webHidden/>
              </w:rPr>
              <w:fldChar w:fldCharType="end"/>
            </w:r>
          </w:hyperlink>
        </w:p>
        <w:p w14:paraId="237E1F8B" w14:textId="2D03F46B" w:rsidR="001A7C05" w:rsidRPr="001A7C05" w:rsidRDefault="00F87CA8">
          <w:pPr>
            <w:pStyle w:val="TOC1"/>
            <w:rPr>
              <w:rFonts w:cstheme="minorBidi"/>
              <w:b w:val="0"/>
              <w:color w:val="auto"/>
              <w:sz w:val="22"/>
              <w:szCs w:val="22"/>
            </w:rPr>
          </w:pPr>
          <w:hyperlink w:anchor="_Toc494277945" w:history="1">
            <w:r w:rsidR="001A7C05" w:rsidRPr="001A7C05">
              <w:rPr>
                <w:rStyle w:val="Hyperlink"/>
              </w:rPr>
              <w:t>IV.</w:t>
            </w:r>
            <w:r w:rsidR="001A7C05" w:rsidRPr="001A7C05">
              <w:rPr>
                <w:rFonts w:cstheme="minorBidi"/>
                <w:b w:val="0"/>
                <w:color w:val="auto"/>
                <w:sz w:val="22"/>
                <w:szCs w:val="22"/>
              </w:rPr>
              <w:tab/>
            </w:r>
            <w:r w:rsidR="001A7C05" w:rsidRPr="001A7C05">
              <w:rPr>
                <w:rStyle w:val="Hyperlink"/>
              </w:rPr>
              <w:t>How are programs structured?</w:t>
            </w:r>
            <w:r w:rsidR="001A7C05" w:rsidRPr="001A7C05">
              <w:rPr>
                <w:webHidden/>
              </w:rPr>
              <w:tab/>
            </w:r>
            <w:r w:rsidR="007F5D3C" w:rsidRPr="001A7C05">
              <w:rPr>
                <w:webHidden/>
              </w:rPr>
              <w:fldChar w:fldCharType="begin"/>
            </w:r>
            <w:r w:rsidR="001A7C05" w:rsidRPr="001A7C05">
              <w:rPr>
                <w:webHidden/>
              </w:rPr>
              <w:instrText xml:space="preserve"> PAGEREF _Toc494277945 \h </w:instrText>
            </w:r>
            <w:r w:rsidR="007F5D3C" w:rsidRPr="001A7C05">
              <w:rPr>
                <w:webHidden/>
              </w:rPr>
            </w:r>
            <w:r w:rsidR="007F5D3C" w:rsidRPr="001A7C05">
              <w:rPr>
                <w:webHidden/>
              </w:rPr>
              <w:fldChar w:fldCharType="separate"/>
            </w:r>
            <w:r w:rsidR="0098161F">
              <w:rPr>
                <w:webHidden/>
              </w:rPr>
              <w:t>13</w:t>
            </w:r>
            <w:r w:rsidR="007F5D3C" w:rsidRPr="001A7C05">
              <w:rPr>
                <w:webHidden/>
              </w:rPr>
              <w:fldChar w:fldCharType="end"/>
            </w:r>
          </w:hyperlink>
        </w:p>
        <w:p w14:paraId="388CDC95" w14:textId="0A406A85" w:rsidR="001A7C05" w:rsidRPr="001A7C05" w:rsidRDefault="00F87CA8">
          <w:pPr>
            <w:pStyle w:val="TOC2"/>
            <w:tabs>
              <w:tab w:val="right" w:leader="dot" w:pos="9350"/>
            </w:tabs>
            <w:rPr>
              <w:rFonts w:asciiTheme="minorHAnsi" w:hAnsiTheme="minorHAnsi" w:cstheme="minorBidi"/>
              <w:noProof/>
              <w:sz w:val="22"/>
              <w:szCs w:val="22"/>
            </w:rPr>
          </w:pPr>
          <w:hyperlink w:anchor="_Toc494277946" w:history="1">
            <w:r w:rsidR="001A7C05" w:rsidRPr="001A7C05">
              <w:rPr>
                <w:rStyle w:val="Hyperlink"/>
                <w:rFonts w:asciiTheme="minorHAnsi" w:eastAsia="Times New Roman" w:hAnsiTheme="minorHAnsi"/>
                <w:noProof/>
              </w:rPr>
              <w:t>What is the duration of the induction and mentoring program?</w:t>
            </w:r>
            <w:r w:rsidR="001A7C05" w:rsidRPr="001A7C05">
              <w:rPr>
                <w:rFonts w:asciiTheme="minorHAnsi" w:hAnsiTheme="minorHAnsi"/>
                <w:noProof/>
                <w:webHidden/>
              </w:rPr>
              <w:tab/>
            </w:r>
            <w:r w:rsidR="007F5D3C" w:rsidRPr="001A7C05">
              <w:rPr>
                <w:rFonts w:asciiTheme="minorHAnsi" w:hAnsiTheme="minorHAnsi"/>
                <w:noProof/>
                <w:webHidden/>
              </w:rPr>
              <w:fldChar w:fldCharType="begin"/>
            </w:r>
            <w:r w:rsidR="001A7C05" w:rsidRPr="001A7C05">
              <w:rPr>
                <w:rFonts w:asciiTheme="minorHAnsi" w:hAnsiTheme="minorHAnsi"/>
                <w:noProof/>
                <w:webHidden/>
              </w:rPr>
              <w:instrText xml:space="preserve"> PAGEREF _Toc494277946 \h </w:instrText>
            </w:r>
            <w:r w:rsidR="007F5D3C" w:rsidRPr="001A7C05">
              <w:rPr>
                <w:rFonts w:asciiTheme="minorHAnsi" w:hAnsiTheme="minorHAnsi"/>
                <w:noProof/>
                <w:webHidden/>
              </w:rPr>
            </w:r>
            <w:r w:rsidR="007F5D3C" w:rsidRPr="001A7C05">
              <w:rPr>
                <w:rFonts w:asciiTheme="minorHAnsi" w:hAnsiTheme="minorHAnsi"/>
                <w:noProof/>
                <w:webHidden/>
              </w:rPr>
              <w:fldChar w:fldCharType="separate"/>
            </w:r>
            <w:r w:rsidR="0098161F">
              <w:rPr>
                <w:rFonts w:asciiTheme="minorHAnsi" w:hAnsiTheme="minorHAnsi"/>
                <w:noProof/>
                <w:webHidden/>
              </w:rPr>
              <w:t>13</w:t>
            </w:r>
            <w:r w:rsidR="007F5D3C" w:rsidRPr="001A7C05">
              <w:rPr>
                <w:rFonts w:asciiTheme="minorHAnsi" w:hAnsiTheme="minorHAnsi"/>
                <w:noProof/>
                <w:webHidden/>
              </w:rPr>
              <w:fldChar w:fldCharType="end"/>
            </w:r>
          </w:hyperlink>
        </w:p>
        <w:p w14:paraId="0EF705BE" w14:textId="019B1393" w:rsidR="001A7C05" w:rsidRPr="001A7C05" w:rsidRDefault="00F87CA8">
          <w:pPr>
            <w:pStyle w:val="TOC2"/>
            <w:tabs>
              <w:tab w:val="right" w:leader="dot" w:pos="9350"/>
            </w:tabs>
            <w:rPr>
              <w:rFonts w:asciiTheme="minorHAnsi" w:hAnsiTheme="minorHAnsi" w:cstheme="minorBidi"/>
              <w:noProof/>
              <w:sz w:val="22"/>
              <w:szCs w:val="22"/>
            </w:rPr>
          </w:pPr>
          <w:hyperlink w:anchor="_Toc494277947" w:history="1">
            <w:r w:rsidR="001A7C05" w:rsidRPr="001A7C05">
              <w:rPr>
                <w:rStyle w:val="Hyperlink"/>
                <w:rFonts w:asciiTheme="minorHAnsi" w:eastAsia="Times New Roman" w:hAnsiTheme="minorHAnsi"/>
                <w:noProof/>
              </w:rPr>
              <w:t>In general, how frequently do mentees in their first year of practice meet with mentors?</w:t>
            </w:r>
            <w:r w:rsidR="001A7C05" w:rsidRPr="001A7C05">
              <w:rPr>
                <w:rFonts w:asciiTheme="minorHAnsi" w:hAnsiTheme="minorHAnsi"/>
                <w:noProof/>
                <w:webHidden/>
              </w:rPr>
              <w:tab/>
            </w:r>
            <w:r w:rsidR="007F5D3C" w:rsidRPr="001A7C05">
              <w:rPr>
                <w:rFonts w:asciiTheme="minorHAnsi" w:hAnsiTheme="minorHAnsi"/>
                <w:noProof/>
                <w:webHidden/>
              </w:rPr>
              <w:fldChar w:fldCharType="begin"/>
            </w:r>
            <w:r w:rsidR="001A7C05" w:rsidRPr="001A7C05">
              <w:rPr>
                <w:rFonts w:asciiTheme="minorHAnsi" w:hAnsiTheme="minorHAnsi"/>
                <w:noProof/>
                <w:webHidden/>
              </w:rPr>
              <w:instrText xml:space="preserve"> PAGEREF _Toc494277947 \h </w:instrText>
            </w:r>
            <w:r w:rsidR="007F5D3C" w:rsidRPr="001A7C05">
              <w:rPr>
                <w:rFonts w:asciiTheme="minorHAnsi" w:hAnsiTheme="minorHAnsi"/>
                <w:noProof/>
                <w:webHidden/>
              </w:rPr>
            </w:r>
            <w:r w:rsidR="007F5D3C" w:rsidRPr="001A7C05">
              <w:rPr>
                <w:rFonts w:asciiTheme="minorHAnsi" w:hAnsiTheme="minorHAnsi"/>
                <w:noProof/>
                <w:webHidden/>
              </w:rPr>
              <w:fldChar w:fldCharType="separate"/>
            </w:r>
            <w:r w:rsidR="0098161F">
              <w:rPr>
                <w:rFonts w:asciiTheme="minorHAnsi" w:hAnsiTheme="minorHAnsi"/>
                <w:noProof/>
                <w:webHidden/>
              </w:rPr>
              <w:t>14</w:t>
            </w:r>
            <w:r w:rsidR="007F5D3C" w:rsidRPr="001A7C05">
              <w:rPr>
                <w:rFonts w:asciiTheme="minorHAnsi" w:hAnsiTheme="minorHAnsi"/>
                <w:noProof/>
                <w:webHidden/>
              </w:rPr>
              <w:fldChar w:fldCharType="end"/>
            </w:r>
          </w:hyperlink>
        </w:p>
        <w:p w14:paraId="35A3F3AF" w14:textId="097C1A13" w:rsidR="001A7C05" w:rsidRPr="001A7C05" w:rsidRDefault="00F87CA8">
          <w:pPr>
            <w:pStyle w:val="TOC2"/>
            <w:tabs>
              <w:tab w:val="right" w:leader="dot" w:pos="9350"/>
            </w:tabs>
            <w:rPr>
              <w:rFonts w:asciiTheme="minorHAnsi" w:hAnsiTheme="minorHAnsi" w:cstheme="minorBidi"/>
              <w:noProof/>
              <w:sz w:val="22"/>
              <w:szCs w:val="22"/>
            </w:rPr>
          </w:pPr>
          <w:hyperlink w:anchor="_Toc494277948" w:history="1">
            <w:r w:rsidR="001A7C05" w:rsidRPr="001A7C05">
              <w:rPr>
                <w:rStyle w:val="Hyperlink"/>
                <w:rFonts w:asciiTheme="minorHAnsi" w:eastAsia="Times New Roman" w:hAnsiTheme="minorHAnsi"/>
                <w:noProof/>
              </w:rPr>
              <w:t>In general, how frequently do mentees beyond their first year of practice meet with mentors?</w:t>
            </w:r>
            <w:r w:rsidR="001A7C05" w:rsidRPr="001A7C05">
              <w:rPr>
                <w:rFonts w:asciiTheme="minorHAnsi" w:hAnsiTheme="minorHAnsi"/>
                <w:noProof/>
                <w:webHidden/>
              </w:rPr>
              <w:tab/>
            </w:r>
            <w:r w:rsidR="007F5D3C" w:rsidRPr="001A7C05">
              <w:rPr>
                <w:rFonts w:asciiTheme="minorHAnsi" w:hAnsiTheme="minorHAnsi"/>
                <w:noProof/>
                <w:webHidden/>
              </w:rPr>
              <w:fldChar w:fldCharType="begin"/>
            </w:r>
            <w:r w:rsidR="001A7C05" w:rsidRPr="001A7C05">
              <w:rPr>
                <w:rFonts w:asciiTheme="minorHAnsi" w:hAnsiTheme="minorHAnsi"/>
                <w:noProof/>
                <w:webHidden/>
              </w:rPr>
              <w:instrText xml:space="preserve"> PAGEREF _Toc494277948 \h </w:instrText>
            </w:r>
            <w:r w:rsidR="007F5D3C" w:rsidRPr="001A7C05">
              <w:rPr>
                <w:rFonts w:asciiTheme="minorHAnsi" w:hAnsiTheme="minorHAnsi"/>
                <w:noProof/>
                <w:webHidden/>
              </w:rPr>
            </w:r>
            <w:r w:rsidR="007F5D3C" w:rsidRPr="001A7C05">
              <w:rPr>
                <w:rFonts w:asciiTheme="minorHAnsi" w:hAnsiTheme="minorHAnsi"/>
                <w:noProof/>
                <w:webHidden/>
              </w:rPr>
              <w:fldChar w:fldCharType="separate"/>
            </w:r>
            <w:r w:rsidR="0098161F">
              <w:rPr>
                <w:rFonts w:asciiTheme="minorHAnsi" w:hAnsiTheme="minorHAnsi"/>
                <w:noProof/>
                <w:webHidden/>
              </w:rPr>
              <w:t>14</w:t>
            </w:r>
            <w:r w:rsidR="007F5D3C" w:rsidRPr="001A7C05">
              <w:rPr>
                <w:rFonts w:asciiTheme="minorHAnsi" w:hAnsiTheme="minorHAnsi"/>
                <w:noProof/>
                <w:webHidden/>
              </w:rPr>
              <w:fldChar w:fldCharType="end"/>
            </w:r>
          </w:hyperlink>
        </w:p>
        <w:p w14:paraId="6DC85A1C" w14:textId="33F6CA53" w:rsidR="001A7C05" w:rsidRPr="001A7C05" w:rsidRDefault="00F87CA8">
          <w:pPr>
            <w:pStyle w:val="TOC2"/>
            <w:tabs>
              <w:tab w:val="right" w:leader="dot" w:pos="9350"/>
            </w:tabs>
            <w:rPr>
              <w:rFonts w:asciiTheme="minorHAnsi" w:hAnsiTheme="minorHAnsi" w:cstheme="minorBidi"/>
              <w:noProof/>
              <w:sz w:val="22"/>
              <w:szCs w:val="22"/>
            </w:rPr>
          </w:pPr>
          <w:hyperlink w:anchor="_Toc494277949" w:history="1">
            <w:r w:rsidR="001A7C05" w:rsidRPr="001A7C05">
              <w:rPr>
                <w:rStyle w:val="Hyperlink"/>
                <w:rFonts w:asciiTheme="minorHAnsi" w:eastAsia="Times New Roman" w:hAnsiTheme="minorHAnsi"/>
                <w:noProof/>
              </w:rPr>
              <w:t>In general, when do mentor-mentee meetin</w:t>
            </w:r>
            <w:r w:rsidR="001A7C05">
              <w:rPr>
                <w:rStyle w:val="Hyperlink"/>
                <w:rFonts w:asciiTheme="minorHAnsi" w:eastAsia="Times New Roman" w:hAnsiTheme="minorHAnsi"/>
                <w:noProof/>
              </w:rPr>
              <w:t>gs occur</w:t>
            </w:r>
            <w:r w:rsidR="001A7C05" w:rsidRPr="001A7C05">
              <w:rPr>
                <w:rStyle w:val="Hyperlink"/>
                <w:rFonts w:asciiTheme="minorHAnsi" w:eastAsia="Times New Roman" w:hAnsiTheme="minorHAnsi"/>
                <w:noProof/>
              </w:rPr>
              <w:t>?</w:t>
            </w:r>
            <w:r w:rsidR="001A7C05" w:rsidRPr="001A7C05">
              <w:rPr>
                <w:rFonts w:asciiTheme="minorHAnsi" w:hAnsiTheme="minorHAnsi"/>
                <w:noProof/>
                <w:webHidden/>
              </w:rPr>
              <w:tab/>
            </w:r>
            <w:r w:rsidR="007F5D3C" w:rsidRPr="001A7C05">
              <w:rPr>
                <w:rFonts w:asciiTheme="minorHAnsi" w:hAnsiTheme="minorHAnsi"/>
                <w:noProof/>
                <w:webHidden/>
              </w:rPr>
              <w:fldChar w:fldCharType="begin"/>
            </w:r>
            <w:r w:rsidR="001A7C05" w:rsidRPr="001A7C05">
              <w:rPr>
                <w:rFonts w:asciiTheme="minorHAnsi" w:hAnsiTheme="minorHAnsi"/>
                <w:noProof/>
                <w:webHidden/>
              </w:rPr>
              <w:instrText xml:space="preserve"> PAGEREF _Toc494277949 \h </w:instrText>
            </w:r>
            <w:r w:rsidR="007F5D3C" w:rsidRPr="001A7C05">
              <w:rPr>
                <w:rFonts w:asciiTheme="minorHAnsi" w:hAnsiTheme="minorHAnsi"/>
                <w:noProof/>
                <w:webHidden/>
              </w:rPr>
            </w:r>
            <w:r w:rsidR="007F5D3C" w:rsidRPr="001A7C05">
              <w:rPr>
                <w:rFonts w:asciiTheme="minorHAnsi" w:hAnsiTheme="minorHAnsi"/>
                <w:noProof/>
                <w:webHidden/>
              </w:rPr>
              <w:fldChar w:fldCharType="separate"/>
            </w:r>
            <w:r w:rsidR="0098161F">
              <w:rPr>
                <w:rFonts w:asciiTheme="minorHAnsi" w:hAnsiTheme="minorHAnsi"/>
                <w:noProof/>
                <w:webHidden/>
              </w:rPr>
              <w:t>15</w:t>
            </w:r>
            <w:r w:rsidR="007F5D3C" w:rsidRPr="001A7C05">
              <w:rPr>
                <w:rFonts w:asciiTheme="minorHAnsi" w:hAnsiTheme="minorHAnsi"/>
                <w:noProof/>
                <w:webHidden/>
              </w:rPr>
              <w:fldChar w:fldCharType="end"/>
            </w:r>
          </w:hyperlink>
        </w:p>
        <w:p w14:paraId="3A35E6B3" w14:textId="67CEDB96" w:rsidR="001A7C05" w:rsidRPr="001A7C05" w:rsidRDefault="00F87CA8">
          <w:pPr>
            <w:pStyle w:val="TOC2"/>
            <w:tabs>
              <w:tab w:val="right" w:leader="dot" w:pos="9350"/>
            </w:tabs>
            <w:rPr>
              <w:rFonts w:asciiTheme="minorHAnsi" w:hAnsiTheme="minorHAnsi" w:cstheme="minorBidi"/>
              <w:noProof/>
              <w:sz w:val="22"/>
              <w:szCs w:val="22"/>
            </w:rPr>
          </w:pPr>
          <w:hyperlink w:anchor="_Toc494277950" w:history="1">
            <w:r w:rsidR="001A7C05" w:rsidRPr="001A7C05">
              <w:rPr>
                <w:rStyle w:val="Hyperlink"/>
                <w:rFonts w:asciiTheme="minorHAnsi" w:eastAsia="Times New Roman" w:hAnsiTheme="minorHAnsi"/>
                <w:noProof/>
              </w:rPr>
              <w:t>Does your district partner with any other districts, educator preparation programs, or other organizations to support your induction and mentoring</w:t>
            </w:r>
            <w:r w:rsidR="001A7C05">
              <w:rPr>
                <w:rStyle w:val="Hyperlink"/>
                <w:rFonts w:asciiTheme="minorHAnsi" w:eastAsia="Times New Roman" w:hAnsiTheme="minorHAnsi"/>
                <w:noProof/>
              </w:rPr>
              <w:t xml:space="preserve"> program</w:t>
            </w:r>
            <w:r w:rsidR="001A7C05" w:rsidRPr="001A7C05">
              <w:rPr>
                <w:rStyle w:val="Hyperlink"/>
                <w:rFonts w:asciiTheme="minorHAnsi" w:eastAsia="Times New Roman" w:hAnsiTheme="minorHAnsi"/>
                <w:noProof/>
              </w:rPr>
              <w:t>?</w:t>
            </w:r>
            <w:r w:rsidR="001A7C05" w:rsidRPr="001A7C05">
              <w:rPr>
                <w:rFonts w:asciiTheme="minorHAnsi" w:hAnsiTheme="minorHAnsi"/>
                <w:noProof/>
                <w:webHidden/>
              </w:rPr>
              <w:tab/>
            </w:r>
            <w:r w:rsidR="007F5D3C" w:rsidRPr="001A7C05">
              <w:rPr>
                <w:rFonts w:asciiTheme="minorHAnsi" w:hAnsiTheme="minorHAnsi"/>
                <w:noProof/>
                <w:webHidden/>
              </w:rPr>
              <w:fldChar w:fldCharType="begin"/>
            </w:r>
            <w:r w:rsidR="001A7C05" w:rsidRPr="001A7C05">
              <w:rPr>
                <w:rFonts w:asciiTheme="minorHAnsi" w:hAnsiTheme="minorHAnsi"/>
                <w:noProof/>
                <w:webHidden/>
              </w:rPr>
              <w:instrText xml:space="preserve"> PAGEREF _Toc494277950 \h </w:instrText>
            </w:r>
            <w:r w:rsidR="007F5D3C" w:rsidRPr="001A7C05">
              <w:rPr>
                <w:rFonts w:asciiTheme="minorHAnsi" w:hAnsiTheme="minorHAnsi"/>
                <w:noProof/>
                <w:webHidden/>
              </w:rPr>
            </w:r>
            <w:r w:rsidR="007F5D3C" w:rsidRPr="001A7C05">
              <w:rPr>
                <w:rFonts w:asciiTheme="minorHAnsi" w:hAnsiTheme="minorHAnsi"/>
                <w:noProof/>
                <w:webHidden/>
              </w:rPr>
              <w:fldChar w:fldCharType="separate"/>
            </w:r>
            <w:r w:rsidR="0098161F">
              <w:rPr>
                <w:rFonts w:asciiTheme="minorHAnsi" w:hAnsiTheme="minorHAnsi"/>
                <w:noProof/>
                <w:webHidden/>
              </w:rPr>
              <w:t>16</w:t>
            </w:r>
            <w:r w:rsidR="007F5D3C" w:rsidRPr="001A7C05">
              <w:rPr>
                <w:rFonts w:asciiTheme="minorHAnsi" w:hAnsiTheme="minorHAnsi"/>
                <w:noProof/>
                <w:webHidden/>
              </w:rPr>
              <w:fldChar w:fldCharType="end"/>
            </w:r>
          </w:hyperlink>
        </w:p>
        <w:p w14:paraId="40E024B0" w14:textId="542C7DCA" w:rsidR="001A7C05" w:rsidRPr="001A7C05" w:rsidRDefault="00F87CA8">
          <w:pPr>
            <w:pStyle w:val="TOC1"/>
            <w:rPr>
              <w:rFonts w:cstheme="minorBidi"/>
              <w:b w:val="0"/>
              <w:color w:val="auto"/>
              <w:sz w:val="22"/>
              <w:szCs w:val="22"/>
            </w:rPr>
          </w:pPr>
          <w:hyperlink w:anchor="_Toc494277951" w:history="1">
            <w:r w:rsidR="001A7C05" w:rsidRPr="001A7C05">
              <w:rPr>
                <w:rStyle w:val="Hyperlink"/>
              </w:rPr>
              <w:t>V.</w:t>
            </w:r>
            <w:r w:rsidR="001A7C05" w:rsidRPr="001A7C05">
              <w:rPr>
                <w:rFonts w:cstheme="minorBidi"/>
                <w:b w:val="0"/>
                <w:color w:val="auto"/>
                <w:sz w:val="22"/>
                <w:szCs w:val="22"/>
              </w:rPr>
              <w:tab/>
            </w:r>
            <w:r w:rsidR="001A7C05" w:rsidRPr="001A7C05">
              <w:rPr>
                <w:rStyle w:val="Hyperlink"/>
              </w:rPr>
              <w:t>What is the programs’ content?</w:t>
            </w:r>
            <w:r w:rsidR="001A7C05" w:rsidRPr="001A7C05">
              <w:rPr>
                <w:webHidden/>
              </w:rPr>
              <w:tab/>
            </w:r>
            <w:r w:rsidR="007F5D3C" w:rsidRPr="001A7C05">
              <w:rPr>
                <w:webHidden/>
              </w:rPr>
              <w:fldChar w:fldCharType="begin"/>
            </w:r>
            <w:r w:rsidR="001A7C05" w:rsidRPr="001A7C05">
              <w:rPr>
                <w:webHidden/>
              </w:rPr>
              <w:instrText xml:space="preserve"> PAGEREF _Toc494277951 \h </w:instrText>
            </w:r>
            <w:r w:rsidR="007F5D3C" w:rsidRPr="001A7C05">
              <w:rPr>
                <w:webHidden/>
              </w:rPr>
            </w:r>
            <w:r w:rsidR="007F5D3C" w:rsidRPr="001A7C05">
              <w:rPr>
                <w:webHidden/>
              </w:rPr>
              <w:fldChar w:fldCharType="separate"/>
            </w:r>
            <w:r w:rsidR="0098161F">
              <w:rPr>
                <w:webHidden/>
              </w:rPr>
              <w:t>17</w:t>
            </w:r>
            <w:r w:rsidR="007F5D3C" w:rsidRPr="001A7C05">
              <w:rPr>
                <w:webHidden/>
              </w:rPr>
              <w:fldChar w:fldCharType="end"/>
            </w:r>
          </w:hyperlink>
        </w:p>
        <w:p w14:paraId="71EC4E99" w14:textId="15AFE06E" w:rsidR="001A7C05" w:rsidRPr="001A7C05" w:rsidRDefault="00F87CA8">
          <w:pPr>
            <w:pStyle w:val="TOC2"/>
            <w:tabs>
              <w:tab w:val="right" w:leader="dot" w:pos="9350"/>
            </w:tabs>
            <w:rPr>
              <w:rFonts w:asciiTheme="minorHAnsi" w:hAnsiTheme="minorHAnsi" w:cstheme="minorBidi"/>
              <w:noProof/>
              <w:sz w:val="22"/>
              <w:szCs w:val="22"/>
            </w:rPr>
          </w:pPr>
          <w:hyperlink w:anchor="_Toc494277952" w:history="1">
            <w:r w:rsidR="001A7C05" w:rsidRPr="001A7C05">
              <w:rPr>
                <w:rStyle w:val="Hyperlink"/>
                <w:rFonts w:asciiTheme="minorHAnsi" w:eastAsia="Times New Roman" w:hAnsiTheme="minorHAnsi"/>
                <w:noProof/>
              </w:rPr>
              <w:t>Select the supports that are provided as part of an induction program for educators in your district.</w:t>
            </w:r>
            <w:r w:rsidR="001A7C05" w:rsidRPr="001A7C05">
              <w:rPr>
                <w:rFonts w:asciiTheme="minorHAnsi" w:hAnsiTheme="minorHAnsi"/>
                <w:noProof/>
                <w:webHidden/>
              </w:rPr>
              <w:tab/>
            </w:r>
            <w:r w:rsidR="007F5D3C" w:rsidRPr="001A7C05">
              <w:rPr>
                <w:rFonts w:asciiTheme="minorHAnsi" w:hAnsiTheme="minorHAnsi"/>
                <w:noProof/>
                <w:webHidden/>
              </w:rPr>
              <w:fldChar w:fldCharType="begin"/>
            </w:r>
            <w:r w:rsidR="001A7C05" w:rsidRPr="001A7C05">
              <w:rPr>
                <w:rFonts w:asciiTheme="minorHAnsi" w:hAnsiTheme="minorHAnsi"/>
                <w:noProof/>
                <w:webHidden/>
              </w:rPr>
              <w:instrText xml:space="preserve"> PAGEREF _Toc494277952 \h </w:instrText>
            </w:r>
            <w:r w:rsidR="007F5D3C" w:rsidRPr="001A7C05">
              <w:rPr>
                <w:rFonts w:asciiTheme="minorHAnsi" w:hAnsiTheme="minorHAnsi"/>
                <w:noProof/>
                <w:webHidden/>
              </w:rPr>
            </w:r>
            <w:r w:rsidR="007F5D3C" w:rsidRPr="001A7C05">
              <w:rPr>
                <w:rFonts w:asciiTheme="minorHAnsi" w:hAnsiTheme="minorHAnsi"/>
                <w:noProof/>
                <w:webHidden/>
              </w:rPr>
              <w:fldChar w:fldCharType="separate"/>
            </w:r>
            <w:r w:rsidR="0098161F">
              <w:rPr>
                <w:rFonts w:asciiTheme="minorHAnsi" w:hAnsiTheme="minorHAnsi"/>
                <w:noProof/>
                <w:webHidden/>
              </w:rPr>
              <w:t>17</w:t>
            </w:r>
            <w:r w:rsidR="007F5D3C" w:rsidRPr="001A7C05">
              <w:rPr>
                <w:rFonts w:asciiTheme="minorHAnsi" w:hAnsiTheme="minorHAnsi"/>
                <w:noProof/>
                <w:webHidden/>
              </w:rPr>
              <w:fldChar w:fldCharType="end"/>
            </w:r>
          </w:hyperlink>
        </w:p>
        <w:p w14:paraId="11903B8C" w14:textId="49E08515" w:rsidR="001A7C05" w:rsidRPr="001A7C05" w:rsidRDefault="00F87CA8">
          <w:pPr>
            <w:pStyle w:val="TOC2"/>
            <w:tabs>
              <w:tab w:val="right" w:leader="dot" w:pos="9350"/>
            </w:tabs>
            <w:rPr>
              <w:rFonts w:asciiTheme="minorHAnsi" w:hAnsiTheme="minorHAnsi" w:cstheme="minorBidi"/>
              <w:noProof/>
              <w:sz w:val="22"/>
              <w:szCs w:val="22"/>
            </w:rPr>
          </w:pPr>
          <w:hyperlink w:anchor="_Toc494277953" w:history="1">
            <w:r w:rsidR="001A7C05" w:rsidRPr="001A7C05">
              <w:rPr>
                <w:rStyle w:val="Hyperlink"/>
                <w:rFonts w:asciiTheme="minorHAnsi" w:hAnsiTheme="minorHAnsi"/>
                <w:noProof/>
              </w:rPr>
              <w:t>If you provide a second and/or third year of induction and mentoring, please briefly describe how the second and/or third year supports are differentiated from the first year.</w:t>
            </w:r>
            <w:r w:rsidR="001A7C05" w:rsidRPr="001A7C05">
              <w:rPr>
                <w:rFonts w:asciiTheme="minorHAnsi" w:hAnsiTheme="minorHAnsi"/>
                <w:noProof/>
                <w:webHidden/>
              </w:rPr>
              <w:tab/>
            </w:r>
            <w:r w:rsidR="007F5D3C" w:rsidRPr="001A7C05">
              <w:rPr>
                <w:rFonts w:asciiTheme="minorHAnsi" w:hAnsiTheme="minorHAnsi"/>
                <w:noProof/>
                <w:webHidden/>
              </w:rPr>
              <w:fldChar w:fldCharType="begin"/>
            </w:r>
            <w:r w:rsidR="001A7C05" w:rsidRPr="001A7C05">
              <w:rPr>
                <w:rFonts w:asciiTheme="minorHAnsi" w:hAnsiTheme="minorHAnsi"/>
                <w:noProof/>
                <w:webHidden/>
              </w:rPr>
              <w:instrText xml:space="preserve"> PAGEREF _Toc494277953 \h </w:instrText>
            </w:r>
            <w:r w:rsidR="007F5D3C" w:rsidRPr="001A7C05">
              <w:rPr>
                <w:rFonts w:asciiTheme="minorHAnsi" w:hAnsiTheme="minorHAnsi"/>
                <w:noProof/>
                <w:webHidden/>
              </w:rPr>
            </w:r>
            <w:r w:rsidR="007F5D3C" w:rsidRPr="001A7C05">
              <w:rPr>
                <w:rFonts w:asciiTheme="minorHAnsi" w:hAnsiTheme="minorHAnsi"/>
                <w:noProof/>
                <w:webHidden/>
              </w:rPr>
              <w:fldChar w:fldCharType="separate"/>
            </w:r>
            <w:r w:rsidR="0098161F">
              <w:rPr>
                <w:rFonts w:asciiTheme="minorHAnsi" w:hAnsiTheme="minorHAnsi"/>
                <w:noProof/>
                <w:webHidden/>
              </w:rPr>
              <w:t>17</w:t>
            </w:r>
            <w:r w:rsidR="007F5D3C" w:rsidRPr="001A7C05">
              <w:rPr>
                <w:rFonts w:asciiTheme="minorHAnsi" w:hAnsiTheme="minorHAnsi"/>
                <w:noProof/>
                <w:webHidden/>
              </w:rPr>
              <w:fldChar w:fldCharType="end"/>
            </w:r>
          </w:hyperlink>
        </w:p>
        <w:p w14:paraId="654915FD" w14:textId="4EE895C4" w:rsidR="001A7C05" w:rsidRPr="001A7C05" w:rsidRDefault="00F87CA8">
          <w:pPr>
            <w:pStyle w:val="TOC2"/>
            <w:tabs>
              <w:tab w:val="right" w:leader="dot" w:pos="9350"/>
            </w:tabs>
            <w:rPr>
              <w:rFonts w:asciiTheme="minorHAnsi" w:hAnsiTheme="minorHAnsi" w:cstheme="minorBidi"/>
              <w:noProof/>
              <w:sz w:val="22"/>
              <w:szCs w:val="22"/>
            </w:rPr>
          </w:pPr>
          <w:hyperlink w:anchor="_Toc494277954" w:history="1">
            <w:r w:rsidR="001A7C05" w:rsidRPr="001A7C05">
              <w:rPr>
                <w:rStyle w:val="Hyperlink"/>
                <w:rFonts w:asciiTheme="minorHAnsi" w:hAnsiTheme="minorHAnsi"/>
                <w:noProof/>
              </w:rPr>
              <w:t>During their time together, how frequently do teachers and their mentors focus on the following topics?</w:t>
            </w:r>
            <w:r w:rsidR="001A7C05" w:rsidRPr="001A7C05">
              <w:rPr>
                <w:rFonts w:asciiTheme="minorHAnsi" w:hAnsiTheme="minorHAnsi"/>
                <w:noProof/>
                <w:webHidden/>
              </w:rPr>
              <w:tab/>
            </w:r>
            <w:r w:rsidR="007F5D3C" w:rsidRPr="001A7C05">
              <w:rPr>
                <w:rFonts w:asciiTheme="minorHAnsi" w:hAnsiTheme="minorHAnsi"/>
                <w:noProof/>
                <w:webHidden/>
              </w:rPr>
              <w:fldChar w:fldCharType="begin"/>
            </w:r>
            <w:r w:rsidR="001A7C05" w:rsidRPr="001A7C05">
              <w:rPr>
                <w:rFonts w:asciiTheme="minorHAnsi" w:hAnsiTheme="minorHAnsi"/>
                <w:noProof/>
                <w:webHidden/>
              </w:rPr>
              <w:instrText xml:space="preserve"> PAGEREF _Toc494277954 \h </w:instrText>
            </w:r>
            <w:r w:rsidR="007F5D3C" w:rsidRPr="001A7C05">
              <w:rPr>
                <w:rFonts w:asciiTheme="minorHAnsi" w:hAnsiTheme="minorHAnsi"/>
                <w:noProof/>
                <w:webHidden/>
              </w:rPr>
            </w:r>
            <w:r w:rsidR="007F5D3C" w:rsidRPr="001A7C05">
              <w:rPr>
                <w:rFonts w:asciiTheme="minorHAnsi" w:hAnsiTheme="minorHAnsi"/>
                <w:noProof/>
                <w:webHidden/>
              </w:rPr>
              <w:fldChar w:fldCharType="separate"/>
            </w:r>
            <w:r w:rsidR="0098161F">
              <w:rPr>
                <w:rFonts w:asciiTheme="minorHAnsi" w:hAnsiTheme="minorHAnsi"/>
                <w:noProof/>
                <w:webHidden/>
              </w:rPr>
              <w:t>18</w:t>
            </w:r>
            <w:r w:rsidR="007F5D3C" w:rsidRPr="001A7C05">
              <w:rPr>
                <w:rFonts w:asciiTheme="minorHAnsi" w:hAnsiTheme="minorHAnsi"/>
                <w:noProof/>
                <w:webHidden/>
              </w:rPr>
              <w:fldChar w:fldCharType="end"/>
            </w:r>
          </w:hyperlink>
        </w:p>
        <w:p w14:paraId="3FDD8A97" w14:textId="1214B9B5" w:rsidR="001A7C05" w:rsidRPr="001A7C05" w:rsidRDefault="00F87CA8">
          <w:pPr>
            <w:pStyle w:val="TOC2"/>
            <w:tabs>
              <w:tab w:val="right" w:leader="dot" w:pos="9350"/>
            </w:tabs>
            <w:rPr>
              <w:rFonts w:asciiTheme="minorHAnsi" w:hAnsiTheme="minorHAnsi" w:cstheme="minorBidi"/>
              <w:noProof/>
              <w:sz w:val="22"/>
              <w:szCs w:val="22"/>
            </w:rPr>
          </w:pPr>
          <w:hyperlink w:anchor="_Toc494277955" w:history="1">
            <w:r w:rsidR="001A7C05" w:rsidRPr="001A7C05">
              <w:rPr>
                <w:rStyle w:val="Hyperlink"/>
                <w:rFonts w:asciiTheme="minorHAnsi" w:hAnsiTheme="minorHAnsi"/>
                <w:noProof/>
              </w:rPr>
              <w:t>During their time together, how frequently do administrators and their mentors focus on the following topics?</w:t>
            </w:r>
            <w:r w:rsidR="001A7C05" w:rsidRPr="001A7C05">
              <w:rPr>
                <w:rFonts w:asciiTheme="minorHAnsi" w:hAnsiTheme="minorHAnsi"/>
                <w:noProof/>
                <w:webHidden/>
              </w:rPr>
              <w:tab/>
            </w:r>
            <w:r w:rsidR="007F5D3C" w:rsidRPr="001A7C05">
              <w:rPr>
                <w:rFonts w:asciiTheme="minorHAnsi" w:hAnsiTheme="minorHAnsi"/>
                <w:noProof/>
                <w:webHidden/>
              </w:rPr>
              <w:fldChar w:fldCharType="begin"/>
            </w:r>
            <w:r w:rsidR="001A7C05" w:rsidRPr="001A7C05">
              <w:rPr>
                <w:rFonts w:asciiTheme="minorHAnsi" w:hAnsiTheme="minorHAnsi"/>
                <w:noProof/>
                <w:webHidden/>
              </w:rPr>
              <w:instrText xml:space="preserve"> PAGEREF _Toc494277955 \h </w:instrText>
            </w:r>
            <w:r w:rsidR="007F5D3C" w:rsidRPr="001A7C05">
              <w:rPr>
                <w:rFonts w:asciiTheme="minorHAnsi" w:hAnsiTheme="minorHAnsi"/>
                <w:noProof/>
                <w:webHidden/>
              </w:rPr>
            </w:r>
            <w:r w:rsidR="007F5D3C" w:rsidRPr="001A7C05">
              <w:rPr>
                <w:rFonts w:asciiTheme="minorHAnsi" w:hAnsiTheme="minorHAnsi"/>
                <w:noProof/>
                <w:webHidden/>
              </w:rPr>
              <w:fldChar w:fldCharType="separate"/>
            </w:r>
            <w:r w:rsidR="0098161F">
              <w:rPr>
                <w:rFonts w:asciiTheme="minorHAnsi" w:hAnsiTheme="minorHAnsi"/>
                <w:noProof/>
                <w:webHidden/>
              </w:rPr>
              <w:t>19</w:t>
            </w:r>
            <w:r w:rsidR="007F5D3C" w:rsidRPr="001A7C05">
              <w:rPr>
                <w:rFonts w:asciiTheme="minorHAnsi" w:hAnsiTheme="minorHAnsi"/>
                <w:noProof/>
                <w:webHidden/>
              </w:rPr>
              <w:fldChar w:fldCharType="end"/>
            </w:r>
          </w:hyperlink>
        </w:p>
        <w:p w14:paraId="311A8A1D" w14:textId="697FBCAB" w:rsidR="001A7C05" w:rsidRDefault="00F87CA8">
          <w:pPr>
            <w:pStyle w:val="TOC2"/>
            <w:tabs>
              <w:tab w:val="right" w:leader="dot" w:pos="9350"/>
            </w:tabs>
            <w:rPr>
              <w:rStyle w:val="Hyperlink"/>
              <w:rFonts w:asciiTheme="minorHAnsi" w:hAnsiTheme="minorHAnsi"/>
              <w:noProof/>
            </w:rPr>
          </w:pPr>
          <w:hyperlink w:anchor="_Toc494277956" w:history="1">
            <w:r w:rsidR="001A7C05" w:rsidRPr="001A7C05">
              <w:rPr>
                <w:rStyle w:val="Hyperlink"/>
                <w:rFonts w:asciiTheme="minorHAnsi" w:hAnsiTheme="minorHAnsi"/>
                <w:noProof/>
              </w:rPr>
              <w:t>In which of the following activities do mentees and mentors part</w:t>
            </w:r>
            <w:r w:rsidR="001A7C05">
              <w:rPr>
                <w:rStyle w:val="Hyperlink"/>
                <w:rFonts w:asciiTheme="minorHAnsi" w:hAnsiTheme="minorHAnsi"/>
                <w:noProof/>
              </w:rPr>
              <w:t>icipate</w:t>
            </w:r>
            <w:r w:rsidR="001A7C05" w:rsidRPr="001A7C05">
              <w:rPr>
                <w:rFonts w:asciiTheme="minorHAnsi" w:hAnsiTheme="minorHAnsi"/>
                <w:noProof/>
                <w:webHidden/>
              </w:rPr>
              <w:tab/>
            </w:r>
            <w:r w:rsidR="007F5D3C" w:rsidRPr="001A7C05">
              <w:rPr>
                <w:rFonts w:asciiTheme="minorHAnsi" w:hAnsiTheme="minorHAnsi"/>
                <w:noProof/>
                <w:webHidden/>
              </w:rPr>
              <w:fldChar w:fldCharType="begin"/>
            </w:r>
            <w:r w:rsidR="001A7C05" w:rsidRPr="001A7C05">
              <w:rPr>
                <w:rFonts w:asciiTheme="minorHAnsi" w:hAnsiTheme="minorHAnsi"/>
                <w:noProof/>
                <w:webHidden/>
              </w:rPr>
              <w:instrText xml:space="preserve"> PAGEREF _Toc494277956 \h </w:instrText>
            </w:r>
            <w:r w:rsidR="007F5D3C" w:rsidRPr="001A7C05">
              <w:rPr>
                <w:rFonts w:asciiTheme="minorHAnsi" w:hAnsiTheme="minorHAnsi"/>
                <w:noProof/>
                <w:webHidden/>
              </w:rPr>
            </w:r>
            <w:r w:rsidR="007F5D3C" w:rsidRPr="001A7C05">
              <w:rPr>
                <w:rFonts w:asciiTheme="minorHAnsi" w:hAnsiTheme="minorHAnsi"/>
                <w:noProof/>
                <w:webHidden/>
              </w:rPr>
              <w:fldChar w:fldCharType="separate"/>
            </w:r>
            <w:r w:rsidR="0098161F">
              <w:rPr>
                <w:rFonts w:asciiTheme="minorHAnsi" w:hAnsiTheme="minorHAnsi"/>
                <w:noProof/>
                <w:webHidden/>
              </w:rPr>
              <w:t>20</w:t>
            </w:r>
            <w:r w:rsidR="007F5D3C" w:rsidRPr="001A7C05">
              <w:rPr>
                <w:rFonts w:asciiTheme="minorHAnsi" w:hAnsiTheme="minorHAnsi"/>
                <w:noProof/>
                <w:webHidden/>
              </w:rPr>
              <w:fldChar w:fldCharType="end"/>
            </w:r>
          </w:hyperlink>
        </w:p>
        <w:p w14:paraId="62314A68" w14:textId="77777777" w:rsidR="001A7C05" w:rsidRPr="001A7C05" w:rsidRDefault="001A7C05" w:rsidP="001A7C05"/>
        <w:p w14:paraId="180069C0" w14:textId="1B0EFCCB" w:rsidR="001A7C05" w:rsidRPr="001A7C05" w:rsidRDefault="00F87CA8">
          <w:pPr>
            <w:pStyle w:val="TOC1"/>
            <w:rPr>
              <w:rFonts w:cstheme="minorBidi"/>
              <w:b w:val="0"/>
              <w:color w:val="auto"/>
              <w:sz w:val="22"/>
              <w:szCs w:val="22"/>
            </w:rPr>
          </w:pPr>
          <w:hyperlink w:anchor="_Toc494277957" w:history="1">
            <w:r w:rsidR="001A7C05" w:rsidRPr="001A7C05">
              <w:rPr>
                <w:rStyle w:val="Hyperlink"/>
              </w:rPr>
              <w:t>VI.</w:t>
            </w:r>
            <w:r w:rsidR="001A7C05" w:rsidRPr="001A7C05">
              <w:rPr>
                <w:rFonts w:cstheme="minorBidi"/>
                <w:b w:val="0"/>
                <w:color w:val="auto"/>
                <w:sz w:val="22"/>
                <w:szCs w:val="22"/>
              </w:rPr>
              <w:tab/>
            </w:r>
            <w:r w:rsidR="001A7C05" w:rsidRPr="001A7C05">
              <w:rPr>
                <w:rStyle w:val="Hyperlink"/>
              </w:rPr>
              <w:t>How are programs managed and funded?</w:t>
            </w:r>
            <w:r w:rsidR="001A7C05" w:rsidRPr="001A7C05">
              <w:rPr>
                <w:webHidden/>
              </w:rPr>
              <w:tab/>
            </w:r>
            <w:r w:rsidR="007F5D3C" w:rsidRPr="001A7C05">
              <w:rPr>
                <w:webHidden/>
              </w:rPr>
              <w:fldChar w:fldCharType="begin"/>
            </w:r>
            <w:r w:rsidR="001A7C05" w:rsidRPr="001A7C05">
              <w:rPr>
                <w:webHidden/>
              </w:rPr>
              <w:instrText xml:space="preserve"> PAGEREF _Toc494277957 \h </w:instrText>
            </w:r>
            <w:r w:rsidR="007F5D3C" w:rsidRPr="001A7C05">
              <w:rPr>
                <w:webHidden/>
              </w:rPr>
            </w:r>
            <w:r w:rsidR="007F5D3C" w:rsidRPr="001A7C05">
              <w:rPr>
                <w:webHidden/>
              </w:rPr>
              <w:fldChar w:fldCharType="separate"/>
            </w:r>
            <w:r w:rsidR="0098161F">
              <w:rPr>
                <w:webHidden/>
              </w:rPr>
              <w:t>21</w:t>
            </w:r>
            <w:r w:rsidR="007F5D3C" w:rsidRPr="001A7C05">
              <w:rPr>
                <w:webHidden/>
              </w:rPr>
              <w:fldChar w:fldCharType="end"/>
            </w:r>
          </w:hyperlink>
        </w:p>
        <w:p w14:paraId="62E5A8CA" w14:textId="33E732D8" w:rsidR="001A7C05" w:rsidRPr="001A7C05" w:rsidRDefault="00F87CA8">
          <w:pPr>
            <w:pStyle w:val="TOC2"/>
            <w:tabs>
              <w:tab w:val="right" w:leader="dot" w:pos="9350"/>
            </w:tabs>
            <w:rPr>
              <w:rFonts w:asciiTheme="minorHAnsi" w:hAnsiTheme="minorHAnsi" w:cstheme="minorBidi"/>
              <w:noProof/>
              <w:sz w:val="22"/>
              <w:szCs w:val="22"/>
            </w:rPr>
          </w:pPr>
          <w:hyperlink w:anchor="_Toc494277958" w:history="1">
            <w:r w:rsidR="001A7C05" w:rsidRPr="001A7C05">
              <w:rPr>
                <w:rStyle w:val="Hyperlink"/>
                <w:rFonts w:asciiTheme="minorHAnsi" w:hAnsiTheme="minorHAnsi"/>
                <w:noProof/>
              </w:rPr>
              <w:t>Does the person who is primarily responsible for overseeing the district's induction and mentoring program hold another role as well?</w:t>
            </w:r>
            <w:r w:rsidR="001A7C05" w:rsidRPr="001A7C05">
              <w:rPr>
                <w:rFonts w:asciiTheme="minorHAnsi" w:hAnsiTheme="minorHAnsi"/>
                <w:noProof/>
                <w:webHidden/>
              </w:rPr>
              <w:tab/>
            </w:r>
            <w:r w:rsidR="007F5D3C" w:rsidRPr="001A7C05">
              <w:rPr>
                <w:rFonts w:asciiTheme="minorHAnsi" w:hAnsiTheme="minorHAnsi"/>
                <w:noProof/>
                <w:webHidden/>
              </w:rPr>
              <w:fldChar w:fldCharType="begin"/>
            </w:r>
            <w:r w:rsidR="001A7C05" w:rsidRPr="001A7C05">
              <w:rPr>
                <w:rFonts w:asciiTheme="minorHAnsi" w:hAnsiTheme="minorHAnsi"/>
                <w:noProof/>
                <w:webHidden/>
              </w:rPr>
              <w:instrText xml:space="preserve"> PAGEREF _Toc494277958 \h </w:instrText>
            </w:r>
            <w:r w:rsidR="007F5D3C" w:rsidRPr="001A7C05">
              <w:rPr>
                <w:rFonts w:asciiTheme="minorHAnsi" w:hAnsiTheme="minorHAnsi"/>
                <w:noProof/>
                <w:webHidden/>
              </w:rPr>
            </w:r>
            <w:r w:rsidR="007F5D3C" w:rsidRPr="001A7C05">
              <w:rPr>
                <w:rFonts w:asciiTheme="minorHAnsi" w:hAnsiTheme="minorHAnsi"/>
                <w:noProof/>
                <w:webHidden/>
              </w:rPr>
              <w:fldChar w:fldCharType="separate"/>
            </w:r>
            <w:r w:rsidR="0098161F">
              <w:rPr>
                <w:rFonts w:asciiTheme="minorHAnsi" w:hAnsiTheme="minorHAnsi"/>
                <w:noProof/>
                <w:webHidden/>
              </w:rPr>
              <w:t>21</w:t>
            </w:r>
            <w:r w:rsidR="007F5D3C" w:rsidRPr="001A7C05">
              <w:rPr>
                <w:rFonts w:asciiTheme="minorHAnsi" w:hAnsiTheme="minorHAnsi"/>
                <w:noProof/>
                <w:webHidden/>
              </w:rPr>
              <w:fldChar w:fldCharType="end"/>
            </w:r>
          </w:hyperlink>
        </w:p>
        <w:p w14:paraId="1F893682" w14:textId="6EB0C918" w:rsidR="001A7C05" w:rsidRPr="001A7C05" w:rsidRDefault="00F87CA8">
          <w:pPr>
            <w:pStyle w:val="TOC2"/>
            <w:tabs>
              <w:tab w:val="right" w:leader="dot" w:pos="9350"/>
            </w:tabs>
            <w:rPr>
              <w:rFonts w:asciiTheme="minorHAnsi" w:hAnsiTheme="minorHAnsi" w:cstheme="minorBidi"/>
              <w:noProof/>
              <w:sz w:val="22"/>
              <w:szCs w:val="22"/>
            </w:rPr>
          </w:pPr>
          <w:hyperlink w:anchor="_Toc494277959" w:history="1">
            <w:r w:rsidR="001A7C05" w:rsidRPr="001A7C05">
              <w:rPr>
                <w:rStyle w:val="Hyperlink"/>
                <w:rFonts w:asciiTheme="minorHAnsi" w:hAnsiTheme="minorHAnsi"/>
                <w:noProof/>
              </w:rPr>
              <w:t>What is the estimated annual amount spent per mentee in the most recent year (2016-17)?</w:t>
            </w:r>
            <w:r w:rsidR="001A7C05" w:rsidRPr="001A7C05">
              <w:rPr>
                <w:rFonts w:asciiTheme="minorHAnsi" w:hAnsiTheme="minorHAnsi"/>
                <w:noProof/>
                <w:webHidden/>
              </w:rPr>
              <w:tab/>
            </w:r>
            <w:r w:rsidR="007F5D3C" w:rsidRPr="001A7C05">
              <w:rPr>
                <w:rFonts w:asciiTheme="minorHAnsi" w:hAnsiTheme="minorHAnsi"/>
                <w:noProof/>
                <w:webHidden/>
              </w:rPr>
              <w:fldChar w:fldCharType="begin"/>
            </w:r>
            <w:r w:rsidR="001A7C05" w:rsidRPr="001A7C05">
              <w:rPr>
                <w:rFonts w:asciiTheme="minorHAnsi" w:hAnsiTheme="minorHAnsi"/>
                <w:noProof/>
                <w:webHidden/>
              </w:rPr>
              <w:instrText xml:space="preserve"> PAGEREF _Toc494277959 \h </w:instrText>
            </w:r>
            <w:r w:rsidR="007F5D3C" w:rsidRPr="001A7C05">
              <w:rPr>
                <w:rFonts w:asciiTheme="minorHAnsi" w:hAnsiTheme="minorHAnsi"/>
                <w:noProof/>
                <w:webHidden/>
              </w:rPr>
            </w:r>
            <w:r w:rsidR="007F5D3C" w:rsidRPr="001A7C05">
              <w:rPr>
                <w:rFonts w:asciiTheme="minorHAnsi" w:hAnsiTheme="minorHAnsi"/>
                <w:noProof/>
                <w:webHidden/>
              </w:rPr>
              <w:fldChar w:fldCharType="separate"/>
            </w:r>
            <w:r w:rsidR="0098161F">
              <w:rPr>
                <w:rFonts w:asciiTheme="minorHAnsi" w:hAnsiTheme="minorHAnsi"/>
                <w:noProof/>
                <w:webHidden/>
              </w:rPr>
              <w:t>21</w:t>
            </w:r>
            <w:r w:rsidR="007F5D3C" w:rsidRPr="001A7C05">
              <w:rPr>
                <w:rFonts w:asciiTheme="minorHAnsi" w:hAnsiTheme="minorHAnsi"/>
                <w:noProof/>
                <w:webHidden/>
              </w:rPr>
              <w:fldChar w:fldCharType="end"/>
            </w:r>
          </w:hyperlink>
        </w:p>
        <w:p w14:paraId="6DFCECFE" w14:textId="488794AD" w:rsidR="001A7C05" w:rsidRPr="001A7C05" w:rsidRDefault="00F87CA8">
          <w:pPr>
            <w:pStyle w:val="TOC2"/>
            <w:tabs>
              <w:tab w:val="right" w:leader="dot" w:pos="9350"/>
            </w:tabs>
            <w:rPr>
              <w:rFonts w:asciiTheme="minorHAnsi" w:hAnsiTheme="minorHAnsi" w:cstheme="minorBidi"/>
              <w:noProof/>
              <w:sz w:val="22"/>
              <w:szCs w:val="22"/>
            </w:rPr>
          </w:pPr>
          <w:hyperlink w:anchor="_Toc494277960" w:history="1">
            <w:r w:rsidR="001A7C05" w:rsidRPr="001A7C05">
              <w:rPr>
                <w:rStyle w:val="Hyperlink"/>
                <w:rFonts w:asciiTheme="minorHAnsi" w:hAnsiTheme="minorHAnsi"/>
                <w:noProof/>
              </w:rPr>
              <w:t>What rewards or incentives do mentors</w:t>
            </w:r>
            <w:r w:rsidR="001A7C05">
              <w:rPr>
                <w:rStyle w:val="Hyperlink"/>
                <w:rFonts w:asciiTheme="minorHAnsi" w:hAnsiTheme="minorHAnsi"/>
                <w:noProof/>
              </w:rPr>
              <w:t xml:space="preserve"> receive</w:t>
            </w:r>
            <w:r w:rsidR="001A7C05" w:rsidRPr="001A7C05">
              <w:rPr>
                <w:rStyle w:val="Hyperlink"/>
                <w:rFonts w:asciiTheme="minorHAnsi" w:hAnsiTheme="minorHAnsi"/>
                <w:noProof/>
              </w:rPr>
              <w:t>?</w:t>
            </w:r>
            <w:r w:rsidR="001A7C05" w:rsidRPr="001A7C05">
              <w:rPr>
                <w:rFonts w:asciiTheme="minorHAnsi" w:hAnsiTheme="minorHAnsi"/>
                <w:noProof/>
                <w:webHidden/>
              </w:rPr>
              <w:tab/>
            </w:r>
            <w:r w:rsidR="007F5D3C" w:rsidRPr="001A7C05">
              <w:rPr>
                <w:rFonts w:asciiTheme="minorHAnsi" w:hAnsiTheme="minorHAnsi"/>
                <w:noProof/>
                <w:webHidden/>
              </w:rPr>
              <w:fldChar w:fldCharType="begin"/>
            </w:r>
            <w:r w:rsidR="001A7C05" w:rsidRPr="001A7C05">
              <w:rPr>
                <w:rFonts w:asciiTheme="minorHAnsi" w:hAnsiTheme="minorHAnsi"/>
                <w:noProof/>
                <w:webHidden/>
              </w:rPr>
              <w:instrText xml:space="preserve"> PAGEREF _Toc494277960 \h </w:instrText>
            </w:r>
            <w:r w:rsidR="007F5D3C" w:rsidRPr="001A7C05">
              <w:rPr>
                <w:rFonts w:asciiTheme="minorHAnsi" w:hAnsiTheme="minorHAnsi"/>
                <w:noProof/>
                <w:webHidden/>
              </w:rPr>
            </w:r>
            <w:r w:rsidR="007F5D3C" w:rsidRPr="001A7C05">
              <w:rPr>
                <w:rFonts w:asciiTheme="minorHAnsi" w:hAnsiTheme="minorHAnsi"/>
                <w:noProof/>
                <w:webHidden/>
              </w:rPr>
              <w:fldChar w:fldCharType="separate"/>
            </w:r>
            <w:r w:rsidR="0098161F">
              <w:rPr>
                <w:rFonts w:asciiTheme="minorHAnsi" w:hAnsiTheme="minorHAnsi"/>
                <w:noProof/>
                <w:webHidden/>
              </w:rPr>
              <w:t>22</w:t>
            </w:r>
            <w:r w:rsidR="007F5D3C" w:rsidRPr="001A7C05">
              <w:rPr>
                <w:rFonts w:asciiTheme="minorHAnsi" w:hAnsiTheme="minorHAnsi"/>
                <w:noProof/>
                <w:webHidden/>
              </w:rPr>
              <w:fldChar w:fldCharType="end"/>
            </w:r>
          </w:hyperlink>
        </w:p>
        <w:p w14:paraId="1B1CCF53" w14:textId="2DF9CEE6" w:rsidR="001A7C05" w:rsidRPr="001A7C05" w:rsidRDefault="00F87CA8">
          <w:pPr>
            <w:pStyle w:val="TOC2"/>
            <w:tabs>
              <w:tab w:val="right" w:leader="dot" w:pos="9350"/>
            </w:tabs>
            <w:rPr>
              <w:rFonts w:asciiTheme="minorHAnsi" w:hAnsiTheme="minorHAnsi" w:cstheme="minorBidi"/>
              <w:noProof/>
              <w:sz w:val="22"/>
              <w:szCs w:val="22"/>
            </w:rPr>
          </w:pPr>
          <w:hyperlink w:anchor="_Toc494277961" w:history="1">
            <w:r w:rsidR="001A7C05" w:rsidRPr="001A7C05">
              <w:rPr>
                <w:rStyle w:val="Hyperlink"/>
                <w:rFonts w:asciiTheme="minorHAnsi" w:hAnsiTheme="minorHAnsi"/>
                <w:noProof/>
              </w:rPr>
              <w:t>What is your district's average stipend for mentoring a first-year educator?</w:t>
            </w:r>
            <w:r w:rsidR="001A7C05" w:rsidRPr="001A7C05">
              <w:rPr>
                <w:rFonts w:asciiTheme="minorHAnsi" w:hAnsiTheme="minorHAnsi"/>
                <w:noProof/>
                <w:webHidden/>
              </w:rPr>
              <w:tab/>
            </w:r>
            <w:r w:rsidR="007F5D3C" w:rsidRPr="001A7C05">
              <w:rPr>
                <w:rFonts w:asciiTheme="minorHAnsi" w:hAnsiTheme="minorHAnsi"/>
                <w:noProof/>
                <w:webHidden/>
              </w:rPr>
              <w:fldChar w:fldCharType="begin"/>
            </w:r>
            <w:r w:rsidR="001A7C05" w:rsidRPr="001A7C05">
              <w:rPr>
                <w:rFonts w:asciiTheme="minorHAnsi" w:hAnsiTheme="minorHAnsi"/>
                <w:noProof/>
                <w:webHidden/>
              </w:rPr>
              <w:instrText xml:space="preserve"> PAGEREF _Toc494277961 \h </w:instrText>
            </w:r>
            <w:r w:rsidR="007F5D3C" w:rsidRPr="001A7C05">
              <w:rPr>
                <w:rFonts w:asciiTheme="minorHAnsi" w:hAnsiTheme="minorHAnsi"/>
                <w:noProof/>
                <w:webHidden/>
              </w:rPr>
            </w:r>
            <w:r w:rsidR="007F5D3C" w:rsidRPr="001A7C05">
              <w:rPr>
                <w:rFonts w:asciiTheme="minorHAnsi" w:hAnsiTheme="minorHAnsi"/>
                <w:noProof/>
                <w:webHidden/>
              </w:rPr>
              <w:fldChar w:fldCharType="separate"/>
            </w:r>
            <w:r w:rsidR="0098161F">
              <w:rPr>
                <w:rFonts w:asciiTheme="minorHAnsi" w:hAnsiTheme="minorHAnsi"/>
                <w:noProof/>
                <w:webHidden/>
              </w:rPr>
              <w:t>22</w:t>
            </w:r>
            <w:r w:rsidR="007F5D3C" w:rsidRPr="001A7C05">
              <w:rPr>
                <w:rFonts w:asciiTheme="minorHAnsi" w:hAnsiTheme="minorHAnsi"/>
                <w:noProof/>
                <w:webHidden/>
              </w:rPr>
              <w:fldChar w:fldCharType="end"/>
            </w:r>
          </w:hyperlink>
        </w:p>
        <w:p w14:paraId="3B4A7127" w14:textId="378E5641" w:rsidR="001A7C05" w:rsidRPr="001A7C05" w:rsidRDefault="00F87CA8">
          <w:pPr>
            <w:pStyle w:val="TOC2"/>
            <w:tabs>
              <w:tab w:val="right" w:leader="dot" w:pos="9350"/>
            </w:tabs>
            <w:rPr>
              <w:rFonts w:asciiTheme="minorHAnsi" w:hAnsiTheme="minorHAnsi" w:cstheme="minorBidi"/>
              <w:noProof/>
              <w:sz w:val="22"/>
              <w:szCs w:val="22"/>
            </w:rPr>
          </w:pPr>
          <w:hyperlink w:anchor="_Toc494277962" w:history="1">
            <w:r w:rsidR="001A7C05" w:rsidRPr="001A7C05">
              <w:rPr>
                <w:rStyle w:val="Hyperlink"/>
                <w:rFonts w:asciiTheme="minorHAnsi" w:hAnsiTheme="minorHAnsi"/>
                <w:noProof/>
              </w:rPr>
              <w:t>What funding is used to support your district's induction and mentori</w:t>
            </w:r>
            <w:r w:rsidR="001A7C05">
              <w:rPr>
                <w:rStyle w:val="Hyperlink"/>
                <w:rFonts w:asciiTheme="minorHAnsi" w:hAnsiTheme="minorHAnsi"/>
                <w:noProof/>
              </w:rPr>
              <w:t>ng program</w:t>
            </w:r>
            <w:r w:rsidR="001A7C05" w:rsidRPr="001A7C05">
              <w:rPr>
                <w:rStyle w:val="Hyperlink"/>
                <w:rFonts w:asciiTheme="minorHAnsi" w:hAnsiTheme="minorHAnsi"/>
                <w:noProof/>
              </w:rPr>
              <w:t>?</w:t>
            </w:r>
            <w:r w:rsidR="001A7C05" w:rsidRPr="001A7C05">
              <w:rPr>
                <w:rFonts w:asciiTheme="minorHAnsi" w:hAnsiTheme="minorHAnsi"/>
                <w:noProof/>
                <w:webHidden/>
              </w:rPr>
              <w:tab/>
            </w:r>
            <w:r w:rsidR="007F5D3C" w:rsidRPr="001A7C05">
              <w:rPr>
                <w:rFonts w:asciiTheme="minorHAnsi" w:hAnsiTheme="minorHAnsi"/>
                <w:noProof/>
                <w:webHidden/>
              </w:rPr>
              <w:fldChar w:fldCharType="begin"/>
            </w:r>
            <w:r w:rsidR="001A7C05" w:rsidRPr="001A7C05">
              <w:rPr>
                <w:rFonts w:asciiTheme="minorHAnsi" w:hAnsiTheme="minorHAnsi"/>
                <w:noProof/>
                <w:webHidden/>
              </w:rPr>
              <w:instrText xml:space="preserve"> PAGEREF _Toc494277962 \h </w:instrText>
            </w:r>
            <w:r w:rsidR="007F5D3C" w:rsidRPr="001A7C05">
              <w:rPr>
                <w:rFonts w:asciiTheme="minorHAnsi" w:hAnsiTheme="minorHAnsi"/>
                <w:noProof/>
                <w:webHidden/>
              </w:rPr>
            </w:r>
            <w:r w:rsidR="007F5D3C" w:rsidRPr="001A7C05">
              <w:rPr>
                <w:rFonts w:asciiTheme="minorHAnsi" w:hAnsiTheme="minorHAnsi"/>
                <w:noProof/>
                <w:webHidden/>
              </w:rPr>
              <w:fldChar w:fldCharType="separate"/>
            </w:r>
            <w:r w:rsidR="0098161F">
              <w:rPr>
                <w:rFonts w:asciiTheme="minorHAnsi" w:hAnsiTheme="minorHAnsi"/>
                <w:noProof/>
                <w:webHidden/>
              </w:rPr>
              <w:t>23</w:t>
            </w:r>
            <w:r w:rsidR="007F5D3C" w:rsidRPr="001A7C05">
              <w:rPr>
                <w:rFonts w:asciiTheme="minorHAnsi" w:hAnsiTheme="minorHAnsi"/>
                <w:noProof/>
                <w:webHidden/>
              </w:rPr>
              <w:fldChar w:fldCharType="end"/>
            </w:r>
          </w:hyperlink>
        </w:p>
        <w:p w14:paraId="31E3C261" w14:textId="2AFF74AF" w:rsidR="001A7C05" w:rsidRPr="001A7C05" w:rsidRDefault="00F87CA8">
          <w:pPr>
            <w:pStyle w:val="TOC1"/>
            <w:rPr>
              <w:rFonts w:cstheme="minorBidi"/>
              <w:b w:val="0"/>
              <w:color w:val="auto"/>
              <w:sz w:val="22"/>
              <w:szCs w:val="22"/>
            </w:rPr>
          </w:pPr>
          <w:hyperlink w:anchor="_Toc494277963" w:history="1">
            <w:r w:rsidR="001A7C05" w:rsidRPr="001A7C05">
              <w:rPr>
                <w:rStyle w:val="Hyperlink"/>
              </w:rPr>
              <w:t>VII.</w:t>
            </w:r>
            <w:r w:rsidR="001A7C05" w:rsidRPr="001A7C05">
              <w:rPr>
                <w:rFonts w:cstheme="minorBidi"/>
                <w:b w:val="0"/>
                <w:color w:val="auto"/>
                <w:sz w:val="22"/>
                <w:szCs w:val="22"/>
              </w:rPr>
              <w:tab/>
            </w:r>
            <w:r w:rsidR="001A7C05" w:rsidRPr="001A7C05">
              <w:rPr>
                <w:rStyle w:val="Hyperlink"/>
              </w:rPr>
              <w:t>What are the program outcomes?</w:t>
            </w:r>
            <w:r w:rsidR="001A7C05" w:rsidRPr="001A7C05">
              <w:rPr>
                <w:webHidden/>
              </w:rPr>
              <w:tab/>
            </w:r>
            <w:r w:rsidR="007F5D3C" w:rsidRPr="001A7C05">
              <w:rPr>
                <w:webHidden/>
              </w:rPr>
              <w:fldChar w:fldCharType="begin"/>
            </w:r>
            <w:r w:rsidR="001A7C05" w:rsidRPr="001A7C05">
              <w:rPr>
                <w:webHidden/>
              </w:rPr>
              <w:instrText xml:space="preserve"> PAGEREF _Toc494277963 \h </w:instrText>
            </w:r>
            <w:r w:rsidR="007F5D3C" w:rsidRPr="001A7C05">
              <w:rPr>
                <w:webHidden/>
              </w:rPr>
            </w:r>
            <w:r w:rsidR="007F5D3C" w:rsidRPr="001A7C05">
              <w:rPr>
                <w:webHidden/>
              </w:rPr>
              <w:fldChar w:fldCharType="separate"/>
            </w:r>
            <w:r w:rsidR="0098161F">
              <w:rPr>
                <w:webHidden/>
              </w:rPr>
              <w:t>24</w:t>
            </w:r>
            <w:r w:rsidR="007F5D3C" w:rsidRPr="001A7C05">
              <w:rPr>
                <w:webHidden/>
              </w:rPr>
              <w:fldChar w:fldCharType="end"/>
            </w:r>
          </w:hyperlink>
        </w:p>
        <w:p w14:paraId="09A4DB95" w14:textId="2BA75712" w:rsidR="001A7C05" w:rsidRPr="001A7C05" w:rsidRDefault="00F87CA8">
          <w:pPr>
            <w:pStyle w:val="TOC2"/>
            <w:tabs>
              <w:tab w:val="right" w:leader="dot" w:pos="9350"/>
            </w:tabs>
            <w:rPr>
              <w:rFonts w:asciiTheme="minorHAnsi" w:hAnsiTheme="minorHAnsi" w:cstheme="minorBidi"/>
              <w:noProof/>
              <w:sz w:val="22"/>
              <w:szCs w:val="22"/>
            </w:rPr>
          </w:pPr>
          <w:hyperlink w:anchor="_Toc494277964" w:history="1">
            <w:r w:rsidR="001A7C05" w:rsidRPr="001A7C05">
              <w:rPr>
                <w:rStyle w:val="Hyperlink"/>
                <w:rFonts w:asciiTheme="minorHAnsi" w:hAnsiTheme="minorHAnsi"/>
                <w:noProof/>
              </w:rPr>
              <w:t>Based on feedback collected from stakeholders (mentors, mentees, administrators, etc.), what are two things your program is doing well?</w:t>
            </w:r>
            <w:r w:rsidR="001A7C05" w:rsidRPr="001A7C05">
              <w:rPr>
                <w:rFonts w:asciiTheme="minorHAnsi" w:hAnsiTheme="minorHAnsi"/>
                <w:noProof/>
                <w:webHidden/>
              </w:rPr>
              <w:tab/>
            </w:r>
            <w:r w:rsidR="007F5D3C" w:rsidRPr="001A7C05">
              <w:rPr>
                <w:rFonts w:asciiTheme="minorHAnsi" w:hAnsiTheme="minorHAnsi"/>
                <w:noProof/>
                <w:webHidden/>
              </w:rPr>
              <w:fldChar w:fldCharType="begin"/>
            </w:r>
            <w:r w:rsidR="001A7C05" w:rsidRPr="001A7C05">
              <w:rPr>
                <w:rFonts w:asciiTheme="minorHAnsi" w:hAnsiTheme="minorHAnsi"/>
                <w:noProof/>
                <w:webHidden/>
              </w:rPr>
              <w:instrText xml:space="preserve"> PAGEREF _Toc494277964 \h </w:instrText>
            </w:r>
            <w:r w:rsidR="007F5D3C" w:rsidRPr="001A7C05">
              <w:rPr>
                <w:rFonts w:asciiTheme="minorHAnsi" w:hAnsiTheme="minorHAnsi"/>
                <w:noProof/>
                <w:webHidden/>
              </w:rPr>
            </w:r>
            <w:r w:rsidR="007F5D3C" w:rsidRPr="001A7C05">
              <w:rPr>
                <w:rFonts w:asciiTheme="minorHAnsi" w:hAnsiTheme="minorHAnsi"/>
                <w:noProof/>
                <w:webHidden/>
              </w:rPr>
              <w:fldChar w:fldCharType="separate"/>
            </w:r>
            <w:r w:rsidR="0098161F">
              <w:rPr>
                <w:rFonts w:asciiTheme="minorHAnsi" w:hAnsiTheme="minorHAnsi"/>
                <w:noProof/>
                <w:webHidden/>
              </w:rPr>
              <w:t>24</w:t>
            </w:r>
            <w:r w:rsidR="007F5D3C" w:rsidRPr="001A7C05">
              <w:rPr>
                <w:rFonts w:asciiTheme="minorHAnsi" w:hAnsiTheme="minorHAnsi"/>
                <w:noProof/>
                <w:webHidden/>
              </w:rPr>
              <w:fldChar w:fldCharType="end"/>
            </w:r>
          </w:hyperlink>
        </w:p>
        <w:p w14:paraId="14889C87" w14:textId="7684044C" w:rsidR="001A7C05" w:rsidRPr="001A7C05" w:rsidRDefault="00F87CA8">
          <w:pPr>
            <w:pStyle w:val="TOC2"/>
            <w:tabs>
              <w:tab w:val="right" w:leader="dot" w:pos="9350"/>
            </w:tabs>
            <w:rPr>
              <w:rFonts w:asciiTheme="minorHAnsi" w:hAnsiTheme="minorHAnsi" w:cstheme="minorBidi"/>
              <w:noProof/>
              <w:sz w:val="22"/>
              <w:szCs w:val="22"/>
            </w:rPr>
          </w:pPr>
          <w:hyperlink w:anchor="_Toc494277965" w:history="1">
            <w:r w:rsidR="001A7C05" w:rsidRPr="001A7C05">
              <w:rPr>
                <w:rStyle w:val="Hyperlink"/>
                <w:rFonts w:asciiTheme="minorHAnsi" w:hAnsiTheme="minorHAnsi"/>
                <w:noProof/>
              </w:rPr>
              <w:t>Based on feedback collected from stakeholders (mentors, mentees, administrators, etc.), what are two things your program plans to improve upon?</w:t>
            </w:r>
            <w:r w:rsidR="001A7C05" w:rsidRPr="001A7C05">
              <w:rPr>
                <w:rFonts w:asciiTheme="minorHAnsi" w:hAnsiTheme="minorHAnsi"/>
                <w:noProof/>
                <w:webHidden/>
              </w:rPr>
              <w:tab/>
            </w:r>
            <w:r w:rsidR="007F5D3C" w:rsidRPr="001A7C05">
              <w:rPr>
                <w:rFonts w:asciiTheme="minorHAnsi" w:hAnsiTheme="minorHAnsi"/>
                <w:noProof/>
                <w:webHidden/>
              </w:rPr>
              <w:fldChar w:fldCharType="begin"/>
            </w:r>
            <w:r w:rsidR="001A7C05" w:rsidRPr="001A7C05">
              <w:rPr>
                <w:rFonts w:asciiTheme="minorHAnsi" w:hAnsiTheme="minorHAnsi"/>
                <w:noProof/>
                <w:webHidden/>
              </w:rPr>
              <w:instrText xml:space="preserve"> PAGEREF _Toc494277965 \h </w:instrText>
            </w:r>
            <w:r w:rsidR="007F5D3C" w:rsidRPr="001A7C05">
              <w:rPr>
                <w:rFonts w:asciiTheme="minorHAnsi" w:hAnsiTheme="minorHAnsi"/>
                <w:noProof/>
                <w:webHidden/>
              </w:rPr>
            </w:r>
            <w:r w:rsidR="007F5D3C" w:rsidRPr="001A7C05">
              <w:rPr>
                <w:rFonts w:asciiTheme="minorHAnsi" w:hAnsiTheme="minorHAnsi"/>
                <w:noProof/>
                <w:webHidden/>
              </w:rPr>
              <w:fldChar w:fldCharType="separate"/>
            </w:r>
            <w:r w:rsidR="0098161F">
              <w:rPr>
                <w:rFonts w:asciiTheme="minorHAnsi" w:hAnsiTheme="minorHAnsi"/>
                <w:noProof/>
                <w:webHidden/>
              </w:rPr>
              <w:t>25</w:t>
            </w:r>
            <w:r w:rsidR="007F5D3C" w:rsidRPr="001A7C05">
              <w:rPr>
                <w:rFonts w:asciiTheme="minorHAnsi" w:hAnsiTheme="minorHAnsi"/>
                <w:noProof/>
                <w:webHidden/>
              </w:rPr>
              <w:fldChar w:fldCharType="end"/>
            </w:r>
          </w:hyperlink>
        </w:p>
        <w:p w14:paraId="57E99FC3" w14:textId="13AB28FF" w:rsidR="001A7C05" w:rsidRPr="001A7C05" w:rsidRDefault="00F87CA8">
          <w:pPr>
            <w:pStyle w:val="TOC2"/>
            <w:tabs>
              <w:tab w:val="right" w:leader="dot" w:pos="9350"/>
            </w:tabs>
            <w:rPr>
              <w:rFonts w:asciiTheme="minorHAnsi" w:hAnsiTheme="minorHAnsi" w:cstheme="minorBidi"/>
              <w:noProof/>
              <w:sz w:val="22"/>
              <w:szCs w:val="22"/>
            </w:rPr>
          </w:pPr>
          <w:hyperlink w:anchor="_Toc494277966" w:history="1">
            <w:r w:rsidR="001A7C05" w:rsidRPr="001A7C05">
              <w:rPr>
                <w:rStyle w:val="Hyperlink"/>
                <w:rFonts w:asciiTheme="minorHAnsi" w:hAnsiTheme="minorHAnsi"/>
                <w:noProof/>
              </w:rPr>
              <w:t>Indicate any metrics your district uses to evaluate what you are doing well and what you can improve in your induction and mentorin</w:t>
            </w:r>
            <w:r w:rsidR="001A7C05">
              <w:rPr>
                <w:rStyle w:val="Hyperlink"/>
                <w:rFonts w:asciiTheme="minorHAnsi" w:hAnsiTheme="minorHAnsi"/>
                <w:noProof/>
              </w:rPr>
              <w:t>g program</w:t>
            </w:r>
            <w:r w:rsidR="001A7C05" w:rsidRPr="001A7C05">
              <w:rPr>
                <w:rStyle w:val="Hyperlink"/>
                <w:rFonts w:asciiTheme="minorHAnsi" w:hAnsiTheme="minorHAnsi"/>
                <w:noProof/>
              </w:rPr>
              <w:t>.</w:t>
            </w:r>
            <w:r w:rsidR="001A7C05" w:rsidRPr="001A7C05">
              <w:rPr>
                <w:rFonts w:asciiTheme="minorHAnsi" w:hAnsiTheme="minorHAnsi"/>
                <w:noProof/>
                <w:webHidden/>
              </w:rPr>
              <w:tab/>
            </w:r>
            <w:r w:rsidR="007F5D3C" w:rsidRPr="001A7C05">
              <w:rPr>
                <w:rFonts w:asciiTheme="minorHAnsi" w:hAnsiTheme="minorHAnsi"/>
                <w:noProof/>
                <w:webHidden/>
              </w:rPr>
              <w:fldChar w:fldCharType="begin"/>
            </w:r>
            <w:r w:rsidR="001A7C05" w:rsidRPr="001A7C05">
              <w:rPr>
                <w:rFonts w:asciiTheme="minorHAnsi" w:hAnsiTheme="minorHAnsi"/>
                <w:noProof/>
                <w:webHidden/>
              </w:rPr>
              <w:instrText xml:space="preserve"> PAGEREF _Toc494277966 \h </w:instrText>
            </w:r>
            <w:r w:rsidR="007F5D3C" w:rsidRPr="001A7C05">
              <w:rPr>
                <w:rFonts w:asciiTheme="minorHAnsi" w:hAnsiTheme="minorHAnsi"/>
                <w:noProof/>
                <w:webHidden/>
              </w:rPr>
            </w:r>
            <w:r w:rsidR="007F5D3C" w:rsidRPr="001A7C05">
              <w:rPr>
                <w:rFonts w:asciiTheme="minorHAnsi" w:hAnsiTheme="minorHAnsi"/>
                <w:noProof/>
                <w:webHidden/>
              </w:rPr>
              <w:fldChar w:fldCharType="separate"/>
            </w:r>
            <w:r w:rsidR="0098161F">
              <w:rPr>
                <w:rFonts w:asciiTheme="minorHAnsi" w:hAnsiTheme="minorHAnsi"/>
                <w:noProof/>
                <w:webHidden/>
              </w:rPr>
              <w:t>26</w:t>
            </w:r>
            <w:r w:rsidR="007F5D3C" w:rsidRPr="001A7C05">
              <w:rPr>
                <w:rFonts w:asciiTheme="minorHAnsi" w:hAnsiTheme="minorHAnsi"/>
                <w:noProof/>
                <w:webHidden/>
              </w:rPr>
              <w:fldChar w:fldCharType="end"/>
            </w:r>
          </w:hyperlink>
        </w:p>
        <w:p w14:paraId="38A2E8F0" w14:textId="347B0E93" w:rsidR="001A7C05" w:rsidRPr="001A7C05" w:rsidRDefault="00F87CA8">
          <w:pPr>
            <w:pStyle w:val="TOC2"/>
            <w:tabs>
              <w:tab w:val="right" w:leader="dot" w:pos="9350"/>
            </w:tabs>
            <w:rPr>
              <w:rFonts w:asciiTheme="minorHAnsi" w:hAnsiTheme="minorHAnsi" w:cstheme="minorBidi"/>
              <w:noProof/>
              <w:sz w:val="22"/>
              <w:szCs w:val="22"/>
            </w:rPr>
          </w:pPr>
          <w:hyperlink w:anchor="_Toc494277967" w:history="1">
            <w:r w:rsidR="001A7C05" w:rsidRPr="001A7C05">
              <w:rPr>
                <w:rStyle w:val="Hyperlink"/>
                <w:rFonts w:asciiTheme="minorHAnsi" w:hAnsiTheme="minorHAnsi"/>
                <w:noProof/>
              </w:rPr>
              <w:t>How has your induction and mentoring program supported the retention of educators?</w:t>
            </w:r>
            <w:r w:rsidR="001A7C05" w:rsidRPr="001A7C05">
              <w:rPr>
                <w:rFonts w:asciiTheme="minorHAnsi" w:hAnsiTheme="minorHAnsi"/>
                <w:noProof/>
                <w:webHidden/>
              </w:rPr>
              <w:tab/>
            </w:r>
            <w:r w:rsidR="007F5D3C" w:rsidRPr="001A7C05">
              <w:rPr>
                <w:rFonts w:asciiTheme="minorHAnsi" w:hAnsiTheme="minorHAnsi"/>
                <w:noProof/>
                <w:webHidden/>
              </w:rPr>
              <w:fldChar w:fldCharType="begin"/>
            </w:r>
            <w:r w:rsidR="001A7C05" w:rsidRPr="001A7C05">
              <w:rPr>
                <w:rFonts w:asciiTheme="minorHAnsi" w:hAnsiTheme="minorHAnsi"/>
                <w:noProof/>
                <w:webHidden/>
              </w:rPr>
              <w:instrText xml:space="preserve"> PAGEREF _Toc494277967 \h </w:instrText>
            </w:r>
            <w:r w:rsidR="007F5D3C" w:rsidRPr="001A7C05">
              <w:rPr>
                <w:rFonts w:asciiTheme="minorHAnsi" w:hAnsiTheme="minorHAnsi"/>
                <w:noProof/>
                <w:webHidden/>
              </w:rPr>
            </w:r>
            <w:r w:rsidR="007F5D3C" w:rsidRPr="001A7C05">
              <w:rPr>
                <w:rFonts w:asciiTheme="minorHAnsi" w:hAnsiTheme="minorHAnsi"/>
                <w:noProof/>
                <w:webHidden/>
              </w:rPr>
              <w:fldChar w:fldCharType="separate"/>
            </w:r>
            <w:r w:rsidR="0098161F">
              <w:rPr>
                <w:rFonts w:asciiTheme="minorHAnsi" w:hAnsiTheme="minorHAnsi"/>
                <w:noProof/>
                <w:webHidden/>
              </w:rPr>
              <w:t>27</w:t>
            </w:r>
            <w:r w:rsidR="007F5D3C" w:rsidRPr="001A7C05">
              <w:rPr>
                <w:rFonts w:asciiTheme="minorHAnsi" w:hAnsiTheme="minorHAnsi"/>
                <w:noProof/>
                <w:webHidden/>
              </w:rPr>
              <w:fldChar w:fldCharType="end"/>
            </w:r>
          </w:hyperlink>
        </w:p>
        <w:p w14:paraId="5CCF04A5" w14:textId="228C492C" w:rsidR="001A7C05" w:rsidRPr="001A7C05" w:rsidRDefault="00F87CA8">
          <w:pPr>
            <w:pStyle w:val="TOC1"/>
            <w:rPr>
              <w:rFonts w:cstheme="minorBidi"/>
              <w:b w:val="0"/>
              <w:color w:val="auto"/>
              <w:sz w:val="22"/>
              <w:szCs w:val="22"/>
            </w:rPr>
          </w:pPr>
          <w:hyperlink w:anchor="_Toc494277968" w:history="1">
            <w:r w:rsidR="001A7C05" w:rsidRPr="001A7C05">
              <w:rPr>
                <w:rStyle w:val="Hyperlink"/>
              </w:rPr>
              <w:t>VIII.</w:t>
            </w:r>
            <w:r w:rsidR="001A7C05" w:rsidRPr="001A7C05">
              <w:rPr>
                <w:rFonts w:cstheme="minorBidi"/>
                <w:b w:val="0"/>
                <w:color w:val="auto"/>
                <w:sz w:val="22"/>
                <w:szCs w:val="22"/>
              </w:rPr>
              <w:tab/>
            </w:r>
            <w:r w:rsidR="001A7C05" w:rsidRPr="001A7C05">
              <w:rPr>
                <w:rStyle w:val="Hyperlink"/>
              </w:rPr>
              <w:t>Resources from school districts &amp; collaboratives</w:t>
            </w:r>
            <w:r w:rsidR="001A7C05" w:rsidRPr="001A7C05">
              <w:rPr>
                <w:webHidden/>
              </w:rPr>
              <w:tab/>
            </w:r>
            <w:r w:rsidR="007F5D3C" w:rsidRPr="001A7C05">
              <w:rPr>
                <w:webHidden/>
              </w:rPr>
              <w:fldChar w:fldCharType="begin"/>
            </w:r>
            <w:r w:rsidR="001A7C05" w:rsidRPr="001A7C05">
              <w:rPr>
                <w:webHidden/>
              </w:rPr>
              <w:instrText xml:space="preserve"> PAGEREF _Toc494277968 \h </w:instrText>
            </w:r>
            <w:r w:rsidR="007F5D3C" w:rsidRPr="001A7C05">
              <w:rPr>
                <w:webHidden/>
              </w:rPr>
            </w:r>
            <w:r w:rsidR="007F5D3C" w:rsidRPr="001A7C05">
              <w:rPr>
                <w:webHidden/>
              </w:rPr>
              <w:fldChar w:fldCharType="separate"/>
            </w:r>
            <w:r w:rsidR="0098161F">
              <w:rPr>
                <w:webHidden/>
              </w:rPr>
              <w:t>29</w:t>
            </w:r>
            <w:r w:rsidR="007F5D3C" w:rsidRPr="001A7C05">
              <w:rPr>
                <w:webHidden/>
              </w:rPr>
              <w:fldChar w:fldCharType="end"/>
            </w:r>
          </w:hyperlink>
        </w:p>
        <w:p w14:paraId="0CF21665" w14:textId="7C99D37E" w:rsidR="001A7C05" w:rsidRDefault="00F87CA8">
          <w:pPr>
            <w:pStyle w:val="TOC1"/>
            <w:rPr>
              <w:rFonts w:cstheme="minorBidi"/>
              <w:b w:val="0"/>
              <w:color w:val="auto"/>
              <w:sz w:val="22"/>
              <w:szCs w:val="22"/>
            </w:rPr>
          </w:pPr>
          <w:hyperlink w:anchor="_Toc494277969" w:history="1">
            <w:r w:rsidR="001A7C05" w:rsidRPr="001A7C05">
              <w:rPr>
                <w:rStyle w:val="Hyperlink"/>
              </w:rPr>
              <w:t>IX.</w:t>
            </w:r>
            <w:r w:rsidR="001A7C05" w:rsidRPr="001A7C05">
              <w:rPr>
                <w:rFonts w:cstheme="minorBidi"/>
                <w:b w:val="0"/>
                <w:color w:val="auto"/>
                <w:sz w:val="22"/>
                <w:szCs w:val="22"/>
              </w:rPr>
              <w:tab/>
            </w:r>
            <w:r w:rsidR="001A7C05" w:rsidRPr="001A7C05">
              <w:rPr>
                <w:rStyle w:val="Hyperlink"/>
              </w:rPr>
              <w:t>Respondents who submitted completed reports, and whose data is reflected in this report</w:t>
            </w:r>
            <w:r w:rsidR="001A7C05">
              <w:rPr>
                <w:rStyle w:val="Hyperlink"/>
              </w:rPr>
              <w:t>..</w:t>
            </w:r>
            <w:r w:rsidR="001A7C05" w:rsidRPr="001A7C05">
              <w:rPr>
                <w:webHidden/>
              </w:rPr>
              <w:tab/>
            </w:r>
            <w:r w:rsidR="007F5D3C" w:rsidRPr="001A7C05">
              <w:rPr>
                <w:webHidden/>
              </w:rPr>
              <w:fldChar w:fldCharType="begin"/>
            </w:r>
            <w:r w:rsidR="001A7C05" w:rsidRPr="001A7C05">
              <w:rPr>
                <w:webHidden/>
              </w:rPr>
              <w:instrText xml:space="preserve"> PAGEREF _Toc494277969 \h </w:instrText>
            </w:r>
            <w:r w:rsidR="007F5D3C" w:rsidRPr="001A7C05">
              <w:rPr>
                <w:webHidden/>
              </w:rPr>
            </w:r>
            <w:r w:rsidR="007F5D3C" w:rsidRPr="001A7C05">
              <w:rPr>
                <w:webHidden/>
              </w:rPr>
              <w:fldChar w:fldCharType="separate"/>
            </w:r>
            <w:r w:rsidR="0098161F">
              <w:rPr>
                <w:webHidden/>
              </w:rPr>
              <w:t>30</w:t>
            </w:r>
            <w:r w:rsidR="007F5D3C" w:rsidRPr="001A7C05">
              <w:rPr>
                <w:webHidden/>
              </w:rPr>
              <w:fldChar w:fldCharType="end"/>
            </w:r>
          </w:hyperlink>
        </w:p>
        <w:p w14:paraId="3E51DC1C" w14:textId="77777777" w:rsidR="00F535E2" w:rsidRDefault="007F5D3C">
          <w:r w:rsidRPr="00375FCE">
            <w:rPr>
              <w:rFonts w:asciiTheme="minorHAnsi" w:hAnsiTheme="minorHAnsi"/>
              <w:sz w:val="22"/>
              <w:szCs w:val="22"/>
            </w:rPr>
            <w:fldChar w:fldCharType="end"/>
          </w:r>
        </w:p>
      </w:sdtContent>
    </w:sdt>
    <w:p w14:paraId="6575F995" w14:textId="77777777" w:rsidR="00F535E2" w:rsidRDefault="00F535E2" w:rsidP="00C85BD2">
      <w:pPr>
        <w:spacing w:before="480" w:line="276" w:lineRule="auto"/>
        <w:rPr>
          <w:sz w:val="36"/>
          <w:szCs w:val="36"/>
        </w:rPr>
      </w:pPr>
    </w:p>
    <w:p w14:paraId="79F4BA0B" w14:textId="77777777" w:rsidR="00560BC7" w:rsidRDefault="00560BC7" w:rsidP="00C85BD2">
      <w:pPr>
        <w:spacing w:before="480" w:line="276" w:lineRule="auto"/>
        <w:rPr>
          <w:sz w:val="36"/>
          <w:szCs w:val="36"/>
        </w:rPr>
      </w:pPr>
    </w:p>
    <w:p w14:paraId="3C922DEF" w14:textId="77777777" w:rsidR="00560BC7" w:rsidRDefault="00560BC7" w:rsidP="00C85BD2">
      <w:pPr>
        <w:spacing w:before="480" w:line="276" w:lineRule="auto"/>
        <w:rPr>
          <w:sz w:val="36"/>
          <w:szCs w:val="36"/>
        </w:rPr>
      </w:pPr>
    </w:p>
    <w:p w14:paraId="4EF90011" w14:textId="77777777" w:rsidR="0085232D" w:rsidRDefault="0085232D" w:rsidP="00C85BD2">
      <w:pPr>
        <w:spacing w:before="480" w:line="276" w:lineRule="auto"/>
        <w:rPr>
          <w:sz w:val="36"/>
          <w:szCs w:val="36"/>
        </w:rPr>
      </w:pPr>
    </w:p>
    <w:p w14:paraId="418468A3" w14:textId="77777777" w:rsidR="0085232D" w:rsidRDefault="0085232D" w:rsidP="00C85BD2">
      <w:pPr>
        <w:spacing w:before="480" w:line="276" w:lineRule="auto"/>
        <w:rPr>
          <w:sz w:val="36"/>
          <w:szCs w:val="36"/>
        </w:rPr>
      </w:pPr>
    </w:p>
    <w:p w14:paraId="0FAF149A" w14:textId="77777777" w:rsidR="00AF5A19" w:rsidRDefault="00AF5A19" w:rsidP="00C85BD2">
      <w:pPr>
        <w:spacing w:before="480" w:line="276" w:lineRule="auto"/>
        <w:rPr>
          <w:sz w:val="36"/>
          <w:szCs w:val="36"/>
        </w:rPr>
      </w:pPr>
    </w:p>
    <w:p w14:paraId="4AB61430" w14:textId="77777777" w:rsidR="00C85BD2" w:rsidRPr="00073C69" w:rsidRDefault="002B786B" w:rsidP="00C85BD2">
      <w:pPr>
        <w:pStyle w:val="Heading1"/>
        <w:numPr>
          <w:ilvl w:val="0"/>
          <w:numId w:val="1"/>
        </w:numPr>
        <w:spacing w:before="480" w:line="276" w:lineRule="auto"/>
        <w:rPr>
          <w:sz w:val="36"/>
          <w:szCs w:val="36"/>
        </w:rPr>
      </w:pPr>
      <w:bookmarkStart w:id="2" w:name="_Toc494277933"/>
      <w:r>
        <w:rPr>
          <w:sz w:val="36"/>
          <w:szCs w:val="36"/>
        </w:rPr>
        <w:lastRenderedPageBreak/>
        <w:t xml:space="preserve">The </w:t>
      </w:r>
      <w:r w:rsidR="00C85BD2">
        <w:rPr>
          <w:sz w:val="36"/>
          <w:szCs w:val="36"/>
        </w:rPr>
        <w:t>2017</w:t>
      </w:r>
      <w:r w:rsidR="00C85BD2" w:rsidRPr="00AA665B">
        <w:rPr>
          <w:sz w:val="36"/>
          <w:szCs w:val="36"/>
        </w:rPr>
        <w:t xml:space="preserve"> </w:t>
      </w:r>
      <w:r>
        <w:rPr>
          <w:sz w:val="36"/>
          <w:szCs w:val="36"/>
        </w:rPr>
        <w:t xml:space="preserve">Statewide </w:t>
      </w:r>
      <w:r w:rsidR="00C85BD2" w:rsidRPr="00AA665B">
        <w:rPr>
          <w:sz w:val="36"/>
          <w:szCs w:val="36"/>
        </w:rPr>
        <w:t>Induction &amp; Mentoring Report</w:t>
      </w:r>
      <w:bookmarkEnd w:id="0"/>
      <w:bookmarkEnd w:id="2"/>
    </w:p>
    <w:p w14:paraId="463150C6" w14:textId="77777777" w:rsidR="00C85BD2" w:rsidRDefault="00C85BD2" w:rsidP="00C85BD2"/>
    <w:p w14:paraId="6CF4A5E0" w14:textId="77777777" w:rsidR="00D12DF1" w:rsidRDefault="00AD36BE" w:rsidP="002B786B">
      <w:pPr>
        <w:rPr>
          <w:rFonts w:asciiTheme="minorHAnsi" w:hAnsiTheme="minorHAnsi"/>
          <w:sz w:val="22"/>
          <w:szCs w:val="22"/>
        </w:rPr>
      </w:pPr>
      <w:r>
        <w:rPr>
          <w:rFonts w:asciiTheme="minorHAnsi" w:hAnsiTheme="minorHAnsi"/>
          <w:sz w:val="22"/>
          <w:szCs w:val="22"/>
        </w:rPr>
        <w:t>The second annual Massachusetts</w:t>
      </w:r>
      <w:r w:rsidR="00C85BD2" w:rsidRPr="00372470">
        <w:rPr>
          <w:rFonts w:asciiTheme="minorHAnsi" w:hAnsiTheme="minorHAnsi"/>
          <w:sz w:val="22"/>
          <w:szCs w:val="22"/>
        </w:rPr>
        <w:t xml:space="preserve"> </w:t>
      </w:r>
      <w:r w:rsidR="002B786B">
        <w:rPr>
          <w:rFonts w:asciiTheme="minorHAnsi" w:hAnsiTheme="minorHAnsi"/>
          <w:sz w:val="22"/>
          <w:szCs w:val="22"/>
        </w:rPr>
        <w:t xml:space="preserve">Statewide Induction and Mentoring report provides </w:t>
      </w:r>
      <w:r w:rsidR="002B786B" w:rsidRPr="00372470">
        <w:rPr>
          <w:rFonts w:asciiTheme="minorHAnsi" w:hAnsiTheme="minorHAnsi"/>
          <w:sz w:val="22"/>
          <w:szCs w:val="22"/>
        </w:rPr>
        <w:t>quantitative and qualitative data on common practices in Massachusetts induction and mentoring programs, as well as advice and resources from organizations across the state.</w:t>
      </w:r>
      <w:r w:rsidR="002B786B">
        <w:rPr>
          <w:rFonts w:asciiTheme="minorHAnsi" w:hAnsiTheme="minorHAnsi"/>
          <w:sz w:val="22"/>
          <w:szCs w:val="22"/>
        </w:rPr>
        <w:t xml:space="preserve"> From mentor selection to program evaluation, school districts and educational collaboratives </w:t>
      </w:r>
      <w:r w:rsidR="00D12DF1">
        <w:rPr>
          <w:rFonts w:asciiTheme="minorHAnsi" w:hAnsiTheme="minorHAnsi"/>
          <w:sz w:val="22"/>
          <w:szCs w:val="22"/>
        </w:rPr>
        <w:t>take diverse approaches to supporting new educators.</w:t>
      </w:r>
    </w:p>
    <w:p w14:paraId="008C7C70" w14:textId="77777777" w:rsidR="002B786B" w:rsidRPr="00372470" w:rsidRDefault="002B786B" w:rsidP="002B786B">
      <w:pPr>
        <w:rPr>
          <w:rFonts w:asciiTheme="minorHAnsi" w:hAnsiTheme="minorHAnsi"/>
          <w:sz w:val="22"/>
          <w:szCs w:val="22"/>
        </w:rPr>
      </w:pPr>
      <w:r>
        <w:rPr>
          <w:rFonts w:asciiTheme="minorHAnsi" w:hAnsiTheme="minorHAnsi"/>
          <w:sz w:val="22"/>
          <w:szCs w:val="22"/>
        </w:rPr>
        <w:t>276 organizations reported on their local programs by the state deadline, and</w:t>
      </w:r>
      <w:r w:rsidR="003A7E01">
        <w:rPr>
          <w:rFonts w:asciiTheme="minorHAnsi" w:hAnsiTheme="minorHAnsi"/>
          <w:sz w:val="22"/>
          <w:szCs w:val="22"/>
        </w:rPr>
        <w:t xml:space="preserve"> this statewide report aggregates</w:t>
      </w:r>
      <w:r>
        <w:rPr>
          <w:rFonts w:asciiTheme="minorHAnsi" w:hAnsiTheme="minorHAnsi"/>
          <w:sz w:val="22"/>
          <w:szCs w:val="22"/>
        </w:rPr>
        <w:t xml:space="preserve"> their responses. </w:t>
      </w:r>
      <w:r w:rsidR="008559A0">
        <w:rPr>
          <w:rFonts w:asciiTheme="minorHAnsi" w:hAnsiTheme="minorHAnsi"/>
          <w:sz w:val="22"/>
          <w:szCs w:val="22"/>
        </w:rPr>
        <w:t xml:space="preserve">Under state regulations </w:t>
      </w:r>
      <w:r w:rsidR="008559A0" w:rsidRPr="00372470">
        <w:rPr>
          <w:rFonts w:asciiTheme="minorHAnsi" w:hAnsiTheme="minorHAnsi"/>
          <w:sz w:val="22"/>
          <w:szCs w:val="22"/>
        </w:rPr>
        <w:t>(</w:t>
      </w:r>
      <w:hyperlink r:id="rId13" w:history="1">
        <w:r w:rsidR="008559A0" w:rsidRPr="00372470">
          <w:rPr>
            <w:rStyle w:val="Hyperlink"/>
            <w:rFonts w:asciiTheme="minorHAnsi" w:hAnsiTheme="minorHAnsi"/>
            <w:sz w:val="22"/>
            <w:szCs w:val="22"/>
          </w:rPr>
          <w:t>603 CMR 7.12(3)</w:t>
        </w:r>
      </w:hyperlink>
      <w:r w:rsidR="008559A0" w:rsidRPr="00372470">
        <w:rPr>
          <w:rFonts w:asciiTheme="minorHAnsi" w:hAnsiTheme="minorHAnsi"/>
          <w:sz w:val="22"/>
          <w:szCs w:val="22"/>
        </w:rPr>
        <w:t>)</w:t>
      </w:r>
      <w:r w:rsidR="008559A0">
        <w:rPr>
          <w:rFonts w:asciiTheme="minorHAnsi" w:hAnsiTheme="minorHAnsi"/>
          <w:sz w:val="22"/>
          <w:szCs w:val="22"/>
        </w:rPr>
        <w:t xml:space="preserve">, </w:t>
      </w:r>
      <w:r w:rsidRPr="00372470">
        <w:rPr>
          <w:rFonts w:asciiTheme="minorHAnsi" w:hAnsiTheme="minorHAnsi"/>
          <w:sz w:val="22"/>
          <w:szCs w:val="22"/>
        </w:rPr>
        <w:t>traditional school districts, Horace Mann charter schools, and collaboratives</w:t>
      </w:r>
      <w:r w:rsidR="008559A0">
        <w:rPr>
          <w:rFonts w:asciiTheme="minorHAnsi" w:hAnsiTheme="minorHAnsi"/>
          <w:sz w:val="22"/>
          <w:szCs w:val="22"/>
        </w:rPr>
        <w:t xml:space="preserve"> are required to submit local mentoring and induction reports.</w:t>
      </w:r>
      <w:r w:rsidRPr="00372470">
        <w:rPr>
          <w:rFonts w:asciiTheme="minorHAnsi" w:hAnsiTheme="minorHAnsi"/>
          <w:sz w:val="22"/>
          <w:szCs w:val="22"/>
        </w:rPr>
        <w:t xml:space="preserve"> Nine Commonwealth charter schools also opted to submit reports. </w:t>
      </w:r>
      <w:hyperlink w:anchor="_Respondents_who_submitted" w:history="1">
        <w:r w:rsidRPr="00372470">
          <w:rPr>
            <w:rStyle w:val="Hyperlink"/>
            <w:rFonts w:asciiTheme="minorHAnsi" w:hAnsiTheme="minorHAnsi"/>
            <w:sz w:val="22"/>
            <w:szCs w:val="22"/>
          </w:rPr>
          <w:t xml:space="preserve">Section </w:t>
        </w:r>
        <w:r>
          <w:rPr>
            <w:rStyle w:val="Hyperlink"/>
            <w:rFonts w:asciiTheme="minorHAnsi" w:hAnsiTheme="minorHAnsi"/>
            <w:sz w:val="22"/>
            <w:szCs w:val="22"/>
          </w:rPr>
          <w:t>IX</w:t>
        </w:r>
      </w:hyperlink>
      <w:r w:rsidRPr="00372470">
        <w:rPr>
          <w:rFonts w:asciiTheme="minorHAnsi" w:hAnsiTheme="minorHAnsi"/>
          <w:sz w:val="22"/>
          <w:szCs w:val="22"/>
        </w:rPr>
        <w:t xml:space="preserve"> lists all organizations who submitted responses by the deadline, and thus whose data is in this report.</w:t>
      </w:r>
    </w:p>
    <w:p w14:paraId="288E841E" w14:textId="77777777" w:rsidR="002B786B" w:rsidRDefault="002B786B" w:rsidP="00D16CB4">
      <w:pPr>
        <w:rPr>
          <w:rFonts w:asciiTheme="minorHAnsi" w:hAnsiTheme="minorHAnsi"/>
          <w:sz w:val="22"/>
          <w:szCs w:val="22"/>
        </w:rPr>
      </w:pPr>
    </w:p>
    <w:p w14:paraId="7E6F4BE9" w14:textId="77777777" w:rsidR="00EE0296" w:rsidRPr="00372470" w:rsidRDefault="006D22DF" w:rsidP="00C85BD2">
      <w:pPr>
        <w:rPr>
          <w:rFonts w:asciiTheme="minorHAnsi" w:hAnsiTheme="minorHAnsi"/>
          <w:sz w:val="22"/>
          <w:szCs w:val="22"/>
        </w:rPr>
      </w:pPr>
      <w:r w:rsidRPr="00372470">
        <w:rPr>
          <w:rFonts w:asciiTheme="minorHAnsi" w:hAnsiTheme="minorHAnsi"/>
          <w:sz w:val="22"/>
          <w:szCs w:val="22"/>
        </w:rPr>
        <w:t xml:space="preserve">In this report, </w:t>
      </w:r>
      <w:r w:rsidRPr="00372470">
        <w:rPr>
          <w:rFonts w:asciiTheme="minorHAnsi" w:hAnsiTheme="minorHAnsi"/>
          <w:b/>
          <w:sz w:val="22"/>
          <w:szCs w:val="22"/>
        </w:rPr>
        <w:t>“mentoring”</w:t>
      </w:r>
      <w:r w:rsidRPr="00372470">
        <w:rPr>
          <w:rFonts w:asciiTheme="minorHAnsi" w:hAnsiTheme="minorHAnsi"/>
          <w:sz w:val="22"/>
          <w:szCs w:val="22"/>
        </w:rPr>
        <w:t xml:space="preserve"> refers to a formally designed learning </w:t>
      </w:r>
      <w:r w:rsidR="00571C59">
        <w:rPr>
          <w:rFonts w:asciiTheme="minorHAnsi" w:hAnsiTheme="minorHAnsi"/>
          <w:sz w:val="22"/>
          <w:szCs w:val="22"/>
        </w:rPr>
        <w:t>experience</w:t>
      </w:r>
      <w:r w:rsidRPr="00372470">
        <w:rPr>
          <w:rFonts w:asciiTheme="minorHAnsi" w:hAnsiTheme="minorHAnsi"/>
          <w:sz w:val="22"/>
          <w:szCs w:val="22"/>
        </w:rPr>
        <w:t xml:space="preserve"> between a new educator and a more experienced one; </w:t>
      </w:r>
      <w:r w:rsidRPr="00372470">
        <w:rPr>
          <w:rFonts w:asciiTheme="minorHAnsi" w:hAnsiTheme="minorHAnsi"/>
          <w:b/>
          <w:sz w:val="22"/>
          <w:szCs w:val="22"/>
        </w:rPr>
        <w:t>“induction”</w:t>
      </w:r>
      <w:r w:rsidRPr="00372470">
        <w:rPr>
          <w:rFonts w:asciiTheme="minorHAnsi" w:hAnsiTheme="minorHAnsi"/>
          <w:sz w:val="22"/>
          <w:szCs w:val="22"/>
        </w:rPr>
        <w:t xml:space="preserve"> refers more broadly to all supports for new educators, including mentoring, </w:t>
      </w:r>
      <w:r w:rsidR="002B786B">
        <w:rPr>
          <w:rFonts w:asciiTheme="minorHAnsi" w:hAnsiTheme="minorHAnsi"/>
          <w:sz w:val="22"/>
          <w:szCs w:val="22"/>
        </w:rPr>
        <w:t xml:space="preserve">peer meetings, </w:t>
      </w:r>
      <w:r w:rsidRPr="00372470">
        <w:rPr>
          <w:rFonts w:asciiTheme="minorHAnsi" w:hAnsiTheme="minorHAnsi"/>
          <w:sz w:val="22"/>
          <w:szCs w:val="22"/>
        </w:rPr>
        <w:t>district/school orientation, and other training</w:t>
      </w:r>
      <w:r w:rsidR="002B786B">
        <w:rPr>
          <w:rFonts w:asciiTheme="minorHAnsi" w:hAnsiTheme="minorHAnsi"/>
          <w:sz w:val="22"/>
          <w:szCs w:val="22"/>
        </w:rPr>
        <w:t xml:space="preserve"> (</w:t>
      </w:r>
      <w:hyperlink r:id="rId14" w:history="1">
        <w:r w:rsidR="002B786B">
          <w:rPr>
            <w:rStyle w:val="Hyperlink"/>
            <w:rFonts w:asciiTheme="minorHAnsi" w:hAnsiTheme="minorHAnsi"/>
            <w:sz w:val="22"/>
            <w:szCs w:val="22"/>
          </w:rPr>
          <w:t>603 CMR 7.</w:t>
        </w:r>
        <w:r w:rsidR="002B786B" w:rsidRPr="00743419">
          <w:rPr>
            <w:rStyle w:val="Hyperlink"/>
            <w:rFonts w:asciiTheme="minorHAnsi" w:hAnsiTheme="minorHAnsi"/>
            <w:sz w:val="22"/>
            <w:szCs w:val="22"/>
          </w:rPr>
          <w:t>02</w:t>
        </w:r>
      </w:hyperlink>
      <w:r w:rsidR="002B786B">
        <w:rPr>
          <w:rFonts w:asciiTheme="minorHAnsi" w:hAnsiTheme="minorHAnsi"/>
          <w:sz w:val="22"/>
          <w:szCs w:val="22"/>
        </w:rPr>
        <w:t>)</w:t>
      </w:r>
      <w:r w:rsidRPr="00372470">
        <w:rPr>
          <w:rFonts w:asciiTheme="minorHAnsi" w:hAnsiTheme="minorHAnsi"/>
          <w:sz w:val="22"/>
          <w:szCs w:val="22"/>
        </w:rPr>
        <w:t xml:space="preserve">. </w:t>
      </w:r>
      <w:r w:rsidR="00D16CB4" w:rsidRPr="00372470">
        <w:rPr>
          <w:rFonts w:asciiTheme="minorHAnsi" w:hAnsiTheme="minorHAnsi"/>
          <w:sz w:val="22"/>
          <w:szCs w:val="22"/>
        </w:rPr>
        <w:t xml:space="preserve">Due to interest expressed in </w:t>
      </w:r>
      <w:r w:rsidR="00AD36BE">
        <w:rPr>
          <w:rFonts w:asciiTheme="minorHAnsi" w:hAnsiTheme="minorHAnsi"/>
          <w:sz w:val="22"/>
          <w:szCs w:val="22"/>
        </w:rPr>
        <w:t>district responses</w:t>
      </w:r>
      <w:r w:rsidR="003D6B55">
        <w:rPr>
          <w:rFonts w:asciiTheme="minorHAnsi" w:hAnsiTheme="minorHAnsi"/>
          <w:sz w:val="22"/>
          <w:szCs w:val="22"/>
        </w:rPr>
        <w:t xml:space="preserve"> </w:t>
      </w:r>
      <w:r w:rsidR="008C21B0">
        <w:rPr>
          <w:rFonts w:asciiTheme="minorHAnsi" w:hAnsiTheme="minorHAnsi"/>
          <w:sz w:val="22"/>
          <w:szCs w:val="22"/>
        </w:rPr>
        <w:t>to the</w:t>
      </w:r>
      <w:r w:rsidR="00D16CB4" w:rsidRPr="00372470">
        <w:rPr>
          <w:rFonts w:asciiTheme="minorHAnsi" w:hAnsiTheme="minorHAnsi"/>
          <w:sz w:val="22"/>
          <w:szCs w:val="22"/>
        </w:rPr>
        <w:t xml:space="preserve"> 2016</w:t>
      </w:r>
      <w:r w:rsidR="008C21B0">
        <w:rPr>
          <w:rFonts w:asciiTheme="minorHAnsi" w:hAnsiTheme="minorHAnsi"/>
          <w:sz w:val="22"/>
          <w:szCs w:val="22"/>
        </w:rPr>
        <w:t xml:space="preserve"> survey</w:t>
      </w:r>
      <w:r w:rsidR="00D16CB4" w:rsidRPr="00372470">
        <w:rPr>
          <w:rFonts w:asciiTheme="minorHAnsi" w:hAnsiTheme="minorHAnsi"/>
          <w:sz w:val="22"/>
          <w:szCs w:val="22"/>
        </w:rPr>
        <w:t xml:space="preserve">, this state report includes a focus on induction and mentoring for Specialized Instructional Support Personnel (SISPs), such as school counselors, social workers, nurses, and guidance counselors. While districts are not required to provide formal mentoring to SISPs, early supports can do much to increase SISPs’ capacity to help students and school teams. </w:t>
      </w:r>
    </w:p>
    <w:p w14:paraId="0EC02D42" w14:textId="77777777" w:rsidR="00EE0296" w:rsidRPr="00372470" w:rsidRDefault="00EE0296" w:rsidP="00C85BD2">
      <w:pPr>
        <w:rPr>
          <w:rFonts w:asciiTheme="minorHAnsi" w:hAnsiTheme="minorHAnsi"/>
          <w:sz w:val="22"/>
          <w:szCs w:val="22"/>
        </w:rPr>
      </w:pPr>
    </w:p>
    <w:p w14:paraId="7D9505BA" w14:textId="77777777" w:rsidR="002006C1" w:rsidRDefault="00D16CB4" w:rsidP="002006C1">
      <w:pPr>
        <w:rPr>
          <w:rFonts w:asciiTheme="minorHAnsi" w:hAnsiTheme="minorHAnsi"/>
          <w:sz w:val="22"/>
          <w:szCs w:val="22"/>
        </w:rPr>
      </w:pPr>
      <w:r w:rsidRPr="00372470">
        <w:rPr>
          <w:rFonts w:asciiTheme="minorHAnsi" w:hAnsiTheme="minorHAnsi"/>
          <w:sz w:val="22"/>
          <w:szCs w:val="22"/>
        </w:rPr>
        <w:t>Additionally, research on mentoring programs indicates connections between mentoring and retention of educators.</w:t>
      </w:r>
      <w:r w:rsidR="00AB6578">
        <w:rPr>
          <w:rFonts w:asciiTheme="minorHAnsi" w:hAnsiTheme="minorHAnsi"/>
          <w:sz w:val="22"/>
          <w:szCs w:val="22"/>
        </w:rPr>
        <w:t xml:space="preserve"> </w:t>
      </w:r>
      <w:r w:rsidR="00EC7163">
        <w:rPr>
          <w:rFonts w:asciiTheme="minorHAnsi" w:hAnsiTheme="minorHAnsi"/>
          <w:sz w:val="22"/>
          <w:szCs w:val="22"/>
        </w:rPr>
        <w:t>For example, i</w:t>
      </w:r>
      <w:r w:rsidR="00AB6578" w:rsidRPr="001D585F">
        <w:rPr>
          <w:rFonts w:asciiTheme="minorHAnsi" w:hAnsiTheme="minorHAnsi"/>
          <w:sz w:val="22"/>
          <w:szCs w:val="22"/>
        </w:rPr>
        <w:t>n a national longitudinal study, 92 percent of first-year teachers assigned a mentor returned to the classroom the following year</w:t>
      </w:r>
      <w:r w:rsidR="00AF14B2">
        <w:rPr>
          <w:rFonts w:asciiTheme="minorHAnsi" w:hAnsiTheme="minorHAnsi"/>
          <w:sz w:val="22"/>
          <w:szCs w:val="22"/>
        </w:rPr>
        <w:t>, compared to 84 percent of those without a mentor</w:t>
      </w:r>
      <w:r w:rsidR="00AB6578" w:rsidRPr="001D585F">
        <w:rPr>
          <w:rFonts w:asciiTheme="minorHAnsi" w:hAnsiTheme="minorHAnsi"/>
          <w:sz w:val="22"/>
          <w:szCs w:val="22"/>
        </w:rPr>
        <w:t>.</w:t>
      </w:r>
      <w:r w:rsidR="00AF14B2" w:rsidRPr="00AF14B2">
        <w:rPr>
          <w:rStyle w:val="FootnoteReference"/>
          <w:rFonts w:asciiTheme="minorHAnsi" w:hAnsiTheme="minorHAnsi"/>
          <w:sz w:val="22"/>
          <w:szCs w:val="22"/>
        </w:rPr>
        <w:t xml:space="preserve"> </w:t>
      </w:r>
      <w:r w:rsidR="00AF14B2" w:rsidRPr="001D585F">
        <w:rPr>
          <w:rStyle w:val="FootnoteReference"/>
          <w:rFonts w:asciiTheme="minorHAnsi" w:hAnsiTheme="minorHAnsi"/>
          <w:sz w:val="22"/>
          <w:szCs w:val="22"/>
        </w:rPr>
        <w:footnoteReference w:id="1"/>
      </w:r>
      <w:r w:rsidR="00AB6578" w:rsidRPr="001D585F">
        <w:rPr>
          <w:rFonts w:asciiTheme="minorHAnsi" w:hAnsiTheme="minorHAnsi"/>
          <w:sz w:val="22"/>
          <w:szCs w:val="22"/>
        </w:rPr>
        <w:t xml:space="preserve"> Over each of their first five years, teachers who had participated in first-year mentoring were</w:t>
      </w:r>
      <w:r w:rsidR="00AB6578">
        <w:rPr>
          <w:rFonts w:asciiTheme="minorHAnsi" w:hAnsiTheme="minorHAnsi"/>
          <w:sz w:val="22"/>
          <w:szCs w:val="22"/>
        </w:rPr>
        <w:t xml:space="preserve"> </w:t>
      </w:r>
      <w:r w:rsidR="00AB6578" w:rsidRPr="0084024D">
        <w:rPr>
          <w:rFonts w:asciiTheme="minorHAnsi" w:hAnsiTheme="minorHAnsi"/>
          <w:b/>
          <w:sz w:val="22"/>
          <w:szCs w:val="22"/>
        </w:rPr>
        <w:t>more likely to continue teaching</w:t>
      </w:r>
      <w:r w:rsidR="00AB6578" w:rsidRPr="001D585F">
        <w:rPr>
          <w:rFonts w:asciiTheme="minorHAnsi" w:hAnsiTheme="minorHAnsi"/>
          <w:sz w:val="22"/>
          <w:szCs w:val="22"/>
        </w:rPr>
        <w:t xml:space="preserve"> than those who did not have first-year mentoring.</w:t>
      </w:r>
      <w:r w:rsidR="00AB6578">
        <w:rPr>
          <w:rFonts w:asciiTheme="minorHAnsi" w:hAnsiTheme="minorHAnsi"/>
          <w:sz w:val="22"/>
          <w:szCs w:val="22"/>
        </w:rPr>
        <w:t xml:space="preserve"> </w:t>
      </w:r>
      <w:r w:rsidR="00F44A0B">
        <w:rPr>
          <w:rFonts w:asciiTheme="minorHAnsi" w:hAnsiTheme="minorHAnsi"/>
          <w:sz w:val="22"/>
          <w:szCs w:val="22"/>
        </w:rPr>
        <w:t>Although this evidence does no</w:t>
      </w:r>
      <w:r w:rsidR="002006C1">
        <w:rPr>
          <w:rFonts w:asciiTheme="minorHAnsi" w:hAnsiTheme="minorHAnsi"/>
          <w:sz w:val="22"/>
          <w:szCs w:val="22"/>
        </w:rPr>
        <w:t>t demonstrate a causal link between mentoring and retention, it does suggest that districts offering mentoring programs are more likely to retain their new teachers. This is particularly critical in ar</w:t>
      </w:r>
      <w:r w:rsidR="00F44A0B">
        <w:rPr>
          <w:rFonts w:asciiTheme="minorHAnsi" w:hAnsiTheme="minorHAnsi"/>
          <w:sz w:val="22"/>
          <w:szCs w:val="22"/>
        </w:rPr>
        <w:t>eas where Massachusetts faces projected teacher shortages</w:t>
      </w:r>
      <w:r w:rsidR="002006C1">
        <w:rPr>
          <w:rFonts w:asciiTheme="minorHAnsi" w:hAnsiTheme="minorHAnsi"/>
          <w:sz w:val="22"/>
          <w:szCs w:val="22"/>
        </w:rPr>
        <w:t>, such as special education and English as a Second Language (ESL).</w:t>
      </w:r>
      <w:r w:rsidR="002006C1">
        <w:rPr>
          <w:rStyle w:val="FootnoteReference"/>
          <w:rFonts w:asciiTheme="minorHAnsi" w:hAnsiTheme="minorHAnsi"/>
          <w:sz w:val="22"/>
          <w:szCs w:val="22"/>
        </w:rPr>
        <w:footnoteReference w:id="2"/>
      </w:r>
      <w:r w:rsidR="002006C1">
        <w:rPr>
          <w:rFonts w:asciiTheme="minorHAnsi" w:hAnsiTheme="minorHAnsi"/>
          <w:sz w:val="22"/>
          <w:szCs w:val="22"/>
        </w:rPr>
        <w:t xml:space="preserve">  The state also faces a lack of educators of color when compared to the demographics of public school students.</w:t>
      </w:r>
      <w:r w:rsidR="002006C1">
        <w:rPr>
          <w:rStyle w:val="FootnoteReference"/>
          <w:rFonts w:asciiTheme="minorHAnsi" w:hAnsiTheme="minorHAnsi"/>
          <w:sz w:val="22"/>
          <w:szCs w:val="22"/>
        </w:rPr>
        <w:footnoteReference w:id="3"/>
      </w:r>
      <w:r w:rsidR="002006C1">
        <w:rPr>
          <w:rFonts w:asciiTheme="minorHAnsi" w:hAnsiTheme="minorHAnsi"/>
          <w:sz w:val="22"/>
          <w:szCs w:val="22"/>
        </w:rPr>
        <w:t xml:space="preserve"> In their survey responses, districts shared experiences with strategies to recruit and retain educators in hard-to-staff roles and educators of color.</w:t>
      </w:r>
    </w:p>
    <w:p w14:paraId="5909BF15" w14:textId="77777777" w:rsidR="002006C1" w:rsidRDefault="002006C1" w:rsidP="00C85BD2">
      <w:pPr>
        <w:rPr>
          <w:rFonts w:asciiTheme="minorHAnsi" w:hAnsiTheme="minorHAnsi"/>
          <w:sz w:val="22"/>
          <w:szCs w:val="22"/>
        </w:rPr>
      </w:pPr>
    </w:p>
    <w:p w14:paraId="65F4750C" w14:textId="77777777" w:rsidR="00C85BD2" w:rsidRDefault="00AD36BE" w:rsidP="005D74DC">
      <w:pPr>
        <w:rPr>
          <w:rFonts w:asciiTheme="minorHAnsi" w:hAnsiTheme="minorHAnsi"/>
          <w:sz w:val="22"/>
          <w:szCs w:val="22"/>
        </w:rPr>
      </w:pPr>
      <w:r>
        <w:rPr>
          <w:rFonts w:asciiTheme="minorHAnsi" w:hAnsiTheme="minorHAnsi"/>
          <w:sz w:val="22"/>
          <w:szCs w:val="22"/>
        </w:rPr>
        <w:t>District</w:t>
      </w:r>
      <w:r w:rsidR="007570BC">
        <w:rPr>
          <w:rFonts w:asciiTheme="minorHAnsi" w:hAnsiTheme="minorHAnsi"/>
          <w:sz w:val="22"/>
          <w:szCs w:val="22"/>
        </w:rPr>
        <w:t xml:space="preserve">s </w:t>
      </w:r>
      <w:proofErr w:type="spellStart"/>
      <w:r w:rsidR="007570BC">
        <w:rPr>
          <w:rFonts w:asciiTheme="minorHAnsi" w:hAnsiTheme="minorHAnsi"/>
          <w:sz w:val="22"/>
          <w:szCs w:val="22"/>
        </w:rPr>
        <w:t>responsed</w:t>
      </w:r>
      <w:proofErr w:type="spellEnd"/>
      <w:r>
        <w:rPr>
          <w:rFonts w:asciiTheme="minorHAnsi" w:hAnsiTheme="minorHAnsi"/>
          <w:sz w:val="22"/>
          <w:szCs w:val="22"/>
        </w:rPr>
        <w:t xml:space="preserve"> via survey. </w:t>
      </w:r>
      <w:r w:rsidR="000A33BD">
        <w:rPr>
          <w:rFonts w:asciiTheme="minorHAnsi" w:hAnsiTheme="minorHAnsi"/>
          <w:sz w:val="22"/>
          <w:szCs w:val="22"/>
        </w:rPr>
        <w:t>No</w:t>
      </w:r>
      <w:r w:rsidR="00C85BD2" w:rsidRPr="00372470">
        <w:rPr>
          <w:rFonts w:asciiTheme="minorHAnsi" w:hAnsiTheme="minorHAnsi"/>
          <w:sz w:val="22"/>
          <w:szCs w:val="22"/>
        </w:rPr>
        <w:t>te that some survey items did not receive responses from all respondents; data for those items are reflected as percentages of the number of respondents who answered that ite</w:t>
      </w:r>
      <w:r w:rsidR="00EE0296" w:rsidRPr="00372470">
        <w:rPr>
          <w:rFonts w:asciiTheme="minorHAnsi" w:hAnsiTheme="minorHAnsi"/>
          <w:sz w:val="22"/>
          <w:szCs w:val="22"/>
        </w:rPr>
        <w:t>m, not the percentage of the 276</w:t>
      </w:r>
      <w:r w:rsidR="00C85BD2" w:rsidRPr="00372470">
        <w:rPr>
          <w:rFonts w:asciiTheme="minorHAnsi" w:hAnsiTheme="minorHAnsi"/>
          <w:sz w:val="22"/>
          <w:szCs w:val="22"/>
        </w:rPr>
        <w:t xml:space="preserve"> respondents overall. </w:t>
      </w:r>
      <w:r>
        <w:rPr>
          <w:rFonts w:asciiTheme="minorHAnsi" w:hAnsiTheme="minorHAnsi"/>
          <w:sz w:val="22"/>
          <w:szCs w:val="22"/>
        </w:rPr>
        <w:t>For</w:t>
      </w:r>
      <w:r w:rsidR="00C85BD2" w:rsidRPr="00372470">
        <w:rPr>
          <w:rFonts w:asciiTheme="minorHAnsi" w:hAnsiTheme="minorHAnsi"/>
          <w:sz w:val="22"/>
          <w:szCs w:val="22"/>
        </w:rPr>
        <w:t xml:space="preserve"> the sake of clarity and </w:t>
      </w:r>
      <w:r w:rsidR="00C85BD2" w:rsidRPr="00372470">
        <w:rPr>
          <w:rFonts w:asciiTheme="minorHAnsi" w:hAnsiTheme="minorHAnsi"/>
          <w:sz w:val="22"/>
          <w:szCs w:val="22"/>
        </w:rPr>
        <w:lastRenderedPageBreak/>
        <w:t xml:space="preserve">consistency, the report uses the term </w:t>
      </w:r>
      <w:r w:rsidR="00C85BD2" w:rsidRPr="00372470">
        <w:rPr>
          <w:rFonts w:asciiTheme="minorHAnsi" w:hAnsiTheme="minorHAnsi"/>
          <w:b/>
          <w:sz w:val="22"/>
          <w:szCs w:val="22"/>
        </w:rPr>
        <w:t>“district”</w:t>
      </w:r>
      <w:r w:rsidR="00C85BD2" w:rsidRPr="00372470">
        <w:rPr>
          <w:rFonts w:asciiTheme="minorHAnsi" w:hAnsiTheme="minorHAnsi"/>
          <w:sz w:val="22"/>
          <w:szCs w:val="22"/>
        </w:rPr>
        <w:t xml:space="preserve"> to refer to organizations providing mentoring and induction, including traditional school districts, charter schools, and collaboratives.</w:t>
      </w:r>
    </w:p>
    <w:p w14:paraId="6E3B4731" w14:textId="77777777" w:rsidR="005D74DC" w:rsidRDefault="005D74DC" w:rsidP="005D74DC">
      <w:pPr>
        <w:rPr>
          <w:rFonts w:asciiTheme="minorHAnsi" w:hAnsiTheme="minorHAnsi"/>
          <w:sz w:val="22"/>
          <w:szCs w:val="22"/>
        </w:rPr>
      </w:pPr>
    </w:p>
    <w:p w14:paraId="732709F9" w14:textId="77777777" w:rsidR="005D74DC" w:rsidRPr="005D74DC" w:rsidRDefault="004C3D2B" w:rsidP="005D74DC">
      <w:pPr>
        <w:rPr>
          <w:rFonts w:asciiTheme="minorHAnsi" w:hAnsiTheme="minorHAnsi"/>
          <w:sz w:val="22"/>
          <w:szCs w:val="22"/>
        </w:rPr>
      </w:pPr>
      <w:r>
        <w:rPr>
          <w:rFonts w:asciiTheme="minorHAnsi" w:hAnsiTheme="minorHAnsi"/>
          <w:sz w:val="22"/>
          <w:szCs w:val="22"/>
        </w:rPr>
        <w:t>A 2017</w:t>
      </w:r>
      <w:r w:rsidR="002006C1">
        <w:rPr>
          <w:rFonts w:asciiTheme="minorHAnsi" w:hAnsiTheme="minorHAnsi"/>
          <w:sz w:val="22"/>
          <w:szCs w:val="22"/>
        </w:rPr>
        <w:t xml:space="preserve"> study showed a causal link between mentoring and student outcomes. W</w:t>
      </w:r>
      <w:r w:rsidR="005D74DC">
        <w:rPr>
          <w:rFonts w:asciiTheme="minorHAnsi" w:hAnsiTheme="minorHAnsi"/>
          <w:sz w:val="22"/>
          <w:szCs w:val="22"/>
        </w:rPr>
        <w:t xml:space="preserve">hen beginning teachers participate in a high-quality induction and mentoring model, fourth- to eighth-grade students’ learning increases by </w:t>
      </w:r>
      <w:r w:rsidR="002C55CF">
        <w:rPr>
          <w:rFonts w:asciiTheme="minorHAnsi" w:hAnsiTheme="minorHAnsi"/>
          <w:sz w:val="22"/>
          <w:szCs w:val="22"/>
        </w:rPr>
        <w:t xml:space="preserve">an </w:t>
      </w:r>
      <w:r w:rsidR="005D74DC">
        <w:rPr>
          <w:rFonts w:asciiTheme="minorHAnsi" w:hAnsiTheme="minorHAnsi"/>
          <w:sz w:val="22"/>
          <w:szCs w:val="22"/>
        </w:rPr>
        <w:t xml:space="preserve">extra </w:t>
      </w:r>
      <w:r w:rsidR="002C55CF">
        <w:rPr>
          <w:rFonts w:asciiTheme="minorHAnsi" w:hAnsiTheme="minorHAnsi"/>
          <w:sz w:val="22"/>
          <w:szCs w:val="22"/>
        </w:rPr>
        <w:t>two to four</w:t>
      </w:r>
      <w:r w:rsidR="005D74DC">
        <w:rPr>
          <w:rFonts w:asciiTheme="minorHAnsi" w:hAnsiTheme="minorHAnsi"/>
          <w:sz w:val="22"/>
          <w:szCs w:val="22"/>
        </w:rPr>
        <w:t xml:space="preserve"> months in English Language Arts/reading and </w:t>
      </w:r>
      <w:r w:rsidR="002C55CF">
        <w:rPr>
          <w:rFonts w:asciiTheme="minorHAnsi" w:hAnsiTheme="minorHAnsi"/>
          <w:sz w:val="22"/>
          <w:szCs w:val="22"/>
        </w:rPr>
        <w:t>two to five</w:t>
      </w:r>
      <w:r w:rsidR="005D74DC">
        <w:rPr>
          <w:rFonts w:asciiTheme="minorHAnsi" w:hAnsiTheme="minorHAnsi"/>
          <w:sz w:val="22"/>
          <w:szCs w:val="22"/>
        </w:rPr>
        <w:t xml:space="preserve"> months in math.</w:t>
      </w:r>
      <w:r w:rsidR="005D74DC">
        <w:rPr>
          <w:rStyle w:val="FootnoteReference"/>
          <w:rFonts w:asciiTheme="minorHAnsi" w:hAnsiTheme="minorHAnsi"/>
          <w:sz w:val="22"/>
          <w:szCs w:val="22"/>
        </w:rPr>
        <w:footnoteReference w:id="4"/>
      </w:r>
      <w:r w:rsidR="003F524F">
        <w:rPr>
          <w:rFonts w:asciiTheme="minorHAnsi" w:hAnsiTheme="minorHAnsi"/>
          <w:sz w:val="22"/>
          <w:szCs w:val="22"/>
        </w:rPr>
        <w:t xml:space="preserve"> Through the following report, districts share</w:t>
      </w:r>
      <w:r w:rsidR="00A451E2">
        <w:rPr>
          <w:rFonts w:asciiTheme="minorHAnsi" w:hAnsiTheme="minorHAnsi"/>
          <w:sz w:val="22"/>
          <w:szCs w:val="22"/>
        </w:rPr>
        <w:t>d</w:t>
      </w:r>
      <w:r w:rsidR="003F524F">
        <w:rPr>
          <w:rFonts w:asciiTheme="minorHAnsi" w:hAnsiTheme="minorHAnsi"/>
          <w:sz w:val="22"/>
          <w:szCs w:val="22"/>
        </w:rPr>
        <w:t xml:space="preserve"> the strategies, </w:t>
      </w:r>
      <w:r>
        <w:rPr>
          <w:rFonts w:asciiTheme="minorHAnsi" w:hAnsiTheme="minorHAnsi"/>
          <w:sz w:val="22"/>
          <w:szCs w:val="22"/>
        </w:rPr>
        <w:t xml:space="preserve">obstacles and </w:t>
      </w:r>
      <w:r w:rsidR="003F524F">
        <w:rPr>
          <w:rFonts w:asciiTheme="minorHAnsi" w:hAnsiTheme="minorHAnsi"/>
          <w:sz w:val="22"/>
          <w:szCs w:val="22"/>
        </w:rPr>
        <w:t>success</w:t>
      </w:r>
      <w:r>
        <w:rPr>
          <w:rFonts w:asciiTheme="minorHAnsi" w:hAnsiTheme="minorHAnsi"/>
          <w:sz w:val="22"/>
          <w:szCs w:val="22"/>
        </w:rPr>
        <w:t>es</w:t>
      </w:r>
      <w:r w:rsidR="003F524F">
        <w:rPr>
          <w:rFonts w:asciiTheme="minorHAnsi" w:hAnsiTheme="minorHAnsi"/>
          <w:sz w:val="22"/>
          <w:szCs w:val="22"/>
        </w:rPr>
        <w:t xml:space="preserve"> experienced in their own programs, with the aim of collaboratively enhancing supports for new Massachusetts educators and their students.</w:t>
      </w:r>
    </w:p>
    <w:p w14:paraId="3BB69A4E" w14:textId="77777777" w:rsidR="00DF3D12" w:rsidRPr="00F232B3" w:rsidRDefault="00DF3D12" w:rsidP="00F232B3"/>
    <w:p w14:paraId="674A7E1F" w14:textId="77777777" w:rsidR="00BA7BE7" w:rsidRDefault="00BA7BE7" w:rsidP="00BA7BE7">
      <w:pPr>
        <w:pStyle w:val="Heading1"/>
        <w:numPr>
          <w:ilvl w:val="0"/>
          <w:numId w:val="1"/>
        </w:numPr>
        <w:spacing w:before="480" w:line="276" w:lineRule="auto"/>
        <w:rPr>
          <w:rFonts w:eastAsia="Times New Roman"/>
        </w:rPr>
      </w:pPr>
      <w:bookmarkStart w:id="3" w:name="_Toc494277934"/>
      <w:r w:rsidRPr="00BA7BE7">
        <w:rPr>
          <w:sz w:val="36"/>
          <w:szCs w:val="36"/>
        </w:rPr>
        <w:t>Who</w:t>
      </w:r>
      <w:r>
        <w:rPr>
          <w:rFonts w:eastAsia="Times New Roman"/>
        </w:rPr>
        <w:t xml:space="preserve"> </w:t>
      </w:r>
      <w:r w:rsidRPr="00372470">
        <w:rPr>
          <w:sz w:val="36"/>
          <w:szCs w:val="36"/>
        </w:rPr>
        <w:t>are the mentees?</w:t>
      </w:r>
      <w:bookmarkEnd w:id="3"/>
    </w:p>
    <w:p w14:paraId="2FD558A9" w14:textId="77777777" w:rsidR="00DD1548" w:rsidRDefault="006D22DF" w:rsidP="00560BC7">
      <w:pPr>
        <w:pStyle w:val="Heading2"/>
      </w:pPr>
      <w:bookmarkStart w:id="4" w:name="_Toc462920113"/>
      <w:bookmarkStart w:id="5" w:name="_Toc494277935"/>
      <w:r>
        <w:t>Who receives induction and mentoring?</w:t>
      </w:r>
      <w:bookmarkEnd w:id="4"/>
      <w:bookmarkEnd w:id="5"/>
    </w:p>
    <w:p w14:paraId="26B7065D" w14:textId="77777777" w:rsidR="00560BC7" w:rsidRPr="00560BC7" w:rsidRDefault="00560BC7" w:rsidP="00560BC7"/>
    <w:tbl>
      <w:tblPr>
        <w:tblStyle w:val="Tabelacomgrade"/>
        <w:tblW w:w="915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6540"/>
        <w:gridCol w:w="2610"/>
      </w:tblGrid>
      <w:tr w:rsidR="00DD1548" w:rsidRPr="00372470" w14:paraId="5E7AC23B" w14:textId="77777777" w:rsidTr="004A658D">
        <w:trPr>
          <w:trHeight w:val="411"/>
        </w:trPr>
        <w:tc>
          <w:tcPr>
            <w:tcW w:w="6540" w:type="dxa"/>
            <w:tcBorders>
              <w:top w:val="single" w:sz="12" w:space="0" w:color="auto"/>
              <w:left w:val="single" w:sz="12" w:space="0" w:color="auto"/>
              <w:bottom w:val="single" w:sz="12" w:space="0" w:color="auto"/>
              <w:right w:val="single" w:sz="6" w:space="0" w:color="000000"/>
            </w:tcBorders>
            <w:shd w:val="clear" w:color="auto" w:fill="C6D9F1" w:themeFill="text2" w:themeFillTint="33"/>
            <w:tcMar>
              <w:top w:w="150" w:type="dxa"/>
              <w:left w:w="150" w:type="dxa"/>
              <w:bottom w:w="150" w:type="dxa"/>
              <w:right w:w="150" w:type="dxa"/>
            </w:tcMar>
            <w:vAlign w:val="center"/>
            <w:hideMark/>
          </w:tcPr>
          <w:p w14:paraId="567BF5C0" w14:textId="77777777" w:rsidR="00DD1548" w:rsidRPr="00AD4819" w:rsidRDefault="00AD4819" w:rsidP="00AD4819">
            <w:pPr>
              <w:jc w:val="center"/>
              <w:rPr>
                <w:rFonts w:asciiTheme="minorHAnsi" w:eastAsia="Times New Roman" w:hAnsiTheme="minorHAnsi"/>
                <w:b/>
                <w:color w:val="1F497D" w:themeColor="text2"/>
                <w:sz w:val="22"/>
                <w:szCs w:val="22"/>
              </w:rPr>
            </w:pPr>
            <w:r w:rsidRPr="00AD4819">
              <w:rPr>
                <w:rFonts w:asciiTheme="minorHAnsi" w:eastAsia="Times New Roman" w:hAnsiTheme="minorHAnsi"/>
                <w:b/>
                <w:color w:val="1F497D" w:themeColor="text2"/>
                <w:sz w:val="22"/>
                <w:szCs w:val="22"/>
              </w:rPr>
              <w:t>Type of educator</w:t>
            </w:r>
          </w:p>
        </w:tc>
        <w:tc>
          <w:tcPr>
            <w:tcW w:w="2610" w:type="dxa"/>
            <w:tcBorders>
              <w:top w:val="single" w:sz="12" w:space="0" w:color="auto"/>
              <w:left w:val="single" w:sz="6" w:space="0" w:color="000000"/>
              <w:bottom w:val="single" w:sz="12" w:space="0" w:color="auto"/>
              <w:right w:val="single" w:sz="12" w:space="0" w:color="auto"/>
            </w:tcBorders>
            <w:shd w:val="clear" w:color="auto" w:fill="C6D9F1" w:themeFill="text2" w:themeFillTint="33"/>
            <w:tcMar>
              <w:top w:w="150" w:type="dxa"/>
              <w:left w:w="150" w:type="dxa"/>
              <w:bottom w:w="150" w:type="dxa"/>
              <w:right w:w="150" w:type="dxa"/>
            </w:tcMar>
            <w:vAlign w:val="center"/>
            <w:hideMark/>
          </w:tcPr>
          <w:p w14:paraId="6C8FAA07" w14:textId="77777777" w:rsidR="00DD1548" w:rsidRPr="00AD4819" w:rsidRDefault="001F62B5" w:rsidP="00AD4819">
            <w:pPr>
              <w:jc w:val="center"/>
              <w:rPr>
                <w:rFonts w:asciiTheme="minorHAnsi" w:eastAsia="Times New Roman" w:hAnsiTheme="minorHAnsi"/>
                <w:b/>
                <w:bCs/>
                <w:color w:val="1F497D" w:themeColor="text2"/>
                <w:sz w:val="22"/>
                <w:szCs w:val="22"/>
              </w:rPr>
            </w:pPr>
            <w:r w:rsidRPr="00AD4819">
              <w:rPr>
                <w:rFonts w:asciiTheme="minorHAnsi" w:eastAsia="Times New Roman" w:hAnsiTheme="minorHAnsi"/>
                <w:b/>
                <w:bCs/>
                <w:color w:val="1F497D" w:themeColor="text2"/>
                <w:sz w:val="22"/>
                <w:szCs w:val="22"/>
              </w:rPr>
              <w:t>% of districts</w:t>
            </w:r>
            <w:r w:rsidR="00AB4D50">
              <w:rPr>
                <w:rFonts w:asciiTheme="minorHAnsi" w:eastAsia="Times New Roman" w:hAnsiTheme="minorHAnsi"/>
                <w:b/>
                <w:bCs/>
                <w:color w:val="1F497D" w:themeColor="text2"/>
                <w:sz w:val="22"/>
                <w:szCs w:val="22"/>
              </w:rPr>
              <w:t xml:space="preserve"> providing induction and mentoring</w:t>
            </w:r>
          </w:p>
        </w:tc>
      </w:tr>
      <w:tr w:rsidR="00DD1548" w:rsidRPr="00372470" w14:paraId="54BD2B78" w14:textId="77777777" w:rsidTr="004A658D">
        <w:trPr>
          <w:trHeight w:val="206"/>
        </w:trPr>
        <w:tc>
          <w:tcPr>
            <w:tcW w:w="6540" w:type="dxa"/>
            <w:tcBorders>
              <w:top w:val="single" w:sz="12" w:space="0" w:color="auto"/>
              <w:left w:val="single" w:sz="12" w:space="0" w:color="auto"/>
              <w:bottom w:val="single" w:sz="6" w:space="0" w:color="000000"/>
              <w:right w:val="single" w:sz="6" w:space="0" w:color="000000"/>
            </w:tcBorders>
            <w:tcMar>
              <w:top w:w="75" w:type="dxa"/>
              <w:left w:w="75" w:type="dxa"/>
              <w:bottom w:w="75" w:type="dxa"/>
              <w:right w:w="75" w:type="dxa"/>
            </w:tcMar>
            <w:hideMark/>
          </w:tcPr>
          <w:p w14:paraId="267A3CA8" w14:textId="77777777" w:rsidR="00DD1548" w:rsidRPr="00372470" w:rsidRDefault="00DD1548" w:rsidP="00484A5E">
            <w:pPr>
              <w:rPr>
                <w:rFonts w:asciiTheme="minorHAnsi" w:eastAsia="Times New Roman" w:hAnsiTheme="minorHAnsi"/>
                <w:sz w:val="22"/>
                <w:szCs w:val="22"/>
              </w:rPr>
            </w:pPr>
            <w:r w:rsidRPr="00372470">
              <w:rPr>
                <w:rFonts w:asciiTheme="minorHAnsi" w:eastAsia="Times New Roman" w:hAnsiTheme="minorHAnsi"/>
                <w:sz w:val="22"/>
                <w:szCs w:val="22"/>
              </w:rPr>
              <w:t>Teachers in their 1st year of teaching in their career</w:t>
            </w:r>
          </w:p>
        </w:tc>
        <w:tc>
          <w:tcPr>
            <w:tcW w:w="2610" w:type="dxa"/>
            <w:tcBorders>
              <w:top w:val="single" w:sz="12" w:space="0" w:color="auto"/>
              <w:left w:val="single" w:sz="6" w:space="0" w:color="000000"/>
              <w:bottom w:val="single" w:sz="6" w:space="0" w:color="000000"/>
              <w:right w:val="single" w:sz="12" w:space="0" w:color="auto"/>
            </w:tcBorders>
            <w:tcMar>
              <w:top w:w="75" w:type="dxa"/>
              <w:left w:w="75" w:type="dxa"/>
              <w:bottom w:w="75" w:type="dxa"/>
              <w:right w:w="75" w:type="dxa"/>
            </w:tcMar>
            <w:hideMark/>
          </w:tcPr>
          <w:p w14:paraId="3A75D019" w14:textId="77777777" w:rsidR="00DD1548" w:rsidRPr="00372470" w:rsidRDefault="007D22DB" w:rsidP="00484A5E">
            <w:pPr>
              <w:jc w:val="center"/>
              <w:rPr>
                <w:rFonts w:asciiTheme="minorHAnsi" w:eastAsia="Times New Roman" w:hAnsiTheme="minorHAnsi"/>
                <w:sz w:val="22"/>
                <w:szCs w:val="22"/>
              </w:rPr>
            </w:pPr>
            <w:r>
              <w:rPr>
                <w:rFonts w:asciiTheme="minorHAnsi" w:hAnsiTheme="minorHAnsi"/>
                <w:sz w:val="22"/>
                <w:szCs w:val="22"/>
              </w:rPr>
              <w:t>99</w:t>
            </w:r>
            <w:r w:rsidR="00DD1548" w:rsidRPr="00372470">
              <w:rPr>
                <w:rFonts w:asciiTheme="minorHAnsi" w:hAnsiTheme="minorHAnsi"/>
                <w:sz w:val="22"/>
                <w:szCs w:val="22"/>
              </w:rPr>
              <w:t>%</w:t>
            </w:r>
          </w:p>
        </w:tc>
      </w:tr>
      <w:tr w:rsidR="00DD1548" w:rsidRPr="00372470" w14:paraId="007E0F2F" w14:textId="77777777" w:rsidTr="004A658D">
        <w:trPr>
          <w:trHeight w:val="206"/>
        </w:trPr>
        <w:tc>
          <w:tcPr>
            <w:tcW w:w="6540" w:type="dxa"/>
            <w:tcBorders>
              <w:top w:val="single" w:sz="6" w:space="0" w:color="000000"/>
              <w:left w:val="single" w:sz="12" w:space="0" w:color="auto"/>
              <w:bottom w:val="single" w:sz="6" w:space="0" w:color="000000"/>
              <w:right w:val="single" w:sz="6" w:space="0" w:color="000000"/>
            </w:tcBorders>
            <w:tcMar>
              <w:top w:w="75" w:type="dxa"/>
              <w:left w:w="75" w:type="dxa"/>
              <w:bottom w:w="75" w:type="dxa"/>
              <w:right w:w="75" w:type="dxa"/>
            </w:tcMar>
            <w:hideMark/>
          </w:tcPr>
          <w:p w14:paraId="78397302" w14:textId="77777777" w:rsidR="00DD1548" w:rsidRPr="00372470" w:rsidRDefault="00DD1548" w:rsidP="00484A5E">
            <w:pPr>
              <w:rPr>
                <w:rFonts w:asciiTheme="minorHAnsi" w:eastAsia="Times New Roman" w:hAnsiTheme="minorHAnsi"/>
                <w:sz w:val="22"/>
                <w:szCs w:val="22"/>
              </w:rPr>
            </w:pPr>
            <w:r w:rsidRPr="00372470">
              <w:rPr>
                <w:rFonts w:asciiTheme="minorHAnsi" w:eastAsia="Times New Roman" w:hAnsiTheme="minorHAnsi"/>
                <w:sz w:val="22"/>
                <w:szCs w:val="22"/>
              </w:rPr>
              <w:t>Teachers in their 2nd year of teaching in their career</w:t>
            </w:r>
          </w:p>
        </w:tc>
        <w:tc>
          <w:tcPr>
            <w:tcW w:w="2610" w:type="dxa"/>
            <w:tcBorders>
              <w:top w:val="single" w:sz="6" w:space="0" w:color="000000"/>
              <w:left w:val="single" w:sz="6" w:space="0" w:color="000000"/>
              <w:bottom w:val="single" w:sz="8" w:space="0" w:color="auto"/>
              <w:right w:val="single" w:sz="12" w:space="0" w:color="auto"/>
            </w:tcBorders>
            <w:tcMar>
              <w:top w:w="75" w:type="dxa"/>
              <w:left w:w="75" w:type="dxa"/>
              <w:bottom w:w="75" w:type="dxa"/>
              <w:right w:w="75" w:type="dxa"/>
            </w:tcMar>
            <w:hideMark/>
          </w:tcPr>
          <w:p w14:paraId="4EFDFA74" w14:textId="77777777" w:rsidR="00DD1548" w:rsidRPr="00372470" w:rsidRDefault="007D22DB" w:rsidP="00484A5E">
            <w:pPr>
              <w:jc w:val="center"/>
              <w:rPr>
                <w:rFonts w:asciiTheme="minorHAnsi" w:eastAsia="Times New Roman" w:hAnsiTheme="minorHAnsi"/>
                <w:sz w:val="22"/>
                <w:szCs w:val="22"/>
              </w:rPr>
            </w:pPr>
            <w:r>
              <w:rPr>
                <w:rFonts w:asciiTheme="minorHAnsi" w:hAnsiTheme="minorHAnsi"/>
                <w:sz w:val="22"/>
                <w:szCs w:val="22"/>
              </w:rPr>
              <w:t>85</w:t>
            </w:r>
            <w:r w:rsidR="00DD1548" w:rsidRPr="00372470">
              <w:rPr>
                <w:rFonts w:asciiTheme="minorHAnsi" w:hAnsiTheme="minorHAnsi"/>
                <w:sz w:val="22"/>
                <w:szCs w:val="22"/>
              </w:rPr>
              <w:t>%</w:t>
            </w:r>
          </w:p>
        </w:tc>
      </w:tr>
      <w:tr w:rsidR="00DD1548" w:rsidRPr="00372470" w14:paraId="5235A85C" w14:textId="77777777" w:rsidTr="004A658D">
        <w:trPr>
          <w:trHeight w:val="204"/>
        </w:trPr>
        <w:tc>
          <w:tcPr>
            <w:tcW w:w="6540" w:type="dxa"/>
            <w:tcBorders>
              <w:top w:val="single" w:sz="6" w:space="0" w:color="000000"/>
              <w:left w:val="single" w:sz="12" w:space="0" w:color="auto"/>
              <w:bottom w:val="single" w:sz="6" w:space="0" w:color="000000"/>
              <w:right w:val="single" w:sz="6" w:space="0" w:color="000000"/>
            </w:tcBorders>
            <w:tcMar>
              <w:top w:w="75" w:type="dxa"/>
              <w:left w:w="75" w:type="dxa"/>
              <w:bottom w:w="75" w:type="dxa"/>
              <w:right w:w="75" w:type="dxa"/>
            </w:tcMar>
            <w:hideMark/>
          </w:tcPr>
          <w:p w14:paraId="7F1925C8" w14:textId="77777777" w:rsidR="00DD1548" w:rsidRPr="00372470" w:rsidRDefault="00DD1548" w:rsidP="00484A5E">
            <w:pPr>
              <w:rPr>
                <w:rFonts w:asciiTheme="minorHAnsi" w:eastAsia="Times New Roman" w:hAnsiTheme="minorHAnsi"/>
                <w:sz w:val="22"/>
                <w:szCs w:val="22"/>
              </w:rPr>
            </w:pPr>
            <w:r w:rsidRPr="00372470">
              <w:rPr>
                <w:rFonts w:asciiTheme="minorHAnsi" w:eastAsia="Times New Roman" w:hAnsiTheme="minorHAnsi"/>
                <w:sz w:val="22"/>
                <w:szCs w:val="22"/>
              </w:rPr>
              <w:t>Teachers in their 3rd year of teaching in their career</w:t>
            </w:r>
          </w:p>
        </w:tc>
        <w:tc>
          <w:tcPr>
            <w:tcW w:w="2610" w:type="dxa"/>
            <w:tcBorders>
              <w:top w:val="single" w:sz="8" w:space="0" w:color="auto"/>
              <w:left w:val="single" w:sz="6" w:space="0" w:color="000000"/>
              <w:bottom w:val="single" w:sz="6" w:space="0" w:color="000000"/>
              <w:right w:val="single" w:sz="12" w:space="0" w:color="auto"/>
            </w:tcBorders>
            <w:tcMar>
              <w:top w:w="75" w:type="dxa"/>
              <w:left w:w="75" w:type="dxa"/>
              <w:bottom w:w="75" w:type="dxa"/>
              <w:right w:w="75" w:type="dxa"/>
            </w:tcMar>
            <w:hideMark/>
          </w:tcPr>
          <w:p w14:paraId="02CB7434" w14:textId="77777777" w:rsidR="00DD1548" w:rsidRPr="00372470" w:rsidRDefault="007D22DB" w:rsidP="00484A5E">
            <w:pPr>
              <w:jc w:val="center"/>
              <w:rPr>
                <w:rFonts w:asciiTheme="minorHAnsi" w:eastAsia="Times New Roman" w:hAnsiTheme="minorHAnsi"/>
                <w:sz w:val="22"/>
                <w:szCs w:val="22"/>
              </w:rPr>
            </w:pPr>
            <w:r>
              <w:rPr>
                <w:rFonts w:asciiTheme="minorHAnsi" w:hAnsiTheme="minorHAnsi"/>
                <w:sz w:val="22"/>
                <w:szCs w:val="22"/>
              </w:rPr>
              <w:t>53</w:t>
            </w:r>
            <w:r w:rsidR="00DD1548" w:rsidRPr="00372470">
              <w:rPr>
                <w:rFonts w:asciiTheme="minorHAnsi" w:hAnsiTheme="minorHAnsi"/>
                <w:sz w:val="22"/>
                <w:szCs w:val="22"/>
              </w:rPr>
              <w:t>%</w:t>
            </w:r>
          </w:p>
        </w:tc>
      </w:tr>
      <w:tr w:rsidR="00DD1548" w:rsidRPr="00372470" w14:paraId="1ED85FF5" w14:textId="77777777" w:rsidTr="004A658D">
        <w:trPr>
          <w:trHeight w:val="257"/>
        </w:trPr>
        <w:tc>
          <w:tcPr>
            <w:tcW w:w="6540" w:type="dxa"/>
            <w:tcBorders>
              <w:top w:val="single" w:sz="6" w:space="0" w:color="000000"/>
              <w:left w:val="single" w:sz="12" w:space="0" w:color="auto"/>
              <w:bottom w:val="single" w:sz="12" w:space="0" w:color="auto"/>
              <w:right w:val="single" w:sz="6" w:space="0" w:color="000000"/>
            </w:tcBorders>
            <w:tcMar>
              <w:top w:w="75" w:type="dxa"/>
              <w:left w:w="75" w:type="dxa"/>
              <w:bottom w:w="75" w:type="dxa"/>
              <w:right w:w="75" w:type="dxa"/>
            </w:tcMar>
            <w:hideMark/>
          </w:tcPr>
          <w:p w14:paraId="6F88B779" w14:textId="77777777" w:rsidR="00DD1548" w:rsidRPr="00372470" w:rsidRDefault="00DD1548" w:rsidP="00484A5E">
            <w:pPr>
              <w:rPr>
                <w:rFonts w:asciiTheme="minorHAnsi" w:eastAsia="Times New Roman" w:hAnsiTheme="minorHAnsi"/>
                <w:sz w:val="22"/>
                <w:szCs w:val="22"/>
              </w:rPr>
            </w:pPr>
            <w:r w:rsidRPr="00372470">
              <w:rPr>
                <w:rFonts w:asciiTheme="minorHAnsi" w:eastAsia="Times New Roman" w:hAnsiTheme="minorHAnsi"/>
                <w:sz w:val="22"/>
                <w:szCs w:val="22"/>
              </w:rPr>
              <w:t>Incoming teachers who are experienced but new to the district</w:t>
            </w:r>
          </w:p>
        </w:tc>
        <w:tc>
          <w:tcPr>
            <w:tcW w:w="2610" w:type="dxa"/>
            <w:tcBorders>
              <w:top w:val="single" w:sz="6" w:space="0" w:color="000000"/>
              <w:left w:val="single" w:sz="6" w:space="0" w:color="000000"/>
              <w:bottom w:val="single" w:sz="12" w:space="0" w:color="auto"/>
              <w:right w:val="single" w:sz="12" w:space="0" w:color="auto"/>
            </w:tcBorders>
            <w:tcMar>
              <w:top w:w="75" w:type="dxa"/>
              <w:left w:w="75" w:type="dxa"/>
              <w:bottom w:w="75" w:type="dxa"/>
              <w:right w:w="75" w:type="dxa"/>
            </w:tcMar>
            <w:hideMark/>
          </w:tcPr>
          <w:p w14:paraId="6AF39CEF" w14:textId="77777777" w:rsidR="00DD1548" w:rsidRPr="00372470" w:rsidRDefault="007D22DB" w:rsidP="00484A5E">
            <w:pPr>
              <w:jc w:val="center"/>
              <w:rPr>
                <w:rFonts w:asciiTheme="minorHAnsi" w:eastAsia="Times New Roman" w:hAnsiTheme="minorHAnsi"/>
                <w:sz w:val="22"/>
                <w:szCs w:val="22"/>
              </w:rPr>
            </w:pPr>
            <w:r>
              <w:rPr>
                <w:rFonts w:asciiTheme="minorHAnsi" w:hAnsiTheme="minorHAnsi"/>
                <w:sz w:val="22"/>
                <w:szCs w:val="22"/>
              </w:rPr>
              <w:t>92</w:t>
            </w:r>
            <w:r w:rsidR="00DD1548" w:rsidRPr="00372470">
              <w:rPr>
                <w:rFonts w:asciiTheme="minorHAnsi" w:hAnsiTheme="minorHAnsi"/>
                <w:sz w:val="22"/>
                <w:szCs w:val="22"/>
              </w:rPr>
              <w:t>%</w:t>
            </w:r>
          </w:p>
        </w:tc>
      </w:tr>
      <w:tr w:rsidR="00DD1548" w:rsidRPr="00372470" w14:paraId="6177001A" w14:textId="77777777" w:rsidTr="00313299">
        <w:trPr>
          <w:trHeight w:val="257"/>
        </w:trPr>
        <w:tc>
          <w:tcPr>
            <w:tcW w:w="6540" w:type="dxa"/>
            <w:tcBorders>
              <w:top w:val="single" w:sz="12" w:space="0" w:color="auto"/>
              <w:left w:val="single" w:sz="12" w:space="0" w:color="auto"/>
              <w:bottom w:val="single" w:sz="6" w:space="0" w:color="000000"/>
              <w:right w:val="single" w:sz="6" w:space="0" w:color="000000"/>
            </w:tcBorders>
            <w:tcMar>
              <w:top w:w="75" w:type="dxa"/>
              <w:left w:w="75" w:type="dxa"/>
              <w:bottom w:w="75" w:type="dxa"/>
              <w:right w:w="75" w:type="dxa"/>
            </w:tcMar>
            <w:hideMark/>
          </w:tcPr>
          <w:p w14:paraId="6DE5F977" w14:textId="77777777" w:rsidR="00DD1548" w:rsidRPr="00372470" w:rsidRDefault="00DD1548" w:rsidP="00484A5E">
            <w:pPr>
              <w:rPr>
                <w:rFonts w:asciiTheme="minorHAnsi" w:eastAsia="Times New Roman" w:hAnsiTheme="minorHAnsi"/>
                <w:sz w:val="22"/>
                <w:szCs w:val="22"/>
              </w:rPr>
            </w:pPr>
            <w:r w:rsidRPr="00372470">
              <w:rPr>
                <w:rFonts w:asciiTheme="minorHAnsi" w:eastAsia="Times New Roman" w:hAnsiTheme="minorHAnsi"/>
                <w:sz w:val="22"/>
                <w:szCs w:val="22"/>
              </w:rPr>
              <w:t>Administrators in their 1st year of administration in their career</w:t>
            </w:r>
          </w:p>
        </w:tc>
        <w:tc>
          <w:tcPr>
            <w:tcW w:w="2610" w:type="dxa"/>
            <w:tcBorders>
              <w:top w:val="single" w:sz="12" w:space="0" w:color="auto"/>
              <w:left w:val="single" w:sz="6" w:space="0" w:color="000000"/>
              <w:bottom w:val="single" w:sz="6" w:space="0" w:color="000000"/>
              <w:right w:val="single" w:sz="12" w:space="0" w:color="auto"/>
            </w:tcBorders>
            <w:tcMar>
              <w:top w:w="75" w:type="dxa"/>
              <w:left w:w="75" w:type="dxa"/>
              <w:bottom w:w="75" w:type="dxa"/>
              <w:right w:w="75" w:type="dxa"/>
            </w:tcMar>
            <w:hideMark/>
          </w:tcPr>
          <w:p w14:paraId="2AA044AA" w14:textId="77777777" w:rsidR="00DD1548" w:rsidRPr="00372470" w:rsidRDefault="007D22DB" w:rsidP="00484A5E">
            <w:pPr>
              <w:jc w:val="center"/>
              <w:rPr>
                <w:rFonts w:asciiTheme="minorHAnsi" w:eastAsia="Times New Roman" w:hAnsiTheme="minorHAnsi"/>
                <w:sz w:val="22"/>
                <w:szCs w:val="22"/>
              </w:rPr>
            </w:pPr>
            <w:r>
              <w:rPr>
                <w:rFonts w:asciiTheme="minorHAnsi" w:hAnsiTheme="minorHAnsi"/>
                <w:sz w:val="22"/>
                <w:szCs w:val="22"/>
              </w:rPr>
              <w:t>81</w:t>
            </w:r>
            <w:r w:rsidR="00DD1548" w:rsidRPr="00372470">
              <w:rPr>
                <w:rFonts w:asciiTheme="minorHAnsi" w:hAnsiTheme="minorHAnsi"/>
                <w:sz w:val="22"/>
                <w:szCs w:val="22"/>
              </w:rPr>
              <w:t>%</w:t>
            </w:r>
          </w:p>
        </w:tc>
      </w:tr>
      <w:tr w:rsidR="00DD1548" w:rsidRPr="00372470" w14:paraId="60BB954F" w14:textId="77777777" w:rsidTr="00313299">
        <w:trPr>
          <w:trHeight w:val="204"/>
        </w:trPr>
        <w:tc>
          <w:tcPr>
            <w:tcW w:w="6540" w:type="dxa"/>
            <w:tcBorders>
              <w:top w:val="single" w:sz="6" w:space="0" w:color="000000"/>
              <w:left w:val="single" w:sz="12" w:space="0" w:color="auto"/>
              <w:bottom w:val="single" w:sz="6" w:space="0" w:color="000000"/>
              <w:right w:val="single" w:sz="6" w:space="0" w:color="000000"/>
            </w:tcBorders>
            <w:tcMar>
              <w:top w:w="75" w:type="dxa"/>
              <w:left w:w="75" w:type="dxa"/>
              <w:bottom w:w="75" w:type="dxa"/>
              <w:right w:w="75" w:type="dxa"/>
            </w:tcMar>
            <w:hideMark/>
          </w:tcPr>
          <w:p w14:paraId="2D4BD730" w14:textId="77777777" w:rsidR="00DD1548" w:rsidRPr="00372470" w:rsidRDefault="00DD1548" w:rsidP="00484A5E">
            <w:pPr>
              <w:rPr>
                <w:rFonts w:asciiTheme="minorHAnsi" w:eastAsia="Times New Roman" w:hAnsiTheme="minorHAnsi"/>
                <w:sz w:val="22"/>
                <w:szCs w:val="22"/>
              </w:rPr>
            </w:pPr>
            <w:r w:rsidRPr="00372470">
              <w:rPr>
                <w:rFonts w:asciiTheme="minorHAnsi" w:eastAsia="Times New Roman" w:hAnsiTheme="minorHAnsi"/>
                <w:sz w:val="22"/>
                <w:szCs w:val="22"/>
              </w:rPr>
              <w:t>Administrators in their 2nd year of administration in their career</w:t>
            </w:r>
          </w:p>
        </w:tc>
        <w:tc>
          <w:tcPr>
            <w:tcW w:w="2610" w:type="dxa"/>
            <w:tcBorders>
              <w:top w:val="single" w:sz="6" w:space="0" w:color="000000"/>
              <w:left w:val="single" w:sz="6" w:space="0" w:color="000000"/>
              <w:bottom w:val="single" w:sz="6" w:space="0" w:color="000000"/>
              <w:right w:val="single" w:sz="12" w:space="0" w:color="auto"/>
            </w:tcBorders>
            <w:tcMar>
              <w:top w:w="75" w:type="dxa"/>
              <w:left w:w="75" w:type="dxa"/>
              <w:bottom w:w="75" w:type="dxa"/>
              <w:right w:w="75" w:type="dxa"/>
            </w:tcMar>
            <w:hideMark/>
          </w:tcPr>
          <w:p w14:paraId="518B1BF0" w14:textId="77777777" w:rsidR="00DD1548" w:rsidRPr="00372470" w:rsidRDefault="007D22DB" w:rsidP="00484A5E">
            <w:pPr>
              <w:jc w:val="center"/>
              <w:rPr>
                <w:rFonts w:asciiTheme="minorHAnsi" w:eastAsia="Times New Roman" w:hAnsiTheme="minorHAnsi"/>
                <w:sz w:val="22"/>
                <w:szCs w:val="22"/>
              </w:rPr>
            </w:pPr>
            <w:r>
              <w:rPr>
                <w:rFonts w:asciiTheme="minorHAnsi" w:hAnsiTheme="minorHAnsi"/>
                <w:sz w:val="22"/>
                <w:szCs w:val="22"/>
              </w:rPr>
              <w:t>45</w:t>
            </w:r>
            <w:r w:rsidR="00DD1548" w:rsidRPr="00372470">
              <w:rPr>
                <w:rFonts w:asciiTheme="minorHAnsi" w:hAnsiTheme="minorHAnsi"/>
                <w:sz w:val="22"/>
                <w:szCs w:val="22"/>
              </w:rPr>
              <w:t>%</w:t>
            </w:r>
          </w:p>
        </w:tc>
      </w:tr>
      <w:tr w:rsidR="00DD1548" w:rsidRPr="00372470" w14:paraId="310106BE" w14:textId="77777777" w:rsidTr="00313299">
        <w:trPr>
          <w:trHeight w:val="257"/>
        </w:trPr>
        <w:tc>
          <w:tcPr>
            <w:tcW w:w="6540" w:type="dxa"/>
            <w:tcBorders>
              <w:top w:val="single" w:sz="6" w:space="0" w:color="000000"/>
              <w:left w:val="single" w:sz="12" w:space="0" w:color="auto"/>
              <w:bottom w:val="single" w:sz="6" w:space="0" w:color="000000"/>
              <w:right w:val="single" w:sz="6" w:space="0" w:color="000000"/>
            </w:tcBorders>
            <w:tcMar>
              <w:top w:w="75" w:type="dxa"/>
              <w:left w:w="75" w:type="dxa"/>
              <w:bottom w:w="75" w:type="dxa"/>
              <w:right w:w="75" w:type="dxa"/>
            </w:tcMar>
            <w:hideMark/>
          </w:tcPr>
          <w:p w14:paraId="175BF0B6" w14:textId="77777777" w:rsidR="00DD1548" w:rsidRPr="00372470" w:rsidRDefault="00DD1548" w:rsidP="00484A5E">
            <w:pPr>
              <w:rPr>
                <w:rFonts w:asciiTheme="minorHAnsi" w:eastAsia="Times New Roman" w:hAnsiTheme="minorHAnsi"/>
                <w:sz w:val="22"/>
                <w:szCs w:val="22"/>
              </w:rPr>
            </w:pPr>
            <w:r w:rsidRPr="00372470">
              <w:rPr>
                <w:rFonts w:asciiTheme="minorHAnsi" w:eastAsia="Times New Roman" w:hAnsiTheme="minorHAnsi"/>
                <w:sz w:val="22"/>
                <w:szCs w:val="22"/>
              </w:rPr>
              <w:t>Administrators in their 3rd year of administration in their career</w:t>
            </w:r>
          </w:p>
        </w:tc>
        <w:tc>
          <w:tcPr>
            <w:tcW w:w="2610" w:type="dxa"/>
            <w:tcBorders>
              <w:top w:val="single" w:sz="6" w:space="0" w:color="000000"/>
              <w:left w:val="single" w:sz="6" w:space="0" w:color="000000"/>
              <w:bottom w:val="single" w:sz="6" w:space="0" w:color="000000"/>
              <w:right w:val="single" w:sz="12" w:space="0" w:color="auto"/>
            </w:tcBorders>
            <w:tcMar>
              <w:top w:w="75" w:type="dxa"/>
              <w:left w:w="75" w:type="dxa"/>
              <w:bottom w:w="75" w:type="dxa"/>
              <w:right w:w="75" w:type="dxa"/>
            </w:tcMar>
            <w:hideMark/>
          </w:tcPr>
          <w:p w14:paraId="3D2E3701" w14:textId="77777777" w:rsidR="00DD1548" w:rsidRPr="00372470" w:rsidRDefault="007D22DB" w:rsidP="00484A5E">
            <w:pPr>
              <w:jc w:val="center"/>
              <w:rPr>
                <w:rFonts w:asciiTheme="minorHAnsi" w:eastAsia="Times New Roman" w:hAnsiTheme="minorHAnsi"/>
                <w:sz w:val="22"/>
                <w:szCs w:val="22"/>
              </w:rPr>
            </w:pPr>
            <w:r>
              <w:rPr>
                <w:rFonts w:asciiTheme="minorHAnsi" w:hAnsiTheme="minorHAnsi"/>
                <w:sz w:val="22"/>
                <w:szCs w:val="22"/>
              </w:rPr>
              <w:t>19</w:t>
            </w:r>
            <w:r w:rsidR="00DD1548" w:rsidRPr="00372470">
              <w:rPr>
                <w:rFonts w:asciiTheme="minorHAnsi" w:hAnsiTheme="minorHAnsi"/>
                <w:sz w:val="22"/>
                <w:szCs w:val="22"/>
              </w:rPr>
              <w:t>%</w:t>
            </w:r>
          </w:p>
        </w:tc>
      </w:tr>
      <w:tr w:rsidR="00DD1548" w:rsidRPr="00372470" w14:paraId="073702D8" w14:textId="77777777" w:rsidTr="00313299">
        <w:trPr>
          <w:trHeight w:val="257"/>
        </w:trPr>
        <w:tc>
          <w:tcPr>
            <w:tcW w:w="6540" w:type="dxa"/>
            <w:tcBorders>
              <w:top w:val="single" w:sz="6" w:space="0" w:color="000000"/>
              <w:left w:val="single" w:sz="12" w:space="0" w:color="auto"/>
              <w:bottom w:val="single" w:sz="12" w:space="0" w:color="auto"/>
              <w:right w:val="single" w:sz="6" w:space="0" w:color="000000"/>
            </w:tcBorders>
            <w:tcMar>
              <w:top w:w="75" w:type="dxa"/>
              <w:left w:w="75" w:type="dxa"/>
              <w:bottom w:w="75" w:type="dxa"/>
              <w:right w:w="75" w:type="dxa"/>
            </w:tcMar>
            <w:hideMark/>
          </w:tcPr>
          <w:p w14:paraId="0F6C77A6" w14:textId="77777777" w:rsidR="00DD1548" w:rsidRPr="00372470" w:rsidRDefault="00DD1548" w:rsidP="00484A5E">
            <w:pPr>
              <w:rPr>
                <w:rFonts w:asciiTheme="minorHAnsi" w:eastAsia="Times New Roman" w:hAnsiTheme="minorHAnsi"/>
                <w:sz w:val="22"/>
                <w:szCs w:val="22"/>
              </w:rPr>
            </w:pPr>
            <w:r w:rsidRPr="00372470">
              <w:rPr>
                <w:rFonts w:asciiTheme="minorHAnsi" w:eastAsia="Times New Roman" w:hAnsiTheme="minorHAnsi"/>
                <w:sz w:val="22"/>
                <w:szCs w:val="22"/>
              </w:rPr>
              <w:t>Incoming administrators who are experienced but new to the district</w:t>
            </w:r>
          </w:p>
        </w:tc>
        <w:tc>
          <w:tcPr>
            <w:tcW w:w="2610" w:type="dxa"/>
            <w:tcBorders>
              <w:top w:val="single" w:sz="6" w:space="0" w:color="000000"/>
              <w:left w:val="single" w:sz="6" w:space="0" w:color="000000"/>
              <w:bottom w:val="single" w:sz="12" w:space="0" w:color="auto"/>
              <w:right w:val="single" w:sz="12" w:space="0" w:color="auto"/>
            </w:tcBorders>
            <w:tcMar>
              <w:top w:w="75" w:type="dxa"/>
              <w:left w:w="75" w:type="dxa"/>
              <w:bottom w:w="75" w:type="dxa"/>
              <w:right w:w="75" w:type="dxa"/>
            </w:tcMar>
            <w:hideMark/>
          </w:tcPr>
          <w:p w14:paraId="4F36DFDD" w14:textId="77777777" w:rsidR="00DD1548" w:rsidRPr="00372470" w:rsidRDefault="007D22DB" w:rsidP="00484A5E">
            <w:pPr>
              <w:jc w:val="center"/>
              <w:rPr>
                <w:rFonts w:asciiTheme="minorHAnsi" w:eastAsia="Times New Roman" w:hAnsiTheme="minorHAnsi"/>
                <w:sz w:val="22"/>
                <w:szCs w:val="22"/>
              </w:rPr>
            </w:pPr>
            <w:r>
              <w:rPr>
                <w:rFonts w:asciiTheme="minorHAnsi" w:hAnsiTheme="minorHAnsi"/>
                <w:sz w:val="22"/>
                <w:szCs w:val="22"/>
              </w:rPr>
              <w:t>67</w:t>
            </w:r>
            <w:r w:rsidR="00DD1548" w:rsidRPr="00372470">
              <w:rPr>
                <w:rFonts w:asciiTheme="minorHAnsi" w:hAnsiTheme="minorHAnsi"/>
                <w:sz w:val="22"/>
                <w:szCs w:val="22"/>
              </w:rPr>
              <w:t>%</w:t>
            </w:r>
          </w:p>
        </w:tc>
      </w:tr>
      <w:tr w:rsidR="00DD1548" w:rsidRPr="00372470" w14:paraId="3D85681C" w14:textId="77777777" w:rsidTr="004A658D">
        <w:trPr>
          <w:trHeight w:val="257"/>
        </w:trPr>
        <w:tc>
          <w:tcPr>
            <w:tcW w:w="6540" w:type="dxa"/>
            <w:tcBorders>
              <w:top w:val="single" w:sz="12" w:space="0" w:color="auto"/>
              <w:left w:val="single" w:sz="12" w:space="0" w:color="auto"/>
              <w:bottom w:val="single" w:sz="12" w:space="0" w:color="auto"/>
              <w:right w:val="single" w:sz="6" w:space="0" w:color="000000"/>
            </w:tcBorders>
            <w:tcMar>
              <w:top w:w="75" w:type="dxa"/>
              <w:left w:w="75" w:type="dxa"/>
              <w:bottom w:w="75" w:type="dxa"/>
              <w:right w:w="75" w:type="dxa"/>
            </w:tcMar>
            <w:hideMark/>
          </w:tcPr>
          <w:p w14:paraId="6474DEF9" w14:textId="77777777" w:rsidR="00DD1548" w:rsidRPr="00372470" w:rsidRDefault="00DD1548" w:rsidP="00484A5E">
            <w:pPr>
              <w:rPr>
                <w:rFonts w:asciiTheme="minorHAnsi" w:eastAsia="Times New Roman" w:hAnsiTheme="minorHAnsi"/>
                <w:sz w:val="22"/>
                <w:szCs w:val="22"/>
              </w:rPr>
            </w:pPr>
            <w:r w:rsidRPr="00372470">
              <w:rPr>
                <w:rFonts w:asciiTheme="minorHAnsi" w:eastAsia="Times New Roman" w:hAnsiTheme="minorHAnsi"/>
                <w:sz w:val="22"/>
                <w:szCs w:val="22"/>
              </w:rPr>
              <w:t>Specialized Instructional Support Personnel (e.g., school counselors, nurses, psychologists, etc.) in their first three years in their role</w:t>
            </w:r>
          </w:p>
        </w:tc>
        <w:tc>
          <w:tcPr>
            <w:tcW w:w="2610" w:type="dxa"/>
            <w:tcBorders>
              <w:top w:val="single" w:sz="12" w:space="0" w:color="auto"/>
              <w:left w:val="single" w:sz="6" w:space="0" w:color="000000"/>
              <w:bottom w:val="single" w:sz="12" w:space="0" w:color="auto"/>
              <w:right w:val="single" w:sz="12" w:space="0" w:color="auto"/>
            </w:tcBorders>
            <w:tcMar>
              <w:top w:w="75" w:type="dxa"/>
              <w:left w:w="75" w:type="dxa"/>
              <w:bottom w:w="75" w:type="dxa"/>
              <w:right w:w="75" w:type="dxa"/>
            </w:tcMar>
            <w:hideMark/>
          </w:tcPr>
          <w:p w14:paraId="729AF3BC" w14:textId="77777777" w:rsidR="00DD1548" w:rsidRPr="00372470" w:rsidRDefault="007D22DB" w:rsidP="00484A5E">
            <w:pPr>
              <w:jc w:val="center"/>
              <w:rPr>
                <w:rFonts w:asciiTheme="minorHAnsi" w:eastAsia="Times New Roman" w:hAnsiTheme="minorHAnsi"/>
                <w:sz w:val="22"/>
                <w:szCs w:val="22"/>
              </w:rPr>
            </w:pPr>
            <w:r>
              <w:rPr>
                <w:rFonts w:asciiTheme="minorHAnsi" w:hAnsiTheme="minorHAnsi"/>
                <w:sz w:val="22"/>
                <w:szCs w:val="22"/>
              </w:rPr>
              <w:t>92</w:t>
            </w:r>
            <w:r w:rsidR="00DD1548" w:rsidRPr="00372470">
              <w:rPr>
                <w:rFonts w:asciiTheme="minorHAnsi" w:hAnsiTheme="minorHAnsi"/>
                <w:sz w:val="22"/>
                <w:szCs w:val="22"/>
              </w:rPr>
              <w:t>%</w:t>
            </w:r>
          </w:p>
        </w:tc>
      </w:tr>
    </w:tbl>
    <w:p w14:paraId="41F7DAE8" w14:textId="77777777" w:rsidR="00E47EFA" w:rsidRDefault="00E47EFA">
      <w:pPr>
        <w:rPr>
          <w:rFonts w:asciiTheme="minorHAnsi" w:hAnsiTheme="minorHAnsi"/>
          <w:sz w:val="22"/>
          <w:szCs w:val="22"/>
        </w:rPr>
      </w:pPr>
    </w:p>
    <w:p w14:paraId="5C95BCDD" w14:textId="77777777" w:rsidR="00712450" w:rsidRPr="00372470" w:rsidRDefault="00F87CA8">
      <w:pPr>
        <w:rPr>
          <w:rFonts w:asciiTheme="minorHAnsi" w:hAnsiTheme="minorHAnsi"/>
          <w:sz w:val="22"/>
          <w:szCs w:val="22"/>
        </w:rPr>
      </w:pPr>
      <w:r>
        <w:rPr>
          <w:rFonts w:asciiTheme="minorHAnsi" w:hAnsiTheme="minorHAnsi"/>
          <w:noProof/>
          <w:sz w:val="22"/>
          <w:szCs w:val="22"/>
        </w:rPr>
        <w:pict w14:anchorId="0B0B7C33">
          <v:shapetype id="_x0000_t202" coordsize="21600,21600" o:spt="202" path="m,l,21600r21600,l21600,xe">
            <v:stroke joinstyle="miter"/>
            <v:path gradientshapeok="t" o:connecttype="rect"/>
          </v:shapetype>
          <v:shape id="Text Box 10" o:spid="_x0000_s1026" type="#_x0000_t202" style="position:absolute;margin-left:-3.75pt;margin-top:10.4pt;width:124.7pt;height:89.85pt;z-index:25166848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whWEywCAABTBAAADgAAAGRycy9lMm9Eb2MueG1srFTbbtswDH0fsH8Q9L7YzpIuMeIUXboMA7oL&#10;0O4DZFmOhUmiJimxs68vJadpdnsZ5gdBNOnDw0PSq+tBK3IQzkswFS0mOSXCcGik2VX068P21YIS&#10;H5hpmAIjKnoUnl6vX75Y9bYUU+hANcIRBDG+7G1FuxBsmWWed0IzPwErDDpbcJoFNN0uaxzrEV2r&#10;bJrnV1kPrrEOuPAe396OTrpO+G0rePjctl4EoiqK3EI6XTrreGbrFSt3jtlO8hMN9g8sNJMGk56h&#10;bllgZO/kb1Bacgce2jDhoDNoW8lFqgGrKfJfqrnvmBWpFhTH27NM/v/B8k+HL47IpqLTGSWGaezR&#10;gxgCeQsDKZI+vfUlht1bDAwDvsc+p1q9vQP+zRMDm46ZnbhxDvpOsAb5FVHZ7OLT2BFf+ghS9x+h&#10;wTxsHyABDa3TUTyUgyA69ul47k3kwmPK+eL11RJdHH1FMSvy5TzlYOXT59b58F6AJvFSUYfNT/Ds&#10;cOdDpMPKp5CYzYOSzVYqlQy3qzfKkQPDQdmm54T+U5gypK/ocj6djwr8FSJPz58gtAw48Urqii7O&#10;QayMur0zTZrHwKQa70hZmZOQUbtRxTDUAwZGQWtojiipg3GycRPx0oH7QUmPU11R/33PnKBEfTDY&#10;lmUxm8U1SMZs/maKhrv01JceZjhCVTRQMl43YVydvXVy12GmcRAM3GArW5lEfmZ14o2Tm7Q/bVlc&#10;jUs7RT3/C9aPAAAA//8DAFBLAwQUAAYACAAAACEAM4Ghbd8AAAAJAQAADwAAAGRycy9kb3ducmV2&#10;LnhtbEyPwU7DMBBE70j8g7VIXFDrpAmhhDgVQgLBDQqCqxtvk4h4HWw3DX/PcoLbjmY0+6bazHYQ&#10;E/rQO1KQLhMQSI0zPbUK3l7vF2sQIWoyenCECr4xwKY+Pal0adyRXnDaxlZwCYVSK+hiHEspQ9Oh&#10;1WHpRiT29s5bHVn6Vhqvj1xuB7lKkkJa3RN/6PSIdx02n9uDVbDOH6eP8JQ9vzfFfriOF1fTw5dX&#10;6vxsvr0BEXGOf2H4xWd0qJlp5w5kghgULIqMkwqynBewv8qzFMSOjzS/BFlX8v+C+gcAAP//AwBQ&#10;SwECLQAUAAYACAAAACEA5JnDwPsAAADhAQAAEwAAAAAAAAAAAAAAAAAAAAAAW0NvbnRlbnRfVHlw&#10;ZXNdLnhtbFBLAQItABQABgAIAAAAIQAjsmrh1wAAAJQBAAALAAAAAAAAAAAAAAAAACwBAABfcmVs&#10;cy8ucmVsc1BLAQItABQABgAIAAAAIQAHCFYTLAIAAFMEAAAOAAAAAAAAAAAAAAAAACwCAABkcnMv&#10;ZTJvRG9jLnhtbFBLAQItABQABgAIAAAAIQAzgaFt3wAAAAkBAAAPAAAAAAAAAAAAAAAAAIQEAABk&#10;cnMvZG93bnJldi54bWxQSwUGAAAAAAQABADzAAAAkAUAAAAA&#10;">
            <v:textbox>
              <w:txbxContent>
                <w:p w14:paraId="62998A9D" w14:textId="3A140D38" w:rsidR="0034688F" w:rsidRPr="007521AD" w:rsidRDefault="0034688F">
                  <w:pPr>
                    <w:rPr>
                      <w:rFonts w:asciiTheme="minorHAnsi" w:hAnsiTheme="minorHAnsi"/>
                      <w:color w:val="4F81BD" w:themeColor="accent1"/>
                      <w:sz w:val="22"/>
                      <w:szCs w:val="22"/>
                    </w:rPr>
                  </w:pPr>
                  <w:r w:rsidRPr="007521AD">
                    <w:rPr>
                      <w:rFonts w:asciiTheme="minorHAnsi" w:hAnsiTheme="minorHAnsi"/>
                      <w:color w:val="4F81BD" w:themeColor="accent1"/>
                      <w:sz w:val="22"/>
                      <w:szCs w:val="22"/>
                    </w:rPr>
                    <w:t xml:space="preserve">See </w:t>
                  </w:r>
                  <w:hyperlink r:id="rId15" w:history="1">
                    <w:r w:rsidRPr="0032329E">
                      <w:rPr>
                        <w:rStyle w:val="Hyperlink"/>
                        <w:rFonts w:asciiTheme="minorHAnsi" w:hAnsiTheme="minorHAnsi"/>
                        <w:b/>
                        <w:sz w:val="22"/>
                        <w:szCs w:val="22"/>
                      </w:rPr>
                      <w:t>Supporting New Specialized Instructional Support Personnel</w:t>
                    </w:r>
                  </w:hyperlink>
                  <w:r w:rsidRPr="007521AD">
                    <w:rPr>
                      <w:rFonts w:asciiTheme="minorHAnsi" w:hAnsiTheme="minorHAnsi"/>
                      <w:color w:val="4F81BD" w:themeColor="accent1"/>
                      <w:sz w:val="22"/>
                      <w:szCs w:val="22"/>
                    </w:rPr>
                    <w:t xml:space="preserve"> for advice on providing induction supports to new SISPs.</w:t>
                  </w:r>
                </w:p>
              </w:txbxContent>
            </v:textbox>
            <w10:wrap type="square"/>
          </v:shape>
        </w:pict>
      </w:r>
    </w:p>
    <w:p w14:paraId="777B482B" w14:textId="4BCDB884" w:rsidR="002F6D9F" w:rsidRPr="00372470" w:rsidRDefault="00E67212">
      <w:pPr>
        <w:rPr>
          <w:rFonts w:asciiTheme="minorHAnsi" w:hAnsiTheme="minorHAnsi"/>
          <w:sz w:val="22"/>
          <w:szCs w:val="22"/>
        </w:rPr>
      </w:pPr>
      <w:r>
        <w:rPr>
          <w:rFonts w:asciiTheme="minorHAnsi" w:hAnsiTheme="minorHAnsi"/>
          <w:sz w:val="22"/>
          <w:szCs w:val="22"/>
        </w:rPr>
        <w:t>All</w:t>
      </w:r>
      <w:r w:rsidR="006D22DF" w:rsidRPr="00372470">
        <w:rPr>
          <w:rFonts w:asciiTheme="minorHAnsi" w:hAnsiTheme="minorHAnsi"/>
          <w:sz w:val="22"/>
          <w:szCs w:val="22"/>
        </w:rPr>
        <w:t xml:space="preserve"> but four</w:t>
      </w:r>
      <w:r w:rsidR="00AF1312">
        <w:rPr>
          <w:rFonts w:asciiTheme="minorHAnsi" w:hAnsiTheme="minorHAnsi"/>
          <w:sz w:val="22"/>
          <w:szCs w:val="22"/>
        </w:rPr>
        <w:t xml:space="preserve"> responding</w:t>
      </w:r>
      <w:r w:rsidR="006D22DF" w:rsidRPr="00372470">
        <w:rPr>
          <w:rFonts w:asciiTheme="minorHAnsi" w:hAnsiTheme="minorHAnsi"/>
          <w:sz w:val="22"/>
          <w:szCs w:val="22"/>
        </w:rPr>
        <w:t xml:space="preserve"> </w:t>
      </w:r>
      <w:r w:rsidR="00AF1312">
        <w:rPr>
          <w:rFonts w:asciiTheme="minorHAnsi" w:hAnsiTheme="minorHAnsi"/>
          <w:sz w:val="22"/>
          <w:szCs w:val="22"/>
        </w:rPr>
        <w:t>districts</w:t>
      </w:r>
      <w:r w:rsidR="00AF1312" w:rsidRPr="00372470">
        <w:rPr>
          <w:rFonts w:asciiTheme="minorHAnsi" w:hAnsiTheme="minorHAnsi"/>
          <w:sz w:val="22"/>
          <w:szCs w:val="22"/>
        </w:rPr>
        <w:t xml:space="preserve"> </w:t>
      </w:r>
      <w:r w:rsidR="006D22DF" w:rsidRPr="00372470">
        <w:rPr>
          <w:rFonts w:asciiTheme="minorHAnsi" w:hAnsiTheme="minorHAnsi"/>
          <w:sz w:val="22"/>
          <w:szCs w:val="22"/>
        </w:rPr>
        <w:t xml:space="preserve">reported that teachers in their first year of practice participate in an </w:t>
      </w:r>
      <w:r w:rsidR="00B323A4" w:rsidRPr="00372470">
        <w:rPr>
          <w:rFonts w:asciiTheme="minorHAnsi" w:hAnsiTheme="minorHAnsi"/>
          <w:sz w:val="22"/>
          <w:szCs w:val="22"/>
        </w:rPr>
        <w:t xml:space="preserve">induction and mentoring program, while 46 organizations reported that they do not provide induction and mentoring to administrators in their first year of practice. This report shows an overall trend of </w:t>
      </w:r>
      <w:r w:rsidR="00B323A4" w:rsidRPr="002F6D9F">
        <w:rPr>
          <w:rFonts w:asciiTheme="minorHAnsi" w:hAnsiTheme="minorHAnsi"/>
          <w:b/>
          <w:sz w:val="22"/>
          <w:szCs w:val="22"/>
        </w:rPr>
        <w:t>more</w:t>
      </w:r>
      <w:r w:rsidR="00B323A4" w:rsidRPr="00372470">
        <w:rPr>
          <w:rFonts w:asciiTheme="minorHAnsi" w:hAnsiTheme="minorHAnsi"/>
          <w:sz w:val="22"/>
          <w:szCs w:val="22"/>
        </w:rPr>
        <w:t xml:space="preserve"> </w:t>
      </w:r>
      <w:r w:rsidR="00B323A4" w:rsidRPr="002F6D9F">
        <w:rPr>
          <w:rFonts w:asciiTheme="minorHAnsi" w:hAnsiTheme="minorHAnsi"/>
          <w:b/>
          <w:sz w:val="22"/>
          <w:szCs w:val="22"/>
        </w:rPr>
        <w:t>frequent and thorough supports for new teachers</w:t>
      </w:r>
      <w:r w:rsidR="00B323A4" w:rsidRPr="00372470">
        <w:rPr>
          <w:rFonts w:asciiTheme="minorHAnsi" w:hAnsiTheme="minorHAnsi"/>
          <w:sz w:val="22"/>
          <w:szCs w:val="22"/>
        </w:rPr>
        <w:t xml:space="preserve"> as compared to new administrators and </w:t>
      </w:r>
      <w:r w:rsidR="00B323A4" w:rsidRPr="0032329E">
        <w:rPr>
          <w:rFonts w:asciiTheme="minorHAnsi" w:hAnsiTheme="minorHAnsi"/>
          <w:sz w:val="22"/>
          <w:szCs w:val="22"/>
        </w:rPr>
        <w:t>SISPs</w:t>
      </w:r>
      <w:r w:rsidR="00B323A4" w:rsidRPr="00372470">
        <w:rPr>
          <w:rFonts w:asciiTheme="minorHAnsi" w:hAnsiTheme="minorHAnsi"/>
          <w:sz w:val="22"/>
          <w:szCs w:val="22"/>
        </w:rPr>
        <w:t>.</w:t>
      </w:r>
      <w:r w:rsidR="002F6D9F">
        <w:rPr>
          <w:rFonts w:asciiTheme="minorHAnsi" w:hAnsiTheme="minorHAnsi"/>
          <w:sz w:val="22"/>
          <w:szCs w:val="22"/>
        </w:rPr>
        <w:t xml:space="preserve">  </w:t>
      </w:r>
    </w:p>
    <w:p w14:paraId="4F8C8A50" w14:textId="77777777" w:rsidR="006D22DF" w:rsidRPr="00372470" w:rsidRDefault="006D22DF">
      <w:pPr>
        <w:rPr>
          <w:rFonts w:asciiTheme="minorHAnsi" w:hAnsiTheme="minorHAnsi"/>
          <w:sz w:val="22"/>
          <w:szCs w:val="22"/>
        </w:rPr>
      </w:pPr>
    </w:p>
    <w:p w14:paraId="5DA30018" w14:textId="47305222" w:rsidR="00F16DEA" w:rsidRDefault="00E67212">
      <w:pPr>
        <w:rPr>
          <w:rFonts w:asciiTheme="minorHAnsi" w:hAnsiTheme="minorHAnsi"/>
          <w:sz w:val="22"/>
          <w:szCs w:val="22"/>
        </w:rPr>
      </w:pPr>
      <w:r>
        <w:rPr>
          <w:rFonts w:asciiTheme="minorHAnsi" w:hAnsiTheme="minorHAnsi"/>
          <w:sz w:val="22"/>
          <w:szCs w:val="22"/>
        </w:rPr>
        <w:lastRenderedPageBreak/>
        <w:t xml:space="preserve">In this and several other report items, </w:t>
      </w:r>
      <w:r w:rsidR="006A59C9">
        <w:rPr>
          <w:rFonts w:asciiTheme="minorHAnsi" w:hAnsiTheme="minorHAnsi"/>
          <w:sz w:val="22"/>
          <w:szCs w:val="22"/>
        </w:rPr>
        <w:t xml:space="preserve">responses show </w:t>
      </w:r>
      <w:r>
        <w:rPr>
          <w:rFonts w:asciiTheme="minorHAnsi" w:hAnsiTheme="minorHAnsi"/>
          <w:sz w:val="22"/>
          <w:szCs w:val="22"/>
        </w:rPr>
        <w:t xml:space="preserve">a divergence in answers among </w:t>
      </w:r>
      <w:r w:rsidRPr="00360BB9">
        <w:rPr>
          <w:rFonts w:asciiTheme="minorHAnsi" w:hAnsiTheme="minorHAnsi"/>
          <w:b/>
          <w:sz w:val="22"/>
          <w:szCs w:val="22"/>
        </w:rPr>
        <w:t>di</w:t>
      </w:r>
      <w:r w:rsidR="00F16DEA" w:rsidRPr="00360BB9">
        <w:rPr>
          <w:rFonts w:asciiTheme="minorHAnsi" w:hAnsiTheme="minorHAnsi"/>
          <w:b/>
          <w:sz w:val="22"/>
          <w:szCs w:val="22"/>
        </w:rPr>
        <w:t>stricts in distinct categories</w:t>
      </w:r>
      <w:r w:rsidR="00F16DEA">
        <w:rPr>
          <w:rFonts w:asciiTheme="minorHAnsi" w:hAnsiTheme="minorHAnsi"/>
          <w:sz w:val="22"/>
          <w:szCs w:val="22"/>
        </w:rPr>
        <w:t xml:space="preserve">. </w:t>
      </w:r>
      <w:r w:rsidR="00F87CA8">
        <w:rPr>
          <w:rFonts w:asciiTheme="minorHAnsi" w:hAnsiTheme="minorHAnsi"/>
          <w:sz w:val="22"/>
          <w:szCs w:val="22"/>
        </w:rPr>
        <w:t>D</w:t>
      </w:r>
      <w:r w:rsidR="00270611">
        <w:rPr>
          <w:rFonts w:asciiTheme="minorHAnsi" w:hAnsiTheme="minorHAnsi"/>
          <w:sz w:val="22"/>
          <w:szCs w:val="22"/>
        </w:rPr>
        <w:t xml:space="preserve">ESE disaggregated data according to </w:t>
      </w:r>
      <w:r w:rsidR="00270611" w:rsidRPr="00712450">
        <w:rPr>
          <w:rFonts w:asciiTheme="minorHAnsi" w:hAnsiTheme="minorHAnsi"/>
          <w:sz w:val="22"/>
          <w:szCs w:val="22"/>
        </w:rPr>
        <w:t>district accountability level</w:t>
      </w:r>
      <w:r w:rsidR="00BA4FE7">
        <w:rPr>
          <w:rFonts w:asciiTheme="minorHAnsi" w:hAnsiTheme="minorHAnsi"/>
          <w:sz w:val="22"/>
          <w:szCs w:val="22"/>
        </w:rPr>
        <w:t xml:space="preserve">, </w:t>
      </w:r>
      <w:r w:rsidR="00F16DEA">
        <w:rPr>
          <w:rFonts w:asciiTheme="minorHAnsi" w:hAnsiTheme="minorHAnsi"/>
          <w:sz w:val="22"/>
          <w:szCs w:val="22"/>
        </w:rPr>
        <w:t>proportion o</w:t>
      </w:r>
      <w:r w:rsidR="00BA4FE7">
        <w:rPr>
          <w:rFonts w:asciiTheme="minorHAnsi" w:hAnsiTheme="minorHAnsi"/>
          <w:sz w:val="22"/>
          <w:szCs w:val="22"/>
        </w:rPr>
        <w:t>f new teachers, and amount spent</w:t>
      </w:r>
      <w:r w:rsidR="00F16DEA">
        <w:rPr>
          <w:rFonts w:asciiTheme="minorHAnsi" w:hAnsiTheme="minorHAnsi"/>
          <w:sz w:val="22"/>
          <w:szCs w:val="22"/>
        </w:rPr>
        <w:t xml:space="preserve"> per mentee.</w:t>
      </w:r>
      <w:r w:rsidR="00771AD8">
        <w:rPr>
          <w:rFonts w:asciiTheme="minorHAnsi" w:hAnsiTheme="minorHAnsi"/>
          <w:sz w:val="22"/>
          <w:szCs w:val="22"/>
        </w:rPr>
        <w:t xml:space="preserve"> Throughout this report, the analysis </w:t>
      </w:r>
      <w:r w:rsidR="00771AD8" w:rsidRPr="00360BB9">
        <w:rPr>
          <w:rFonts w:asciiTheme="minorHAnsi" w:hAnsiTheme="minorHAnsi"/>
          <w:b/>
          <w:sz w:val="22"/>
          <w:szCs w:val="22"/>
        </w:rPr>
        <w:t>notes substantial differences or trends across categories of districts, when they occur</w:t>
      </w:r>
      <w:r w:rsidR="00771AD8">
        <w:rPr>
          <w:rFonts w:asciiTheme="minorHAnsi" w:hAnsiTheme="minorHAnsi"/>
          <w:sz w:val="22"/>
          <w:szCs w:val="22"/>
        </w:rPr>
        <w:t>.</w:t>
      </w:r>
    </w:p>
    <w:p w14:paraId="51477B2C" w14:textId="77777777" w:rsidR="004263F1" w:rsidRDefault="004263F1">
      <w:pPr>
        <w:rPr>
          <w:rFonts w:asciiTheme="minorHAnsi" w:hAnsiTheme="minorHAnsi"/>
          <w:sz w:val="22"/>
          <w:szCs w:val="22"/>
        </w:rPr>
      </w:pPr>
    </w:p>
    <w:p w14:paraId="3E4D3AC0" w14:textId="23CBBAD8" w:rsidR="008371A8" w:rsidRDefault="004263F1">
      <w:pPr>
        <w:rPr>
          <w:rFonts w:asciiTheme="minorHAnsi" w:hAnsiTheme="minorHAnsi"/>
          <w:sz w:val="22"/>
          <w:szCs w:val="22"/>
        </w:rPr>
      </w:pPr>
      <w:r>
        <w:rPr>
          <w:rFonts w:asciiTheme="minorHAnsi" w:hAnsiTheme="minorHAnsi"/>
          <w:sz w:val="22"/>
          <w:szCs w:val="22"/>
        </w:rPr>
        <w:t xml:space="preserve">Under the Massachusetts </w:t>
      </w:r>
      <w:hyperlink r:id="rId16" w:history="1">
        <w:r w:rsidR="00712450">
          <w:rPr>
            <w:rStyle w:val="Hyperlink"/>
            <w:rFonts w:asciiTheme="minorHAnsi" w:hAnsiTheme="minorHAnsi"/>
            <w:sz w:val="22"/>
            <w:szCs w:val="22"/>
          </w:rPr>
          <w:t>accountability system</w:t>
        </w:r>
      </w:hyperlink>
      <w:r>
        <w:rPr>
          <w:rFonts w:asciiTheme="minorHAnsi" w:hAnsiTheme="minorHAnsi"/>
          <w:sz w:val="22"/>
          <w:szCs w:val="22"/>
        </w:rPr>
        <w:t xml:space="preserve">, </w:t>
      </w:r>
      <w:r w:rsidR="00F87CA8">
        <w:rPr>
          <w:rFonts w:asciiTheme="minorHAnsi" w:hAnsiTheme="minorHAnsi"/>
          <w:sz w:val="22"/>
          <w:szCs w:val="22"/>
        </w:rPr>
        <w:t>D</w:t>
      </w:r>
      <w:r>
        <w:rPr>
          <w:rFonts w:asciiTheme="minorHAnsi" w:hAnsiTheme="minorHAnsi"/>
          <w:sz w:val="22"/>
          <w:szCs w:val="22"/>
        </w:rPr>
        <w:t>ESE uses statewide test scores over time, student growth percentiles, annual dropout rates, graduation rates, and participation rates to classify districts into five levels. Districts in Level 1 have the best performance in meeting their goals.</w:t>
      </w:r>
    </w:p>
    <w:p w14:paraId="33D3A394" w14:textId="77777777" w:rsidR="004263F1" w:rsidRDefault="004263F1">
      <w:pPr>
        <w:rPr>
          <w:rFonts w:asciiTheme="minorHAnsi" w:hAnsiTheme="minorHAnsi"/>
          <w:sz w:val="22"/>
          <w:szCs w:val="22"/>
        </w:rPr>
      </w:pPr>
    </w:p>
    <w:tbl>
      <w:tblPr>
        <w:tblStyle w:val="TableGrid"/>
        <w:tblpPr w:leftFromText="180" w:rightFromText="180" w:vertAnchor="text" w:horzAnchor="page" w:tblpX="2254" w:tblpY="102"/>
        <w:tblW w:w="0" w:type="auto"/>
        <w:tblLook w:val="04A0" w:firstRow="1" w:lastRow="0" w:firstColumn="1" w:lastColumn="0" w:noHBand="0" w:noVBand="1"/>
      </w:tblPr>
      <w:tblGrid>
        <w:gridCol w:w="3690"/>
        <w:gridCol w:w="3420"/>
      </w:tblGrid>
      <w:tr w:rsidR="00647647" w14:paraId="46C415A2" w14:textId="77777777" w:rsidTr="00647647">
        <w:tc>
          <w:tcPr>
            <w:tcW w:w="3690" w:type="dxa"/>
            <w:shd w:val="clear" w:color="auto" w:fill="C6D9F1" w:themeFill="text2" w:themeFillTint="33"/>
          </w:tcPr>
          <w:p w14:paraId="593737B6" w14:textId="77777777" w:rsidR="00647647" w:rsidRPr="003D6B55" w:rsidRDefault="00647647" w:rsidP="00647647">
            <w:pPr>
              <w:jc w:val="center"/>
              <w:rPr>
                <w:rFonts w:asciiTheme="minorHAnsi" w:hAnsiTheme="minorHAnsi"/>
                <w:b/>
                <w:color w:val="1F497D" w:themeColor="text2"/>
              </w:rPr>
            </w:pPr>
            <w:r w:rsidRPr="003D6B55">
              <w:rPr>
                <w:rFonts w:asciiTheme="minorHAnsi" w:hAnsiTheme="minorHAnsi"/>
                <w:b/>
                <w:color w:val="1F497D" w:themeColor="text2"/>
              </w:rPr>
              <w:t>Accountability level</w:t>
            </w:r>
            <w:r w:rsidR="004B258C">
              <w:rPr>
                <w:rStyle w:val="FootnoteReference"/>
                <w:rFonts w:asciiTheme="minorHAnsi" w:hAnsiTheme="minorHAnsi"/>
                <w:b/>
                <w:color w:val="1F497D" w:themeColor="text2"/>
              </w:rPr>
              <w:footnoteReference w:id="5"/>
            </w:r>
          </w:p>
        </w:tc>
        <w:tc>
          <w:tcPr>
            <w:tcW w:w="3420" w:type="dxa"/>
            <w:shd w:val="clear" w:color="auto" w:fill="C6D9F1" w:themeFill="text2" w:themeFillTint="33"/>
          </w:tcPr>
          <w:p w14:paraId="36611DE1" w14:textId="77777777" w:rsidR="00647647" w:rsidRPr="003D6B55" w:rsidRDefault="00647647" w:rsidP="00647647">
            <w:pPr>
              <w:jc w:val="center"/>
              <w:rPr>
                <w:rFonts w:asciiTheme="minorHAnsi" w:hAnsiTheme="minorHAnsi"/>
                <w:b/>
                <w:color w:val="1F497D" w:themeColor="text2"/>
              </w:rPr>
            </w:pPr>
            <w:r>
              <w:rPr>
                <w:rFonts w:asciiTheme="minorHAnsi" w:hAnsiTheme="minorHAnsi"/>
                <w:b/>
                <w:color w:val="1F497D" w:themeColor="text2"/>
              </w:rPr>
              <w:t>#</w:t>
            </w:r>
            <w:r w:rsidRPr="003D6B55">
              <w:rPr>
                <w:rFonts w:asciiTheme="minorHAnsi" w:hAnsiTheme="minorHAnsi"/>
                <w:b/>
                <w:color w:val="1F497D" w:themeColor="text2"/>
              </w:rPr>
              <w:t xml:space="preserve"> of districts represented in report</w:t>
            </w:r>
          </w:p>
        </w:tc>
      </w:tr>
      <w:tr w:rsidR="00647647" w14:paraId="6B14B32E" w14:textId="77777777" w:rsidTr="00647647">
        <w:tc>
          <w:tcPr>
            <w:tcW w:w="3690" w:type="dxa"/>
          </w:tcPr>
          <w:p w14:paraId="6B7EB9F8" w14:textId="77777777" w:rsidR="00647647" w:rsidRDefault="00647647" w:rsidP="00647647">
            <w:pPr>
              <w:jc w:val="center"/>
              <w:rPr>
                <w:rFonts w:asciiTheme="minorHAnsi" w:hAnsiTheme="minorHAnsi"/>
              </w:rPr>
            </w:pPr>
            <w:r>
              <w:rPr>
                <w:rFonts w:asciiTheme="minorHAnsi" w:hAnsiTheme="minorHAnsi"/>
              </w:rPr>
              <w:t>Level 1 &amp; 2</w:t>
            </w:r>
          </w:p>
        </w:tc>
        <w:tc>
          <w:tcPr>
            <w:tcW w:w="3420" w:type="dxa"/>
          </w:tcPr>
          <w:p w14:paraId="77B1624A" w14:textId="77777777" w:rsidR="00647647" w:rsidRDefault="00647647" w:rsidP="00647647">
            <w:pPr>
              <w:jc w:val="center"/>
              <w:rPr>
                <w:rFonts w:asciiTheme="minorHAnsi" w:hAnsiTheme="minorHAnsi"/>
              </w:rPr>
            </w:pPr>
            <w:r>
              <w:rPr>
                <w:rFonts w:asciiTheme="minorHAnsi" w:hAnsiTheme="minorHAnsi"/>
              </w:rPr>
              <w:t>205</w:t>
            </w:r>
          </w:p>
        </w:tc>
      </w:tr>
      <w:tr w:rsidR="00647647" w14:paraId="5FB1F078" w14:textId="77777777" w:rsidTr="00647647">
        <w:tc>
          <w:tcPr>
            <w:tcW w:w="3690" w:type="dxa"/>
          </w:tcPr>
          <w:p w14:paraId="142AE71F" w14:textId="77777777" w:rsidR="00647647" w:rsidRDefault="005A287F" w:rsidP="005A287F">
            <w:pPr>
              <w:jc w:val="center"/>
              <w:rPr>
                <w:rFonts w:asciiTheme="minorHAnsi" w:hAnsiTheme="minorHAnsi"/>
              </w:rPr>
            </w:pPr>
            <w:r>
              <w:rPr>
                <w:rFonts w:asciiTheme="minorHAnsi" w:hAnsiTheme="minorHAnsi"/>
              </w:rPr>
              <w:t>Level 3—</w:t>
            </w:r>
            <w:r w:rsidR="00647647">
              <w:rPr>
                <w:rFonts w:asciiTheme="minorHAnsi" w:hAnsiTheme="minorHAnsi"/>
              </w:rPr>
              <w:t>5</w:t>
            </w:r>
          </w:p>
        </w:tc>
        <w:tc>
          <w:tcPr>
            <w:tcW w:w="3420" w:type="dxa"/>
          </w:tcPr>
          <w:p w14:paraId="4CF14A08" w14:textId="77777777" w:rsidR="00647647" w:rsidRDefault="00647647" w:rsidP="00647647">
            <w:pPr>
              <w:jc w:val="center"/>
              <w:rPr>
                <w:rFonts w:asciiTheme="minorHAnsi" w:hAnsiTheme="minorHAnsi"/>
              </w:rPr>
            </w:pPr>
            <w:r>
              <w:rPr>
                <w:rFonts w:asciiTheme="minorHAnsi" w:hAnsiTheme="minorHAnsi"/>
              </w:rPr>
              <w:t>51</w:t>
            </w:r>
          </w:p>
        </w:tc>
      </w:tr>
    </w:tbl>
    <w:p w14:paraId="48630415" w14:textId="77777777" w:rsidR="008371A8" w:rsidRDefault="008371A8">
      <w:pPr>
        <w:rPr>
          <w:rFonts w:asciiTheme="minorHAnsi" w:hAnsiTheme="minorHAnsi"/>
          <w:sz w:val="22"/>
          <w:szCs w:val="22"/>
        </w:rPr>
      </w:pPr>
    </w:p>
    <w:p w14:paraId="19A08754" w14:textId="77777777" w:rsidR="00270611" w:rsidRDefault="00270611">
      <w:pPr>
        <w:rPr>
          <w:rFonts w:asciiTheme="minorHAnsi" w:hAnsiTheme="minorHAnsi"/>
          <w:sz w:val="22"/>
          <w:szCs w:val="22"/>
        </w:rPr>
      </w:pPr>
    </w:p>
    <w:p w14:paraId="3E7451FF" w14:textId="77777777" w:rsidR="006A59C9" w:rsidRDefault="006A59C9">
      <w:pPr>
        <w:rPr>
          <w:rFonts w:asciiTheme="minorHAnsi" w:hAnsiTheme="minorHAnsi"/>
          <w:sz w:val="22"/>
          <w:szCs w:val="22"/>
        </w:rPr>
      </w:pPr>
    </w:p>
    <w:p w14:paraId="0F7A6B1F" w14:textId="77777777" w:rsidR="00647647" w:rsidRDefault="00647647">
      <w:pPr>
        <w:rPr>
          <w:rFonts w:asciiTheme="minorHAnsi" w:hAnsiTheme="minorHAnsi"/>
          <w:sz w:val="22"/>
          <w:szCs w:val="22"/>
        </w:rPr>
      </w:pPr>
    </w:p>
    <w:p w14:paraId="666C42AD" w14:textId="77777777" w:rsidR="004263F1" w:rsidRDefault="004263F1">
      <w:pPr>
        <w:rPr>
          <w:rFonts w:asciiTheme="minorHAnsi" w:hAnsiTheme="minorHAnsi"/>
          <w:sz w:val="22"/>
          <w:szCs w:val="22"/>
        </w:rPr>
      </w:pPr>
    </w:p>
    <w:p w14:paraId="6246CC73" w14:textId="77777777" w:rsidR="00E67212" w:rsidRDefault="00270611">
      <w:pPr>
        <w:rPr>
          <w:rFonts w:asciiTheme="minorHAnsi" w:hAnsiTheme="minorHAnsi"/>
          <w:sz w:val="22"/>
          <w:szCs w:val="22"/>
        </w:rPr>
      </w:pPr>
      <w:r>
        <w:rPr>
          <w:rFonts w:asciiTheme="minorHAnsi" w:hAnsiTheme="minorHAnsi"/>
          <w:sz w:val="22"/>
          <w:szCs w:val="22"/>
        </w:rPr>
        <w:t xml:space="preserve">Some report </w:t>
      </w:r>
      <w:r w:rsidR="0001310B">
        <w:rPr>
          <w:rFonts w:asciiTheme="minorHAnsi" w:hAnsiTheme="minorHAnsi"/>
          <w:sz w:val="22"/>
          <w:szCs w:val="22"/>
        </w:rPr>
        <w:t>items</w:t>
      </w:r>
      <w:r>
        <w:rPr>
          <w:rFonts w:asciiTheme="minorHAnsi" w:hAnsiTheme="minorHAnsi"/>
          <w:sz w:val="22"/>
          <w:szCs w:val="22"/>
        </w:rPr>
        <w:t xml:space="preserve"> also show patterns based on the percentage of a districts’ teachers that have fewer than three years of experience.</w:t>
      </w:r>
      <w:r w:rsidR="009D4478">
        <w:rPr>
          <w:rFonts w:asciiTheme="minorHAnsi" w:hAnsiTheme="minorHAnsi"/>
          <w:sz w:val="22"/>
          <w:szCs w:val="22"/>
        </w:rPr>
        <w:t xml:space="preserve"> Districts can be divided into five categories according to </w:t>
      </w:r>
      <w:r w:rsidR="004263F1">
        <w:rPr>
          <w:rFonts w:asciiTheme="minorHAnsi" w:hAnsiTheme="minorHAnsi"/>
          <w:sz w:val="22"/>
          <w:szCs w:val="22"/>
        </w:rPr>
        <w:t xml:space="preserve">their </w:t>
      </w:r>
      <w:r w:rsidR="009D4478">
        <w:rPr>
          <w:rFonts w:asciiTheme="minorHAnsi" w:hAnsiTheme="minorHAnsi"/>
          <w:sz w:val="22"/>
          <w:szCs w:val="22"/>
        </w:rPr>
        <w:t>percentage of new teachers:</w:t>
      </w:r>
      <w:r w:rsidR="009D4478">
        <w:rPr>
          <w:rStyle w:val="FootnoteReference"/>
          <w:rFonts w:asciiTheme="minorHAnsi" w:hAnsiTheme="minorHAnsi"/>
          <w:sz w:val="22"/>
          <w:szCs w:val="22"/>
        </w:rPr>
        <w:footnoteReference w:id="6"/>
      </w:r>
    </w:p>
    <w:p w14:paraId="511E3D4E" w14:textId="77777777" w:rsidR="00E67212" w:rsidRDefault="00E67212">
      <w:pPr>
        <w:rPr>
          <w:rFonts w:asciiTheme="minorHAnsi" w:hAnsiTheme="minorHAnsi"/>
          <w:sz w:val="22"/>
          <w:szCs w:val="22"/>
        </w:rPr>
      </w:pPr>
    </w:p>
    <w:tbl>
      <w:tblPr>
        <w:tblStyle w:val="TableGrid"/>
        <w:tblW w:w="0" w:type="auto"/>
        <w:tblInd w:w="558" w:type="dxa"/>
        <w:tblLook w:val="04A0" w:firstRow="1" w:lastRow="0" w:firstColumn="1" w:lastColumn="0" w:noHBand="0" w:noVBand="1"/>
      </w:tblPr>
      <w:tblGrid>
        <w:gridCol w:w="4590"/>
        <w:gridCol w:w="3420"/>
      </w:tblGrid>
      <w:tr w:rsidR="003D6B55" w14:paraId="52428351" w14:textId="77777777" w:rsidTr="00D27750">
        <w:tc>
          <w:tcPr>
            <w:tcW w:w="4590" w:type="dxa"/>
            <w:shd w:val="clear" w:color="auto" w:fill="C6D9F1" w:themeFill="text2" w:themeFillTint="33"/>
          </w:tcPr>
          <w:p w14:paraId="1022B7E6" w14:textId="77777777" w:rsidR="003D6B55" w:rsidRPr="00104D41" w:rsidRDefault="003D6B55" w:rsidP="00104D41">
            <w:pPr>
              <w:pStyle w:val="ListParagraph"/>
              <w:spacing w:after="0" w:line="240" w:lineRule="auto"/>
              <w:ind w:left="0"/>
              <w:jc w:val="center"/>
              <w:rPr>
                <w:b/>
                <w:bCs/>
                <w:color w:val="1F497D" w:themeColor="text2"/>
              </w:rPr>
            </w:pPr>
            <w:r>
              <w:rPr>
                <w:b/>
                <w:bCs/>
                <w:color w:val="1F497D" w:themeColor="text2"/>
              </w:rPr>
              <w:t>District category</w:t>
            </w:r>
          </w:p>
        </w:tc>
        <w:tc>
          <w:tcPr>
            <w:tcW w:w="3420" w:type="dxa"/>
            <w:shd w:val="clear" w:color="auto" w:fill="C6D9F1" w:themeFill="text2" w:themeFillTint="33"/>
          </w:tcPr>
          <w:p w14:paraId="1EF5AEE0" w14:textId="77777777" w:rsidR="003D6B55" w:rsidRPr="00154727" w:rsidRDefault="003D6B55" w:rsidP="008E0648">
            <w:pPr>
              <w:pStyle w:val="ListParagraph"/>
              <w:spacing w:after="0" w:line="240" w:lineRule="auto"/>
              <w:ind w:left="0"/>
              <w:jc w:val="center"/>
              <w:rPr>
                <w:b/>
                <w:bCs/>
                <w:color w:val="1F497D" w:themeColor="text2"/>
              </w:rPr>
            </w:pPr>
            <w:r w:rsidRPr="00154727">
              <w:rPr>
                <w:b/>
                <w:bCs/>
                <w:color w:val="1F497D" w:themeColor="text2"/>
              </w:rPr>
              <w:t>% of teachers who have 0-2 years of experience</w:t>
            </w:r>
          </w:p>
        </w:tc>
      </w:tr>
      <w:tr w:rsidR="003D6B55" w14:paraId="4FD158C5" w14:textId="77777777" w:rsidTr="00D27750">
        <w:tc>
          <w:tcPr>
            <w:tcW w:w="4590" w:type="dxa"/>
          </w:tcPr>
          <w:p w14:paraId="5CB4A040" w14:textId="77777777" w:rsidR="003D6B55" w:rsidRDefault="003D6B55" w:rsidP="003D6B55">
            <w:pPr>
              <w:pStyle w:val="ListParagraph"/>
              <w:spacing w:after="0" w:line="240" w:lineRule="auto"/>
              <w:ind w:left="0"/>
              <w:jc w:val="center"/>
              <w:rPr>
                <w:bCs/>
              </w:rPr>
            </w:pPr>
            <w:r>
              <w:rPr>
                <w:bCs/>
              </w:rPr>
              <w:t>Top fifth (large proportion of new teachers)</w:t>
            </w:r>
          </w:p>
        </w:tc>
        <w:tc>
          <w:tcPr>
            <w:tcW w:w="3420" w:type="dxa"/>
          </w:tcPr>
          <w:p w14:paraId="1874B1B0" w14:textId="77777777" w:rsidR="003D6B55" w:rsidRDefault="003D6B55" w:rsidP="00E67212">
            <w:pPr>
              <w:pStyle w:val="ListParagraph"/>
              <w:spacing w:after="0" w:line="240" w:lineRule="auto"/>
              <w:ind w:left="0"/>
              <w:jc w:val="center"/>
              <w:rPr>
                <w:bCs/>
              </w:rPr>
            </w:pPr>
            <w:r>
              <w:rPr>
                <w:bCs/>
              </w:rPr>
              <w:t>30.2%+</w:t>
            </w:r>
          </w:p>
        </w:tc>
      </w:tr>
      <w:tr w:rsidR="003D6B55" w14:paraId="178CF8FE" w14:textId="77777777" w:rsidTr="00D27750">
        <w:tc>
          <w:tcPr>
            <w:tcW w:w="4590" w:type="dxa"/>
          </w:tcPr>
          <w:p w14:paraId="2D47615F" w14:textId="77777777" w:rsidR="003D6B55" w:rsidRDefault="003D6B55" w:rsidP="003D6B55">
            <w:pPr>
              <w:pStyle w:val="ListParagraph"/>
              <w:spacing w:after="0" w:line="240" w:lineRule="auto"/>
              <w:ind w:left="0"/>
              <w:jc w:val="center"/>
              <w:rPr>
                <w:bCs/>
              </w:rPr>
            </w:pPr>
            <w:r>
              <w:rPr>
                <w:bCs/>
              </w:rPr>
              <w:t>Second fifth</w:t>
            </w:r>
          </w:p>
        </w:tc>
        <w:tc>
          <w:tcPr>
            <w:tcW w:w="3420" w:type="dxa"/>
          </w:tcPr>
          <w:p w14:paraId="266F5141" w14:textId="77777777" w:rsidR="003D6B55" w:rsidRDefault="003D6B55" w:rsidP="00E67212">
            <w:pPr>
              <w:pStyle w:val="ListParagraph"/>
              <w:spacing w:after="0" w:line="240" w:lineRule="auto"/>
              <w:ind w:left="0"/>
              <w:jc w:val="center"/>
              <w:rPr>
                <w:bCs/>
              </w:rPr>
            </w:pPr>
            <w:r>
              <w:rPr>
                <w:bCs/>
              </w:rPr>
              <w:t>23.8 to 30.1%</w:t>
            </w:r>
          </w:p>
        </w:tc>
      </w:tr>
      <w:tr w:rsidR="003D6B55" w14:paraId="1A6902D8" w14:textId="77777777" w:rsidTr="00D27750">
        <w:tc>
          <w:tcPr>
            <w:tcW w:w="4590" w:type="dxa"/>
          </w:tcPr>
          <w:p w14:paraId="1638DB9A" w14:textId="77777777" w:rsidR="003D6B55" w:rsidRDefault="003D6B55" w:rsidP="003D6B55">
            <w:pPr>
              <w:pStyle w:val="ListParagraph"/>
              <w:spacing w:after="0" w:line="240" w:lineRule="auto"/>
              <w:ind w:left="0"/>
              <w:jc w:val="center"/>
              <w:rPr>
                <w:bCs/>
              </w:rPr>
            </w:pPr>
            <w:r>
              <w:rPr>
                <w:bCs/>
              </w:rPr>
              <w:t>Third fifth</w:t>
            </w:r>
          </w:p>
        </w:tc>
        <w:tc>
          <w:tcPr>
            <w:tcW w:w="3420" w:type="dxa"/>
          </w:tcPr>
          <w:p w14:paraId="1E4D66AF" w14:textId="77777777" w:rsidR="003D6B55" w:rsidRDefault="003D6B55" w:rsidP="00E67212">
            <w:pPr>
              <w:pStyle w:val="ListParagraph"/>
              <w:spacing w:after="0" w:line="240" w:lineRule="auto"/>
              <w:ind w:left="0"/>
              <w:jc w:val="center"/>
              <w:rPr>
                <w:bCs/>
              </w:rPr>
            </w:pPr>
            <w:r>
              <w:rPr>
                <w:bCs/>
              </w:rPr>
              <w:t>20.1 to 23.7%</w:t>
            </w:r>
          </w:p>
        </w:tc>
      </w:tr>
      <w:tr w:rsidR="003D6B55" w14:paraId="3D13DFF1" w14:textId="77777777" w:rsidTr="00D27750">
        <w:tc>
          <w:tcPr>
            <w:tcW w:w="4590" w:type="dxa"/>
          </w:tcPr>
          <w:p w14:paraId="499EE5F2" w14:textId="77777777" w:rsidR="003D6B55" w:rsidRDefault="003D6B55" w:rsidP="003D6B55">
            <w:pPr>
              <w:pStyle w:val="ListParagraph"/>
              <w:spacing w:after="0" w:line="240" w:lineRule="auto"/>
              <w:ind w:left="0"/>
              <w:jc w:val="center"/>
              <w:rPr>
                <w:bCs/>
              </w:rPr>
            </w:pPr>
            <w:r>
              <w:rPr>
                <w:bCs/>
              </w:rPr>
              <w:t>Fourth fifth</w:t>
            </w:r>
          </w:p>
        </w:tc>
        <w:tc>
          <w:tcPr>
            <w:tcW w:w="3420" w:type="dxa"/>
          </w:tcPr>
          <w:p w14:paraId="6FE847B5" w14:textId="77777777" w:rsidR="003D6B55" w:rsidRDefault="003D6B55" w:rsidP="00E67212">
            <w:pPr>
              <w:pStyle w:val="ListParagraph"/>
              <w:spacing w:after="0" w:line="240" w:lineRule="auto"/>
              <w:ind w:left="0"/>
              <w:jc w:val="center"/>
              <w:rPr>
                <w:bCs/>
              </w:rPr>
            </w:pPr>
            <w:r>
              <w:rPr>
                <w:bCs/>
              </w:rPr>
              <w:t>16.7 to 20.0%</w:t>
            </w:r>
          </w:p>
        </w:tc>
      </w:tr>
      <w:tr w:rsidR="003D6B55" w14:paraId="563D2C94" w14:textId="77777777" w:rsidTr="00D27750">
        <w:tc>
          <w:tcPr>
            <w:tcW w:w="4590" w:type="dxa"/>
          </w:tcPr>
          <w:p w14:paraId="3E82FDB0" w14:textId="77777777" w:rsidR="003D6B55" w:rsidRDefault="003D6B55" w:rsidP="003D6B55">
            <w:pPr>
              <w:pStyle w:val="ListParagraph"/>
              <w:spacing w:after="0" w:line="240" w:lineRule="auto"/>
              <w:ind w:left="0"/>
              <w:jc w:val="center"/>
              <w:rPr>
                <w:bCs/>
              </w:rPr>
            </w:pPr>
            <w:r>
              <w:rPr>
                <w:bCs/>
              </w:rPr>
              <w:t>Bottom fifth (small proportion of new teachers)</w:t>
            </w:r>
          </w:p>
        </w:tc>
        <w:tc>
          <w:tcPr>
            <w:tcW w:w="3420" w:type="dxa"/>
          </w:tcPr>
          <w:p w14:paraId="424B1A4F" w14:textId="77777777" w:rsidR="003D6B55" w:rsidRDefault="003D6B55" w:rsidP="00E67212">
            <w:pPr>
              <w:pStyle w:val="ListParagraph"/>
              <w:spacing w:after="0" w:line="240" w:lineRule="auto"/>
              <w:ind w:left="0"/>
              <w:jc w:val="center"/>
              <w:rPr>
                <w:bCs/>
              </w:rPr>
            </w:pPr>
            <w:r>
              <w:rPr>
                <w:bCs/>
              </w:rPr>
              <w:t>0 to 16.6%</w:t>
            </w:r>
          </w:p>
        </w:tc>
      </w:tr>
    </w:tbl>
    <w:p w14:paraId="03E4087B" w14:textId="77777777" w:rsidR="00E67212" w:rsidRDefault="00E67212">
      <w:pPr>
        <w:rPr>
          <w:rFonts w:asciiTheme="minorHAnsi" w:hAnsiTheme="minorHAnsi"/>
          <w:sz w:val="22"/>
          <w:szCs w:val="22"/>
        </w:rPr>
      </w:pPr>
    </w:p>
    <w:p w14:paraId="5E25FA93" w14:textId="77777777" w:rsidR="003D6B55" w:rsidRDefault="00386505">
      <w:pPr>
        <w:rPr>
          <w:rFonts w:asciiTheme="minorHAnsi" w:hAnsiTheme="minorHAnsi"/>
          <w:sz w:val="22"/>
          <w:szCs w:val="22"/>
        </w:rPr>
      </w:pPr>
      <w:r>
        <w:rPr>
          <w:rFonts w:asciiTheme="minorHAnsi" w:hAnsiTheme="minorHAnsi"/>
          <w:sz w:val="22"/>
          <w:szCs w:val="22"/>
        </w:rPr>
        <w:t xml:space="preserve">Additionally, districts reported the amount spent, on average, per mentee. </w:t>
      </w:r>
      <w:r w:rsidR="00937ED1">
        <w:rPr>
          <w:rFonts w:asciiTheme="minorHAnsi" w:hAnsiTheme="minorHAnsi"/>
          <w:sz w:val="22"/>
          <w:szCs w:val="22"/>
        </w:rPr>
        <w:t>This</w:t>
      </w:r>
      <w:r>
        <w:rPr>
          <w:rFonts w:asciiTheme="minorHAnsi" w:hAnsiTheme="minorHAnsi"/>
          <w:sz w:val="22"/>
          <w:szCs w:val="22"/>
        </w:rPr>
        <w:t xml:space="preserve"> statewide report </w:t>
      </w:r>
      <w:r w:rsidR="00937ED1">
        <w:rPr>
          <w:rFonts w:asciiTheme="minorHAnsi" w:hAnsiTheme="minorHAnsi"/>
          <w:sz w:val="22"/>
          <w:szCs w:val="22"/>
        </w:rPr>
        <w:t>compares</w:t>
      </w:r>
      <w:r>
        <w:rPr>
          <w:rFonts w:asciiTheme="minorHAnsi" w:hAnsiTheme="minorHAnsi"/>
          <w:sz w:val="22"/>
          <w:szCs w:val="22"/>
        </w:rPr>
        <w:t xml:space="preserve"> districts that reported large amounts spent per mentee (more than $1,00</w:t>
      </w:r>
      <w:r w:rsidR="003D6B55">
        <w:rPr>
          <w:rFonts w:asciiTheme="minorHAnsi" w:hAnsiTheme="minorHAnsi"/>
          <w:sz w:val="22"/>
          <w:szCs w:val="22"/>
        </w:rPr>
        <w:t>0</w:t>
      </w:r>
      <w:r>
        <w:rPr>
          <w:rFonts w:asciiTheme="minorHAnsi" w:hAnsiTheme="minorHAnsi"/>
          <w:sz w:val="22"/>
          <w:szCs w:val="22"/>
        </w:rPr>
        <w:t>) to thos</w:t>
      </w:r>
      <w:r w:rsidR="003D6B55">
        <w:rPr>
          <w:rFonts w:asciiTheme="minorHAnsi" w:hAnsiTheme="minorHAnsi"/>
          <w:sz w:val="22"/>
          <w:szCs w:val="22"/>
        </w:rPr>
        <w:t>e that reported small amounts (</w:t>
      </w:r>
      <w:r>
        <w:rPr>
          <w:rFonts w:asciiTheme="minorHAnsi" w:hAnsiTheme="minorHAnsi"/>
          <w:sz w:val="22"/>
          <w:szCs w:val="22"/>
        </w:rPr>
        <w:t xml:space="preserve">$600 or less). </w:t>
      </w:r>
    </w:p>
    <w:p w14:paraId="720AB377" w14:textId="77777777" w:rsidR="00D27750" w:rsidRDefault="00D27750">
      <w:pPr>
        <w:rPr>
          <w:rFonts w:asciiTheme="minorHAnsi" w:hAnsiTheme="minorHAnsi"/>
          <w:sz w:val="22"/>
          <w:szCs w:val="22"/>
        </w:rPr>
      </w:pPr>
    </w:p>
    <w:tbl>
      <w:tblPr>
        <w:tblStyle w:val="TableGrid"/>
        <w:tblW w:w="0" w:type="auto"/>
        <w:tblInd w:w="558" w:type="dxa"/>
        <w:tblLook w:val="04A0" w:firstRow="1" w:lastRow="0" w:firstColumn="1" w:lastColumn="0" w:noHBand="0" w:noVBand="1"/>
      </w:tblPr>
      <w:tblGrid>
        <w:gridCol w:w="4590"/>
        <w:gridCol w:w="3420"/>
      </w:tblGrid>
      <w:tr w:rsidR="003D6B55" w14:paraId="1A6CFC4B" w14:textId="77777777" w:rsidTr="00D27750">
        <w:tc>
          <w:tcPr>
            <w:tcW w:w="4590" w:type="dxa"/>
            <w:shd w:val="clear" w:color="auto" w:fill="C6D9F1" w:themeFill="text2" w:themeFillTint="33"/>
          </w:tcPr>
          <w:p w14:paraId="1F93C2CF" w14:textId="77777777" w:rsidR="003D6B55" w:rsidRPr="003D6B55" w:rsidRDefault="003D6B55" w:rsidP="003D6B55">
            <w:pPr>
              <w:jc w:val="center"/>
              <w:rPr>
                <w:rFonts w:asciiTheme="minorHAnsi" w:hAnsiTheme="minorHAnsi"/>
                <w:b/>
                <w:color w:val="1F497D" w:themeColor="text2"/>
              </w:rPr>
            </w:pPr>
            <w:r w:rsidRPr="003D6B55">
              <w:rPr>
                <w:rFonts w:asciiTheme="minorHAnsi" w:hAnsiTheme="minorHAnsi"/>
                <w:b/>
                <w:color w:val="1F497D" w:themeColor="text2"/>
              </w:rPr>
              <w:t>Average amount spent per mentee</w:t>
            </w:r>
          </w:p>
        </w:tc>
        <w:tc>
          <w:tcPr>
            <w:tcW w:w="3420" w:type="dxa"/>
            <w:shd w:val="clear" w:color="auto" w:fill="C6D9F1" w:themeFill="text2" w:themeFillTint="33"/>
          </w:tcPr>
          <w:p w14:paraId="02A54C4E" w14:textId="77777777" w:rsidR="003D6B55" w:rsidRPr="003D6B55" w:rsidRDefault="003D6B55" w:rsidP="003D6B55">
            <w:pPr>
              <w:jc w:val="center"/>
              <w:rPr>
                <w:rFonts w:asciiTheme="minorHAnsi" w:hAnsiTheme="minorHAnsi"/>
                <w:b/>
                <w:color w:val="1F497D" w:themeColor="text2"/>
              </w:rPr>
            </w:pPr>
            <w:r w:rsidRPr="003D6B55">
              <w:rPr>
                <w:rFonts w:asciiTheme="minorHAnsi" w:hAnsiTheme="minorHAnsi"/>
                <w:b/>
                <w:color w:val="1F497D" w:themeColor="text2"/>
              </w:rPr>
              <w:t># of districts represented in report</w:t>
            </w:r>
          </w:p>
        </w:tc>
      </w:tr>
      <w:tr w:rsidR="003D6B55" w14:paraId="0308796F" w14:textId="77777777" w:rsidTr="00D27750">
        <w:tc>
          <w:tcPr>
            <w:tcW w:w="4590" w:type="dxa"/>
          </w:tcPr>
          <w:p w14:paraId="62178650" w14:textId="77777777" w:rsidR="003D6B55" w:rsidRDefault="003D6B55" w:rsidP="00D27750">
            <w:pPr>
              <w:jc w:val="center"/>
              <w:rPr>
                <w:rFonts w:asciiTheme="minorHAnsi" w:hAnsiTheme="minorHAnsi"/>
              </w:rPr>
            </w:pPr>
            <w:r>
              <w:rPr>
                <w:rFonts w:asciiTheme="minorHAnsi" w:hAnsiTheme="minorHAnsi"/>
              </w:rPr>
              <w:t>$600 or less</w:t>
            </w:r>
            <w:r w:rsidR="0061772F">
              <w:rPr>
                <w:rFonts w:asciiTheme="minorHAnsi" w:hAnsiTheme="minorHAnsi"/>
              </w:rPr>
              <w:t xml:space="preserve"> (small amount per mentee)</w:t>
            </w:r>
          </w:p>
        </w:tc>
        <w:tc>
          <w:tcPr>
            <w:tcW w:w="3420" w:type="dxa"/>
          </w:tcPr>
          <w:p w14:paraId="3B889D54" w14:textId="77777777" w:rsidR="003D6B55" w:rsidRDefault="003D6B55" w:rsidP="003D6B55">
            <w:pPr>
              <w:jc w:val="center"/>
              <w:rPr>
                <w:rFonts w:asciiTheme="minorHAnsi" w:hAnsiTheme="minorHAnsi"/>
              </w:rPr>
            </w:pPr>
            <w:r>
              <w:rPr>
                <w:rFonts w:asciiTheme="minorHAnsi" w:hAnsiTheme="minorHAnsi"/>
              </w:rPr>
              <w:t>102</w:t>
            </w:r>
          </w:p>
        </w:tc>
      </w:tr>
      <w:tr w:rsidR="003D6B55" w14:paraId="517419A8" w14:textId="77777777" w:rsidTr="00D27750">
        <w:tc>
          <w:tcPr>
            <w:tcW w:w="4590" w:type="dxa"/>
          </w:tcPr>
          <w:p w14:paraId="77274999" w14:textId="77777777" w:rsidR="003D6B55" w:rsidRDefault="003D6B55" w:rsidP="00D27750">
            <w:pPr>
              <w:jc w:val="center"/>
              <w:rPr>
                <w:rFonts w:asciiTheme="minorHAnsi" w:hAnsiTheme="minorHAnsi"/>
              </w:rPr>
            </w:pPr>
            <w:r>
              <w:rPr>
                <w:rFonts w:asciiTheme="minorHAnsi" w:hAnsiTheme="minorHAnsi"/>
              </w:rPr>
              <w:t>$601-$1,000</w:t>
            </w:r>
            <w:r w:rsidR="003C1EC7">
              <w:rPr>
                <w:rFonts w:asciiTheme="minorHAnsi" w:hAnsiTheme="minorHAnsi"/>
              </w:rPr>
              <w:t xml:space="preserve"> (moderate amount per mentee)</w:t>
            </w:r>
          </w:p>
        </w:tc>
        <w:tc>
          <w:tcPr>
            <w:tcW w:w="3420" w:type="dxa"/>
          </w:tcPr>
          <w:p w14:paraId="393F6E38" w14:textId="77777777" w:rsidR="003D6B55" w:rsidRDefault="003D6B55" w:rsidP="003D6B55">
            <w:pPr>
              <w:tabs>
                <w:tab w:val="left" w:pos="3099"/>
              </w:tabs>
              <w:jc w:val="center"/>
              <w:rPr>
                <w:rFonts w:asciiTheme="minorHAnsi" w:hAnsiTheme="minorHAnsi"/>
              </w:rPr>
            </w:pPr>
            <w:r>
              <w:rPr>
                <w:rFonts w:asciiTheme="minorHAnsi" w:hAnsiTheme="minorHAnsi"/>
              </w:rPr>
              <w:t>85</w:t>
            </w:r>
          </w:p>
        </w:tc>
      </w:tr>
      <w:tr w:rsidR="003D6B55" w14:paraId="5D6D10D0" w14:textId="77777777" w:rsidTr="00D27750">
        <w:tc>
          <w:tcPr>
            <w:tcW w:w="4590" w:type="dxa"/>
          </w:tcPr>
          <w:p w14:paraId="6E092E86" w14:textId="77777777" w:rsidR="003D6B55" w:rsidRDefault="003D6B55" w:rsidP="00D27750">
            <w:pPr>
              <w:jc w:val="center"/>
              <w:rPr>
                <w:rFonts w:asciiTheme="minorHAnsi" w:hAnsiTheme="minorHAnsi"/>
              </w:rPr>
            </w:pPr>
            <w:r>
              <w:rPr>
                <w:rFonts w:asciiTheme="minorHAnsi" w:hAnsiTheme="minorHAnsi"/>
              </w:rPr>
              <w:t>More than $1,000</w:t>
            </w:r>
            <w:r w:rsidR="0061772F">
              <w:rPr>
                <w:rFonts w:asciiTheme="minorHAnsi" w:hAnsiTheme="minorHAnsi"/>
              </w:rPr>
              <w:t xml:space="preserve"> (large amount per mentee)</w:t>
            </w:r>
          </w:p>
        </w:tc>
        <w:tc>
          <w:tcPr>
            <w:tcW w:w="3420" w:type="dxa"/>
          </w:tcPr>
          <w:p w14:paraId="714ACB7B" w14:textId="77777777" w:rsidR="003D6B55" w:rsidRDefault="003D6B55" w:rsidP="003D6B55">
            <w:pPr>
              <w:jc w:val="center"/>
              <w:rPr>
                <w:rFonts w:asciiTheme="minorHAnsi" w:hAnsiTheme="minorHAnsi"/>
              </w:rPr>
            </w:pPr>
            <w:r>
              <w:rPr>
                <w:rFonts w:asciiTheme="minorHAnsi" w:hAnsiTheme="minorHAnsi"/>
              </w:rPr>
              <w:t>89</w:t>
            </w:r>
          </w:p>
        </w:tc>
      </w:tr>
    </w:tbl>
    <w:p w14:paraId="3C2AE164" w14:textId="77777777" w:rsidR="00386505" w:rsidRPr="00372470" w:rsidRDefault="00386505">
      <w:pPr>
        <w:rPr>
          <w:rFonts w:asciiTheme="minorHAnsi" w:hAnsiTheme="minorHAnsi"/>
          <w:sz w:val="22"/>
          <w:szCs w:val="22"/>
        </w:rPr>
      </w:pPr>
    </w:p>
    <w:p w14:paraId="54158D66" w14:textId="59CBB7CD" w:rsidR="00712450" w:rsidRDefault="00AF1312" w:rsidP="00B323A4">
      <w:pPr>
        <w:rPr>
          <w:rFonts w:asciiTheme="minorHAnsi" w:hAnsiTheme="minorHAnsi"/>
          <w:sz w:val="22"/>
          <w:szCs w:val="22"/>
        </w:rPr>
      </w:pPr>
      <w:r>
        <w:rPr>
          <w:rFonts w:asciiTheme="minorHAnsi" w:hAnsiTheme="minorHAnsi"/>
          <w:sz w:val="22"/>
          <w:szCs w:val="22"/>
        </w:rPr>
        <w:t>Districts are required</w:t>
      </w:r>
      <w:r w:rsidR="00B323A4" w:rsidRPr="00372470">
        <w:rPr>
          <w:rFonts w:asciiTheme="minorHAnsi" w:hAnsiTheme="minorHAnsi"/>
          <w:sz w:val="22"/>
          <w:szCs w:val="22"/>
        </w:rPr>
        <w:t xml:space="preserve"> to provide induction programs, including assigned mentors, </w:t>
      </w:r>
      <w:r w:rsidR="00B323A4" w:rsidRPr="005237C7">
        <w:rPr>
          <w:rFonts w:asciiTheme="minorHAnsi" w:hAnsiTheme="minorHAnsi"/>
          <w:sz w:val="22"/>
          <w:szCs w:val="22"/>
        </w:rPr>
        <w:t>to</w:t>
      </w:r>
      <w:r w:rsidR="00B323A4" w:rsidRPr="005237C7">
        <w:rPr>
          <w:rFonts w:asciiTheme="minorHAnsi" w:hAnsiTheme="minorHAnsi"/>
          <w:b/>
          <w:sz w:val="22"/>
          <w:szCs w:val="22"/>
        </w:rPr>
        <w:t xml:space="preserve"> all first-year teachers and administrators</w:t>
      </w:r>
      <w:r w:rsidR="00B323A4" w:rsidRPr="00372470">
        <w:rPr>
          <w:rFonts w:asciiTheme="minorHAnsi" w:hAnsiTheme="minorHAnsi"/>
          <w:sz w:val="22"/>
          <w:szCs w:val="22"/>
        </w:rPr>
        <w:t xml:space="preserve"> (</w:t>
      </w:r>
      <w:hyperlink r:id="rId17" w:history="1">
        <w:r w:rsidR="00B323A4" w:rsidRPr="00372470">
          <w:rPr>
            <w:rStyle w:val="Hyperlink"/>
            <w:rFonts w:asciiTheme="minorHAnsi" w:hAnsiTheme="minorHAnsi"/>
            <w:sz w:val="22"/>
            <w:szCs w:val="22"/>
          </w:rPr>
          <w:t>603 CMR 7.12</w:t>
        </w:r>
      </w:hyperlink>
      <w:r w:rsidR="00B323A4" w:rsidRPr="00372470">
        <w:rPr>
          <w:rFonts w:asciiTheme="minorHAnsi" w:hAnsiTheme="minorHAnsi"/>
          <w:sz w:val="22"/>
          <w:szCs w:val="22"/>
        </w:rPr>
        <w:t xml:space="preserve"> and </w:t>
      </w:r>
      <w:hyperlink r:id="rId18" w:history="1">
        <w:r w:rsidR="00B323A4" w:rsidRPr="00372470">
          <w:rPr>
            <w:rStyle w:val="Hyperlink"/>
            <w:rFonts w:asciiTheme="minorHAnsi" w:hAnsiTheme="minorHAnsi"/>
            <w:sz w:val="22"/>
            <w:szCs w:val="22"/>
          </w:rPr>
          <w:t>603 CMR 7.13</w:t>
        </w:r>
      </w:hyperlink>
      <w:r w:rsidR="00B323A4" w:rsidRPr="00372470">
        <w:rPr>
          <w:rFonts w:asciiTheme="minorHAnsi" w:hAnsiTheme="minorHAnsi"/>
          <w:sz w:val="22"/>
          <w:szCs w:val="22"/>
        </w:rPr>
        <w:t xml:space="preserve">). Furthermore, to obtain professional licensure, educators must participate in </w:t>
      </w:r>
      <w:r w:rsidR="00B323A4" w:rsidRPr="005237C7">
        <w:rPr>
          <w:rFonts w:asciiTheme="minorHAnsi" w:hAnsiTheme="minorHAnsi"/>
          <w:b/>
          <w:sz w:val="22"/>
          <w:szCs w:val="22"/>
        </w:rPr>
        <w:t>at least 50 hours of mentoring beyond the induction (first) year</w:t>
      </w:r>
      <w:r w:rsidR="00B323A4" w:rsidRPr="00372470">
        <w:rPr>
          <w:rFonts w:asciiTheme="minorHAnsi" w:hAnsiTheme="minorHAnsi"/>
          <w:sz w:val="22"/>
          <w:szCs w:val="22"/>
        </w:rPr>
        <w:t xml:space="preserve"> (</w:t>
      </w:r>
      <w:hyperlink r:id="rId19" w:history="1">
        <w:r w:rsidR="00B323A4" w:rsidRPr="00372470">
          <w:rPr>
            <w:rStyle w:val="Hyperlink"/>
            <w:rFonts w:asciiTheme="minorHAnsi" w:hAnsiTheme="minorHAnsi"/>
            <w:sz w:val="22"/>
            <w:szCs w:val="22"/>
          </w:rPr>
          <w:t>603 CMR 7.04</w:t>
        </w:r>
      </w:hyperlink>
      <w:r w:rsidR="00B323A4" w:rsidRPr="00372470">
        <w:rPr>
          <w:rFonts w:asciiTheme="minorHAnsi" w:hAnsiTheme="minorHAnsi"/>
          <w:sz w:val="22"/>
          <w:szCs w:val="22"/>
        </w:rPr>
        <w:t xml:space="preserve">). </w:t>
      </w:r>
      <w:r w:rsidR="00F87CA8">
        <w:rPr>
          <w:rFonts w:asciiTheme="minorHAnsi" w:hAnsiTheme="minorHAnsi"/>
          <w:sz w:val="22"/>
          <w:szCs w:val="22"/>
        </w:rPr>
        <w:t>D</w:t>
      </w:r>
      <w:r w:rsidR="00B323A4" w:rsidRPr="00372470">
        <w:rPr>
          <w:rFonts w:asciiTheme="minorHAnsi" w:hAnsiTheme="minorHAnsi"/>
          <w:sz w:val="22"/>
          <w:szCs w:val="22"/>
        </w:rPr>
        <w:t xml:space="preserve">ESE encourages districts to </w:t>
      </w:r>
      <w:r w:rsidR="007C2FAD">
        <w:rPr>
          <w:rFonts w:asciiTheme="minorHAnsi" w:hAnsiTheme="minorHAnsi"/>
          <w:sz w:val="22"/>
          <w:szCs w:val="22"/>
        </w:rPr>
        <w:t>extend</w:t>
      </w:r>
      <w:r w:rsidR="00B323A4" w:rsidRPr="00372470">
        <w:rPr>
          <w:rFonts w:asciiTheme="minorHAnsi" w:hAnsiTheme="minorHAnsi"/>
          <w:sz w:val="22"/>
          <w:szCs w:val="22"/>
        </w:rPr>
        <w:t xml:space="preserve"> programs through a beginning educator’s second and third years of teaching. Research show</w:t>
      </w:r>
      <w:r w:rsidR="00386505">
        <w:rPr>
          <w:rFonts w:asciiTheme="minorHAnsi" w:hAnsiTheme="minorHAnsi"/>
          <w:sz w:val="22"/>
          <w:szCs w:val="22"/>
        </w:rPr>
        <w:t>s</w:t>
      </w:r>
      <w:r w:rsidR="00B323A4" w:rsidRPr="00372470">
        <w:rPr>
          <w:rFonts w:asciiTheme="minorHAnsi" w:hAnsiTheme="minorHAnsi"/>
          <w:sz w:val="22"/>
          <w:szCs w:val="22"/>
        </w:rPr>
        <w:t xml:space="preserve"> benefits in teacher effectiveness and retention when induction and mentoring </w:t>
      </w:r>
      <w:proofErr w:type="gramStart"/>
      <w:r w:rsidR="00B323A4" w:rsidRPr="00372470">
        <w:rPr>
          <w:rFonts w:asciiTheme="minorHAnsi" w:hAnsiTheme="minorHAnsi"/>
          <w:sz w:val="22"/>
          <w:szCs w:val="22"/>
        </w:rPr>
        <w:t>extends</w:t>
      </w:r>
      <w:proofErr w:type="gramEnd"/>
      <w:r w:rsidR="00B323A4" w:rsidRPr="00372470">
        <w:rPr>
          <w:rFonts w:asciiTheme="minorHAnsi" w:hAnsiTheme="minorHAnsi"/>
          <w:sz w:val="22"/>
          <w:szCs w:val="22"/>
        </w:rPr>
        <w:t xml:space="preserve"> into the second and third years of practice.</w:t>
      </w:r>
      <w:r w:rsidR="00B323A4" w:rsidRPr="00372470">
        <w:rPr>
          <w:rFonts w:asciiTheme="minorHAnsi" w:hAnsiTheme="minorHAnsi"/>
          <w:sz w:val="22"/>
          <w:szCs w:val="22"/>
          <w:vertAlign w:val="superscript"/>
        </w:rPr>
        <w:footnoteReference w:id="7"/>
      </w:r>
    </w:p>
    <w:p w14:paraId="59DE5440" w14:textId="3AF39271" w:rsidR="00B323A4" w:rsidRPr="005D6496" w:rsidRDefault="00B323A4" w:rsidP="00B323A4">
      <w:pPr>
        <w:rPr>
          <w:rFonts w:asciiTheme="minorHAnsi" w:eastAsia="Times New Roman" w:hAnsiTheme="minorHAnsi" w:cs="Arial"/>
          <w:sz w:val="22"/>
          <w:szCs w:val="22"/>
        </w:rPr>
      </w:pPr>
      <w:r w:rsidRPr="00372470">
        <w:rPr>
          <w:rFonts w:asciiTheme="minorHAnsi" w:hAnsiTheme="minorHAnsi"/>
          <w:sz w:val="22"/>
          <w:szCs w:val="22"/>
        </w:rPr>
        <w:lastRenderedPageBreak/>
        <w:t xml:space="preserve">The following table provides an overview of requirements (per regulations) and recommendations (per the </w:t>
      </w:r>
      <w:hyperlink r:id="rId20" w:history="1">
        <w:r w:rsidRPr="00372470">
          <w:rPr>
            <w:rStyle w:val="Hyperlink"/>
            <w:rFonts w:asciiTheme="minorHAnsi" w:hAnsiTheme="minorHAnsi"/>
            <w:sz w:val="22"/>
            <w:szCs w:val="22"/>
          </w:rPr>
          <w:t>Guidelines for Mentoring and Induction Programs</w:t>
        </w:r>
      </w:hyperlink>
      <w:r w:rsidRPr="00372470">
        <w:rPr>
          <w:rFonts w:asciiTheme="minorHAnsi" w:hAnsiTheme="minorHAnsi"/>
          <w:sz w:val="22"/>
          <w:szCs w:val="22"/>
        </w:rPr>
        <w:t>).</w:t>
      </w:r>
    </w:p>
    <w:p w14:paraId="4152FF0E" w14:textId="77777777" w:rsidR="00B323A4" w:rsidRPr="00372470" w:rsidRDefault="00B323A4" w:rsidP="00B323A4">
      <w:pPr>
        <w:rPr>
          <w:rFonts w:asciiTheme="minorHAnsi" w:hAnsiTheme="minorHAnsi"/>
          <w:sz w:val="22"/>
          <w:szCs w:val="22"/>
        </w:rPr>
      </w:pPr>
    </w:p>
    <w:tbl>
      <w:tblPr>
        <w:tblStyle w:val="MediumShading2-Accent11"/>
        <w:tblW w:w="10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38"/>
        <w:gridCol w:w="1727"/>
        <w:gridCol w:w="1728"/>
        <w:gridCol w:w="1727"/>
        <w:gridCol w:w="1728"/>
      </w:tblGrid>
      <w:tr w:rsidR="00BE4641" w:rsidRPr="00372470" w14:paraId="78A6FA63" w14:textId="77777777" w:rsidTr="00411B7B">
        <w:trPr>
          <w:cnfStyle w:val="100000000000" w:firstRow="1" w:lastRow="0" w:firstColumn="0" w:lastColumn="0" w:oddVBand="0" w:evenVBand="0" w:oddHBand="0" w:evenHBand="0" w:firstRowFirstColumn="0" w:firstRowLastColumn="0" w:lastRowFirstColumn="0" w:lastRowLastColumn="0"/>
          <w:cantSplit/>
          <w:trHeight w:val="792"/>
          <w:jc w:val="center"/>
        </w:trPr>
        <w:tc>
          <w:tcPr>
            <w:cnfStyle w:val="001000000100" w:firstRow="0" w:lastRow="0" w:firstColumn="1" w:lastColumn="0" w:oddVBand="0" w:evenVBand="0" w:oddHBand="0" w:evenHBand="0" w:firstRowFirstColumn="1" w:firstRowLastColumn="0" w:lastRowFirstColumn="0" w:lastRowLastColumn="0"/>
            <w:tcW w:w="10548" w:type="dxa"/>
            <w:gridSpan w:val="5"/>
            <w:tcBorders>
              <w:left w:val="single" w:sz="4" w:space="0" w:color="auto"/>
              <w:right w:val="single" w:sz="4" w:space="0" w:color="auto"/>
            </w:tcBorders>
            <w:shd w:val="clear" w:color="auto" w:fill="C6D9F1" w:themeFill="text2" w:themeFillTint="33"/>
            <w:vAlign w:val="center"/>
          </w:tcPr>
          <w:p w14:paraId="280F93D4" w14:textId="77777777" w:rsidR="00BE4641" w:rsidRPr="00411B7B" w:rsidRDefault="00BE4641" w:rsidP="004F058A">
            <w:pPr>
              <w:contextualSpacing/>
              <w:jc w:val="center"/>
              <w:rPr>
                <w:rFonts w:asciiTheme="minorHAnsi" w:hAnsiTheme="minorHAnsi"/>
                <w:color w:val="1F497D" w:themeColor="text2"/>
              </w:rPr>
            </w:pPr>
            <w:r w:rsidRPr="00411B7B">
              <w:rPr>
                <w:rFonts w:asciiTheme="minorHAnsi" w:hAnsiTheme="minorHAnsi"/>
                <w:color w:val="1F497D" w:themeColor="text2"/>
              </w:rPr>
              <w:t>Induction and Mentoring Program Required Components</w:t>
            </w:r>
          </w:p>
        </w:tc>
      </w:tr>
      <w:tr w:rsidR="00B323A4" w:rsidRPr="00372470" w14:paraId="0E1A5134" w14:textId="77777777" w:rsidTr="00B37E8A">
        <w:trPr>
          <w:cnfStyle w:val="000000100000" w:firstRow="0" w:lastRow="0" w:firstColumn="0" w:lastColumn="0" w:oddVBand="0" w:evenVBand="0" w:oddHBand="1" w:evenHBand="0" w:firstRowFirstColumn="0" w:firstRowLastColumn="0" w:lastRowFirstColumn="0" w:lastRowLastColumn="0"/>
          <w:cantSplit/>
          <w:trHeight w:val="1387"/>
          <w:jc w:val="center"/>
        </w:trPr>
        <w:tc>
          <w:tcPr>
            <w:cnfStyle w:val="001000000000" w:firstRow="0" w:lastRow="0" w:firstColumn="1" w:lastColumn="0" w:oddVBand="0" w:evenVBand="0" w:oddHBand="0" w:evenHBand="0" w:firstRowFirstColumn="0" w:firstRowLastColumn="0" w:lastRowFirstColumn="0" w:lastRowLastColumn="0"/>
            <w:tcW w:w="3638" w:type="dxa"/>
            <w:tcBorders>
              <w:left w:val="single" w:sz="4" w:space="0" w:color="auto"/>
            </w:tcBorders>
            <w:vAlign w:val="center"/>
          </w:tcPr>
          <w:p w14:paraId="38E0A805" w14:textId="77777777" w:rsidR="00B323A4" w:rsidRPr="00372470" w:rsidRDefault="00B323A4" w:rsidP="004F058A">
            <w:pPr>
              <w:contextualSpacing/>
              <w:jc w:val="center"/>
              <w:rPr>
                <w:rFonts w:asciiTheme="minorHAnsi" w:hAnsiTheme="minorHAnsi"/>
              </w:rPr>
            </w:pPr>
          </w:p>
        </w:tc>
        <w:tc>
          <w:tcPr>
            <w:tcW w:w="1727" w:type="dxa"/>
            <w:shd w:val="clear" w:color="auto" w:fill="4F81BD" w:themeFill="accent1"/>
            <w:vAlign w:val="center"/>
          </w:tcPr>
          <w:p w14:paraId="1D9A8BA1" w14:textId="77777777" w:rsidR="00B323A4" w:rsidRPr="00B37E8A" w:rsidRDefault="00B323A4" w:rsidP="004F058A">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FFFFFF" w:themeColor="background1"/>
              </w:rPr>
            </w:pPr>
            <w:r w:rsidRPr="00B37E8A">
              <w:rPr>
                <w:rFonts w:asciiTheme="minorHAnsi" w:hAnsiTheme="minorHAnsi"/>
                <w:color w:val="FFFFFF" w:themeColor="background1"/>
              </w:rPr>
              <w:t>Beginning Teacher</w:t>
            </w:r>
          </w:p>
          <w:p w14:paraId="4CEB61B9" w14:textId="77777777" w:rsidR="00B323A4" w:rsidRPr="00B37E8A" w:rsidRDefault="00B323A4" w:rsidP="004F058A">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color w:val="FFFFFF" w:themeColor="background1"/>
              </w:rPr>
            </w:pPr>
            <w:r w:rsidRPr="00B37E8A">
              <w:rPr>
                <w:rFonts w:asciiTheme="minorHAnsi" w:hAnsiTheme="minorHAnsi"/>
                <w:b/>
                <w:color w:val="FFFFFF" w:themeColor="background1"/>
              </w:rPr>
              <w:t>(new to the profession)</w:t>
            </w:r>
          </w:p>
        </w:tc>
        <w:tc>
          <w:tcPr>
            <w:tcW w:w="1728" w:type="dxa"/>
            <w:shd w:val="clear" w:color="auto" w:fill="4F81BD" w:themeFill="accent1"/>
            <w:vAlign w:val="center"/>
          </w:tcPr>
          <w:p w14:paraId="7D10E5EC" w14:textId="77777777" w:rsidR="00B323A4" w:rsidRPr="00B37E8A" w:rsidRDefault="00B323A4" w:rsidP="004F058A">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FFFFFF" w:themeColor="background1"/>
              </w:rPr>
            </w:pPr>
            <w:r w:rsidRPr="00B37E8A">
              <w:rPr>
                <w:rFonts w:asciiTheme="minorHAnsi" w:hAnsiTheme="minorHAnsi"/>
                <w:color w:val="FFFFFF" w:themeColor="background1"/>
              </w:rPr>
              <w:t>Incoming Teacher</w:t>
            </w:r>
          </w:p>
          <w:p w14:paraId="0C518846" w14:textId="77777777" w:rsidR="00B323A4" w:rsidRPr="00B37E8A" w:rsidRDefault="00B323A4" w:rsidP="004F058A">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color w:val="FFFFFF" w:themeColor="background1"/>
              </w:rPr>
            </w:pPr>
            <w:r w:rsidRPr="00B37E8A">
              <w:rPr>
                <w:rFonts w:asciiTheme="minorHAnsi" w:hAnsiTheme="minorHAnsi"/>
                <w:b/>
                <w:color w:val="FFFFFF" w:themeColor="background1"/>
              </w:rPr>
              <w:t>(new to the district/role)</w:t>
            </w:r>
          </w:p>
        </w:tc>
        <w:tc>
          <w:tcPr>
            <w:tcW w:w="1727" w:type="dxa"/>
            <w:shd w:val="clear" w:color="auto" w:fill="4F81BD" w:themeFill="accent1"/>
            <w:vAlign w:val="center"/>
          </w:tcPr>
          <w:p w14:paraId="2EE58A85" w14:textId="77777777" w:rsidR="00B323A4" w:rsidRPr="00B37E8A" w:rsidRDefault="00B323A4" w:rsidP="004F058A">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FFFFFF" w:themeColor="background1"/>
              </w:rPr>
            </w:pPr>
            <w:r w:rsidRPr="00B37E8A">
              <w:rPr>
                <w:rFonts w:asciiTheme="minorHAnsi" w:hAnsiTheme="minorHAnsi"/>
                <w:color w:val="FFFFFF" w:themeColor="background1"/>
              </w:rPr>
              <w:t>Beginning Administrator</w:t>
            </w:r>
          </w:p>
          <w:p w14:paraId="36FFE6C9" w14:textId="77777777" w:rsidR="00B323A4" w:rsidRPr="00B37E8A" w:rsidRDefault="00B323A4" w:rsidP="004F058A">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color w:val="FFFFFF" w:themeColor="background1"/>
              </w:rPr>
            </w:pPr>
            <w:r w:rsidRPr="00B37E8A">
              <w:rPr>
                <w:rFonts w:asciiTheme="minorHAnsi" w:hAnsiTheme="minorHAnsi"/>
                <w:b/>
                <w:color w:val="FFFFFF" w:themeColor="background1"/>
              </w:rPr>
              <w:t>(new to the profession)</w:t>
            </w:r>
          </w:p>
        </w:tc>
        <w:tc>
          <w:tcPr>
            <w:tcW w:w="1728" w:type="dxa"/>
            <w:tcBorders>
              <w:right w:val="single" w:sz="4" w:space="0" w:color="auto"/>
            </w:tcBorders>
            <w:shd w:val="clear" w:color="auto" w:fill="4F81BD" w:themeFill="accent1"/>
            <w:vAlign w:val="center"/>
          </w:tcPr>
          <w:p w14:paraId="12457807" w14:textId="77777777" w:rsidR="00B323A4" w:rsidRPr="00B37E8A" w:rsidRDefault="00B323A4" w:rsidP="004F058A">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FFFFFF" w:themeColor="background1"/>
              </w:rPr>
            </w:pPr>
            <w:r w:rsidRPr="00B37E8A">
              <w:rPr>
                <w:rFonts w:asciiTheme="minorHAnsi" w:hAnsiTheme="minorHAnsi"/>
                <w:color w:val="FFFFFF" w:themeColor="background1"/>
              </w:rPr>
              <w:t xml:space="preserve">Incoming Administrator </w:t>
            </w:r>
            <w:r w:rsidRPr="00B37E8A">
              <w:rPr>
                <w:rFonts w:asciiTheme="minorHAnsi" w:hAnsiTheme="minorHAnsi"/>
                <w:b/>
                <w:color w:val="FFFFFF" w:themeColor="background1"/>
              </w:rPr>
              <w:t>(new to the district/role)</w:t>
            </w:r>
          </w:p>
        </w:tc>
      </w:tr>
      <w:tr w:rsidR="00B323A4" w:rsidRPr="00372470" w14:paraId="5868CC91" w14:textId="77777777" w:rsidTr="00B37E8A">
        <w:trPr>
          <w:cantSplit/>
          <w:trHeight w:val="451"/>
          <w:jc w:val="center"/>
        </w:trPr>
        <w:tc>
          <w:tcPr>
            <w:cnfStyle w:val="001000000000" w:firstRow="0" w:lastRow="0" w:firstColumn="1" w:lastColumn="0" w:oddVBand="0" w:evenVBand="0" w:oddHBand="0" w:evenHBand="0" w:firstRowFirstColumn="0" w:firstRowLastColumn="0" w:lastRowFirstColumn="0" w:lastRowLastColumn="0"/>
            <w:tcW w:w="3638" w:type="dxa"/>
            <w:tcBorders>
              <w:left w:val="single" w:sz="4" w:space="0" w:color="auto"/>
            </w:tcBorders>
            <w:shd w:val="clear" w:color="auto" w:fill="auto"/>
            <w:vAlign w:val="center"/>
          </w:tcPr>
          <w:p w14:paraId="22A9F542" w14:textId="77777777" w:rsidR="00B323A4" w:rsidRPr="007C2FAD" w:rsidRDefault="00B323A4" w:rsidP="004F058A">
            <w:pPr>
              <w:contextualSpacing/>
              <w:rPr>
                <w:rFonts w:asciiTheme="minorHAnsi" w:hAnsiTheme="minorHAnsi"/>
                <w:b w:val="0"/>
                <w:color w:val="auto"/>
              </w:rPr>
            </w:pPr>
            <w:r w:rsidRPr="007C2FAD">
              <w:rPr>
                <w:rFonts w:asciiTheme="minorHAnsi" w:hAnsiTheme="minorHAnsi"/>
                <w:b w:val="0"/>
                <w:color w:val="auto"/>
              </w:rPr>
              <w:t>Orientation</w:t>
            </w:r>
          </w:p>
        </w:tc>
        <w:tc>
          <w:tcPr>
            <w:tcW w:w="1727" w:type="dxa"/>
            <w:shd w:val="clear" w:color="auto" w:fill="C6D9F1" w:themeFill="text2" w:themeFillTint="33"/>
            <w:vAlign w:val="center"/>
          </w:tcPr>
          <w:p w14:paraId="6D32B5BF" w14:textId="77777777" w:rsidR="00B323A4" w:rsidRPr="003350EC" w:rsidRDefault="003350EC" w:rsidP="003350EC">
            <w:pPr>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3350EC">
              <w:rPr>
                <w:rFonts w:asciiTheme="minorHAnsi" w:hAnsiTheme="minorHAnsi"/>
                <w:b/>
              </w:rPr>
              <w:t>Required</w:t>
            </w:r>
          </w:p>
        </w:tc>
        <w:tc>
          <w:tcPr>
            <w:tcW w:w="1728" w:type="dxa"/>
            <w:shd w:val="clear" w:color="auto" w:fill="C6D9F1" w:themeFill="text2" w:themeFillTint="33"/>
            <w:vAlign w:val="center"/>
          </w:tcPr>
          <w:p w14:paraId="4D73593F" w14:textId="77777777" w:rsidR="00B323A4" w:rsidRPr="003350EC" w:rsidRDefault="003350EC" w:rsidP="003350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3350EC">
              <w:rPr>
                <w:rFonts w:asciiTheme="minorHAnsi" w:hAnsiTheme="minorHAnsi"/>
                <w:b/>
              </w:rPr>
              <w:t>Required</w:t>
            </w:r>
          </w:p>
        </w:tc>
        <w:tc>
          <w:tcPr>
            <w:tcW w:w="1727" w:type="dxa"/>
            <w:shd w:val="clear" w:color="auto" w:fill="C6D9F1" w:themeFill="text2" w:themeFillTint="33"/>
            <w:vAlign w:val="center"/>
          </w:tcPr>
          <w:p w14:paraId="5D339F46" w14:textId="77777777" w:rsidR="00B323A4" w:rsidRPr="003350EC" w:rsidRDefault="003350EC" w:rsidP="003350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3350EC">
              <w:rPr>
                <w:rFonts w:asciiTheme="minorHAnsi" w:hAnsiTheme="minorHAnsi"/>
                <w:b/>
              </w:rPr>
              <w:t>Required</w:t>
            </w:r>
          </w:p>
        </w:tc>
        <w:tc>
          <w:tcPr>
            <w:tcW w:w="1728" w:type="dxa"/>
            <w:shd w:val="clear" w:color="auto" w:fill="C6D9F1" w:themeFill="text2" w:themeFillTint="33"/>
            <w:vAlign w:val="center"/>
          </w:tcPr>
          <w:p w14:paraId="20723505" w14:textId="77777777" w:rsidR="00B323A4" w:rsidRPr="003350EC" w:rsidRDefault="003350EC" w:rsidP="003350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3350EC">
              <w:rPr>
                <w:rFonts w:asciiTheme="minorHAnsi" w:hAnsiTheme="minorHAnsi"/>
                <w:b/>
              </w:rPr>
              <w:t>Required</w:t>
            </w:r>
          </w:p>
        </w:tc>
      </w:tr>
      <w:tr w:rsidR="00B323A4" w:rsidRPr="00372470" w14:paraId="15C3C59E" w14:textId="77777777" w:rsidTr="00B37E8A">
        <w:trPr>
          <w:cnfStyle w:val="000000100000" w:firstRow="0" w:lastRow="0" w:firstColumn="0" w:lastColumn="0" w:oddVBand="0" w:evenVBand="0" w:oddHBand="1" w:evenHBand="0" w:firstRowFirstColumn="0" w:firstRowLastColumn="0" w:lastRowFirstColumn="0" w:lastRowLastColumn="0"/>
          <w:cantSplit/>
          <w:trHeight w:val="467"/>
          <w:jc w:val="center"/>
        </w:trPr>
        <w:tc>
          <w:tcPr>
            <w:cnfStyle w:val="001000000000" w:firstRow="0" w:lastRow="0" w:firstColumn="1" w:lastColumn="0" w:oddVBand="0" w:evenVBand="0" w:oddHBand="0" w:evenHBand="0" w:firstRowFirstColumn="0" w:firstRowLastColumn="0" w:lastRowFirstColumn="0" w:lastRowLastColumn="0"/>
            <w:tcW w:w="3638" w:type="dxa"/>
            <w:tcBorders>
              <w:left w:val="single" w:sz="4" w:space="0" w:color="auto"/>
            </w:tcBorders>
            <w:shd w:val="clear" w:color="auto" w:fill="auto"/>
            <w:vAlign w:val="center"/>
          </w:tcPr>
          <w:p w14:paraId="477CC904" w14:textId="77777777" w:rsidR="00B323A4" w:rsidRPr="007C2FAD" w:rsidRDefault="00B323A4" w:rsidP="004F058A">
            <w:pPr>
              <w:contextualSpacing/>
              <w:rPr>
                <w:rFonts w:asciiTheme="minorHAnsi" w:hAnsiTheme="minorHAnsi"/>
                <w:b w:val="0"/>
                <w:color w:val="auto"/>
              </w:rPr>
            </w:pPr>
            <w:r w:rsidRPr="007C2FAD">
              <w:rPr>
                <w:rFonts w:asciiTheme="minorHAnsi" w:hAnsiTheme="minorHAnsi"/>
                <w:b w:val="0"/>
                <w:color w:val="auto"/>
              </w:rPr>
              <w:t>Assigned Mentor</w:t>
            </w:r>
          </w:p>
        </w:tc>
        <w:tc>
          <w:tcPr>
            <w:tcW w:w="1727" w:type="dxa"/>
            <w:vAlign w:val="center"/>
          </w:tcPr>
          <w:p w14:paraId="19387F57" w14:textId="77777777" w:rsidR="00B323A4" w:rsidRPr="003350EC" w:rsidRDefault="003350EC" w:rsidP="003350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3350EC">
              <w:rPr>
                <w:rFonts w:asciiTheme="minorHAnsi" w:hAnsiTheme="minorHAnsi"/>
                <w:b/>
              </w:rPr>
              <w:t>Required</w:t>
            </w:r>
          </w:p>
        </w:tc>
        <w:tc>
          <w:tcPr>
            <w:tcW w:w="1728" w:type="dxa"/>
            <w:vAlign w:val="center"/>
          </w:tcPr>
          <w:p w14:paraId="2779DAC3" w14:textId="77777777" w:rsidR="00B323A4" w:rsidRPr="003350EC" w:rsidRDefault="00B323A4" w:rsidP="003350EC">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350EC">
              <w:rPr>
                <w:rFonts w:asciiTheme="minorHAnsi" w:hAnsiTheme="minorHAnsi"/>
              </w:rPr>
              <w:t>Recommended</w:t>
            </w:r>
          </w:p>
        </w:tc>
        <w:tc>
          <w:tcPr>
            <w:tcW w:w="1727" w:type="dxa"/>
            <w:vAlign w:val="center"/>
          </w:tcPr>
          <w:p w14:paraId="08CA407D" w14:textId="77777777" w:rsidR="00B323A4" w:rsidRPr="003350EC" w:rsidRDefault="003350EC" w:rsidP="003350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3350EC">
              <w:rPr>
                <w:rFonts w:asciiTheme="minorHAnsi" w:hAnsiTheme="minorHAnsi"/>
                <w:b/>
              </w:rPr>
              <w:t>Required</w:t>
            </w:r>
          </w:p>
        </w:tc>
        <w:tc>
          <w:tcPr>
            <w:tcW w:w="1728" w:type="dxa"/>
            <w:vAlign w:val="center"/>
          </w:tcPr>
          <w:p w14:paraId="5218A020" w14:textId="77777777" w:rsidR="00B323A4" w:rsidRPr="003350EC" w:rsidRDefault="00B323A4" w:rsidP="003350EC">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350EC">
              <w:rPr>
                <w:rFonts w:asciiTheme="minorHAnsi" w:hAnsiTheme="minorHAnsi"/>
              </w:rPr>
              <w:t>Recommended</w:t>
            </w:r>
          </w:p>
        </w:tc>
      </w:tr>
      <w:tr w:rsidR="00B323A4" w:rsidRPr="00372470" w14:paraId="19EB54F6" w14:textId="77777777" w:rsidTr="00B37E8A">
        <w:trPr>
          <w:cantSplit/>
          <w:trHeight w:val="627"/>
          <w:jc w:val="center"/>
        </w:trPr>
        <w:tc>
          <w:tcPr>
            <w:cnfStyle w:val="001000000000" w:firstRow="0" w:lastRow="0" w:firstColumn="1" w:lastColumn="0" w:oddVBand="0" w:evenVBand="0" w:oddHBand="0" w:evenHBand="0" w:firstRowFirstColumn="0" w:firstRowLastColumn="0" w:lastRowFirstColumn="0" w:lastRowLastColumn="0"/>
            <w:tcW w:w="3638" w:type="dxa"/>
            <w:tcBorders>
              <w:left w:val="single" w:sz="4" w:space="0" w:color="auto"/>
            </w:tcBorders>
            <w:shd w:val="clear" w:color="auto" w:fill="auto"/>
            <w:vAlign w:val="center"/>
          </w:tcPr>
          <w:p w14:paraId="1280F7A6" w14:textId="77777777" w:rsidR="00B323A4" w:rsidRPr="007C2FAD" w:rsidRDefault="00B323A4" w:rsidP="004F058A">
            <w:pPr>
              <w:contextualSpacing/>
              <w:rPr>
                <w:rFonts w:asciiTheme="minorHAnsi" w:hAnsiTheme="minorHAnsi"/>
                <w:b w:val="0"/>
                <w:color w:val="auto"/>
              </w:rPr>
            </w:pPr>
            <w:r w:rsidRPr="007C2FAD">
              <w:rPr>
                <w:rFonts w:asciiTheme="minorHAnsi" w:hAnsiTheme="minorHAnsi"/>
                <w:b w:val="0"/>
                <w:color w:val="auto"/>
              </w:rPr>
              <w:t>50 Hours of mentoring beyond induction year</w:t>
            </w:r>
          </w:p>
        </w:tc>
        <w:tc>
          <w:tcPr>
            <w:tcW w:w="1727" w:type="dxa"/>
            <w:shd w:val="clear" w:color="auto" w:fill="C6D9F1" w:themeFill="text2" w:themeFillTint="33"/>
            <w:vAlign w:val="center"/>
          </w:tcPr>
          <w:p w14:paraId="78A94616" w14:textId="77777777" w:rsidR="00B323A4" w:rsidRPr="003350EC" w:rsidRDefault="003350EC" w:rsidP="003350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3350EC">
              <w:rPr>
                <w:rFonts w:asciiTheme="minorHAnsi" w:hAnsiTheme="minorHAnsi"/>
                <w:b/>
              </w:rPr>
              <w:t>Required</w:t>
            </w:r>
          </w:p>
        </w:tc>
        <w:tc>
          <w:tcPr>
            <w:tcW w:w="1728" w:type="dxa"/>
            <w:shd w:val="clear" w:color="auto" w:fill="C6D9F1" w:themeFill="text2" w:themeFillTint="33"/>
            <w:vAlign w:val="center"/>
          </w:tcPr>
          <w:p w14:paraId="10F2AF55" w14:textId="77777777" w:rsidR="00B323A4" w:rsidRPr="003350EC" w:rsidRDefault="00B323A4" w:rsidP="003350EC">
            <w:pPr>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350EC">
              <w:rPr>
                <w:rFonts w:asciiTheme="minorHAnsi" w:hAnsiTheme="minorHAnsi"/>
              </w:rPr>
              <w:t>Possibly.</w:t>
            </w:r>
            <w:r w:rsidRPr="003350EC">
              <w:rPr>
                <w:rStyle w:val="FootnoteReference"/>
                <w:rFonts w:asciiTheme="minorHAnsi" w:hAnsiTheme="minorHAnsi"/>
              </w:rPr>
              <w:footnoteReference w:id="8"/>
            </w:r>
          </w:p>
        </w:tc>
        <w:tc>
          <w:tcPr>
            <w:tcW w:w="1727" w:type="dxa"/>
            <w:shd w:val="clear" w:color="auto" w:fill="C6D9F1" w:themeFill="text2" w:themeFillTint="33"/>
            <w:vAlign w:val="center"/>
          </w:tcPr>
          <w:p w14:paraId="493D14BD" w14:textId="77777777" w:rsidR="00B323A4" w:rsidRPr="003350EC" w:rsidRDefault="00B323A4" w:rsidP="003350EC">
            <w:pPr>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350EC">
              <w:rPr>
                <w:rFonts w:asciiTheme="minorHAnsi" w:hAnsiTheme="minorHAnsi"/>
              </w:rPr>
              <w:t>Recommended</w:t>
            </w:r>
          </w:p>
        </w:tc>
        <w:tc>
          <w:tcPr>
            <w:tcW w:w="1728" w:type="dxa"/>
            <w:shd w:val="clear" w:color="auto" w:fill="C6D9F1" w:themeFill="text2" w:themeFillTint="33"/>
            <w:vAlign w:val="center"/>
          </w:tcPr>
          <w:p w14:paraId="47516DBA" w14:textId="77777777" w:rsidR="00B323A4" w:rsidRPr="003350EC" w:rsidRDefault="00B323A4" w:rsidP="003350EC">
            <w:pPr>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350EC">
              <w:rPr>
                <w:rFonts w:asciiTheme="minorHAnsi" w:hAnsiTheme="minorHAnsi"/>
              </w:rPr>
              <w:t>Recommended</w:t>
            </w:r>
          </w:p>
        </w:tc>
      </w:tr>
      <w:tr w:rsidR="00B323A4" w:rsidRPr="00372470" w14:paraId="3F63F9B2" w14:textId="77777777" w:rsidTr="00B37E8A">
        <w:trPr>
          <w:cnfStyle w:val="000000100000" w:firstRow="0" w:lastRow="0" w:firstColumn="0" w:lastColumn="0" w:oddVBand="0" w:evenVBand="0" w:oddHBand="1" w:evenHBand="0" w:firstRowFirstColumn="0" w:firstRowLastColumn="0" w:lastRowFirstColumn="0" w:lastRowLastColumn="0"/>
          <w:cantSplit/>
          <w:trHeight w:val="917"/>
          <w:jc w:val="center"/>
        </w:trPr>
        <w:tc>
          <w:tcPr>
            <w:cnfStyle w:val="001000000000" w:firstRow="0" w:lastRow="0" w:firstColumn="1" w:lastColumn="0" w:oddVBand="0" w:evenVBand="0" w:oddHBand="0" w:evenHBand="0" w:firstRowFirstColumn="0" w:firstRowLastColumn="0" w:lastRowFirstColumn="0" w:lastRowLastColumn="0"/>
            <w:tcW w:w="3638" w:type="dxa"/>
            <w:tcBorders>
              <w:left w:val="single" w:sz="4" w:space="0" w:color="auto"/>
            </w:tcBorders>
            <w:shd w:val="clear" w:color="auto" w:fill="auto"/>
            <w:vAlign w:val="center"/>
          </w:tcPr>
          <w:p w14:paraId="7427136B" w14:textId="77777777" w:rsidR="00B323A4" w:rsidRPr="007C2FAD" w:rsidRDefault="00B323A4" w:rsidP="004F058A">
            <w:pPr>
              <w:contextualSpacing/>
              <w:rPr>
                <w:rFonts w:asciiTheme="minorHAnsi" w:hAnsiTheme="minorHAnsi"/>
                <w:b w:val="0"/>
                <w:color w:val="auto"/>
              </w:rPr>
            </w:pPr>
            <w:r w:rsidRPr="007C2FAD">
              <w:rPr>
                <w:rFonts w:asciiTheme="minorHAnsi" w:hAnsiTheme="minorHAnsi"/>
                <w:b w:val="0"/>
                <w:color w:val="auto"/>
              </w:rPr>
              <w:t>Support team, including at a minimum a mentor and qualified evaluator</w:t>
            </w:r>
          </w:p>
        </w:tc>
        <w:tc>
          <w:tcPr>
            <w:tcW w:w="1727" w:type="dxa"/>
            <w:vAlign w:val="center"/>
          </w:tcPr>
          <w:p w14:paraId="1A20D69A" w14:textId="77777777" w:rsidR="00B323A4" w:rsidRPr="003350EC" w:rsidRDefault="003350EC" w:rsidP="003350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3350EC">
              <w:rPr>
                <w:rFonts w:asciiTheme="minorHAnsi" w:hAnsiTheme="minorHAnsi"/>
                <w:b/>
              </w:rPr>
              <w:t>Required</w:t>
            </w:r>
          </w:p>
        </w:tc>
        <w:tc>
          <w:tcPr>
            <w:tcW w:w="1728" w:type="dxa"/>
            <w:vAlign w:val="center"/>
          </w:tcPr>
          <w:p w14:paraId="78D5869E" w14:textId="77777777" w:rsidR="00B323A4" w:rsidRPr="003350EC" w:rsidRDefault="00B323A4" w:rsidP="003350EC">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350EC">
              <w:rPr>
                <w:rFonts w:asciiTheme="minorHAnsi" w:hAnsiTheme="minorHAnsi"/>
              </w:rPr>
              <w:t>Recommended</w:t>
            </w:r>
          </w:p>
        </w:tc>
        <w:tc>
          <w:tcPr>
            <w:tcW w:w="1727" w:type="dxa"/>
            <w:vAlign w:val="center"/>
          </w:tcPr>
          <w:p w14:paraId="329A4FD7" w14:textId="77777777" w:rsidR="00B323A4" w:rsidRPr="003350EC" w:rsidRDefault="003350EC" w:rsidP="003350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3350EC">
              <w:rPr>
                <w:rFonts w:asciiTheme="minorHAnsi" w:hAnsiTheme="minorHAnsi"/>
                <w:b/>
              </w:rPr>
              <w:t>Required</w:t>
            </w:r>
          </w:p>
        </w:tc>
        <w:tc>
          <w:tcPr>
            <w:tcW w:w="1728" w:type="dxa"/>
            <w:vAlign w:val="center"/>
          </w:tcPr>
          <w:p w14:paraId="64F5A912" w14:textId="77777777" w:rsidR="00B323A4" w:rsidRPr="003350EC" w:rsidRDefault="00B323A4" w:rsidP="003350EC">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350EC">
              <w:rPr>
                <w:rFonts w:asciiTheme="minorHAnsi" w:hAnsiTheme="minorHAnsi"/>
              </w:rPr>
              <w:t>Recommended</w:t>
            </w:r>
          </w:p>
        </w:tc>
      </w:tr>
      <w:tr w:rsidR="00B323A4" w:rsidRPr="00372470" w14:paraId="2218BBF1" w14:textId="77777777" w:rsidTr="00B37E8A">
        <w:trPr>
          <w:cantSplit/>
          <w:trHeight w:val="503"/>
          <w:jc w:val="center"/>
        </w:trPr>
        <w:tc>
          <w:tcPr>
            <w:cnfStyle w:val="001000000000" w:firstRow="0" w:lastRow="0" w:firstColumn="1" w:lastColumn="0" w:oddVBand="0" w:evenVBand="0" w:oddHBand="0" w:evenHBand="0" w:firstRowFirstColumn="0" w:firstRowLastColumn="0" w:lastRowFirstColumn="0" w:lastRowLastColumn="0"/>
            <w:tcW w:w="3638" w:type="dxa"/>
            <w:tcBorders>
              <w:left w:val="single" w:sz="4" w:space="0" w:color="auto"/>
            </w:tcBorders>
            <w:shd w:val="clear" w:color="auto" w:fill="auto"/>
            <w:vAlign w:val="center"/>
          </w:tcPr>
          <w:p w14:paraId="796EF98D" w14:textId="77777777" w:rsidR="00B323A4" w:rsidRPr="007C2FAD" w:rsidRDefault="00B323A4" w:rsidP="004F058A">
            <w:pPr>
              <w:contextualSpacing/>
              <w:rPr>
                <w:rFonts w:asciiTheme="minorHAnsi" w:hAnsiTheme="minorHAnsi"/>
                <w:b w:val="0"/>
                <w:color w:val="auto"/>
              </w:rPr>
            </w:pPr>
            <w:r w:rsidRPr="007C2FAD">
              <w:rPr>
                <w:rFonts w:asciiTheme="minorHAnsi" w:hAnsiTheme="minorHAnsi"/>
                <w:b w:val="0"/>
                <w:color w:val="auto"/>
              </w:rPr>
              <w:t>Release time for mentor and mentee</w:t>
            </w:r>
          </w:p>
        </w:tc>
        <w:tc>
          <w:tcPr>
            <w:tcW w:w="1727" w:type="dxa"/>
            <w:shd w:val="clear" w:color="auto" w:fill="C6D9F1" w:themeFill="text2" w:themeFillTint="33"/>
            <w:vAlign w:val="center"/>
          </w:tcPr>
          <w:p w14:paraId="316898E6" w14:textId="77777777" w:rsidR="00B323A4" w:rsidRPr="003350EC" w:rsidRDefault="003350EC" w:rsidP="003350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3350EC">
              <w:rPr>
                <w:rFonts w:asciiTheme="minorHAnsi" w:hAnsiTheme="minorHAnsi"/>
                <w:b/>
              </w:rPr>
              <w:t>Required</w:t>
            </w:r>
          </w:p>
        </w:tc>
        <w:tc>
          <w:tcPr>
            <w:tcW w:w="1728" w:type="dxa"/>
            <w:shd w:val="clear" w:color="auto" w:fill="C6D9F1" w:themeFill="text2" w:themeFillTint="33"/>
            <w:vAlign w:val="center"/>
          </w:tcPr>
          <w:p w14:paraId="14BE8101" w14:textId="77777777" w:rsidR="00B323A4" w:rsidRPr="003350EC" w:rsidRDefault="00B323A4" w:rsidP="003350EC">
            <w:pPr>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350EC">
              <w:rPr>
                <w:rFonts w:asciiTheme="minorHAnsi" w:hAnsiTheme="minorHAnsi"/>
              </w:rPr>
              <w:t>Recommended</w:t>
            </w:r>
          </w:p>
        </w:tc>
        <w:tc>
          <w:tcPr>
            <w:tcW w:w="1727" w:type="dxa"/>
            <w:shd w:val="clear" w:color="auto" w:fill="C6D9F1" w:themeFill="text2" w:themeFillTint="33"/>
            <w:vAlign w:val="center"/>
          </w:tcPr>
          <w:p w14:paraId="6B67C7D8" w14:textId="77777777" w:rsidR="00B323A4" w:rsidRPr="003350EC" w:rsidRDefault="003350EC" w:rsidP="003350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3350EC">
              <w:rPr>
                <w:rFonts w:asciiTheme="minorHAnsi" w:hAnsiTheme="minorHAnsi"/>
                <w:b/>
              </w:rPr>
              <w:t>Required</w:t>
            </w:r>
          </w:p>
        </w:tc>
        <w:tc>
          <w:tcPr>
            <w:tcW w:w="1728" w:type="dxa"/>
            <w:shd w:val="clear" w:color="auto" w:fill="C6D9F1" w:themeFill="text2" w:themeFillTint="33"/>
            <w:vAlign w:val="center"/>
          </w:tcPr>
          <w:p w14:paraId="076AAA6D" w14:textId="77777777" w:rsidR="00B323A4" w:rsidRPr="003350EC" w:rsidRDefault="00B323A4" w:rsidP="003350EC">
            <w:pPr>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350EC">
              <w:rPr>
                <w:rFonts w:asciiTheme="minorHAnsi" w:hAnsiTheme="minorHAnsi"/>
              </w:rPr>
              <w:t>Recommended</w:t>
            </w:r>
          </w:p>
        </w:tc>
      </w:tr>
      <w:tr w:rsidR="00B323A4" w:rsidRPr="00372470" w14:paraId="2BBDADE7" w14:textId="77777777" w:rsidTr="00B37E8A">
        <w:trPr>
          <w:cnfStyle w:val="000000100000" w:firstRow="0" w:lastRow="0" w:firstColumn="0" w:lastColumn="0" w:oddVBand="0" w:evenVBand="0" w:oddHBand="1" w:evenHBand="0" w:firstRowFirstColumn="0" w:firstRowLastColumn="0" w:lastRowFirstColumn="0" w:lastRowLastColumn="0"/>
          <w:cantSplit/>
          <w:trHeight w:val="1331"/>
          <w:jc w:val="center"/>
        </w:trPr>
        <w:tc>
          <w:tcPr>
            <w:cnfStyle w:val="001000000000" w:firstRow="0" w:lastRow="0" w:firstColumn="1" w:lastColumn="0" w:oddVBand="0" w:evenVBand="0" w:oddHBand="0" w:evenHBand="0" w:firstRowFirstColumn="0" w:firstRowLastColumn="0" w:lastRowFirstColumn="0" w:lastRowLastColumn="0"/>
            <w:tcW w:w="3638" w:type="dxa"/>
            <w:tcBorders>
              <w:left w:val="single" w:sz="4" w:space="0" w:color="auto"/>
            </w:tcBorders>
            <w:shd w:val="clear" w:color="auto" w:fill="auto"/>
            <w:vAlign w:val="center"/>
          </w:tcPr>
          <w:p w14:paraId="29EEC3B3" w14:textId="77777777" w:rsidR="00B323A4" w:rsidRPr="007C2FAD" w:rsidRDefault="00B323A4" w:rsidP="004F058A">
            <w:pPr>
              <w:contextualSpacing/>
              <w:rPr>
                <w:rFonts w:asciiTheme="minorHAnsi" w:hAnsiTheme="minorHAnsi"/>
                <w:b w:val="0"/>
                <w:color w:val="auto"/>
              </w:rPr>
            </w:pPr>
            <w:r w:rsidRPr="007C2FAD">
              <w:rPr>
                <w:rFonts w:asciiTheme="minorHAnsi" w:hAnsiTheme="minorHAnsi"/>
                <w:b w:val="0"/>
                <w:color w:val="auto"/>
              </w:rPr>
              <w:t>Time and resources to learn hiring, supervision and evaluation methods included in the Professional Standards for Administrators</w:t>
            </w:r>
          </w:p>
        </w:tc>
        <w:tc>
          <w:tcPr>
            <w:tcW w:w="1727" w:type="dxa"/>
            <w:vAlign w:val="center"/>
          </w:tcPr>
          <w:p w14:paraId="47D677E1" w14:textId="77777777" w:rsidR="00B323A4" w:rsidRPr="003350EC" w:rsidRDefault="00B323A4" w:rsidP="003350EC">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350EC">
              <w:rPr>
                <w:rFonts w:asciiTheme="minorHAnsi" w:hAnsiTheme="minorHAnsi"/>
              </w:rPr>
              <w:t>Not Applicable</w:t>
            </w:r>
          </w:p>
        </w:tc>
        <w:tc>
          <w:tcPr>
            <w:tcW w:w="1728" w:type="dxa"/>
            <w:vAlign w:val="center"/>
          </w:tcPr>
          <w:p w14:paraId="09C1C204" w14:textId="77777777" w:rsidR="00B323A4" w:rsidRPr="003350EC" w:rsidRDefault="00B323A4" w:rsidP="003350EC">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350EC">
              <w:rPr>
                <w:rFonts w:asciiTheme="minorHAnsi" w:hAnsiTheme="minorHAnsi"/>
              </w:rPr>
              <w:t>Not Applicable</w:t>
            </w:r>
          </w:p>
        </w:tc>
        <w:tc>
          <w:tcPr>
            <w:tcW w:w="1727" w:type="dxa"/>
            <w:vAlign w:val="center"/>
          </w:tcPr>
          <w:p w14:paraId="693CCDAC" w14:textId="77777777" w:rsidR="00B323A4" w:rsidRPr="003350EC" w:rsidRDefault="003350EC" w:rsidP="003350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3350EC">
              <w:rPr>
                <w:rFonts w:asciiTheme="minorHAnsi" w:hAnsiTheme="minorHAnsi"/>
                <w:b/>
              </w:rPr>
              <w:t>Required</w:t>
            </w:r>
          </w:p>
        </w:tc>
        <w:tc>
          <w:tcPr>
            <w:tcW w:w="1728" w:type="dxa"/>
            <w:vAlign w:val="center"/>
          </w:tcPr>
          <w:p w14:paraId="5CAB1E7E" w14:textId="77777777" w:rsidR="00B323A4" w:rsidRPr="003350EC" w:rsidRDefault="00B323A4" w:rsidP="003350EC">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350EC">
              <w:rPr>
                <w:rFonts w:asciiTheme="minorHAnsi" w:hAnsiTheme="minorHAnsi"/>
              </w:rPr>
              <w:t>Recommended</w:t>
            </w:r>
          </w:p>
        </w:tc>
      </w:tr>
      <w:tr w:rsidR="00B323A4" w:rsidRPr="00372470" w14:paraId="708379E8" w14:textId="77777777" w:rsidTr="00B37E8A">
        <w:trPr>
          <w:cantSplit/>
          <w:trHeight w:val="710"/>
          <w:jc w:val="center"/>
        </w:trPr>
        <w:tc>
          <w:tcPr>
            <w:cnfStyle w:val="001000000000" w:firstRow="0" w:lastRow="0" w:firstColumn="1" w:lastColumn="0" w:oddVBand="0" w:evenVBand="0" w:oddHBand="0" w:evenHBand="0" w:firstRowFirstColumn="0" w:firstRowLastColumn="0" w:lastRowFirstColumn="0" w:lastRowLastColumn="0"/>
            <w:tcW w:w="3638" w:type="dxa"/>
            <w:tcBorders>
              <w:left w:val="single" w:sz="4" w:space="0" w:color="auto"/>
            </w:tcBorders>
            <w:shd w:val="clear" w:color="auto" w:fill="auto"/>
            <w:vAlign w:val="center"/>
          </w:tcPr>
          <w:p w14:paraId="26C54080" w14:textId="77777777" w:rsidR="00B323A4" w:rsidRPr="007C2FAD" w:rsidRDefault="00B323A4" w:rsidP="004F058A">
            <w:pPr>
              <w:contextualSpacing/>
              <w:rPr>
                <w:rFonts w:asciiTheme="minorHAnsi" w:hAnsiTheme="minorHAnsi"/>
                <w:b w:val="0"/>
                <w:color w:val="auto"/>
              </w:rPr>
            </w:pPr>
            <w:r w:rsidRPr="007C2FAD">
              <w:rPr>
                <w:rFonts w:asciiTheme="minorHAnsi" w:hAnsiTheme="minorHAnsi"/>
                <w:b w:val="0"/>
                <w:color w:val="auto"/>
              </w:rPr>
              <w:t>Additional induction supports in years 2 and 3</w:t>
            </w:r>
          </w:p>
        </w:tc>
        <w:tc>
          <w:tcPr>
            <w:tcW w:w="1727" w:type="dxa"/>
            <w:tcBorders>
              <w:bottom w:val="single" w:sz="18" w:space="0" w:color="auto"/>
            </w:tcBorders>
            <w:shd w:val="clear" w:color="auto" w:fill="C6D9F1" w:themeFill="text2" w:themeFillTint="33"/>
            <w:vAlign w:val="center"/>
          </w:tcPr>
          <w:p w14:paraId="78483036" w14:textId="77777777" w:rsidR="00B323A4" w:rsidRPr="003350EC" w:rsidRDefault="00B323A4" w:rsidP="003350EC">
            <w:pPr>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350EC">
              <w:rPr>
                <w:rFonts w:asciiTheme="minorHAnsi" w:hAnsiTheme="minorHAnsi"/>
              </w:rPr>
              <w:t>Recommended</w:t>
            </w:r>
          </w:p>
        </w:tc>
        <w:tc>
          <w:tcPr>
            <w:tcW w:w="1728" w:type="dxa"/>
            <w:tcBorders>
              <w:bottom w:val="single" w:sz="18" w:space="0" w:color="auto"/>
            </w:tcBorders>
            <w:shd w:val="clear" w:color="auto" w:fill="C6D9F1" w:themeFill="text2" w:themeFillTint="33"/>
            <w:vAlign w:val="center"/>
          </w:tcPr>
          <w:p w14:paraId="046E6CED" w14:textId="77777777" w:rsidR="00B323A4" w:rsidRPr="003350EC" w:rsidRDefault="00B323A4" w:rsidP="003350EC">
            <w:pPr>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350EC">
              <w:rPr>
                <w:rFonts w:asciiTheme="minorHAnsi" w:hAnsiTheme="minorHAnsi"/>
              </w:rPr>
              <w:t>Recommended</w:t>
            </w:r>
          </w:p>
        </w:tc>
        <w:tc>
          <w:tcPr>
            <w:tcW w:w="1727" w:type="dxa"/>
            <w:tcBorders>
              <w:bottom w:val="single" w:sz="18" w:space="0" w:color="auto"/>
            </w:tcBorders>
            <w:shd w:val="clear" w:color="auto" w:fill="C6D9F1" w:themeFill="text2" w:themeFillTint="33"/>
            <w:vAlign w:val="center"/>
          </w:tcPr>
          <w:p w14:paraId="1B556364" w14:textId="77777777" w:rsidR="00B323A4" w:rsidRPr="003350EC" w:rsidRDefault="00B323A4" w:rsidP="003350EC">
            <w:pPr>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350EC">
              <w:rPr>
                <w:rFonts w:asciiTheme="minorHAnsi" w:hAnsiTheme="minorHAnsi"/>
              </w:rPr>
              <w:t>Recommended</w:t>
            </w:r>
          </w:p>
        </w:tc>
        <w:tc>
          <w:tcPr>
            <w:tcW w:w="1728" w:type="dxa"/>
            <w:tcBorders>
              <w:bottom w:val="single" w:sz="18" w:space="0" w:color="auto"/>
            </w:tcBorders>
            <w:shd w:val="clear" w:color="auto" w:fill="C6D9F1" w:themeFill="text2" w:themeFillTint="33"/>
            <w:vAlign w:val="center"/>
          </w:tcPr>
          <w:p w14:paraId="35D2BC02" w14:textId="77777777" w:rsidR="00B323A4" w:rsidRPr="003350EC" w:rsidRDefault="00B323A4" w:rsidP="003350EC">
            <w:pPr>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350EC">
              <w:rPr>
                <w:rFonts w:asciiTheme="minorHAnsi" w:hAnsiTheme="minorHAnsi"/>
              </w:rPr>
              <w:t>Recommended</w:t>
            </w:r>
          </w:p>
        </w:tc>
      </w:tr>
    </w:tbl>
    <w:p w14:paraId="7EE8A9AC" w14:textId="77777777" w:rsidR="005D6496" w:rsidRDefault="005D6496" w:rsidP="00F87996">
      <w:pPr>
        <w:pStyle w:val="Heading2"/>
      </w:pPr>
      <w:bookmarkStart w:id="6" w:name="_Toc462920114"/>
    </w:p>
    <w:p w14:paraId="3EC21702" w14:textId="77777777" w:rsidR="005D6496" w:rsidRDefault="005D6496" w:rsidP="005D6496">
      <w:pPr>
        <w:pStyle w:val="Heading2"/>
        <w:keepNext w:val="0"/>
      </w:pPr>
    </w:p>
    <w:p w14:paraId="36F97461" w14:textId="77777777" w:rsidR="005D6496" w:rsidRDefault="005D6496" w:rsidP="005D6496">
      <w:pPr>
        <w:pStyle w:val="Heading2"/>
        <w:keepNext w:val="0"/>
      </w:pPr>
    </w:p>
    <w:p w14:paraId="1AF2801D" w14:textId="77777777" w:rsidR="005D6496" w:rsidRDefault="005D6496" w:rsidP="005D6496">
      <w:pPr>
        <w:pStyle w:val="Heading2"/>
        <w:keepNext w:val="0"/>
      </w:pPr>
    </w:p>
    <w:p w14:paraId="642987F6" w14:textId="77777777" w:rsidR="005D6496" w:rsidRDefault="005D6496" w:rsidP="005D6496">
      <w:pPr>
        <w:pStyle w:val="Heading2"/>
        <w:keepNext w:val="0"/>
      </w:pPr>
    </w:p>
    <w:p w14:paraId="2851E7BF" w14:textId="77777777" w:rsidR="005D6496" w:rsidRDefault="005D6496" w:rsidP="005D6496">
      <w:pPr>
        <w:pStyle w:val="Heading2"/>
        <w:keepNext w:val="0"/>
      </w:pPr>
    </w:p>
    <w:p w14:paraId="69345C22" w14:textId="77777777" w:rsidR="005D6496" w:rsidRDefault="005D6496" w:rsidP="005D6496">
      <w:pPr>
        <w:pStyle w:val="Heading2"/>
        <w:keepNext w:val="0"/>
      </w:pPr>
    </w:p>
    <w:p w14:paraId="18BF64B6" w14:textId="77777777" w:rsidR="005D6496" w:rsidRDefault="005D6496" w:rsidP="005D6496">
      <w:pPr>
        <w:pStyle w:val="Heading2"/>
        <w:keepNext w:val="0"/>
      </w:pPr>
    </w:p>
    <w:p w14:paraId="0187643A" w14:textId="77777777" w:rsidR="005D6496" w:rsidRDefault="005D6496" w:rsidP="005D6496">
      <w:pPr>
        <w:pStyle w:val="Heading2"/>
        <w:keepNext w:val="0"/>
      </w:pPr>
    </w:p>
    <w:p w14:paraId="421CAAD6" w14:textId="77777777" w:rsidR="005D6496" w:rsidRDefault="005D6496" w:rsidP="005D6496">
      <w:pPr>
        <w:pStyle w:val="Heading2"/>
        <w:keepNext w:val="0"/>
      </w:pPr>
    </w:p>
    <w:p w14:paraId="60D29C33" w14:textId="77777777" w:rsidR="005D6496" w:rsidRPr="005D6496" w:rsidRDefault="00F87996" w:rsidP="005D6496">
      <w:pPr>
        <w:pStyle w:val="Heading2"/>
        <w:keepNext w:val="0"/>
      </w:pPr>
      <w:bookmarkStart w:id="7" w:name="_Toc494277936"/>
      <w:r>
        <w:lastRenderedPageBreak/>
        <w:t>In what areas do mentees need mentoring?</w:t>
      </w:r>
      <w:bookmarkEnd w:id="6"/>
      <w:bookmarkEnd w:id="7"/>
    </w:p>
    <w:p w14:paraId="0ABF2846" w14:textId="77777777" w:rsidR="00D4336B" w:rsidRPr="002F41DE" w:rsidRDefault="000251A6" w:rsidP="009136B3">
      <w:pPr>
        <w:rPr>
          <w:rFonts w:asciiTheme="minorHAnsi" w:hAnsiTheme="minorHAnsi"/>
          <w:sz w:val="22"/>
          <w:szCs w:val="22"/>
        </w:rPr>
      </w:pPr>
      <w:r>
        <w:rPr>
          <w:rFonts w:asciiTheme="minorHAnsi" w:hAnsiTheme="minorHAnsi"/>
          <w:noProof/>
          <w:sz w:val="22"/>
          <w:szCs w:val="22"/>
          <w:lang w:eastAsia="zh-CN"/>
        </w:rPr>
        <w:drawing>
          <wp:anchor distT="0" distB="0" distL="114300" distR="114300" simplePos="0" relativeHeight="251677696" behindDoc="0" locked="0" layoutInCell="1" allowOverlap="1" wp14:anchorId="52A877C9" wp14:editId="240829E5">
            <wp:simplePos x="0" y="0"/>
            <wp:positionH relativeFrom="column">
              <wp:posOffset>0</wp:posOffset>
            </wp:positionH>
            <wp:positionV relativeFrom="paragraph">
              <wp:posOffset>799465</wp:posOffset>
            </wp:positionV>
            <wp:extent cx="6082665" cy="4285615"/>
            <wp:effectExtent l="0" t="0" r="0" b="0"/>
            <wp:wrapSquare wrapText="bothSides"/>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r w:rsidR="005D6496">
        <w:rPr>
          <w:rFonts w:asciiTheme="minorHAnsi" w:hAnsiTheme="minorHAnsi"/>
          <w:sz w:val="22"/>
          <w:szCs w:val="22"/>
        </w:rPr>
        <w:t>T</w:t>
      </w:r>
      <w:r w:rsidR="00D1521B" w:rsidRPr="002F41DE">
        <w:rPr>
          <w:rFonts w:asciiTheme="minorHAnsi" w:hAnsiTheme="minorHAnsi"/>
          <w:sz w:val="22"/>
          <w:szCs w:val="22"/>
        </w:rPr>
        <w:t xml:space="preserve">he Massachusetts </w:t>
      </w:r>
      <w:hyperlink r:id="rId22" w:history="1">
        <w:r w:rsidR="00D1521B" w:rsidRPr="002F41DE">
          <w:rPr>
            <w:rStyle w:val="Hyperlink"/>
            <w:rFonts w:asciiTheme="minorHAnsi" w:hAnsiTheme="minorHAnsi"/>
            <w:sz w:val="22"/>
            <w:szCs w:val="22"/>
          </w:rPr>
          <w:t>Standards and Indicators of Effective Teaching Practice</w:t>
        </w:r>
      </w:hyperlink>
      <w:r w:rsidR="00D1521B" w:rsidRPr="002F41DE">
        <w:rPr>
          <w:rFonts w:asciiTheme="minorHAnsi" w:hAnsiTheme="minorHAnsi"/>
          <w:sz w:val="22"/>
          <w:szCs w:val="22"/>
        </w:rPr>
        <w:t xml:space="preserve">, used in educator evaluation, can provide insight into facets of </w:t>
      </w:r>
      <w:r w:rsidR="00CF0E39">
        <w:rPr>
          <w:rFonts w:asciiTheme="minorHAnsi" w:hAnsiTheme="minorHAnsi"/>
          <w:sz w:val="22"/>
          <w:szCs w:val="22"/>
        </w:rPr>
        <w:t xml:space="preserve">new </w:t>
      </w:r>
      <w:r w:rsidR="00D1521B" w:rsidRPr="002F41DE">
        <w:rPr>
          <w:rFonts w:asciiTheme="minorHAnsi" w:hAnsiTheme="minorHAnsi"/>
          <w:sz w:val="22"/>
          <w:szCs w:val="22"/>
        </w:rPr>
        <w:t xml:space="preserve">teachers </w:t>
      </w:r>
      <w:r w:rsidR="002F41DE">
        <w:rPr>
          <w:rFonts w:asciiTheme="minorHAnsi" w:hAnsiTheme="minorHAnsi"/>
          <w:sz w:val="22"/>
          <w:szCs w:val="22"/>
        </w:rPr>
        <w:t>that need development</w:t>
      </w:r>
      <w:r w:rsidR="00D1521B" w:rsidRPr="002F41DE">
        <w:rPr>
          <w:rFonts w:asciiTheme="minorHAnsi" w:hAnsiTheme="minorHAnsi"/>
          <w:sz w:val="22"/>
          <w:szCs w:val="22"/>
        </w:rPr>
        <w:t xml:space="preserve">. Districts reported on the top three standards in which teachers in their first three years </w:t>
      </w:r>
      <w:r w:rsidR="00CF0E39">
        <w:rPr>
          <w:rFonts w:asciiTheme="minorHAnsi" w:hAnsiTheme="minorHAnsi"/>
          <w:sz w:val="22"/>
          <w:szCs w:val="22"/>
        </w:rPr>
        <w:t>need the most support</w:t>
      </w:r>
      <w:r w:rsidR="00D1521B" w:rsidRPr="002F41DE">
        <w:rPr>
          <w:rFonts w:asciiTheme="minorHAnsi" w:hAnsiTheme="minorHAnsi"/>
          <w:sz w:val="22"/>
          <w:szCs w:val="22"/>
        </w:rPr>
        <w:t>.</w:t>
      </w:r>
      <w:r w:rsidR="006727BC">
        <w:rPr>
          <w:rFonts w:asciiTheme="minorHAnsi" w:hAnsiTheme="minorHAnsi"/>
          <w:sz w:val="22"/>
          <w:szCs w:val="22"/>
        </w:rPr>
        <w:t xml:space="preserve"> The graph below shows the percentage of districts that selected each topic as one of the top three areas for support.</w:t>
      </w:r>
    </w:p>
    <w:p w14:paraId="6278AD71" w14:textId="77777777" w:rsidR="000251A6" w:rsidRDefault="000251A6">
      <w:pPr>
        <w:rPr>
          <w:rFonts w:asciiTheme="minorHAnsi" w:hAnsiTheme="minorHAnsi"/>
          <w:sz w:val="22"/>
          <w:szCs w:val="22"/>
        </w:rPr>
      </w:pPr>
    </w:p>
    <w:p w14:paraId="4AA2A1BD" w14:textId="77777777" w:rsidR="001E218E" w:rsidRPr="002F41DE" w:rsidRDefault="001E218E" w:rsidP="001E218E">
      <w:pPr>
        <w:rPr>
          <w:rFonts w:asciiTheme="minorHAnsi" w:hAnsiTheme="minorHAnsi"/>
          <w:sz w:val="22"/>
          <w:szCs w:val="22"/>
        </w:rPr>
      </w:pPr>
      <w:r w:rsidRPr="002F41DE">
        <w:rPr>
          <w:rFonts w:asciiTheme="minorHAnsi" w:hAnsiTheme="minorHAnsi"/>
          <w:sz w:val="22"/>
          <w:szCs w:val="22"/>
        </w:rPr>
        <w:t>Overwhelmingly, the most common area of need reported for teachers is Curriculum and Planning, followed by Instr</w:t>
      </w:r>
      <w:r>
        <w:rPr>
          <w:rFonts w:asciiTheme="minorHAnsi" w:hAnsiTheme="minorHAnsi"/>
          <w:sz w:val="22"/>
          <w:szCs w:val="22"/>
        </w:rPr>
        <w:t>uction and then by Assessment.</w:t>
      </w:r>
    </w:p>
    <w:p w14:paraId="5C23B9C2" w14:textId="77777777" w:rsidR="001E218E" w:rsidRPr="002F41DE" w:rsidRDefault="001E218E" w:rsidP="001E218E">
      <w:pPr>
        <w:rPr>
          <w:rFonts w:asciiTheme="minorHAnsi" w:hAnsiTheme="minorHAnsi"/>
          <w:sz w:val="22"/>
          <w:szCs w:val="22"/>
        </w:rPr>
      </w:pPr>
    </w:p>
    <w:p w14:paraId="619A291B" w14:textId="77777777" w:rsidR="001E218E" w:rsidRPr="00555385" w:rsidRDefault="001E218E" w:rsidP="001E218E">
      <w:pPr>
        <w:rPr>
          <w:rFonts w:asciiTheme="minorHAnsi" w:hAnsiTheme="minorHAnsi"/>
          <w:sz w:val="22"/>
          <w:szCs w:val="22"/>
        </w:rPr>
      </w:pPr>
      <w:r w:rsidRPr="002F41DE">
        <w:rPr>
          <w:rFonts w:asciiTheme="minorHAnsi" w:hAnsiTheme="minorHAnsi"/>
          <w:sz w:val="22"/>
          <w:szCs w:val="22"/>
        </w:rPr>
        <w:t>When selecting the top three areas for new teacher development, Level 1 and 2 districts are more likely to select Instruction, Learning Environment, and Reflection compared to Level 3, 4 and 5 district</w:t>
      </w:r>
      <w:r>
        <w:rPr>
          <w:rFonts w:asciiTheme="minorHAnsi" w:hAnsiTheme="minorHAnsi"/>
          <w:sz w:val="22"/>
          <w:szCs w:val="22"/>
        </w:rPr>
        <w:t xml:space="preserve">, which in turn </w:t>
      </w:r>
      <w:r w:rsidRPr="002F41DE">
        <w:rPr>
          <w:rFonts w:asciiTheme="minorHAnsi" w:hAnsiTheme="minorHAnsi"/>
          <w:sz w:val="22"/>
          <w:szCs w:val="22"/>
        </w:rPr>
        <w:t>are more likely to choose Engagement and Cultural Proficien</w:t>
      </w:r>
      <w:r>
        <w:rPr>
          <w:rFonts w:asciiTheme="minorHAnsi" w:hAnsiTheme="minorHAnsi"/>
          <w:sz w:val="22"/>
          <w:szCs w:val="22"/>
        </w:rPr>
        <w:t>cy than are Level 1 and 2 districts.</w:t>
      </w:r>
    </w:p>
    <w:p w14:paraId="7227E4A5" w14:textId="77777777" w:rsidR="000251A6" w:rsidRDefault="000251A6">
      <w:pPr>
        <w:rPr>
          <w:rFonts w:asciiTheme="minorHAnsi" w:hAnsiTheme="minorHAnsi"/>
          <w:sz w:val="22"/>
          <w:szCs w:val="22"/>
        </w:rPr>
      </w:pPr>
    </w:p>
    <w:p w14:paraId="7F7B8719" w14:textId="77777777" w:rsidR="000251A6" w:rsidRDefault="000251A6">
      <w:pPr>
        <w:rPr>
          <w:rFonts w:asciiTheme="minorHAnsi" w:hAnsiTheme="minorHAnsi"/>
          <w:sz w:val="22"/>
          <w:szCs w:val="22"/>
        </w:rPr>
      </w:pPr>
    </w:p>
    <w:p w14:paraId="40FABF58" w14:textId="77777777" w:rsidR="000251A6" w:rsidRDefault="000251A6">
      <w:pPr>
        <w:rPr>
          <w:rFonts w:asciiTheme="minorHAnsi" w:hAnsiTheme="minorHAnsi"/>
          <w:sz w:val="22"/>
          <w:szCs w:val="22"/>
        </w:rPr>
      </w:pPr>
    </w:p>
    <w:p w14:paraId="6E8B7725" w14:textId="77777777" w:rsidR="000251A6" w:rsidRDefault="000251A6">
      <w:pPr>
        <w:rPr>
          <w:rFonts w:asciiTheme="minorHAnsi" w:hAnsiTheme="minorHAnsi"/>
          <w:sz w:val="22"/>
          <w:szCs w:val="22"/>
        </w:rPr>
      </w:pPr>
    </w:p>
    <w:p w14:paraId="7766C105" w14:textId="77777777" w:rsidR="000251A6" w:rsidRDefault="000251A6">
      <w:pPr>
        <w:rPr>
          <w:rFonts w:asciiTheme="minorHAnsi" w:hAnsiTheme="minorHAnsi"/>
          <w:sz w:val="22"/>
          <w:szCs w:val="22"/>
        </w:rPr>
      </w:pPr>
    </w:p>
    <w:p w14:paraId="3C07E350" w14:textId="77777777" w:rsidR="000251A6" w:rsidRDefault="000251A6">
      <w:pPr>
        <w:rPr>
          <w:rFonts w:asciiTheme="minorHAnsi" w:hAnsiTheme="minorHAnsi"/>
          <w:sz w:val="22"/>
          <w:szCs w:val="22"/>
        </w:rPr>
      </w:pPr>
    </w:p>
    <w:p w14:paraId="15A84FB4" w14:textId="77777777" w:rsidR="000251A6" w:rsidRDefault="000251A6">
      <w:pPr>
        <w:rPr>
          <w:rFonts w:asciiTheme="minorHAnsi" w:hAnsiTheme="minorHAnsi"/>
          <w:sz w:val="22"/>
          <w:szCs w:val="22"/>
        </w:rPr>
      </w:pPr>
    </w:p>
    <w:p w14:paraId="7506657C" w14:textId="77777777" w:rsidR="000251A6" w:rsidRDefault="000251A6">
      <w:pPr>
        <w:rPr>
          <w:rFonts w:asciiTheme="minorHAnsi" w:hAnsiTheme="minorHAnsi"/>
          <w:sz w:val="22"/>
          <w:szCs w:val="22"/>
        </w:rPr>
      </w:pPr>
    </w:p>
    <w:p w14:paraId="11702FA0" w14:textId="77777777" w:rsidR="000251A6" w:rsidRDefault="000251A6">
      <w:pPr>
        <w:rPr>
          <w:rFonts w:asciiTheme="minorHAnsi" w:hAnsiTheme="minorHAnsi"/>
          <w:sz w:val="22"/>
          <w:szCs w:val="22"/>
        </w:rPr>
      </w:pPr>
    </w:p>
    <w:p w14:paraId="17DFBE0E" w14:textId="77777777" w:rsidR="008371A8" w:rsidRDefault="00D1521B" w:rsidP="001F7348">
      <w:pPr>
        <w:keepNext/>
        <w:rPr>
          <w:rFonts w:asciiTheme="minorHAnsi" w:hAnsiTheme="minorHAnsi"/>
          <w:sz w:val="22"/>
          <w:szCs w:val="22"/>
        </w:rPr>
      </w:pPr>
      <w:r w:rsidRPr="002F41DE">
        <w:rPr>
          <w:rFonts w:asciiTheme="minorHAnsi" w:hAnsiTheme="minorHAnsi"/>
          <w:sz w:val="22"/>
          <w:szCs w:val="22"/>
        </w:rPr>
        <w:lastRenderedPageBreak/>
        <w:t xml:space="preserve">Similarly, respondents reported on the top three </w:t>
      </w:r>
      <w:hyperlink r:id="rId23" w:history="1">
        <w:r w:rsidRPr="002F41DE">
          <w:rPr>
            <w:rStyle w:val="Hyperlink"/>
            <w:rFonts w:asciiTheme="minorHAnsi" w:hAnsiTheme="minorHAnsi"/>
            <w:sz w:val="22"/>
            <w:szCs w:val="22"/>
          </w:rPr>
          <w:t>Standards and Indicators of Effective Administrative Leadership Practice</w:t>
        </w:r>
      </w:hyperlink>
      <w:r w:rsidRPr="002F41DE">
        <w:rPr>
          <w:rFonts w:asciiTheme="minorHAnsi" w:hAnsiTheme="minorHAnsi"/>
          <w:sz w:val="22"/>
          <w:szCs w:val="22"/>
        </w:rPr>
        <w:t xml:space="preserve"> in which administrators in their first three years of practice need the most support.</w:t>
      </w:r>
    </w:p>
    <w:p w14:paraId="7D8AEA03" w14:textId="77777777" w:rsidR="00575F99" w:rsidRDefault="004921AF">
      <w:pPr>
        <w:rPr>
          <w:rFonts w:asciiTheme="minorHAnsi" w:hAnsiTheme="minorHAnsi"/>
          <w:sz w:val="22"/>
          <w:szCs w:val="22"/>
        </w:rPr>
      </w:pPr>
      <w:r>
        <w:rPr>
          <w:rFonts w:asciiTheme="minorHAnsi" w:hAnsiTheme="minorHAnsi"/>
          <w:noProof/>
          <w:sz w:val="22"/>
          <w:szCs w:val="22"/>
          <w:lang w:eastAsia="zh-CN"/>
        </w:rPr>
        <w:drawing>
          <wp:anchor distT="0" distB="0" distL="114300" distR="114300" simplePos="0" relativeHeight="251694080" behindDoc="0" locked="0" layoutInCell="1" allowOverlap="1" wp14:anchorId="683C01CB" wp14:editId="611DAD26">
            <wp:simplePos x="0" y="0"/>
            <wp:positionH relativeFrom="column">
              <wp:posOffset>-24130</wp:posOffset>
            </wp:positionH>
            <wp:positionV relativeFrom="paragraph">
              <wp:posOffset>121285</wp:posOffset>
            </wp:positionV>
            <wp:extent cx="6050915" cy="6114415"/>
            <wp:effectExtent l="0" t="0" r="0" b="0"/>
            <wp:wrapNone/>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p>
    <w:p w14:paraId="55406781" w14:textId="77777777" w:rsidR="00575F99" w:rsidRDefault="00575F99">
      <w:pPr>
        <w:rPr>
          <w:rFonts w:asciiTheme="minorHAnsi" w:hAnsiTheme="minorHAnsi"/>
          <w:sz w:val="22"/>
          <w:szCs w:val="22"/>
        </w:rPr>
      </w:pPr>
    </w:p>
    <w:p w14:paraId="22CFA7CA" w14:textId="77777777" w:rsidR="00575F99" w:rsidRDefault="00575F99">
      <w:pPr>
        <w:rPr>
          <w:rFonts w:asciiTheme="minorHAnsi" w:hAnsiTheme="minorHAnsi"/>
          <w:sz w:val="22"/>
          <w:szCs w:val="22"/>
        </w:rPr>
      </w:pPr>
    </w:p>
    <w:p w14:paraId="1364C7C1" w14:textId="77777777" w:rsidR="00575F99" w:rsidRDefault="00575F99">
      <w:pPr>
        <w:rPr>
          <w:rFonts w:asciiTheme="minorHAnsi" w:hAnsiTheme="minorHAnsi"/>
          <w:sz w:val="22"/>
          <w:szCs w:val="22"/>
        </w:rPr>
      </w:pPr>
    </w:p>
    <w:p w14:paraId="1C4FE2A6" w14:textId="77777777" w:rsidR="00575F99" w:rsidRDefault="00575F99">
      <w:pPr>
        <w:rPr>
          <w:rFonts w:asciiTheme="minorHAnsi" w:hAnsiTheme="minorHAnsi"/>
          <w:sz w:val="22"/>
          <w:szCs w:val="22"/>
        </w:rPr>
      </w:pPr>
    </w:p>
    <w:p w14:paraId="3FB6C23C" w14:textId="77777777" w:rsidR="00575F99" w:rsidRDefault="00575F99">
      <w:pPr>
        <w:rPr>
          <w:rFonts w:asciiTheme="minorHAnsi" w:hAnsiTheme="minorHAnsi"/>
          <w:sz w:val="22"/>
          <w:szCs w:val="22"/>
        </w:rPr>
      </w:pPr>
    </w:p>
    <w:p w14:paraId="61466005" w14:textId="77777777" w:rsidR="00575F99" w:rsidRDefault="00575F99">
      <w:pPr>
        <w:rPr>
          <w:rFonts w:asciiTheme="minorHAnsi" w:hAnsiTheme="minorHAnsi"/>
          <w:sz w:val="22"/>
          <w:szCs w:val="22"/>
        </w:rPr>
      </w:pPr>
    </w:p>
    <w:p w14:paraId="63DE930E" w14:textId="77777777" w:rsidR="00575F99" w:rsidRDefault="00575F99">
      <w:pPr>
        <w:rPr>
          <w:rFonts w:asciiTheme="minorHAnsi" w:hAnsiTheme="minorHAnsi"/>
          <w:sz w:val="22"/>
          <w:szCs w:val="22"/>
        </w:rPr>
      </w:pPr>
    </w:p>
    <w:p w14:paraId="6CBC67DC" w14:textId="77777777" w:rsidR="00575F99" w:rsidRDefault="00575F99">
      <w:pPr>
        <w:rPr>
          <w:rFonts w:asciiTheme="minorHAnsi" w:hAnsiTheme="minorHAnsi"/>
          <w:sz w:val="22"/>
          <w:szCs w:val="22"/>
        </w:rPr>
      </w:pPr>
    </w:p>
    <w:p w14:paraId="12E952B8" w14:textId="77777777" w:rsidR="00575F99" w:rsidRDefault="00575F99">
      <w:pPr>
        <w:rPr>
          <w:rFonts w:asciiTheme="minorHAnsi" w:hAnsiTheme="minorHAnsi"/>
          <w:sz w:val="22"/>
          <w:szCs w:val="22"/>
        </w:rPr>
      </w:pPr>
    </w:p>
    <w:p w14:paraId="1C17109F" w14:textId="77777777" w:rsidR="00575F99" w:rsidRDefault="00575F99">
      <w:pPr>
        <w:rPr>
          <w:rFonts w:asciiTheme="minorHAnsi" w:hAnsiTheme="minorHAnsi"/>
          <w:sz w:val="22"/>
          <w:szCs w:val="22"/>
        </w:rPr>
      </w:pPr>
    </w:p>
    <w:p w14:paraId="3BE56AF2" w14:textId="77777777" w:rsidR="00575F99" w:rsidRDefault="00575F99">
      <w:pPr>
        <w:rPr>
          <w:rFonts w:asciiTheme="minorHAnsi" w:hAnsiTheme="minorHAnsi"/>
          <w:sz w:val="22"/>
          <w:szCs w:val="22"/>
        </w:rPr>
      </w:pPr>
    </w:p>
    <w:p w14:paraId="6B448ED1" w14:textId="77777777" w:rsidR="00575F99" w:rsidRDefault="00575F99">
      <w:pPr>
        <w:rPr>
          <w:rFonts w:asciiTheme="minorHAnsi" w:hAnsiTheme="minorHAnsi"/>
          <w:sz w:val="22"/>
          <w:szCs w:val="22"/>
        </w:rPr>
      </w:pPr>
    </w:p>
    <w:p w14:paraId="4027DE03" w14:textId="77777777" w:rsidR="00575F99" w:rsidRDefault="00575F99">
      <w:pPr>
        <w:rPr>
          <w:rFonts w:asciiTheme="minorHAnsi" w:hAnsiTheme="minorHAnsi"/>
          <w:sz w:val="22"/>
          <w:szCs w:val="22"/>
        </w:rPr>
      </w:pPr>
    </w:p>
    <w:p w14:paraId="547CFD1E" w14:textId="77777777" w:rsidR="00575F99" w:rsidRDefault="00575F99">
      <w:pPr>
        <w:rPr>
          <w:rFonts w:asciiTheme="minorHAnsi" w:hAnsiTheme="minorHAnsi"/>
          <w:sz w:val="22"/>
          <w:szCs w:val="22"/>
        </w:rPr>
      </w:pPr>
    </w:p>
    <w:p w14:paraId="5A07548B" w14:textId="77777777" w:rsidR="00575F99" w:rsidRDefault="00575F99">
      <w:pPr>
        <w:rPr>
          <w:rFonts w:asciiTheme="minorHAnsi" w:hAnsiTheme="minorHAnsi"/>
          <w:sz w:val="22"/>
          <w:szCs w:val="22"/>
        </w:rPr>
      </w:pPr>
    </w:p>
    <w:p w14:paraId="664340DF" w14:textId="77777777" w:rsidR="00575F99" w:rsidRDefault="00575F99">
      <w:pPr>
        <w:rPr>
          <w:rFonts w:asciiTheme="minorHAnsi" w:hAnsiTheme="minorHAnsi"/>
          <w:sz w:val="22"/>
          <w:szCs w:val="22"/>
        </w:rPr>
      </w:pPr>
    </w:p>
    <w:p w14:paraId="3D1C85D3" w14:textId="77777777" w:rsidR="00575F99" w:rsidRDefault="00575F99">
      <w:pPr>
        <w:rPr>
          <w:rFonts w:asciiTheme="minorHAnsi" w:hAnsiTheme="minorHAnsi"/>
          <w:sz w:val="22"/>
          <w:szCs w:val="22"/>
        </w:rPr>
      </w:pPr>
    </w:p>
    <w:p w14:paraId="0A46CF31" w14:textId="77777777" w:rsidR="00575F99" w:rsidRDefault="00575F99">
      <w:pPr>
        <w:rPr>
          <w:rFonts w:asciiTheme="minorHAnsi" w:hAnsiTheme="minorHAnsi"/>
          <w:sz w:val="22"/>
          <w:szCs w:val="22"/>
        </w:rPr>
      </w:pPr>
    </w:p>
    <w:p w14:paraId="59872E9E" w14:textId="77777777" w:rsidR="00575F99" w:rsidRDefault="00575F99">
      <w:pPr>
        <w:rPr>
          <w:rFonts w:asciiTheme="minorHAnsi" w:hAnsiTheme="minorHAnsi"/>
          <w:sz w:val="22"/>
          <w:szCs w:val="22"/>
        </w:rPr>
      </w:pPr>
    </w:p>
    <w:p w14:paraId="3214367F" w14:textId="77777777" w:rsidR="00575F99" w:rsidRDefault="00575F99">
      <w:pPr>
        <w:rPr>
          <w:rFonts w:asciiTheme="minorHAnsi" w:hAnsiTheme="minorHAnsi"/>
          <w:sz w:val="22"/>
          <w:szCs w:val="22"/>
        </w:rPr>
      </w:pPr>
    </w:p>
    <w:p w14:paraId="4C7B6A79" w14:textId="77777777" w:rsidR="00575F99" w:rsidRDefault="00575F99">
      <w:pPr>
        <w:rPr>
          <w:rFonts w:asciiTheme="minorHAnsi" w:hAnsiTheme="minorHAnsi"/>
          <w:sz w:val="22"/>
          <w:szCs w:val="22"/>
        </w:rPr>
      </w:pPr>
    </w:p>
    <w:p w14:paraId="35B0709C" w14:textId="77777777" w:rsidR="00575F99" w:rsidRDefault="00575F99">
      <w:pPr>
        <w:rPr>
          <w:rFonts w:asciiTheme="minorHAnsi" w:hAnsiTheme="minorHAnsi"/>
          <w:sz w:val="22"/>
          <w:szCs w:val="22"/>
        </w:rPr>
      </w:pPr>
    </w:p>
    <w:p w14:paraId="4CDCE38B" w14:textId="77777777" w:rsidR="00575F99" w:rsidRDefault="00575F99">
      <w:pPr>
        <w:rPr>
          <w:rFonts w:asciiTheme="minorHAnsi" w:hAnsiTheme="minorHAnsi"/>
          <w:sz w:val="22"/>
          <w:szCs w:val="22"/>
        </w:rPr>
      </w:pPr>
    </w:p>
    <w:p w14:paraId="5112214A" w14:textId="77777777" w:rsidR="00575F99" w:rsidRDefault="00575F99">
      <w:pPr>
        <w:rPr>
          <w:rFonts w:asciiTheme="minorHAnsi" w:hAnsiTheme="minorHAnsi"/>
          <w:sz w:val="22"/>
          <w:szCs w:val="22"/>
        </w:rPr>
      </w:pPr>
    </w:p>
    <w:p w14:paraId="3F93ECE6" w14:textId="77777777" w:rsidR="00575F99" w:rsidRDefault="00575F99">
      <w:pPr>
        <w:rPr>
          <w:rFonts w:asciiTheme="minorHAnsi" w:hAnsiTheme="minorHAnsi"/>
          <w:sz w:val="22"/>
          <w:szCs w:val="22"/>
        </w:rPr>
      </w:pPr>
    </w:p>
    <w:p w14:paraId="28F4054E" w14:textId="77777777" w:rsidR="00575F99" w:rsidRDefault="00575F99">
      <w:pPr>
        <w:rPr>
          <w:rFonts w:asciiTheme="minorHAnsi" w:hAnsiTheme="minorHAnsi"/>
          <w:sz w:val="22"/>
          <w:szCs w:val="22"/>
        </w:rPr>
      </w:pPr>
    </w:p>
    <w:p w14:paraId="347C3B55" w14:textId="77777777" w:rsidR="0082027C" w:rsidRDefault="0082027C">
      <w:pPr>
        <w:rPr>
          <w:rFonts w:asciiTheme="minorHAnsi" w:hAnsiTheme="minorHAnsi"/>
          <w:sz w:val="22"/>
          <w:szCs w:val="22"/>
        </w:rPr>
      </w:pPr>
    </w:p>
    <w:p w14:paraId="1CFCF5FC" w14:textId="77777777" w:rsidR="0082027C" w:rsidRDefault="0082027C">
      <w:pPr>
        <w:rPr>
          <w:rFonts w:asciiTheme="minorHAnsi" w:hAnsiTheme="minorHAnsi"/>
          <w:sz w:val="22"/>
          <w:szCs w:val="22"/>
        </w:rPr>
      </w:pPr>
    </w:p>
    <w:p w14:paraId="2F7590AD" w14:textId="77777777" w:rsidR="0082027C" w:rsidRDefault="0082027C">
      <w:pPr>
        <w:rPr>
          <w:rFonts w:asciiTheme="minorHAnsi" w:hAnsiTheme="minorHAnsi"/>
          <w:sz w:val="22"/>
          <w:szCs w:val="22"/>
        </w:rPr>
      </w:pPr>
    </w:p>
    <w:p w14:paraId="4C3C054E" w14:textId="77777777" w:rsidR="0082027C" w:rsidRDefault="0082027C">
      <w:pPr>
        <w:rPr>
          <w:rFonts w:asciiTheme="minorHAnsi" w:hAnsiTheme="minorHAnsi"/>
          <w:sz w:val="22"/>
          <w:szCs w:val="22"/>
        </w:rPr>
      </w:pPr>
    </w:p>
    <w:p w14:paraId="35A44D9D" w14:textId="77777777" w:rsidR="00575F99" w:rsidRDefault="00575F99">
      <w:pPr>
        <w:rPr>
          <w:rFonts w:asciiTheme="minorHAnsi" w:hAnsiTheme="minorHAnsi"/>
          <w:sz w:val="22"/>
          <w:szCs w:val="22"/>
        </w:rPr>
      </w:pPr>
    </w:p>
    <w:p w14:paraId="7B42566D" w14:textId="77777777" w:rsidR="00575F99" w:rsidRDefault="00575F99">
      <w:pPr>
        <w:rPr>
          <w:rFonts w:asciiTheme="minorHAnsi" w:hAnsiTheme="minorHAnsi"/>
          <w:sz w:val="22"/>
          <w:szCs w:val="22"/>
        </w:rPr>
      </w:pPr>
    </w:p>
    <w:p w14:paraId="3AFA7DFF" w14:textId="77777777" w:rsidR="00575F99" w:rsidRDefault="00575F99">
      <w:pPr>
        <w:rPr>
          <w:rFonts w:asciiTheme="minorHAnsi" w:hAnsiTheme="minorHAnsi"/>
          <w:sz w:val="22"/>
          <w:szCs w:val="22"/>
        </w:rPr>
      </w:pPr>
    </w:p>
    <w:p w14:paraId="36C076C7" w14:textId="77777777" w:rsidR="00575F99" w:rsidRDefault="00575F99">
      <w:pPr>
        <w:rPr>
          <w:rFonts w:asciiTheme="minorHAnsi" w:hAnsiTheme="minorHAnsi"/>
          <w:sz w:val="22"/>
          <w:szCs w:val="22"/>
        </w:rPr>
      </w:pPr>
    </w:p>
    <w:p w14:paraId="109993A7" w14:textId="77777777" w:rsidR="00575F99" w:rsidRPr="008371A8" w:rsidRDefault="00575F99">
      <w:pPr>
        <w:rPr>
          <w:rFonts w:asciiTheme="minorHAnsi" w:hAnsiTheme="minorHAnsi"/>
          <w:sz w:val="22"/>
          <w:szCs w:val="22"/>
        </w:rPr>
      </w:pPr>
    </w:p>
    <w:p w14:paraId="6EC21B99" w14:textId="77777777" w:rsidR="008371A8" w:rsidRDefault="008371A8">
      <w:pPr>
        <w:rPr>
          <w:rFonts w:asciiTheme="minorHAnsi" w:hAnsiTheme="minorHAnsi"/>
          <w:sz w:val="22"/>
          <w:szCs w:val="22"/>
        </w:rPr>
      </w:pPr>
    </w:p>
    <w:p w14:paraId="27A9A3AF" w14:textId="77777777" w:rsidR="001E218E" w:rsidRDefault="001E218E" w:rsidP="001E218E">
      <w:pPr>
        <w:pStyle w:val="Heading1"/>
        <w:spacing w:before="0" w:line="276" w:lineRule="auto"/>
        <w:ind w:left="1530"/>
        <w:contextualSpacing/>
        <w:rPr>
          <w:sz w:val="36"/>
          <w:szCs w:val="36"/>
        </w:rPr>
      </w:pPr>
      <w:bookmarkStart w:id="8" w:name="_Toc462920115"/>
    </w:p>
    <w:p w14:paraId="31F94804" w14:textId="77777777" w:rsidR="001E218E" w:rsidRDefault="001E218E" w:rsidP="001E218E"/>
    <w:p w14:paraId="434C9A51" w14:textId="77777777" w:rsidR="001E218E" w:rsidRDefault="001E218E" w:rsidP="001E218E"/>
    <w:p w14:paraId="6CC8FF99" w14:textId="77777777" w:rsidR="001E218E" w:rsidRDefault="001E218E" w:rsidP="001E218E"/>
    <w:p w14:paraId="7602792E" w14:textId="77777777" w:rsidR="001E218E" w:rsidRPr="001E218E" w:rsidRDefault="001E218E" w:rsidP="001E218E"/>
    <w:p w14:paraId="57EFC96E" w14:textId="77777777" w:rsidR="00754DAB" w:rsidRPr="005237C7" w:rsidRDefault="00754DAB" w:rsidP="00754DAB">
      <w:pPr>
        <w:pStyle w:val="Heading1"/>
        <w:numPr>
          <w:ilvl w:val="0"/>
          <w:numId w:val="1"/>
        </w:numPr>
        <w:spacing w:before="0" w:line="276" w:lineRule="auto"/>
        <w:contextualSpacing/>
        <w:rPr>
          <w:sz w:val="36"/>
          <w:szCs w:val="36"/>
        </w:rPr>
      </w:pPr>
      <w:bookmarkStart w:id="9" w:name="_Toc494277937"/>
      <w:r w:rsidRPr="00754DAB">
        <w:rPr>
          <w:sz w:val="36"/>
          <w:szCs w:val="36"/>
        </w:rPr>
        <w:lastRenderedPageBreak/>
        <w:t>Who are the mentors?</w:t>
      </w:r>
      <w:bookmarkStart w:id="10" w:name="_Toc462920116"/>
      <w:bookmarkEnd w:id="8"/>
      <w:bookmarkEnd w:id="9"/>
    </w:p>
    <w:p w14:paraId="250F5435" w14:textId="77777777" w:rsidR="00DC7AD8" w:rsidRDefault="00754DAB" w:rsidP="00DC7AD8">
      <w:pPr>
        <w:pStyle w:val="Heading2"/>
        <w:rPr>
          <w:rFonts w:eastAsia="Times New Roman"/>
        </w:rPr>
      </w:pPr>
      <w:bookmarkStart w:id="11" w:name="_Toc494277938"/>
      <w:r>
        <w:rPr>
          <w:rFonts w:eastAsia="Times New Roman"/>
        </w:rPr>
        <w:t>How are mentors selected</w:t>
      </w:r>
      <w:r w:rsidR="001F7348">
        <w:rPr>
          <w:rFonts w:eastAsia="Times New Roman"/>
        </w:rPr>
        <w:t xml:space="preserve"> (choose all that apply)</w:t>
      </w:r>
      <w:r>
        <w:rPr>
          <w:rFonts w:eastAsia="Times New Roman"/>
        </w:rPr>
        <w:t>?</w:t>
      </w:r>
      <w:bookmarkEnd w:id="10"/>
      <w:bookmarkEnd w:id="11"/>
    </w:p>
    <w:p w14:paraId="581E4786" w14:textId="77777777" w:rsidR="00237E95" w:rsidRPr="00D738C9" w:rsidRDefault="00DC7AD8" w:rsidP="00DC7AD8">
      <w:pPr>
        <w:rPr>
          <w:rFonts w:asciiTheme="minorHAnsi" w:hAnsiTheme="minorHAnsi"/>
          <w:sz w:val="22"/>
          <w:szCs w:val="22"/>
        </w:rPr>
      </w:pPr>
      <w:r w:rsidRPr="00F535E2">
        <w:rPr>
          <w:rFonts w:asciiTheme="minorHAnsi" w:hAnsiTheme="minorHAnsi"/>
          <w:sz w:val="22"/>
          <w:szCs w:val="22"/>
        </w:rPr>
        <w:t xml:space="preserve">For the purposes of licensure advancement, mentors must have </w:t>
      </w:r>
      <w:r w:rsidRPr="005237C7">
        <w:rPr>
          <w:rFonts w:asciiTheme="minorHAnsi" w:hAnsiTheme="minorHAnsi"/>
          <w:b/>
          <w:sz w:val="22"/>
          <w:szCs w:val="22"/>
        </w:rPr>
        <w:t>at least three years of experience</w:t>
      </w:r>
      <w:r w:rsidRPr="00F535E2">
        <w:rPr>
          <w:rFonts w:asciiTheme="minorHAnsi" w:hAnsiTheme="minorHAnsi"/>
          <w:sz w:val="22"/>
          <w:szCs w:val="22"/>
        </w:rPr>
        <w:t xml:space="preserve"> under an Initial or Professional license, in the </w:t>
      </w:r>
      <w:r w:rsidRPr="005237C7">
        <w:rPr>
          <w:rFonts w:asciiTheme="minorHAnsi" w:hAnsiTheme="minorHAnsi"/>
          <w:b/>
          <w:sz w:val="22"/>
          <w:szCs w:val="22"/>
        </w:rPr>
        <w:t>role for which they are providing mentoring</w:t>
      </w:r>
      <w:r w:rsidRPr="00F535E2">
        <w:rPr>
          <w:rFonts w:asciiTheme="minorHAnsi" w:hAnsiTheme="minorHAnsi"/>
          <w:sz w:val="22"/>
          <w:szCs w:val="22"/>
        </w:rPr>
        <w:t xml:space="preserve"> (</w:t>
      </w:r>
      <w:hyperlink r:id="rId25" w:history="1">
        <w:r w:rsidRPr="00F535E2">
          <w:rPr>
            <w:rStyle w:val="Hyperlink"/>
            <w:rFonts w:asciiTheme="minorHAnsi" w:hAnsiTheme="minorHAnsi"/>
            <w:sz w:val="22"/>
            <w:szCs w:val="22"/>
          </w:rPr>
          <w:t>603 CMR 7.12(2)</w:t>
        </w:r>
      </w:hyperlink>
      <w:r w:rsidRPr="00F535E2">
        <w:rPr>
          <w:rFonts w:asciiTheme="minorHAnsi" w:hAnsiTheme="minorHAnsi"/>
          <w:sz w:val="22"/>
          <w:szCs w:val="22"/>
        </w:rPr>
        <w:t>). Beyond this, individual districts define their own criteria for mentor identification and selection.</w:t>
      </w:r>
      <w:r w:rsidR="00D738C9">
        <w:rPr>
          <w:rFonts w:asciiTheme="minorHAnsi" w:hAnsiTheme="minorHAnsi"/>
          <w:sz w:val="22"/>
          <w:szCs w:val="22"/>
        </w:rPr>
        <w:t xml:space="preserve"> The table below shows the percent of respondents that reported using various selection methods.</w:t>
      </w:r>
    </w:p>
    <w:p w14:paraId="1CAACA74" w14:textId="77777777" w:rsidR="00237E95" w:rsidRPr="00DC7AD8" w:rsidRDefault="00237E95" w:rsidP="00DC7AD8"/>
    <w:tbl>
      <w:tblPr>
        <w:tblStyle w:val="TableGrid"/>
        <w:tblW w:w="0" w:type="auto"/>
        <w:tblLook w:val="04A0" w:firstRow="1" w:lastRow="0" w:firstColumn="1" w:lastColumn="0" w:noHBand="0" w:noVBand="1"/>
      </w:tblPr>
      <w:tblGrid>
        <w:gridCol w:w="4698"/>
        <w:gridCol w:w="2070"/>
        <w:gridCol w:w="2808"/>
      </w:tblGrid>
      <w:tr w:rsidR="001D620E" w14:paraId="7D7868AB" w14:textId="77777777" w:rsidTr="00237E95">
        <w:tc>
          <w:tcPr>
            <w:tcW w:w="4698" w:type="dxa"/>
            <w:shd w:val="clear" w:color="auto" w:fill="C6D9F1" w:themeFill="text2" w:themeFillTint="33"/>
          </w:tcPr>
          <w:p w14:paraId="5F2597C2" w14:textId="77777777" w:rsidR="001D620E" w:rsidRPr="00D87F84" w:rsidRDefault="00F535E2" w:rsidP="00D87F84">
            <w:pPr>
              <w:jc w:val="center"/>
              <w:rPr>
                <w:rFonts w:asciiTheme="minorHAnsi" w:hAnsiTheme="minorHAnsi"/>
                <w:b/>
                <w:color w:val="1F497D" w:themeColor="text2"/>
              </w:rPr>
            </w:pPr>
            <w:r w:rsidRPr="00D87F84">
              <w:rPr>
                <w:rFonts w:asciiTheme="minorHAnsi" w:hAnsiTheme="minorHAnsi"/>
                <w:b/>
                <w:color w:val="1F497D" w:themeColor="text2"/>
              </w:rPr>
              <w:t>Mentor selection methods</w:t>
            </w:r>
          </w:p>
        </w:tc>
        <w:tc>
          <w:tcPr>
            <w:tcW w:w="2070" w:type="dxa"/>
            <w:shd w:val="clear" w:color="auto" w:fill="C6D9F1" w:themeFill="text2" w:themeFillTint="33"/>
          </w:tcPr>
          <w:p w14:paraId="403BE297" w14:textId="77777777" w:rsidR="001D620E" w:rsidRPr="00D87F84" w:rsidRDefault="001D620E" w:rsidP="00D87F84">
            <w:pPr>
              <w:jc w:val="center"/>
              <w:rPr>
                <w:rFonts w:asciiTheme="minorHAnsi" w:hAnsiTheme="minorHAnsi"/>
                <w:b/>
                <w:color w:val="1F497D" w:themeColor="text2"/>
              </w:rPr>
            </w:pPr>
            <w:r w:rsidRPr="00D87F84">
              <w:rPr>
                <w:rFonts w:asciiTheme="minorHAnsi" w:hAnsiTheme="minorHAnsi"/>
                <w:b/>
                <w:color w:val="1F497D" w:themeColor="text2"/>
              </w:rPr>
              <w:t>Mentors of teachers</w:t>
            </w:r>
          </w:p>
        </w:tc>
        <w:tc>
          <w:tcPr>
            <w:tcW w:w="2808" w:type="dxa"/>
            <w:shd w:val="clear" w:color="auto" w:fill="C6D9F1" w:themeFill="text2" w:themeFillTint="33"/>
          </w:tcPr>
          <w:p w14:paraId="54709106" w14:textId="77777777" w:rsidR="001D620E" w:rsidRPr="00D87F84" w:rsidRDefault="001D620E" w:rsidP="00D87F84">
            <w:pPr>
              <w:jc w:val="center"/>
              <w:rPr>
                <w:rFonts w:asciiTheme="minorHAnsi" w:hAnsiTheme="minorHAnsi"/>
                <w:b/>
                <w:color w:val="1F497D" w:themeColor="text2"/>
              </w:rPr>
            </w:pPr>
            <w:r w:rsidRPr="00D87F84">
              <w:rPr>
                <w:rFonts w:asciiTheme="minorHAnsi" w:hAnsiTheme="minorHAnsi"/>
                <w:b/>
                <w:color w:val="1F497D" w:themeColor="text2"/>
              </w:rPr>
              <w:t>Mentors of administrators</w:t>
            </w:r>
          </w:p>
        </w:tc>
      </w:tr>
      <w:tr w:rsidR="001D620E" w14:paraId="1E318761" w14:textId="77777777" w:rsidTr="00F535E2">
        <w:tc>
          <w:tcPr>
            <w:tcW w:w="4698" w:type="dxa"/>
          </w:tcPr>
          <w:p w14:paraId="0F5471FE" w14:textId="77777777" w:rsidR="001D620E" w:rsidRPr="00F535E2" w:rsidRDefault="001D620E">
            <w:pPr>
              <w:rPr>
                <w:rFonts w:asciiTheme="minorHAnsi" w:hAnsiTheme="minorHAnsi"/>
              </w:rPr>
            </w:pPr>
            <w:r w:rsidRPr="00F535E2">
              <w:rPr>
                <w:rFonts w:asciiTheme="minorHAnsi" w:hAnsiTheme="minorHAnsi"/>
              </w:rPr>
              <w:t>Educator Ev</w:t>
            </w:r>
            <w:r w:rsidR="006514A9" w:rsidRPr="00F535E2">
              <w:rPr>
                <w:rFonts w:asciiTheme="minorHAnsi" w:hAnsiTheme="minorHAnsi"/>
              </w:rPr>
              <w:t>aluation Rating of Proficient or</w:t>
            </w:r>
            <w:r w:rsidRPr="00F535E2">
              <w:rPr>
                <w:rFonts w:asciiTheme="minorHAnsi" w:hAnsiTheme="minorHAnsi"/>
              </w:rPr>
              <w:t xml:space="preserve"> Higher</w:t>
            </w:r>
          </w:p>
        </w:tc>
        <w:tc>
          <w:tcPr>
            <w:tcW w:w="2070" w:type="dxa"/>
          </w:tcPr>
          <w:p w14:paraId="35A5D924" w14:textId="77777777" w:rsidR="001D620E" w:rsidRPr="00F535E2" w:rsidRDefault="004921AF" w:rsidP="00F535E2">
            <w:pPr>
              <w:jc w:val="center"/>
              <w:rPr>
                <w:rFonts w:asciiTheme="minorHAnsi" w:hAnsiTheme="minorHAnsi"/>
              </w:rPr>
            </w:pPr>
            <w:r>
              <w:rPr>
                <w:rFonts w:asciiTheme="minorHAnsi" w:hAnsiTheme="minorHAnsi"/>
              </w:rPr>
              <w:t>70</w:t>
            </w:r>
            <w:r w:rsidR="001D620E" w:rsidRPr="00F535E2">
              <w:rPr>
                <w:rFonts w:asciiTheme="minorHAnsi" w:hAnsiTheme="minorHAnsi"/>
              </w:rPr>
              <w:t>%</w:t>
            </w:r>
          </w:p>
        </w:tc>
        <w:tc>
          <w:tcPr>
            <w:tcW w:w="2808" w:type="dxa"/>
          </w:tcPr>
          <w:p w14:paraId="368818F0" w14:textId="77777777" w:rsidR="001D620E" w:rsidRPr="00F535E2" w:rsidRDefault="004921AF" w:rsidP="00F535E2">
            <w:pPr>
              <w:jc w:val="center"/>
              <w:rPr>
                <w:rFonts w:asciiTheme="minorHAnsi" w:hAnsiTheme="minorHAnsi"/>
              </w:rPr>
            </w:pPr>
            <w:r>
              <w:rPr>
                <w:rFonts w:asciiTheme="minorHAnsi" w:hAnsiTheme="minorHAnsi"/>
              </w:rPr>
              <w:t>57</w:t>
            </w:r>
            <w:r w:rsidR="001D620E" w:rsidRPr="00F535E2">
              <w:rPr>
                <w:rFonts w:asciiTheme="minorHAnsi" w:hAnsiTheme="minorHAnsi"/>
              </w:rPr>
              <w:t>%</w:t>
            </w:r>
          </w:p>
        </w:tc>
      </w:tr>
      <w:tr w:rsidR="001D620E" w14:paraId="6F775C2A" w14:textId="77777777" w:rsidTr="00F535E2">
        <w:tc>
          <w:tcPr>
            <w:tcW w:w="4698" w:type="dxa"/>
          </w:tcPr>
          <w:p w14:paraId="6D23660F" w14:textId="77777777" w:rsidR="001D620E" w:rsidRPr="00F535E2" w:rsidRDefault="001D620E">
            <w:pPr>
              <w:rPr>
                <w:rFonts w:asciiTheme="minorHAnsi" w:hAnsiTheme="minorHAnsi"/>
              </w:rPr>
            </w:pPr>
            <w:r w:rsidRPr="00F535E2">
              <w:rPr>
                <w:rFonts w:asciiTheme="minorHAnsi" w:hAnsiTheme="minorHAnsi"/>
              </w:rPr>
              <w:t>Recommendations by colleagues</w:t>
            </w:r>
          </w:p>
        </w:tc>
        <w:tc>
          <w:tcPr>
            <w:tcW w:w="2070" w:type="dxa"/>
          </w:tcPr>
          <w:p w14:paraId="020F34C8" w14:textId="77777777" w:rsidR="001D620E" w:rsidRPr="00F535E2" w:rsidRDefault="004921AF" w:rsidP="00F535E2">
            <w:pPr>
              <w:jc w:val="center"/>
              <w:rPr>
                <w:rFonts w:asciiTheme="minorHAnsi" w:hAnsiTheme="minorHAnsi"/>
              </w:rPr>
            </w:pPr>
            <w:r>
              <w:rPr>
                <w:rFonts w:asciiTheme="minorHAnsi" w:hAnsiTheme="minorHAnsi"/>
              </w:rPr>
              <w:t>28</w:t>
            </w:r>
            <w:r w:rsidR="001D620E" w:rsidRPr="00F535E2">
              <w:rPr>
                <w:rFonts w:asciiTheme="minorHAnsi" w:hAnsiTheme="minorHAnsi"/>
              </w:rPr>
              <w:t>%</w:t>
            </w:r>
          </w:p>
        </w:tc>
        <w:tc>
          <w:tcPr>
            <w:tcW w:w="2808" w:type="dxa"/>
          </w:tcPr>
          <w:p w14:paraId="1C687C5A" w14:textId="77777777" w:rsidR="001D620E" w:rsidRPr="00F535E2" w:rsidRDefault="004921AF" w:rsidP="00F535E2">
            <w:pPr>
              <w:jc w:val="center"/>
              <w:rPr>
                <w:rFonts w:asciiTheme="minorHAnsi" w:hAnsiTheme="minorHAnsi"/>
              </w:rPr>
            </w:pPr>
            <w:r>
              <w:rPr>
                <w:rFonts w:asciiTheme="minorHAnsi" w:hAnsiTheme="minorHAnsi"/>
              </w:rPr>
              <w:t>28</w:t>
            </w:r>
            <w:r w:rsidR="001D620E" w:rsidRPr="00F535E2">
              <w:rPr>
                <w:rFonts w:asciiTheme="minorHAnsi" w:hAnsiTheme="minorHAnsi"/>
              </w:rPr>
              <w:t>%</w:t>
            </w:r>
          </w:p>
        </w:tc>
      </w:tr>
      <w:tr w:rsidR="001D620E" w14:paraId="582D8B6E" w14:textId="77777777" w:rsidTr="00F535E2">
        <w:tc>
          <w:tcPr>
            <w:tcW w:w="4698" w:type="dxa"/>
          </w:tcPr>
          <w:p w14:paraId="5117B570" w14:textId="77777777" w:rsidR="001D620E" w:rsidRPr="00F535E2" w:rsidRDefault="001D620E">
            <w:pPr>
              <w:rPr>
                <w:rFonts w:asciiTheme="minorHAnsi" w:hAnsiTheme="minorHAnsi"/>
              </w:rPr>
            </w:pPr>
            <w:r w:rsidRPr="00F535E2">
              <w:rPr>
                <w:rFonts w:asciiTheme="minorHAnsi" w:hAnsiTheme="minorHAnsi"/>
              </w:rPr>
              <w:t>Recommendations by supervisors</w:t>
            </w:r>
          </w:p>
        </w:tc>
        <w:tc>
          <w:tcPr>
            <w:tcW w:w="2070" w:type="dxa"/>
          </w:tcPr>
          <w:p w14:paraId="15985F09" w14:textId="77777777" w:rsidR="001D620E" w:rsidRPr="00F535E2" w:rsidRDefault="004921AF" w:rsidP="00F535E2">
            <w:pPr>
              <w:jc w:val="center"/>
              <w:rPr>
                <w:rFonts w:asciiTheme="minorHAnsi" w:hAnsiTheme="minorHAnsi"/>
              </w:rPr>
            </w:pPr>
            <w:r>
              <w:rPr>
                <w:rFonts w:asciiTheme="minorHAnsi" w:hAnsiTheme="minorHAnsi"/>
              </w:rPr>
              <w:t>88</w:t>
            </w:r>
            <w:r w:rsidR="001D620E" w:rsidRPr="00F535E2">
              <w:rPr>
                <w:rFonts w:asciiTheme="minorHAnsi" w:hAnsiTheme="minorHAnsi"/>
              </w:rPr>
              <w:t>%</w:t>
            </w:r>
          </w:p>
        </w:tc>
        <w:tc>
          <w:tcPr>
            <w:tcW w:w="2808" w:type="dxa"/>
          </w:tcPr>
          <w:p w14:paraId="11828B7A" w14:textId="77777777" w:rsidR="001D620E" w:rsidRPr="00F535E2" w:rsidRDefault="004921AF" w:rsidP="00F535E2">
            <w:pPr>
              <w:jc w:val="center"/>
              <w:rPr>
                <w:rFonts w:asciiTheme="minorHAnsi" w:hAnsiTheme="minorHAnsi"/>
              </w:rPr>
            </w:pPr>
            <w:r>
              <w:rPr>
                <w:rFonts w:asciiTheme="minorHAnsi" w:hAnsiTheme="minorHAnsi"/>
              </w:rPr>
              <w:t>74</w:t>
            </w:r>
            <w:r w:rsidR="001D620E" w:rsidRPr="00F535E2">
              <w:rPr>
                <w:rFonts w:asciiTheme="minorHAnsi" w:hAnsiTheme="minorHAnsi"/>
              </w:rPr>
              <w:t>%</w:t>
            </w:r>
          </w:p>
        </w:tc>
      </w:tr>
      <w:tr w:rsidR="001D620E" w14:paraId="08D8672A" w14:textId="77777777" w:rsidTr="00F535E2">
        <w:tc>
          <w:tcPr>
            <w:tcW w:w="4698" w:type="dxa"/>
          </w:tcPr>
          <w:p w14:paraId="664AD912" w14:textId="77777777" w:rsidR="001D620E" w:rsidRPr="00F535E2" w:rsidRDefault="001D620E">
            <w:pPr>
              <w:rPr>
                <w:rFonts w:asciiTheme="minorHAnsi" w:hAnsiTheme="minorHAnsi"/>
              </w:rPr>
            </w:pPr>
            <w:r w:rsidRPr="00F535E2">
              <w:rPr>
                <w:rFonts w:asciiTheme="minorHAnsi" w:hAnsiTheme="minorHAnsi"/>
              </w:rPr>
              <w:t>Application process</w:t>
            </w:r>
          </w:p>
        </w:tc>
        <w:tc>
          <w:tcPr>
            <w:tcW w:w="2070" w:type="dxa"/>
          </w:tcPr>
          <w:p w14:paraId="607666C5" w14:textId="77777777" w:rsidR="001D620E" w:rsidRPr="00F535E2" w:rsidRDefault="004921AF" w:rsidP="00F535E2">
            <w:pPr>
              <w:jc w:val="center"/>
              <w:rPr>
                <w:rFonts w:asciiTheme="minorHAnsi" w:hAnsiTheme="minorHAnsi"/>
              </w:rPr>
            </w:pPr>
            <w:r>
              <w:rPr>
                <w:rFonts w:asciiTheme="minorHAnsi" w:hAnsiTheme="minorHAnsi"/>
              </w:rPr>
              <w:t>58</w:t>
            </w:r>
            <w:r w:rsidR="001D620E" w:rsidRPr="00F535E2">
              <w:rPr>
                <w:rFonts w:asciiTheme="minorHAnsi" w:hAnsiTheme="minorHAnsi"/>
              </w:rPr>
              <w:t>%</w:t>
            </w:r>
          </w:p>
        </w:tc>
        <w:tc>
          <w:tcPr>
            <w:tcW w:w="2808" w:type="dxa"/>
          </w:tcPr>
          <w:p w14:paraId="39518E99" w14:textId="77777777" w:rsidR="001D620E" w:rsidRPr="00F535E2" w:rsidRDefault="004921AF" w:rsidP="00F535E2">
            <w:pPr>
              <w:jc w:val="center"/>
              <w:rPr>
                <w:rFonts w:asciiTheme="minorHAnsi" w:hAnsiTheme="minorHAnsi"/>
              </w:rPr>
            </w:pPr>
            <w:r>
              <w:rPr>
                <w:rFonts w:asciiTheme="minorHAnsi" w:hAnsiTheme="minorHAnsi"/>
              </w:rPr>
              <w:t>17</w:t>
            </w:r>
            <w:r w:rsidR="001D620E" w:rsidRPr="00F535E2">
              <w:rPr>
                <w:rFonts w:asciiTheme="minorHAnsi" w:hAnsiTheme="minorHAnsi"/>
              </w:rPr>
              <w:t>%</w:t>
            </w:r>
          </w:p>
        </w:tc>
      </w:tr>
      <w:tr w:rsidR="001D620E" w14:paraId="47BF45B6" w14:textId="77777777" w:rsidTr="00F535E2">
        <w:tc>
          <w:tcPr>
            <w:tcW w:w="4698" w:type="dxa"/>
          </w:tcPr>
          <w:p w14:paraId="70FA7917" w14:textId="77777777" w:rsidR="001D620E" w:rsidRPr="00F535E2" w:rsidRDefault="001D620E">
            <w:pPr>
              <w:rPr>
                <w:rFonts w:asciiTheme="minorHAnsi" w:hAnsiTheme="minorHAnsi"/>
              </w:rPr>
            </w:pPr>
            <w:r w:rsidRPr="00F535E2">
              <w:rPr>
                <w:rFonts w:asciiTheme="minorHAnsi" w:hAnsiTheme="minorHAnsi"/>
              </w:rPr>
              <w:t>Interview</w:t>
            </w:r>
          </w:p>
        </w:tc>
        <w:tc>
          <w:tcPr>
            <w:tcW w:w="2070" w:type="dxa"/>
          </w:tcPr>
          <w:p w14:paraId="54046875" w14:textId="77777777" w:rsidR="001D620E" w:rsidRPr="00F535E2" w:rsidRDefault="004921AF" w:rsidP="00F535E2">
            <w:pPr>
              <w:jc w:val="center"/>
              <w:rPr>
                <w:rFonts w:asciiTheme="minorHAnsi" w:hAnsiTheme="minorHAnsi"/>
              </w:rPr>
            </w:pPr>
            <w:r>
              <w:rPr>
                <w:rFonts w:asciiTheme="minorHAnsi" w:hAnsiTheme="minorHAnsi"/>
              </w:rPr>
              <w:t>9</w:t>
            </w:r>
            <w:r w:rsidR="001D620E" w:rsidRPr="00F535E2">
              <w:rPr>
                <w:rFonts w:asciiTheme="minorHAnsi" w:hAnsiTheme="minorHAnsi"/>
              </w:rPr>
              <w:t>%</w:t>
            </w:r>
          </w:p>
        </w:tc>
        <w:tc>
          <w:tcPr>
            <w:tcW w:w="2808" w:type="dxa"/>
          </w:tcPr>
          <w:p w14:paraId="48282925" w14:textId="77777777" w:rsidR="001D620E" w:rsidRPr="00F535E2" w:rsidRDefault="004921AF" w:rsidP="00F535E2">
            <w:pPr>
              <w:jc w:val="center"/>
              <w:rPr>
                <w:rFonts w:asciiTheme="minorHAnsi" w:hAnsiTheme="minorHAnsi"/>
              </w:rPr>
            </w:pPr>
            <w:r>
              <w:rPr>
                <w:rFonts w:asciiTheme="minorHAnsi" w:hAnsiTheme="minorHAnsi"/>
              </w:rPr>
              <w:t>7</w:t>
            </w:r>
            <w:r w:rsidR="001D620E" w:rsidRPr="00F535E2">
              <w:rPr>
                <w:rFonts w:asciiTheme="minorHAnsi" w:hAnsiTheme="minorHAnsi"/>
              </w:rPr>
              <w:t>%</w:t>
            </w:r>
          </w:p>
        </w:tc>
      </w:tr>
      <w:tr w:rsidR="001D620E" w14:paraId="430F9A0C" w14:textId="77777777" w:rsidTr="00F535E2">
        <w:tc>
          <w:tcPr>
            <w:tcW w:w="4698" w:type="dxa"/>
          </w:tcPr>
          <w:p w14:paraId="0FE225B8" w14:textId="77777777" w:rsidR="001D620E" w:rsidRPr="00F535E2" w:rsidRDefault="004A6E9C">
            <w:pPr>
              <w:rPr>
                <w:rFonts w:asciiTheme="minorHAnsi" w:hAnsiTheme="minorHAnsi"/>
              </w:rPr>
            </w:pPr>
            <w:r>
              <w:rPr>
                <w:rFonts w:asciiTheme="minorHAnsi" w:hAnsiTheme="minorHAnsi"/>
              </w:rPr>
              <w:t>Mentee</w:t>
            </w:r>
            <w:r w:rsidR="001D620E" w:rsidRPr="00F535E2">
              <w:rPr>
                <w:rFonts w:asciiTheme="minorHAnsi" w:hAnsiTheme="minorHAnsi"/>
              </w:rPr>
              <w:t xml:space="preserve"> feedback from previous years</w:t>
            </w:r>
          </w:p>
        </w:tc>
        <w:tc>
          <w:tcPr>
            <w:tcW w:w="2070" w:type="dxa"/>
          </w:tcPr>
          <w:p w14:paraId="71CDCC12" w14:textId="77777777" w:rsidR="001D620E" w:rsidRPr="00F535E2" w:rsidRDefault="004921AF" w:rsidP="00F535E2">
            <w:pPr>
              <w:jc w:val="center"/>
              <w:rPr>
                <w:rFonts w:asciiTheme="minorHAnsi" w:hAnsiTheme="minorHAnsi"/>
              </w:rPr>
            </w:pPr>
            <w:r>
              <w:rPr>
                <w:rFonts w:asciiTheme="minorHAnsi" w:hAnsiTheme="minorHAnsi"/>
              </w:rPr>
              <w:t>56</w:t>
            </w:r>
            <w:r w:rsidR="001D620E" w:rsidRPr="00F535E2">
              <w:rPr>
                <w:rFonts w:asciiTheme="minorHAnsi" w:hAnsiTheme="minorHAnsi"/>
              </w:rPr>
              <w:t>%</w:t>
            </w:r>
          </w:p>
        </w:tc>
        <w:tc>
          <w:tcPr>
            <w:tcW w:w="2808" w:type="dxa"/>
          </w:tcPr>
          <w:p w14:paraId="7F1AD2A2" w14:textId="77777777" w:rsidR="001D620E" w:rsidRPr="00F535E2" w:rsidRDefault="004921AF" w:rsidP="00F535E2">
            <w:pPr>
              <w:jc w:val="center"/>
              <w:rPr>
                <w:rFonts w:asciiTheme="minorHAnsi" w:hAnsiTheme="minorHAnsi"/>
              </w:rPr>
            </w:pPr>
            <w:r>
              <w:rPr>
                <w:rFonts w:asciiTheme="minorHAnsi" w:hAnsiTheme="minorHAnsi"/>
              </w:rPr>
              <w:t>30</w:t>
            </w:r>
            <w:r w:rsidR="001D620E" w:rsidRPr="00F535E2">
              <w:rPr>
                <w:rFonts w:asciiTheme="minorHAnsi" w:hAnsiTheme="minorHAnsi"/>
              </w:rPr>
              <w:t>%</w:t>
            </w:r>
          </w:p>
        </w:tc>
      </w:tr>
      <w:tr w:rsidR="001D620E" w14:paraId="3AD7A19C" w14:textId="77777777" w:rsidTr="00F535E2">
        <w:tc>
          <w:tcPr>
            <w:tcW w:w="4698" w:type="dxa"/>
          </w:tcPr>
          <w:p w14:paraId="48958850" w14:textId="77777777" w:rsidR="001D620E" w:rsidRPr="00F535E2" w:rsidRDefault="001D620E">
            <w:pPr>
              <w:rPr>
                <w:rFonts w:asciiTheme="minorHAnsi" w:hAnsiTheme="minorHAnsi"/>
              </w:rPr>
            </w:pPr>
            <w:r w:rsidRPr="00F535E2">
              <w:rPr>
                <w:rFonts w:asciiTheme="minorHAnsi" w:hAnsiTheme="minorHAnsi"/>
              </w:rPr>
              <w:t>Other</w:t>
            </w:r>
          </w:p>
        </w:tc>
        <w:tc>
          <w:tcPr>
            <w:tcW w:w="2070" w:type="dxa"/>
          </w:tcPr>
          <w:p w14:paraId="2B9B499E" w14:textId="77777777" w:rsidR="001D620E" w:rsidRPr="00F535E2" w:rsidRDefault="004921AF" w:rsidP="00F535E2">
            <w:pPr>
              <w:jc w:val="center"/>
              <w:rPr>
                <w:rFonts w:asciiTheme="minorHAnsi" w:hAnsiTheme="minorHAnsi"/>
              </w:rPr>
            </w:pPr>
            <w:r>
              <w:rPr>
                <w:rFonts w:asciiTheme="minorHAnsi" w:hAnsiTheme="minorHAnsi"/>
              </w:rPr>
              <w:t>13</w:t>
            </w:r>
            <w:r w:rsidR="001D620E" w:rsidRPr="00F535E2">
              <w:rPr>
                <w:rFonts w:asciiTheme="minorHAnsi" w:hAnsiTheme="minorHAnsi"/>
              </w:rPr>
              <w:t>%</w:t>
            </w:r>
          </w:p>
        </w:tc>
        <w:tc>
          <w:tcPr>
            <w:tcW w:w="2808" w:type="dxa"/>
          </w:tcPr>
          <w:p w14:paraId="7F640318" w14:textId="77777777" w:rsidR="001D620E" w:rsidRPr="00F535E2" w:rsidRDefault="004921AF" w:rsidP="00F535E2">
            <w:pPr>
              <w:jc w:val="center"/>
              <w:rPr>
                <w:rFonts w:asciiTheme="minorHAnsi" w:hAnsiTheme="minorHAnsi"/>
              </w:rPr>
            </w:pPr>
            <w:r>
              <w:rPr>
                <w:rFonts w:asciiTheme="minorHAnsi" w:hAnsiTheme="minorHAnsi"/>
              </w:rPr>
              <w:t>22</w:t>
            </w:r>
            <w:r w:rsidR="001D620E" w:rsidRPr="00F535E2">
              <w:rPr>
                <w:rFonts w:asciiTheme="minorHAnsi" w:hAnsiTheme="minorHAnsi"/>
              </w:rPr>
              <w:t>%</w:t>
            </w:r>
          </w:p>
        </w:tc>
      </w:tr>
    </w:tbl>
    <w:p w14:paraId="7D5FBB1B" w14:textId="77777777" w:rsidR="001D620E" w:rsidRDefault="001D620E"/>
    <w:p w14:paraId="5C99E80D" w14:textId="77777777" w:rsidR="00DC3F48" w:rsidRDefault="00555385" w:rsidP="000F3D6A">
      <w:pPr>
        <w:pStyle w:val="Heading4"/>
        <w:shd w:val="clear" w:color="auto" w:fill="FFFFFF"/>
        <w:spacing w:before="0" w:beforeAutospacing="0" w:after="0" w:afterAutospacing="0"/>
        <w:contextualSpacing/>
        <w:rPr>
          <w:rStyle w:val="js-question-numbers"/>
          <w:rFonts w:asciiTheme="minorHAnsi" w:hAnsiTheme="minorHAnsi"/>
          <w:b w:val="0"/>
          <w:bCs w:val="0"/>
          <w:sz w:val="22"/>
          <w:szCs w:val="22"/>
        </w:rPr>
      </w:pPr>
      <w:r>
        <w:rPr>
          <w:rStyle w:val="js-question-numbers"/>
          <w:rFonts w:asciiTheme="minorHAnsi" w:hAnsiTheme="minorHAnsi"/>
          <w:b w:val="0"/>
          <w:bCs w:val="0"/>
          <w:sz w:val="22"/>
          <w:szCs w:val="22"/>
        </w:rPr>
        <w:t>Districts reporting</w:t>
      </w:r>
      <w:r w:rsidR="00DC3F48">
        <w:rPr>
          <w:rStyle w:val="js-question-numbers"/>
          <w:rFonts w:asciiTheme="minorHAnsi" w:hAnsiTheme="minorHAnsi"/>
          <w:b w:val="0"/>
          <w:bCs w:val="0"/>
          <w:sz w:val="22"/>
          <w:szCs w:val="22"/>
        </w:rPr>
        <w:t xml:space="preserve"> </w:t>
      </w:r>
      <w:r>
        <w:rPr>
          <w:rStyle w:val="js-question-numbers"/>
          <w:rFonts w:asciiTheme="minorHAnsi" w:hAnsiTheme="minorHAnsi"/>
          <w:b w:val="0"/>
          <w:bCs w:val="0"/>
          <w:sz w:val="22"/>
          <w:szCs w:val="22"/>
        </w:rPr>
        <w:t>“O</w:t>
      </w:r>
      <w:r w:rsidR="00DC3F48">
        <w:rPr>
          <w:rStyle w:val="js-question-numbers"/>
          <w:rFonts w:asciiTheme="minorHAnsi" w:hAnsiTheme="minorHAnsi"/>
          <w:b w:val="0"/>
          <w:bCs w:val="0"/>
          <w:sz w:val="22"/>
          <w:szCs w:val="22"/>
        </w:rPr>
        <w:t xml:space="preserve">ther” selection methods use Professional Teaching Status, mentors’ knowledge of district processes and goals, and observations of particular characteristics such as collaboration and commitment to supporting </w:t>
      </w:r>
      <w:r>
        <w:rPr>
          <w:rStyle w:val="js-question-numbers"/>
          <w:rFonts w:asciiTheme="minorHAnsi" w:hAnsiTheme="minorHAnsi"/>
          <w:b w:val="0"/>
          <w:bCs w:val="0"/>
          <w:sz w:val="22"/>
          <w:szCs w:val="22"/>
        </w:rPr>
        <w:t>colleagues</w:t>
      </w:r>
      <w:r w:rsidR="00DC3F48">
        <w:rPr>
          <w:rStyle w:val="js-question-numbers"/>
          <w:rFonts w:asciiTheme="minorHAnsi" w:hAnsiTheme="minorHAnsi"/>
          <w:b w:val="0"/>
          <w:bCs w:val="0"/>
          <w:sz w:val="22"/>
          <w:szCs w:val="22"/>
        </w:rPr>
        <w:t>.</w:t>
      </w:r>
    </w:p>
    <w:p w14:paraId="176834A2" w14:textId="77777777" w:rsidR="00DC3F48" w:rsidRDefault="00DC3F48" w:rsidP="000F3D6A">
      <w:pPr>
        <w:pStyle w:val="Heading4"/>
        <w:shd w:val="clear" w:color="auto" w:fill="FFFFFF"/>
        <w:spacing w:before="0" w:beforeAutospacing="0" w:after="0" w:afterAutospacing="0"/>
        <w:contextualSpacing/>
        <w:rPr>
          <w:rStyle w:val="js-question-numbers"/>
          <w:rFonts w:asciiTheme="minorHAnsi" w:hAnsiTheme="minorHAnsi"/>
          <w:b w:val="0"/>
          <w:bCs w:val="0"/>
          <w:sz w:val="22"/>
          <w:szCs w:val="22"/>
        </w:rPr>
      </w:pPr>
    </w:p>
    <w:p w14:paraId="13B7F2A3" w14:textId="77777777" w:rsidR="002D3D1B" w:rsidRPr="000F3D6A" w:rsidRDefault="00F55645" w:rsidP="000F3D6A">
      <w:pPr>
        <w:pStyle w:val="Heading4"/>
        <w:shd w:val="clear" w:color="auto" w:fill="FFFFFF"/>
        <w:spacing w:before="0" w:beforeAutospacing="0" w:after="0" w:afterAutospacing="0"/>
        <w:contextualSpacing/>
        <w:rPr>
          <w:rStyle w:val="js-question-numbers"/>
          <w:rFonts w:asciiTheme="minorHAnsi" w:hAnsiTheme="minorHAnsi"/>
          <w:b w:val="0"/>
          <w:bCs w:val="0"/>
          <w:sz w:val="22"/>
          <w:szCs w:val="22"/>
        </w:rPr>
      </w:pPr>
      <w:r w:rsidRPr="000F3D6A">
        <w:rPr>
          <w:rStyle w:val="js-question-numbers"/>
          <w:rFonts w:asciiTheme="minorHAnsi" w:hAnsiTheme="minorHAnsi"/>
          <w:b w:val="0"/>
          <w:bCs w:val="0"/>
          <w:sz w:val="22"/>
          <w:szCs w:val="22"/>
        </w:rPr>
        <w:t>Districts with a high proportion of new teachers are more likely to use application processes and interviews when selecting mentors, compared to districts with relatively few new teachers.</w:t>
      </w:r>
      <w:r w:rsidR="000F3D6A">
        <w:rPr>
          <w:rStyle w:val="js-question-numbers"/>
          <w:rFonts w:asciiTheme="minorHAnsi" w:hAnsiTheme="minorHAnsi"/>
          <w:b w:val="0"/>
          <w:bCs w:val="0"/>
          <w:sz w:val="22"/>
          <w:szCs w:val="22"/>
        </w:rPr>
        <w:t xml:space="preserve"> </w:t>
      </w:r>
      <w:r w:rsidR="001E218E">
        <w:rPr>
          <w:rStyle w:val="js-question-numbers"/>
          <w:rFonts w:asciiTheme="minorHAnsi" w:hAnsiTheme="minorHAnsi"/>
          <w:b w:val="0"/>
          <w:bCs w:val="0"/>
          <w:sz w:val="22"/>
          <w:szCs w:val="22"/>
        </w:rPr>
        <w:t>Level 3—</w:t>
      </w:r>
      <w:r w:rsidR="002D3D1B" w:rsidRPr="000F3D6A">
        <w:rPr>
          <w:rStyle w:val="js-question-numbers"/>
          <w:rFonts w:asciiTheme="minorHAnsi" w:hAnsiTheme="minorHAnsi"/>
          <w:b w:val="0"/>
          <w:bCs w:val="0"/>
          <w:sz w:val="22"/>
          <w:szCs w:val="22"/>
        </w:rPr>
        <w:t>5</w:t>
      </w:r>
      <w:r w:rsidR="001E218E">
        <w:rPr>
          <w:rStyle w:val="js-question-numbers"/>
          <w:rFonts w:asciiTheme="minorHAnsi" w:hAnsiTheme="minorHAnsi"/>
          <w:b w:val="0"/>
          <w:bCs w:val="0"/>
          <w:sz w:val="22"/>
          <w:szCs w:val="22"/>
        </w:rPr>
        <w:t xml:space="preserve"> </w:t>
      </w:r>
      <w:r w:rsidR="002D3D1B" w:rsidRPr="000F3D6A">
        <w:rPr>
          <w:rStyle w:val="js-question-numbers"/>
          <w:rFonts w:asciiTheme="minorHAnsi" w:hAnsiTheme="minorHAnsi"/>
          <w:b w:val="0"/>
          <w:bCs w:val="0"/>
          <w:sz w:val="22"/>
          <w:szCs w:val="22"/>
        </w:rPr>
        <w:t>dist</w:t>
      </w:r>
      <w:r w:rsidR="00847BBC" w:rsidRPr="000F3D6A">
        <w:rPr>
          <w:rStyle w:val="js-question-numbers"/>
          <w:rFonts w:asciiTheme="minorHAnsi" w:hAnsiTheme="minorHAnsi"/>
          <w:b w:val="0"/>
          <w:bCs w:val="0"/>
          <w:sz w:val="22"/>
          <w:szCs w:val="22"/>
        </w:rPr>
        <w:t xml:space="preserve">ricts are more likely </w:t>
      </w:r>
      <w:r w:rsidR="000F3D6A">
        <w:rPr>
          <w:rStyle w:val="js-question-numbers"/>
          <w:rFonts w:asciiTheme="minorHAnsi" w:hAnsiTheme="minorHAnsi"/>
          <w:b w:val="0"/>
          <w:bCs w:val="0"/>
          <w:sz w:val="22"/>
          <w:szCs w:val="22"/>
        </w:rPr>
        <w:t xml:space="preserve">than other districts </w:t>
      </w:r>
      <w:r w:rsidR="00847BBC" w:rsidRPr="000F3D6A">
        <w:rPr>
          <w:rStyle w:val="js-question-numbers"/>
          <w:rFonts w:asciiTheme="minorHAnsi" w:hAnsiTheme="minorHAnsi"/>
          <w:b w:val="0"/>
          <w:bCs w:val="0"/>
          <w:sz w:val="22"/>
          <w:szCs w:val="22"/>
        </w:rPr>
        <w:t>to have a formal</w:t>
      </w:r>
      <w:r w:rsidR="002D3D1B" w:rsidRPr="000F3D6A">
        <w:rPr>
          <w:rStyle w:val="js-question-numbers"/>
          <w:rFonts w:asciiTheme="minorHAnsi" w:hAnsiTheme="minorHAnsi"/>
          <w:b w:val="0"/>
          <w:bCs w:val="0"/>
          <w:sz w:val="22"/>
          <w:szCs w:val="22"/>
        </w:rPr>
        <w:t xml:space="preserve"> application process </w:t>
      </w:r>
      <w:r w:rsidR="00A33537" w:rsidRPr="000F3D6A">
        <w:rPr>
          <w:rStyle w:val="js-question-numbers"/>
          <w:rFonts w:asciiTheme="minorHAnsi" w:hAnsiTheme="minorHAnsi"/>
          <w:b w:val="0"/>
          <w:bCs w:val="0"/>
          <w:sz w:val="22"/>
          <w:szCs w:val="22"/>
        </w:rPr>
        <w:t xml:space="preserve">for </w:t>
      </w:r>
      <w:r w:rsidR="004C251B">
        <w:rPr>
          <w:rStyle w:val="js-question-numbers"/>
          <w:rFonts w:asciiTheme="minorHAnsi" w:hAnsiTheme="minorHAnsi"/>
          <w:b w:val="0"/>
          <w:bCs w:val="0"/>
          <w:sz w:val="22"/>
          <w:szCs w:val="22"/>
        </w:rPr>
        <w:t xml:space="preserve">all </w:t>
      </w:r>
      <w:r w:rsidR="00A33537" w:rsidRPr="000F3D6A">
        <w:rPr>
          <w:rStyle w:val="js-question-numbers"/>
          <w:rFonts w:asciiTheme="minorHAnsi" w:hAnsiTheme="minorHAnsi"/>
          <w:b w:val="0"/>
          <w:bCs w:val="0"/>
          <w:sz w:val="22"/>
          <w:szCs w:val="22"/>
        </w:rPr>
        <w:t>mentors</w:t>
      </w:r>
      <w:r w:rsidR="000F3D6A">
        <w:rPr>
          <w:rStyle w:val="js-question-numbers"/>
          <w:rFonts w:asciiTheme="minorHAnsi" w:hAnsiTheme="minorHAnsi"/>
          <w:b w:val="0"/>
          <w:bCs w:val="0"/>
          <w:sz w:val="22"/>
          <w:szCs w:val="22"/>
        </w:rPr>
        <w:t>,</w:t>
      </w:r>
      <w:r w:rsidR="00A33537" w:rsidRPr="000F3D6A">
        <w:rPr>
          <w:rStyle w:val="js-question-numbers"/>
          <w:rFonts w:asciiTheme="minorHAnsi" w:hAnsiTheme="minorHAnsi"/>
          <w:b w:val="0"/>
          <w:bCs w:val="0"/>
          <w:sz w:val="22"/>
          <w:szCs w:val="22"/>
        </w:rPr>
        <w:t xml:space="preserve"> and especially for teach</w:t>
      </w:r>
      <w:r w:rsidR="00E808C3">
        <w:rPr>
          <w:rStyle w:val="js-question-numbers"/>
          <w:rFonts w:asciiTheme="minorHAnsi" w:hAnsiTheme="minorHAnsi"/>
          <w:b w:val="0"/>
          <w:bCs w:val="0"/>
          <w:sz w:val="22"/>
          <w:szCs w:val="22"/>
        </w:rPr>
        <w:t>er mentor</w:t>
      </w:r>
      <w:r w:rsidR="00885EB8">
        <w:rPr>
          <w:rStyle w:val="js-question-numbers"/>
          <w:rFonts w:asciiTheme="minorHAnsi" w:hAnsiTheme="minorHAnsi"/>
          <w:b w:val="0"/>
          <w:bCs w:val="0"/>
          <w:sz w:val="22"/>
          <w:szCs w:val="22"/>
        </w:rPr>
        <w:t>s (73</w:t>
      </w:r>
      <w:r w:rsidR="00CD65A3">
        <w:rPr>
          <w:rStyle w:val="js-question-numbers"/>
          <w:rFonts w:asciiTheme="minorHAnsi" w:hAnsiTheme="minorHAnsi"/>
          <w:b w:val="0"/>
          <w:bCs w:val="0"/>
          <w:sz w:val="22"/>
          <w:szCs w:val="22"/>
        </w:rPr>
        <w:t xml:space="preserve"> percent</w:t>
      </w:r>
      <w:r w:rsidR="00E808C3">
        <w:rPr>
          <w:rStyle w:val="js-question-numbers"/>
          <w:rFonts w:asciiTheme="minorHAnsi" w:hAnsiTheme="minorHAnsi"/>
          <w:b w:val="0"/>
          <w:bCs w:val="0"/>
          <w:sz w:val="22"/>
          <w:szCs w:val="22"/>
        </w:rPr>
        <w:t xml:space="preserve"> compared to 57</w:t>
      </w:r>
      <w:r w:rsidR="00CD65A3">
        <w:rPr>
          <w:rStyle w:val="js-question-numbers"/>
          <w:rFonts w:asciiTheme="minorHAnsi" w:hAnsiTheme="minorHAnsi"/>
          <w:b w:val="0"/>
          <w:bCs w:val="0"/>
          <w:sz w:val="22"/>
          <w:szCs w:val="22"/>
        </w:rPr>
        <w:t xml:space="preserve"> percent).</w:t>
      </w:r>
    </w:p>
    <w:p w14:paraId="12E40B25" w14:textId="77777777" w:rsidR="00AA09AD" w:rsidRDefault="00AA09AD"/>
    <w:p w14:paraId="518C3932" w14:textId="77777777" w:rsidR="00AA09AD" w:rsidRDefault="00AA09AD" w:rsidP="004C5888">
      <w:pPr>
        <w:pStyle w:val="Heading2"/>
        <w:rPr>
          <w:rFonts w:eastAsia="Times New Roman"/>
        </w:rPr>
      </w:pPr>
      <w:bookmarkStart w:id="12" w:name="_Toc494277939"/>
      <w:r w:rsidRPr="004C5888">
        <w:rPr>
          <w:rFonts w:eastAsia="Times New Roman"/>
        </w:rPr>
        <w:t>Is it difficult for your district to identify enough qualified mentors to meet the needs of educators in the following categories?</w:t>
      </w:r>
      <w:bookmarkEnd w:id="12"/>
    </w:p>
    <w:p w14:paraId="0B7B1A32" w14:textId="77777777" w:rsidR="00313AB3" w:rsidRPr="00313AB3" w:rsidRDefault="00313AB3" w:rsidP="00313AB3"/>
    <w:tbl>
      <w:tblPr>
        <w:tblStyle w:val="TableGrid"/>
        <w:tblW w:w="0" w:type="auto"/>
        <w:tblLook w:val="04A0" w:firstRow="1" w:lastRow="0" w:firstColumn="1" w:lastColumn="0" w:noHBand="0" w:noVBand="1"/>
      </w:tblPr>
      <w:tblGrid>
        <w:gridCol w:w="3192"/>
        <w:gridCol w:w="3192"/>
        <w:gridCol w:w="3192"/>
      </w:tblGrid>
      <w:tr w:rsidR="00AA09AD" w:rsidRPr="004C5888" w14:paraId="49396475" w14:textId="77777777" w:rsidTr="00312A7E">
        <w:tc>
          <w:tcPr>
            <w:tcW w:w="3192" w:type="dxa"/>
            <w:shd w:val="clear" w:color="auto" w:fill="C6D9F1" w:themeFill="text2" w:themeFillTint="33"/>
          </w:tcPr>
          <w:p w14:paraId="0CA89A47" w14:textId="77777777" w:rsidR="00AA09AD" w:rsidRPr="00312A7E" w:rsidRDefault="00AA09AD">
            <w:pPr>
              <w:rPr>
                <w:rFonts w:asciiTheme="minorHAnsi" w:hAnsiTheme="minorHAnsi"/>
                <w:color w:val="1F497D" w:themeColor="text2"/>
              </w:rPr>
            </w:pPr>
          </w:p>
        </w:tc>
        <w:tc>
          <w:tcPr>
            <w:tcW w:w="3192" w:type="dxa"/>
            <w:shd w:val="clear" w:color="auto" w:fill="C6D9F1" w:themeFill="text2" w:themeFillTint="33"/>
          </w:tcPr>
          <w:p w14:paraId="3B334C6B" w14:textId="77777777" w:rsidR="00AA09AD" w:rsidRPr="00312A7E" w:rsidRDefault="00AA09AD" w:rsidP="004C5888">
            <w:pPr>
              <w:jc w:val="center"/>
              <w:rPr>
                <w:rFonts w:asciiTheme="minorHAnsi" w:hAnsiTheme="minorHAnsi"/>
                <w:b/>
                <w:color w:val="1F497D" w:themeColor="text2"/>
              </w:rPr>
            </w:pPr>
            <w:r w:rsidRPr="00312A7E">
              <w:rPr>
                <w:rFonts w:asciiTheme="minorHAnsi" w:hAnsiTheme="minorHAnsi"/>
                <w:b/>
                <w:color w:val="1F497D" w:themeColor="text2"/>
              </w:rPr>
              <w:t>Yes</w:t>
            </w:r>
          </w:p>
        </w:tc>
        <w:tc>
          <w:tcPr>
            <w:tcW w:w="3192" w:type="dxa"/>
            <w:shd w:val="clear" w:color="auto" w:fill="C6D9F1" w:themeFill="text2" w:themeFillTint="33"/>
          </w:tcPr>
          <w:p w14:paraId="3A07684F" w14:textId="77777777" w:rsidR="00AA09AD" w:rsidRPr="00312A7E" w:rsidRDefault="00AA09AD" w:rsidP="004C5888">
            <w:pPr>
              <w:jc w:val="center"/>
              <w:rPr>
                <w:rFonts w:asciiTheme="minorHAnsi" w:hAnsiTheme="minorHAnsi"/>
                <w:b/>
                <w:color w:val="1F497D" w:themeColor="text2"/>
              </w:rPr>
            </w:pPr>
            <w:r w:rsidRPr="00312A7E">
              <w:rPr>
                <w:rFonts w:asciiTheme="minorHAnsi" w:hAnsiTheme="minorHAnsi"/>
                <w:b/>
                <w:color w:val="1F497D" w:themeColor="text2"/>
              </w:rPr>
              <w:t>No</w:t>
            </w:r>
          </w:p>
        </w:tc>
      </w:tr>
      <w:tr w:rsidR="00AA09AD" w:rsidRPr="004C5888" w14:paraId="5D9DC678" w14:textId="77777777" w:rsidTr="00AA09AD">
        <w:tc>
          <w:tcPr>
            <w:tcW w:w="3192" w:type="dxa"/>
          </w:tcPr>
          <w:p w14:paraId="39CFBA77" w14:textId="77777777" w:rsidR="00AA09AD" w:rsidRPr="004C5888" w:rsidRDefault="00AA09AD">
            <w:pPr>
              <w:rPr>
                <w:rFonts w:asciiTheme="minorHAnsi" w:hAnsiTheme="minorHAnsi"/>
              </w:rPr>
            </w:pPr>
            <w:r w:rsidRPr="004C5888">
              <w:rPr>
                <w:rFonts w:asciiTheme="minorHAnsi" w:hAnsiTheme="minorHAnsi"/>
              </w:rPr>
              <w:t>Teachers</w:t>
            </w:r>
          </w:p>
        </w:tc>
        <w:tc>
          <w:tcPr>
            <w:tcW w:w="3192" w:type="dxa"/>
          </w:tcPr>
          <w:p w14:paraId="71313886" w14:textId="77777777" w:rsidR="00AA09AD" w:rsidRPr="004C5888" w:rsidRDefault="00700C04" w:rsidP="004C5888">
            <w:pPr>
              <w:jc w:val="center"/>
              <w:rPr>
                <w:rFonts w:asciiTheme="minorHAnsi" w:hAnsiTheme="minorHAnsi"/>
              </w:rPr>
            </w:pPr>
            <w:r>
              <w:rPr>
                <w:rFonts w:asciiTheme="minorHAnsi" w:hAnsiTheme="minorHAnsi"/>
              </w:rPr>
              <w:t>22</w:t>
            </w:r>
            <w:r w:rsidR="00AA09AD" w:rsidRPr="004C5888">
              <w:rPr>
                <w:rFonts w:asciiTheme="minorHAnsi" w:hAnsiTheme="minorHAnsi"/>
              </w:rPr>
              <w:t>%</w:t>
            </w:r>
          </w:p>
        </w:tc>
        <w:tc>
          <w:tcPr>
            <w:tcW w:w="3192" w:type="dxa"/>
          </w:tcPr>
          <w:p w14:paraId="08526FF5" w14:textId="77777777" w:rsidR="00AA09AD" w:rsidRPr="004C5888" w:rsidRDefault="00700C04" w:rsidP="004C5888">
            <w:pPr>
              <w:jc w:val="center"/>
              <w:rPr>
                <w:rFonts w:asciiTheme="minorHAnsi" w:hAnsiTheme="minorHAnsi"/>
              </w:rPr>
            </w:pPr>
            <w:r>
              <w:rPr>
                <w:rFonts w:asciiTheme="minorHAnsi" w:hAnsiTheme="minorHAnsi"/>
              </w:rPr>
              <w:t>78</w:t>
            </w:r>
            <w:r w:rsidR="00AA09AD" w:rsidRPr="004C5888">
              <w:rPr>
                <w:rFonts w:asciiTheme="minorHAnsi" w:hAnsiTheme="minorHAnsi"/>
              </w:rPr>
              <w:t>%</w:t>
            </w:r>
          </w:p>
        </w:tc>
      </w:tr>
      <w:tr w:rsidR="00AA09AD" w:rsidRPr="004C5888" w14:paraId="159D7166" w14:textId="77777777" w:rsidTr="00AA09AD">
        <w:tc>
          <w:tcPr>
            <w:tcW w:w="3192" w:type="dxa"/>
          </w:tcPr>
          <w:p w14:paraId="08D3D9D7" w14:textId="77777777" w:rsidR="00AA09AD" w:rsidRPr="004C5888" w:rsidRDefault="00AA09AD">
            <w:pPr>
              <w:rPr>
                <w:rFonts w:asciiTheme="minorHAnsi" w:hAnsiTheme="minorHAnsi"/>
              </w:rPr>
            </w:pPr>
            <w:r w:rsidRPr="004C5888">
              <w:rPr>
                <w:rFonts w:asciiTheme="minorHAnsi" w:hAnsiTheme="minorHAnsi"/>
              </w:rPr>
              <w:t>Administrators</w:t>
            </w:r>
          </w:p>
        </w:tc>
        <w:tc>
          <w:tcPr>
            <w:tcW w:w="3192" w:type="dxa"/>
          </w:tcPr>
          <w:p w14:paraId="4258C454" w14:textId="77777777" w:rsidR="00AA09AD" w:rsidRPr="004C5888" w:rsidRDefault="00700C04" w:rsidP="004C5888">
            <w:pPr>
              <w:jc w:val="center"/>
              <w:rPr>
                <w:rFonts w:asciiTheme="minorHAnsi" w:hAnsiTheme="minorHAnsi"/>
              </w:rPr>
            </w:pPr>
            <w:r>
              <w:rPr>
                <w:rFonts w:asciiTheme="minorHAnsi" w:hAnsiTheme="minorHAnsi"/>
              </w:rPr>
              <w:t>26</w:t>
            </w:r>
            <w:r w:rsidR="00AA09AD" w:rsidRPr="004C5888">
              <w:rPr>
                <w:rFonts w:asciiTheme="minorHAnsi" w:hAnsiTheme="minorHAnsi"/>
              </w:rPr>
              <w:t>%</w:t>
            </w:r>
          </w:p>
        </w:tc>
        <w:tc>
          <w:tcPr>
            <w:tcW w:w="3192" w:type="dxa"/>
          </w:tcPr>
          <w:p w14:paraId="62709F55" w14:textId="77777777" w:rsidR="00AA09AD" w:rsidRPr="004C5888" w:rsidRDefault="00700C04" w:rsidP="004C5888">
            <w:pPr>
              <w:jc w:val="center"/>
              <w:rPr>
                <w:rFonts w:asciiTheme="minorHAnsi" w:hAnsiTheme="minorHAnsi"/>
              </w:rPr>
            </w:pPr>
            <w:r>
              <w:rPr>
                <w:rFonts w:asciiTheme="minorHAnsi" w:hAnsiTheme="minorHAnsi"/>
              </w:rPr>
              <w:t>74</w:t>
            </w:r>
            <w:r w:rsidR="00AA09AD" w:rsidRPr="004C5888">
              <w:rPr>
                <w:rFonts w:asciiTheme="minorHAnsi" w:hAnsiTheme="minorHAnsi"/>
              </w:rPr>
              <w:t>%</w:t>
            </w:r>
          </w:p>
        </w:tc>
      </w:tr>
      <w:tr w:rsidR="00AA09AD" w:rsidRPr="004C5888" w14:paraId="166D6E86" w14:textId="77777777" w:rsidTr="00AA09AD">
        <w:tc>
          <w:tcPr>
            <w:tcW w:w="3192" w:type="dxa"/>
          </w:tcPr>
          <w:p w14:paraId="541410A6" w14:textId="77777777" w:rsidR="00AA09AD" w:rsidRPr="004C5888" w:rsidRDefault="00AA09AD">
            <w:pPr>
              <w:rPr>
                <w:rFonts w:asciiTheme="minorHAnsi" w:hAnsiTheme="minorHAnsi"/>
              </w:rPr>
            </w:pPr>
            <w:r w:rsidRPr="004C5888">
              <w:rPr>
                <w:rFonts w:asciiTheme="minorHAnsi" w:hAnsiTheme="minorHAnsi"/>
              </w:rPr>
              <w:t>Specialized Instructional Support Personnel</w:t>
            </w:r>
          </w:p>
        </w:tc>
        <w:tc>
          <w:tcPr>
            <w:tcW w:w="3192" w:type="dxa"/>
          </w:tcPr>
          <w:p w14:paraId="20CF8BCB" w14:textId="77777777" w:rsidR="00AA09AD" w:rsidRPr="004C5888" w:rsidRDefault="00700C04" w:rsidP="004C5888">
            <w:pPr>
              <w:jc w:val="center"/>
              <w:rPr>
                <w:rFonts w:asciiTheme="minorHAnsi" w:hAnsiTheme="minorHAnsi"/>
              </w:rPr>
            </w:pPr>
            <w:r>
              <w:rPr>
                <w:rFonts w:asciiTheme="minorHAnsi" w:hAnsiTheme="minorHAnsi"/>
              </w:rPr>
              <w:t>46</w:t>
            </w:r>
            <w:r w:rsidR="00AA09AD" w:rsidRPr="004C5888">
              <w:rPr>
                <w:rFonts w:asciiTheme="minorHAnsi" w:hAnsiTheme="minorHAnsi"/>
              </w:rPr>
              <w:t>%</w:t>
            </w:r>
          </w:p>
        </w:tc>
        <w:tc>
          <w:tcPr>
            <w:tcW w:w="3192" w:type="dxa"/>
          </w:tcPr>
          <w:p w14:paraId="5532BC44" w14:textId="77777777" w:rsidR="00AA09AD" w:rsidRPr="004C5888" w:rsidRDefault="00700C04" w:rsidP="004C5888">
            <w:pPr>
              <w:jc w:val="center"/>
              <w:rPr>
                <w:rFonts w:asciiTheme="minorHAnsi" w:hAnsiTheme="minorHAnsi"/>
              </w:rPr>
            </w:pPr>
            <w:r>
              <w:rPr>
                <w:rFonts w:asciiTheme="minorHAnsi" w:hAnsiTheme="minorHAnsi"/>
              </w:rPr>
              <w:t>54</w:t>
            </w:r>
            <w:r w:rsidR="00AA09AD" w:rsidRPr="004C5888">
              <w:rPr>
                <w:rFonts w:asciiTheme="minorHAnsi" w:hAnsiTheme="minorHAnsi"/>
              </w:rPr>
              <w:t>%</w:t>
            </w:r>
          </w:p>
        </w:tc>
      </w:tr>
    </w:tbl>
    <w:p w14:paraId="7F35BAC8" w14:textId="77777777" w:rsidR="004C5888" w:rsidRPr="004C5888" w:rsidRDefault="004C5888">
      <w:pPr>
        <w:rPr>
          <w:rFonts w:asciiTheme="minorHAnsi" w:hAnsiTheme="minorHAnsi"/>
          <w:sz w:val="22"/>
          <w:szCs w:val="22"/>
        </w:rPr>
      </w:pPr>
    </w:p>
    <w:p w14:paraId="4B4B7C06" w14:textId="77777777" w:rsidR="00DC3F48" w:rsidRDefault="001B0816">
      <w:pPr>
        <w:rPr>
          <w:rFonts w:asciiTheme="minorHAnsi" w:hAnsiTheme="minorHAnsi"/>
          <w:sz w:val="22"/>
          <w:szCs w:val="22"/>
        </w:rPr>
      </w:pPr>
      <w:r>
        <w:rPr>
          <w:rFonts w:asciiTheme="minorHAnsi" w:hAnsiTheme="minorHAnsi"/>
          <w:sz w:val="22"/>
          <w:szCs w:val="22"/>
        </w:rPr>
        <w:t xml:space="preserve">Almost half of </w:t>
      </w:r>
      <w:proofErr w:type="gramStart"/>
      <w:r>
        <w:rPr>
          <w:rFonts w:asciiTheme="minorHAnsi" w:hAnsiTheme="minorHAnsi"/>
          <w:sz w:val="22"/>
          <w:szCs w:val="22"/>
        </w:rPr>
        <w:t>respondents</w:t>
      </w:r>
      <w:proofErr w:type="gramEnd"/>
      <w:r>
        <w:rPr>
          <w:rFonts w:asciiTheme="minorHAnsi" w:hAnsiTheme="minorHAnsi"/>
          <w:sz w:val="22"/>
          <w:szCs w:val="22"/>
        </w:rPr>
        <w:t xml:space="preserve"> face </w:t>
      </w:r>
      <w:r w:rsidRPr="005237C7">
        <w:rPr>
          <w:rFonts w:asciiTheme="minorHAnsi" w:hAnsiTheme="minorHAnsi"/>
          <w:b/>
          <w:sz w:val="22"/>
          <w:szCs w:val="22"/>
        </w:rPr>
        <w:t>challenges</w:t>
      </w:r>
      <w:r w:rsidR="00FB1C1D" w:rsidRPr="005237C7">
        <w:rPr>
          <w:rFonts w:asciiTheme="minorHAnsi" w:hAnsiTheme="minorHAnsi"/>
          <w:b/>
          <w:sz w:val="22"/>
          <w:szCs w:val="22"/>
        </w:rPr>
        <w:t xml:space="preserve"> in finding enough SISP mentors</w:t>
      </w:r>
      <w:r w:rsidR="00FB1C1D">
        <w:rPr>
          <w:rFonts w:asciiTheme="minorHAnsi" w:hAnsiTheme="minorHAnsi"/>
          <w:sz w:val="22"/>
          <w:szCs w:val="22"/>
        </w:rPr>
        <w:t>. I</w:t>
      </w:r>
      <w:r>
        <w:rPr>
          <w:rFonts w:asciiTheme="minorHAnsi" w:hAnsiTheme="minorHAnsi"/>
          <w:sz w:val="22"/>
          <w:szCs w:val="22"/>
        </w:rPr>
        <w:t>n smaller districts, there may be only one or a few</w:t>
      </w:r>
      <w:r w:rsidR="00FB1C1D">
        <w:rPr>
          <w:rFonts w:asciiTheme="minorHAnsi" w:hAnsiTheme="minorHAnsi"/>
          <w:sz w:val="22"/>
          <w:szCs w:val="22"/>
        </w:rPr>
        <w:t xml:space="preserve"> educators in a given SISP role, and they may only work part-time in the district.</w:t>
      </w:r>
      <w:r>
        <w:rPr>
          <w:rFonts w:asciiTheme="minorHAnsi" w:hAnsiTheme="minorHAnsi"/>
          <w:sz w:val="22"/>
          <w:szCs w:val="22"/>
        </w:rPr>
        <w:t xml:space="preserve"> </w:t>
      </w:r>
      <w:r w:rsidR="00F223B1" w:rsidRPr="00033A99">
        <w:rPr>
          <w:rFonts w:asciiTheme="minorHAnsi" w:hAnsiTheme="minorHAnsi"/>
          <w:sz w:val="22"/>
          <w:szCs w:val="22"/>
        </w:rPr>
        <w:t>Respondents note t</w:t>
      </w:r>
      <w:r w:rsidR="00DC3F48">
        <w:rPr>
          <w:rFonts w:asciiTheme="minorHAnsi" w:hAnsiTheme="minorHAnsi"/>
          <w:sz w:val="22"/>
          <w:szCs w:val="22"/>
        </w:rPr>
        <w:t>hat it can be chall</w:t>
      </w:r>
      <w:r w:rsidR="00FD5B24">
        <w:rPr>
          <w:rFonts w:asciiTheme="minorHAnsi" w:hAnsiTheme="minorHAnsi"/>
          <w:sz w:val="22"/>
          <w:szCs w:val="22"/>
        </w:rPr>
        <w:t xml:space="preserve">enging to find mentors for less </w:t>
      </w:r>
      <w:r w:rsidR="00DC3F48">
        <w:rPr>
          <w:rFonts w:asciiTheme="minorHAnsi" w:hAnsiTheme="minorHAnsi"/>
          <w:sz w:val="22"/>
          <w:szCs w:val="22"/>
        </w:rPr>
        <w:t>common or “singleton” roles, such as special educator</w:t>
      </w:r>
      <w:r w:rsidR="003E6677">
        <w:rPr>
          <w:rFonts w:asciiTheme="minorHAnsi" w:hAnsiTheme="minorHAnsi"/>
          <w:sz w:val="22"/>
          <w:szCs w:val="22"/>
        </w:rPr>
        <w:t>s</w:t>
      </w:r>
      <w:r w:rsidR="00FC7B6A">
        <w:rPr>
          <w:rFonts w:asciiTheme="minorHAnsi" w:hAnsiTheme="minorHAnsi"/>
          <w:sz w:val="22"/>
          <w:szCs w:val="22"/>
        </w:rPr>
        <w:t xml:space="preserve"> in</w:t>
      </w:r>
      <w:r w:rsidR="00DC3F48">
        <w:rPr>
          <w:rFonts w:asciiTheme="minorHAnsi" w:hAnsiTheme="minorHAnsi"/>
          <w:sz w:val="22"/>
          <w:szCs w:val="22"/>
        </w:rPr>
        <w:t xml:space="preserve"> small district</w:t>
      </w:r>
      <w:r w:rsidR="00FC7B6A">
        <w:rPr>
          <w:rFonts w:asciiTheme="minorHAnsi" w:hAnsiTheme="minorHAnsi"/>
          <w:sz w:val="22"/>
          <w:szCs w:val="22"/>
        </w:rPr>
        <w:t>s</w:t>
      </w:r>
      <w:r w:rsidR="00DC3F48">
        <w:rPr>
          <w:rFonts w:asciiTheme="minorHAnsi" w:hAnsiTheme="minorHAnsi"/>
          <w:sz w:val="22"/>
          <w:szCs w:val="22"/>
        </w:rPr>
        <w:t>.</w:t>
      </w:r>
    </w:p>
    <w:p w14:paraId="29E1C547" w14:textId="77777777" w:rsidR="00DC3F48" w:rsidRDefault="00DC3F48">
      <w:pPr>
        <w:rPr>
          <w:rFonts w:asciiTheme="minorHAnsi" w:hAnsiTheme="minorHAnsi"/>
          <w:sz w:val="22"/>
          <w:szCs w:val="22"/>
        </w:rPr>
      </w:pPr>
    </w:p>
    <w:p w14:paraId="5559F920" w14:textId="77777777" w:rsidR="00237E95" w:rsidRDefault="00840F15">
      <w:pPr>
        <w:rPr>
          <w:rFonts w:asciiTheme="minorHAnsi" w:hAnsiTheme="minorHAnsi"/>
          <w:sz w:val="22"/>
          <w:szCs w:val="22"/>
        </w:rPr>
      </w:pPr>
      <w:r w:rsidRPr="004C5888">
        <w:rPr>
          <w:rFonts w:asciiTheme="minorHAnsi" w:hAnsiTheme="minorHAnsi"/>
          <w:sz w:val="22"/>
          <w:szCs w:val="22"/>
        </w:rPr>
        <w:t>Districts with large proportions of new teachers are about twice as likely to have difficulty identifying enough qualified teacher mentors, compared to districts with small p</w:t>
      </w:r>
      <w:r w:rsidR="00885EB8">
        <w:rPr>
          <w:rFonts w:asciiTheme="minorHAnsi" w:hAnsiTheme="minorHAnsi"/>
          <w:sz w:val="22"/>
          <w:szCs w:val="22"/>
        </w:rPr>
        <w:t xml:space="preserve">roportions of new teachers (36 percent to 18 </w:t>
      </w:r>
      <w:r w:rsidRPr="004C5888">
        <w:rPr>
          <w:rFonts w:asciiTheme="minorHAnsi" w:hAnsiTheme="minorHAnsi"/>
          <w:sz w:val="22"/>
          <w:szCs w:val="22"/>
        </w:rPr>
        <w:t>percent).</w:t>
      </w:r>
      <w:r w:rsidR="00237E95">
        <w:rPr>
          <w:rFonts w:asciiTheme="minorHAnsi" w:hAnsiTheme="minorHAnsi"/>
          <w:sz w:val="22"/>
          <w:szCs w:val="22"/>
        </w:rPr>
        <w:t xml:space="preserve"> As one district reported, even districts with </w:t>
      </w:r>
      <w:r w:rsidR="00CD65A3">
        <w:rPr>
          <w:rFonts w:asciiTheme="minorHAnsi" w:hAnsiTheme="minorHAnsi"/>
          <w:sz w:val="22"/>
          <w:szCs w:val="22"/>
        </w:rPr>
        <w:t>numerous</w:t>
      </w:r>
      <w:r w:rsidR="00237E95">
        <w:rPr>
          <w:rFonts w:asciiTheme="minorHAnsi" w:hAnsiTheme="minorHAnsi"/>
          <w:sz w:val="22"/>
          <w:szCs w:val="22"/>
        </w:rPr>
        <w:t xml:space="preserve"> experienced teachers may have trouble finding mentors, as many of the teachers who might be successful mentors are already busy with extra duties.</w:t>
      </w:r>
    </w:p>
    <w:p w14:paraId="77B733A3" w14:textId="77777777" w:rsidR="006F6D36" w:rsidRDefault="006F6D36">
      <w:pPr>
        <w:rPr>
          <w:rFonts w:asciiTheme="minorHAnsi" w:hAnsiTheme="minorHAnsi"/>
          <w:sz w:val="22"/>
          <w:szCs w:val="22"/>
        </w:rPr>
      </w:pPr>
    </w:p>
    <w:p w14:paraId="4A44ED73" w14:textId="2B85B7EE" w:rsidR="006979CE" w:rsidRDefault="006979CE">
      <w:pPr>
        <w:rPr>
          <w:rFonts w:asciiTheme="minorHAnsi" w:hAnsiTheme="minorHAnsi"/>
          <w:sz w:val="22"/>
          <w:szCs w:val="22"/>
        </w:rPr>
      </w:pPr>
      <w:r>
        <w:rPr>
          <w:rFonts w:asciiTheme="minorHAnsi" w:hAnsiTheme="minorHAnsi"/>
          <w:sz w:val="22"/>
          <w:szCs w:val="22"/>
        </w:rPr>
        <w:lastRenderedPageBreak/>
        <w:t xml:space="preserve">Some approach these obstacles by contracting with </w:t>
      </w:r>
      <w:r w:rsidRPr="005237C7">
        <w:rPr>
          <w:rFonts w:asciiTheme="minorHAnsi" w:hAnsiTheme="minorHAnsi"/>
          <w:b/>
          <w:sz w:val="22"/>
          <w:szCs w:val="22"/>
        </w:rPr>
        <w:t>administrative</w:t>
      </w:r>
      <w:r w:rsidR="00372F5E">
        <w:rPr>
          <w:rFonts w:asciiTheme="minorHAnsi" w:hAnsiTheme="minorHAnsi"/>
          <w:b/>
          <w:sz w:val="22"/>
          <w:szCs w:val="22"/>
        </w:rPr>
        <w:t xml:space="preserve"> or SISP</w:t>
      </w:r>
      <w:r>
        <w:rPr>
          <w:rFonts w:asciiTheme="minorHAnsi" w:hAnsiTheme="minorHAnsi"/>
          <w:sz w:val="22"/>
          <w:szCs w:val="22"/>
        </w:rPr>
        <w:t xml:space="preserve"> </w:t>
      </w:r>
      <w:r w:rsidRPr="005237C7">
        <w:rPr>
          <w:rFonts w:asciiTheme="minorHAnsi" w:hAnsiTheme="minorHAnsi"/>
          <w:b/>
          <w:sz w:val="22"/>
          <w:szCs w:val="22"/>
        </w:rPr>
        <w:t>mentors from outside the district</w:t>
      </w:r>
      <w:r>
        <w:rPr>
          <w:rFonts w:asciiTheme="minorHAnsi" w:hAnsiTheme="minorHAnsi"/>
          <w:sz w:val="22"/>
          <w:szCs w:val="22"/>
        </w:rPr>
        <w:t>. Gr</w:t>
      </w:r>
      <w:r w:rsidR="00CD65A3">
        <w:rPr>
          <w:rFonts w:asciiTheme="minorHAnsi" w:hAnsiTheme="minorHAnsi"/>
          <w:sz w:val="22"/>
          <w:szCs w:val="22"/>
        </w:rPr>
        <w:t xml:space="preserve">oup mentoring for those in less </w:t>
      </w:r>
      <w:r>
        <w:rPr>
          <w:rFonts w:asciiTheme="minorHAnsi" w:hAnsiTheme="minorHAnsi"/>
          <w:sz w:val="22"/>
          <w:szCs w:val="22"/>
        </w:rPr>
        <w:t>common positions</w:t>
      </w:r>
      <w:r w:rsidR="003E6677">
        <w:rPr>
          <w:rFonts w:asciiTheme="minorHAnsi" w:hAnsiTheme="minorHAnsi"/>
          <w:sz w:val="22"/>
          <w:szCs w:val="22"/>
        </w:rPr>
        <w:t xml:space="preserve"> is </w:t>
      </w:r>
      <w:proofErr w:type="gramStart"/>
      <w:r w:rsidR="003E6677">
        <w:rPr>
          <w:rFonts w:asciiTheme="minorHAnsi" w:hAnsiTheme="minorHAnsi"/>
          <w:sz w:val="22"/>
          <w:szCs w:val="22"/>
        </w:rPr>
        <w:t>one way</w:t>
      </w:r>
      <w:proofErr w:type="gramEnd"/>
      <w:r w:rsidR="003E6677">
        <w:rPr>
          <w:rFonts w:asciiTheme="minorHAnsi" w:hAnsiTheme="minorHAnsi"/>
          <w:sz w:val="22"/>
          <w:szCs w:val="22"/>
        </w:rPr>
        <w:t xml:space="preserve"> districts</w:t>
      </w:r>
      <w:r>
        <w:rPr>
          <w:rFonts w:asciiTheme="minorHAnsi" w:hAnsiTheme="minorHAnsi"/>
          <w:sz w:val="22"/>
          <w:szCs w:val="22"/>
        </w:rPr>
        <w:t xml:space="preserve"> can make the most of a small number of qualified mentors. Districts find mentors through professional organizations such as the Massachusetts Association of School Superintendents, Massachusetts Association of Vocational Administrators, Massachusetts School Administrators’ Association, and Massachusetts School Nurse Organization.</w:t>
      </w:r>
      <w:r w:rsidR="00811079">
        <w:rPr>
          <w:rFonts w:asciiTheme="minorHAnsi" w:hAnsiTheme="minorHAnsi"/>
          <w:sz w:val="22"/>
          <w:szCs w:val="22"/>
        </w:rPr>
        <w:t xml:space="preserve"> For ideas on finding mentors for SISPs, see </w:t>
      </w:r>
      <w:hyperlink r:id="rId26" w:history="1">
        <w:r w:rsidR="00811079" w:rsidRPr="0032329E">
          <w:rPr>
            <w:rStyle w:val="Hyperlink"/>
            <w:rFonts w:asciiTheme="minorHAnsi" w:hAnsiTheme="minorHAnsi"/>
            <w:sz w:val="22"/>
            <w:szCs w:val="22"/>
          </w:rPr>
          <w:t>Supporting New Specialized Instructional Support Personnel</w:t>
        </w:r>
      </w:hyperlink>
      <w:r w:rsidR="00811079">
        <w:rPr>
          <w:rFonts w:asciiTheme="minorHAnsi" w:hAnsiTheme="minorHAnsi"/>
          <w:sz w:val="22"/>
          <w:szCs w:val="22"/>
        </w:rPr>
        <w:t>.</w:t>
      </w:r>
    </w:p>
    <w:p w14:paraId="51562AB8" w14:textId="77777777" w:rsidR="004A6E9C" w:rsidRPr="004C5888" w:rsidRDefault="004A6E9C">
      <w:pPr>
        <w:rPr>
          <w:rFonts w:asciiTheme="minorHAnsi" w:hAnsiTheme="minorHAnsi"/>
          <w:sz w:val="22"/>
          <w:szCs w:val="22"/>
        </w:rPr>
      </w:pPr>
    </w:p>
    <w:p w14:paraId="71B1BBCB" w14:textId="77777777" w:rsidR="00264BBE" w:rsidRPr="00470D72" w:rsidRDefault="00264BBE" w:rsidP="00470D72">
      <w:pPr>
        <w:pStyle w:val="Heading2"/>
        <w:rPr>
          <w:rFonts w:eastAsia="Times New Roman"/>
        </w:rPr>
      </w:pPr>
      <w:bookmarkStart w:id="13" w:name="_Toc494277940"/>
      <w:r w:rsidRPr="00470D72">
        <w:rPr>
          <w:rFonts w:eastAsia="Times New Roman"/>
        </w:rPr>
        <w:t>Do mentors maintain full teaching/a</w:t>
      </w:r>
      <w:r w:rsidR="00470D72">
        <w:rPr>
          <w:rFonts w:eastAsia="Times New Roman"/>
        </w:rPr>
        <w:t>dministration responsibilities?</w:t>
      </w:r>
      <w:bookmarkEnd w:id="13"/>
    </w:p>
    <w:tbl>
      <w:tblPr>
        <w:tblStyle w:val="TableGrid"/>
        <w:tblW w:w="0" w:type="auto"/>
        <w:tblLook w:val="04A0" w:firstRow="1" w:lastRow="0" w:firstColumn="1" w:lastColumn="0" w:noHBand="0" w:noVBand="1"/>
      </w:tblPr>
      <w:tblGrid>
        <w:gridCol w:w="4338"/>
        <w:gridCol w:w="2520"/>
        <w:gridCol w:w="2718"/>
      </w:tblGrid>
      <w:tr w:rsidR="00264BBE" w14:paraId="7B45F808" w14:textId="77777777" w:rsidTr="00B90896">
        <w:tc>
          <w:tcPr>
            <w:tcW w:w="4338" w:type="dxa"/>
            <w:shd w:val="clear" w:color="auto" w:fill="C6D9F1" w:themeFill="text2" w:themeFillTint="33"/>
          </w:tcPr>
          <w:p w14:paraId="4A7E4A9D" w14:textId="77777777" w:rsidR="00264BBE" w:rsidRPr="00B90896" w:rsidRDefault="00264BBE">
            <w:pPr>
              <w:rPr>
                <w:rFonts w:asciiTheme="minorHAnsi" w:hAnsiTheme="minorHAnsi"/>
                <w:color w:val="1F497D" w:themeColor="text2"/>
              </w:rPr>
            </w:pPr>
          </w:p>
        </w:tc>
        <w:tc>
          <w:tcPr>
            <w:tcW w:w="2520" w:type="dxa"/>
            <w:shd w:val="clear" w:color="auto" w:fill="C6D9F1" w:themeFill="text2" w:themeFillTint="33"/>
          </w:tcPr>
          <w:p w14:paraId="6A014A37" w14:textId="77777777" w:rsidR="00264BBE" w:rsidRPr="00B90896" w:rsidRDefault="00264BBE" w:rsidP="00B90896">
            <w:pPr>
              <w:jc w:val="center"/>
              <w:rPr>
                <w:rFonts w:asciiTheme="minorHAnsi" w:hAnsiTheme="minorHAnsi"/>
                <w:b/>
                <w:color w:val="1F497D" w:themeColor="text2"/>
              </w:rPr>
            </w:pPr>
            <w:r w:rsidRPr="00B90896">
              <w:rPr>
                <w:rFonts w:asciiTheme="minorHAnsi" w:hAnsiTheme="minorHAnsi"/>
                <w:b/>
                <w:color w:val="1F497D" w:themeColor="text2"/>
              </w:rPr>
              <w:t>Mentors of teachers</w:t>
            </w:r>
          </w:p>
        </w:tc>
        <w:tc>
          <w:tcPr>
            <w:tcW w:w="2718" w:type="dxa"/>
            <w:shd w:val="clear" w:color="auto" w:fill="C6D9F1" w:themeFill="text2" w:themeFillTint="33"/>
          </w:tcPr>
          <w:p w14:paraId="4E89105F" w14:textId="77777777" w:rsidR="00264BBE" w:rsidRPr="00B90896" w:rsidRDefault="00264BBE" w:rsidP="00B90896">
            <w:pPr>
              <w:jc w:val="center"/>
              <w:rPr>
                <w:rFonts w:asciiTheme="minorHAnsi" w:hAnsiTheme="minorHAnsi"/>
                <w:b/>
                <w:color w:val="1F497D" w:themeColor="text2"/>
              </w:rPr>
            </w:pPr>
            <w:r w:rsidRPr="00B90896">
              <w:rPr>
                <w:rFonts w:asciiTheme="minorHAnsi" w:hAnsiTheme="minorHAnsi"/>
                <w:b/>
                <w:color w:val="1F497D" w:themeColor="text2"/>
              </w:rPr>
              <w:t>Mentors of administrators</w:t>
            </w:r>
          </w:p>
        </w:tc>
      </w:tr>
      <w:tr w:rsidR="00264BBE" w14:paraId="4526F30B" w14:textId="77777777" w:rsidTr="00470D72">
        <w:tc>
          <w:tcPr>
            <w:tcW w:w="4338" w:type="dxa"/>
          </w:tcPr>
          <w:p w14:paraId="46493DD9" w14:textId="77777777" w:rsidR="00264BBE" w:rsidRPr="00B23D4E" w:rsidRDefault="00264BBE">
            <w:pPr>
              <w:rPr>
                <w:rFonts w:asciiTheme="minorHAnsi" w:hAnsiTheme="minorHAnsi"/>
              </w:rPr>
            </w:pPr>
            <w:r w:rsidRPr="00B23D4E">
              <w:rPr>
                <w:rFonts w:asciiTheme="minorHAnsi" w:hAnsiTheme="minorHAnsi"/>
              </w:rPr>
              <w:t>Yes</w:t>
            </w:r>
          </w:p>
        </w:tc>
        <w:tc>
          <w:tcPr>
            <w:tcW w:w="2520" w:type="dxa"/>
          </w:tcPr>
          <w:p w14:paraId="02D679E3" w14:textId="77777777" w:rsidR="00264BBE" w:rsidRPr="00B23D4E" w:rsidRDefault="00336232" w:rsidP="00470D72">
            <w:pPr>
              <w:jc w:val="center"/>
              <w:rPr>
                <w:rFonts w:asciiTheme="minorHAnsi" w:hAnsiTheme="minorHAnsi"/>
              </w:rPr>
            </w:pPr>
            <w:r>
              <w:rPr>
                <w:rFonts w:asciiTheme="minorHAnsi" w:hAnsiTheme="minorHAnsi"/>
              </w:rPr>
              <w:t>98</w:t>
            </w:r>
            <w:r w:rsidR="00264BBE" w:rsidRPr="00B23D4E">
              <w:rPr>
                <w:rFonts w:asciiTheme="minorHAnsi" w:hAnsiTheme="minorHAnsi"/>
              </w:rPr>
              <w:t>%</w:t>
            </w:r>
          </w:p>
        </w:tc>
        <w:tc>
          <w:tcPr>
            <w:tcW w:w="2718" w:type="dxa"/>
          </w:tcPr>
          <w:p w14:paraId="790EBAF3" w14:textId="77777777" w:rsidR="00264BBE" w:rsidRPr="00B23D4E" w:rsidRDefault="006415C6" w:rsidP="00470D72">
            <w:pPr>
              <w:jc w:val="center"/>
              <w:rPr>
                <w:rFonts w:asciiTheme="minorHAnsi" w:hAnsiTheme="minorHAnsi"/>
              </w:rPr>
            </w:pPr>
            <w:r>
              <w:rPr>
                <w:rFonts w:asciiTheme="minorHAnsi" w:hAnsiTheme="minorHAnsi"/>
              </w:rPr>
              <w:t>88</w:t>
            </w:r>
            <w:r w:rsidR="00264BBE" w:rsidRPr="00B23D4E">
              <w:rPr>
                <w:rFonts w:asciiTheme="minorHAnsi" w:hAnsiTheme="minorHAnsi"/>
              </w:rPr>
              <w:t>%</w:t>
            </w:r>
          </w:p>
        </w:tc>
      </w:tr>
      <w:tr w:rsidR="00264BBE" w14:paraId="4AF830E0" w14:textId="77777777" w:rsidTr="00470D72">
        <w:tc>
          <w:tcPr>
            <w:tcW w:w="4338" w:type="dxa"/>
          </w:tcPr>
          <w:p w14:paraId="0246B3A8" w14:textId="77777777" w:rsidR="00264BBE" w:rsidRPr="00B23D4E" w:rsidRDefault="00264BBE">
            <w:pPr>
              <w:rPr>
                <w:rFonts w:asciiTheme="minorHAnsi" w:hAnsiTheme="minorHAnsi"/>
              </w:rPr>
            </w:pPr>
            <w:r w:rsidRPr="00B23D4E">
              <w:rPr>
                <w:rFonts w:asciiTheme="minorHAnsi" w:hAnsiTheme="minorHAnsi"/>
              </w:rPr>
              <w:t>No, they have reduced teaching/administration responsibilities</w:t>
            </w:r>
          </w:p>
        </w:tc>
        <w:tc>
          <w:tcPr>
            <w:tcW w:w="2520" w:type="dxa"/>
          </w:tcPr>
          <w:p w14:paraId="6D66F285" w14:textId="77777777" w:rsidR="00264BBE" w:rsidRPr="00B23D4E" w:rsidRDefault="00264BBE" w:rsidP="00470D72">
            <w:pPr>
              <w:jc w:val="center"/>
              <w:rPr>
                <w:rFonts w:asciiTheme="minorHAnsi" w:hAnsiTheme="minorHAnsi"/>
              </w:rPr>
            </w:pPr>
            <w:r w:rsidRPr="00B23D4E">
              <w:rPr>
                <w:rFonts w:asciiTheme="minorHAnsi" w:hAnsiTheme="minorHAnsi"/>
              </w:rPr>
              <w:t>0</w:t>
            </w:r>
            <w:r w:rsidR="00336232">
              <w:rPr>
                <w:rFonts w:asciiTheme="minorHAnsi" w:hAnsiTheme="minorHAnsi"/>
              </w:rPr>
              <w:t>%</w:t>
            </w:r>
          </w:p>
        </w:tc>
        <w:tc>
          <w:tcPr>
            <w:tcW w:w="2718" w:type="dxa"/>
          </w:tcPr>
          <w:p w14:paraId="2172C4E4" w14:textId="77777777" w:rsidR="00264BBE" w:rsidRPr="00B23D4E" w:rsidRDefault="006415C6" w:rsidP="00470D72">
            <w:pPr>
              <w:jc w:val="center"/>
              <w:rPr>
                <w:rFonts w:asciiTheme="minorHAnsi" w:hAnsiTheme="minorHAnsi"/>
              </w:rPr>
            </w:pPr>
            <w:r>
              <w:rPr>
                <w:rFonts w:asciiTheme="minorHAnsi" w:hAnsiTheme="minorHAnsi"/>
              </w:rPr>
              <w:t>1</w:t>
            </w:r>
            <w:r w:rsidR="00264BBE" w:rsidRPr="00B23D4E">
              <w:rPr>
                <w:rFonts w:asciiTheme="minorHAnsi" w:hAnsiTheme="minorHAnsi"/>
              </w:rPr>
              <w:t>%</w:t>
            </w:r>
          </w:p>
        </w:tc>
      </w:tr>
      <w:tr w:rsidR="00264BBE" w14:paraId="754FE0ED" w14:textId="77777777" w:rsidTr="00470D72">
        <w:tc>
          <w:tcPr>
            <w:tcW w:w="4338" w:type="dxa"/>
          </w:tcPr>
          <w:p w14:paraId="2E77D73F" w14:textId="77777777" w:rsidR="00264BBE" w:rsidRPr="00B23D4E" w:rsidRDefault="00264BBE">
            <w:pPr>
              <w:rPr>
                <w:rFonts w:asciiTheme="minorHAnsi" w:hAnsiTheme="minorHAnsi"/>
              </w:rPr>
            </w:pPr>
            <w:r w:rsidRPr="00B23D4E">
              <w:rPr>
                <w:rFonts w:asciiTheme="minorHAnsi" w:hAnsiTheme="minorHAnsi"/>
              </w:rPr>
              <w:t>No, the mentor role is a full-time position</w:t>
            </w:r>
          </w:p>
        </w:tc>
        <w:tc>
          <w:tcPr>
            <w:tcW w:w="2520" w:type="dxa"/>
          </w:tcPr>
          <w:p w14:paraId="46894582" w14:textId="77777777" w:rsidR="00264BBE" w:rsidRPr="00B23D4E" w:rsidRDefault="00336232" w:rsidP="00470D72">
            <w:pPr>
              <w:jc w:val="center"/>
              <w:rPr>
                <w:rFonts w:asciiTheme="minorHAnsi" w:hAnsiTheme="minorHAnsi"/>
              </w:rPr>
            </w:pPr>
            <w:r>
              <w:rPr>
                <w:rFonts w:asciiTheme="minorHAnsi" w:hAnsiTheme="minorHAnsi"/>
              </w:rPr>
              <w:t>1</w:t>
            </w:r>
            <w:r w:rsidR="00264BBE" w:rsidRPr="00B23D4E">
              <w:rPr>
                <w:rFonts w:asciiTheme="minorHAnsi" w:hAnsiTheme="minorHAnsi"/>
              </w:rPr>
              <w:t>%</w:t>
            </w:r>
          </w:p>
        </w:tc>
        <w:tc>
          <w:tcPr>
            <w:tcW w:w="2718" w:type="dxa"/>
          </w:tcPr>
          <w:p w14:paraId="1B3C59DB" w14:textId="77777777" w:rsidR="00264BBE" w:rsidRPr="00B23D4E" w:rsidRDefault="006415C6" w:rsidP="00470D72">
            <w:pPr>
              <w:jc w:val="center"/>
              <w:rPr>
                <w:rFonts w:asciiTheme="minorHAnsi" w:hAnsiTheme="minorHAnsi"/>
              </w:rPr>
            </w:pPr>
            <w:r>
              <w:rPr>
                <w:rFonts w:asciiTheme="minorHAnsi" w:hAnsiTheme="minorHAnsi"/>
              </w:rPr>
              <w:t>0</w:t>
            </w:r>
            <w:r w:rsidR="00264BBE" w:rsidRPr="00B23D4E">
              <w:rPr>
                <w:rFonts w:asciiTheme="minorHAnsi" w:hAnsiTheme="minorHAnsi"/>
              </w:rPr>
              <w:t>%</w:t>
            </w:r>
          </w:p>
        </w:tc>
      </w:tr>
      <w:tr w:rsidR="00264BBE" w14:paraId="633928C6" w14:textId="77777777" w:rsidTr="00470D72">
        <w:tc>
          <w:tcPr>
            <w:tcW w:w="4338" w:type="dxa"/>
          </w:tcPr>
          <w:p w14:paraId="1474D10C" w14:textId="77777777" w:rsidR="00264BBE" w:rsidRPr="00B23D4E" w:rsidRDefault="00264BBE">
            <w:pPr>
              <w:rPr>
                <w:rFonts w:asciiTheme="minorHAnsi" w:hAnsiTheme="minorHAnsi"/>
              </w:rPr>
            </w:pPr>
            <w:r w:rsidRPr="00B23D4E">
              <w:rPr>
                <w:rFonts w:asciiTheme="minorHAnsi" w:hAnsiTheme="minorHAnsi"/>
              </w:rPr>
              <w:t>This varies among the mentors</w:t>
            </w:r>
          </w:p>
        </w:tc>
        <w:tc>
          <w:tcPr>
            <w:tcW w:w="2520" w:type="dxa"/>
          </w:tcPr>
          <w:p w14:paraId="60847108" w14:textId="77777777" w:rsidR="00264BBE" w:rsidRPr="00B23D4E" w:rsidRDefault="00336232" w:rsidP="00470D72">
            <w:pPr>
              <w:jc w:val="center"/>
              <w:rPr>
                <w:rFonts w:asciiTheme="minorHAnsi" w:hAnsiTheme="minorHAnsi"/>
              </w:rPr>
            </w:pPr>
            <w:r>
              <w:rPr>
                <w:rFonts w:asciiTheme="minorHAnsi" w:hAnsiTheme="minorHAnsi"/>
              </w:rPr>
              <w:t>1</w:t>
            </w:r>
            <w:r w:rsidR="00264BBE" w:rsidRPr="00B23D4E">
              <w:rPr>
                <w:rFonts w:asciiTheme="minorHAnsi" w:hAnsiTheme="minorHAnsi"/>
              </w:rPr>
              <w:t>%</w:t>
            </w:r>
          </w:p>
        </w:tc>
        <w:tc>
          <w:tcPr>
            <w:tcW w:w="2718" w:type="dxa"/>
          </w:tcPr>
          <w:p w14:paraId="53F1182C" w14:textId="77777777" w:rsidR="00264BBE" w:rsidRPr="00B23D4E" w:rsidRDefault="006415C6" w:rsidP="00470D72">
            <w:pPr>
              <w:jc w:val="center"/>
              <w:rPr>
                <w:rFonts w:asciiTheme="minorHAnsi" w:hAnsiTheme="minorHAnsi"/>
              </w:rPr>
            </w:pPr>
            <w:r>
              <w:rPr>
                <w:rFonts w:asciiTheme="minorHAnsi" w:hAnsiTheme="minorHAnsi"/>
              </w:rPr>
              <w:t>11</w:t>
            </w:r>
            <w:r w:rsidR="00264BBE" w:rsidRPr="00B23D4E">
              <w:rPr>
                <w:rFonts w:asciiTheme="minorHAnsi" w:hAnsiTheme="minorHAnsi"/>
              </w:rPr>
              <w:t>%</w:t>
            </w:r>
          </w:p>
        </w:tc>
      </w:tr>
    </w:tbl>
    <w:p w14:paraId="22DE1723" w14:textId="77777777" w:rsidR="00C90C1E" w:rsidRDefault="00C90C1E"/>
    <w:p w14:paraId="3D2A6013" w14:textId="77777777" w:rsidR="00C90C1E" w:rsidRPr="00470D72" w:rsidRDefault="00C90C1E" w:rsidP="00470D72">
      <w:pPr>
        <w:pStyle w:val="Heading2"/>
        <w:rPr>
          <w:rFonts w:eastAsia="Times New Roman"/>
        </w:rPr>
      </w:pPr>
      <w:bookmarkStart w:id="14" w:name="_Toc494277941"/>
      <w:r w:rsidRPr="00470D72">
        <w:rPr>
          <w:rFonts w:eastAsia="Times New Roman"/>
        </w:rPr>
        <w:t>How are mentors and mentees matched in your district</w:t>
      </w:r>
      <w:r w:rsidR="00C0203E">
        <w:rPr>
          <w:rFonts w:eastAsia="Times New Roman"/>
        </w:rPr>
        <w:t xml:space="preserve"> (select all that apply)</w:t>
      </w:r>
      <w:r w:rsidRPr="00470D72">
        <w:rPr>
          <w:rFonts w:eastAsia="Times New Roman"/>
        </w:rPr>
        <w:t>?</w:t>
      </w:r>
      <w:bookmarkEnd w:id="14"/>
      <w:r w:rsidRPr="00470D72">
        <w:rPr>
          <w:rFonts w:eastAsia="Times New Roman"/>
        </w:rPr>
        <w:t xml:space="preserve"> </w:t>
      </w:r>
    </w:p>
    <w:p w14:paraId="1DB481E3" w14:textId="77777777" w:rsidR="00C90C1E" w:rsidRDefault="00B90896">
      <w:r>
        <w:rPr>
          <w:noProof/>
          <w:lang w:eastAsia="zh-CN"/>
        </w:rPr>
        <w:drawing>
          <wp:anchor distT="0" distB="0" distL="114300" distR="114300" simplePos="0" relativeHeight="251678720" behindDoc="1" locked="0" layoutInCell="1" allowOverlap="1" wp14:anchorId="4A8873EE" wp14:editId="6FD4453A">
            <wp:simplePos x="0" y="0"/>
            <wp:positionH relativeFrom="column">
              <wp:posOffset>-7620</wp:posOffset>
            </wp:positionH>
            <wp:positionV relativeFrom="paragraph">
              <wp:posOffset>127000</wp:posOffset>
            </wp:positionV>
            <wp:extent cx="4206240" cy="2392045"/>
            <wp:effectExtent l="0" t="0" r="0" b="0"/>
            <wp:wrapTight wrapText="bothSides">
              <wp:wrapPolygon edited="0">
                <wp:start x="5772" y="1376"/>
                <wp:lineTo x="2446" y="1376"/>
                <wp:lineTo x="2543" y="2752"/>
                <wp:lineTo x="10761" y="4128"/>
                <wp:lineTo x="5380" y="4989"/>
                <wp:lineTo x="5380" y="6365"/>
                <wp:lineTo x="10761" y="6881"/>
                <wp:lineTo x="2641" y="7913"/>
                <wp:lineTo x="2641" y="8945"/>
                <wp:lineTo x="10761" y="9633"/>
                <wp:lineTo x="5870" y="10837"/>
                <wp:lineTo x="5870" y="12213"/>
                <wp:lineTo x="10761" y="12385"/>
                <wp:lineTo x="4304" y="13590"/>
                <wp:lineTo x="4304" y="14966"/>
                <wp:lineTo x="10761" y="15138"/>
                <wp:lineTo x="196" y="15826"/>
                <wp:lineTo x="196" y="18234"/>
                <wp:lineTo x="8315" y="20298"/>
                <wp:lineTo x="9391" y="20298"/>
                <wp:lineTo x="21130" y="20298"/>
                <wp:lineTo x="21326" y="19610"/>
                <wp:lineTo x="19370" y="19266"/>
                <wp:lineTo x="1957" y="17890"/>
                <wp:lineTo x="12717" y="17546"/>
                <wp:lineTo x="13011" y="17030"/>
                <wp:lineTo x="10761" y="15138"/>
                <wp:lineTo x="16337" y="14794"/>
                <wp:lineTo x="16337" y="13934"/>
                <wp:lineTo x="10761" y="12385"/>
                <wp:lineTo x="19957" y="11869"/>
                <wp:lineTo x="19957" y="10837"/>
                <wp:lineTo x="10761" y="9633"/>
                <wp:lineTo x="20446" y="8945"/>
                <wp:lineTo x="20446" y="7913"/>
                <wp:lineTo x="10761" y="6881"/>
                <wp:lineTo x="20641" y="6193"/>
                <wp:lineTo x="20641" y="5161"/>
                <wp:lineTo x="10761" y="4128"/>
                <wp:lineTo x="18880" y="2924"/>
                <wp:lineTo x="19174" y="1720"/>
                <wp:lineTo x="18098" y="1376"/>
                <wp:lineTo x="5772" y="1376"/>
              </wp:wrapPolygon>
            </wp:wrapTight>
            <wp:docPr id="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r>
    </w:p>
    <w:p w14:paraId="30E791CB" w14:textId="77777777" w:rsidR="009E0DCF" w:rsidRDefault="009E0DCF"/>
    <w:p w14:paraId="3ED0F8A8" w14:textId="77777777" w:rsidR="00596394" w:rsidRDefault="00596394" w:rsidP="007A06F2">
      <w:pPr>
        <w:rPr>
          <w:rFonts w:eastAsia="Times New Roman"/>
        </w:rPr>
      </w:pPr>
    </w:p>
    <w:p w14:paraId="71E00BB0" w14:textId="77777777" w:rsidR="00B90896" w:rsidRDefault="00B90896" w:rsidP="007A06F2">
      <w:pPr>
        <w:rPr>
          <w:rFonts w:eastAsia="Times New Roman"/>
        </w:rPr>
      </w:pPr>
    </w:p>
    <w:p w14:paraId="3B2D43CB" w14:textId="77777777" w:rsidR="00B90896" w:rsidRDefault="00F87CA8" w:rsidP="007A06F2">
      <w:pPr>
        <w:rPr>
          <w:rFonts w:eastAsia="Times New Roman"/>
        </w:rPr>
      </w:pPr>
      <w:r>
        <w:rPr>
          <w:noProof/>
        </w:rPr>
        <w:pict w14:anchorId="3D70C51F">
          <v:shape id="Text Box 6" o:spid="_x0000_s1027" type="#_x0000_t202" style="position:absolute;margin-left:336.9pt;margin-top:6.1pt;width:137.9pt;height:93.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DOhPC0CAABZBAAADgAAAGRycy9lMm9Eb2MueG1srFTbbtswDH0fsH8Q9L44zqVJjThFly7DgO4C&#10;tPsAWZZjYZKoSUrs7OtLyWma3V6G+UEgReqQPCS9uum1IgfhvART0nw0pkQYDrU0u5J+fdy+WVLi&#10;AzM1U2BESY/C05v161erzhZiAi2oWjiCIMYXnS1pG4ItsszzVmjmR2CFQWMDTrOAqttltWMdomuV&#10;Tcbjq6wDV1sHXHiPt3eDka4TftMIHj43jReBqJJibiGdLp1VPLP1ihU7x2wr+SkN9g9ZaCYNBj1D&#10;3bHAyN7J36C05A48NGHEQWfQNJKLVANWk49/qeahZVakWpAcb880+f8Hyz8dvjgi65JOppQYprFH&#10;j6IP5C305CrS01lfoNeDRb/Q4zW2OZXq7T3wb54Y2LTM7MStc9C1gtWYXh5fZhdPBxwfQaruI9QY&#10;hu0DJKC+cTpyh2wQRMc2Hc+tianwGHIxz6dTNHG05fkyX0znKQYrnp9b58N7AZpEoaQOe5/g2eHe&#10;h5gOK55dYjQPStZbqVRS3K7aKEcODOdkm74T+k9uypCupNfzyXxg4K8Q4/T9CULLgAOvpC7p8uzE&#10;isjbO1OncQxMqkHGlJU5ERm5G1gMfdWnliWWI8kV1Edk1sEw37iPKLTgflDS4WyX1H/fMycoUR8M&#10;duc6n83iMiRlNl9MUHGXlurSwgxHqJIGSgZxE4YF2lsndy1GGubBwC12tJGJ65esTunj/KYWnHYt&#10;Lsilnrxe/gjrJwAAAP//AwBQSwMEFAAGAAgAAAAhADt529jgAAAACgEAAA8AAABkcnMvZG93bnJl&#10;di54bWxMj8FOwzAQRO9I/IO1SFwQdUiqNAlxKoQEglspVbm6sZtE2Otgu2n4e5YTHGdnNPO2Xs/W&#10;sEn7MDgUcLdIgGlsnRqwE7B7f7otgIUoUUnjUAv41gHWzeVFLSvlzvimp23sGJVgqKSAPsax4jy0&#10;vbYyLNyokbyj81ZGkr7jysszlVvD0yTJuZUD0kIvR/3Y6/Zze7ICiuXL9BFes82+zY+mjDer6fnL&#10;C3F9NT/cA4t6jn9h+MUndGiI6eBOqAIzAvJVRuiRjDQFRoFyWebADnQoiwx4U/P/LzQ/AAAA//8D&#10;AFBLAQItABQABgAIAAAAIQDkmcPA+wAAAOEBAAATAAAAAAAAAAAAAAAAAAAAAABbQ29udGVudF9U&#10;eXBlc10ueG1sUEsBAi0AFAAGAAgAAAAhACOyauHXAAAAlAEAAAsAAAAAAAAAAAAAAAAALAEAAF9y&#10;ZWxzLy5yZWxzUEsBAi0AFAAGAAgAAAAhAMgzoTwtAgAAWQQAAA4AAAAAAAAAAAAAAAAALAIAAGRy&#10;cy9lMm9Eb2MueG1sUEsBAi0AFAAGAAgAAAAhADt529jgAAAACgEAAA8AAAAAAAAAAAAAAAAAhQQA&#10;AGRycy9kb3ducmV2LnhtbFBLBQYAAAAABAAEAPMAAACSBQAAAAA=&#10;">
            <v:textbox>
              <w:txbxContent>
                <w:p w14:paraId="1B05E6AD" w14:textId="46632525" w:rsidR="0034688F" w:rsidRPr="00B3057B" w:rsidRDefault="0034688F" w:rsidP="00470D72">
                  <w:pPr>
                    <w:rPr>
                      <w:sz w:val="22"/>
                      <w:szCs w:val="22"/>
                    </w:rPr>
                  </w:pPr>
                  <w:r w:rsidRPr="00B3057B">
                    <w:rPr>
                      <w:rFonts w:asciiTheme="minorHAnsi" w:hAnsiTheme="minorHAnsi"/>
                      <w:color w:val="4F81BD" w:themeColor="accent1"/>
                      <w:sz w:val="22"/>
                      <w:szCs w:val="22"/>
                    </w:rPr>
                    <w:t xml:space="preserve">To learn more about successful </w:t>
                  </w:r>
                  <w:r w:rsidRPr="00B3057B">
                    <w:rPr>
                      <w:rFonts w:asciiTheme="minorHAnsi" w:hAnsiTheme="minorHAnsi"/>
                      <w:b/>
                      <w:color w:val="4F81BD" w:themeColor="accent1"/>
                      <w:sz w:val="22"/>
                      <w:szCs w:val="22"/>
                    </w:rPr>
                    <w:t>approaches to matching mentors and mentees</w:t>
                  </w:r>
                  <w:r w:rsidRPr="00B3057B">
                    <w:rPr>
                      <w:rFonts w:asciiTheme="minorHAnsi" w:hAnsiTheme="minorHAnsi"/>
                      <w:color w:val="4F81BD" w:themeColor="accent1"/>
                      <w:sz w:val="22"/>
                      <w:szCs w:val="22"/>
                    </w:rPr>
                    <w:t xml:space="preserve">, see </w:t>
                  </w:r>
                  <w:hyperlink r:id="rId28" w:history="1">
                    <w:r w:rsidRPr="00B3057B">
                      <w:rPr>
                        <w:rStyle w:val="Hyperlink"/>
                        <w:rFonts w:asciiTheme="minorHAnsi" w:hAnsiTheme="minorHAnsi"/>
                        <w:sz w:val="22"/>
                        <w:szCs w:val="22"/>
                      </w:rPr>
                      <w:t>Matchmaking in Mentoring Programs</w:t>
                    </w:r>
                  </w:hyperlink>
                  <w:r w:rsidRPr="00B3057B">
                    <w:rPr>
                      <w:color w:val="4F81BD" w:themeColor="accent1"/>
                      <w:sz w:val="22"/>
                      <w:szCs w:val="22"/>
                    </w:rPr>
                    <w:t>.</w:t>
                  </w:r>
                </w:p>
                <w:p w14:paraId="4C6F3DD5" w14:textId="77777777" w:rsidR="0034688F" w:rsidRPr="00A93C4E" w:rsidRDefault="0034688F" w:rsidP="00470D72">
                  <w:pPr>
                    <w:rPr>
                      <w:rFonts w:asciiTheme="minorHAnsi" w:hAnsiTheme="minorHAnsi"/>
                      <w:b/>
                    </w:rPr>
                  </w:pPr>
                </w:p>
              </w:txbxContent>
            </v:textbox>
          </v:shape>
        </w:pict>
      </w:r>
    </w:p>
    <w:p w14:paraId="528E891A" w14:textId="77777777" w:rsidR="00B90896" w:rsidRDefault="00B90896" w:rsidP="007A06F2">
      <w:pPr>
        <w:rPr>
          <w:rFonts w:eastAsia="Times New Roman"/>
        </w:rPr>
      </w:pPr>
    </w:p>
    <w:p w14:paraId="412E99CA" w14:textId="77777777" w:rsidR="00B90896" w:rsidRDefault="00B90896" w:rsidP="007A06F2">
      <w:pPr>
        <w:rPr>
          <w:rFonts w:eastAsia="Times New Roman"/>
        </w:rPr>
      </w:pPr>
    </w:p>
    <w:p w14:paraId="33CEB113" w14:textId="77777777" w:rsidR="00B90896" w:rsidRDefault="00B90896" w:rsidP="007A06F2">
      <w:pPr>
        <w:rPr>
          <w:rFonts w:eastAsia="Times New Roman"/>
        </w:rPr>
      </w:pPr>
    </w:p>
    <w:p w14:paraId="1B6C05D0" w14:textId="77777777" w:rsidR="00B90896" w:rsidRDefault="00B90896" w:rsidP="007A06F2">
      <w:pPr>
        <w:rPr>
          <w:rFonts w:eastAsia="Times New Roman"/>
        </w:rPr>
      </w:pPr>
    </w:p>
    <w:p w14:paraId="1A27C339" w14:textId="77777777" w:rsidR="00B90896" w:rsidRDefault="00B90896" w:rsidP="007A06F2">
      <w:pPr>
        <w:rPr>
          <w:rFonts w:eastAsia="Times New Roman"/>
        </w:rPr>
      </w:pPr>
    </w:p>
    <w:p w14:paraId="02792034" w14:textId="77777777" w:rsidR="00B90896" w:rsidRDefault="00B90896" w:rsidP="002963BC">
      <w:pPr>
        <w:pStyle w:val="Heading2"/>
        <w:rPr>
          <w:rFonts w:eastAsia="Times New Roman"/>
        </w:rPr>
      </w:pPr>
    </w:p>
    <w:p w14:paraId="7BD50ABB" w14:textId="77777777" w:rsidR="00B90896" w:rsidRDefault="00B90896" w:rsidP="002963BC">
      <w:pPr>
        <w:pStyle w:val="Heading2"/>
        <w:rPr>
          <w:rFonts w:eastAsia="Times New Roman"/>
        </w:rPr>
      </w:pPr>
    </w:p>
    <w:p w14:paraId="3709AFB5" w14:textId="77777777" w:rsidR="00B90896" w:rsidRDefault="00B90896" w:rsidP="002963BC">
      <w:pPr>
        <w:pStyle w:val="Heading2"/>
        <w:rPr>
          <w:rFonts w:eastAsia="Times New Roman"/>
        </w:rPr>
      </w:pPr>
    </w:p>
    <w:p w14:paraId="09A68268" w14:textId="77777777" w:rsidR="00C0203E" w:rsidRDefault="00C0203E" w:rsidP="002963BC">
      <w:pPr>
        <w:pStyle w:val="Heading2"/>
        <w:rPr>
          <w:rFonts w:eastAsia="Times New Roman"/>
        </w:rPr>
      </w:pPr>
    </w:p>
    <w:p w14:paraId="53E5867A" w14:textId="77777777" w:rsidR="002963BC" w:rsidRPr="002963BC" w:rsidRDefault="002963BC" w:rsidP="002963BC">
      <w:pPr>
        <w:pStyle w:val="Heading2"/>
        <w:rPr>
          <w:rFonts w:eastAsia="Times New Roman"/>
        </w:rPr>
      </w:pPr>
      <w:bookmarkStart w:id="15" w:name="_Toc494277942"/>
      <w:r w:rsidRPr="002963BC">
        <w:rPr>
          <w:rFonts w:eastAsia="Times New Roman"/>
        </w:rPr>
        <w:t>Do some of the mentors in your district work with multiple mentees by meeting with them at the same time (group mentoring)?</w:t>
      </w:r>
      <w:bookmarkEnd w:id="15"/>
    </w:p>
    <w:p w14:paraId="2764E717" w14:textId="77777777" w:rsidR="00596394" w:rsidRDefault="00596394" w:rsidP="007A06F2">
      <w:pPr>
        <w:rPr>
          <w:rFonts w:eastAsia="Times New Roman"/>
        </w:rPr>
      </w:pPr>
    </w:p>
    <w:p w14:paraId="65021EFE" w14:textId="77777777" w:rsidR="00A27031" w:rsidRDefault="007A06F2" w:rsidP="00A27031">
      <w:pPr>
        <w:rPr>
          <w:rFonts w:asciiTheme="minorHAnsi" w:hAnsiTheme="minorHAnsi"/>
          <w:sz w:val="22"/>
          <w:szCs w:val="22"/>
        </w:rPr>
      </w:pPr>
      <w:r w:rsidRPr="006979CE">
        <w:rPr>
          <w:rFonts w:asciiTheme="minorHAnsi" w:hAnsiTheme="minorHAnsi"/>
          <w:sz w:val="22"/>
          <w:szCs w:val="22"/>
        </w:rPr>
        <w:t xml:space="preserve">In </w:t>
      </w:r>
      <w:r w:rsidR="00DA3371">
        <w:rPr>
          <w:rFonts w:asciiTheme="minorHAnsi" w:hAnsiTheme="minorHAnsi"/>
          <w:sz w:val="22"/>
          <w:szCs w:val="22"/>
        </w:rPr>
        <w:t>almost</w:t>
      </w:r>
      <w:r w:rsidRPr="006979CE">
        <w:rPr>
          <w:rFonts w:asciiTheme="minorHAnsi" w:hAnsiTheme="minorHAnsi"/>
          <w:sz w:val="22"/>
          <w:szCs w:val="22"/>
        </w:rPr>
        <w:t xml:space="preserve"> </w:t>
      </w:r>
      <w:r w:rsidR="00885EB8">
        <w:rPr>
          <w:rFonts w:asciiTheme="minorHAnsi" w:hAnsiTheme="minorHAnsi"/>
          <w:sz w:val="22"/>
          <w:szCs w:val="22"/>
        </w:rPr>
        <w:t>half (41</w:t>
      </w:r>
      <w:r w:rsidR="00DA3371">
        <w:rPr>
          <w:rFonts w:asciiTheme="minorHAnsi" w:hAnsiTheme="minorHAnsi"/>
          <w:sz w:val="22"/>
          <w:szCs w:val="22"/>
        </w:rPr>
        <w:t xml:space="preserve"> percent</w:t>
      </w:r>
      <w:r w:rsidRPr="006979CE">
        <w:rPr>
          <w:rFonts w:asciiTheme="minorHAnsi" w:hAnsiTheme="minorHAnsi"/>
          <w:sz w:val="22"/>
          <w:szCs w:val="22"/>
        </w:rPr>
        <w:t>) of districts, some mentors work with multiple mentees in group meetings.</w:t>
      </w:r>
      <w:r w:rsidR="006979CE">
        <w:rPr>
          <w:rFonts w:asciiTheme="minorHAnsi" w:hAnsiTheme="minorHAnsi"/>
          <w:sz w:val="22"/>
          <w:szCs w:val="22"/>
        </w:rPr>
        <w:t xml:space="preserve"> </w:t>
      </w:r>
      <w:r w:rsidR="00A27031">
        <w:rPr>
          <w:rFonts w:asciiTheme="minorHAnsi" w:hAnsiTheme="minorHAnsi"/>
          <w:sz w:val="22"/>
          <w:szCs w:val="22"/>
        </w:rPr>
        <w:t xml:space="preserve">Many respondents found group mentoring successful, but others use it only when needed. When approaching group mentoring, consider </w:t>
      </w:r>
      <w:r w:rsidR="00A27031" w:rsidRPr="00DA3371">
        <w:rPr>
          <w:rFonts w:asciiTheme="minorHAnsi" w:hAnsiTheme="minorHAnsi"/>
          <w:b/>
          <w:sz w:val="22"/>
          <w:szCs w:val="22"/>
        </w:rPr>
        <w:t>why it is needed</w:t>
      </w:r>
      <w:r w:rsidR="00A27031">
        <w:rPr>
          <w:rFonts w:asciiTheme="minorHAnsi" w:hAnsiTheme="minorHAnsi"/>
          <w:sz w:val="22"/>
          <w:szCs w:val="22"/>
        </w:rPr>
        <w:t xml:space="preserve"> and </w:t>
      </w:r>
      <w:r w:rsidR="00A27031" w:rsidRPr="00DA3371">
        <w:rPr>
          <w:rFonts w:asciiTheme="minorHAnsi" w:hAnsiTheme="minorHAnsi"/>
          <w:b/>
          <w:sz w:val="22"/>
          <w:szCs w:val="22"/>
        </w:rPr>
        <w:t>how to leverage the group mentoring structure</w:t>
      </w:r>
      <w:r w:rsidR="00A27031">
        <w:rPr>
          <w:rFonts w:asciiTheme="minorHAnsi" w:hAnsiTheme="minorHAnsi"/>
          <w:sz w:val="22"/>
          <w:szCs w:val="22"/>
        </w:rPr>
        <w:t>. Districts employ a variety of group mentoring structures depending on district needs and context.</w:t>
      </w:r>
    </w:p>
    <w:p w14:paraId="1D6BD49C" w14:textId="77777777" w:rsidR="00A27031" w:rsidRDefault="00A27031" w:rsidP="00A27031"/>
    <w:p w14:paraId="4CC83272" w14:textId="77777777" w:rsidR="00A27031" w:rsidRPr="00A27031" w:rsidRDefault="00A27031" w:rsidP="00A27031">
      <w:pPr>
        <w:rPr>
          <w:rFonts w:asciiTheme="minorHAnsi" w:hAnsiTheme="minorHAnsi"/>
          <w:sz w:val="22"/>
          <w:szCs w:val="22"/>
        </w:rPr>
      </w:pPr>
      <w:r w:rsidRPr="00A27031">
        <w:rPr>
          <w:rFonts w:asciiTheme="minorHAnsi" w:hAnsiTheme="minorHAnsi"/>
          <w:i/>
          <w:sz w:val="22"/>
          <w:szCs w:val="22"/>
        </w:rPr>
        <w:t xml:space="preserve">Mentors work with mentees both in a group and one-on-one: </w:t>
      </w:r>
      <w:r>
        <w:rPr>
          <w:rFonts w:asciiTheme="minorHAnsi" w:hAnsiTheme="minorHAnsi"/>
          <w:i/>
          <w:sz w:val="22"/>
          <w:szCs w:val="22"/>
        </w:rPr>
        <w:t xml:space="preserve"> </w:t>
      </w:r>
      <w:r>
        <w:rPr>
          <w:rFonts w:asciiTheme="minorHAnsi" w:hAnsiTheme="minorHAnsi"/>
          <w:sz w:val="22"/>
          <w:szCs w:val="22"/>
        </w:rPr>
        <w:t>Some topics and activities are more conducive to group mentoring. For example, a few districts use group mentoring for topics such as school procedures, reflective practice, and problem-solving, and individual mentoring for other topics.</w:t>
      </w:r>
    </w:p>
    <w:p w14:paraId="37442E16" w14:textId="77777777" w:rsidR="00A27031" w:rsidRDefault="00A27031" w:rsidP="00A27031"/>
    <w:p w14:paraId="4DA8C055" w14:textId="77777777" w:rsidR="00A27031" w:rsidRDefault="00A27031" w:rsidP="00A27031">
      <w:pPr>
        <w:rPr>
          <w:rFonts w:asciiTheme="minorHAnsi" w:hAnsiTheme="minorHAnsi"/>
          <w:sz w:val="22"/>
          <w:szCs w:val="22"/>
        </w:rPr>
      </w:pPr>
      <w:r w:rsidRPr="00A27031">
        <w:rPr>
          <w:rFonts w:asciiTheme="minorHAnsi" w:hAnsiTheme="minorHAnsi"/>
          <w:i/>
          <w:sz w:val="22"/>
          <w:szCs w:val="22"/>
        </w:rPr>
        <w:lastRenderedPageBreak/>
        <w:t>Two mentors with a group of mentees</w:t>
      </w:r>
      <w:r>
        <w:rPr>
          <w:rFonts w:asciiTheme="minorHAnsi" w:hAnsiTheme="minorHAnsi"/>
          <w:i/>
          <w:sz w:val="22"/>
          <w:szCs w:val="22"/>
        </w:rPr>
        <w:t xml:space="preserve">: </w:t>
      </w:r>
      <w:r>
        <w:rPr>
          <w:rFonts w:asciiTheme="minorHAnsi" w:hAnsiTheme="minorHAnsi"/>
          <w:sz w:val="22"/>
          <w:szCs w:val="22"/>
        </w:rPr>
        <w:t>Mentors can complement one another in expertise, particularly if no available mentors can provide comprehensive expertise. In one vocational technical school, mentees meet in a group with one academic and one vocational mentor. Similarly, elementary mentees in another district meet in a group with one math and one literacy mentor.</w:t>
      </w:r>
    </w:p>
    <w:p w14:paraId="5DE75B83" w14:textId="77777777" w:rsidR="00A27031" w:rsidRDefault="00A27031" w:rsidP="00A27031">
      <w:pPr>
        <w:rPr>
          <w:rFonts w:asciiTheme="minorHAnsi" w:hAnsiTheme="minorHAnsi"/>
          <w:sz w:val="22"/>
          <w:szCs w:val="22"/>
        </w:rPr>
      </w:pPr>
    </w:p>
    <w:p w14:paraId="0FAE9A3E" w14:textId="77777777" w:rsidR="00A27031" w:rsidRDefault="00A27031" w:rsidP="00A27031">
      <w:pPr>
        <w:rPr>
          <w:rFonts w:asciiTheme="minorHAnsi" w:hAnsiTheme="minorHAnsi"/>
          <w:sz w:val="22"/>
          <w:szCs w:val="22"/>
        </w:rPr>
      </w:pPr>
      <w:r>
        <w:rPr>
          <w:rFonts w:asciiTheme="minorHAnsi" w:hAnsiTheme="minorHAnsi"/>
          <w:i/>
          <w:sz w:val="22"/>
          <w:szCs w:val="22"/>
        </w:rPr>
        <w:t xml:space="preserve">Mentee interaction in group mentoring: </w:t>
      </w:r>
      <w:r>
        <w:rPr>
          <w:rFonts w:asciiTheme="minorHAnsi" w:hAnsiTheme="minorHAnsi"/>
          <w:sz w:val="22"/>
          <w:szCs w:val="22"/>
        </w:rPr>
        <w:t>When mentees would not otherwise have opportunities to interact, group mentoring allows them to learn from one another and feel supported.</w:t>
      </w:r>
    </w:p>
    <w:p w14:paraId="385FF459" w14:textId="77777777" w:rsidR="00A27031" w:rsidRDefault="00A27031" w:rsidP="00A27031">
      <w:pPr>
        <w:rPr>
          <w:rFonts w:asciiTheme="minorHAnsi" w:hAnsiTheme="minorHAnsi"/>
          <w:sz w:val="22"/>
          <w:szCs w:val="22"/>
        </w:rPr>
      </w:pPr>
    </w:p>
    <w:p w14:paraId="542DBA2C" w14:textId="77777777" w:rsidR="00A93C4E" w:rsidRPr="00676FD3" w:rsidRDefault="00A27031" w:rsidP="00A93C4E">
      <w:pPr>
        <w:rPr>
          <w:rFonts w:asciiTheme="minorHAnsi" w:hAnsiTheme="minorHAnsi"/>
          <w:sz w:val="22"/>
          <w:szCs w:val="22"/>
        </w:rPr>
      </w:pPr>
      <w:r>
        <w:rPr>
          <w:rFonts w:asciiTheme="minorHAnsi" w:hAnsiTheme="minorHAnsi"/>
          <w:i/>
          <w:sz w:val="22"/>
          <w:szCs w:val="22"/>
        </w:rPr>
        <w:t xml:space="preserve">Mentees in the same position sharing a mentor: </w:t>
      </w:r>
      <w:r>
        <w:rPr>
          <w:rFonts w:asciiTheme="minorHAnsi" w:hAnsiTheme="minorHAnsi"/>
          <w:sz w:val="22"/>
          <w:szCs w:val="22"/>
        </w:rPr>
        <w:t xml:space="preserve">When mentors and/or resources are stretched thin, several districts reported using group mentoring </w:t>
      </w:r>
      <w:r w:rsidR="00DA3371">
        <w:rPr>
          <w:rFonts w:asciiTheme="minorHAnsi" w:hAnsiTheme="minorHAnsi"/>
          <w:sz w:val="22"/>
          <w:szCs w:val="22"/>
        </w:rPr>
        <w:t>if</w:t>
      </w:r>
      <w:r>
        <w:rPr>
          <w:rFonts w:asciiTheme="minorHAnsi" w:hAnsiTheme="minorHAnsi"/>
          <w:sz w:val="22"/>
          <w:szCs w:val="22"/>
        </w:rPr>
        <w:t xml:space="preserve"> multiple new hires are working in the same grade or department, and/or for mentees not in their first year of practice.</w:t>
      </w:r>
    </w:p>
    <w:p w14:paraId="794BFA87" w14:textId="77777777" w:rsidR="00B87E23" w:rsidRDefault="00B90099" w:rsidP="00B87E23">
      <w:pPr>
        <w:pStyle w:val="Heading2"/>
        <w:rPr>
          <w:rFonts w:ascii="Times New Roman" w:eastAsiaTheme="minorEastAsia" w:hAnsi="Times New Roman" w:cs="Times New Roman"/>
          <w:color w:val="auto"/>
          <w:sz w:val="24"/>
          <w:szCs w:val="24"/>
        </w:rPr>
      </w:pPr>
      <w:r>
        <w:rPr>
          <w:rFonts w:ascii="Times New Roman" w:eastAsiaTheme="minorEastAsia" w:hAnsi="Times New Roman" w:cs="Times New Roman"/>
          <w:color w:val="auto"/>
          <w:sz w:val="24"/>
          <w:szCs w:val="24"/>
        </w:rPr>
        <w:t xml:space="preserve"> </w:t>
      </w:r>
    </w:p>
    <w:p w14:paraId="72D7175C" w14:textId="77777777" w:rsidR="00253744" w:rsidRDefault="00253744" w:rsidP="00B87E23">
      <w:pPr>
        <w:pStyle w:val="Heading2"/>
        <w:rPr>
          <w:rFonts w:eastAsia="Times New Roman"/>
        </w:rPr>
      </w:pPr>
      <w:bookmarkStart w:id="16" w:name="_Toc494277943"/>
      <w:r w:rsidRPr="00B87E23">
        <w:rPr>
          <w:rFonts w:eastAsia="Times New Roman"/>
        </w:rPr>
        <w:t>How are mentors trained</w:t>
      </w:r>
      <w:r w:rsidR="00313AB3">
        <w:rPr>
          <w:rFonts w:eastAsia="Times New Roman"/>
        </w:rPr>
        <w:t xml:space="preserve"> (select all that apply)</w:t>
      </w:r>
      <w:r w:rsidRPr="00B87E23">
        <w:rPr>
          <w:rFonts w:eastAsia="Times New Roman"/>
        </w:rPr>
        <w:t>?</w:t>
      </w:r>
      <w:bookmarkEnd w:id="16"/>
      <w:r w:rsidRPr="00B87E23">
        <w:rPr>
          <w:rFonts w:eastAsia="Times New Roman"/>
        </w:rPr>
        <w:t xml:space="preserve"> </w:t>
      </w:r>
    </w:p>
    <w:p w14:paraId="40A80A40" w14:textId="77777777" w:rsidR="00B87E23" w:rsidRDefault="00B87E23" w:rsidP="00B87E23">
      <w:pPr>
        <w:rPr>
          <w:rFonts w:asciiTheme="minorHAnsi" w:hAnsiTheme="minorHAnsi"/>
          <w:sz w:val="22"/>
          <w:szCs w:val="22"/>
        </w:rPr>
      </w:pPr>
      <w:r>
        <w:rPr>
          <w:rFonts w:asciiTheme="minorHAnsi" w:hAnsiTheme="minorHAnsi"/>
          <w:sz w:val="22"/>
          <w:szCs w:val="22"/>
        </w:rPr>
        <w:t xml:space="preserve">Mentors of teachers and administrators must be </w:t>
      </w:r>
      <w:r w:rsidRPr="005237C7">
        <w:rPr>
          <w:rFonts w:asciiTheme="minorHAnsi" w:hAnsiTheme="minorHAnsi"/>
          <w:b/>
          <w:sz w:val="22"/>
          <w:szCs w:val="22"/>
        </w:rPr>
        <w:t>“trained to assist a beginning educator”</w:t>
      </w:r>
      <w:r w:rsidR="004263F1">
        <w:rPr>
          <w:rFonts w:asciiTheme="minorHAnsi" w:hAnsiTheme="minorHAnsi"/>
          <w:b/>
          <w:sz w:val="22"/>
          <w:szCs w:val="22"/>
        </w:rPr>
        <w:t xml:space="preserve"> </w:t>
      </w:r>
      <w:r w:rsidRPr="00285BA8">
        <w:rPr>
          <w:rFonts w:asciiTheme="minorHAnsi" w:hAnsiTheme="minorHAnsi"/>
          <w:sz w:val="22"/>
          <w:szCs w:val="22"/>
        </w:rPr>
        <w:t>(</w:t>
      </w:r>
      <w:hyperlink r:id="rId29" w:history="1">
        <w:r w:rsidRPr="00F535E2">
          <w:rPr>
            <w:rStyle w:val="Hyperlink"/>
            <w:rFonts w:asciiTheme="minorHAnsi" w:hAnsiTheme="minorHAnsi"/>
            <w:sz w:val="22"/>
            <w:szCs w:val="22"/>
          </w:rPr>
          <w:t>603 CMR 7.12(2)</w:t>
        </w:r>
      </w:hyperlink>
      <w:r>
        <w:rPr>
          <w:rFonts w:asciiTheme="minorHAnsi" w:hAnsiTheme="minorHAnsi"/>
          <w:sz w:val="22"/>
          <w:szCs w:val="22"/>
        </w:rPr>
        <w:t xml:space="preserve">; districts determine </w:t>
      </w:r>
      <w:r w:rsidR="00B95CAD">
        <w:rPr>
          <w:rFonts w:asciiTheme="minorHAnsi" w:hAnsiTheme="minorHAnsi"/>
          <w:sz w:val="22"/>
          <w:szCs w:val="22"/>
        </w:rPr>
        <w:t>who will implement the training and what topics to address.</w:t>
      </w:r>
      <w:r w:rsidR="00313AB3">
        <w:rPr>
          <w:rFonts w:asciiTheme="minorHAnsi" w:hAnsiTheme="minorHAnsi"/>
          <w:sz w:val="22"/>
          <w:szCs w:val="22"/>
        </w:rPr>
        <w:t xml:space="preserve"> Below, districts indicated which training approaches they use.</w:t>
      </w:r>
    </w:p>
    <w:p w14:paraId="099E0D66" w14:textId="77777777" w:rsidR="00B95CAD" w:rsidRPr="00B87E23" w:rsidRDefault="00B95CAD" w:rsidP="00B87E23"/>
    <w:tbl>
      <w:tblPr>
        <w:tblStyle w:val="TableGrid"/>
        <w:tblW w:w="0" w:type="auto"/>
        <w:tblLook w:val="04A0" w:firstRow="1" w:lastRow="0" w:firstColumn="1" w:lastColumn="0" w:noHBand="0" w:noVBand="1"/>
      </w:tblPr>
      <w:tblGrid>
        <w:gridCol w:w="4068"/>
        <w:gridCol w:w="1440"/>
        <w:gridCol w:w="1674"/>
        <w:gridCol w:w="2394"/>
      </w:tblGrid>
      <w:tr w:rsidR="00253744" w14:paraId="408F89C1" w14:textId="77777777" w:rsidTr="00C00A56">
        <w:tc>
          <w:tcPr>
            <w:tcW w:w="4068" w:type="dxa"/>
            <w:shd w:val="clear" w:color="auto" w:fill="C6D9F1" w:themeFill="text2" w:themeFillTint="33"/>
          </w:tcPr>
          <w:p w14:paraId="0F74B4DC" w14:textId="77777777" w:rsidR="00C00A56" w:rsidRDefault="00C00A56" w:rsidP="00C00A56">
            <w:pPr>
              <w:jc w:val="center"/>
              <w:rPr>
                <w:rFonts w:asciiTheme="minorHAnsi" w:hAnsiTheme="minorHAnsi"/>
                <w:b/>
                <w:color w:val="1F497D" w:themeColor="text2"/>
              </w:rPr>
            </w:pPr>
          </w:p>
          <w:p w14:paraId="0B4B153F" w14:textId="77777777" w:rsidR="00253744" w:rsidRPr="00C00A56" w:rsidRDefault="00C00A56" w:rsidP="00C00A56">
            <w:pPr>
              <w:jc w:val="center"/>
              <w:rPr>
                <w:rFonts w:asciiTheme="minorHAnsi" w:hAnsiTheme="minorHAnsi"/>
                <w:b/>
                <w:color w:val="1F497D" w:themeColor="text2"/>
              </w:rPr>
            </w:pPr>
            <w:r w:rsidRPr="00C00A56">
              <w:rPr>
                <w:rFonts w:asciiTheme="minorHAnsi" w:hAnsiTheme="minorHAnsi"/>
                <w:b/>
                <w:color w:val="1F497D" w:themeColor="text2"/>
              </w:rPr>
              <w:t>Mentor training approaches</w:t>
            </w:r>
          </w:p>
        </w:tc>
        <w:tc>
          <w:tcPr>
            <w:tcW w:w="1440" w:type="dxa"/>
            <w:shd w:val="clear" w:color="auto" w:fill="C6D9F1" w:themeFill="text2" w:themeFillTint="33"/>
          </w:tcPr>
          <w:p w14:paraId="5A7AC3A3" w14:textId="77777777" w:rsidR="00253744" w:rsidRPr="00C00A56" w:rsidRDefault="00253744" w:rsidP="00B37E8A">
            <w:pPr>
              <w:jc w:val="center"/>
              <w:rPr>
                <w:rFonts w:asciiTheme="minorHAnsi" w:hAnsiTheme="minorHAnsi"/>
                <w:b/>
                <w:color w:val="1F497D" w:themeColor="text2"/>
              </w:rPr>
            </w:pPr>
            <w:r w:rsidRPr="00C00A56">
              <w:rPr>
                <w:rFonts w:asciiTheme="minorHAnsi" w:hAnsiTheme="minorHAnsi"/>
                <w:b/>
                <w:color w:val="1F497D" w:themeColor="text2"/>
              </w:rPr>
              <w:t xml:space="preserve">Mentors </w:t>
            </w:r>
            <w:r w:rsidR="00335030" w:rsidRPr="00C00A56">
              <w:rPr>
                <w:rFonts w:asciiTheme="minorHAnsi" w:hAnsiTheme="minorHAnsi"/>
                <w:b/>
                <w:color w:val="1F497D" w:themeColor="text2"/>
              </w:rPr>
              <w:t>of</w:t>
            </w:r>
            <w:r w:rsidRPr="00C00A56">
              <w:rPr>
                <w:rFonts w:asciiTheme="minorHAnsi" w:hAnsiTheme="minorHAnsi"/>
                <w:b/>
                <w:color w:val="1F497D" w:themeColor="text2"/>
              </w:rPr>
              <w:t xml:space="preserve"> teachers</w:t>
            </w:r>
          </w:p>
        </w:tc>
        <w:tc>
          <w:tcPr>
            <w:tcW w:w="1674" w:type="dxa"/>
            <w:shd w:val="clear" w:color="auto" w:fill="C6D9F1" w:themeFill="text2" w:themeFillTint="33"/>
          </w:tcPr>
          <w:p w14:paraId="32B0356F" w14:textId="77777777" w:rsidR="00253744" w:rsidRPr="00C00A56" w:rsidRDefault="00253744" w:rsidP="00B37E8A">
            <w:pPr>
              <w:jc w:val="center"/>
              <w:rPr>
                <w:rFonts w:asciiTheme="minorHAnsi" w:hAnsiTheme="minorHAnsi"/>
                <w:b/>
                <w:color w:val="1F497D" w:themeColor="text2"/>
              </w:rPr>
            </w:pPr>
            <w:r w:rsidRPr="00C00A56">
              <w:rPr>
                <w:rFonts w:asciiTheme="minorHAnsi" w:hAnsiTheme="minorHAnsi"/>
                <w:b/>
                <w:color w:val="1F497D" w:themeColor="text2"/>
              </w:rPr>
              <w:t>Mentors of administrators</w:t>
            </w:r>
          </w:p>
        </w:tc>
        <w:tc>
          <w:tcPr>
            <w:tcW w:w="2394" w:type="dxa"/>
            <w:shd w:val="clear" w:color="auto" w:fill="C6D9F1" w:themeFill="text2" w:themeFillTint="33"/>
          </w:tcPr>
          <w:p w14:paraId="2CFEA869" w14:textId="77777777" w:rsidR="00253744" w:rsidRPr="00C00A56" w:rsidRDefault="00253744" w:rsidP="00B37E8A">
            <w:pPr>
              <w:jc w:val="center"/>
              <w:rPr>
                <w:rFonts w:asciiTheme="minorHAnsi" w:hAnsiTheme="minorHAnsi"/>
                <w:b/>
                <w:color w:val="1F497D" w:themeColor="text2"/>
              </w:rPr>
            </w:pPr>
            <w:r w:rsidRPr="00C00A56">
              <w:rPr>
                <w:rFonts w:asciiTheme="minorHAnsi" w:hAnsiTheme="minorHAnsi"/>
                <w:b/>
                <w:color w:val="1F497D" w:themeColor="text2"/>
              </w:rPr>
              <w:t xml:space="preserve">Mentors </w:t>
            </w:r>
            <w:r w:rsidR="00335030" w:rsidRPr="00C00A56">
              <w:rPr>
                <w:rFonts w:asciiTheme="minorHAnsi" w:hAnsiTheme="minorHAnsi"/>
                <w:b/>
                <w:color w:val="1F497D" w:themeColor="text2"/>
              </w:rPr>
              <w:t>of</w:t>
            </w:r>
            <w:r w:rsidRPr="00C00A56">
              <w:rPr>
                <w:rFonts w:asciiTheme="minorHAnsi" w:hAnsiTheme="minorHAnsi"/>
                <w:b/>
                <w:color w:val="1F497D" w:themeColor="text2"/>
              </w:rPr>
              <w:t xml:space="preserve"> Specialized Instructional Support Personnel</w:t>
            </w:r>
          </w:p>
        </w:tc>
      </w:tr>
      <w:tr w:rsidR="00253744" w14:paraId="1BC3B691" w14:textId="77777777" w:rsidTr="00335030">
        <w:tc>
          <w:tcPr>
            <w:tcW w:w="4068" w:type="dxa"/>
          </w:tcPr>
          <w:p w14:paraId="5DA48123" w14:textId="77777777" w:rsidR="00253744" w:rsidRPr="00B37E8A" w:rsidRDefault="00253744">
            <w:pPr>
              <w:rPr>
                <w:rFonts w:asciiTheme="minorHAnsi" w:hAnsiTheme="minorHAnsi"/>
              </w:rPr>
            </w:pPr>
            <w:r w:rsidRPr="00B37E8A">
              <w:rPr>
                <w:rFonts w:asciiTheme="minorHAnsi" w:hAnsiTheme="minorHAnsi"/>
              </w:rPr>
              <w:t>District-developed mentor training program, led by district personnel</w:t>
            </w:r>
          </w:p>
        </w:tc>
        <w:tc>
          <w:tcPr>
            <w:tcW w:w="1440" w:type="dxa"/>
          </w:tcPr>
          <w:p w14:paraId="0AFAF542" w14:textId="77777777" w:rsidR="00253744" w:rsidRPr="00B37E8A" w:rsidRDefault="00391AAF" w:rsidP="002C2878">
            <w:pPr>
              <w:jc w:val="center"/>
              <w:rPr>
                <w:rFonts w:asciiTheme="minorHAnsi" w:hAnsiTheme="minorHAnsi"/>
              </w:rPr>
            </w:pPr>
            <w:r>
              <w:rPr>
                <w:rFonts w:asciiTheme="minorHAnsi" w:hAnsiTheme="minorHAnsi"/>
              </w:rPr>
              <w:t>81%</w:t>
            </w:r>
            <w:r w:rsidR="00504F66" w:rsidRPr="00B37E8A">
              <w:rPr>
                <w:rFonts w:asciiTheme="minorHAnsi" w:hAnsiTheme="minorHAnsi"/>
              </w:rPr>
              <w:t>%</w:t>
            </w:r>
          </w:p>
        </w:tc>
        <w:tc>
          <w:tcPr>
            <w:tcW w:w="1674" w:type="dxa"/>
          </w:tcPr>
          <w:p w14:paraId="589F9AC6" w14:textId="77777777" w:rsidR="00253744" w:rsidRPr="00B37E8A" w:rsidRDefault="00391AAF" w:rsidP="002C2878">
            <w:pPr>
              <w:jc w:val="center"/>
              <w:rPr>
                <w:rFonts w:asciiTheme="minorHAnsi" w:hAnsiTheme="minorHAnsi"/>
              </w:rPr>
            </w:pPr>
            <w:r>
              <w:rPr>
                <w:rFonts w:asciiTheme="minorHAnsi" w:hAnsiTheme="minorHAnsi"/>
              </w:rPr>
              <w:t>62</w:t>
            </w:r>
            <w:r w:rsidR="00504F66" w:rsidRPr="00B37E8A">
              <w:rPr>
                <w:rFonts w:asciiTheme="minorHAnsi" w:hAnsiTheme="minorHAnsi"/>
              </w:rPr>
              <w:t>%</w:t>
            </w:r>
          </w:p>
        </w:tc>
        <w:tc>
          <w:tcPr>
            <w:tcW w:w="2394" w:type="dxa"/>
          </w:tcPr>
          <w:p w14:paraId="7E0187CD" w14:textId="77777777" w:rsidR="00253744" w:rsidRPr="00B37E8A" w:rsidRDefault="00391AAF" w:rsidP="002C2878">
            <w:pPr>
              <w:jc w:val="center"/>
              <w:rPr>
                <w:rFonts w:asciiTheme="minorHAnsi" w:hAnsiTheme="minorHAnsi"/>
              </w:rPr>
            </w:pPr>
            <w:r>
              <w:rPr>
                <w:rFonts w:asciiTheme="minorHAnsi" w:hAnsiTheme="minorHAnsi"/>
              </w:rPr>
              <w:t>80</w:t>
            </w:r>
            <w:r w:rsidR="00504F66" w:rsidRPr="00B37E8A">
              <w:rPr>
                <w:rFonts w:asciiTheme="minorHAnsi" w:hAnsiTheme="minorHAnsi"/>
              </w:rPr>
              <w:t>%</w:t>
            </w:r>
          </w:p>
        </w:tc>
      </w:tr>
      <w:tr w:rsidR="00253744" w14:paraId="63E6B59A" w14:textId="77777777" w:rsidTr="00335030">
        <w:tc>
          <w:tcPr>
            <w:tcW w:w="4068" w:type="dxa"/>
          </w:tcPr>
          <w:p w14:paraId="3E3F8C27" w14:textId="77777777" w:rsidR="00253744" w:rsidRPr="00B37E8A" w:rsidRDefault="00253744">
            <w:pPr>
              <w:rPr>
                <w:rFonts w:asciiTheme="minorHAnsi" w:hAnsiTheme="minorHAnsi"/>
              </w:rPr>
            </w:pPr>
            <w:r w:rsidRPr="00B37E8A">
              <w:rPr>
                <w:rFonts w:asciiTheme="minorHAnsi" w:hAnsiTheme="minorHAnsi"/>
              </w:rPr>
              <w:t>Mentor training from an educator preparation program or higher education institution</w:t>
            </w:r>
          </w:p>
        </w:tc>
        <w:tc>
          <w:tcPr>
            <w:tcW w:w="1440" w:type="dxa"/>
          </w:tcPr>
          <w:p w14:paraId="26F085D7" w14:textId="77777777" w:rsidR="003C0A1E" w:rsidRDefault="003C0A1E" w:rsidP="002C2878">
            <w:pPr>
              <w:jc w:val="center"/>
              <w:rPr>
                <w:rFonts w:asciiTheme="minorHAnsi" w:hAnsiTheme="minorHAnsi"/>
              </w:rPr>
            </w:pPr>
          </w:p>
          <w:p w14:paraId="744B627E" w14:textId="77777777" w:rsidR="00253744" w:rsidRPr="00B37E8A" w:rsidRDefault="00391AAF" w:rsidP="002C2878">
            <w:pPr>
              <w:jc w:val="center"/>
              <w:rPr>
                <w:rFonts w:asciiTheme="minorHAnsi" w:hAnsiTheme="minorHAnsi"/>
              </w:rPr>
            </w:pPr>
            <w:r>
              <w:rPr>
                <w:rFonts w:asciiTheme="minorHAnsi" w:hAnsiTheme="minorHAnsi"/>
              </w:rPr>
              <w:t>14</w:t>
            </w:r>
            <w:r w:rsidR="00504F66" w:rsidRPr="00B37E8A">
              <w:rPr>
                <w:rFonts w:asciiTheme="minorHAnsi" w:hAnsiTheme="minorHAnsi"/>
              </w:rPr>
              <w:t>%</w:t>
            </w:r>
          </w:p>
        </w:tc>
        <w:tc>
          <w:tcPr>
            <w:tcW w:w="1674" w:type="dxa"/>
          </w:tcPr>
          <w:p w14:paraId="0B0E705E" w14:textId="77777777" w:rsidR="003C0A1E" w:rsidRDefault="003C0A1E" w:rsidP="002C2878">
            <w:pPr>
              <w:jc w:val="center"/>
              <w:rPr>
                <w:rFonts w:asciiTheme="minorHAnsi" w:hAnsiTheme="minorHAnsi"/>
              </w:rPr>
            </w:pPr>
          </w:p>
          <w:p w14:paraId="43F96B8A" w14:textId="77777777" w:rsidR="00253744" w:rsidRPr="00B37E8A" w:rsidRDefault="00391AAF" w:rsidP="002C2878">
            <w:pPr>
              <w:jc w:val="center"/>
              <w:rPr>
                <w:rFonts w:asciiTheme="minorHAnsi" w:hAnsiTheme="minorHAnsi"/>
              </w:rPr>
            </w:pPr>
            <w:r>
              <w:rPr>
                <w:rFonts w:asciiTheme="minorHAnsi" w:hAnsiTheme="minorHAnsi"/>
              </w:rPr>
              <w:t>11</w:t>
            </w:r>
            <w:r w:rsidR="00504F66" w:rsidRPr="00B37E8A">
              <w:rPr>
                <w:rFonts w:asciiTheme="minorHAnsi" w:hAnsiTheme="minorHAnsi"/>
              </w:rPr>
              <w:t>%</w:t>
            </w:r>
          </w:p>
        </w:tc>
        <w:tc>
          <w:tcPr>
            <w:tcW w:w="2394" w:type="dxa"/>
          </w:tcPr>
          <w:p w14:paraId="529F591C" w14:textId="77777777" w:rsidR="003C0A1E" w:rsidRDefault="003C0A1E" w:rsidP="002C2878">
            <w:pPr>
              <w:jc w:val="center"/>
              <w:rPr>
                <w:rFonts w:asciiTheme="minorHAnsi" w:hAnsiTheme="minorHAnsi"/>
              </w:rPr>
            </w:pPr>
          </w:p>
          <w:p w14:paraId="462A680E" w14:textId="77777777" w:rsidR="00253744" w:rsidRPr="00B37E8A" w:rsidRDefault="00391AAF" w:rsidP="002C2878">
            <w:pPr>
              <w:jc w:val="center"/>
              <w:rPr>
                <w:rFonts w:asciiTheme="minorHAnsi" w:hAnsiTheme="minorHAnsi"/>
              </w:rPr>
            </w:pPr>
            <w:r>
              <w:rPr>
                <w:rFonts w:asciiTheme="minorHAnsi" w:hAnsiTheme="minorHAnsi"/>
              </w:rPr>
              <w:t>8</w:t>
            </w:r>
            <w:r w:rsidR="00504F66" w:rsidRPr="00B37E8A">
              <w:rPr>
                <w:rFonts w:asciiTheme="minorHAnsi" w:hAnsiTheme="minorHAnsi"/>
              </w:rPr>
              <w:t>%</w:t>
            </w:r>
          </w:p>
        </w:tc>
      </w:tr>
      <w:tr w:rsidR="00253744" w14:paraId="70F6800E" w14:textId="77777777" w:rsidTr="00335030">
        <w:tc>
          <w:tcPr>
            <w:tcW w:w="4068" w:type="dxa"/>
          </w:tcPr>
          <w:p w14:paraId="24D1D0F4" w14:textId="77777777" w:rsidR="00253744" w:rsidRPr="00B37E8A" w:rsidRDefault="00253744">
            <w:pPr>
              <w:rPr>
                <w:rFonts w:asciiTheme="minorHAnsi" w:hAnsiTheme="minorHAnsi"/>
              </w:rPr>
            </w:pPr>
            <w:r w:rsidRPr="00B37E8A">
              <w:rPr>
                <w:rFonts w:asciiTheme="minorHAnsi" w:hAnsiTheme="minorHAnsi"/>
              </w:rPr>
              <w:t>Mentor training from an external consultant (not ed prep or higher ed)</w:t>
            </w:r>
          </w:p>
        </w:tc>
        <w:tc>
          <w:tcPr>
            <w:tcW w:w="1440" w:type="dxa"/>
          </w:tcPr>
          <w:p w14:paraId="2049EBB9" w14:textId="77777777" w:rsidR="00253744" w:rsidRPr="00B37E8A" w:rsidRDefault="00391AAF" w:rsidP="002C2878">
            <w:pPr>
              <w:jc w:val="center"/>
              <w:rPr>
                <w:rFonts w:asciiTheme="minorHAnsi" w:hAnsiTheme="minorHAnsi"/>
              </w:rPr>
            </w:pPr>
            <w:r>
              <w:rPr>
                <w:rFonts w:asciiTheme="minorHAnsi" w:hAnsiTheme="minorHAnsi"/>
              </w:rPr>
              <w:t>27</w:t>
            </w:r>
            <w:r w:rsidR="00504F66" w:rsidRPr="00B37E8A">
              <w:rPr>
                <w:rFonts w:asciiTheme="minorHAnsi" w:hAnsiTheme="minorHAnsi"/>
              </w:rPr>
              <w:t>%</w:t>
            </w:r>
          </w:p>
        </w:tc>
        <w:tc>
          <w:tcPr>
            <w:tcW w:w="1674" w:type="dxa"/>
          </w:tcPr>
          <w:p w14:paraId="4EE4CBD5" w14:textId="77777777" w:rsidR="00253744" w:rsidRPr="00B37E8A" w:rsidRDefault="00391AAF" w:rsidP="002C2878">
            <w:pPr>
              <w:jc w:val="center"/>
              <w:rPr>
                <w:rFonts w:asciiTheme="minorHAnsi" w:hAnsiTheme="minorHAnsi"/>
              </w:rPr>
            </w:pPr>
            <w:r>
              <w:rPr>
                <w:rFonts w:asciiTheme="minorHAnsi" w:hAnsiTheme="minorHAnsi"/>
              </w:rPr>
              <w:t>38</w:t>
            </w:r>
            <w:r w:rsidR="00504F66" w:rsidRPr="00B37E8A">
              <w:rPr>
                <w:rFonts w:asciiTheme="minorHAnsi" w:hAnsiTheme="minorHAnsi"/>
              </w:rPr>
              <w:t>%</w:t>
            </w:r>
          </w:p>
        </w:tc>
        <w:tc>
          <w:tcPr>
            <w:tcW w:w="2394" w:type="dxa"/>
          </w:tcPr>
          <w:p w14:paraId="3A6C89FD" w14:textId="77777777" w:rsidR="00253744" w:rsidRPr="00B37E8A" w:rsidRDefault="00391AAF" w:rsidP="002C2878">
            <w:pPr>
              <w:jc w:val="center"/>
              <w:rPr>
                <w:rFonts w:asciiTheme="minorHAnsi" w:hAnsiTheme="minorHAnsi"/>
              </w:rPr>
            </w:pPr>
            <w:r>
              <w:rPr>
                <w:rFonts w:asciiTheme="minorHAnsi" w:hAnsiTheme="minorHAnsi"/>
              </w:rPr>
              <w:t>23</w:t>
            </w:r>
            <w:r w:rsidR="00504F66" w:rsidRPr="00B37E8A">
              <w:rPr>
                <w:rFonts w:asciiTheme="minorHAnsi" w:hAnsiTheme="minorHAnsi"/>
              </w:rPr>
              <w:t>%</w:t>
            </w:r>
          </w:p>
        </w:tc>
      </w:tr>
      <w:tr w:rsidR="00253744" w14:paraId="68C7DE03" w14:textId="77777777" w:rsidTr="00335030">
        <w:tc>
          <w:tcPr>
            <w:tcW w:w="4068" w:type="dxa"/>
          </w:tcPr>
          <w:p w14:paraId="3B9B8E6D" w14:textId="77777777" w:rsidR="00253744" w:rsidRPr="00B37E8A" w:rsidRDefault="00253744">
            <w:pPr>
              <w:rPr>
                <w:rFonts w:asciiTheme="minorHAnsi" w:hAnsiTheme="minorHAnsi"/>
              </w:rPr>
            </w:pPr>
            <w:r w:rsidRPr="00B37E8A">
              <w:rPr>
                <w:rFonts w:asciiTheme="minorHAnsi" w:hAnsiTheme="minorHAnsi"/>
              </w:rPr>
              <w:t>Online course</w:t>
            </w:r>
          </w:p>
        </w:tc>
        <w:tc>
          <w:tcPr>
            <w:tcW w:w="1440" w:type="dxa"/>
          </w:tcPr>
          <w:p w14:paraId="59B3B075" w14:textId="77777777" w:rsidR="00253744" w:rsidRPr="00B37E8A" w:rsidRDefault="00391AAF" w:rsidP="002C2878">
            <w:pPr>
              <w:jc w:val="center"/>
              <w:rPr>
                <w:rFonts w:asciiTheme="minorHAnsi" w:hAnsiTheme="minorHAnsi"/>
              </w:rPr>
            </w:pPr>
            <w:r>
              <w:rPr>
                <w:rFonts w:asciiTheme="minorHAnsi" w:hAnsiTheme="minorHAnsi"/>
              </w:rPr>
              <w:t>12</w:t>
            </w:r>
            <w:r w:rsidR="00504F66" w:rsidRPr="00B37E8A">
              <w:rPr>
                <w:rFonts w:asciiTheme="minorHAnsi" w:hAnsiTheme="minorHAnsi"/>
              </w:rPr>
              <w:t>%</w:t>
            </w:r>
          </w:p>
        </w:tc>
        <w:tc>
          <w:tcPr>
            <w:tcW w:w="1674" w:type="dxa"/>
          </w:tcPr>
          <w:p w14:paraId="5D854F92" w14:textId="77777777" w:rsidR="00253744" w:rsidRPr="00B37E8A" w:rsidRDefault="00391AAF" w:rsidP="002C2878">
            <w:pPr>
              <w:jc w:val="center"/>
              <w:rPr>
                <w:rFonts w:asciiTheme="minorHAnsi" w:hAnsiTheme="minorHAnsi"/>
              </w:rPr>
            </w:pPr>
            <w:r>
              <w:rPr>
                <w:rFonts w:asciiTheme="minorHAnsi" w:hAnsiTheme="minorHAnsi"/>
              </w:rPr>
              <w:t>3</w:t>
            </w:r>
            <w:r w:rsidR="00504F66" w:rsidRPr="00B37E8A">
              <w:rPr>
                <w:rFonts w:asciiTheme="minorHAnsi" w:hAnsiTheme="minorHAnsi"/>
              </w:rPr>
              <w:t>%</w:t>
            </w:r>
          </w:p>
        </w:tc>
        <w:tc>
          <w:tcPr>
            <w:tcW w:w="2394" w:type="dxa"/>
          </w:tcPr>
          <w:p w14:paraId="5E4A706D" w14:textId="77777777" w:rsidR="00253744" w:rsidRPr="00B37E8A" w:rsidRDefault="00391AAF" w:rsidP="002C2878">
            <w:pPr>
              <w:jc w:val="center"/>
              <w:rPr>
                <w:rFonts w:asciiTheme="minorHAnsi" w:hAnsiTheme="minorHAnsi"/>
              </w:rPr>
            </w:pPr>
            <w:r>
              <w:rPr>
                <w:rFonts w:asciiTheme="minorHAnsi" w:hAnsiTheme="minorHAnsi"/>
              </w:rPr>
              <w:t>8</w:t>
            </w:r>
            <w:r w:rsidR="00504F66" w:rsidRPr="00B37E8A">
              <w:rPr>
                <w:rFonts w:asciiTheme="minorHAnsi" w:hAnsiTheme="minorHAnsi"/>
              </w:rPr>
              <w:t>%</w:t>
            </w:r>
          </w:p>
        </w:tc>
      </w:tr>
      <w:tr w:rsidR="00253744" w14:paraId="15051879" w14:textId="77777777" w:rsidTr="00335030">
        <w:tc>
          <w:tcPr>
            <w:tcW w:w="4068" w:type="dxa"/>
          </w:tcPr>
          <w:p w14:paraId="569CFFD1" w14:textId="77777777" w:rsidR="00253744" w:rsidRPr="00B37E8A" w:rsidRDefault="00253744">
            <w:pPr>
              <w:rPr>
                <w:rFonts w:asciiTheme="minorHAnsi" w:hAnsiTheme="minorHAnsi"/>
              </w:rPr>
            </w:pPr>
            <w:r w:rsidRPr="00B37E8A">
              <w:rPr>
                <w:rFonts w:asciiTheme="minorHAnsi" w:hAnsiTheme="minorHAnsi"/>
              </w:rPr>
              <w:t>Other</w:t>
            </w:r>
          </w:p>
        </w:tc>
        <w:tc>
          <w:tcPr>
            <w:tcW w:w="1440" w:type="dxa"/>
          </w:tcPr>
          <w:p w14:paraId="600ECFE3" w14:textId="77777777" w:rsidR="00253744" w:rsidRPr="00B37E8A" w:rsidRDefault="00391AAF" w:rsidP="002C2878">
            <w:pPr>
              <w:jc w:val="center"/>
              <w:rPr>
                <w:rFonts w:asciiTheme="minorHAnsi" w:hAnsiTheme="minorHAnsi"/>
              </w:rPr>
            </w:pPr>
            <w:r>
              <w:rPr>
                <w:rFonts w:asciiTheme="minorHAnsi" w:hAnsiTheme="minorHAnsi"/>
              </w:rPr>
              <w:t>5</w:t>
            </w:r>
            <w:r w:rsidR="00504F66" w:rsidRPr="00B37E8A">
              <w:rPr>
                <w:rFonts w:asciiTheme="minorHAnsi" w:hAnsiTheme="minorHAnsi"/>
              </w:rPr>
              <w:t>%</w:t>
            </w:r>
          </w:p>
        </w:tc>
        <w:tc>
          <w:tcPr>
            <w:tcW w:w="1674" w:type="dxa"/>
          </w:tcPr>
          <w:p w14:paraId="334A24F0" w14:textId="77777777" w:rsidR="00253744" w:rsidRPr="00B37E8A" w:rsidRDefault="00391AAF" w:rsidP="002C2878">
            <w:pPr>
              <w:jc w:val="center"/>
              <w:rPr>
                <w:rFonts w:asciiTheme="minorHAnsi" w:hAnsiTheme="minorHAnsi"/>
              </w:rPr>
            </w:pPr>
            <w:r>
              <w:rPr>
                <w:rFonts w:asciiTheme="minorHAnsi" w:hAnsiTheme="minorHAnsi"/>
              </w:rPr>
              <w:t>11</w:t>
            </w:r>
            <w:r w:rsidR="00504F66" w:rsidRPr="00B37E8A">
              <w:rPr>
                <w:rFonts w:asciiTheme="minorHAnsi" w:hAnsiTheme="minorHAnsi"/>
              </w:rPr>
              <w:t>%</w:t>
            </w:r>
          </w:p>
        </w:tc>
        <w:tc>
          <w:tcPr>
            <w:tcW w:w="2394" w:type="dxa"/>
          </w:tcPr>
          <w:p w14:paraId="3E77CD20" w14:textId="77777777" w:rsidR="00253744" w:rsidRPr="00B37E8A" w:rsidRDefault="00391AAF" w:rsidP="002C2878">
            <w:pPr>
              <w:jc w:val="center"/>
              <w:rPr>
                <w:rFonts w:asciiTheme="minorHAnsi" w:hAnsiTheme="minorHAnsi"/>
              </w:rPr>
            </w:pPr>
            <w:r>
              <w:rPr>
                <w:rFonts w:asciiTheme="minorHAnsi" w:hAnsiTheme="minorHAnsi"/>
              </w:rPr>
              <w:t>7</w:t>
            </w:r>
            <w:r w:rsidR="00504F66" w:rsidRPr="00B37E8A">
              <w:rPr>
                <w:rFonts w:asciiTheme="minorHAnsi" w:hAnsiTheme="minorHAnsi"/>
              </w:rPr>
              <w:t>%</w:t>
            </w:r>
          </w:p>
        </w:tc>
      </w:tr>
    </w:tbl>
    <w:p w14:paraId="7F88973F" w14:textId="77777777" w:rsidR="00253744" w:rsidRPr="00097C61" w:rsidRDefault="00253744">
      <w:pPr>
        <w:rPr>
          <w:rFonts w:asciiTheme="minorHAnsi" w:hAnsiTheme="minorHAnsi"/>
          <w:sz w:val="22"/>
          <w:szCs w:val="22"/>
        </w:rPr>
      </w:pPr>
    </w:p>
    <w:p w14:paraId="361F3C0E" w14:textId="77777777" w:rsidR="003A03A2" w:rsidRPr="009136B3" w:rsidRDefault="0055610B" w:rsidP="00CC16FB">
      <w:pPr>
        <w:rPr>
          <w:rFonts w:asciiTheme="minorHAnsi" w:hAnsiTheme="minorHAnsi"/>
          <w:sz w:val="22"/>
          <w:szCs w:val="22"/>
        </w:rPr>
      </w:pPr>
      <w:r w:rsidRPr="009136B3">
        <w:rPr>
          <w:rFonts w:asciiTheme="minorHAnsi" w:hAnsiTheme="minorHAnsi"/>
          <w:sz w:val="22"/>
          <w:szCs w:val="22"/>
        </w:rPr>
        <w:t>Districts with large proportions of new teachers are about 24 percent more likely to develop and lead their own mentor training program for teacher mentors</w:t>
      </w:r>
      <w:r w:rsidR="00285BA8">
        <w:rPr>
          <w:rFonts w:asciiTheme="minorHAnsi" w:hAnsiTheme="minorHAnsi"/>
          <w:sz w:val="22"/>
          <w:szCs w:val="22"/>
        </w:rPr>
        <w:t>—</w:t>
      </w:r>
      <w:r w:rsidR="003266F8" w:rsidRPr="009136B3">
        <w:rPr>
          <w:rFonts w:asciiTheme="minorHAnsi" w:hAnsiTheme="minorHAnsi"/>
          <w:sz w:val="22"/>
          <w:szCs w:val="22"/>
        </w:rPr>
        <w:t>though</w:t>
      </w:r>
      <w:r w:rsidR="00285BA8">
        <w:rPr>
          <w:rFonts w:asciiTheme="minorHAnsi" w:hAnsiTheme="minorHAnsi"/>
          <w:sz w:val="22"/>
          <w:szCs w:val="22"/>
        </w:rPr>
        <w:t xml:space="preserve"> </w:t>
      </w:r>
      <w:r w:rsidR="003266F8" w:rsidRPr="009136B3">
        <w:rPr>
          <w:rFonts w:asciiTheme="minorHAnsi" w:hAnsiTheme="minorHAnsi"/>
          <w:sz w:val="22"/>
          <w:szCs w:val="22"/>
        </w:rPr>
        <w:t xml:space="preserve">training from an educator preparation program, higher education institute, or other external organization </w:t>
      </w:r>
      <w:r w:rsidR="00B37E8A">
        <w:rPr>
          <w:rFonts w:asciiTheme="minorHAnsi" w:hAnsiTheme="minorHAnsi"/>
          <w:sz w:val="22"/>
          <w:szCs w:val="22"/>
        </w:rPr>
        <w:t xml:space="preserve">is </w:t>
      </w:r>
      <w:r w:rsidR="003266F8" w:rsidRPr="009136B3">
        <w:rPr>
          <w:rFonts w:asciiTheme="minorHAnsi" w:hAnsiTheme="minorHAnsi"/>
          <w:sz w:val="22"/>
          <w:szCs w:val="22"/>
        </w:rPr>
        <w:t>still popular among districts with high proportions of new teachers.</w:t>
      </w:r>
      <w:r w:rsidR="00CC16FB" w:rsidRPr="009136B3">
        <w:rPr>
          <w:rFonts w:asciiTheme="minorHAnsi" w:hAnsiTheme="minorHAnsi"/>
          <w:sz w:val="22"/>
          <w:szCs w:val="22"/>
        </w:rPr>
        <w:t xml:space="preserve"> </w:t>
      </w:r>
      <w:r w:rsidR="00F90F93" w:rsidRPr="009136B3">
        <w:rPr>
          <w:rFonts w:asciiTheme="minorHAnsi" w:hAnsiTheme="minorHAnsi"/>
          <w:sz w:val="22"/>
          <w:szCs w:val="22"/>
        </w:rPr>
        <w:t>Several districts hire an external consultant to train a mentor coordinator or group of mentors, who then lead trainings for other district mentors.</w:t>
      </w:r>
    </w:p>
    <w:p w14:paraId="674FBBC7" w14:textId="77777777" w:rsidR="00CC16FB" w:rsidRPr="009136B3" w:rsidRDefault="00CC16FB" w:rsidP="00CC16FB">
      <w:pPr>
        <w:rPr>
          <w:rFonts w:asciiTheme="minorHAnsi" w:hAnsiTheme="minorHAnsi"/>
          <w:sz w:val="22"/>
          <w:szCs w:val="22"/>
        </w:rPr>
      </w:pPr>
    </w:p>
    <w:p w14:paraId="78E3A133" w14:textId="77777777" w:rsidR="00784947" w:rsidRDefault="00784947" w:rsidP="00784947">
      <w:pPr>
        <w:rPr>
          <w:rFonts w:asciiTheme="minorHAnsi" w:hAnsiTheme="minorHAnsi"/>
          <w:sz w:val="22"/>
          <w:szCs w:val="22"/>
        </w:rPr>
      </w:pPr>
      <w:r w:rsidRPr="009136B3">
        <w:rPr>
          <w:rFonts w:asciiTheme="minorHAnsi" w:hAnsiTheme="minorHAnsi"/>
          <w:sz w:val="22"/>
          <w:szCs w:val="22"/>
        </w:rPr>
        <w:t xml:space="preserve">Training approaches that have been found successful </w:t>
      </w:r>
      <w:r w:rsidR="00254BD8">
        <w:rPr>
          <w:rFonts w:asciiTheme="minorHAnsi" w:hAnsiTheme="minorHAnsi"/>
          <w:sz w:val="22"/>
          <w:szCs w:val="22"/>
        </w:rPr>
        <w:t>are</w:t>
      </w:r>
      <w:r w:rsidR="005237C7">
        <w:rPr>
          <w:rFonts w:asciiTheme="minorHAnsi" w:hAnsiTheme="minorHAnsi"/>
          <w:sz w:val="22"/>
          <w:szCs w:val="22"/>
        </w:rPr>
        <w:t xml:space="preserve"> often</w:t>
      </w:r>
      <w:r w:rsidR="00254BD8">
        <w:rPr>
          <w:rFonts w:asciiTheme="minorHAnsi" w:hAnsiTheme="minorHAnsi"/>
          <w:sz w:val="22"/>
          <w:szCs w:val="22"/>
        </w:rPr>
        <w:t xml:space="preserve"> </w:t>
      </w:r>
      <w:r w:rsidR="00254BD8" w:rsidRPr="005237C7">
        <w:rPr>
          <w:rFonts w:asciiTheme="minorHAnsi" w:hAnsiTheme="minorHAnsi"/>
          <w:b/>
          <w:sz w:val="22"/>
          <w:szCs w:val="22"/>
        </w:rPr>
        <w:t>based on</w:t>
      </w:r>
      <w:r w:rsidRPr="005237C7">
        <w:rPr>
          <w:rFonts w:asciiTheme="minorHAnsi" w:hAnsiTheme="minorHAnsi"/>
          <w:b/>
          <w:sz w:val="22"/>
          <w:szCs w:val="22"/>
        </w:rPr>
        <w:t xml:space="preserve"> the expressed needs of the </w:t>
      </w:r>
      <w:r w:rsidR="005237C7">
        <w:rPr>
          <w:rFonts w:asciiTheme="minorHAnsi" w:hAnsiTheme="minorHAnsi"/>
          <w:b/>
          <w:sz w:val="22"/>
          <w:szCs w:val="22"/>
        </w:rPr>
        <w:t xml:space="preserve">current or </w:t>
      </w:r>
      <w:r w:rsidRPr="005237C7">
        <w:rPr>
          <w:rFonts w:asciiTheme="minorHAnsi" w:hAnsiTheme="minorHAnsi"/>
          <w:b/>
          <w:sz w:val="22"/>
          <w:szCs w:val="22"/>
        </w:rPr>
        <w:t>previous year’s mentors</w:t>
      </w:r>
      <w:r w:rsidRPr="009136B3">
        <w:rPr>
          <w:rFonts w:asciiTheme="minorHAnsi" w:hAnsiTheme="minorHAnsi"/>
          <w:sz w:val="22"/>
          <w:szCs w:val="22"/>
        </w:rPr>
        <w:t xml:space="preserve">. </w:t>
      </w:r>
      <w:r w:rsidR="006E0F5F" w:rsidRPr="009136B3">
        <w:rPr>
          <w:rFonts w:asciiTheme="minorHAnsi" w:hAnsiTheme="minorHAnsi"/>
          <w:sz w:val="22"/>
          <w:szCs w:val="22"/>
        </w:rPr>
        <w:t xml:space="preserve">Often, districts schedule trainings throughout the year, matched to topics </w:t>
      </w:r>
      <w:r w:rsidR="00B51812">
        <w:rPr>
          <w:rFonts w:asciiTheme="minorHAnsi" w:hAnsiTheme="minorHAnsi"/>
          <w:sz w:val="22"/>
          <w:szCs w:val="22"/>
        </w:rPr>
        <w:t>relevant to that</w:t>
      </w:r>
      <w:r w:rsidR="006E0F5F" w:rsidRPr="009136B3">
        <w:rPr>
          <w:rFonts w:asciiTheme="minorHAnsi" w:hAnsiTheme="minorHAnsi"/>
          <w:sz w:val="22"/>
          <w:szCs w:val="22"/>
        </w:rPr>
        <w:t xml:space="preserve"> point in the school year. One district supplements training through monthly memos with timely resources and information. </w:t>
      </w:r>
      <w:r w:rsidRPr="009136B3">
        <w:rPr>
          <w:rFonts w:asciiTheme="minorHAnsi" w:hAnsiTheme="minorHAnsi"/>
          <w:sz w:val="22"/>
          <w:szCs w:val="22"/>
        </w:rPr>
        <w:t>Another provides “master mentor” status to mentors who take a graduate course on mentoring.</w:t>
      </w:r>
    </w:p>
    <w:p w14:paraId="4FAC0E8C" w14:textId="77777777" w:rsidR="00285BA8" w:rsidRPr="009136B3" w:rsidRDefault="00F87CA8" w:rsidP="00784947">
      <w:pPr>
        <w:rPr>
          <w:rFonts w:asciiTheme="minorHAnsi" w:hAnsiTheme="minorHAnsi"/>
          <w:sz w:val="22"/>
          <w:szCs w:val="22"/>
        </w:rPr>
      </w:pPr>
      <w:r>
        <w:rPr>
          <w:rFonts w:asciiTheme="minorHAnsi" w:hAnsiTheme="minorHAnsi"/>
          <w:noProof/>
          <w:sz w:val="22"/>
          <w:szCs w:val="22"/>
        </w:rPr>
        <w:pict w14:anchorId="2A470444">
          <v:shape id="Text Box 21" o:spid="_x0000_s1028" type="#_x0000_t202" style="position:absolute;margin-left:.85pt;margin-top:10.05pt;width:465.6pt;height:26.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wc/HC0CAABZBAAADgAAAGRycy9lMm9Eb2MueG1srFTbjtsgEH2v1H9AvDdOvMl2Y8VZbbNNVWl7&#10;kXb7ARhjGxUzFEjs9Ot3gCRNby9V/YCAGc7MnDPj1e3YK7IX1knQJZ1NppQIzaGWui3pl6ftqxtK&#10;nGe6Zgq0KOlBOHq7fvliNZhC5NCBqoUlCKJdMZiSdt6bIssc70TP3ASM0GhswPbM49G2WW3ZgOi9&#10;yvLp9DobwNbGAhfO4e19MtJ1xG8awf2npnHCE1VSzM3H1ca1Cmu2XrGitcx0kh/TYP+QRc+kxqBn&#10;qHvmGdlZ+RtUL7kFB42fcOgzaBrJRawBq5lNf6nmsWNGxFqQHGfONLn/B8s/7j9bIuuS5jklmvWo&#10;0ZMYPXkDI8lngZ/BuALdHg06+hHvUedYqzMPwL86omHTMd2KO2th6ASrMb/4Mrt4mnBcAKmGD1Bj&#10;HLbzEIHGxvaBPKSDIDrqdDhrE3LheLlYzq5mOZo42q7meX69CMllrDi9Ntb5dwJ6EjYltah9RGf7&#10;B+eT68klBHOgZL2VSsWDbauNsmTPsE+28Tui/+SmNBlKulzki0TAXyGm8fsTRC89NrySfUlvzk6s&#10;CLS91XVsR8+kSnusTmksMvAYqEsk+rEak2QneSqoD0ishdTfOI+46cB+p2TA3i6p+7ZjVlCi3msU&#10;Zzmbz8MwxMN88TrQai8t1aWFaY5QJfWUpO3GpwHaGSvbDiOldtBwh4I2MnIdMk5ZHdPH/o1qHWct&#10;DMjlOXr9+COsnwEAAP//AwBQSwMEFAAGAAgAAAAhAAXszI/dAAAABwEAAA8AAABkcnMvZG93bnJl&#10;di54bWxMjsFOwzAQRO9I/IO1SFwQtZtWTRPiVAgJBDcoqL26sZtE2Otgu2n4e5YTHEczevOqzeQs&#10;G02IvUcJ85kAZrDxusdWwsf74+0aWEwKtbIejYRvE2FTX15UqtT+jG9m3KaWEQRjqSR0KQ0l57Hp&#10;jFNx5geD1B19cCpRDC3XQZ0J7izPhFhxp3qkh04N5qEzzef25CSsl8/jPr4sXnfN6miLdJOPT19B&#10;yuur6f4OWDJT+hvDrz6pQ01OB39CHZmlnNNQQibmwKguFlkB7CAhXwrgdcX/+9c/AAAA//8DAFBL&#10;AQItABQABgAIAAAAIQDkmcPA+wAAAOEBAAATAAAAAAAAAAAAAAAAAAAAAABbQ29udGVudF9UeXBl&#10;c10ueG1sUEsBAi0AFAAGAAgAAAAhACOyauHXAAAAlAEAAAsAAAAAAAAAAAAAAAAALAEAAF9yZWxz&#10;Ly5yZWxzUEsBAi0AFAAGAAgAAAAhAKMHPxwtAgAAWQQAAA4AAAAAAAAAAAAAAAAALAIAAGRycy9l&#10;Mm9Eb2MueG1sUEsBAi0AFAAGAAgAAAAhAAXszI/dAAAABwEAAA8AAAAAAAAAAAAAAAAAhQQAAGRy&#10;cy9kb3ducmV2LnhtbFBLBQYAAAAABAAEAPMAAACPBQAAAAA=&#10;">
            <v:textbox>
              <w:txbxContent>
                <w:p w14:paraId="482FD269" w14:textId="77777777" w:rsidR="0034688F" w:rsidRPr="00285BA8" w:rsidRDefault="0034688F" w:rsidP="00285BA8">
                  <w:pPr>
                    <w:jc w:val="center"/>
                    <w:rPr>
                      <w:rFonts w:asciiTheme="minorHAnsi" w:hAnsiTheme="minorHAnsi"/>
                      <w:b/>
                      <w:color w:val="4F81BD" w:themeColor="accent1"/>
                      <w:sz w:val="22"/>
                      <w:szCs w:val="22"/>
                    </w:rPr>
                  </w:pPr>
                  <w:r w:rsidRPr="00B51812">
                    <w:rPr>
                      <w:rFonts w:asciiTheme="minorHAnsi" w:hAnsiTheme="minorHAnsi"/>
                      <w:b/>
                      <w:color w:val="4F81BD" w:themeColor="accent1"/>
                      <w:sz w:val="22"/>
                      <w:szCs w:val="22"/>
                    </w:rPr>
                    <w:t xml:space="preserve">Examples of materials that districts use in mentor training are available in </w:t>
                  </w:r>
                  <w:hyperlink w:anchor="_Resources_from_school" w:history="1">
                    <w:r w:rsidRPr="00815735">
                      <w:rPr>
                        <w:rStyle w:val="Hyperlink"/>
                        <w:rFonts w:asciiTheme="minorHAnsi" w:hAnsiTheme="minorHAnsi"/>
                        <w:b/>
                        <w:sz w:val="22"/>
                        <w:szCs w:val="22"/>
                      </w:rPr>
                      <w:t>Section VIII</w:t>
                    </w:r>
                  </w:hyperlink>
                  <w:r w:rsidRPr="00B51812">
                    <w:rPr>
                      <w:rFonts w:asciiTheme="minorHAnsi" w:hAnsiTheme="minorHAnsi"/>
                      <w:b/>
                      <w:color w:val="4F81BD" w:themeColor="accent1"/>
                      <w:sz w:val="22"/>
                      <w:szCs w:val="22"/>
                    </w:rPr>
                    <w:t>.</w:t>
                  </w:r>
                </w:p>
              </w:txbxContent>
            </v:textbox>
          </v:shape>
        </w:pict>
      </w:r>
    </w:p>
    <w:p w14:paraId="16B6F5CA" w14:textId="77777777" w:rsidR="00784947" w:rsidRDefault="00784947">
      <w:pPr>
        <w:rPr>
          <w:rFonts w:asciiTheme="minorHAnsi" w:hAnsiTheme="minorHAnsi"/>
          <w:sz w:val="22"/>
          <w:szCs w:val="22"/>
        </w:rPr>
      </w:pPr>
    </w:p>
    <w:p w14:paraId="04001390" w14:textId="77777777" w:rsidR="00B51812" w:rsidRDefault="00B51812">
      <w:pPr>
        <w:rPr>
          <w:rFonts w:asciiTheme="minorHAnsi" w:hAnsiTheme="minorHAnsi"/>
          <w:sz w:val="22"/>
          <w:szCs w:val="22"/>
        </w:rPr>
      </w:pPr>
    </w:p>
    <w:p w14:paraId="11FB323D" w14:textId="77777777" w:rsidR="00285BA8" w:rsidRDefault="00285BA8">
      <w:pPr>
        <w:rPr>
          <w:rFonts w:asciiTheme="minorHAnsi" w:hAnsiTheme="minorHAnsi"/>
          <w:sz w:val="22"/>
          <w:szCs w:val="22"/>
        </w:rPr>
      </w:pPr>
    </w:p>
    <w:p w14:paraId="6CC3071A" w14:textId="77777777" w:rsidR="00285BA8" w:rsidRDefault="00285BA8">
      <w:pPr>
        <w:rPr>
          <w:rFonts w:asciiTheme="minorHAnsi" w:hAnsiTheme="minorHAnsi"/>
          <w:sz w:val="22"/>
          <w:szCs w:val="22"/>
        </w:rPr>
      </w:pPr>
    </w:p>
    <w:p w14:paraId="10F47273" w14:textId="77777777" w:rsidR="006E0F5F" w:rsidRPr="00784947" w:rsidRDefault="006E0F5F" w:rsidP="006E0F5F">
      <w:r>
        <w:rPr>
          <w:rFonts w:asciiTheme="minorHAnsi" w:hAnsiTheme="minorHAnsi"/>
          <w:sz w:val="22"/>
          <w:szCs w:val="22"/>
        </w:rPr>
        <w:lastRenderedPageBreak/>
        <w:t xml:space="preserve">In addition to lectures, mentor training activities can include discussing books, articles or case studies, or collaboratively solving and/or </w:t>
      </w:r>
      <w:proofErr w:type="gramStart"/>
      <w:r>
        <w:rPr>
          <w:rFonts w:asciiTheme="minorHAnsi" w:hAnsiTheme="minorHAnsi"/>
          <w:sz w:val="22"/>
          <w:szCs w:val="22"/>
        </w:rPr>
        <w:t>role playing</w:t>
      </w:r>
      <w:proofErr w:type="gramEnd"/>
      <w:r>
        <w:rPr>
          <w:rFonts w:asciiTheme="minorHAnsi" w:hAnsiTheme="minorHAnsi"/>
          <w:sz w:val="22"/>
          <w:szCs w:val="22"/>
        </w:rPr>
        <w:t xml:space="preserve"> problem scenarios.</w:t>
      </w:r>
      <w:r w:rsidR="00784947">
        <w:t xml:space="preserve"> </w:t>
      </w:r>
      <w:r w:rsidRPr="006E0F5F">
        <w:rPr>
          <w:rFonts w:asciiTheme="minorHAnsi" w:hAnsiTheme="minorHAnsi"/>
          <w:sz w:val="22"/>
          <w:szCs w:val="22"/>
        </w:rPr>
        <w:t>In various districts, mentor training content includes: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6E0F5F" w14:paraId="6B0133F0" w14:textId="77777777" w:rsidTr="006E0F5F">
        <w:tc>
          <w:tcPr>
            <w:tcW w:w="4788" w:type="dxa"/>
          </w:tcPr>
          <w:p w14:paraId="0CD75EF3" w14:textId="77777777" w:rsidR="006E0F5F" w:rsidRDefault="00FD5B24" w:rsidP="00B37E8A">
            <w:pPr>
              <w:pStyle w:val="ListParagraph"/>
              <w:numPr>
                <w:ilvl w:val="0"/>
                <w:numId w:val="11"/>
              </w:numPr>
            </w:pPr>
            <w:r>
              <w:t>Adult learning</w:t>
            </w:r>
          </w:p>
          <w:p w14:paraId="3D625A75" w14:textId="77777777" w:rsidR="006E0F5F" w:rsidRDefault="006E0F5F" w:rsidP="00B37E8A">
            <w:pPr>
              <w:pStyle w:val="ListParagraph"/>
              <w:numPr>
                <w:ilvl w:val="0"/>
                <w:numId w:val="11"/>
              </w:numPr>
            </w:pPr>
            <w:r w:rsidRPr="00CC16FB">
              <w:t>Personal/professional issues</w:t>
            </w:r>
          </w:p>
          <w:p w14:paraId="01350D9B" w14:textId="77777777" w:rsidR="006E0F5F" w:rsidRDefault="006E0F5F" w:rsidP="00B37E8A">
            <w:pPr>
              <w:pStyle w:val="ListParagraph"/>
              <w:numPr>
                <w:ilvl w:val="0"/>
                <w:numId w:val="11"/>
              </w:numPr>
            </w:pPr>
            <w:r>
              <w:t>Educator evaluation</w:t>
            </w:r>
          </w:p>
          <w:p w14:paraId="6B579147" w14:textId="77777777" w:rsidR="006E0F5F" w:rsidRPr="00CC16FB" w:rsidRDefault="006E0F5F" w:rsidP="00B37E8A">
            <w:pPr>
              <w:pStyle w:val="ListParagraph"/>
              <w:numPr>
                <w:ilvl w:val="0"/>
                <w:numId w:val="11"/>
              </w:numPr>
            </w:pPr>
            <w:r>
              <w:t>Phases of the first year of teaching</w:t>
            </w:r>
          </w:p>
          <w:p w14:paraId="196D43D0" w14:textId="77777777" w:rsidR="006E0F5F" w:rsidRDefault="006E0F5F" w:rsidP="00B37E8A">
            <w:pPr>
              <w:pStyle w:val="ListParagraph"/>
              <w:numPr>
                <w:ilvl w:val="0"/>
                <w:numId w:val="11"/>
              </w:numPr>
            </w:pPr>
            <w:r>
              <w:t>Confidentiality</w:t>
            </w:r>
          </w:p>
          <w:p w14:paraId="0FCF3AB0" w14:textId="77777777" w:rsidR="006E0F5F" w:rsidRPr="006E0F5F" w:rsidRDefault="006E0F5F" w:rsidP="00B37E8A">
            <w:pPr>
              <w:pStyle w:val="ListParagraph"/>
              <w:numPr>
                <w:ilvl w:val="0"/>
                <w:numId w:val="11"/>
              </w:numPr>
            </w:pPr>
            <w:r>
              <w:t>Coaching, observation and feedback skills</w:t>
            </w:r>
          </w:p>
        </w:tc>
        <w:tc>
          <w:tcPr>
            <w:tcW w:w="4788" w:type="dxa"/>
          </w:tcPr>
          <w:p w14:paraId="1C0B274A" w14:textId="77777777" w:rsidR="006E0F5F" w:rsidRDefault="006E0F5F" w:rsidP="00B37E8A">
            <w:pPr>
              <w:pStyle w:val="ListParagraph"/>
              <w:numPr>
                <w:ilvl w:val="0"/>
                <w:numId w:val="11"/>
              </w:numPr>
            </w:pPr>
            <w:r>
              <w:t>Classroom management</w:t>
            </w:r>
          </w:p>
          <w:p w14:paraId="72EF01F2" w14:textId="77777777" w:rsidR="006E0F5F" w:rsidRDefault="006E0F5F" w:rsidP="00B37E8A">
            <w:pPr>
              <w:pStyle w:val="ListParagraph"/>
              <w:numPr>
                <w:ilvl w:val="0"/>
                <w:numId w:val="11"/>
              </w:numPr>
            </w:pPr>
            <w:r>
              <w:t>Cultural proficiency</w:t>
            </w:r>
          </w:p>
          <w:p w14:paraId="562A865E" w14:textId="77777777" w:rsidR="006E0F5F" w:rsidRDefault="006E0F5F" w:rsidP="00B37E8A">
            <w:pPr>
              <w:pStyle w:val="ListParagraph"/>
              <w:numPr>
                <w:ilvl w:val="0"/>
                <w:numId w:val="11"/>
              </w:numPr>
            </w:pPr>
            <w:r>
              <w:t>Growth mindset</w:t>
            </w:r>
          </w:p>
          <w:p w14:paraId="38719BE4" w14:textId="77777777" w:rsidR="006E0F5F" w:rsidRDefault="006E0F5F" w:rsidP="00B37E8A">
            <w:pPr>
              <w:pStyle w:val="ListParagraph"/>
              <w:numPr>
                <w:ilvl w:val="0"/>
                <w:numId w:val="11"/>
              </w:numPr>
            </w:pPr>
            <w:r>
              <w:t>Difficult conversations</w:t>
            </w:r>
          </w:p>
          <w:p w14:paraId="79764833" w14:textId="77777777" w:rsidR="006E0F5F" w:rsidRDefault="006E0F5F" w:rsidP="00B37E8A">
            <w:pPr>
              <w:pStyle w:val="ListParagraph"/>
              <w:numPr>
                <w:ilvl w:val="0"/>
                <w:numId w:val="11"/>
              </w:numPr>
            </w:pPr>
            <w:r>
              <w:t>Technology training</w:t>
            </w:r>
          </w:p>
          <w:p w14:paraId="49BCCC94" w14:textId="77777777" w:rsidR="006E0F5F" w:rsidRPr="006E0F5F" w:rsidRDefault="00FD5B24" w:rsidP="00B37E8A">
            <w:pPr>
              <w:pStyle w:val="ListParagraph"/>
              <w:numPr>
                <w:ilvl w:val="0"/>
                <w:numId w:val="11"/>
              </w:numPr>
            </w:pPr>
            <w:r>
              <w:t>Reflective practice</w:t>
            </w:r>
          </w:p>
        </w:tc>
      </w:tr>
    </w:tbl>
    <w:p w14:paraId="283266CA" w14:textId="77777777" w:rsidR="00793E06" w:rsidRDefault="00793E06" w:rsidP="00276F23">
      <w:pPr>
        <w:pStyle w:val="Heading2"/>
        <w:rPr>
          <w:rFonts w:eastAsia="Times New Roman"/>
        </w:rPr>
      </w:pPr>
      <w:bookmarkStart w:id="17" w:name="_Toc494277944"/>
      <w:r w:rsidRPr="00276F23">
        <w:rPr>
          <w:rFonts w:eastAsia="Times New Roman"/>
        </w:rPr>
        <w:t>How frequently are mentors</w:t>
      </w:r>
      <w:r w:rsidR="00276F23">
        <w:rPr>
          <w:rFonts w:eastAsia="Times New Roman"/>
        </w:rPr>
        <w:t xml:space="preserve"> required to complete training?</w:t>
      </w:r>
      <w:bookmarkEnd w:id="17"/>
    </w:p>
    <w:p w14:paraId="309E1CBD" w14:textId="77777777" w:rsidR="00B37E8A" w:rsidRPr="00B37E8A" w:rsidRDefault="00B37E8A" w:rsidP="00B37E8A"/>
    <w:tbl>
      <w:tblPr>
        <w:tblStyle w:val="TableGrid"/>
        <w:tblW w:w="0" w:type="auto"/>
        <w:tblLook w:val="04A0" w:firstRow="1" w:lastRow="0" w:firstColumn="1" w:lastColumn="0" w:noHBand="0" w:noVBand="1"/>
      </w:tblPr>
      <w:tblGrid>
        <w:gridCol w:w="2394"/>
        <w:gridCol w:w="2394"/>
        <w:gridCol w:w="2394"/>
        <w:gridCol w:w="2394"/>
      </w:tblGrid>
      <w:tr w:rsidR="00793E06" w14:paraId="14CE80B4" w14:textId="77777777" w:rsidTr="002C2878">
        <w:tc>
          <w:tcPr>
            <w:tcW w:w="2394" w:type="dxa"/>
            <w:shd w:val="clear" w:color="auto" w:fill="C6D9F1" w:themeFill="text2" w:themeFillTint="33"/>
          </w:tcPr>
          <w:p w14:paraId="3CC151D5" w14:textId="77777777" w:rsidR="00793E06" w:rsidRPr="002C2878" w:rsidRDefault="00793E06">
            <w:pPr>
              <w:rPr>
                <w:rFonts w:asciiTheme="minorHAnsi" w:hAnsiTheme="minorHAnsi"/>
              </w:rPr>
            </w:pPr>
          </w:p>
        </w:tc>
        <w:tc>
          <w:tcPr>
            <w:tcW w:w="2394" w:type="dxa"/>
            <w:shd w:val="clear" w:color="auto" w:fill="C6D9F1" w:themeFill="text2" w:themeFillTint="33"/>
          </w:tcPr>
          <w:p w14:paraId="5F6D23AE" w14:textId="77777777" w:rsidR="002C2878" w:rsidRDefault="002C2878" w:rsidP="002C2878">
            <w:pPr>
              <w:jc w:val="center"/>
              <w:rPr>
                <w:rFonts w:asciiTheme="minorHAnsi" w:hAnsiTheme="minorHAnsi"/>
                <w:b/>
                <w:color w:val="1F497D" w:themeColor="text2"/>
              </w:rPr>
            </w:pPr>
          </w:p>
          <w:p w14:paraId="78FEB91A" w14:textId="77777777" w:rsidR="00793E06" w:rsidRPr="002C2878" w:rsidRDefault="00793E06" w:rsidP="002C2878">
            <w:pPr>
              <w:jc w:val="center"/>
              <w:rPr>
                <w:rFonts w:asciiTheme="minorHAnsi" w:hAnsiTheme="minorHAnsi"/>
                <w:b/>
                <w:color w:val="1F497D" w:themeColor="text2"/>
              </w:rPr>
            </w:pPr>
            <w:r w:rsidRPr="002C2878">
              <w:rPr>
                <w:rFonts w:asciiTheme="minorHAnsi" w:hAnsiTheme="minorHAnsi"/>
                <w:b/>
                <w:color w:val="1F497D" w:themeColor="text2"/>
              </w:rPr>
              <w:t>Mentors for teachers</w:t>
            </w:r>
          </w:p>
        </w:tc>
        <w:tc>
          <w:tcPr>
            <w:tcW w:w="2394" w:type="dxa"/>
            <w:shd w:val="clear" w:color="auto" w:fill="C6D9F1" w:themeFill="text2" w:themeFillTint="33"/>
          </w:tcPr>
          <w:p w14:paraId="5F10140D" w14:textId="77777777" w:rsidR="00793E06" w:rsidRPr="002C2878" w:rsidRDefault="00793E06" w:rsidP="002C2878">
            <w:pPr>
              <w:jc w:val="center"/>
              <w:rPr>
                <w:rFonts w:asciiTheme="minorHAnsi" w:hAnsiTheme="minorHAnsi"/>
                <w:b/>
                <w:color w:val="1F497D" w:themeColor="text2"/>
              </w:rPr>
            </w:pPr>
            <w:r w:rsidRPr="002C2878">
              <w:rPr>
                <w:rFonts w:asciiTheme="minorHAnsi" w:hAnsiTheme="minorHAnsi"/>
                <w:b/>
                <w:color w:val="1F497D" w:themeColor="text2"/>
              </w:rPr>
              <w:t>Mentors for administrators</w:t>
            </w:r>
          </w:p>
        </w:tc>
        <w:tc>
          <w:tcPr>
            <w:tcW w:w="2394" w:type="dxa"/>
            <w:shd w:val="clear" w:color="auto" w:fill="C6D9F1" w:themeFill="text2" w:themeFillTint="33"/>
          </w:tcPr>
          <w:p w14:paraId="06DE2F70" w14:textId="77777777" w:rsidR="00793E06" w:rsidRPr="002C2878" w:rsidRDefault="00793E06" w:rsidP="002C2878">
            <w:pPr>
              <w:jc w:val="center"/>
              <w:rPr>
                <w:rFonts w:asciiTheme="minorHAnsi" w:hAnsiTheme="minorHAnsi"/>
                <w:b/>
                <w:color w:val="1F497D" w:themeColor="text2"/>
              </w:rPr>
            </w:pPr>
            <w:r w:rsidRPr="002C2878">
              <w:rPr>
                <w:rFonts w:asciiTheme="minorHAnsi" w:hAnsiTheme="minorHAnsi"/>
                <w:b/>
                <w:color w:val="1F497D" w:themeColor="text2"/>
              </w:rPr>
              <w:t>Mentors for Specialized Instructional Support Personnel</w:t>
            </w:r>
          </w:p>
        </w:tc>
      </w:tr>
      <w:tr w:rsidR="00793E06" w14:paraId="352CE5F2" w14:textId="77777777" w:rsidTr="005D094E">
        <w:trPr>
          <w:trHeight w:val="179"/>
        </w:trPr>
        <w:tc>
          <w:tcPr>
            <w:tcW w:w="2394" w:type="dxa"/>
          </w:tcPr>
          <w:p w14:paraId="512C48E4" w14:textId="77777777" w:rsidR="00793E06" w:rsidRPr="002C2878" w:rsidRDefault="00793E06">
            <w:pPr>
              <w:rPr>
                <w:rFonts w:asciiTheme="minorHAnsi" w:hAnsiTheme="minorHAnsi"/>
              </w:rPr>
            </w:pPr>
            <w:r w:rsidRPr="002C2878">
              <w:rPr>
                <w:rFonts w:asciiTheme="minorHAnsi" w:hAnsiTheme="minorHAnsi"/>
              </w:rPr>
              <w:t>Only once</w:t>
            </w:r>
          </w:p>
        </w:tc>
        <w:tc>
          <w:tcPr>
            <w:tcW w:w="2394" w:type="dxa"/>
          </w:tcPr>
          <w:p w14:paraId="2AF521F4" w14:textId="77777777" w:rsidR="00793E06" w:rsidRPr="002C2878" w:rsidRDefault="00277FEC" w:rsidP="00027742">
            <w:pPr>
              <w:jc w:val="center"/>
              <w:rPr>
                <w:rFonts w:asciiTheme="minorHAnsi" w:hAnsiTheme="minorHAnsi"/>
              </w:rPr>
            </w:pPr>
            <w:r>
              <w:rPr>
                <w:rFonts w:asciiTheme="minorHAnsi" w:hAnsiTheme="minorHAnsi"/>
              </w:rPr>
              <w:t>40</w:t>
            </w:r>
            <w:r w:rsidR="00793E06" w:rsidRPr="002C2878">
              <w:rPr>
                <w:rFonts w:asciiTheme="minorHAnsi" w:hAnsiTheme="minorHAnsi"/>
              </w:rPr>
              <w:t>%</w:t>
            </w:r>
          </w:p>
        </w:tc>
        <w:tc>
          <w:tcPr>
            <w:tcW w:w="2394" w:type="dxa"/>
          </w:tcPr>
          <w:p w14:paraId="1924604A" w14:textId="77777777" w:rsidR="00793E06" w:rsidRPr="002C2878" w:rsidRDefault="00277FEC" w:rsidP="00027742">
            <w:pPr>
              <w:jc w:val="center"/>
              <w:rPr>
                <w:rFonts w:asciiTheme="minorHAnsi" w:hAnsiTheme="minorHAnsi"/>
              </w:rPr>
            </w:pPr>
            <w:r>
              <w:rPr>
                <w:rFonts w:asciiTheme="minorHAnsi" w:hAnsiTheme="minorHAnsi"/>
              </w:rPr>
              <w:t>50</w:t>
            </w:r>
            <w:r w:rsidR="00793E06" w:rsidRPr="002C2878">
              <w:rPr>
                <w:rFonts w:asciiTheme="minorHAnsi" w:hAnsiTheme="minorHAnsi"/>
              </w:rPr>
              <w:t>%</w:t>
            </w:r>
          </w:p>
        </w:tc>
        <w:tc>
          <w:tcPr>
            <w:tcW w:w="2394" w:type="dxa"/>
          </w:tcPr>
          <w:p w14:paraId="238EB7C6" w14:textId="77777777" w:rsidR="00793E06" w:rsidRPr="002C2878" w:rsidRDefault="00277FEC" w:rsidP="00027742">
            <w:pPr>
              <w:jc w:val="center"/>
              <w:rPr>
                <w:rFonts w:asciiTheme="minorHAnsi" w:hAnsiTheme="minorHAnsi"/>
              </w:rPr>
            </w:pPr>
            <w:r>
              <w:rPr>
                <w:rFonts w:asciiTheme="minorHAnsi" w:hAnsiTheme="minorHAnsi"/>
              </w:rPr>
              <w:t>37</w:t>
            </w:r>
            <w:r w:rsidR="00793E06" w:rsidRPr="002C2878">
              <w:rPr>
                <w:rFonts w:asciiTheme="minorHAnsi" w:hAnsiTheme="minorHAnsi"/>
              </w:rPr>
              <w:t>%</w:t>
            </w:r>
          </w:p>
        </w:tc>
      </w:tr>
      <w:tr w:rsidR="00793E06" w14:paraId="6594FC91" w14:textId="77777777" w:rsidTr="00277FEC">
        <w:trPr>
          <w:trHeight w:val="899"/>
        </w:trPr>
        <w:tc>
          <w:tcPr>
            <w:tcW w:w="2394" w:type="dxa"/>
          </w:tcPr>
          <w:p w14:paraId="167E458A" w14:textId="77777777" w:rsidR="00793E06" w:rsidRPr="002C2878" w:rsidRDefault="00793E06">
            <w:pPr>
              <w:rPr>
                <w:rFonts w:asciiTheme="minorHAnsi" w:hAnsiTheme="minorHAnsi"/>
              </w:rPr>
            </w:pPr>
            <w:r w:rsidRPr="002C2878">
              <w:rPr>
                <w:rFonts w:asciiTheme="minorHAnsi" w:hAnsiTheme="minorHAnsi"/>
              </w:rPr>
              <w:t>Only once, but provide a yearly refresher training</w:t>
            </w:r>
          </w:p>
        </w:tc>
        <w:tc>
          <w:tcPr>
            <w:tcW w:w="2394" w:type="dxa"/>
          </w:tcPr>
          <w:p w14:paraId="053E83B2" w14:textId="77777777" w:rsidR="003C0A1E" w:rsidRDefault="003C0A1E" w:rsidP="00027742">
            <w:pPr>
              <w:jc w:val="center"/>
              <w:rPr>
                <w:rFonts w:asciiTheme="minorHAnsi" w:hAnsiTheme="minorHAnsi"/>
              </w:rPr>
            </w:pPr>
          </w:p>
          <w:p w14:paraId="4A4EFEDB" w14:textId="77777777" w:rsidR="00793E06" w:rsidRPr="002C2878" w:rsidRDefault="00277FEC" w:rsidP="00027742">
            <w:pPr>
              <w:jc w:val="center"/>
              <w:rPr>
                <w:rFonts w:asciiTheme="minorHAnsi" w:hAnsiTheme="minorHAnsi"/>
              </w:rPr>
            </w:pPr>
            <w:r>
              <w:rPr>
                <w:rFonts w:asciiTheme="minorHAnsi" w:hAnsiTheme="minorHAnsi"/>
              </w:rPr>
              <w:t>48</w:t>
            </w:r>
            <w:r w:rsidR="00793E06" w:rsidRPr="002C2878">
              <w:rPr>
                <w:rFonts w:asciiTheme="minorHAnsi" w:hAnsiTheme="minorHAnsi"/>
              </w:rPr>
              <w:t>%</w:t>
            </w:r>
          </w:p>
        </w:tc>
        <w:tc>
          <w:tcPr>
            <w:tcW w:w="2394" w:type="dxa"/>
          </w:tcPr>
          <w:p w14:paraId="5394046E" w14:textId="77777777" w:rsidR="003C0A1E" w:rsidRDefault="003C0A1E" w:rsidP="00027742">
            <w:pPr>
              <w:jc w:val="center"/>
              <w:rPr>
                <w:rFonts w:asciiTheme="minorHAnsi" w:hAnsiTheme="minorHAnsi"/>
              </w:rPr>
            </w:pPr>
          </w:p>
          <w:p w14:paraId="707AC6E0" w14:textId="77777777" w:rsidR="00793E06" w:rsidRPr="002C2878" w:rsidRDefault="00277FEC" w:rsidP="00027742">
            <w:pPr>
              <w:jc w:val="center"/>
              <w:rPr>
                <w:rFonts w:asciiTheme="minorHAnsi" w:hAnsiTheme="minorHAnsi"/>
              </w:rPr>
            </w:pPr>
            <w:r>
              <w:rPr>
                <w:rFonts w:asciiTheme="minorHAnsi" w:hAnsiTheme="minorHAnsi"/>
              </w:rPr>
              <w:t>24</w:t>
            </w:r>
            <w:r w:rsidR="00793E06" w:rsidRPr="002C2878">
              <w:rPr>
                <w:rFonts w:asciiTheme="minorHAnsi" w:hAnsiTheme="minorHAnsi"/>
              </w:rPr>
              <w:t>%</w:t>
            </w:r>
          </w:p>
        </w:tc>
        <w:tc>
          <w:tcPr>
            <w:tcW w:w="2394" w:type="dxa"/>
          </w:tcPr>
          <w:p w14:paraId="312C7430" w14:textId="77777777" w:rsidR="003C0A1E" w:rsidRDefault="003C0A1E" w:rsidP="00027742">
            <w:pPr>
              <w:jc w:val="center"/>
              <w:rPr>
                <w:rFonts w:asciiTheme="minorHAnsi" w:hAnsiTheme="minorHAnsi"/>
              </w:rPr>
            </w:pPr>
          </w:p>
          <w:p w14:paraId="1172362C" w14:textId="77777777" w:rsidR="00793E06" w:rsidRPr="002C2878" w:rsidRDefault="00277FEC" w:rsidP="00027742">
            <w:pPr>
              <w:jc w:val="center"/>
              <w:rPr>
                <w:rFonts w:asciiTheme="minorHAnsi" w:hAnsiTheme="minorHAnsi"/>
              </w:rPr>
            </w:pPr>
            <w:r>
              <w:rPr>
                <w:rFonts w:asciiTheme="minorHAnsi" w:hAnsiTheme="minorHAnsi"/>
              </w:rPr>
              <w:t>43</w:t>
            </w:r>
            <w:r w:rsidR="00793E06" w:rsidRPr="002C2878">
              <w:rPr>
                <w:rFonts w:asciiTheme="minorHAnsi" w:hAnsiTheme="minorHAnsi"/>
              </w:rPr>
              <w:t>%</w:t>
            </w:r>
          </w:p>
        </w:tc>
      </w:tr>
      <w:tr w:rsidR="00793E06" w14:paraId="05BB6465" w14:textId="77777777" w:rsidTr="00793E06">
        <w:tc>
          <w:tcPr>
            <w:tcW w:w="2394" w:type="dxa"/>
          </w:tcPr>
          <w:p w14:paraId="1FAA2490" w14:textId="77777777" w:rsidR="00793E06" w:rsidRPr="002C2878" w:rsidRDefault="00793E06">
            <w:pPr>
              <w:rPr>
                <w:rFonts w:asciiTheme="minorHAnsi" w:hAnsiTheme="minorHAnsi"/>
              </w:rPr>
            </w:pPr>
            <w:r w:rsidRPr="002C2878">
              <w:rPr>
                <w:rFonts w:asciiTheme="minorHAnsi" w:hAnsiTheme="minorHAnsi"/>
              </w:rPr>
              <w:t>Once every 3+ years</w:t>
            </w:r>
          </w:p>
        </w:tc>
        <w:tc>
          <w:tcPr>
            <w:tcW w:w="2394" w:type="dxa"/>
          </w:tcPr>
          <w:p w14:paraId="5D4972A4" w14:textId="77777777" w:rsidR="00793E06" w:rsidRPr="002C2878" w:rsidRDefault="00277FEC" w:rsidP="00027742">
            <w:pPr>
              <w:jc w:val="center"/>
              <w:rPr>
                <w:rFonts w:asciiTheme="minorHAnsi" w:hAnsiTheme="minorHAnsi"/>
              </w:rPr>
            </w:pPr>
            <w:r>
              <w:rPr>
                <w:rFonts w:asciiTheme="minorHAnsi" w:hAnsiTheme="minorHAnsi"/>
              </w:rPr>
              <w:t>9</w:t>
            </w:r>
            <w:r w:rsidR="00793E06" w:rsidRPr="002C2878">
              <w:rPr>
                <w:rFonts w:asciiTheme="minorHAnsi" w:hAnsiTheme="minorHAnsi"/>
              </w:rPr>
              <w:t>%</w:t>
            </w:r>
          </w:p>
        </w:tc>
        <w:tc>
          <w:tcPr>
            <w:tcW w:w="2394" w:type="dxa"/>
          </w:tcPr>
          <w:p w14:paraId="65BFDE9C" w14:textId="77777777" w:rsidR="00793E06" w:rsidRPr="002C2878" w:rsidRDefault="00277FEC" w:rsidP="00027742">
            <w:pPr>
              <w:jc w:val="center"/>
              <w:rPr>
                <w:rFonts w:asciiTheme="minorHAnsi" w:hAnsiTheme="minorHAnsi"/>
              </w:rPr>
            </w:pPr>
            <w:r>
              <w:rPr>
                <w:rFonts w:asciiTheme="minorHAnsi" w:hAnsiTheme="minorHAnsi"/>
              </w:rPr>
              <w:t>4</w:t>
            </w:r>
            <w:r w:rsidR="00793E06" w:rsidRPr="002C2878">
              <w:rPr>
                <w:rFonts w:asciiTheme="minorHAnsi" w:hAnsiTheme="minorHAnsi"/>
              </w:rPr>
              <w:t>%</w:t>
            </w:r>
          </w:p>
        </w:tc>
        <w:tc>
          <w:tcPr>
            <w:tcW w:w="2394" w:type="dxa"/>
          </w:tcPr>
          <w:p w14:paraId="0CCBE922" w14:textId="77777777" w:rsidR="00793E06" w:rsidRPr="002C2878" w:rsidRDefault="00277FEC" w:rsidP="00027742">
            <w:pPr>
              <w:jc w:val="center"/>
              <w:rPr>
                <w:rFonts w:asciiTheme="minorHAnsi" w:hAnsiTheme="minorHAnsi"/>
              </w:rPr>
            </w:pPr>
            <w:r>
              <w:rPr>
                <w:rFonts w:asciiTheme="minorHAnsi" w:hAnsiTheme="minorHAnsi"/>
              </w:rPr>
              <w:t>11</w:t>
            </w:r>
            <w:r w:rsidR="00793E06" w:rsidRPr="002C2878">
              <w:rPr>
                <w:rFonts w:asciiTheme="minorHAnsi" w:hAnsiTheme="minorHAnsi"/>
              </w:rPr>
              <w:t>%</w:t>
            </w:r>
          </w:p>
        </w:tc>
      </w:tr>
      <w:tr w:rsidR="00793E06" w14:paraId="6640F2F3" w14:textId="77777777" w:rsidTr="00793E06">
        <w:tc>
          <w:tcPr>
            <w:tcW w:w="2394" w:type="dxa"/>
          </w:tcPr>
          <w:p w14:paraId="01071C29" w14:textId="77777777" w:rsidR="00793E06" w:rsidRPr="002C2878" w:rsidRDefault="00793E06">
            <w:pPr>
              <w:rPr>
                <w:rFonts w:asciiTheme="minorHAnsi" w:hAnsiTheme="minorHAnsi"/>
              </w:rPr>
            </w:pPr>
            <w:r w:rsidRPr="002C2878">
              <w:rPr>
                <w:rFonts w:asciiTheme="minorHAnsi" w:hAnsiTheme="minorHAnsi"/>
              </w:rPr>
              <w:t>Other</w:t>
            </w:r>
          </w:p>
        </w:tc>
        <w:tc>
          <w:tcPr>
            <w:tcW w:w="2394" w:type="dxa"/>
          </w:tcPr>
          <w:p w14:paraId="08CFFD7B" w14:textId="77777777" w:rsidR="00793E06" w:rsidRPr="002C2878" w:rsidRDefault="00277FEC" w:rsidP="00027742">
            <w:pPr>
              <w:jc w:val="center"/>
              <w:rPr>
                <w:rFonts w:asciiTheme="minorHAnsi" w:hAnsiTheme="minorHAnsi"/>
              </w:rPr>
            </w:pPr>
            <w:r>
              <w:rPr>
                <w:rFonts w:asciiTheme="minorHAnsi" w:hAnsiTheme="minorHAnsi"/>
              </w:rPr>
              <w:t>8</w:t>
            </w:r>
            <w:r w:rsidR="00793E06" w:rsidRPr="002C2878">
              <w:rPr>
                <w:rFonts w:asciiTheme="minorHAnsi" w:hAnsiTheme="minorHAnsi"/>
              </w:rPr>
              <w:t>%</w:t>
            </w:r>
          </w:p>
        </w:tc>
        <w:tc>
          <w:tcPr>
            <w:tcW w:w="2394" w:type="dxa"/>
          </w:tcPr>
          <w:p w14:paraId="2E3C0E16" w14:textId="77777777" w:rsidR="00793E06" w:rsidRPr="002C2878" w:rsidRDefault="00277FEC" w:rsidP="00027742">
            <w:pPr>
              <w:jc w:val="center"/>
              <w:rPr>
                <w:rFonts w:asciiTheme="minorHAnsi" w:hAnsiTheme="minorHAnsi"/>
              </w:rPr>
            </w:pPr>
            <w:r>
              <w:rPr>
                <w:rFonts w:asciiTheme="minorHAnsi" w:hAnsiTheme="minorHAnsi"/>
              </w:rPr>
              <w:t>23</w:t>
            </w:r>
            <w:r w:rsidR="00793E06" w:rsidRPr="002C2878">
              <w:rPr>
                <w:rFonts w:asciiTheme="minorHAnsi" w:hAnsiTheme="minorHAnsi"/>
              </w:rPr>
              <w:t>%</w:t>
            </w:r>
          </w:p>
        </w:tc>
        <w:tc>
          <w:tcPr>
            <w:tcW w:w="2394" w:type="dxa"/>
          </w:tcPr>
          <w:p w14:paraId="50F51C06" w14:textId="77777777" w:rsidR="00793E06" w:rsidRPr="002C2878" w:rsidRDefault="00277FEC" w:rsidP="00027742">
            <w:pPr>
              <w:jc w:val="center"/>
              <w:rPr>
                <w:rFonts w:asciiTheme="minorHAnsi" w:hAnsiTheme="minorHAnsi"/>
              </w:rPr>
            </w:pPr>
            <w:r>
              <w:rPr>
                <w:rFonts w:asciiTheme="minorHAnsi" w:hAnsiTheme="minorHAnsi"/>
              </w:rPr>
              <w:t>11</w:t>
            </w:r>
            <w:r w:rsidR="00793E06" w:rsidRPr="002C2878">
              <w:rPr>
                <w:rFonts w:asciiTheme="minorHAnsi" w:hAnsiTheme="minorHAnsi"/>
              </w:rPr>
              <w:t>%</w:t>
            </w:r>
          </w:p>
        </w:tc>
      </w:tr>
    </w:tbl>
    <w:p w14:paraId="64B5317C" w14:textId="77777777" w:rsidR="005B2398" w:rsidRDefault="005B2398">
      <w:pPr>
        <w:rPr>
          <w:rFonts w:asciiTheme="minorHAnsi" w:hAnsiTheme="minorHAnsi"/>
          <w:sz w:val="22"/>
          <w:szCs w:val="22"/>
        </w:rPr>
      </w:pPr>
    </w:p>
    <w:p w14:paraId="163860C1" w14:textId="77777777" w:rsidR="009136B3" w:rsidRPr="00757C48" w:rsidRDefault="000A7A6B">
      <w:pPr>
        <w:rPr>
          <w:rFonts w:asciiTheme="minorHAnsi" w:hAnsiTheme="minorHAnsi"/>
          <w:sz w:val="22"/>
          <w:szCs w:val="22"/>
        </w:rPr>
      </w:pPr>
      <w:r>
        <w:rPr>
          <w:rFonts w:asciiTheme="minorHAnsi" w:hAnsiTheme="minorHAnsi"/>
          <w:sz w:val="22"/>
          <w:szCs w:val="22"/>
        </w:rPr>
        <w:t>Some districts hire new administrators</w:t>
      </w:r>
      <w:r w:rsidR="008D493F">
        <w:rPr>
          <w:rFonts w:asciiTheme="minorHAnsi" w:hAnsiTheme="minorHAnsi"/>
          <w:sz w:val="22"/>
          <w:szCs w:val="22"/>
        </w:rPr>
        <w:t xml:space="preserve"> or SISPs</w:t>
      </w:r>
      <w:r>
        <w:rPr>
          <w:rFonts w:asciiTheme="minorHAnsi" w:hAnsiTheme="minorHAnsi"/>
          <w:sz w:val="22"/>
          <w:szCs w:val="22"/>
        </w:rPr>
        <w:t xml:space="preserve"> infrequently, and </w:t>
      </w:r>
      <w:r w:rsidR="00784947">
        <w:rPr>
          <w:rFonts w:asciiTheme="minorHAnsi" w:hAnsiTheme="minorHAnsi"/>
          <w:sz w:val="22"/>
          <w:szCs w:val="22"/>
        </w:rPr>
        <w:t xml:space="preserve">therefore </w:t>
      </w:r>
      <w:r w:rsidR="000F2762">
        <w:rPr>
          <w:rFonts w:asciiTheme="minorHAnsi" w:hAnsiTheme="minorHAnsi"/>
          <w:sz w:val="22"/>
          <w:szCs w:val="22"/>
        </w:rPr>
        <w:t xml:space="preserve">don’t need regularly </w:t>
      </w:r>
      <w:r>
        <w:rPr>
          <w:rFonts w:asciiTheme="minorHAnsi" w:hAnsiTheme="minorHAnsi"/>
          <w:sz w:val="22"/>
          <w:szCs w:val="22"/>
        </w:rPr>
        <w:t>scheduled mentor trainings.</w:t>
      </w:r>
    </w:p>
    <w:p w14:paraId="0BE48583" w14:textId="77777777" w:rsidR="005B2398" w:rsidRDefault="005B2398"/>
    <w:p w14:paraId="58E2AB4F" w14:textId="77777777" w:rsidR="00631730" w:rsidRDefault="00631730"/>
    <w:p w14:paraId="0AD2E2CC" w14:textId="77777777" w:rsidR="00631730" w:rsidRPr="00631730" w:rsidRDefault="00631730" w:rsidP="00631730">
      <w:pPr>
        <w:pStyle w:val="Heading1"/>
        <w:numPr>
          <w:ilvl w:val="0"/>
          <w:numId w:val="1"/>
        </w:numPr>
        <w:spacing w:before="0" w:line="276" w:lineRule="auto"/>
        <w:contextualSpacing/>
        <w:rPr>
          <w:sz w:val="36"/>
          <w:szCs w:val="36"/>
        </w:rPr>
      </w:pPr>
      <w:bookmarkStart w:id="18" w:name="_Toc494277945"/>
      <w:r w:rsidRPr="00631730">
        <w:rPr>
          <w:sz w:val="36"/>
          <w:szCs w:val="36"/>
        </w:rPr>
        <w:t>How are programs structured?</w:t>
      </w:r>
      <w:bookmarkEnd w:id="18"/>
    </w:p>
    <w:p w14:paraId="57537191" w14:textId="77777777" w:rsidR="00846030" w:rsidRDefault="00846030" w:rsidP="00757C48">
      <w:pPr>
        <w:pStyle w:val="Heading2"/>
        <w:rPr>
          <w:rFonts w:eastAsia="Times New Roman"/>
        </w:rPr>
      </w:pPr>
      <w:bookmarkStart w:id="19" w:name="_Toc494277946"/>
      <w:r w:rsidRPr="00757C48">
        <w:rPr>
          <w:rFonts w:eastAsia="Times New Roman"/>
        </w:rPr>
        <w:t>What is the duration of the i</w:t>
      </w:r>
      <w:r w:rsidR="00757C48">
        <w:rPr>
          <w:rFonts w:eastAsia="Times New Roman"/>
        </w:rPr>
        <w:t>nduction and mentoring program?</w:t>
      </w:r>
      <w:bookmarkEnd w:id="19"/>
    </w:p>
    <w:p w14:paraId="3738B020" w14:textId="77777777" w:rsidR="008E14E2" w:rsidRPr="008E14E2" w:rsidRDefault="008E14E2" w:rsidP="008E14E2"/>
    <w:tbl>
      <w:tblPr>
        <w:tblStyle w:val="TableGrid"/>
        <w:tblW w:w="0" w:type="auto"/>
        <w:tblLayout w:type="fixed"/>
        <w:tblLook w:val="04A0" w:firstRow="1" w:lastRow="0" w:firstColumn="1" w:lastColumn="0" w:noHBand="0" w:noVBand="1"/>
      </w:tblPr>
      <w:tblGrid>
        <w:gridCol w:w="3078"/>
        <w:gridCol w:w="1260"/>
        <w:gridCol w:w="1260"/>
        <w:gridCol w:w="1350"/>
        <w:gridCol w:w="1260"/>
        <w:gridCol w:w="1368"/>
      </w:tblGrid>
      <w:tr w:rsidR="00027742" w14:paraId="4AEAB505" w14:textId="77777777" w:rsidTr="007D4952">
        <w:tc>
          <w:tcPr>
            <w:tcW w:w="3078" w:type="dxa"/>
            <w:shd w:val="clear" w:color="auto" w:fill="C6D9F1" w:themeFill="text2" w:themeFillTint="33"/>
          </w:tcPr>
          <w:p w14:paraId="14C99D69" w14:textId="77777777" w:rsidR="00027742" w:rsidRPr="00027742" w:rsidRDefault="00027742" w:rsidP="007D4952">
            <w:pPr>
              <w:jc w:val="center"/>
              <w:rPr>
                <w:rFonts w:asciiTheme="minorHAnsi" w:hAnsiTheme="minorHAnsi"/>
              </w:rPr>
            </w:pPr>
          </w:p>
        </w:tc>
        <w:tc>
          <w:tcPr>
            <w:tcW w:w="1260" w:type="dxa"/>
            <w:shd w:val="clear" w:color="auto" w:fill="C6D9F1" w:themeFill="text2" w:themeFillTint="33"/>
          </w:tcPr>
          <w:p w14:paraId="15A87A32" w14:textId="77777777" w:rsidR="00027742" w:rsidRPr="0050219F" w:rsidRDefault="00027742" w:rsidP="007D4952">
            <w:pPr>
              <w:jc w:val="center"/>
              <w:rPr>
                <w:rFonts w:asciiTheme="minorHAnsi" w:hAnsiTheme="minorHAnsi"/>
                <w:b/>
                <w:color w:val="1F497D" w:themeColor="text2"/>
              </w:rPr>
            </w:pPr>
            <w:r w:rsidRPr="0050219F">
              <w:rPr>
                <w:rFonts w:asciiTheme="minorHAnsi" w:hAnsiTheme="minorHAnsi"/>
                <w:b/>
                <w:color w:val="1F497D" w:themeColor="text2"/>
              </w:rPr>
              <w:t>Not provided</w:t>
            </w:r>
          </w:p>
        </w:tc>
        <w:tc>
          <w:tcPr>
            <w:tcW w:w="1260" w:type="dxa"/>
            <w:shd w:val="clear" w:color="auto" w:fill="C6D9F1" w:themeFill="text2" w:themeFillTint="33"/>
          </w:tcPr>
          <w:p w14:paraId="7B649AB7" w14:textId="77777777" w:rsidR="00027742" w:rsidRPr="0050219F" w:rsidRDefault="00FB4407" w:rsidP="007D4952">
            <w:pPr>
              <w:jc w:val="center"/>
              <w:rPr>
                <w:rFonts w:asciiTheme="minorHAnsi" w:hAnsiTheme="minorHAnsi"/>
                <w:b/>
                <w:color w:val="1F497D" w:themeColor="text2"/>
              </w:rPr>
            </w:pPr>
            <w:r>
              <w:rPr>
                <w:rFonts w:asciiTheme="minorHAnsi" w:hAnsiTheme="minorHAnsi"/>
                <w:b/>
                <w:color w:val="1F497D" w:themeColor="text2"/>
              </w:rPr>
              <w:t>&lt;</w:t>
            </w:r>
            <w:r w:rsidR="00027742" w:rsidRPr="0050219F">
              <w:rPr>
                <w:rFonts w:asciiTheme="minorHAnsi" w:hAnsiTheme="minorHAnsi"/>
                <w:b/>
                <w:color w:val="1F497D" w:themeColor="text2"/>
              </w:rPr>
              <w:t xml:space="preserve"> 1 school year</w:t>
            </w:r>
          </w:p>
        </w:tc>
        <w:tc>
          <w:tcPr>
            <w:tcW w:w="1350" w:type="dxa"/>
            <w:shd w:val="clear" w:color="auto" w:fill="C6D9F1" w:themeFill="text2" w:themeFillTint="33"/>
          </w:tcPr>
          <w:p w14:paraId="5D90546B" w14:textId="77777777" w:rsidR="00027742" w:rsidRPr="0050219F" w:rsidRDefault="00027742" w:rsidP="007D4952">
            <w:pPr>
              <w:jc w:val="center"/>
              <w:rPr>
                <w:rFonts w:asciiTheme="minorHAnsi" w:hAnsiTheme="minorHAnsi"/>
                <w:b/>
                <w:color w:val="1F497D" w:themeColor="text2"/>
              </w:rPr>
            </w:pPr>
            <w:r w:rsidRPr="0050219F">
              <w:rPr>
                <w:rFonts w:asciiTheme="minorHAnsi" w:hAnsiTheme="minorHAnsi"/>
                <w:b/>
                <w:color w:val="1F497D" w:themeColor="text2"/>
              </w:rPr>
              <w:t>1 school year</w:t>
            </w:r>
          </w:p>
        </w:tc>
        <w:tc>
          <w:tcPr>
            <w:tcW w:w="1260" w:type="dxa"/>
            <w:shd w:val="clear" w:color="auto" w:fill="C6D9F1" w:themeFill="text2" w:themeFillTint="33"/>
          </w:tcPr>
          <w:p w14:paraId="0503631E" w14:textId="77777777" w:rsidR="00027742" w:rsidRPr="0050219F" w:rsidRDefault="00027742" w:rsidP="007D4952">
            <w:pPr>
              <w:jc w:val="center"/>
              <w:rPr>
                <w:rFonts w:asciiTheme="minorHAnsi" w:hAnsiTheme="minorHAnsi"/>
                <w:b/>
                <w:color w:val="1F497D" w:themeColor="text2"/>
              </w:rPr>
            </w:pPr>
            <w:r w:rsidRPr="0050219F">
              <w:rPr>
                <w:rFonts w:asciiTheme="minorHAnsi" w:hAnsiTheme="minorHAnsi"/>
                <w:b/>
                <w:color w:val="1F497D" w:themeColor="text2"/>
              </w:rPr>
              <w:t>2 school years</w:t>
            </w:r>
          </w:p>
        </w:tc>
        <w:tc>
          <w:tcPr>
            <w:tcW w:w="1368" w:type="dxa"/>
            <w:shd w:val="clear" w:color="auto" w:fill="C6D9F1" w:themeFill="text2" w:themeFillTint="33"/>
          </w:tcPr>
          <w:p w14:paraId="6DFE2BFF" w14:textId="77777777" w:rsidR="00027742" w:rsidRPr="0050219F" w:rsidRDefault="00027742" w:rsidP="007D4952">
            <w:pPr>
              <w:jc w:val="center"/>
              <w:rPr>
                <w:rFonts w:asciiTheme="minorHAnsi" w:hAnsiTheme="minorHAnsi"/>
                <w:b/>
                <w:color w:val="1F497D" w:themeColor="text2"/>
              </w:rPr>
            </w:pPr>
            <w:r w:rsidRPr="0050219F">
              <w:rPr>
                <w:rFonts w:asciiTheme="minorHAnsi" w:hAnsiTheme="minorHAnsi"/>
                <w:b/>
                <w:color w:val="1F497D" w:themeColor="text2"/>
              </w:rPr>
              <w:t>3 school years</w:t>
            </w:r>
          </w:p>
        </w:tc>
      </w:tr>
      <w:tr w:rsidR="00027742" w14:paraId="5FF3F4E0" w14:textId="77777777" w:rsidTr="007D4952">
        <w:tc>
          <w:tcPr>
            <w:tcW w:w="3078" w:type="dxa"/>
          </w:tcPr>
          <w:p w14:paraId="292F6380" w14:textId="77777777" w:rsidR="00027742" w:rsidRPr="00027742" w:rsidRDefault="00027742" w:rsidP="003533B9">
            <w:pPr>
              <w:rPr>
                <w:rFonts w:asciiTheme="minorHAnsi" w:hAnsiTheme="minorHAnsi"/>
                <w:b/>
              </w:rPr>
            </w:pPr>
            <w:r w:rsidRPr="00027742">
              <w:rPr>
                <w:rFonts w:asciiTheme="minorHAnsi" w:eastAsia="Times New Roman" w:hAnsiTheme="minorHAnsi"/>
              </w:rPr>
              <w:t>Beginning teacher (</w:t>
            </w:r>
            <w:r w:rsidR="003533B9">
              <w:rPr>
                <w:rFonts w:asciiTheme="minorHAnsi" w:eastAsia="Times New Roman" w:hAnsiTheme="minorHAnsi"/>
              </w:rPr>
              <w:t>fewer</w:t>
            </w:r>
            <w:r w:rsidRPr="00027742">
              <w:rPr>
                <w:rFonts w:asciiTheme="minorHAnsi" w:eastAsia="Times New Roman" w:hAnsiTheme="minorHAnsi"/>
              </w:rPr>
              <w:t xml:space="preserve"> than 3 years of teaching experience)</w:t>
            </w:r>
          </w:p>
        </w:tc>
        <w:tc>
          <w:tcPr>
            <w:tcW w:w="1260" w:type="dxa"/>
          </w:tcPr>
          <w:p w14:paraId="1A08E172" w14:textId="77777777" w:rsidR="00027742" w:rsidRPr="00027742" w:rsidRDefault="00277FEC" w:rsidP="007D4952">
            <w:pPr>
              <w:jc w:val="center"/>
              <w:rPr>
                <w:rFonts w:asciiTheme="minorHAnsi" w:hAnsiTheme="minorHAnsi"/>
              </w:rPr>
            </w:pPr>
            <w:r>
              <w:rPr>
                <w:rFonts w:asciiTheme="minorHAnsi" w:hAnsiTheme="minorHAnsi"/>
              </w:rPr>
              <w:t>0%</w:t>
            </w:r>
          </w:p>
        </w:tc>
        <w:tc>
          <w:tcPr>
            <w:tcW w:w="1260" w:type="dxa"/>
          </w:tcPr>
          <w:p w14:paraId="61BD91E0" w14:textId="77777777" w:rsidR="00027742" w:rsidRPr="00027742" w:rsidRDefault="00277FEC" w:rsidP="007D4952">
            <w:pPr>
              <w:jc w:val="center"/>
              <w:rPr>
                <w:rFonts w:asciiTheme="minorHAnsi" w:hAnsiTheme="minorHAnsi"/>
              </w:rPr>
            </w:pPr>
            <w:r>
              <w:rPr>
                <w:rFonts w:asciiTheme="minorHAnsi" w:hAnsiTheme="minorHAnsi"/>
              </w:rPr>
              <w:t>0</w:t>
            </w:r>
            <w:r w:rsidR="00027742">
              <w:rPr>
                <w:rFonts w:asciiTheme="minorHAnsi" w:hAnsiTheme="minorHAnsi"/>
              </w:rPr>
              <w:t>%</w:t>
            </w:r>
          </w:p>
        </w:tc>
        <w:tc>
          <w:tcPr>
            <w:tcW w:w="1350" w:type="dxa"/>
          </w:tcPr>
          <w:p w14:paraId="409238CF" w14:textId="77777777" w:rsidR="00027742" w:rsidRPr="00027742" w:rsidRDefault="00277FEC" w:rsidP="007D4952">
            <w:pPr>
              <w:jc w:val="center"/>
              <w:rPr>
                <w:rFonts w:asciiTheme="minorHAnsi" w:hAnsiTheme="minorHAnsi"/>
              </w:rPr>
            </w:pPr>
            <w:r>
              <w:rPr>
                <w:rFonts w:asciiTheme="minorHAnsi" w:hAnsiTheme="minorHAnsi"/>
              </w:rPr>
              <w:t>28</w:t>
            </w:r>
            <w:r w:rsidR="00027742">
              <w:rPr>
                <w:rFonts w:asciiTheme="minorHAnsi" w:hAnsiTheme="minorHAnsi"/>
              </w:rPr>
              <w:t>%</w:t>
            </w:r>
          </w:p>
        </w:tc>
        <w:tc>
          <w:tcPr>
            <w:tcW w:w="1260" w:type="dxa"/>
          </w:tcPr>
          <w:p w14:paraId="449A2F65" w14:textId="77777777" w:rsidR="00027742" w:rsidRPr="00027742" w:rsidRDefault="00277FEC" w:rsidP="007D4952">
            <w:pPr>
              <w:jc w:val="center"/>
              <w:rPr>
                <w:rFonts w:asciiTheme="minorHAnsi" w:hAnsiTheme="minorHAnsi"/>
              </w:rPr>
            </w:pPr>
            <w:r>
              <w:rPr>
                <w:rFonts w:asciiTheme="minorHAnsi" w:hAnsiTheme="minorHAnsi"/>
              </w:rPr>
              <w:t>44</w:t>
            </w:r>
            <w:r w:rsidR="00027742">
              <w:rPr>
                <w:rFonts w:asciiTheme="minorHAnsi" w:hAnsiTheme="minorHAnsi"/>
              </w:rPr>
              <w:t>%</w:t>
            </w:r>
          </w:p>
        </w:tc>
        <w:tc>
          <w:tcPr>
            <w:tcW w:w="1368" w:type="dxa"/>
          </w:tcPr>
          <w:p w14:paraId="6A19197E" w14:textId="77777777" w:rsidR="00027742" w:rsidRPr="00027742" w:rsidRDefault="00277FEC" w:rsidP="007D4952">
            <w:pPr>
              <w:jc w:val="center"/>
              <w:rPr>
                <w:rFonts w:asciiTheme="minorHAnsi" w:hAnsiTheme="minorHAnsi"/>
              </w:rPr>
            </w:pPr>
            <w:r>
              <w:rPr>
                <w:rFonts w:asciiTheme="minorHAnsi" w:hAnsiTheme="minorHAnsi"/>
              </w:rPr>
              <w:t>28</w:t>
            </w:r>
            <w:r w:rsidR="00027742">
              <w:rPr>
                <w:rFonts w:asciiTheme="minorHAnsi" w:hAnsiTheme="minorHAnsi"/>
              </w:rPr>
              <w:t>%</w:t>
            </w:r>
          </w:p>
        </w:tc>
      </w:tr>
      <w:tr w:rsidR="00027742" w14:paraId="4C805412" w14:textId="77777777" w:rsidTr="007D4952">
        <w:tc>
          <w:tcPr>
            <w:tcW w:w="3078" w:type="dxa"/>
          </w:tcPr>
          <w:p w14:paraId="2D062A1D" w14:textId="77777777" w:rsidR="00027742" w:rsidRPr="00027742" w:rsidRDefault="00027742" w:rsidP="00027742">
            <w:pPr>
              <w:rPr>
                <w:rFonts w:asciiTheme="minorHAnsi" w:hAnsiTheme="minorHAnsi"/>
              </w:rPr>
            </w:pPr>
            <w:r w:rsidRPr="00027742">
              <w:rPr>
                <w:rFonts w:asciiTheme="minorHAnsi" w:eastAsia="Times New Roman" w:hAnsiTheme="minorHAnsi"/>
              </w:rPr>
              <w:t>Incoming teacher (new to the district or role with prior teaching experience)</w:t>
            </w:r>
          </w:p>
        </w:tc>
        <w:tc>
          <w:tcPr>
            <w:tcW w:w="1260" w:type="dxa"/>
          </w:tcPr>
          <w:p w14:paraId="608A7439" w14:textId="77777777" w:rsidR="00F61D27" w:rsidRDefault="00F61D27" w:rsidP="007D4952">
            <w:pPr>
              <w:jc w:val="center"/>
              <w:rPr>
                <w:rFonts w:asciiTheme="minorHAnsi" w:hAnsiTheme="minorHAnsi"/>
              </w:rPr>
            </w:pPr>
          </w:p>
          <w:p w14:paraId="3A9998CE" w14:textId="77777777" w:rsidR="00027742" w:rsidRPr="00027742" w:rsidRDefault="00277FEC" w:rsidP="007D4952">
            <w:pPr>
              <w:jc w:val="center"/>
              <w:rPr>
                <w:rFonts w:asciiTheme="minorHAnsi" w:hAnsiTheme="minorHAnsi"/>
              </w:rPr>
            </w:pPr>
            <w:r>
              <w:rPr>
                <w:rFonts w:asciiTheme="minorHAnsi" w:hAnsiTheme="minorHAnsi"/>
              </w:rPr>
              <w:t>3</w:t>
            </w:r>
            <w:r w:rsidR="00027742">
              <w:rPr>
                <w:rFonts w:asciiTheme="minorHAnsi" w:hAnsiTheme="minorHAnsi"/>
              </w:rPr>
              <w:t>%</w:t>
            </w:r>
          </w:p>
        </w:tc>
        <w:tc>
          <w:tcPr>
            <w:tcW w:w="1260" w:type="dxa"/>
          </w:tcPr>
          <w:p w14:paraId="3187F878" w14:textId="77777777" w:rsidR="00F61D27" w:rsidRDefault="00F61D27" w:rsidP="007D4952">
            <w:pPr>
              <w:jc w:val="center"/>
              <w:rPr>
                <w:rFonts w:asciiTheme="minorHAnsi" w:hAnsiTheme="minorHAnsi"/>
              </w:rPr>
            </w:pPr>
          </w:p>
          <w:p w14:paraId="4853E112" w14:textId="77777777" w:rsidR="00027742" w:rsidRPr="00027742" w:rsidRDefault="00277FEC" w:rsidP="007D4952">
            <w:pPr>
              <w:jc w:val="center"/>
              <w:rPr>
                <w:rFonts w:asciiTheme="minorHAnsi" w:hAnsiTheme="minorHAnsi"/>
              </w:rPr>
            </w:pPr>
            <w:r>
              <w:rPr>
                <w:rFonts w:asciiTheme="minorHAnsi" w:hAnsiTheme="minorHAnsi"/>
              </w:rPr>
              <w:t>6</w:t>
            </w:r>
            <w:r w:rsidR="00027742">
              <w:rPr>
                <w:rFonts w:asciiTheme="minorHAnsi" w:hAnsiTheme="minorHAnsi"/>
              </w:rPr>
              <w:t>%</w:t>
            </w:r>
          </w:p>
        </w:tc>
        <w:tc>
          <w:tcPr>
            <w:tcW w:w="1350" w:type="dxa"/>
          </w:tcPr>
          <w:p w14:paraId="54EE4255" w14:textId="77777777" w:rsidR="00F61D27" w:rsidRDefault="00F61D27" w:rsidP="007D4952">
            <w:pPr>
              <w:jc w:val="center"/>
              <w:rPr>
                <w:rFonts w:asciiTheme="minorHAnsi" w:hAnsiTheme="minorHAnsi"/>
              </w:rPr>
            </w:pPr>
          </w:p>
          <w:p w14:paraId="5373AC11" w14:textId="77777777" w:rsidR="00027742" w:rsidRPr="00027742" w:rsidRDefault="00277FEC" w:rsidP="007D4952">
            <w:pPr>
              <w:jc w:val="center"/>
              <w:rPr>
                <w:rFonts w:asciiTheme="minorHAnsi" w:hAnsiTheme="minorHAnsi"/>
              </w:rPr>
            </w:pPr>
            <w:r>
              <w:rPr>
                <w:rFonts w:asciiTheme="minorHAnsi" w:hAnsiTheme="minorHAnsi"/>
              </w:rPr>
              <w:t>62</w:t>
            </w:r>
            <w:r w:rsidR="00027742">
              <w:rPr>
                <w:rFonts w:asciiTheme="minorHAnsi" w:hAnsiTheme="minorHAnsi"/>
              </w:rPr>
              <w:t>%</w:t>
            </w:r>
          </w:p>
        </w:tc>
        <w:tc>
          <w:tcPr>
            <w:tcW w:w="1260" w:type="dxa"/>
          </w:tcPr>
          <w:p w14:paraId="179CE550" w14:textId="77777777" w:rsidR="00F61D27" w:rsidRDefault="00F61D27" w:rsidP="007D4952">
            <w:pPr>
              <w:jc w:val="center"/>
              <w:rPr>
                <w:rFonts w:asciiTheme="minorHAnsi" w:hAnsiTheme="minorHAnsi"/>
              </w:rPr>
            </w:pPr>
          </w:p>
          <w:p w14:paraId="7915FF6E" w14:textId="77777777" w:rsidR="00027742" w:rsidRPr="00027742" w:rsidRDefault="00277FEC" w:rsidP="007D4952">
            <w:pPr>
              <w:jc w:val="center"/>
              <w:rPr>
                <w:rFonts w:asciiTheme="minorHAnsi" w:hAnsiTheme="minorHAnsi"/>
              </w:rPr>
            </w:pPr>
            <w:r>
              <w:rPr>
                <w:rFonts w:asciiTheme="minorHAnsi" w:hAnsiTheme="minorHAnsi"/>
              </w:rPr>
              <w:t>30</w:t>
            </w:r>
            <w:r w:rsidR="00027742">
              <w:rPr>
                <w:rFonts w:asciiTheme="minorHAnsi" w:hAnsiTheme="minorHAnsi"/>
              </w:rPr>
              <w:t>%</w:t>
            </w:r>
          </w:p>
        </w:tc>
        <w:tc>
          <w:tcPr>
            <w:tcW w:w="1368" w:type="dxa"/>
          </w:tcPr>
          <w:p w14:paraId="5BF52934" w14:textId="77777777" w:rsidR="00277FEC" w:rsidRDefault="00277FEC" w:rsidP="00277FEC">
            <w:pPr>
              <w:spacing w:line="360" w:lineRule="auto"/>
              <w:rPr>
                <w:rFonts w:asciiTheme="minorHAnsi" w:hAnsiTheme="minorHAnsi"/>
              </w:rPr>
            </w:pPr>
          </w:p>
          <w:p w14:paraId="673A8EAC" w14:textId="77777777" w:rsidR="00027742" w:rsidRPr="00027742" w:rsidRDefault="00277FEC" w:rsidP="00277FEC">
            <w:pPr>
              <w:spacing w:line="360" w:lineRule="auto"/>
              <w:jc w:val="center"/>
              <w:rPr>
                <w:rFonts w:asciiTheme="minorHAnsi" w:hAnsiTheme="minorHAnsi"/>
              </w:rPr>
            </w:pPr>
            <w:r>
              <w:rPr>
                <w:rFonts w:asciiTheme="minorHAnsi" w:hAnsiTheme="minorHAnsi"/>
              </w:rPr>
              <w:t>10</w:t>
            </w:r>
            <w:r w:rsidR="00027742">
              <w:rPr>
                <w:rFonts w:asciiTheme="minorHAnsi" w:hAnsiTheme="minorHAnsi"/>
              </w:rPr>
              <w:t>%</w:t>
            </w:r>
          </w:p>
        </w:tc>
      </w:tr>
      <w:tr w:rsidR="00027742" w14:paraId="670C3509" w14:textId="77777777" w:rsidTr="007D4952">
        <w:tc>
          <w:tcPr>
            <w:tcW w:w="3078" w:type="dxa"/>
          </w:tcPr>
          <w:p w14:paraId="72260C7B" w14:textId="77777777" w:rsidR="00027742" w:rsidRPr="00027742" w:rsidRDefault="00027742" w:rsidP="003533B9">
            <w:pPr>
              <w:rPr>
                <w:rFonts w:asciiTheme="minorHAnsi" w:hAnsiTheme="minorHAnsi"/>
              </w:rPr>
            </w:pPr>
            <w:r w:rsidRPr="00027742">
              <w:rPr>
                <w:rFonts w:asciiTheme="minorHAnsi" w:eastAsia="Times New Roman" w:hAnsiTheme="minorHAnsi"/>
              </w:rPr>
              <w:t>Beginning administrator (</w:t>
            </w:r>
            <w:r w:rsidR="003533B9">
              <w:rPr>
                <w:rFonts w:asciiTheme="minorHAnsi" w:eastAsia="Times New Roman" w:hAnsiTheme="minorHAnsi"/>
              </w:rPr>
              <w:t>fewer</w:t>
            </w:r>
            <w:r w:rsidRPr="00027742">
              <w:rPr>
                <w:rFonts w:asciiTheme="minorHAnsi" w:eastAsia="Times New Roman" w:hAnsiTheme="minorHAnsi"/>
              </w:rPr>
              <w:t xml:space="preserve"> than 3 years of administration experience)</w:t>
            </w:r>
          </w:p>
        </w:tc>
        <w:tc>
          <w:tcPr>
            <w:tcW w:w="1260" w:type="dxa"/>
          </w:tcPr>
          <w:p w14:paraId="38B9B1A3" w14:textId="77777777" w:rsidR="00F61D27" w:rsidRDefault="00F61D27" w:rsidP="007D4952">
            <w:pPr>
              <w:jc w:val="center"/>
              <w:rPr>
                <w:rFonts w:asciiTheme="minorHAnsi" w:hAnsiTheme="minorHAnsi"/>
              </w:rPr>
            </w:pPr>
          </w:p>
          <w:p w14:paraId="46E083DF" w14:textId="77777777" w:rsidR="00027742" w:rsidRPr="00027742" w:rsidRDefault="00277FEC" w:rsidP="007D4952">
            <w:pPr>
              <w:jc w:val="center"/>
              <w:rPr>
                <w:rFonts w:asciiTheme="minorHAnsi" w:hAnsiTheme="minorHAnsi"/>
              </w:rPr>
            </w:pPr>
            <w:r>
              <w:rPr>
                <w:rFonts w:asciiTheme="minorHAnsi" w:hAnsiTheme="minorHAnsi"/>
              </w:rPr>
              <w:t>10</w:t>
            </w:r>
            <w:r w:rsidR="00027742">
              <w:rPr>
                <w:rFonts w:asciiTheme="minorHAnsi" w:hAnsiTheme="minorHAnsi"/>
              </w:rPr>
              <w:t>%</w:t>
            </w:r>
          </w:p>
        </w:tc>
        <w:tc>
          <w:tcPr>
            <w:tcW w:w="1260" w:type="dxa"/>
          </w:tcPr>
          <w:p w14:paraId="2E2FCAB2" w14:textId="77777777" w:rsidR="00F61D27" w:rsidRDefault="00F61D27" w:rsidP="007D4952">
            <w:pPr>
              <w:jc w:val="center"/>
              <w:rPr>
                <w:rFonts w:asciiTheme="minorHAnsi" w:hAnsiTheme="minorHAnsi"/>
              </w:rPr>
            </w:pPr>
          </w:p>
          <w:p w14:paraId="7A7FC97B" w14:textId="77777777" w:rsidR="00027742" w:rsidRPr="00027742" w:rsidRDefault="00277FEC" w:rsidP="007D4952">
            <w:pPr>
              <w:jc w:val="center"/>
              <w:rPr>
                <w:rFonts w:asciiTheme="minorHAnsi" w:hAnsiTheme="minorHAnsi"/>
              </w:rPr>
            </w:pPr>
            <w:r>
              <w:rPr>
                <w:rFonts w:asciiTheme="minorHAnsi" w:hAnsiTheme="minorHAnsi"/>
              </w:rPr>
              <w:t>2</w:t>
            </w:r>
            <w:r w:rsidR="00027742">
              <w:rPr>
                <w:rFonts w:asciiTheme="minorHAnsi" w:hAnsiTheme="minorHAnsi"/>
              </w:rPr>
              <w:t>%</w:t>
            </w:r>
          </w:p>
        </w:tc>
        <w:tc>
          <w:tcPr>
            <w:tcW w:w="1350" w:type="dxa"/>
          </w:tcPr>
          <w:p w14:paraId="13616414" w14:textId="77777777" w:rsidR="00F61D27" w:rsidRDefault="00F61D27" w:rsidP="007D4952">
            <w:pPr>
              <w:jc w:val="center"/>
              <w:rPr>
                <w:rFonts w:asciiTheme="minorHAnsi" w:hAnsiTheme="minorHAnsi"/>
              </w:rPr>
            </w:pPr>
          </w:p>
          <w:p w14:paraId="1A49186D" w14:textId="77777777" w:rsidR="00027742" w:rsidRPr="00027742" w:rsidRDefault="00277FEC" w:rsidP="007D4952">
            <w:pPr>
              <w:jc w:val="center"/>
              <w:rPr>
                <w:rFonts w:asciiTheme="minorHAnsi" w:hAnsiTheme="minorHAnsi"/>
              </w:rPr>
            </w:pPr>
            <w:r>
              <w:rPr>
                <w:rFonts w:asciiTheme="minorHAnsi" w:hAnsiTheme="minorHAnsi"/>
              </w:rPr>
              <w:t>49</w:t>
            </w:r>
            <w:r w:rsidR="00027742">
              <w:rPr>
                <w:rFonts w:asciiTheme="minorHAnsi" w:hAnsiTheme="minorHAnsi"/>
              </w:rPr>
              <w:t>%</w:t>
            </w:r>
          </w:p>
        </w:tc>
        <w:tc>
          <w:tcPr>
            <w:tcW w:w="1260" w:type="dxa"/>
          </w:tcPr>
          <w:p w14:paraId="013ADA2E" w14:textId="77777777" w:rsidR="00F61D27" w:rsidRDefault="00F61D27" w:rsidP="007D4952">
            <w:pPr>
              <w:jc w:val="center"/>
              <w:rPr>
                <w:rFonts w:asciiTheme="minorHAnsi" w:hAnsiTheme="minorHAnsi"/>
              </w:rPr>
            </w:pPr>
          </w:p>
          <w:p w14:paraId="49D0BC40" w14:textId="77777777" w:rsidR="00027742" w:rsidRPr="00027742" w:rsidRDefault="00277FEC" w:rsidP="007D4952">
            <w:pPr>
              <w:jc w:val="center"/>
              <w:rPr>
                <w:rFonts w:asciiTheme="minorHAnsi" w:hAnsiTheme="minorHAnsi"/>
              </w:rPr>
            </w:pPr>
            <w:r>
              <w:rPr>
                <w:rFonts w:asciiTheme="minorHAnsi" w:hAnsiTheme="minorHAnsi"/>
              </w:rPr>
              <w:t>26</w:t>
            </w:r>
            <w:r w:rsidR="00027742">
              <w:rPr>
                <w:rFonts w:asciiTheme="minorHAnsi" w:hAnsiTheme="minorHAnsi"/>
              </w:rPr>
              <w:t>%</w:t>
            </w:r>
          </w:p>
        </w:tc>
        <w:tc>
          <w:tcPr>
            <w:tcW w:w="1368" w:type="dxa"/>
          </w:tcPr>
          <w:p w14:paraId="67D2BD2A" w14:textId="77777777" w:rsidR="00F61D27" w:rsidRDefault="00F61D27" w:rsidP="007D4952">
            <w:pPr>
              <w:jc w:val="center"/>
              <w:rPr>
                <w:rFonts w:asciiTheme="minorHAnsi" w:hAnsiTheme="minorHAnsi"/>
              </w:rPr>
            </w:pPr>
          </w:p>
          <w:p w14:paraId="1AAFD85D" w14:textId="77777777" w:rsidR="00027742" w:rsidRPr="00027742" w:rsidRDefault="00277FEC" w:rsidP="007D4952">
            <w:pPr>
              <w:jc w:val="center"/>
              <w:rPr>
                <w:rFonts w:asciiTheme="minorHAnsi" w:hAnsiTheme="minorHAnsi"/>
              </w:rPr>
            </w:pPr>
            <w:r>
              <w:rPr>
                <w:rFonts w:asciiTheme="minorHAnsi" w:hAnsiTheme="minorHAnsi"/>
              </w:rPr>
              <w:t>12</w:t>
            </w:r>
            <w:r w:rsidR="00027742">
              <w:rPr>
                <w:rFonts w:asciiTheme="minorHAnsi" w:hAnsiTheme="minorHAnsi"/>
              </w:rPr>
              <w:t>%</w:t>
            </w:r>
          </w:p>
        </w:tc>
      </w:tr>
      <w:tr w:rsidR="00027742" w14:paraId="33123253" w14:textId="77777777" w:rsidTr="007D4952">
        <w:tc>
          <w:tcPr>
            <w:tcW w:w="3078" w:type="dxa"/>
          </w:tcPr>
          <w:p w14:paraId="5A5B7E86" w14:textId="77777777" w:rsidR="00027742" w:rsidRPr="00027742" w:rsidRDefault="00027742" w:rsidP="00027742">
            <w:pPr>
              <w:rPr>
                <w:rFonts w:asciiTheme="minorHAnsi" w:hAnsiTheme="minorHAnsi"/>
              </w:rPr>
            </w:pPr>
            <w:r w:rsidRPr="00027742">
              <w:rPr>
                <w:rFonts w:asciiTheme="minorHAnsi" w:eastAsia="Times New Roman" w:hAnsiTheme="minorHAnsi"/>
              </w:rPr>
              <w:t>Incoming administrator (new to the district or role with prior administration experience)</w:t>
            </w:r>
          </w:p>
        </w:tc>
        <w:tc>
          <w:tcPr>
            <w:tcW w:w="1260" w:type="dxa"/>
          </w:tcPr>
          <w:p w14:paraId="0311B5DF" w14:textId="77777777" w:rsidR="00F61D27" w:rsidRDefault="00F61D27" w:rsidP="007D4952">
            <w:pPr>
              <w:jc w:val="center"/>
              <w:rPr>
                <w:rFonts w:asciiTheme="minorHAnsi" w:hAnsiTheme="minorHAnsi"/>
              </w:rPr>
            </w:pPr>
          </w:p>
          <w:p w14:paraId="597AE1A9" w14:textId="77777777" w:rsidR="00027742" w:rsidRPr="00027742" w:rsidRDefault="00277FEC" w:rsidP="007D4952">
            <w:pPr>
              <w:jc w:val="center"/>
              <w:rPr>
                <w:rFonts w:asciiTheme="minorHAnsi" w:hAnsiTheme="minorHAnsi"/>
              </w:rPr>
            </w:pPr>
            <w:r>
              <w:rPr>
                <w:rFonts w:asciiTheme="minorHAnsi" w:hAnsiTheme="minorHAnsi"/>
              </w:rPr>
              <w:t>18</w:t>
            </w:r>
            <w:r w:rsidR="00027742">
              <w:rPr>
                <w:rFonts w:asciiTheme="minorHAnsi" w:hAnsiTheme="minorHAnsi"/>
              </w:rPr>
              <w:t>%</w:t>
            </w:r>
          </w:p>
        </w:tc>
        <w:tc>
          <w:tcPr>
            <w:tcW w:w="1260" w:type="dxa"/>
          </w:tcPr>
          <w:p w14:paraId="5A2FEC55" w14:textId="77777777" w:rsidR="00F61D27" w:rsidRDefault="00F61D27" w:rsidP="007D4952">
            <w:pPr>
              <w:jc w:val="center"/>
              <w:rPr>
                <w:rFonts w:asciiTheme="minorHAnsi" w:hAnsiTheme="minorHAnsi"/>
              </w:rPr>
            </w:pPr>
          </w:p>
          <w:p w14:paraId="7B8A64D9" w14:textId="77777777" w:rsidR="00027742" w:rsidRPr="00027742" w:rsidRDefault="00277FEC" w:rsidP="007D4952">
            <w:pPr>
              <w:jc w:val="center"/>
              <w:rPr>
                <w:rFonts w:asciiTheme="minorHAnsi" w:hAnsiTheme="minorHAnsi"/>
              </w:rPr>
            </w:pPr>
            <w:r>
              <w:rPr>
                <w:rFonts w:asciiTheme="minorHAnsi" w:hAnsiTheme="minorHAnsi"/>
              </w:rPr>
              <w:t>7</w:t>
            </w:r>
            <w:r w:rsidR="00027742">
              <w:rPr>
                <w:rFonts w:asciiTheme="minorHAnsi" w:hAnsiTheme="minorHAnsi"/>
              </w:rPr>
              <w:t>%</w:t>
            </w:r>
          </w:p>
        </w:tc>
        <w:tc>
          <w:tcPr>
            <w:tcW w:w="1350" w:type="dxa"/>
          </w:tcPr>
          <w:p w14:paraId="074BCF39" w14:textId="77777777" w:rsidR="00F61D27" w:rsidRDefault="00F61D27" w:rsidP="007D4952">
            <w:pPr>
              <w:jc w:val="center"/>
              <w:rPr>
                <w:rFonts w:asciiTheme="minorHAnsi" w:hAnsiTheme="minorHAnsi"/>
              </w:rPr>
            </w:pPr>
          </w:p>
          <w:p w14:paraId="025970E3" w14:textId="77777777" w:rsidR="00027742" w:rsidRPr="00027742" w:rsidRDefault="00277FEC" w:rsidP="007D4952">
            <w:pPr>
              <w:jc w:val="center"/>
              <w:rPr>
                <w:rFonts w:asciiTheme="minorHAnsi" w:hAnsiTheme="minorHAnsi"/>
              </w:rPr>
            </w:pPr>
            <w:r>
              <w:rPr>
                <w:rFonts w:asciiTheme="minorHAnsi" w:hAnsiTheme="minorHAnsi"/>
              </w:rPr>
              <w:t>60</w:t>
            </w:r>
            <w:r w:rsidR="00027742">
              <w:rPr>
                <w:rFonts w:asciiTheme="minorHAnsi" w:hAnsiTheme="minorHAnsi"/>
              </w:rPr>
              <w:t>%</w:t>
            </w:r>
          </w:p>
        </w:tc>
        <w:tc>
          <w:tcPr>
            <w:tcW w:w="1260" w:type="dxa"/>
          </w:tcPr>
          <w:p w14:paraId="3C4C6A44" w14:textId="77777777" w:rsidR="00F61D27" w:rsidRDefault="00F61D27" w:rsidP="007D4952">
            <w:pPr>
              <w:jc w:val="center"/>
              <w:rPr>
                <w:rFonts w:asciiTheme="minorHAnsi" w:hAnsiTheme="minorHAnsi"/>
              </w:rPr>
            </w:pPr>
          </w:p>
          <w:p w14:paraId="5A957637" w14:textId="77777777" w:rsidR="00027742" w:rsidRPr="00027742" w:rsidRDefault="00277FEC" w:rsidP="007D4952">
            <w:pPr>
              <w:jc w:val="center"/>
              <w:rPr>
                <w:rFonts w:asciiTheme="minorHAnsi" w:hAnsiTheme="minorHAnsi"/>
              </w:rPr>
            </w:pPr>
            <w:r>
              <w:rPr>
                <w:rFonts w:asciiTheme="minorHAnsi" w:hAnsiTheme="minorHAnsi"/>
              </w:rPr>
              <w:t>11</w:t>
            </w:r>
            <w:r w:rsidR="00027742">
              <w:rPr>
                <w:rFonts w:asciiTheme="minorHAnsi" w:hAnsiTheme="minorHAnsi"/>
              </w:rPr>
              <w:t>%</w:t>
            </w:r>
          </w:p>
        </w:tc>
        <w:tc>
          <w:tcPr>
            <w:tcW w:w="1368" w:type="dxa"/>
          </w:tcPr>
          <w:p w14:paraId="32E4FFB6" w14:textId="77777777" w:rsidR="00F61D27" w:rsidRDefault="00F61D27" w:rsidP="007D4952">
            <w:pPr>
              <w:jc w:val="center"/>
              <w:rPr>
                <w:rFonts w:asciiTheme="minorHAnsi" w:hAnsiTheme="minorHAnsi"/>
              </w:rPr>
            </w:pPr>
          </w:p>
          <w:p w14:paraId="1632B9E5" w14:textId="77777777" w:rsidR="00027742" w:rsidRPr="00027742" w:rsidRDefault="00277FEC" w:rsidP="007D4952">
            <w:pPr>
              <w:jc w:val="center"/>
              <w:rPr>
                <w:rFonts w:asciiTheme="minorHAnsi" w:hAnsiTheme="minorHAnsi"/>
              </w:rPr>
            </w:pPr>
            <w:r>
              <w:rPr>
                <w:rFonts w:asciiTheme="minorHAnsi" w:hAnsiTheme="minorHAnsi"/>
              </w:rPr>
              <w:t>4</w:t>
            </w:r>
            <w:r w:rsidR="00027742">
              <w:rPr>
                <w:rFonts w:asciiTheme="minorHAnsi" w:hAnsiTheme="minorHAnsi"/>
              </w:rPr>
              <w:t>%</w:t>
            </w:r>
          </w:p>
        </w:tc>
      </w:tr>
      <w:tr w:rsidR="00027742" w14:paraId="26BA7B0C" w14:textId="77777777" w:rsidTr="007D4952">
        <w:tc>
          <w:tcPr>
            <w:tcW w:w="3078" w:type="dxa"/>
          </w:tcPr>
          <w:p w14:paraId="5C217377" w14:textId="77777777" w:rsidR="00027742" w:rsidRPr="00027742" w:rsidRDefault="00027742" w:rsidP="00027742">
            <w:pPr>
              <w:rPr>
                <w:rFonts w:asciiTheme="minorHAnsi" w:eastAsia="Times New Roman" w:hAnsiTheme="minorHAnsi"/>
              </w:rPr>
            </w:pPr>
            <w:r w:rsidRPr="00027742">
              <w:rPr>
                <w:rFonts w:asciiTheme="minorHAnsi" w:eastAsia="Times New Roman" w:hAnsiTheme="minorHAnsi"/>
              </w:rPr>
              <w:t>Specialized Instructional Support Personnel</w:t>
            </w:r>
          </w:p>
        </w:tc>
        <w:tc>
          <w:tcPr>
            <w:tcW w:w="1260" w:type="dxa"/>
          </w:tcPr>
          <w:p w14:paraId="0A5789DB" w14:textId="77777777" w:rsidR="00027742" w:rsidRPr="00027742" w:rsidRDefault="00277FEC" w:rsidP="007D4952">
            <w:pPr>
              <w:jc w:val="center"/>
              <w:rPr>
                <w:rFonts w:asciiTheme="minorHAnsi" w:hAnsiTheme="minorHAnsi"/>
              </w:rPr>
            </w:pPr>
            <w:r>
              <w:rPr>
                <w:rFonts w:asciiTheme="minorHAnsi" w:hAnsiTheme="minorHAnsi"/>
              </w:rPr>
              <w:t>6</w:t>
            </w:r>
            <w:r w:rsidR="00027742">
              <w:rPr>
                <w:rFonts w:asciiTheme="minorHAnsi" w:hAnsiTheme="minorHAnsi"/>
              </w:rPr>
              <w:t>%</w:t>
            </w:r>
          </w:p>
        </w:tc>
        <w:tc>
          <w:tcPr>
            <w:tcW w:w="1260" w:type="dxa"/>
          </w:tcPr>
          <w:p w14:paraId="5B504011" w14:textId="77777777" w:rsidR="00027742" w:rsidRPr="00027742" w:rsidRDefault="00277FEC" w:rsidP="007D4952">
            <w:pPr>
              <w:jc w:val="center"/>
              <w:rPr>
                <w:rFonts w:asciiTheme="minorHAnsi" w:hAnsiTheme="minorHAnsi"/>
              </w:rPr>
            </w:pPr>
            <w:r>
              <w:rPr>
                <w:rFonts w:asciiTheme="minorHAnsi" w:hAnsiTheme="minorHAnsi"/>
              </w:rPr>
              <w:t>2</w:t>
            </w:r>
            <w:r w:rsidR="00027742">
              <w:rPr>
                <w:rFonts w:asciiTheme="minorHAnsi" w:hAnsiTheme="minorHAnsi"/>
              </w:rPr>
              <w:t>%</w:t>
            </w:r>
          </w:p>
        </w:tc>
        <w:tc>
          <w:tcPr>
            <w:tcW w:w="1350" w:type="dxa"/>
          </w:tcPr>
          <w:p w14:paraId="30B6BE25" w14:textId="77777777" w:rsidR="00027742" w:rsidRPr="00027742" w:rsidRDefault="00277FEC" w:rsidP="007D4952">
            <w:pPr>
              <w:jc w:val="center"/>
              <w:rPr>
                <w:rFonts w:asciiTheme="minorHAnsi" w:hAnsiTheme="minorHAnsi"/>
              </w:rPr>
            </w:pPr>
            <w:r>
              <w:rPr>
                <w:rFonts w:asciiTheme="minorHAnsi" w:hAnsiTheme="minorHAnsi"/>
              </w:rPr>
              <w:t>46</w:t>
            </w:r>
            <w:r w:rsidR="00027742">
              <w:rPr>
                <w:rFonts w:asciiTheme="minorHAnsi" w:hAnsiTheme="minorHAnsi"/>
              </w:rPr>
              <w:t>%</w:t>
            </w:r>
          </w:p>
        </w:tc>
        <w:tc>
          <w:tcPr>
            <w:tcW w:w="1260" w:type="dxa"/>
          </w:tcPr>
          <w:p w14:paraId="6DA94F7B" w14:textId="77777777" w:rsidR="00027742" w:rsidRPr="00027742" w:rsidRDefault="00277FEC" w:rsidP="007D4952">
            <w:pPr>
              <w:jc w:val="center"/>
              <w:rPr>
                <w:rFonts w:asciiTheme="minorHAnsi" w:hAnsiTheme="minorHAnsi"/>
              </w:rPr>
            </w:pPr>
            <w:r>
              <w:rPr>
                <w:rFonts w:asciiTheme="minorHAnsi" w:hAnsiTheme="minorHAnsi"/>
              </w:rPr>
              <w:t>30</w:t>
            </w:r>
            <w:r w:rsidR="00027742">
              <w:rPr>
                <w:rFonts w:asciiTheme="minorHAnsi" w:hAnsiTheme="minorHAnsi"/>
              </w:rPr>
              <w:t>%</w:t>
            </w:r>
          </w:p>
        </w:tc>
        <w:tc>
          <w:tcPr>
            <w:tcW w:w="1368" w:type="dxa"/>
          </w:tcPr>
          <w:p w14:paraId="135B0AD0" w14:textId="77777777" w:rsidR="00027742" w:rsidRPr="00027742" w:rsidRDefault="00277FEC" w:rsidP="007D4952">
            <w:pPr>
              <w:jc w:val="center"/>
              <w:rPr>
                <w:rFonts w:asciiTheme="minorHAnsi" w:hAnsiTheme="minorHAnsi"/>
              </w:rPr>
            </w:pPr>
            <w:r>
              <w:rPr>
                <w:rFonts w:asciiTheme="minorHAnsi" w:hAnsiTheme="minorHAnsi"/>
              </w:rPr>
              <w:t>17</w:t>
            </w:r>
            <w:r w:rsidR="00027742">
              <w:rPr>
                <w:rFonts w:asciiTheme="minorHAnsi" w:hAnsiTheme="minorHAnsi"/>
              </w:rPr>
              <w:t>%</w:t>
            </w:r>
          </w:p>
        </w:tc>
      </w:tr>
    </w:tbl>
    <w:p w14:paraId="5B0F38A6" w14:textId="77777777" w:rsidR="00027742" w:rsidRDefault="00027742" w:rsidP="00027742"/>
    <w:p w14:paraId="71FD2878" w14:textId="77777777" w:rsidR="00C408D3" w:rsidRPr="007C1A35" w:rsidRDefault="003A2AAA">
      <w:pPr>
        <w:rPr>
          <w:rFonts w:asciiTheme="minorHAnsi" w:hAnsiTheme="minorHAnsi"/>
          <w:sz w:val="22"/>
          <w:szCs w:val="22"/>
        </w:rPr>
      </w:pPr>
      <w:r>
        <w:rPr>
          <w:rFonts w:asciiTheme="minorHAnsi" w:hAnsiTheme="minorHAnsi"/>
          <w:sz w:val="22"/>
          <w:szCs w:val="22"/>
        </w:rPr>
        <w:lastRenderedPageBreak/>
        <w:t xml:space="preserve">On average, </w:t>
      </w:r>
      <w:r w:rsidRPr="005237C7">
        <w:rPr>
          <w:rFonts w:asciiTheme="minorHAnsi" w:hAnsiTheme="minorHAnsi"/>
          <w:b/>
          <w:sz w:val="22"/>
          <w:szCs w:val="22"/>
        </w:rPr>
        <w:t>programs</w:t>
      </w:r>
      <w:r w:rsidR="00757C48" w:rsidRPr="005237C7">
        <w:rPr>
          <w:rFonts w:asciiTheme="minorHAnsi" w:hAnsiTheme="minorHAnsi"/>
          <w:b/>
          <w:sz w:val="22"/>
          <w:szCs w:val="22"/>
        </w:rPr>
        <w:t xml:space="preserve"> for teachers are longer than those </w:t>
      </w:r>
      <w:r w:rsidRPr="005237C7">
        <w:rPr>
          <w:rFonts w:asciiTheme="minorHAnsi" w:hAnsiTheme="minorHAnsi"/>
          <w:b/>
          <w:sz w:val="22"/>
          <w:szCs w:val="22"/>
        </w:rPr>
        <w:t>for administrators and SISPs</w:t>
      </w:r>
      <w:r>
        <w:rPr>
          <w:rFonts w:asciiTheme="minorHAnsi" w:hAnsiTheme="minorHAnsi"/>
          <w:sz w:val="22"/>
          <w:szCs w:val="22"/>
        </w:rPr>
        <w:t>.</w:t>
      </w:r>
      <w:r w:rsidR="007C1A35">
        <w:rPr>
          <w:rFonts w:asciiTheme="minorHAnsi" w:hAnsiTheme="minorHAnsi"/>
          <w:sz w:val="22"/>
          <w:szCs w:val="22"/>
        </w:rPr>
        <w:t xml:space="preserve"> </w:t>
      </w:r>
      <w:r w:rsidR="00DE2F00">
        <w:rPr>
          <w:rFonts w:asciiTheme="minorHAnsi" w:hAnsiTheme="minorHAnsi"/>
          <w:sz w:val="22"/>
          <w:szCs w:val="22"/>
        </w:rPr>
        <w:t xml:space="preserve">In Massachusetts, </w:t>
      </w:r>
      <w:r w:rsidR="00B35C2E">
        <w:rPr>
          <w:rFonts w:asciiTheme="minorHAnsi" w:hAnsiTheme="minorHAnsi"/>
          <w:sz w:val="22"/>
          <w:szCs w:val="22"/>
        </w:rPr>
        <w:t xml:space="preserve">school districts must provide </w:t>
      </w:r>
      <w:r w:rsidR="00757C48" w:rsidRPr="00757C48">
        <w:rPr>
          <w:rFonts w:asciiTheme="minorHAnsi" w:hAnsiTheme="minorHAnsi"/>
          <w:sz w:val="22"/>
          <w:szCs w:val="22"/>
        </w:rPr>
        <w:t xml:space="preserve">novice teachers and administrators </w:t>
      </w:r>
      <w:r w:rsidR="00B35C2E">
        <w:rPr>
          <w:rFonts w:asciiTheme="minorHAnsi" w:hAnsiTheme="minorHAnsi"/>
          <w:sz w:val="22"/>
          <w:szCs w:val="22"/>
        </w:rPr>
        <w:t>with</w:t>
      </w:r>
      <w:r w:rsidR="00757C48" w:rsidRPr="00757C48">
        <w:rPr>
          <w:rFonts w:asciiTheme="minorHAnsi" w:hAnsiTheme="minorHAnsi"/>
          <w:sz w:val="22"/>
          <w:szCs w:val="22"/>
        </w:rPr>
        <w:t xml:space="preserve"> mentoring in their first year, and 50 additional hours of mentoring beyond the first year</w:t>
      </w:r>
      <w:r w:rsidR="00757C48">
        <w:t xml:space="preserve"> </w:t>
      </w:r>
      <w:r w:rsidR="00757C48" w:rsidRPr="00372470">
        <w:rPr>
          <w:rFonts w:asciiTheme="minorHAnsi" w:hAnsiTheme="minorHAnsi"/>
          <w:sz w:val="22"/>
          <w:szCs w:val="22"/>
        </w:rPr>
        <w:t>(</w:t>
      </w:r>
      <w:hyperlink r:id="rId30" w:history="1">
        <w:r w:rsidR="00757C48" w:rsidRPr="00372470">
          <w:rPr>
            <w:rStyle w:val="Hyperlink"/>
            <w:rFonts w:asciiTheme="minorHAnsi" w:hAnsiTheme="minorHAnsi"/>
            <w:sz w:val="22"/>
            <w:szCs w:val="22"/>
          </w:rPr>
          <w:t>603 CMR 7.04</w:t>
        </w:r>
      </w:hyperlink>
      <w:r w:rsidR="00757C48" w:rsidRPr="00372470">
        <w:rPr>
          <w:rFonts w:asciiTheme="minorHAnsi" w:hAnsiTheme="minorHAnsi"/>
          <w:sz w:val="22"/>
          <w:szCs w:val="22"/>
        </w:rPr>
        <w:t>).</w:t>
      </w:r>
      <w:r w:rsidR="00757C48">
        <w:t xml:space="preserve"> </w:t>
      </w:r>
    </w:p>
    <w:p w14:paraId="18068094" w14:textId="77777777" w:rsidR="00C408D3" w:rsidRDefault="00C408D3"/>
    <w:p w14:paraId="4C7F6057" w14:textId="77777777" w:rsidR="008E14E2" w:rsidRDefault="00985D61" w:rsidP="009B21D6">
      <w:pPr>
        <w:rPr>
          <w:rFonts w:asciiTheme="minorHAnsi" w:hAnsiTheme="minorHAnsi"/>
          <w:sz w:val="22"/>
          <w:szCs w:val="22"/>
        </w:rPr>
      </w:pPr>
      <w:r>
        <w:rPr>
          <w:rFonts w:asciiTheme="minorHAnsi" w:hAnsiTheme="minorHAnsi"/>
          <w:sz w:val="22"/>
          <w:szCs w:val="22"/>
        </w:rPr>
        <w:t>Districts at Level 3</w:t>
      </w:r>
      <w:r w:rsidR="003A091F">
        <w:rPr>
          <w:rFonts w:asciiTheme="minorHAnsi" w:hAnsiTheme="minorHAnsi"/>
          <w:sz w:val="22"/>
          <w:szCs w:val="22"/>
        </w:rPr>
        <w:t>—</w:t>
      </w:r>
      <w:r w:rsidR="004473DA" w:rsidRPr="0097413D">
        <w:rPr>
          <w:rFonts w:asciiTheme="minorHAnsi" w:hAnsiTheme="minorHAnsi"/>
          <w:sz w:val="22"/>
          <w:szCs w:val="22"/>
        </w:rPr>
        <w:t>5</w:t>
      </w:r>
      <w:r w:rsidR="003A091F">
        <w:rPr>
          <w:rFonts w:asciiTheme="minorHAnsi" w:hAnsiTheme="minorHAnsi"/>
          <w:sz w:val="22"/>
          <w:szCs w:val="22"/>
        </w:rPr>
        <w:t xml:space="preserve"> </w:t>
      </w:r>
      <w:r w:rsidR="004473DA" w:rsidRPr="0097413D">
        <w:rPr>
          <w:rFonts w:asciiTheme="minorHAnsi" w:hAnsiTheme="minorHAnsi"/>
          <w:sz w:val="22"/>
          <w:szCs w:val="22"/>
        </w:rPr>
        <w:t xml:space="preserve">are </w:t>
      </w:r>
      <w:r w:rsidR="004473DA" w:rsidRPr="005114F1">
        <w:rPr>
          <w:rFonts w:asciiTheme="minorHAnsi" w:hAnsiTheme="minorHAnsi"/>
          <w:b/>
          <w:sz w:val="22"/>
          <w:szCs w:val="22"/>
        </w:rPr>
        <w:t xml:space="preserve">more likely to </w:t>
      </w:r>
      <w:r w:rsidRPr="005114F1">
        <w:rPr>
          <w:rFonts w:asciiTheme="minorHAnsi" w:hAnsiTheme="minorHAnsi"/>
          <w:b/>
          <w:sz w:val="22"/>
          <w:szCs w:val="22"/>
        </w:rPr>
        <w:t>provide</w:t>
      </w:r>
      <w:r w:rsidR="004473DA" w:rsidRPr="005114F1">
        <w:rPr>
          <w:rFonts w:asciiTheme="minorHAnsi" w:hAnsiTheme="minorHAnsi"/>
          <w:b/>
          <w:sz w:val="22"/>
          <w:szCs w:val="22"/>
        </w:rPr>
        <w:t xml:space="preserve"> </w:t>
      </w:r>
      <w:r w:rsidRPr="005114F1">
        <w:rPr>
          <w:rFonts w:asciiTheme="minorHAnsi" w:hAnsiTheme="minorHAnsi"/>
          <w:b/>
          <w:sz w:val="22"/>
          <w:szCs w:val="22"/>
        </w:rPr>
        <w:t>novice teachers with induction programs lasting only one year</w:t>
      </w:r>
      <w:r>
        <w:rPr>
          <w:rFonts w:asciiTheme="minorHAnsi" w:hAnsiTheme="minorHAnsi"/>
          <w:sz w:val="22"/>
          <w:szCs w:val="22"/>
        </w:rPr>
        <w:t>, and less likely to provide three-year programs, compared to districts at Levels 1 and 2.</w:t>
      </w:r>
    </w:p>
    <w:p w14:paraId="4D9FDABF" w14:textId="77777777" w:rsidR="005237C7" w:rsidRDefault="005237C7" w:rsidP="009B21D6">
      <w:pPr>
        <w:rPr>
          <w:rStyle w:val="js-question-numbers"/>
          <w:rFonts w:asciiTheme="minorHAnsi" w:hAnsiTheme="minorHAnsi"/>
          <w:sz w:val="22"/>
          <w:szCs w:val="22"/>
        </w:rPr>
      </w:pPr>
    </w:p>
    <w:tbl>
      <w:tblPr>
        <w:tblStyle w:val="TableGrid"/>
        <w:tblW w:w="0" w:type="auto"/>
        <w:tblLook w:val="04A0" w:firstRow="1" w:lastRow="0" w:firstColumn="1" w:lastColumn="0" w:noHBand="0" w:noVBand="1"/>
      </w:tblPr>
      <w:tblGrid>
        <w:gridCol w:w="1534"/>
        <w:gridCol w:w="1454"/>
        <w:gridCol w:w="1620"/>
        <w:gridCol w:w="1800"/>
        <w:gridCol w:w="1620"/>
        <w:gridCol w:w="1516"/>
      </w:tblGrid>
      <w:tr w:rsidR="00B35C2E" w14:paraId="3F28CF61" w14:textId="77777777" w:rsidTr="000C4026">
        <w:tc>
          <w:tcPr>
            <w:tcW w:w="9544" w:type="dxa"/>
            <w:gridSpan w:val="6"/>
            <w:shd w:val="clear" w:color="auto" w:fill="4F81BD" w:themeFill="accent1"/>
          </w:tcPr>
          <w:p w14:paraId="0897B5DF" w14:textId="77777777" w:rsidR="00B35C2E" w:rsidRPr="003979E8" w:rsidRDefault="00B35C2E" w:rsidP="00B35C2E">
            <w:pPr>
              <w:jc w:val="center"/>
              <w:rPr>
                <w:rStyle w:val="js-question-numbers"/>
                <w:rFonts w:asciiTheme="minorHAnsi" w:hAnsiTheme="minorHAnsi"/>
                <w:b/>
                <w:color w:val="FFFFFF" w:themeColor="background1"/>
              </w:rPr>
            </w:pPr>
            <w:r w:rsidRPr="003979E8">
              <w:rPr>
                <w:rStyle w:val="js-question-numbers"/>
                <w:rFonts w:asciiTheme="minorHAnsi" w:hAnsiTheme="minorHAnsi"/>
                <w:b/>
                <w:color w:val="FFFFFF" w:themeColor="background1"/>
              </w:rPr>
              <w:t>Duration of induction and mentoring programs</w:t>
            </w:r>
            <w:r w:rsidR="00864D66">
              <w:rPr>
                <w:rStyle w:val="js-question-numbers"/>
                <w:rFonts w:asciiTheme="minorHAnsi" w:hAnsiTheme="minorHAnsi"/>
                <w:b/>
                <w:color w:val="FFFFFF" w:themeColor="background1"/>
              </w:rPr>
              <w:t xml:space="preserve"> for novice teachers</w:t>
            </w:r>
            <w:r w:rsidRPr="003979E8">
              <w:rPr>
                <w:rStyle w:val="js-question-numbers"/>
                <w:rFonts w:asciiTheme="minorHAnsi" w:hAnsiTheme="minorHAnsi"/>
                <w:b/>
                <w:color w:val="FFFFFF" w:themeColor="background1"/>
              </w:rPr>
              <w:t>, by district accountability level</w:t>
            </w:r>
          </w:p>
        </w:tc>
      </w:tr>
      <w:tr w:rsidR="00B35C2E" w14:paraId="5E9ABB10" w14:textId="77777777" w:rsidTr="000C4026">
        <w:tc>
          <w:tcPr>
            <w:tcW w:w="1534" w:type="dxa"/>
            <w:shd w:val="clear" w:color="auto" w:fill="C6D9F1" w:themeFill="text2" w:themeFillTint="33"/>
          </w:tcPr>
          <w:p w14:paraId="1BA88BE4" w14:textId="77777777" w:rsidR="00B35C2E" w:rsidRPr="003979E8" w:rsidRDefault="0037662B" w:rsidP="003979E8">
            <w:pPr>
              <w:jc w:val="center"/>
              <w:rPr>
                <w:rStyle w:val="js-question-numbers"/>
                <w:rFonts w:asciiTheme="minorHAnsi" w:hAnsiTheme="minorHAnsi"/>
                <w:b/>
                <w:color w:val="1F497D" w:themeColor="text2"/>
              </w:rPr>
            </w:pPr>
            <w:r>
              <w:rPr>
                <w:rStyle w:val="js-question-numbers"/>
                <w:rFonts w:asciiTheme="minorHAnsi" w:hAnsiTheme="minorHAnsi"/>
                <w:b/>
                <w:color w:val="1F497D" w:themeColor="text2"/>
              </w:rPr>
              <w:t xml:space="preserve">District </w:t>
            </w:r>
            <w:r w:rsidR="003979E8">
              <w:rPr>
                <w:rStyle w:val="js-question-numbers"/>
                <w:rFonts w:asciiTheme="minorHAnsi" w:hAnsiTheme="minorHAnsi"/>
                <w:b/>
                <w:color w:val="1F497D" w:themeColor="text2"/>
              </w:rPr>
              <w:t>level</w:t>
            </w:r>
          </w:p>
        </w:tc>
        <w:tc>
          <w:tcPr>
            <w:tcW w:w="1454" w:type="dxa"/>
            <w:shd w:val="clear" w:color="auto" w:fill="C6D9F1" w:themeFill="text2" w:themeFillTint="33"/>
          </w:tcPr>
          <w:p w14:paraId="2C0B6087" w14:textId="77777777" w:rsidR="00B35C2E" w:rsidRPr="003979E8" w:rsidRDefault="00B35C2E" w:rsidP="003979E8">
            <w:pPr>
              <w:jc w:val="center"/>
              <w:rPr>
                <w:rStyle w:val="js-question-numbers"/>
                <w:rFonts w:asciiTheme="minorHAnsi" w:hAnsiTheme="minorHAnsi"/>
                <w:b/>
                <w:color w:val="1F497D" w:themeColor="text2"/>
              </w:rPr>
            </w:pPr>
            <w:r w:rsidRPr="003979E8">
              <w:rPr>
                <w:rStyle w:val="js-question-numbers"/>
                <w:rFonts w:asciiTheme="minorHAnsi" w:hAnsiTheme="minorHAnsi"/>
                <w:b/>
                <w:color w:val="1F497D" w:themeColor="text2"/>
              </w:rPr>
              <w:t>Not provided</w:t>
            </w:r>
          </w:p>
        </w:tc>
        <w:tc>
          <w:tcPr>
            <w:tcW w:w="1620" w:type="dxa"/>
            <w:shd w:val="clear" w:color="auto" w:fill="C6D9F1" w:themeFill="text2" w:themeFillTint="33"/>
          </w:tcPr>
          <w:p w14:paraId="4B82E572" w14:textId="77777777" w:rsidR="00B35C2E" w:rsidRPr="003979E8" w:rsidRDefault="00B35C2E" w:rsidP="003979E8">
            <w:pPr>
              <w:jc w:val="center"/>
              <w:rPr>
                <w:rStyle w:val="js-question-numbers"/>
                <w:rFonts w:asciiTheme="minorHAnsi" w:hAnsiTheme="minorHAnsi"/>
                <w:b/>
                <w:color w:val="1F497D" w:themeColor="text2"/>
              </w:rPr>
            </w:pPr>
            <w:r w:rsidRPr="003979E8">
              <w:rPr>
                <w:rStyle w:val="js-question-numbers"/>
                <w:rFonts w:asciiTheme="minorHAnsi" w:hAnsiTheme="minorHAnsi"/>
                <w:b/>
                <w:color w:val="1F497D" w:themeColor="text2"/>
              </w:rPr>
              <w:t>&lt;1 school year</w:t>
            </w:r>
          </w:p>
        </w:tc>
        <w:tc>
          <w:tcPr>
            <w:tcW w:w="1800" w:type="dxa"/>
            <w:shd w:val="clear" w:color="auto" w:fill="C6D9F1" w:themeFill="text2" w:themeFillTint="33"/>
          </w:tcPr>
          <w:p w14:paraId="77A92E69" w14:textId="77777777" w:rsidR="00B35C2E" w:rsidRPr="003979E8" w:rsidRDefault="00B35C2E" w:rsidP="003979E8">
            <w:pPr>
              <w:jc w:val="center"/>
              <w:rPr>
                <w:rStyle w:val="js-question-numbers"/>
                <w:rFonts w:asciiTheme="minorHAnsi" w:hAnsiTheme="minorHAnsi"/>
                <w:b/>
                <w:color w:val="1F497D" w:themeColor="text2"/>
              </w:rPr>
            </w:pPr>
            <w:r w:rsidRPr="003979E8">
              <w:rPr>
                <w:rStyle w:val="js-question-numbers"/>
                <w:rFonts w:asciiTheme="minorHAnsi" w:hAnsiTheme="minorHAnsi"/>
                <w:b/>
                <w:color w:val="1F497D" w:themeColor="text2"/>
              </w:rPr>
              <w:t>1 school year</w:t>
            </w:r>
          </w:p>
        </w:tc>
        <w:tc>
          <w:tcPr>
            <w:tcW w:w="1620" w:type="dxa"/>
            <w:shd w:val="clear" w:color="auto" w:fill="C6D9F1" w:themeFill="text2" w:themeFillTint="33"/>
          </w:tcPr>
          <w:p w14:paraId="306676D8" w14:textId="77777777" w:rsidR="00B35C2E" w:rsidRPr="003979E8" w:rsidRDefault="00B35C2E" w:rsidP="003979E8">
            <w:pPr>
              <w:jc w:val="center"/>
              <w:rPr>
                <w:rStyle w:val="js-question-numbers"/>
                <w:rFonts w:asciiTheme="minorHAnsi" w:hAnsiTheme="minorHAnsi"/>
                <w:b/>
                <w:color w:val="1F497D" w:themeColor="text2"/>
              </w:rPr>
            </w:pPr>
            <w:r w:rsidRPr="003979E8">
              <w:rPr>
                <w:rStyle w:val="js-question-numbers"/>
                <w:rFonts w:asciiTheme="minorHAnsi" w:hAnsiTheme="minorHAnsi"/>
                <w:b/>
                <w:color w:val="1F497D" w:themeColor="text2"/>
              </w:rPr>
              <w:t>2 school years</w:t>
            </w:r>
          </w:p>
        </w:tc>
        <w:tc>
          <w:tcPr>
            <w:tcW w:w="1516" w:type="dxa"/>
            <w:shd w:val="clear" w:color="auto" w:fill="C6D9F1" w:themeFill="text2" w:themeFillTint="33"/>
          </w:tcPr>
          <w:p w14:paraId="65EA0A51" w14:textId="77777777" w:rsidR="00B35C2E" w:rsidRPr="003979E8" w:rsidRDefault="00B35C2E" w:rsidP="003979E8">
            <w:pPr>
              <w:jc w:val="center"/>
              <w:rPr>
                <w:rStyle w:val="js-question-numbers"/>
                <w:rFonts w:asciiTheme="minorHAnsi" w:hAnsiTheme="minorHAnsi"/>
                <w:b/>
                <w:color w:val="1F497D" w:themeColor="text2"/>
              </w:rPr>
            </w:pPr>
            <w:r w:rsidRPr="003979E8">
              <w:rPr>
                <w:rStyle w:val="js-question-numbers"/>
                <w:rFonts w:asciiTheme="minorHAnsi" w:hAnsiTheme="minorHAnsi"/>
                <w:b/>
                <w:color w:val="1F497D" w:themeColor="text2"/>
              </w:rPr>
              <w:t>3 school years</w:t>
            </w:r>
          </w:p>
        </w:tc>
      </w:tr>
      <w:tr w:rsidR="00B35C2E" w14:paraId="217CD475" w14:textId="77777777" w:rsidTr="000C4026">
        <w:tc>
          <w:tcPr>
            <w:tcW w:w="1534" w:type="dxa"/>
          </w:tcPr>
          <w:p w14:paraId="71073564" w14:textId="77777777" w:rsidR="00B35C2E" w:rsidRDefault="00B35C2E" w:rsidP="009B21D6">
            <w:pPr>
              <w:rPr>
                <w:rStyle w:val="js-question-numbers"/>
                <w:rFonts w:asciiTheme="minorHAnsi" w:hAnsiTheme="minorHAnsi"/>
              </w:rPr>
            </w:pPr>
            <w:r>
              <w:rPr>
                <w:rStyle w:val="js-question-numbers"/>
                <w:rFonts w:asciiTheme="minorHAnsi" w:hAnsiTheme="minorHAnsi"/>
              </w:rPr>
              <w:t>Level 1 &amp; 2</w:t>
            </w:r>
          </w:p>
        </w:tc>
        <w:tc>
          <w:tcPr>
            <w:tcW w:w="1454" w:type="dxa"/>
          </w:tcPr>
          <w:p w14:paraId="3C9842B3" w14:textId="77777777" w:rsidR="00B35C2E" w:rsidRDefault="00277FEC" w:rsidP="000C4026">
            <w:pPr>
              <w:jc w:val="center"/>
              <w:rPr>
                <w:rStyle w:val="js-question-numbers"/>
                <w:rFonts w:asciiTheme="minorHAnsi" w:hAnsiTheme="minorHAnsi"/>
              </w:rPr>
            </w:pPr>
            <w:r>
              <w:rPr>
                <w:rStyle w:val="js-question-numbers"/>
                <w:rFonts w:asciiTheme="minorHAnsi" w:hAnsiTheme="minorHAnsi"/>
              </w:rPr>
              <w:t>1</w:t>
            </w:r>
            <w:r w:rsidR="00B35C2E">
              <w:rPr>
                <w:rStyle w:val="js-question-numbers"/>
                <w:rFonts w:asciiTheme="minorHAnsi" w:hAnsiTheme="minorHAnsi"/>
              </w:rPr>
              <w:t>%</w:t>
            </w:r>
          </w:p>
        </w:tc>
        <w:tc>
          <w:tcPr>
            <w:tcW w:w="1620" w:type="dxa"/>
          </w:tcPr>
          <w:p w14:paraId="3843B328" w14:textId="77777777" w:rsidR="00B35C2E" w:rsidRDefault="00277FEC" w:rsidP="000C4026">
            <w:pPr>
              <w:jc w:val="center"/>
              <w:rPr>
                <w:rStyle w:val="js-question-numbers"/>
                <w:rFonts w:asciiTheme="minorHAnsi" w:hAnsiTheme="minorHAnsi"/>
              </w:rPr>
            </w:pPr>
            <w:r>
              <w:rPr>
                <w:rStyle w:val="js-question-numbers"/>
                <w:rFonts w:asciiTheme="minorHAnsi" w:hAnsiTheme="minorHAnsi"/>
              </w:rPr>
              <w:t>0</w:t>
            </w:r>
            <w:r w:rsidR="00B35C2E">
              <w:rPr>
                <w:rStyle w:val="js-question-numbers"/>
                <w:rFonts w:asciiTheme="minorHAnsi" w:hAnsiTheme="minorHAnsi"/>
              </w:rPr>
              <w:t>%</w:t>
            </w:r>
          </w:p>
        </w:tc>
        <w:tc>
          <w:tcPr>
            <w:tcW w:w="1800" w:type="dxa"/>
          </w:tcPr>
          <w:p w14:paraId="183CCF1D" w14:textId="77777777" w:rsidR="00B35C2E" w:rsidRDefault="00277FEC" w:rsidP="000C4026">
            <w:pPr>
              <w:jc w:val="center"/>
              <w:rPr>
                <w:rStyle w:val="js-question-numbers"/>
                <w:rFonts w:asciiTheme="minorHAnsi" w:hAnsiTheme="minorHAnsi"/>
              </w:rPr>
            </w:pPr>
            <w:r>
              <w:rPr>
                <w:rStyle w:val="js-question-numbers"/>
                <w:rFonts w:asciiTheme="minorHAnsi" w:hAnsiTheme="minorHAnsi"/>
              </w:rPr>
              <w:t>26</w:t>
            </w:r>
            <w:r w:rsidR="00B35C2E">
              <w:rPr>
                <w:rStyle w:val="js-question-numbers"/>
                <w:rFonts w:asciiTheme="minorHAnsi" w:hAnsiTheme="minorHAnsi"/>
              </w:rPr>
              <w:t>%</w:t>
            </w:r>
          </w:p>
        </w:tc>
        <w:tc>
          <w:tcPr>
            <w:tcW w:w="1620" w:type="dxa"/>
          </w:tcPr>
          <w:p w14:paraId="6FE24D3F" w14:textId="77777777" w:rsidR="00B35C2E" w:rsidRDefault="00277FEC" w:rsidP="000C4026">
            <w:pPr>
              <w:jc w:val="center"/>
              <w:rPr>
                <w:rStyle w:val="js-question-numbers"/>
                <w:rFonts w:asciiTheme="minorHAnsi" w:hAnsiTheme="minorHAnsi"/>
              </w:rPr>
            </w:pPr>
            <w:r>
              <w:rPr>
                <w:rStyle w:val="js-question-numbers"/>
                <w:rFonts w:asciiTheme="minorHAnsi" w:hAnsiTheme="minorHAnsi"/>
              </w:rPr>
              <w:t>44</w:t>
            </w:r>
            <w:r w:rsidR="00B35C2E">
              <w:rPr>
                <w:rStyle w:val="js-question-numbers"/>
                <w:rFonts w:asciiTheme="minorHAnsi" w:hAnsiTheme="minorHAnsi"/>
              </w:rPr>
              <w:t>%</w:t>
            </w:r>
          </w:p>
        </w:tc>
        <w:tc>
          <w:tcPr>
            <w:tcW w:w="1516" w:type="dxa"/>
          </w:tcPr>
          <w:p w14:paraId="57BA4F30" w14:textId="77777777" w:rsidR="00B35C2E" w:rsidRDefault="00277FEC" w:rsidP="000C4026">
            <w:pPr>
              <w:jc w:val="center"/>
              <w:rPr>
                <w:rStyle w:val="js-question-numbers"/>
                <w:rFonts w:asciiTheme="minorHAnsi" w:hAnsiTheme="minorHAnsi"/>
              </w:rPr>
            </w:pPr>
            <w:r>
              <w:rPr>
                <w:rStyle w:val="js-question-numbers"/>
                <w:rFonts w:asciiTheme="minorHAnsi" w:hAnsiTheme="minorHAnsi"/>
              </w:rPr>
              <w:t>29</w:t>
            </w:r>
            <w:r w:rsidR="00B35C2E">
              <w:rPr>
                <w:rStyle w:val="js-question-numbers"/>
                <w:rFonts w:asciiTheme="minorHAnsi" w:hAnsiTheme="minorHAnsi"/>
              </w:rPr>
              <w:t>%</w:t>
            </w:r>
          </w:p>
        </w:tc>
      </w:tr>
      <w:tr w:rsidR="00B35C2E" w14:paraId="52CA0D5C" w14:textId="77777777" w:rsidTr="000C4026">
        <w:tc>
          <w:tcPr>
            <w:tcW w:w="1534" w:type="dxa"/>
          </w:tcPr>
          <w:p w14:paraId="4CEF552F" w14:textId="77777777" w:rsidR="00B35C2E" w:rsidRDefault="00B35C2E" w:rsidP="003A091F">
            <w:pPr>
              <w:rPr>
                <w:rStyle w:val="js-question-numbers"/>
                <w:rFonts w:asciiTheme="minorHAnsi" w:hAnsiTheme="minorHAnsi"/>
              </w:rPr>
            </w:pPr>
            <w:r>
              <w:rPr>
                <w:rStyle w:val="js-question-numbers"/>
                <w:rFonts w:asciiTheme="minorHAnsi" w:hAnsiTheme="minorHAnsi"/>
              </w:rPr>
              <w:t>Level 3</w:t>
            </w:r>
            <w:r w:rsidR="003A091F">
              <w:rPr>
                <w:rStyle w:val="js-question-numbers"/>
                <w:rFonts w:asciiTheme="minorHAnsi" w:hAnsiTheme="minorHAnsi"/>
              </w:rPr>
              <w:t>—</w:t>
            </w:r>
            <w:r>
              <w:rPr>
                <w:rStyle w:val="js-question-numbers"/>
                <w:rFonts w:asciiTheme="minorHAnsi" w:hAnsiTheme="minorHAnsi"/>
              </w:rPr>
              <w:t>5</w:t>
            </w:r>
          </w:p>
        </w:tc>
        <w:tc>
          <w:tcPr>
            <w:tcW w:w="1454" w:type="dxa"/>
          </w:tcPr>
          <w:p w14:paraId="14A3CD42" w14:textId="77777777" w:rsidR="00B35C2E" w:rsidRDefault="00277FEC" w:rsidP="000C4026">
            <w:pPr>
              <w:jc w:val="center"/>
              <w:rPr>
                <w:rStyle w:val="js-question-numbers"/>
                <w:rFonts w:asciiTheme="minorHAnsi" w:hAnsiTheme="minorHAnsi"/>
              </w:rPr>
            </w:pPr>
            <w:r>
              <w:rPr>
                <w:rStyle w:val="js-question-numbers"/>
                <w:rFonts w:asciiTheme="minorHAnsi" w:hAnsiTheme="minorHAnsi"/>
              </w:rPr>
              <w:t>0</w:t>
            </w:r>
            <w:r w:rsidR="00B35C2E">
              <w:rPr>
                <w:rStyle w:val="js-question-numbers"/>
                <w:rFonts w:asciiTheme="minorHAnsi" w:hAnsiTheme="minorHAnsi"/>
              </w:rPr>
              <w:t>%</w:t>
            </w:r>
          </w:p>
        </w:tc>
        <w:tc>
          <w:tcPr>
            <w:tcW w:w="1620" w:type="dxa"/>
          </w:tcPr>
          <w:p w14:paraId="6B062701" w14:textId="77777777" w:rsidR="00B35C2E" w:rsidRDefault="00277FEC" w:rsidP="000C4026">
            <w:pPr>
              <w:jc w:val="center"/>
              <w:rPr>
                <w:rStyle w:val="js-question-numbers"/>
                <w:rFonts w:asciiTheme="minorHAnsi" w:hAnsiTheme="minorHAnsi"/>
              </w:rPr>
            </w:pPr>
            <w:r>
              <w:rPr>
                <w:rStyle w:val="js-question-numbers"/>
                <w:rFonts w:asciiTheme="minorHAnsi" w:hAnsiTheme="minorHAnsi"/>
              </w:rPr>
              <w:t>0</w:t>
            </w:r>
            <w:r w:rsidR="00B35C2E">
              <w:rPr>
                <w:rStyle w:val="js-question-numbers"/>
                <w:rFonts w:asciiTheme="minorHAnsi" w:hAnsiTheme="minorHAnsi"/>
              </w:rPr>
              <w:t>%</w:t>
            </w:r>
          </w:p>
        </w:tc>
        <w:tc>
          <w:tcPr>
            <w:tcW w:w="1800" w:type="dxa"/>
          </w:tcPr>
          <w:p w14:paraId="66133CE2" w14:textId="77777777" w:rsidR="00B35C2E" w:rsidRDefault="00277FEC" w:rsidP="000C4026">
            <w:pPr>
              <w:jc w:val="center"/>
              <w:rPr>
                <w:rStyle w:val="js-question-numbers"/>
                <w:rFonts w:asciiTheme="minorHAnsi" w:hAnsiTheme="minorHAnsi"/>
              </w:rPr>
            </w:pPr>
            <w:r>
              <w:rPr>
                <w:rStyle w:val="js-question-numbers"/>
                <w:rFonts w:asciiTheme="minorHAnsi" w:hAnsiTheme="minorHAnsi"/>
              </w:rPr>
              <w:t>34</w:t>
            </w:r>
            <w:r w:rsidR="00B35C2E">
              <w:rPr>
                <w:rStyle w:val="js-question-numbers"/>
                <w:rFonts w:asciiTheme="minorHAnsi" w:hAnsiTheme="minorHAnsi"/>
              </w:rPr>
              <w:t>%</w:t>
            </w:r>
          </w:p>
        </w:tc>
        <w:tc>
          <w:tcPr>
            <w:tcW w:w="1620" w:type="dxa"/>
          </w:tcPr>
          <w:p w14:paraId="0B139D1F" w14:textId="77777777" w:rsidR="00B35C2E" w:rsidRDefault="00277FEC" w:rsidP="000C4026">
            <w:pPr>
              <w:jc w:val="center"/>
              <w:rPr>
                <w:rStyle w:val="js-question-numbers"/>
                <w:rFonts w:asciiTheme="minorHAnsi" w:hAnsiTheme="minorHAnsi"/>
              </w:rPr>
            </w:pPr>
            <w:r>
              <w:rPr>
                <w:rStyle w:val="js-question-numbers"/>
                <w:rFonts w:asciiTheme="minorHAnsi" w:hAnsiTheme="minorHAnsi"/>
              </w:rPr>
              <w:t>48</w:t>
            </w:r>
            <w:r w:rsidR="00B35C2E">
              <w:rPr>
                <w:rStyle w:val="js-question-numbers"/>
                <w:rFonts w:asciiTheme="minorHAnsi" w:hAnsiTheme="minorHAnsi"/>
              </w:rPr>
              <w:t>%</w:t>
            </w:r>
          </w:p>
        </w:tc>
        <w:tc>
          <w:tcPr>
            <w:tcW w:w="1516" w:type="dxa"/>
          </w:tcPr>
          <w:p w14:paraId="0A7F5AC6" w14:textId="77777777" w:rsidR="00B35C2E" w:rsidRDefault="00277FEC" w:rsidP="000C4026">
            <w:pPr>
              <w:jc w:val="center"/>
              <w:rPr>
                <w:rStyle w:val="js-question-numbers"/>
                <w:rFonts w:asciiTheme="minorHAnsi" w:hAnsiTheme="minorHAnsi"/>
              </w:rPr>
            </w:pPr>
            <w:r>
              <w:rPr>
                <w:rStyle w:val="js-question-numbers"/>
                <w:rFonts w:asciiTheme="minorHAnsi" w:hAnsiTheme="minorHAnsi"/>
              </w:rPr>
              <w:t>18</w:t>
            </w:r>
            <w:r w:rsidR="00B35C2E">
              <w:rPr>
                <w:rStyle w:val="js-question-numbers"/>
                <w:rFonts w:asciiTheme="minorHAnsi" w:hAnsiTheme="minorHAnsi"/>
              </w:rPr>
              <w:t>%</w:t>
            </w:r>
          </w:p>
        </w:tc>
      </w:tr>
    </w:tbl>
    <w:p w14:paraId="2C6F5B70" w14:textId="77777777" w:rsidR="008E14E2" w:rsidRDefault="008E14E2" w:rsidP="00F954BB">
      <w:pPr>
        <w:pStyle w:val="Heading2"/>
        <w:rPr>
          <w:rFonts w:eastAsia="Times New Roman"/>
        </w:rPr>
      </w:pPr>
    </w:p>
    <w:p w14:paraId="4713A96F" w14:textId="77777777" w:rsidR="00F02D33" w:rsidRPr="00F954BB" w:rsidRDefault="00F02D33" w:rsidP="00F954BB">
      <w:pPr>
        <w:pStyle w:val="Heading2"/>
        <w:rPr>
          <w:rFonts w:eastAsia="Times New Roman"/>
        </w:rPr>
      </w:pPr>
      <w:bookmarkStart w:id="20" w:name="_Toc494277947"/>
      <w:r w:rsidRPr="00F954BB">
        <w:rPr>
          <w:rFonts w:eastAsia="Times New Roman"/>
        </w:rPr>
        <w:t>In</w:t>
      </w:r>
      <w:r w:rsidR="00F31CD5">
        <w:rPr>
          <w:rFonts w:eastAsia="Times New Roman"/>
        </w:rPr>
        <w:t xml:space="preserve"> </w:t>
      </w:r>
      <w:r w:rsidRPr="00F954BB">
        <w:rPr>
          <w:rFonts w:eastAsia="Times New Roman"/>
        </w:rPr>
        <w:t>general, how frequently do mentees in their first year</w:t>
      </w:r>
      <w:r w:rsidR="00F954BB">
        <w:rPr>
          <w:rFonts w:eastAsia="Times New Roman"/>
        </w:rPr>
        <w:t xml:space="preserve"> of practice meet with mentors?</w:t>
      </w:r>
      <w:bookmarkEnd w:id="20"/>
    </w:p>
    <w:p w14:paraId="5857E7AE" w14:textId="77777777" w:rsidR="00F02D33" w:rsidRDefault="00F02D33"/>
    <w:p w14:paraId="3F5FEEAE" w14:textId="77777777" w:rsidR="008D6B03" w:rsidRDefault="00DA0E96" w:rsidP="00347E38">
      <w:pPr>
        <w:jc w:val="center"/>
        <w:rPr>
          <w:rFonts w:asciiTheme="minorHAnsi" w:hAnsiTheme="minorHAnsi"/>
          <w:sz w:val="22"/>
          <w:szCs w:val="22"/>
        </w:rPr>
      </w:pPr>
      <w:r>
        <w:rPr>
          <w:noProof/>
          <w:lang w:eastAsia="zh-CN"/>
        </w:rPr>
        <w:drawing>
          <wp:inline distT="0" distB="0" distL="0" distR="0" wp14:anchorId="017B5B8E" wp14:editId="7474088F">
            <wp:extent cx="4060190" cy="2076450"/>
            <wp:effectExtent l="0" t="0" r="0" b="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5E545556" w14:textId="77777777" w:rsidR="00F02D33" w:rsidRPr="00E2285B" w:rsidRDefault="00811114">
      <w:pPr>
        <w:rPr>
          <w:rFonts w:asciiTheme="minorHAnsi" w:hAnsiTheme="minorHAnsi"/>
          <w:sz w:val="22"/>
          <w:szCs w:val="22"/>
        </w:rPr>
      </w:pPr>
      <w:r w:rsidRPr="00E2285B">
        <w:rPr>
          <w:rFonts w:asciiTheme="minorHAnsi" w:hAnsiTheme="minorHAnsi"/>
          <w:sz w:val="22"/>
          <w:szCs w:val="22"/>
        </w:rPr>
        <w:t>A few districts reported that first-year mentees meet with mentors more than once per week. In some districts, mentoring pairs meet more frequently in the first one or two months of the school year.</w:t>
      </w:r>
    </w:p>
    <w:p w14:paraId="645AB30F" w14:textId="77777777" w:rsidR="00811114" w:rsidRDefault="00811114"/>
    <w:p w14:paraId="06943918" w14:textId="77777777" w:rsidR="00F02D33" w:rsidRPr="003A091F" w:rsidRDefault="00F31CD5" w:rsidP="003A091F">
      <w:pPr>
        <w:pStyle w:val="Heading2"/>
        <w:rPr>
          <w:rFonts w:eastAsia="Times New Roman"/>
        </w:rPr>
      </w:pPr>
      <w:bookmarkStart w:id="21" w:name="_Toc494277948"/>
      <w:r w:rsidRPr="00F954BB">
        <w:rPr>
          <w:rFonts w:eastAsia="Times New Roman"/>
        </w:rPr>
        <w:t>In general</w:t>
      </w:r>
      <w:r w:rsidR="00F02D33" w:rsidRPr="00F954BB">
        <w:rPr>
          <w:rFonts w:eastAsia="Times New Roman"/>
        </w:rPr>
        <w:t xml:space="preserve">, how frequently do mentees </w:t>
      </w:r>
      <w:r w:rsidR="00DE2F00" w:rsidRPr="0079227F">
        <w:rPr>
          <w:rFonts w:eastAsia="Times New Roman"/>
        </w:rPr>
        <w:t>beyond</w:t>
      </w:r>
      <w:r w:rsidR="00F02D33" w:rsidRPr="00F954BB">
        <w:rPr>
          <w:rFonts w:eastAsia="Times New Roman"/>
        </w:rPr>
        <w:t xml:space="preserve"> their first year of practice meet with mentors?</w:t>
      </w:r>
      <w:bookmarkEnd w:id="21"/>
    </w:p>
    <w:p w14:paraId="7F5EFDBF" w14:textId="77777777" w:rsidR="00826B73" w:rsidRPr="003A091F" w:rsidRDefault="00932CDF" w:rsidP="003A091F">
      <w:pPr>
        <w:jc w:val="center"/>
      </w:pPr>
      <w:r>
        <w:rPr>
          <w:noProof/>
          <w:lang w:eastAsia="zh-CN"/>
        </w:rPr>
        <w:drawing>
          <wp:inline distT="0" distB="0" distL="0" distR="0" wp14:anchorId="22795C13" wp14:editId="24CE092A">
            <wp:extent cx="4114800" cy="2257425"/>
            <wp:effectExtent l="0" t="0" r="0" b="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7A3972C8" w14:textId="77777777" w:rsidR="00095E6F" w:rsidRDefault="004937B3">
      <w:pPr>
        <w:rPr>
          <w:rFonts w:asciiTheme="minorHAnsi" w:hAnsiTheme="minorHAnsi"/>
          <w:sz w:val="22"/>
          <w:szCs w:val="22"/>
        </w:rPr>
      </w:pPr>
      <w:r>
        <w:rPr>
          <w:rFonts w:asciiTheme="minorHAnsi" w:hAnsiTheme="minorHAnsi"/>
          <w:sz w:val="22"/>
          <w:szCs w:val="22"/>
        </w:rPr>
        <w:lastRenderedPageBreak/>
        <w:t>Mentees</w:t>
      </w:r>
      <w:r w:rsidR="0079227F">
        <w:rPr>
          <w:rFonts w:asciiTheme="minorHAnsi" w:hAnsiTheme="minorHAnsi"/>
          <w:sz w:val="22"/>
          <w:szCs w:val="22"/>
        </w:rPr>
        <w:t xml:space="preserve"> </w:t>
      </w:r>
      <w:r w:rsidR="00B21F51" w:rsidRPr="00F954BB">
        <w:rPr>
          <w:rFonts w:asciiTheme="minorHAnsi" w:hAnsiTheme="minorHAnsi"/>
          <w:sz w:val="22"/>
          <w:szCs w:val="22"/>
        </w:rPr>
        <w:t>in higher-spending districts tend to meet with their mentors more frequen</w:t>
      </w:r>
      <w:r w:rsidR="00556E91">
        <w:rPr>
          <w:rFonts w:asciiTheme="minorHAnsi" w:hAnsiTheme="minorHAnsi"/>
          <w:sz w:val="22"/>
          <w:szCs w:val="22"/>
        </w:rPr>
        <w:t xml:space="preserve">tly, </w:t>
      </w:r>
      <w:r w:rsidR="00095E6F">
        <w:rPr>
          <w:rFonts w:asciiTheme="minorHAnsi" w:hAnsiTheme="minorHAnsi"/>
          <w:sz w:val="22"/>
          <w:szCs w:val="22"/>
        </w:rPr>
        <w:t xml:space="preserve">perhaps because more frequent meetings drive higher mentor stipends or other costs. </w:t>
      </w:r>
      <w:r w:rsidR="0051645C">
        <w:rPr>
          <w:rFonts w:asciiTheme="minorHAnsi" w:hAnsiTheme="minorHAnsi"/>
          <w:sz w:val="22"/>
          <w:szCs w:val="22"/>
        </w:rPr>
        <w:t xml:space="preserve">Districts with larger proportions of new teachers are also more likely to </w:t>
      </w:r>
      <w:r w:rsidR="00F31CD5">
        <w:rPr>
          <w:rFonts w:asciiTheme="minorHAnsi" w:hAnsiTheme="minorHAnsi"/>
          <w:sz w:val="22"/>
          <w:szCs w:val="22"/>
        </w:rPr>
        <w:t xml:space="preserve">hold </w:t>
      </w:r>
      <w:r w:rsidR="0051645C">
        <w:rPr>
          <w:rFonts w:asciiTheme="minorHAnsi" w:hAnsiTheme="minorHAnsi"/>
          <w:sz w:val="22"/>
          <w:szCs w:val="22"/>
        </w:rPr>
        <w:t>weekly mentor meetings; induction and mentoring programs in such districts may be more structured, or more of a focus for the district.</w:t>
      </w:r>
    </w:p>
    <w:p w14:paraId="08F5602A" w14:textId="77777777" w:rsidR="005114F1" w:rsidRDefault="005114F1"/>
    <w:tbl>
      <w:tblPr>
        <w:tblStyle w:val="TableGrid"/>
        <w:tblW w:w="0" w:type="auto"/>
        <w:tblLook w:val="04A0" w:firstRow="1" w:lastRow="0" w:firstColumn="1" w:lastColumn="0" w:noHBand="0" w:noVBand="1"/>
      </w:tblPr>
      <w:tblGrid>
        <w:gridCol w:w="3438"/>
        <w:gridCol w:w="2946"/>
        <w:gridCol w:w="3192"/>
      </w:tblGrid>
      <w:tr w:rsidR="00F954BB" w14:paraId="7B132C7C" w14:textId="77777777" w:rsidTr="008D6B03">
        <w:tc>
          <w:tcPr>
            <w:tcW w:w="3438" w:type="dxa"/>
            <w:vMerge w:val="restart"/>
            <w:tcBorders>
              <w:top w:val="single" w:sz="18" w:space="0" w:color="auto"/>
              <w:left w:val="single" w:sz="18" w:space="0" w:color="auto"/>
            </w:tcBorders>
            <w:shd w:val="clear" w:color="auto" w:fill="C6D9F1" w:themeFill="text2" w:themeFillTint="33"/>
          </w:tcPr>
          <w:p w14:paraId="4876E853" w14:textId="77777777" w:rsidR="00F954BB" w:rsidRPr="008D6B03" w:rsidRDefault="0079227F" w:rsidP="0079227F">
            <w:pPr>
              <w:jc w:val="center"/>
              <w:rPr>
                <w:rFonts w:asciiTheme="minorHAnsi" w:hAnsiTheme="minorHAnsi"/>
                <w:b/>
                <w:color w:val="1F497D" w:themeColor="text2"/>
              </w:rPr>
            </w:pPr>
            <w:r w:rsidRPr="008D6B03">
              <w:rPr>
                <w:rFonts w:asciiTheme="minorHAnsi" w:hAnsiTheme="minorHAnsi"/>
                <w:b/>
                <w:color w:val="1F497D" w:themeColor="text2"/>
              </w:rPr>
              <w:t>Type of district</w:t>
            </w:r>
          </w:p>
        </w:tc>
        <w:tc>
          <w:tcPr>
            <w:tcW w:w="6138" w:type="dxa"/>
            <w:gridSpan w:val="2"/>
            <w:tcBorders>
              <w:top w:val="single" w:sz="18" w:space="0" w:color="auto"/>
              <w:right w:val="single" w:sz="18" w:space="0" w:color="auto"/>
            </w:tcBorders>
            <w:shd w:val="clear" w:color="auto" w:fill="4F81BD" w:themeFill="accent1"/>
          </w:tcPr>
          <w:p w14:paraId="14BB936B" w14:textId="77777777" w:rsidR="00F954BB" w:rsidRPr="008D6B03" w:rsidRDefault="00F954BB" w:rsidP="00F954BB">
            <w:pPr>
              <w:jc w:val="center"/>
              <w:rPr>
                <w:rFonts w:asciiTheme="minorHAnsi" w:hAnsiTheme="minorHAnsi"/>
                <w:b/>
                <w:color w:val="FFFFFF" w:themeColor="background1"/>
              </w:rPr>
            </w:pPr>
            <w:r w:rsidRPr="008D6B03">
              <w:rPr>
                <w:rFonts w:asciiTheme="minorHAnsi" w:hAnsiTheme="minorHAnsi"/>
                <w:b/>
                <w:color w:val="FFFFFF" w:themeColor="background1"/>
              </w:rPr>
              <w:t>% meeting with mentors weekly</w:t>
            </w:r>
          </w:p>
        </w:tc>
      </w:tr>
      <w:tr w:rsidR="00F954BB" w14:paraId="66739C60" w14:textId="77777777" w:rsidTr="008D6B03">
        <w:tc>
          <w:tcPr>
            <w:tcW w:w="3438" w:type="dxa"/>
            <w:vMerge/>
            <w:tcBorders>
              <w:left w:val="single" w:sz="18" w:space="0" w:color="auto"/>
              <w:bottom w:val="single" w:sz="18" w:space="0" w:color="auto"/>
            </w:tcBorders>
            <w:shd w:val="clear" w:color="auto" w:fill="C6D9F1" w:themeFill="text2" w:themeFillTint="33"/>
          </w:tcPr>
          <w:p w14:paraId="299E8F3A" w14:textId="77777777" w:rsidR="00F954BB" w:rsidRPr="008D6B03" w:rsidRDefault="00F954BB">
            <w:pPr>
              <w:rPr>
                <w:rFonts w:asciiTheme="minorHAnsi" w:hAnsiTheme="minorHAnsi"/>
                <w:b/>
                <w:color w:val="1F497D" w:themeColor="text2"/>
              </w:rPr>
            </w:pPr>
          </w:p>
        </w:tc>
        <w:tc>
          <w:tcPr>
            <w:tcW w:w="2946" w:type="dxa"/>
            <w:tcBorders>
              <w:bottom w:val="single" w:sz="18" w:space="0" w:color="auto"/>
            </w:tcBorders>
            <w:shd w:val="clear" w:color="auto" w:fill="C6D9F1" w:themeFill="text2" w:themeFillTint="33"/>
          </w:tcPr>
          <w:p w14:paraId="42E9796A" w14:textId="77777777" w:rsidR="00F954BB" w:rsidRPr="008D6B03" w:rsidRDefault="00F954BB" w:rsidP="00F954BB">
            <w:pPr>
              <w:jc w:val="center"/>
              <w:rPr>
                <w:rFonts w:asciiTheme="minorHAnsi" w:hAnsiTheme="minorHAnsi"/>
                <w:b/>
                <w:color w:val="1F497D" w:themeColor="text2"/>
              </w:rPr>
            </w:pPr>
            <w:r w:rsidRPr="008D6B03">
              <w:rPr>
                <w:rFonts w:asciiTheme="minorHAnsi" w:hAnsiTheme="minorHAnsi"/>
                <w:b/>
                <w:color w:val="1F497D" w:themeColor="text2"/>
              </w:rPr>
              <w:t>First-year mentees</w:t>
            </w:r>
          </w:p>
        </w:tc>
        <w:tc>
          <w:tcPr>
            <w:tcW w:w="3192" w:type="dxa"/>
            <w:tcBorders>
              <w:bottom w:val="single" w:sz="18" w:space="0" w:color="auto"/>
              <w:right w:val="single" w:sz="18" w:space="0" w:color="auto"/>
            </w:tcBorders>
            <w:shd w:val="clear" w:color="auto" w:fill="C6D9F1" w:themeFill="text2" w:themeFillTint="33"/>
          </w:tcPr>
          <w:p w14:paraId="11E3AD14" w14:textId="77777777" w:rsidR="00F954BB" w:rsidRPr="008D6B03" w:rsidRDefault="00F954BB" w:rsidP="00F954BB">
            <w:pPr>
              <w:jc w:val="center"/>
              <w:rPr>
                <w:rFonts w:asciiTheme="minorHAnsi" w:hAnsiTheme="minorHAnsi"/>
                <w:b/>
                <w:color w:val="1F497D" w:themeColor="text2"/>
              </w:rPr>
            </w:pPr>
            <w:r w:rsidRPr="008D6B03">
              <w:rPr>
                <w:rFonts w:asciiTheme="minorHAnsi" w:hAnsiTheme="minorHAnsi"/>
                <w:b/>
                <w:color w:val="1F497D" w:themeColor="text2"/>
              </w:rPr>
              <w:t>Mentee</w:t>
            </w:r>
            <w:r w:rsidR="00303E2D" w:rsidRPr="008D6B03">
              <w:rPr>
                <w:rFonts w:asciiTheme="minorHAnsi" w:hAnsiTheme="minorHAnsi"/>
                <w:b/>
                <w:color w:val="1F497D" w:themeColor="text2"/>
              </w:rPr>
              <w:t>s</w:t>
            </w:r>
            <w:r w:rsidRPr="008D6B03">
              <w:rPr>
                <w:rFonts w:asciiTheme="minorHAnsi" w:hAnsiTheme="minorHAnsi"/>
                <w:b/>
                <w:color w:val="1F497D" w:themeColor="text2"/>
              </w:rPr>
              <w:t xml:space="preserve"> not in first year</w:t>
            </w:r>
          </w:p>
        </w:tc>
      </w:tr>
      <w:tr w:rsidR="00B21F51" w14:paraId="28207A9B" w14:textId="77777777" w:rsidTr="00095E6F">
        <w:tc>
          <w:tcPr>
            <w:tcW w:w="3438" w:type="dxa"/>
            <w:tcBorders>
              <w:top w:val="single" w:sz="18" w:space="0" w:color="auto"/>
              <w:left w:val="single" w:sz="18" w:space="0" w:color="auto"/>
            </w:tcBorders>
          </w:tcPr>
          <w:p w14:paraId="7C42ECFB" w14:textId="77777777" w:rsidR="00B21F51" w:rsidRPr="008D6B03" w:rsidRDefault="0079227F">
            <w:pPr>
              <w:rPr>
                <w:rFonts w:asciiTheme="minorHAnsi" w:hAnsiTheme="minorHAnsi"/>
              </w:rPr>
            </w:pPr>
            <w:r w:rsidRPr="008D6B03">
              <w:rPr>
                <w:rFonts w:asciiTheme="minorHAnsi" w:hAnsiTheme="minorHAnsi"/>
              </w:rPr>
              <w:t>$1,001</w:t>
            </w:r>
            <w:r w:rsidR="00B21F51" w:rsidRPr="008D6B03">
              <w:rPr>
                <w:rFonts w:asciiTheme="minorHAnsi" w:hAnsiTheme="minorHAnsi"/>
              </w:rPr>
              <w:t>+ per mentee</w:t>
            </w:r>
          </w:p>
        </w:tc>
        <w:tc>
          <w:tcPr>
            <w:tcW w:w="2946" w:type="dxa"/>
            <w:tcBorders>
              <w:top w:val="single" w:sz="18" w:space="0" w:color="auto"/>
            </w:tcBorders>
          </w:tcPr>
          <w:p w14:paraId="2E8A5EC8" w14:textId="77777777" w:rsidR="00B21F51" w:rsidRPr="008D6B03" w:rsidRDefault="00277FEC" w:rsidP="00A13C9B">
            <w:pPr>
              <w:jc w:val="center"/>
              <w:rPr>
                <w:rFonts w:asciiTheme="minorHAnsi" w:hAnsiTheme="minorHAnsi"/>
              </w:rPr>
            </w:pPr>
            <w:r>
              <w:rPr>
                <w:rFonts w:asciiTheme="minorHAnsi" w:hAnsiTheme="minorHAnsi"/>
              </w:rPr>
              <w:t>64</w:t>
            </w:r>
            <w:r w:rsidR="00B21F51" w:rsidRPr="008D6B03">
              <w:rPr>
                <w:rFonts w:asciiTheme="minorHAnsi" w:hAnsiTheme="minorHAnsi"/>
              </w:rPr>
              <w:t>%</w:t>
            </w:r>
          </w:p>
        </w:tc>
        <w:tc>
          <w:tcPr>
            <w:tcW w:w="3192" w:type="dxa"/>
            <w:tcBorders>
              <w:top w:val="single" w:sz="18" w:space="0" w:color="auto"/>
              <w:right w:val="single" w:sz="18" w:space="0" w:color="auto"/>
            </w:tcBorders>
          </w:tcPr>
          <w:p w14:paraId="0D62F367" w14:textId="77777777" w:rsidR="00B21F51" w:rsidRPr="008D6B03" w:rsidRDefault="00277FEC" w:rsidP="00A13C9B">
            <w:pPr>
              <w:jc w:val="center"/>
              <w:rPr>
                <w:rFonts w:asciiTheme="minorHAnsi" w:hAnsiTheme="minorHAnsi"/>
              </w:rPr>
            </w:pPr>
            <w:r>
              <w:rPr>
                <w:rFonts w:asciiTheme="minorHAnsi" w:hAnsiTheme="minorHAnsi"/>
              </w:rPr>
              <w:t>25</w:t>
            </w:r>
            <w:r w:rsidR="00B21F51" w:rsidRPr="008D6B03">
              <w:rPr>
                <w:rFonts w:asciiTheme="minorHAnsi" w:hAnsiTheme="minorHAnsi"/>
              </w:rPr>
              <w:t>%</w:t>
            </w:r>
          </w:p>
        </w:tc>
      </w:tr>
      <w:tr w:rsidR="00B21F51" w14:paraId="5AA18C67" w14:textId="77777777" w:rsidTr="00095E6F">
        <w:tc>
          <w:tcPr>
            <w:tcW w:w="3438" w:type="dxa"/>
            <w:tcBorders>
              <w:left w:val="single" w:sz="18" w:space="0" w:color="auto"/>
              <w:bottom w:val="single" w:sz="18" w:space="0" w:color="auto"/>
            </w:tcBorders>
          </w:tcPr>
          <w:p w14:paraId="010C4B07" w14:textId="77777777" w:rsidR="00B21F51" w:rsidRPr="008D6B03" w:rsidRDefault="00B21F51">
            <w:pPr>
              <w:rPr>
                <w:rFonts w:asciiTheme="minorHAnsi" w:hAnsiTheme="minorHAnsi"/>
              </w:rPr>
            </w:pPr>
            <w:r w:rsidRPr="008D6B03">
              <w:rPr>
                <w:rFonts w:asciiTheme="minorHAnsi" w:hAnsiTheme="minorHAnsi"/>
              </w:rPr>
              <w:t>$601 or less per mentee</w:t>
            </w:r>
          </w:p>
        </w:tc>
        <w:tc>
          <w:tcPr>
            <w:tcW w:w="2946" w:type="dxa"/>
            <w:tcBorders>
              <w:bottom w:val="single" w:sz="18" w:space="0" w:color="auto"/>
            </w:tcBorders>
          </w:tcPr>
          <w:p w14:paraId="4FA7004B" w14:textId="77777777" w:rsidR="00B21F51" w:rsidRPr="008D6B03" w:rsidRDefault="00277FEC" w:rsidP="00A13C9B">
            <w:pPr>
              <w:jc w:val="center"/>
              <w:rPr>
                <w:rFonts w:asciiTheme="minorHAnsi" w:hAnsiTheme="minorHAnsi"/>
              </w:rPr>
            </w:pPr>
            <w:r>
              <w:rPr>
                <w:rFonts w:asciiTheme="minorHAnsi" w:hAnsiTheme="minorHAnsi"/>
              </w:rPr>
              <w:t>48</w:t>
            </w:r>
            <w:r w:rsidR="00B21F51" w:rsidRPr="008D6B03">
              <w:rPr>
                <w:rFonts w:asciiTheme="minorHAnsi" w:hAnsiTheme="minorHAnsi"/>
              </w:rPr>
              <w:t>%</w:t>
            </w:r>
          </w:p>
        </w:tc>
        <w:tc>
          <w:tcPr>
            <w:tcW w:w="3192" w:type="dxa"/>
            <w:tcBorders>
              <w:bottom w:val="single" w:sz="18" w:space="0" w:color="auto"/>
              <w:right w:val="single" w:sz="18" w:space="0" w:color="auto"/>
            </w:tcBorders>
          </w:tcPr>
          <w:p w14:paraId="54C3124A" w14:textId="77777777" w:rsidR="00B21F51" w:rsidRPr="008D6B03" w:rsidRDefault="00277FEC" w:rsidP="00A13C9B">
            <w:pPr>
              <w:jc w:val="center"/>
              <w:rPr>
                <w:rFonts w:asciiTheme="minorHAnsi" w:hAnsiTheme="minorHAnsi"/>
              </w:rPr>
            </w:pPr>
            <w:r>
              <w:rPr>
                <w:rFonts w:asciiTheme="minorHAnsi" w:hAnsiTheme="minorHAnsi"/>
              </w:rPr>
              <w:t>11</w:t>
            </w:r>
            <w:r w:rsidR="00B21F51" w:rsidRPr="008D6B03">
              <w:rPr>
                <w:rFonts w:asciiTheme="minorHAnsi" w:hAnsiTheme="minorHAnsi"/>
              </w:rPr>
              <w:t>%</w:t>
            </w:r>
          </w:p>
        </w:tc>
      </w:tr>
      <w:tr w:rsidR="00A2523A" w14:paraId="3E7090CF" w14:textId="77777777" w:rsidTr="00095E6F">
        <w:tc>
          <w:tcPr>
            <w:tcW w:w="3438" w:type="dxa"/>
            <w:tcBorders>
              <w:top w:val="single" w:sz="18" w:space="0" w:color="auto"/>
              <w:left w:val="single" w:sz="18" w:space="0" w:color="auto"/>
            </w:tcBorders>
          </w:tcPr>
          <w:p w14:paraId="02943E5D" w14:textId="77777777" w:rsidR="00A2523A" w:rsidRPr="008D6B03" w:rsidRDefault="0079227F" w:rsidP="007A2D6A">
            <w:pPr>
              <w:rPr>
                <w:rFonts w:asciiTheme="minorHAnsi" w:hAnsiTheme="minorHAnsi"/>
              </w:rPr>
            </w:pPr>
            <w:r w:rsidRPr="008D6B03">
              <w:rPr>
                <w:rFonts w:asciiTheme="minorHAnsi" w:hAnsiTheme="minorHAnsi"/>
              </w:rPr>
              <w:t>High % of new teachers</w:t>
            </w:r>
          </w:p>
        </w:tc>
        <w:tc>
          <w:tcPr>
            <w:tcW w:w="2946" w:type="dxa"/>
            <w:tcBorders>
              <w:top w:val="single" w:sz="18" w:space="0" w:color="auto"/>
            </w:tcBorders>
          </w:tcPr>
          <w:p w14:paraId="0C291B54" w14:textId="77777777" w:rsidR="00A2523A" w:rsidRPr="008D6B03" w:rsidRDefault="00277FEC" w:rsidP="00A13C9B">
            <w:pPr>
              <w:jc w:val="center"/>
              <w:rPr>
                <w:rFonts w:asciiTheme="minorHAnsi" w:hAnsiTheme="minorHAnsi"/>
              </w:rPr>
            </w:pPr>
            <w:r>
              <w:rPr>
                <w:rFonts w:asciiTheme="minorHAnsi" w:hAnsiTheme="minorHAnsi"/>
              </w:rPr>
              <w:t>71</w:t>
            </w:r>
            <w:r w:rsidR="00A2523A" w:rsidRPr="008D6B03">
              <w:rPr>
                <w:rFonts w:asciiTheme="minorHAnsi" w:hAnsiTheme="minorHAnsi"/>
              </w:rPr>
              <w:t>%</w:t>
            </w:r>
          </w:p>
        </w:tc>
        <w:tc>
          <w:tcPr>
            <w:tcW w:w="3192" w:type="dxa"/>
            <w:tcBorders>
              <w:top w:val="single" w:sz="18" w:space="0" w:color="auto"/>
              <w:right w:val="single" w:sz="18" w:space="0" w:color="auto"/>
            </w:tcBorders>
          </w:tcPr>
          <w:p w14:paraId="200A1912" w14:textId="77777777" w:rsidR="00A2523A" w:rsidRPr="008D6B03" w:rsidRDefault="00277FEC" w:rsidP="00A13C9B">
            <w:pPr>
              <w:jc w:val="center"/>
              <w:rPr>
                <w:rFonts w:asciiTheme="minorHAnsi" w:hAnsiTheme="minorHAnsi"/>
              </w:rPr>
            </w:pPr>
            <w:r>
              <w:rPr>
                <w:rFonts w:asciiTheme="minorHAnsi" w:hAnsiTheme="minorHAnsi"/>
              </w:rPr>
              <w:t>19</w:t>
            </w:r>
            <w:r w:rsidR="00A2523A" w:rsidRPr="008D6B03">
              <w:rPr>
                <w:rFonts w:asciiTheme="minorHAnsi" w:hAnsiTheme="minorHAnsi"/>
              </w:rPr>
              <w:t>%</w:t>
            </w:r>
          </w:p>
        </w:tc>
      </w:tr>
      <w:tr w:rsidR="00A2523A" w14:paraId="5F74233D" w14:textId="77777777" w:rsidTr="00095E6F">
        <w:tc>
          <w:tcPr>
            <w:tcW w:w="3438" w:type="dxa"/>
            <w:tcBorders>
              <w:left w:val="single" w:sz="18" w:space="0" w:color="auto"/>
              <w:bottom w:val="single" w:sz="18" w:space="0" w:color="auto"/>
            </w:tcBorders>
          </w:tcPr>
          <w:p w14:paraId="7F703883" w14:textId="77777777" w:rsidR="00A2523A" w:rsidRPr="008D6B03" w:rsidRDefault="0079227F" w:rsidP="007A2D6A">
            <w:pPr>
              <w:rPr>
                <w:rFonts w:asciiTheme="minorHAnsi" w:hAnsiTheme="minorHAnsi"/>
              </w:rPr>
            </w:pPr>
            <w:r w:rsidRPr="008D6B03">
              <w:rPr>
                <w:rFonts w:asciiTheme="minorHAnsi" w:hAnsiTheme="minorHAnsi"/>
              </w:rPr>
              <w:t>Low % of new teachers</w:t>
            </w:r>
          </w:p>
        </w:tc>
        <w:tc>
          <w:tcPr>
            <w:tcW w:w="2946" w:type="dxa"/>
            <w:tcBorders>
              <w:bottom w:val="single" w:sz="18" w:space="0" w:color="auto"/>
            </w:tcBorders>
          </w:tcPr>
          <w:p w14:paraId="0F3503E9" w14:textId="77777777" w:rsidR="00A2523A" w:rsidRPr="008D6B03" w:rsidRDefault="00277FEC" w:rsidP="00A13C9B">
            <w:pPr>
              <w:jc w:val="center"/>
              <w:rPr>
                <w:rFonts w:asciiTheme="minorHAnsi" w:hAnsiTheme="minorHAnsi"/>
              </w:rPr>
            </w:pPr>
            <w:r>
              <w:rPr>
                <w:rFonts w:asciiTheme="minorHAnsi" w:hAnsiTheme="minorHAnsi"/>
              </w:rPr>
              <w:t>55</w:t>
            </w:r>
            <w:r w:rsidR="00A2523A" w:rsidRPr="008D6B03">
              <w:rPr>
                <w:rFonts w:asciiTheme="minorHAnsi" w:hAnsiTheme="minorHAnsi"/>
              </w:rPr>
              <w:t>%</w:t>
            </w:r>
          </w:p>
        </w:tc>
        <w:tc>
          <w:tcPr>
            <w:tcW w:w="3192" w:type="dxa"/>
            <w:tcBorders>
              <w:bottom w:val="single" w:sz="18" w:space="0" w:color="auto"/>
              <w:right w:val="single" w:sz="18" w:space="0" w:color="auto"/>
            </w:tcBorders>
          </w:tcPr>
          <w:p w14:paraId="7FE3C11B" w14:textId="77777777" w:rsidR="00A2523A" w:rsidRPr="008D6B03" w:rsidRDefault="00277FEC" w:rsidP="00A13C9B">
            <w:pPr>
              <w:jc w:val="center"/>
              <w:rPr>
                <w:rFonts w:asciiTheme="minorHAnsi" w:hAnsiTheme="minorHAnsi"/>
              </w:rPr>
            </w:pPr>
            <w:r>
              <w:rPr>
                <w:rFonts w:asciiTheme="minorHAnsi" w:hAnsiTheme="minorHAnsi"/>
              </w:rPr>
              <w:t>7</w:t>
            </w:r>
            <w:r w:rsidR="00A2523A" w:rsidRPr="008D6B03">
              <w:rPr>
                <w:rFonts w:asciiTheme="minorHAnsi" w:hAnsiTheme="minorHAnsi"/>
              </w:rPr>
              <w:t>%</w:t>
            </w:r>
          </w:p>
        </w:tc>
      </w:tr>
    </w:tbl>
    <w:p w14:paraId="0578D3E0" w14:textId="77777777" w:rsidR="00B21F51" w:rsidRDefault="00B21F51"/>
    <w:p w14:paraId="0764DD65" w14:textId="77777777" w:rsidR="00437EEB" w:rsidRPr="00FB013E" w:rsidRDefault="00A64FD7" w:rsidP="00FB013E">
      <w:pPr>
        <w:pStyle w:val="Heading2"/>
        <w:rPr>
          <w:rFonts w:eastAsia="Times New Roman"/>
        </w:rPr>
      </w:pPr>
      <w:bookmarkStart w:id="22" w:name="_Toc494277949"/>
      <w:r w:rsidRPr="005D656A">
        <w:rPr>
          <w:rFonts w:eastAsia="Times New Roman"/>
        </w:rPr>
        <w:t>In general, when do mentor-mentee meetings occur</w:t>
      </w:r>
      <w:r w:rsidR="0028514D">
        <w:rPr>
          <w:rFonts w:eastAsia="Times New Roman"/>
        </w:rPr>
        <w:t xml:space="preserve"> (select all that apply)</w:t>
      </w:r>
      <w:r w:rsidRPr="005D656A">
        <w:rPr>
          <w:rFonts w:eastAsia="Times New Roman"/>
        </w:rPr>
        <w:t>?</w:t>
      </w:r>
      <w:bookmarkEnd w:id="22"/>
    </w:p>
    <w:p w14:paraId="438E14D4" w14:textId="77777777" w:rsidR="00437EEB" w:rsidRDefault="00901FEC" w:rsidP="00437EEB">
      <w:pPr>
        <w:pStyle w:val="Heading4"/>
        <w:shd w:val="clear" w:color="auto" w:fill="FFFFFF"/>
        <w:spacing w:before="0" w:beforeAutospacing="0" w:after="0" w:afterAutospacing="0"/>
        <w:rPr>
          <w:rFonts w:asciiTheme="minorHAnsi" w:hAnsiTheme="minorHAnsi"/>
          <w:b w:val="0"/>
          <w:sz w:val="22"/>
          <w:szCs w:val="22"/>
        </w:rPr>
      </w:pPr>
      <w:r>
        <w:rPr>
          <w:rFonts w:asciiTheme="minorHAnsi" w:hAnsiTheme="minorHAnsi"/>
          <w:b w:val="0"/>
          <w:noProof/>
          <w:sz w:val="22"/>
          <w:szCs w:val="22"/>
          <w:lang w:eastAsia="zh-CN"/>
        </w:rPr>
        <w:drawing>
          <wp:anchor distT="0" distB="0" distL="114300" distR="114300" simplePos="0" relativeHeight="251681792" behindDoc="0" locked="0" layoutInCell="1" allowOverlap="1" wp14:anchorId="0F4255F2" wp14:editId="7EE7D58A">
            <wp:simplePos x="0" y="0"/>
            <wp:positionH relativeFrom="column">
              <wp:posOffset>73025</wp:posOffset>
            </wp:positionH>
            <wp:positionV relativeFrom="paragraph">
              <wp:posOffset>102870</wp:posOffset>
            </wp:positionV>
            <wp:extent cx="5295900" cy="2392045"/>
            <wp:effectExtent l="0" t="0" r="0" b="0"/>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anchor>
        </w:drawing>
      </w:r>
    </w:p>
    <w:p w14:paraId="3CC1D824" w14:textId="77777777" w:rsidR="00901FEC" w:rsidRDefault="00901FEC" w:rsidP="00437EEB">
      <w:pPr>
        <w:pStyle w:val="Heading4"/>
        <w:shd w:val="clear" w:color="auto" w:fill="FFFFFF"/>
        <w:spacing w:before="0" w:beforeAutospacing="0" w:after="0" w:afterAutospacing="0"/>
        <w:rPr>
          <w:rFonts w:asciiTheme="minorHAnsi" w:hAnsiTheme="minorHAnsi"/>
          <w:b w:val="0"/>
          <w:sz w:val="22"/>
          <w:szCs w:val="22"/>
        </w:rPr>
      </w:pPr>
    </w:p>
    <w:p w14:paraId="738DAFB9" w14:textId="77777777" w:rsidR="00901FEC" w:rsidRDefault="00901FEC" w:rsidP="00437EEB">
      <w:pPr>
        <w:pStyle w:val="Heading4"/>
        <w:shd w:val="clear" w:color="auto" w:fill="FFFFFF"/>
        <w:spacing w:before="0" w:beforeAutospacing="0" w:after="0" w:afterAutospacing="0"/>
        <w:rPr>
          <w:rFonts w:asciiTheme="minorHAnsi" w:hAnsiTheme="minorHAnsi"/>
          <w:b w:val="0"/>
          <w:sz w:val="22"/>
          <w:szCs w:val="22"/>
        </w:rPr>
      </w:pPr>
    </w:p>
    <w:p w14:paraId="1D9B3376" w14:textId="77777777" w:rsidR="00901FEC" w:rsidRDefault="00901FEC" w:rsidP="00437EEB">
      <w:pPr>
        <w:pStyle w:val="Heading4"/>
        <w:shd w:val="clear" w:color="auto" w:fill="FFFFFF"/>
        <w:spacing w:before="0" w:beforeAutospacing="0" w:after="0" w:afterAutospacing="0"/>
        <w:rPr>
          <w:rFonts w:asciiTheme="minorHAnsi" w:hAnsiTheme="minorHAnsi"/>
          <w:b w:val="0"/>
          <w:sz w:val="22"/>
          <w:szCs w:val="22"/>
        </w:rPr>
      </w:pPr>
    </w:p>
    <w:p w14:paraId="6611F508" w14:textId="77777777" w:rsidR="00901FEC" w:rsidRDefault="00901FEC" w:rsidP="00437EEB">
      <w:pPr>
        <w:pStyle w:val="Heading4"/>
        <w:shd w:val="clear" w:color="auto" w:fill="FFFFFF"/>
        <w:spacing w:before="0" w:beforeAutospacing="0" w:after="0" w:afterAutospacing="0"/>
        <w:rPr>
          <w:rFonts w:asciiTheme="minorHAnsi" w:hAnsiTheme="minorHAnsi"/>
          <w:b w:val="0"/>
          <w:sz w:val="22"/>
          <w:szCs w:val="22"/>
        </w:rPr>
      </w:pPr>
    </w:p>
    <w:p w14:paraId="59F21277" w14:textId="77777777" w:rsidR="00901FEC" w:rsidRDefault="00901FEC" w:rsidP="00437EEB">
      <w:pPr>
        <w:pStyle w:val="Heading4"/>
        <w:shd w:val="clear" w:color="auto" w:fill="FFFFFF"/>
        <w:spacing w:before="0" w:beforeAutospacing="0" w:after="0" w:afterAutospacing="0"/>
        <w:rPr>
          <w:rFonts w:asciiTheme="minorHAnsi" w:hAnsiTheme="minorHAnsi"/>
          <w:b w:val="0"/>
          <w:sz w:val="22"/>
          <w:szCs w:val="22"/>
        </w:rPr>
      </w:pPr>
    </w:p>
    <w:p w14:paraId="36BB41E9" w14:textId="77777777" w:rsidR="00901FEC" w:rsidRDefault="00901FEC" w:rsidP="00437EEB">
      <w:pPr>
        <w:pStyle w:val="Heading4"/>
        <w:shd w:val="clear" w:color="auto" w:fill="FFFFFF"/>
        <w:spacing w:before="0" w:beforeAutospacing="0" w:after="0" w:afterAutospacing="0"/>
        <w:rPr>
          <w:rFonts w:asciiTheme="minorHAnsi" w:hAnsiTheme="minorHAnsi"/>
          <w:b w:val="0"/>
          <w:sz w:val="22"/>
          <w:szCs w:val="22"/>
        </w:rPr>
      </w:pPr>
    </w:p>
    <w:p w14:paraId="48DC69F3" w14:textId="77777777" w:rsidR="00901FEC" w:rsidRDefault="00901FEC" w:rsidP="00437EEB">
      <w:pPr>
        <w:pStyle w:val="Heading4"/>
        <w:shd w:val="clear" w:color="auto" w:fill="FFFFFF"/>
        <w:spacing w:before="0" w:beforeAutospacing="0" w:after="0" w:afterAutospacing="0"/>
        <w:rPr>
          <w:rFonts w:asciiTheme="minorHAnsi" w:hAnsiTheme="minorHAnsi"/>
          <w:b w:val="0"/>
          <w:sz w:val="22"/>
          <w:szCs w:val="22"/>
        </w:rPr>
      </w:pPr>
    </w:p>
    <w:p w14:paraId="4AD9751B" w14:textId="77777777" w:rsidR="00901FEC" w:rsidRDefault="00901FEC" w:rsidP="00437EEB">
      <w:pPr>
        <w:pStyle w:val="Heading4"/>
        <w:shd w:val="clear" w:color="auto" w:fill="FFFFFF"/>
        <w:spacing w:before="0" w:beforeAutospacing="0" w:after="0" w:afterAutospacing="0"/>
        <w:rPr>
          <w:rFonts w:asciiTheme="minorHAnsi" w:hAnsiTheme="minorHAnsi"/>
          <w:b w:val="0"/>
          <w:sz w:val="22"/>
          <w:szCs w:val="22"/>
        </w:rPr>
      </w:pPr>
    </w:p>
    <w:p w14:paraId="136E60E2" w14:textId="77777777" w:rsidR="00901FEC" w:rsidRDefault="00901FEC" w:rsidP="00437EEB">
      <w:pPr>
        <w:pStyle w:val="Heading4"/>
        <w:shd w:val="clear" w:color="auto" w:fill="FFFFFF"/>
        <w:spacing w:before="0" w:beforeAutospacing="0" w:after="0" w:afterAutospacing="0"/>
        <w:rPr>
          <w:rFonts w:asciiTheme="minorHAnsi" w:hAnsiTheme="minorHAnsi"/>
          <w:b w:val="0"/>
          <w:sz w:val="22"/>
          <w:szCs w:val="22"/>
        </w:rPr>
      </w:pPr>
    </w:p>
    <w:p w14:paraId="0C8769F0" w14:textId="77777777" w:rsidR="00901FEC" w:rsidRDefault="00901FEC" w:rsidP="00437EEB">
      <w:pPr>
        <w:pStyle w:val="Heading4"/>
        <w:shd w:val="clear" w:color="auto" w:fill="FFFFFF"/>
        <w:spacing w:before="0" w:beforeAutospacing="0" w:after="0" w:afterAutospacing="0"/>
        <w:rPr>
          <w:rFonts w:asciiTheme="minorHAnsi" w:hAnsiTheme="minorHAnsi"/>
          <w:b w:val="0"/>
          <w:sz w:val="22"/>
          <w:szCs w:val="22"/>
        </w:rPr>
      </w:pPr>
    </w:p>
    <w:p w14:paraId="41F7D9A1" w14:textId="77777777" w:rsidR="00901FEC" w:rsidRDefault="00901FEC" w:rsidP="00437EEB">
      <w:pPr>
        <w:pStyle w:val="Heading4"/>
        <w:shd w:val="clear" w:color="auto" w:fill="FFFFFF"/>
        <w:spacing w:before="0" w:beforeAutospacing="0" w:after="0" w:afterAutospacing="0"/>
        <w:rPr>
          <w:rFonts w:asciiTheme="minorHAnsi" w:hAnsiTheme="minorHAnsi"/>
          <w:b w:val="0"/>
          <w:sz w:val="22"/>
          <w:szCs w:val="22"/>
        </w:rPr>
      </w:pPr>
    </w:p>
    <w:p w14:paraId="5C64CD3A" w14:textId="77777777" w:rsidR="00901FEC" w:rsidRDefault="00901FEC" w:rsidP="00437EEB">
      <w:pPr>
        <w:pStyle w:val="Heading4"/>
        <w:shd w:val="clear" w:color="auto" w:fill="FFFFFF"/>
        <w:spacing w:before="0" w:beforeAutospacing="0" w:after="0" w:afterAutospacing="0"/>
        <w:rPr>
          <w:rFonts w:asciiTheme="minorHAnsi" w:hAnsiTheme="minorHAnsi"/>
          <w:b w:val="0"/>
          <w:sz w:val="22"/>
          <w:szCs w:val="22"/>
        </w:rPr>
      </w:pPr>
    </w:p>
    <w:p w14:paraId="22221ED0" w14:textId="77777777" w:rsidR="00901FEC" w:rsidRDefault="00901FEC" w:rsidP="00437EEB">
      <w:pPr>
        <w:pStyle w:val="Heading4"/>
        <w:shd w:val="clear" w:color="auto" w:fill="FFFFFF"/>
        <w:spacing w:before="0" w:beforeAutospacing="0" w:after="0" w:afterAutospacing="0"/>
        <w:rPr>
          <w:rFonts w:asciiTheme="minorHAnsi" w:hAnsiTheme="minorHAnsi"/>
          <w:b w:val="0"/>
          <w:sz w:val="22"/>
          <w:szCs w:val="22"/>
        </w:rPr>
      </w:pPr>
    </w:p>
    <w:p w14:paraId="1204C4E4" w14:textId="77777777" w:rsidR="00901FEC" w:rsidRDefault="00901FEC" w:rsidP="00437EEB">
      <w:pPr>
        <w:pStyle w:val="Heading4"/>
        <w:shd w:val="clear" w:color="auto" w:fill="FFFFFF"/>
        <w:spacing w:before="0" w:beforeAutospacing="0" w:after="0" w:afterAutospacing="0"/>
        <w:rPr>
          <w:rFonts w:asciiTheme="minorHAnsi" w:hAnsiTheme="minorHAnsi"/>
          <w:b w:val="0"/>
          <w:sz w:val="22"/>
          <w:szCs w:val="22"/>
        </w:rPr>
      </w:pPr>
    </w:p>
    <w:p w14:paraId="5C022290" w14:textId="77777777" w:rsidR="00AD692F" w:rsidRDefault="00AD692F" w:rsidP="00437EEB">
      <w:pPr>
        <w:pStyle w:val="Heading4"/>
        <w:shd w:val="clear" w:color="auto" w:fill="FFFFFF"/>
        <w:spacing w:before="0" w:beforeAutospacing="0" w:after="0" w:afterAutospacing="0"/>
        <w:rPr>
          <w:rFonts w:asciiTheme="minorHAnsi" w:hAnsiTheme="minorHAnsi"/>
          <w:b w:val="0"/>
          <w:sz w:val="22"/>
          <w:szCs w:val="22"/>
        </w:rPr>
      </w:pPr>
      <w:r>
        <w:rPr>
          <w:rFonts w:asciiTheme="minorHAnsi" w:hAnsiTheme="minorHAnsi"/>
          <w:b w:val="0"/>
          <w:sz w:val="22"/>
          <w:szCs w:val="22"/>
        </w:rPr>
        <w:t xml:space="preserve">Districts with </w:t>
      </w:r>
      <w:r w:rsidR="00FB013E">
        <w:rPr>
          <w:rFonts w:asciiTheme="minorHAnsi" w:hAnsiTheme="minorHAnsi"/>
          <w:b w:val="0"/>
          <w:sz w:val="22"/>
          <w:szCs w:val="22"/>
        </w:rPr>
        <w:t>large</w:t>
      </w:r>
      <w:r>
        <w:rPr>
          <w:rFonts w:asciiTheme="minorHAnsi" w:hAnsiTheme="minorHAnsi"/>
          <w:b w:val="0"/>
          <w:sz w:val="22"/>
          <w:szCs w:val="22"/>
        </w:rPr>
        <w:t xml:space="preserve"> proportions</w:t>
      </w:r>
      <w:r w:rsidRPr="005D656A">
        <w:rPr>
          <w:rFonts w:asciiTheme="minorHAnsi" w:hAnsiTheme="minorHAnsi"/>
          <w:b w:val="0"/>
          <w:sz w:val="22"/>
          <w:szCs w:val="22"/>
        </w:rPr>
        <w:t xml:space="preserve"> of new teachers </w:t>
      </w:r>
      <w:r>
        <w:rPr>
          <w:rFonts w:asciiTheme="minorHAnsi" w:hAnsiTheme="minorHAnsi"/>
          <w:b w:val="0"/>
          <w:sz w:val="22"/>
          <w:szCs w:val="22"/>
        </w:rPr>
        <w:t xml:space="preserve">are </w:t>
      </w:r>
      <w:r w:rsidRPr="005D656A">
        <w:rPr>
          <w:rFonts w:asciiTheme="minorHAnsi" w:hAnsiTheme="minorHAnsi"/>
          <w:b w:val="0"/>
          <w:sz w:val="22"/>
          <w:szCs w:val="22"/>
        </w:rPr>
        <w:t>about twice as likely to have mentor-mentee meetings d</w:t>
      </w:r>
      <w:r w:rsidR="00885EB8">
        <w:rPr>
          <w:rFonts w:asciiTheme="minorHAnsi" w:hAnsiTheme="minorHAnsi"/>
          <w:b w:val="0"/>
          <w:sz w:val="22"/>
          <w:szCs w:val="22"/>
        </w:rPr>
        <w:t>uring common planning time (71 percent versus 46</w:t>
      </w:r>
      <w:r w:rsidRPr="005D656A">
        <w:rPr>
          <w:rFonts w:asciiTheme="minorHAnsi" w:hAnsiTheme="minorHAnsi"/>
          <w:b w:val="0"/>
          <w:sz w:val="22"/>
          <w:szCs w:val="22"/>
        </w:rPr>
        <w:t xml:space="preserve"> percent), and are also substantially more likely to hold meeting </w:t>
      </w:r>
      <w:r w:rsidR="00885EB8">
        <w:rPr>
          <w:rFonts w:asciiTheme="minorHAnsi" w:hAnsiTheme="minorHAnsi"/>
          <w:b w:val="0"/>
          <w:sz w:val="22"/>
          <w:szCs w:val="22"/>
        </w:rPr>
        <w:t>during designated PD times (23 percent versus 14</w:t>
      </w:r>
      <w:r w:rsidRPr="005D656A">
        <w:rPr>
          <w:rFonts w:asciiTheme="minorHAnsi" w:hAnsiTheme="minorHAnsi"/>
          <w:b w:val="0"/>
          <w:sz w:val="22"/>
          <w:szCs w:val="22"/>
        </w:rPr>
        <w:t xml:space="preserve"> percent); </w:t>
      </w:r>
      <w:r>
        <w:rPr>
          <w:rFonts w:asciiTheme="minorHAnsi" w:hAnsiTheme="minorHAnsi"/>
          <w:b w:val="0"/>
          <w:sz w:val="22"/>
          <w:szCs w:val="22"/>
        </w:rPr>
        <w:t>the</w:t>
      </w:r>
      <w:r w:rsidRPr="005D656A">
        <w:rPr>
          <w:rFonts w:asciiTheme="minorHAnsi" w:hAnsiTheme="minorHAnsi"/>
          <w:b w:val="0"/>
          <w:sz w:val="22"/>
          <w:szCs w:val="22"/>
        </w:rPr>
        <w:t xml:space="preserve"> differences may be due to </w:t>
      </w:r>
      <w:r>
        <w:rPr>
          <w:rFonts w:asciiTheme="minorHAnsi" w:hAnsiTheme="minorHAnsi"/>
          <w:b w:val="0"/>
          <w:sz w:val="22"/>
          <w:szCs w:val="22"/>
        </w:rPr>
        <w:t>these districts’</w:t>
      </w:r>
      <w:r w:rsidRPr="005D656A">
        <w:rPr>
          <w:rFonts w:asciiTheme="minorHAnsi" w:hAnsiTheme="minorHAnsi"/>
          <w:b w:val="0"/>
          <w:sz w:val="22"/>
          <w:szCs w:val="22"/>
        </w:rPr>
        <w:t xml:space="preserve"> need to have more structured and integrated </w:t>
      </w:r>
      <w:r w:rsidRPr="005D656A">
        <w:rPr>
          <w:rFonts w:asciiTheme="minorHAnsi" w:hAnsiTheme="minorHAnsi" w:hint="eastAsia"/>
          <w:b w:val="0"/>
          <w:sz w:val="22"/>
          <w:szCs w:val="22"/>
        </w:rPr>
        <w:t>mentoring</w:t>
      </w:r>
      <w:r>
        <w:rPr>
          <w:rFonts w:asciiTheme="minorHAnsi" w:hAnsiTheme="minorHAnsi"/>
          <w:b w:val="0"/>
          <w:sz w:val="22"/>
          <w:szCs w:val="22"/>
        </w:rPr>
        <w:t xml:space="preserve"> programs to meet the needs of a high proportion of new teachers. </w:t>
      </w:r>
    </w:p>
    <w:p w14:paraId="58F4CFF1" w14:textId="77777777" w:rsidR="00AD692F" w:rsidRDefault="00AD692F" w:rsidP="00437EEB">
      <w:pPr>
        <w:pStyle w:val="Heading4"/>
        <w:shd w:val="clear" w:color="auto" w:fill="FFFFFF"/>
        <w:spacing w:before="0" w:beforeAutospacing="0" w:after="0" w:afterAutospacing="0"/>
        <w:rPr>
          <w:rFonts w:asciiTheme="minorHAnsi" w:hAnsiTheme="minorHAnsi"/>
          <w:b w:val="0"/>
          <w:sz w:val="22"/>
          <w:szCs w:val="22"/>
        </w:rPr>
      </w:pPr>
    </w:p>
    <w:p w14:paraId="42DA4464" w14:textId="0CB6914F" w:rsidR="00E2285B" w:rsidRPr="005237C7" w:rsidRDefault="00E2285B" w:rsidP="00437EEB">
      <w:pPr>
        <w:pStyle w:val="Heading4"/>
        <w:shd w:val="clear" w:color="auto" w:fill="FFFFFF"/>
        <w:spacing w:before="0" w:beforeAutospacing="0" w:after="0" w:afterAutospacing="0"/>
        <w:rPr>
          <w:rFonts w:asciiTheme="minorHAnsi" w:hAnsiTheme="minorHAnsi"/>
          <w:b w:val="0"/>
          <w:sz w:val="22"/>
          <w:szCs w:val="22"/>
        </w:rPr>
      </w:pPr>
      <w:r>
        <w:rPr>
          <w:rFonts w:asciiTheme="minorHAnsi" w:hAnsiTheme="minorHAnsi"/>
          <w:b w:val="0"/>
          <w:sz w:val="22"/>
          <w:szCs w:val="22"/>
        </w:rPr>
        <w:t xml:space="preserve">“Other” meeting times </w:t>
      </w:r>
      <w:proofErr w:type="gramStart"/>
      <w:r>
        <w:rPr>
          <w:rFonts w:asciiTheme="minorHAnsi" w:hAnsiTheme="minorHAnsi"/>
          <w:b w:val="0"/>
          <w:sz w:val="22"/>
          <w:szCs w:val="22"/>
        </w:rPr>
        <w:t>include:</w:t>
      </w:r>
      <w:proofErr w:type="gramEnd"/>
      <w:r>
        <w:rPr>
          <w:rFonts w:asciiTheme="minorHAnsi" w:hAnsiTheme="minorHAnsi"/>
          <w:b w:val="0"/>
          <w:sz w:val="22"/>
          <w:szCs w:val="22"/>
        </w:rPr>
        <w:t xml:space="preserve"> lunch period, professional learning </w:t>
      </w:r>
      <w:r w:rsidR="003531B6">
        <w:rPr>
          <w:rFonts w:asciiTheme="minorHAnsi" w:hAnsiTheme="minorHAnsi"/>
          <w:b w:val="0"/>
          <w:sz w:val="22"/>
          <w:szCs w:val="22"/>
        </w:rPr>
        <w:t>team</w:t>
      </w:r>
      <w:r>
        <w:rPr>
          <w:rFonts w:asciiTheme="minorHAnsi" w:hAnsiTheme="minorHAnsi"/>
          <w:b w:val="0"/>
          <w:sz w:val="22"/>
          <w:szCs w:val="22"/>
        </w:rPr>
        <w:t xml:space="preserve"> times, during class when given coverage, </w:t>
      </w:r>
      <w:r w:rsidR="00437EEB" w:rsidRPr="005237C7">
        <w:rPr>
          <w:rFonts w:asciiTheme="minorHAnsi" w:hAnsiTheme="minorHAnsi"/>
          <w:b w:val="0"/>
          <w:sz w:val="22"/>
          <w:szCs w:val="22"/>
        </w:rPr>
        <w:t xml:space="preserve">and </w:t>
      </w:r>
      <w:r w:rsidRPr="005237C7">
        <w:rPr>
          <w:rFonts w:asciiTheme="minorHAnsi" w:hAnsiTheme="minorHAnsi"/>
          <w:b w:val="0"/>
          <w:sz w:val="22"/>
          <w:szCs w:val="22"/>
        </w:rPr>
        <w:t>on the weekend</w:t>
      </w:r>
      <w:r w:rsidR="00437EEB" w:rsidRPr="005237C7">
        <w:rPr>
          <w:rFonts w:asciiTheme="minorHAnsi" w:hAnsiTheme="minorHAnsi"/>
          <w:b w:val="0"/>
          <w:sz w:val="22"/>
          <w:szCs w:val="22"/>
        </w:rPr>
        <w:t>.</w:t>
      </w:r>
      <w:r w:rsidR="005237C7" w:rsidRPr="005237C7">
        <w:rPr>
          <w:rFonts w:asciiTheme="minorHAnsi" w:hAnsiTheme="minorHAnsi"/>
          <w:b w:val="0"/>
          <w:sz w:val="22"/>
          <w:szCs w:val="22"/>
        </w:rPr>
        <w:t xml:space="preserve"> For more information about how districts find time for mentor-mentee activities, see </w:t>
      </w:r>
      <w:hyperlink r:id="rId34" w:history="1">
        <w:r w:rsidR="005237C7" w:rsidRPr="005237C7">
          <w:rPr>
            <w:rStyle w:val="Hyperlink"/>
            <w:rFonts w:asciiTheme="minorHAnsi" w:hAnsiTheme="minorHAnsi"/>
            <w:b w:val="0"/>
            <w:sz w:val="22"/>
            <w:szCs w:val="22"/>
          </w:rPr>
          <w:t>Making Time for Mentoring</w:t>
        </w:r>
      </w:hyperlink>
      <w:r w:rsidR="005237C7" w:rsidRPr="005237C7">
        <w:rPr>
          <w:rFonts w:asciiTheme="minorHAnsi" w:hAnsiTheme="minorHAnsi"/>
          <w:b w:val="0"/>
          <w:sz w:val="22"/>
          <w:szCs w:val="22"/>
        </w:rPr>
        <w:t xml:space="preserve"> from the 2016 Induction and Mentoring Report.</w:t>
      </w:r>
    </w:p>
    <w:p w14:paraId="4A7E8320" w14:textId="77777777" w:rsidR="00437EEB" w:rsidRPr="00437EEB" w:rsidRDefault="00437EEB" w:rsidP="00437EEB">
      <w:pPr>
        <w:pStyle w:val="Heading4"/>
        <w:shd w:val="clear" w:color="auto" w:fill="FFFFFF"/>
        <w:spacing w:before="0" w:beforeAutospacing="0" w:after="0" w:afterAutospacing="0"/>
        <w:rPr>
          <w:rFonts w:asciiTheme="minorHAnsi" w:hAnsiTheme="minorHAnsi"/>
          <w:b w:val="0"/>
          <w:sz w:val="22"/>
          <w:szCs w:val="22"/>
        </w:rPr>
      </w:pPr>
    </w:p>
    <w:p w14:paraId="72793172" w14:textId="77777777" w:rsidR="00FB013E" w:rsidRDefault="00FB013E" w:rsidP="005D656A">
      <w:pPr>
        <w:pStyle w:val="Heading2"/>
        <w:rPr>
          <w:rFonts w:eastAsia="Times New Roman"/>
        </w:rPr>
      </w:pPr>
    </w:p>
    <w:p w14:paraId="2E6AE5EA" w14:textId="77777777" w:rsidR="00FB013E" w:rsidRDefault="00FB013E" w:rsidP="005D656A">
      <w:pPr>
        <w:pStyle w:val="Heading2"/>
        <w:rPr>
          <w:rFonts w:eastAsia="Times New Roman"/>
        </w:rPr>
      </w:pPr>
    </w:p>
    <w:p w14:paraId="56031374" w14:textId="77777777" w:rsidR="00FB013E" w:rsidRDefault="00FB013E" w:rsidP="005D656A">
      <w:pPr>
        <w:pStyle w:val="Heading2"/>
        <w:rPr>
          <w:rFonts w:eastAsia="Times New Roman"/>
        </w:rPr>
      </w:pPr>
    </w:p>
    <w:p w14:paraId="4F0E33FD" w14:textId="77777777" w:rsidR="00FB013E" w:rsidRPr="00FB013E" w:rsidRDefault="00FB013E" w:rsidP="00FB013E"/>
    <w:p w14:paraId="6EED4B7F" w14:textId="77777777" w:rsidR="00FB013E" w:rsidRDefault="00E556B5" w:rsidP="00FB013E">
      <w:pPr>
        <w:pStyle w:val="Heading2"/>
        <w:rPr>
          <w:rFonts w:eastAsia="Times New Roman"/>
        </w:rPr>
      </w:pPr>
      <w:bookmarkStart w:id="23" w:name="_Toc494277950"/>
      <w:r w:rsidRPr="005D656A">
        <w:rPr>
          <w:rFonts w:eastAsia="Times New Roman"/>
        </w:rPr>
        <w:lastRenderedPageBreak/>
        <w:t>Does your district partner with any other districts, educator preparation programs, or other organizations to support your induction and mentoring program</w:t>
      </w:r>
      <w:r w:rsidR="0028514D">
        <w:rPr>
          <w:rFonts w:eastAsia="Times New Roman"/>
        </w:rPr>
        <w:t xml:space="preserve"> (select all that apply)</w:t>
      </w:r>
      <w:r w:rsidRPr="005D656A">
        <w:rPr>
          <w:rFonts w:eastAsia="Times New Roman"/>
        </w:rPr>
        <w:t>?</w:t>
      </w:r>
      <w:bookmarkEnd w:id="23"/>
    </w:p>
    <w:p w14:paraId="20763821" w14:textId="77777777" w:rsidR="00FB013E" w:rsidRPr="00FB013E" w:rsidRDefault="00FB013E" w:rsidP="00FB013E">
      <w:pPr>
        <w:pStyle w:val="Heading2"/>
        <w:rPr>
          <w:rFonts w:eastAsia="Times New Roman"/>
        </w:rPr>
      </w:pPr>
      <w:r>
        <w:rPr>
          <w:noProof/>
          <w:lang w:eastAsia="zh-CN"/>
        </w:rPr>
        <w:drawing>
          <wp:anchor distT="0" distB="0" distL="114300" distR="114300" simplePos="0" relativeHeight="251682816" behindDoc="0" locked="0" layoutInCell="1" allowOverlap="1" wp14:anchorId="1EF80AEB" wp14:editId="2CC78F8C">
            <wp:simplePos x="0" y="0"/>
            <wp:positionH relativeFrom="column">
              <wp:posOffset>-39757</wp:posOffset>
            </wp:positionH>
            <wp:positionV relativeFrom="paragraph">
              <wp:posOffset>47763</wp:posOffset>
            </wp:positionV>
            <wp:extent cx="6074797" cy="3267986"/>
            <wp:effectExtent l="0" t="0" r="0" b="0"/>
            <wp:wrapNone/>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anchor>
        </w:drawing>
      </w:r>
    </w:p>
    <w:p w14:paraId="72542087" w14:textId="77777777" w:rsidR="00FB013E" w:rsidRDefault="00FB013E" w:rsidP="00FB013E"/>
    <w:p w14:paraId="2070D361" w14:textId="77777777" w:rsidR="00FB013E" w:rsidRDefault="00FB013E" w:rsidP="00FB013E"/>
    <w:p w14:paraId="2369FF4A" w14:textId="77777777" w:rsidR="00FB013E" w:rsidRDefault="00FB013E" w:rsidP="00FB013E"/>
    <w:p w14:paraId="34738590" w14:textId="77777777" w:rsidR="00FB013E" w:rsidRDefault="00FB013E" w:rsidP="00FB013E"/>
    <w:p w14:paraId="4ED7AA52" w14:textId="77777777" w:rsidR="00FB013E" w:rsidRDefault="00FB013E" w:rsidP="00FB013E"/>
    <w:p w14:paraId="42ADF0CB" w14:textId="77777777" w:rsidR="00FB013E" w:rsidRDefault="00FB013E" w:rsidP="00FB013E"/>
    <w:p w14:paraId="25FB6FE4" w14:textId="77777777" w:rsidR="00FB013E" w:rsidRDefault="00FB013E" w:rsidP="00FB013E"/>
    <w:p w14:paraId="3A0056FE" w14:textId="77777777" w:rsidR="00FB013E" w:rsidRDefault="00FB013E" w:rsidP="00FB013E"/>
    <w:p w14:paraId="3A162DF5" w14:textId="77777777" w:rsidR="00FB013E" w:rsidRDefault="00FB013E" w:rsidP="00FB013E"/>
    <w:p w14:paraId="7FEDE81E" w14:textId="77777777" w:rsidR="00FB013E" w:rsidRDefault="00FB013E" w:rsidP="00FB013E"/>
    <w:p w14:paraId="64EEB81D" w14:textId="77777777" w:rsidR="00FB013E" w:rsidRDefault="00FB013E" w:rsidP="00FB013E"/>
    <w:p w14:paraId="351A1C0F" w14:textId="77777777" w:rsidR="00FB013E" w:rsidRDefault="00FB013E" w:rsidP="00FB013E"/>
    <w:p w14:paraId="45B33807" w14:textId="77777777" w:rsidR="00FB013E" w:rsidRDefault="00FB013E" w:rsidP="00FB013E"/>
    <w:p w14:paraId="07793073" w14:textId="77777777" w:rsidR="00FB013E" w:rsidRDefault="00FB013E" w:rsidP="00FB013E"/>
    <w:p w14:paraId="4F445F54" w14:textId="77777777" w:rsidR="00FB013E" w:rsidRDefault="00FB013E" w:rsidP="00FB013E"/>
    <w:p w14:paraId="0D09F229" w14:textId="77777777" w:rsidR="00FB013E" w:rsidRDefault="00FB013E" w:rsidP="00FB013E"/>
    <w:p w14:paraId="519BBDCD" w14:textId="77777777" w:rsidR="00FB013E" w:rsidRDefault="00FB013E" w:rsidP="00FB013E"/>
    <w:p w14:paraId="5ECD3012" w14:textId="77777777" w:rsidR="0028514D" w:rsidRPr="0028514D" w:rsidRDefault="0028514D" w:rsidP="0028514D"/>
    <w:p w14:paraId="00BA1123" w14:textId="77777777" w:rsidR="00FE2880" w:rsidRDefault="005D656A" w:rsidP="008E14E2">
      <w:pPr>
        <w:rPr>
          <w:rFonts w:asciiTheme="minorHAnsi" w:hAnsiTheme="minorHAnsi"/>
          <w:sz w:val="22"/>
          <w:szCs w:val="22"/>
        </w:rPr>
      </w:pPr>
      <w:r w:rsidRPr="005D656A">
        <w:rPr>
          <w:rFonts w:asciiTheme="minorHAnsi" w:hAnsiTheme="minorHAnsi"/>
          <w:sz w:val="22"/>
          <w:szCs w:val="22"/>
        </w:rPr>
        <w:t xml:space="preserve">About 28 percent of </w:t>
      </w:r>
      <w:proofErr w:type="gramStart"/>
      <w:r w:rsidRPr="005D656A">
        <w:rPr>
          <w:rFonts w:asciiTheme="minorHAnsi" w:hAnsiTheme="minorHAnsi"/>
          <w:sz w:val="22"/>
          <w:szCs w:val="22"/>
        </w:rPr>
        <w:t>respondents</w:t>
      </w:r>
      <w:proofErr w:type="gramEnd"/>
      <w:r w:rsidRPr="005D656A">
        <w:rPr>
          <w:rFonts w:asciiTheme="minorHAnsi" w:hAnsiTheme="minorHAnsi"/>
          <w:sz w:val="22"/>
          <w:szCs w:val="22"/>
        </w:rPr>
        <w:t xml:space="preserve"> partner with outside organizations. This practice is more common among Level </w:t>
      </w:r>
      <w:r w:rsidR="00FB013E">
        <w:rPr>
          <w:rFonts w:asciiTheme="minorHAnsi" w:hAnsiTheme="minorHAnsi"/>
          <w:sz w:val="22"/>
          <w:szCs w:val="22"/>
        </w:rPr>
        <w:t>3—</w:t>
      </w:r>
      <w:r w:rsidRPr="005D656A">
        <w:rPr>
          <w:rFonts w:asciiTheme="minorHAnsi" w:hAnsiTheme="minorHAnsi"/>
          <w:sz w:val="22"/>
          <w:szCs w:val="22"/>
        </w:rPr>
        <w:t>5</w:t>
      </w:r>
      <w:r w:rsidR="00FB013E">
        <w:rPr>
          <w:rFonts w:asciiTheme="minorHAnsi" w:hAnsiTheme="minorHAnsi"/>
          <w:sz w:val="22"/>
          <w:szCs w:val="22"/>
        </w:rPr>
        <w:t xml:space="preserve"> </w:t>
      </w:r>
      <w:r w:rsidRPr="005D656A">
        <w:rPr>
          <w:rFonts w:asciiTheme="minorHAnsi" w:hAnsiTheme="minorHAnsi"/>
          <w:sz w:val="22"/>
          <w:szCs w:val="22"/>
        </w:rPr>
        <w:t>districts; 39 percent use partner organizations</w:t>
      </w:r>
      <w:r w:rsidR="005114F1">
        <w:rPr>
          <w:rFonts w:asciiTheme="minorHAnsi" w:hAnsiTheme="minorHAnsi"/>
          <w:sz w:val="22"/>
          <w:szCs w:val="22"/>
        </w:rPr>
        <w:t>, compared to 24 percent of Level 1 and 2 districts.</w:t>
      </w:r>
      <w:r w:rsidR="00885EB8">
        <w:rPr>
          <w:rFonts w:asciiTheme="minorHAnsi" w:hAnsiTheme="minorHAnsi"/>
          <w:sz w:val="22"/>
          <w:szCs w:val="22"/>
        </w:rPr>
        <w:t xml:space="preserve"> </w:t>
      </w:r>
      <w:r w:rsidR="009B21D6" w:rsidRPr="009B21D6">
        <w:rPr>
          <w:rFonts w:asciiTheme="minorHAnsi" w:hAnsiTheme="minorHAnsi"/>
          <w:sz w:val="22"/>
          <w:szCs w:val="22"/>
        </w:rPr>
        <w:t>“Other” responses include community organizations and the</w:t>
      </w:r>
      <w:r w:rsidR="000616F7">
        <w:rPr>
          <w:rFonts w:asciiTheme="minorHAnsi" w:hAnsiTheme="minorHAnsi"/>
          <w:sz w:val="22"/>
          <w:szCs w:val="22"/>
        </w:rPr>
        <w:t xml:space="preserve"> local superintendents’</w:t>
      </w:r>
      <w:r w:rsidR="00E2285B" w:rsidRPr="009B21D6">
        <w:rPr>
          <w:rFonts w:asciiTheme="minorHAnsi" w:hAnsiTheme="minorHAnsi"/>
          <w:sz w:val="22"/>
          <w:szCs w:val="22"/>
        </w:rPr>
        <w:t xml:space="preserve"> roundtable</w:t>
      </w:r>
      <w:r w:rsidR="009B21D6" w:rsidRPr="009B21D6">
        <w:rPr>
          <w:rFonts w:asciiTheme="minorHAnsi" w:hAnsiTheme="minorHAnsi"/>
          <w:sz w:val="22"/>
          <w:szCs w:val="22"/>
        </w:rPr>
        <w:t>.</w:t>
      </w:r>
    </w:p>
    <w:p w14:paraId="7D302315" w14:textId="77777777" w:rsidR="00A84839" w:rsidRDefault="00A84839" w:rsidP="008E14E2">
      <w:pPr>
        <w:rPr>
          <w:rFonts w:asciiTheme="minorHAnsi" w:hAnsiTheme="minorHAnsi"/>
          <w:sz w:val="22"/>
          <w:szCs w:val="22"/>
        </w:rPr>
      </w:pPr>
    </w:p>
    <w:p w14:paraId="3ABEE5C0" w14:textId="77777777" w:rsidR="00A84839" w:rsidRDefault="00A84839" w:rsidP="008E14E2">
      <w:pPr>
        <w:rPr>
          <w:rFonts w:asciiTheme="minorHAnsi" w:hAnsiTheme="minorHAnsi"/>
          <w:sz w:val="22"/>
          <w:szCs w:val="22"/>
        </w:rPr>
      </w:pPr>
    </w:p>
    <w:p w14:paraId="4880C533" w14:textId="77777777" w:rsidR="00A84839" w:rsidRDefault="00A84839" w:rsidP="008E14E2">
      <w:pPr>
        <w:rPr>
          <w:rFonts w:asciiTheme="minorHAnsi" w:hAnsiTheme="minorHAnsi"/>
          <w:sz w:val="22"/>
          <w:szCs w:val="22"/>
        </w:rPr>
      </w:pPr>
    </w:p>
    <w:p w14:paraId="0F1A1630" w14:textId="77777777" w:rsidR="00A84839" w:rsidRDefault="00A84839" w:rsidP="008E14E2">
      <w:pPr>
        <w:rPr>
          <w:rFonts w:asciiTheme="minorHAnsi" w:hAnsiTheme="minorHAnsi"/>
          <w:sz w:val="22"/>
          <w:szCs w:val="22"/>
        </w:rPr>
      </w:pPr>
    </w:p>
    <w:p w14:paraId="76D1EF0C" w14:textId="77777777" w:rsidR="00A84839" w:rsidRDefault="00A84839" w:rsidP="008E14E2">
      <w:pPr>
        <w:rPr>
          <w:rFonts w:asciiTheme="minorHAnsi" w:hAnsiTheme="minorHAnsi"/>
          <w:sz w:val="22"/>
          <w:szCs w:val="22"/>
        </w:rPr>
      </w:pPr>
    </w:p>
    <w:p w14:paraId="6ECCA7BA" w14:textId="77777777" w:rsidR="00A84839" w:rsidRDefault="00A84839" w:rsidP="008E14E2">
      <w:pPr>
        <w:rPr>
          <w:rFonts w:asciiTheme="minorHAnsi" w:hAnsiTheme="minorHAnsi"/>
          <w:sz w:val="22"/>
          <w:szCs w:val="22"/>
        </w:rPr>
      </w:pPr>
    </w:p>
    <w:p w14:paraId="3C4B7AE3" w14:textId="77777777" w:rsidR="00A84839" w:rsidRDefault="00A84839" w:rsidP="008E14E2">
      <w:pPr>
        <w:rPr>
          <w:rFonts w:asciiTheme="minorHAnsi" w:hAnsiTheme="minorHAnsi"/>
          <w:sz w:val="22"/>
          <w:szCs w:val="22"/>
        </w:rPr>
      </w:pPr>
    </w:p>
    <w:p w14:paraId="36B63B18" w14:textId="77777777" w:rsidR="00A84839" w:rsidRDefault="00A84839" w:rsidP="008E14E2">
      <w:pPr>
        <w:rPr>
          <w:rFonts w:asciiTheme="minorHAnsi" w:hAnsiTheme="minorHAnsi"/>
          <w:sz w:val="22"/>
          <w:szCs w:val="22"/>
        </w:rPr>
      </w:pPr>
    </w:p>
    <w:p w14:paraId="0805DF63" w14:textId="77777777" w:rsidR="00A84839" w:rsidRDefault="00A84839" w:rsidP="008E14E2">
      <w:pPr>
        <w:rPr>
          <w:rFonts w:asciiTheme="minorHAnsi" w:hAnsiTheme="minorHAnsi"/>
          <w:sz w:val="22"/>
          <w:szCs w:val="22"/>
        </w:rPr>
      </w:pPr>
    </w:p>
    <w:p w14:paraId="6457A05F" w14:textId="77777777" w:rsidR="00A84839" w:rsidRDefault="00A84839" w:rsidP="008E14E2">
      <w:pPr>
        <w:rPr>
          <w:rFonts w:asciiTheme="minorHAnsi" w:hAnsiTheme="minorHAnsi"/>
          <w:sz w:val="22"/>
          <w:szCs w:val="22"/>
        </w:rPr>
      </w:pPr>
    </w:p>
    <w:p w14:paraId="10B03A53" w14:textId="77777777" w:rsidR="00A84839" w:rsidRDefault="00A84839" w:rsidP="008E14E2">
      <w:pPr>
        <w:rPr>
          <w:rFonts w:asciiTheme="minorHAnsi" w:hAnsiTheme="minorHAnsi"/>
          <w:sz w:val="22"/>
          <w:szCs w:val="22"/>
        </w:rPr>
      </w:pPr>
    </w:p>
    <w:p w14:paraId="53BA4583" w14:textId="77777777" w:rsidR="00A84839" w:rsidRDefault="00A84839" w:rsidP="008E14E2">
      <w:pPr>
        <w:rPr>
          <w:rFonts w:asciiTheme="minorHAnsi" w:hAnsiTheme="minorHAnsi"/>
          <w:sz w:val="22"/>
          <w:szCs w:val="22"/>
        </w:rPr>
      </w:pPr>
    </w:p>
    <w:p w14:paraId="2C0997BF" w14:textId="77777777" w:rsidR="00A84839" w:rsidRDefault="00A84839" w:rsidP="008E14E2">
      <w:pPr>
        <w:rPr>
          <w:rFonts w:asciiTheme="minorHAnsi" w:hAnsiTheme="minorHAnsi"/>
          <w:sz w:val="22"/>
          <w:szCs w:val="22"/>
        </w:rPr>
      </w:pPr>
    </w:p>
    <w:p w14:paraId="070F361C" w14:textId="77777777" w:rsidR="00A84839" w:rsidRPr="008E14E2" w:rsidRDefault="00A84839" w:rsidP="008E14E2">
      <w:pPr>
        <w:rPr>
          <w:rFonts w:asciiTheme="minorHAnsi" w:hAnsiTheme="minorHAnsi"/>
          <w:sz w:val="22"/>
          <w:szCs w:val="22"/>
        </w:rPr>
      </w:pPr>
    </w:p>
    <w:p w14:paraId="6D9B7ABB" w14:textId="77777777" w:rsidR="00DB73C3" w:rsidRDefault="00DB73C3" w:rsidP="00437EEB">
      <w:pPr>
        <w:pStyle w:val="Heading4"/>
        <w:shd w:val="clear" w:color="auto" w:fill="FFFFFF"/>
        <w:spacing w:before="0" w:beforeAutospacing="0" w:after="0" w:afterAutospacing="0"/>
        <w:rPr>
          <w:rFonts w:asciiTheme="minorHAnsi" w:hAnsiTheme="minorHAnsi"/>
          <w:b w:val="0"/>
          <w:sz w:val="22"/>
          <w:szCs w:val="22"/>
        </w:rPr>
      </w:pPr>
    </w:p>
    <w:p w14:paraId="00C0385F" w14:textId="77777777" w:rsidR="008E14E2" w:rsidRDefault="00782DAD" w:rsidP="008E14E2">
      <w:pPr>
        <w:pStyle w:val="Heading1"/>
        <w:numPr>
          <w:ilvl w:val="0"/>
          <w:numId w:val="1"/>
        </w:numPr>
        <w:spacing w:before="0" w:line="276" w:lineRule="auto"/>
        <w:contextualSpacing/>
        <w:rPr>
          <w:sz w:val="36"/>
          <w:szCs w:val="36"/>
        </w:rPr>
      </w:pPr>
      <w:bookmarkStart w:id="24" w:name="_Toc494277951"/>
      <w:r>
        <w:rPr>
          <w:sz w:val="36"/>
          <w:szCs w:val="36"/>
        </w:rPr>
        <w:lastRenderedPageBreak/>
        <w:t>What is the programs</w:t>
      </w:r>
      <w:r w:rsidR="00763E6F">
        <w:rPr>
          <w:sz w:val="36"/>
          <w:szCs w:val="36"/>
        </w:rPr>
        <w:t>’</w:t>
      </w:r>
      <w:r w:rsidR="00631730" w:rsidRPr="00631730">
        <w:rPr>
          <w:sz w:val="36"/>
          <w:szCs w:val="36"/>
        </w:rPr>
        <w:t xml:space="preserve"> content?</w:t>
      </w:r>
      <w:bookmarkEnd w:id="24"/>
    </w:p>
    <w:p w14:paraId="693F3F4B" w14:textId="77777777" w:rsidR="00FE2880" w:rsidRPr="008E14E2" w:rsidRDefault="00FE2880" w:rsidP="008E14E2">
      <w:pPr>
        <w:pStyle w:val="Heading2"/>
        <w:rPr>
          <w:sz w:val="36"/>
          <w:szCs w:val="36"/>
        </w:rPr>
      </w:pPr>
      <w:bookmarkStart w:id="25" w:name="_Toc494277952"/>
      <w:r w:rsidRPr="008E14E2">
        <w:rPr>
          <w:rFonts w:eastAsia="Times New Roman"/>
        </w:rPr>
        <w:t>Select the supports that are provided as part of an induction program for educators in your district.</w:t>
      </w:r>
      <w:bookmarkEnd w:id="25"/>
    </w:p>
    <w:p w14:paraId="3A6C1596" w14:textId="77777777" w:rsidR="0051645C" w:rsidRDefault="0051645C" w:rsidP="0051645C">
      <w:pPr>
        <w:pStyle w:val="Heading4"/>
        <w:shd w:val="clear" w:color="auto" w:fill="FFFFFF"/>
        <w:spacing w:before="0" w:beforeAutospacing="0" w:after="0" w:afterAutospacing="0"/>
        <w:rPr>
          <w:rFonts w:asciiTheme="minorHAnsi" w:hAnsiTheme="minorHAnsi"/>
          <w:b w:val="0"/>
          <w:sz w:val="22"/>
          <w:szCs w:val="22"/>
        </w:rPr>
      </w:pPr>
      <w:r w:rsidRPr="0051645C">
        <w:rPr>
          <w:rFonts w:asciiTheme="minorHAnsi" w:hAnsiTheme="minorHAnsi"/>
          <w:b w:val="0"/>
          <w:sz w:val="22"/>
          <w:szCs w:val="22"/>
        </w:rPr>
        <w:t>In addition to mentors, induction programs can provide a variety of supports for new educators, such as the following:</w:t>
      </w:r>
    </w:p>
    <w:p w14:paraId="5F84EBAA" w14:textId="77777777" w:rsidR="002F5FB8" w:rsidRPr="0051645C" w:rsidRDefault="002F5FB8" w:rsidP="0051645C">
      <w:pPr>
        <w:pStyle w:val="Heading4"/>
        <w:shd w:val="clear" w:color="auto" w:fill="FFFFFF"/>
        <w:spacing w:before="0" w:beforeAutospacing="0" w:after="0" w:afterAutospacing="0"/>
        <w:rPr>
          <w:rFonts w:asciiTheme="minorHAnsi" w:hAnsiTheme="minorHAnsi"/>
          <w:b w:val="0"/>
          <w:sz w:val="22"/>
          <w:szCs w:val="22"/>
        </w:rPr>
      </w:pPr>
    </w:p>
    <w:tbl>
      <w:tblPr>
        <w:tblStyle w:val="TableGrid"/>
        <w:tblW w:w="0" w:type="auto"/>
        <w:tblLayout w:type="fixed"/>
        <w:tblLook w:val="04A0" w:firstRow="1" w:lastRow="0" w:firstColumn="1" w:lastColumn="0" w:noHBand="0" w:noVBand="1"/>
      </w:tblPr>
      <w:tblGrid>
        <w:gridCol w:w="3078"/>
        <w:gridCol w:w="810"/>
        <w:gridCol w:w="810"/>
        <w:gridCol w:w="1530"/>
        <w:gridCol w:w="990"/>
        <w:gridCol w:w="720"/>
        <w:gridCol w:w="810"/>
        <w:gridCol w:w="828"/>
      </w:tblGrid>
      <w:tr w:rsidR="008E14E2" w14:paraId="29598DDA" w14:textId="77777777" w:rsidTr="008E14E2">
        <w:trPr>
          <w:cantSplit/>
          <w:trHeight w:val="2024"/>
        </w:trPr>
        <w:tc>
          <w:tcPr>
            <w:tcW w:w="3078" w:type="dxa"/>
            <w:tcBorders>
              <w:top w:val="single" w:sz="8" w:space="0" w:color="auto"/>
              <w:left w:val="single" w:sz="12" w:space="0" w:color="auto"/>
              <w:bottom w:val="single" w:sz="12" w:space="0" w:color="auto"/>
            </w:tcBorders>
            <w:shd w:val="clear" w:color="auto" w:fill="C6D9F1" w:themeFill="text2" w:themeFillTint="33"/>
          </w:tcPr>
          <w:p w14:paraId="0951C03D" w14:textId="77777777" w:rsidR="00FE2880" w:rsidRPr="00DB73C3" w:rsidRDefault="00FE2880">
            <w:pPr>
              <w:rPr>
                <w:rFonts w:asciiTheme="minorHAnsi" w:hAnsiTheme="minorHAnsi"/>
                <w:b/>
                <w:color w:val="1F497D" w:themeColor="text2"/>
              </w:rPr>
            </w:pPr>
          </w:p>
        </w:tc>
        <w:tc>
          <w:tcPr>
            <w:tcW w:w="810" w:type="dxa"/>
            <w:tcBorders>
              <w:top w:val="single" w:sz="8" w:space="0" w:color="auto"/>
              <w:bottom w:val="single" w:sz="12" w:space="0" w:color="auto"/>
            </w:tcBorders>
            <w:shd w:val="clear" w:color="auto" w:fill="C6D9F1" w:themeFill="text2" w:themeFillTint="33"/>
            <w:textDirection w:val="btLr"/>
          </w:tcPr>
          <w:p w14:paraId="204891B8" w14:textId="77777777" w:rsidR="00FE2880" w:rsidRPr="00DB73C3" w:rsidRDefault="00FE2880" w:rsidP="00FE2880">
            <w:pPr>
              <w:ind w:left="113" w:right="113"/>
              <w:rPr>
                <w:rFonts w:asciiTheme="minorHAnsi" w:hAnsiTheme="minorHAnsi"/>
                <w:b/>
                <w:color w:val="1F497D" w:themeColor="text2"/>
              </w:rPr>
            </w:pPr>
            <w:r w:rsidRPr="00DB73C3">
              <w:rPr>
                <w:rFonts w:asciiTheme="minorHAnsi" w:hAnsiTheme="minorHAnsi"/>
                <w:b/>
                <w:color w:val="1F497D" w:themeColor="text2"/>
              </w:rPr>
              <w:t>School orientation</w:t>
            </w:r>
          </w:p>
        </w:tc>
        <w:tc>
          <w:tcPr>
            <w:tcW w:w="810" w:type="dxa"/>
            <w:tcBorders>
              <w:top w:val="single" w:sz="8" w:space="0" w:color="auto"/>
              <w:bottom w:val="single" w:sz="12" w:space="0" w:color="auto"/>
            </w:tcBorders>
            <w:shd w:val="clear" w:color="auto" w:fill="C6D9F1" w:themeFill="text2" w:themeFillTint="33"/>
            <w:textDirection w:val="btLr"/>
          </w:tcPr>
          <w:p w14:paraId="1B0B041B" w14:textId="77777777" w:rsidR="00FE2880" w:rsidRPr="00DB73C3" w:rsidRDefault="00FE2880" w:rsidP="00FE2880">
            <w:pPr>
              <w:ind w:left="113" w:right="113"/>
              <w:rPr>
                <w:rFonts w:asciiTheme="minorHAnsi" w:hAnsiTheme="minorHAnsi"/>
                <w:b/>
                <w:color w:val="1F497D" w:themeColor="text2"/>
              </w:rPr>
            </w:pPr>
            <w:r w:rsidRPr="00DB73C3">
              <w:rPr>
                <w:rFonts w:asciiTheme="minorHAnsi" w:hAnsiTheme="minorHAnsi"/>
                <w:b/>
                <w:color w:val="1F497D" w:themeColor="text2"/>
              </w:rPr>
              <w:t>Release time for mentors/mentees</w:t>
            </w:r>
          </w:p>
        </w:tc>
        <w:tc>
          <w:tcPr>
            <w:tcW w:w="1530" w:type="dxa"/>
            <w:tcBorders>
              <w:top w:val="single" w:sz="8" w:space="0" w:color="auto"/>
              <w:bottom w:val="single" w:sz="12" w:space="0" w:color="auto"/>
            </w:tcBorders>
            <w:shd w:val="clear" w:color="auto" w:fill="C6D9F1" w:themeFill="text2" w:themeFillTint="33"/>
            <w:textDirection w:val="btLr"/>
          </w:tcPr>
          <w:p w14:paraId="10A9457F" w14:textId="77777777" w:rsidR="00FE2880" w:rsidRPr="00DB73C3" w:rsidRDefault="00FE2880" w:rsidP="00510C73">
            <w:pPr>
              <w:ind w:left="113" w:right="113"/>
              <w:rPr>
                <w:rFonts w:asciiTheme="minorHAnsi" w:hAnsiTheme="minorHAnsi"/>
                <w:b/>
                <w:color w:val="1F497D" w:themeColor="text2"/>
              </w:rPr>
            </w:pPr>
            <w:r w:rsidRPr="00DB73C3">
              <w:rPr>
                <w:rFonts w:asciiTheme="minorHAnsi" w:hAnsiTheme="minorHAnsi"/>
                <w:b/>
                <w:color w:val="1F497D" w:themeColor="text2"/>
              </w:rPr>
              <w:t>Support team</w:t>
            </w:r>
            <w:r w:rsidR="00510C73">
              <w:rPr>
                <w:rFonts w:asciiTheme="minorHAnsi" w:hAnsiTheme="minorHAnsi"/>
                <w:b/>
                <w:color w:val="1F497D" w:themeColor="text2"/>
              </w:rPr>
              <w:t xml:space="preserve">, </w:t>
            </w:r>
            <w:r w:rsidRPr="00DB73C3">
              <w:rPr>
                <w:rFonts w:asciiTheme="minorHAnsi" w:hAnsiTheme="minorHAnsi"/>
                <w:b/>
                <w:color w:val="1F497D" w:themeColor="text2"/>
              </w:rPr>
              <w:t>including an admin</w:t>
            </w:r>
            <w:r w:rsidR="00510C73">
              <w:rPr>
                <w:rFonts w:asciiTheme="minorHAnsi" w:hAnsiTheme="minorHAnsi"/>
                <w:b/>
                <w:color w:val="1F497D" w:themeColor="text2"/>
              </w:rPr>
              <w:t>istrator</w:t>
            </w:r>
            <w:r w:rsidRPr="00DB73C3">
              <w:rPr>
                <w:rFonts w:asciiTheme="minorHAnsi" w:hAnsiTheme="minorHAnsi"/>
                <w:b/>
                <w:color w:val="1F497D" w:themeColor="text2"/>
              </w:rPr>
              <w:t xml:space="preserve"> who conducts evaluations</w:t>
            </w:r>
            <w:r w:rsidR="00510C73">
              <w:rPr>
                <w:rStyle w:val="FootnoteReference"/>
                <w:rFonts w:asciiTheme="minorHAnsi" w:hAnsiTheme="minorHAnsi"/>
                <w:b/>
                <w:color w:val="1F497D" w:themeColor="text2"/>
              </w:rPr>
              <w:footnoteReference w:id="9"/>
            </w:r>
          </w:p>
        </w:tc>
        <w:tc>
          <w:tcPr>
            <w:tcW w:w="990" w:type="dxa"/>
            <w:tcBorders>
              <w:top w:val="single" w:sz="8" w:space="0" w:color="auto"/>
              <w:bottom w:val="single" w:sz="12" w:space="0" w:color="auto"/>
            </w:tcBorders>
            <w:shd w:val="clear" w:color="auto" w:fill="C6D9F1" w:themeFill="text2" w:themeFillTint="33"/>
            <w:textDirection w:val="btLr"/>
          </w:tcPr>
          <w:p w14:paraId="48DBC9C4" w14:textId="77777777" w:rsidR="00FE2880" w:rsidRPr="00DB73C3" w:rsidRDefault="00FE2880" w:rsidP="00FE2880">
            <w:pPr>
              <w:ind w:left="113" w:right="113"/>
              <w:rPr>
                <w:rFonts w:asciiTheme="minorHAnsi" w:hAnsiTheme="minorHAnsi"/>
                <w:b/>
                <w:color w:val="1F497D" w:themeColor="text2"/>
              </w:rPr>
            </w:pPr>
            <w:r w:rsidRPr="00DB73C3">
              <w:rPr>
                <w:rFonts w:asciiTheme="minorHAnsi" w:hAnsiTheme="minorHAnsi"/>
                <w:b/>
                <w:color w:val="1F497D" w:themeColor="text2"/>
              </w:rPr>
              <w:t>Targeted professional development</w:t>
            </w:r>
          </w:p>
        </w:tc>
        <w:tc>
          <w:tcPr>
            <w:tcW w:w="720" w:type="dxa"/>
            <w:tcBorders>
              <w:top w:val="single" w:sz="8" w:space="0" w:color="auto"/>
              <w:bottom w:val="single" w:sz="12" w:space="0" w:color="auto"/>
            </w:tcBorders>
            <w:shd w:val="clear" w:color="auto" w:fill="C6D9F1" w:themeFill="text2" w:themeFillTint="33"/>
            <w:textDirection w:val="btLr"/>
          </w:tcPr>
          <w:p w14:paraId="32D8399F" w14:textId="77777777" w:rsidR="00FE2880" w:rsidRPr="00DB73C3" w:rsidRDefault="00FE2880" w:rsidP="00FE2880">
            <w:pPr>
              <w:ind w:left="113" w:right="113"/>
              <w:rPr>
                <w:rFonts w:asciiTheme="minorHAnsi" w:hAnsiTheme="minorHAnsi"/>
                <w:b/>
                <w:color w:val="1F497D" w:themeColor="text2"/>
              </w:rPr>
            </w:pPr>
            <w:r w:rsidRPr="00DB73C3">
              <w:rPr>
                <w:rFonts w:asciiTheme="minorHAnsi" w:hAnsiTheme="minorHAnsi"/>
                <w:b/>
                <w:color w:val="1F497D" w:themeColor="text2"/>
              </w:rPr>
              <w:t>Reduced workload</w:t>
            </w:r>
          </w:p>
        </w:tc>
        <w:tc>
          <w:tcPr>
            <w:tcW w:w="810" w:type="dxa"/>
            <w:tcBorders>
              <w:top w:val="single" w:sz="8" w:space="0" w:color="auto"/>
              <w:bottom w:val="single" w:sz="12" w:space="0" w:color="auto"/>
            </w:tcBorders>
            <w:shd w:val="clear" w:color="auto" w:fill="C6D9F1" w:themeFill="text2" w:themeFillTint="33"/>
            <w:textDirection w:val="btLr"/>
          </w:tcPr>
          <w:p w14:paraId="2C27654D" w14:textId="77777777" w:rsidR="00FE2880" w:rsidRPr="00DB73C3" w:rsidRDefault="00FE2880" w:rsidP="00FE2880">
            <w:pPr>
              <w:ind w:left="113" w:right="113"/>
              <w:rPr>
                <w:rFonts w:asciiTheme="minorHAnsi" w:hAnsiTheme="minorHAnsi"/>
                <w:b/>
                <w:color w:val="1F497D" w:themeColor="text2"/>
              </w:rPr>
            </w:pPr>
            <w:r w:rsidRPr="00DB73C3">
              <w:rPr>
                <w:rFonts w:asciiTheme="minorHAnsi" w:hAnsiTheme="minorHAnsi"/>
                <w:b/>
                <w:color w:val="1F497D" w:themeColor="text2"/>
              </w:rPr>
              <w:t>Specific books/resources</w:t>
            </w:r>
          </w:p>
        </w:tc>
        <w:tc>
          <w:tcPr>
            <w:tcW w:w="828" w:type="dxa"/>
            <w:tcBorders>
              <w:top w:val="single" w:sz="8" w:space="0" w:color="auto"/>
              <w:bottom w:val="single" w:sz="12" w:space="0" w:color="auto"/>
              <w:right w:val="single" w:sz="12" w:space="0" w:color="auto"/>
            </w:tcBorders>
            <w:shd w:val="clear" w:color="auto" w:fill="C6D9F1" w:themeFill="text2" w:themeFillTint="33"/>
            <w:textDirection w:val="btLr"/>
          </w:tcPr>
          <w:p w14:paraId="7E65FAF5" w14:textId="77777777" w:rsidR="00FE2880" w:rsidRPr="00DB73C3" w:rsidRDefault="00FE2880" w:rsidP="00FE2880">
            <w:pPr>
              <w:ind w:left="113" w:right="113"/>
              <w:rPr>
                <w:rFonts w:asciiTheme="minorHAnsi" w:hAnsiTheme="minorHAnsi"/>
                <w:b/>
                <w:color w:val="1F497D" w:themeColor="text2"/>
              </w:rPr>
            </w:pPr>
            <w:r w:rsidRPr="00DB73C3">
              <w:rPr>
                <w:rFonts w:asciiTheme="minorHAnsi" w:hAnsiTheme="minorHAnsi"/>
                <w:b/>
                <w:color w:val="1F497D" w:themeColor="text2"/>
              </w:rPr>
              <w:t>Other</w:t>
            </w:r>
          </w:p>
        </w:tc>
      </w:tr>
      <w:tr w:rsidR="00DC25B0" w14:paraId="69ED36D3" w14:textId="77777777" w:rsidTr="008E14E2">
        <w:tc>
          <w:tcPr>
            <w:tcW w:w="3078" w:type="dxa"/>
            <w:tcBorders>
              <w:top w:val="single" w:sz="12" w:space="0" w:color="auto"/>
              <w:left w:val="single" w:sz="12" w:space="0" w:color="auto"/>
            </w:tcBorders>
          </w:tcPr>
          <w:p w14:paraId="6BA3BFFB" w14:textId="77777777" w:rsidR="00FE2880" w:rsidRPr="00063E32" w:rsidRDefault="00FE2880" w:rsidP="000616F7">
            <w:pPr>
              <w:tabs>
                <w:tab w:val="left" w:pos="651"/>
              </w:tabs>
              <w:rPr>
                <w:rFonts w:asciiTheme="minorHAnsi" w:hAnsiTheme="minorHAnsi"/>
              </w:rPr>
            </w:pPr>
            <w:r w:rsidRPr="00063E32">
              <w:rPr>
                <w:rFonts w:asciiTheme="minorHAnsi" w:hAnsiTheme="minorHAnsi"/>
              </w:rPr>
              <w:t>Beginning teacher (</w:t>
            </w:r>
            <w:r w:rsidR="000616F7">
              <w:rPr>
                <w:rFonts w:asciiTheme="minorHAnsi" w:hAnsiTheme="minorHAnsi"/>
              </w:rPr>
              <w:t>fewer</w:t>
            </w:r>
            <w:r w:rsidRPr="00063E32">
              <w:rPr>
                <w:rFonts w:asciiTheme="minorHAnsi" w:hAnsiTheme="minorHAnsi"/>
              </w:rPr>
              <w:t xml:space="preserve"> than 3 years of teaching experience)</w:t>
            </w:r>
          </w:p>
        </w:tc>
        <w:tc>
          <w:tcPr>
            <w:tcW w:w="810" w:type="dxa"/>
            <w:tcBorders>
              <w:top w:val="single" w:sz="12" w:space="0" w:color="auto"/>
            </w:tcBorders>
          </w:tcPr>
          <w:p w14:paraId="0408ED95" w14:textId="77777777" w:rsidR="00FE2880" w:rsidRPr="00063E32" w:rsidRDefault="00D74FD1" w:rsidP="00A34596">
            <w:pPr>
              <w:jc w:val="center"/>
              <w:rPr>
                <w:rFonts w:asciiTheme="minorHAnsi" w:hAnsiTheme="minorHAnsi"/>
              </w:rPr>
            </w:pPr>
            <w:r>
              <w:rPr>
                <w:rFonts w:asciiTheme="minorHAnsi" w:hAnsiTheme="minorHAnsi"/>
              </w:rPr>
              <w:t>98</w:t>
            </w:r>
            <w:r w:rsidR="00DC25B0" w:rsidRPr="00063E32">
              <w:rPr>
                <w:rFonts w:asciiTheme="minorHAnsi" w:hAnsiTheme="minorHAnsi"/>
              </w:rPr>
              <w:t>%</w:t>
            </w:r>
          </w:p>
        </w:tc>
        <w:tc>
          <w:tcPr>
            <w:tcW w:w="810" w:type="dxa"/>
            <w:tcBorders>
              <w:top w:val="single" w:sz="12" w:space="0" w:color="auto"/>
            </w:tcBorders>
          </w:tcPr>
          <w:p w14:paraId="658F2818" w14:textId="77777777" w:rsidR="00FE2880" w:rsidRPr="00063E32" w:rsidRDefault="00D74FD1" w:rsidP="00A34596">
            <w:pPr>
              <w:jc w:val="center"/>
              <w:rPr>
                <w:rFonts w:asciiTheme="minorHAnsi" w:hAnsiTheme="minorHAnsi"/>
              </w:rPr>
            </w:pPr>
            <w:r>
              <w:rPr>
                <w:rFonts w:asciiTheme="minorHAnsi" w:hAnsiTheme="minorHAnsi"/>
              </w:rPr>
              <w:t>54</w:t>
            </w:r>
            <w:r w:rsidR="00DC25B0" w:rsidRPr="00063E32">
              <w:rPr>
                <w:rFonts w:asciiTheme="minorHAnsi" w:hAnsiTheme="minorHAnsi"/>
              </w:rPr>
              <w:t>%</w:t>
            </w:r>
          </w:p>
        </w:tc>
        <w:tc>
          <w:tcPr>
            <w:tcW w:w="1530" w:type="dxa"/>
            <w:tcBorders>
              <w:top w:val="single" w:sz="12" w:space="0" w:color="auto"/>
            </w:tcBorders>
          </w:tcPr>
          <w:p w14:paraId="40021F0C" w14:textId="77777777" w:rsidR="00FE2880" w:rsidRPr="00063E32" w:rsidRDefault="00D74FD1" w:rsidP="00A34596">
            <w:pPr>
              <w:jc w:val="center"/>
              <w:rPr>
                <w:rFonts w:asciiTheme="minorHAnsi" w:hAnsiTheme="minorHAnsi"/>
              </w:rPr>
            </w:pPr>
            <w:r>
              <w:rPr>
                <w:rFonts w:asciiTheme="minorHAnsi" w:hAnsiTheme="minorHAnsi"/>
              </w:rPr>
              <w:t>44</w:t>
            </w:r>
            <w:r w:rsidR="00DC25B0" w:rsidRPr="00063E32">
              <w:rPr>
                <w:rFonts w:asciiTheme="minorHAnsi" w:hAnsiTheme="minorHAnsi"/>
              </w:rPr>
              <w:t>%</w:t>
            </w:r>
          </w:p>
        </w:tc>
        <w:tc>
          <w:tcPr>
            <w:tcW w:w="990" w:type="dxa"/>
            <w:tcBorders>
              <w:top w:val="single" w:sz="12" w:space="0" w:color="auto"/>
            </w:tcBorders>
          </w:tcPr>
          <w:p w14:paraId="2C6DF2A4" w14:textId="77777777" w:rsidR="00FE2880" w:rsidRPr="00063E32" w:rsidRDefault="00D74FD1" w:rsidP="00A34596">
            <w:pPr>
              <w:jc w:val="center"/>
              <w:rPr>
                <w:rFonts w:asciiTheme="minorHAnsi" w:hAnsiTheme="minorHAnsi"/>
              </w:rPr>
            </w:pPr>
            <w:r>
              <w:rPr>
                <w:rFonts w:asciiTheme="minorHAnsi" w:hAnsiTheme="minorHAnsi"/>
              </w:rPr>
              <w:t>78</w:t>
            </w:r>
            <w:r w:rsidR="00DC25B0" w:rsidRPr="00063E32">
              <w:rPr>
                <w:rFonts w:asciiTheme="minorHAnsi" w:hAnsiTheme="minorHAnsi"/>
              </w:rPr>
              <w:t>%</w:t>
            </w:r>
          </w:p>
        </w:tc>
        <w:tc>
          <w:tcPr>
            <w:tcW w:w="720" w:type="dxa"/>
            <w:tcBorders>
              <w:top w:val="single" w:sz="12" w:space="0" w:color="auto"/>
            </w:tcBorders>
          </w:tcPr>
          <w:p w14:paraId="11024AE8" w14:textId="77777777" w:rsidR="00FE2880" w:rsidRPr="00063E32" w:rsidRDefault="00D74FD1" w:rsidP="00A34596">
            <w:pPr>
              <w:jc w:val="center"/>
              <w:rPr>
                <w:rFonts w:asciiTheme="minorHAnsi" w:hAnsiTheme="minorHAnsi"/>
              </w:rPr>
            </w:pPr>
            <w:r>
              <w:rPr>
                <w:rFonts w:asciiTheme="minorHAnsi" w:hAnsiTheme="minorHAnsi"/>
              </w:rPr>
              <w:t>1</w:t>
            </w:r>
            <w:r w:rsidR="00DC25B0" w:rsidRPr="00063E32">
              <w:rPr>
                <w:rFonts w:asciiTheme="minorHAnsi" w:hAnsiTheme="minorHAnsi"/>
              </w:rPr>
              <w:t>%</w:t>
            </w:r>
          </w:p>
        </w:tc>
        <w:tc>
          <w:tcPr>
            <w:tcW w:w="810" w:type="dxa"/>
            <w:tcBorders>
              <w:top w:val="single" w:sz="12" w:space="0" w:color="auto"/>
            </w:tcBorders>
          </w:tcPr>
          <w:p w14:paraId="20006B25" w14:textId="77777777" w:rsidR="00FE2880" w:rsidRPr="00063E32" w:rsidRDefault="00D74FD1" w:rsidP="00A34596">
            <w:pPr>
              <w:jc w:val="center"/>
              <w:rPr>
                <w:rFonts w:asciiTheme="minorHAnsi" w:hAnsiTheme="minorHAnsi"/>
              </w:rPr>
            </w:pPr>
            <w:r>
              <w:rPr>
                <w:rFonts w:asciiTheme="minorHAnsi" w:hAnsiTheme="minorHAnsi"/>
              </w:rPr>
              <w:t>74</w:t>
            </w:r>
            <w:r w:rsidR="00DC25B0" w:rsidRPr="00063E32">
              <w:rPr>
                <w:rFonts w:asciiTheme="minorHAnsi" w:hAnsiTheme="minorHAnsi"/>
              </w:rPr>
              <w:t>%</w:t>
            </w:r>
          </w:p>
        </w:tc>
        <w:tc>
          <w:tcPr>
            <w:tcW w:w="828" w:type="dxa"/>
            <w:tcBorders>
              <w:top w:val="single" w:sz="12" w:space="0" w:color="auto"/>
              <w:right w:val="single" w:sz="12" w:space="0" w:color="auto"/>
            </w:tcBorders>
          </w:tcPr>
          <w:p w14:paraId="4B1B1B25" w14:textId="77777777" w:rsidR="00FE2880" w:rsidRPr="00063E32" w:rsidRDefault="00D74FD1" w:rsidP="00A34596">
            <w:pPr>
              <w:jc w:val="center"/>
              <w:rPr>
                <w:rFonts w:asciiTheme="minorHAnsi" w:hAnsiTheme="minorHAnsi"/>
              </w:rPr>
            </w:pPr>
            <w:r>
              <w:rPr>
                <w:rFonts w:asciiTheme="minorHAnsi" w:hAnsiTheme="minorHAnsi"/>
              </w:rPr>
              <w:t>15</w:t>
            </w:r>
            <w:r w:rsidR="00DC25B0" w:rsidRPr="00063E32">
              <w:rPr>
                <w:rFonts w:asciiTheme="minorHAnsi" w:hAnsiTheme="minorHAnsi"/>
              </w:rPr>
              <w:t>%</w:t>
            </w:r>
          </w:p>
        </w:tc>
      </w:tr>
      <w:tr w:rsidR="00DC25B0" w14:paraId="3671645C" w14:textId="77777777" w:rsidTr="008E14E2">
        <w:tc>
          <w:tcPr>
            <w:tcW w:w="3078" w:type="dxa"/>
            <w:tcBorders>
              <w:left w:val="single" w:sz="12" w:space="0" w:color="auto"/>
              <w:bottom w:val="single" w:sz="12" w:space="0" w:color="auto"/>
            </w:tcBorders>
          </w:tcPr>
          <w:p w14:paraId="4C5D3B6E" w14:textId="77777777" w:rsidR="00FE2880" w:rsidRPr="00063E32" w:rsidRDefault="00FE2880" w:rsidP="008E14E2">
            <w:pPr>
              <w:rPr>
                <w:rFonts w:asciiTheme="minorHAnsi" w:hAnsiTheme="minorHAnsi"/>
              </w:rPr>
            </w:pPr>
            <w:r w:rsidRPr="00063E32">
              <w:rPr>
                <w:rFonts w:asciiTheme="minorHAnsi" w:hAnsiTheme="minorHAnsi"/>
              </w:rPr>
              <w:t>Incoming teacher (new to the district or role with prior teaching experience)</w:t>
            </w:r>
          </w:p>
        </w:tc>
        <w:tc>
          <w:tcPr>
            <w:tcW w:w="810" w:type="dxa"/>
            <w:tcBorders>
              <w:bottom w:val="single" w:sz="12" w:space="0" w:color="auto"/>
            </w:tcBorders>
          </w:tcPr>
          <w:p w14:paraId="2FBDD1B0" w14:textId="77777777" w:rsidR="008E14E2" w:rsidRDefault="008E14E2" w:rsidP="00A34596">
            <w:pPr>
              <w:jc w:val="center"/>
              <w:rPr>
                <w:rFonts w:asciiTheme="minorHAnsi" w:hAnsiTheme="minorHAnsi"/>
              </w:rPr>
            </w:pPr>
          </w:p>
          <w:p w14:paraId="202227E7" w14:textId="77777777" w:rsidR="00FE2880" w:rsidRPr="00063E32" w:rsidRDefault="00D74FD1" w:rsidP="00A34596">
            <w:pPr>
              <w:jc w:val="center"/>
              <w:rPr>
                <w:rFonts w:asciiTheme="minorHAnsi" w:hAnsiTheme="minorHAnsi"/>
              </w:rPr>
            </w:pPr>
            <w:r>
              <w:rPr>
                <w:rFonts w:asciiTheme="minorHAnsi" w:hAnsiTheme="minorHAnsi"/>
              </w:rPr>
              <w:t>97</w:t>
            </w:r>
            <w:r w:rsidR="00DC25B0" w:rsidRPr="00063E32">
              <w:rPr>
                <w:rFonts w:asciiTheme="minorHAnsi" w:hAnsiTheme="minorHAnsi"/>
              </w:rPr>
              <w:t>%</w:t>
            </w:r>
          </w:p>
        </w:tc>
        <w:tc>
          <w:tcPr>
            <w:tcW w:w="810" w:type="dxa"/>
            <w:tcBorders>
              <w:bottom w:val="single" w:sz="12" w:space="0" w:color="auto"/>
            </w:tcBorders>
          </w:tcPr>
          <w:p w14:paraId="59619006" w14:textId="77777777" w:rsidR="008E14E2" w:rsidRDefault="008E14E2" w:rsidP="00A34596">
            <w:pPr>
              <w:jc w:val="center"/>
              <w:rPr>
                <w:rFonts w:asciiTheme="minorHAnsi" w:hAnsiTheme="minorHAnsi"/>
              </w:rPr>
            </w:pPr>
          </w:p>
          <w:p w14:paraId="0EDF1E7C" w14:textId="77777777" w:rsidR="00FE2880" w:rsidRPr="00063E32" w:rsidRDefault="00D74FD1" w:rsidP="00A34596">
            <w:pPr>
              <w:jc w:val="center"/>
              <w:rPr>
                <w:rFonts w:asciiTheme="minorHAnsi" w:hAnsiTheme="minorHAnsi"/>
              </w:rPr>
            </w:pPr>
            <w:r>
              <w:rPr>
                <w:rFonts w:asciiTheme="minorHAnsi" w:hAnsiTheme="minorHAnsi"/>
              </w:rPr>
              <w:t>44</w:t>
            </w:r>
            <w:r w:rsidR="00DC25B0" w:rsidRPr="00063E32">
              <w:rPr>
                <w:rFonts w:asciiTheme="minorHAnsi" w:hAnsiTheme="minorHAnsi"/>
              </w:rPr>
              <w:t>%</w:t>
            </w:r>
          </w:p>
        </w:tc>
        <w:tc>
          <w:tcPr>
            <w:tcW w:w="1530" w:type="dxa"/>
            <w:tcBorders>
              <w:bottom w:val="single" w:sz="12" w:space="0" w:color="auto"/>
            </w:tcBorders>
          </w:tcPr>
          <w:p w14:paraId="20A12888" w14:textId="77777777" w:rsidR="008E14E2" w:rsidRDefault="008E14E2" w:rsidP="00A34596">
            <w:pPr>
              <w:jc w:val="center"/>
              <w:rPr>
                <w:rFonts w:asciiTheme="minorHAnsi" w:hAnsiTheme="minorHAnsi"/>
              </w:rPr>
            </w:pPr>
          </w:p>
          <w:p w14:paraId="619CA6B2" w14:textId="77777777" w:rsidR="00FE2880" w:rsidRPr="00063E32" w:rsidRDefault="00D74FD1" w:rsidP="00A34596">
            <w:pPr>
              <w:jc w:val="center"/>
              <w:rPr>
                <w:rFonts w:asciiTheme="minorHAnsi" w:hAnsiTheme="minorHAnsi"/>
              </w:rPr>
            </w:pPr>
            <w:r>
              <w:rPr>
                <w:rFonts w:asciiTheme="minorHAnsi" w:hAnsiTheme="minorHAnsi"/>
              </w:rPr>
              <w:t>41</w:t>
            </w:r>
            <w:r w:rsidR="00DC25B0" w:rsidRPr="00063E32">
              <w:rPr>
                <w:rFonts w:asciiTheme="minorHAnsi" w:hAnsiTheme="minorHAnsi"/>
              </w:rPr>
              <w:t>%</w:t>
            </w:r>
          </w:p>
        </w:tc>
        <w:tc>
          <w:tcPr>
            <w:tcW w:w="990" w:type="dxa"/>
            <w:tcBorders>
              <w:bottom w:val="single" w:sz="12" w:space="0" w:color="auto"/>
            </w:tcBorders>
          </w:tcPr>
          <w:p w14:paraId="51B3EAD5" w14:textId="77777777" w:rsidR="008E14E2" w:rsidRDefault="008E14E2" w:rsidP="00A34596">
            <w:pPr>
              <w:jc w:val="center"/>
              <w:rPr>
                <w:rFonts w:asciiTheme="minorHAnsi" w:hAnsiTheme="minorHAnsi"/>
              </w:rPr>
            </w:pPr>
          </w:p>
          <w:p w14:paraId="7E44C3FE" w14:textId="77777777" w:rsidR="00FE2880" w:rsidRPr="00063E32" w:rsidRDefault="00D74FD1" w:rsidP="00A34596">
            <w:pPr>
              <w:jc w:val="center"/>
              <w:rPr>
                <w:rFonts w:asciiTheme="minorHAnsi" w:hAnsiTheme="minorHAnsi"/>
              </w:rPr>
            </w:pPr>
            <w:r>
              <w:rPr>
                <w:rFonts w:asciiTheme="minorHAnsi" w:hAnsiTheme="minorHAnsi"/>
              </w:rPr>
              <w:t>69</w:t>
            </w:r>
            <w:r w:rsidR="00DC25B0" w:rsidRPr="00063E32">
              <w:rPr>
                <w:rFonts w:asciiTheme="minorHAnsi" w:hAnsiTheme="minorHAnsi"/>
              </w:rPr>
              <w:t>%</w:t>
            </w:r>
          </w:p>
        </w:tc>
        <w:tc>
          <w:tcPr>
            <w:tcW w:w="720" w:type="dxa"/>
            <w:tcBorders>
              <w:bottom w:val="single" w:sz="12" w:space="0" w:color="auto"/>
            </w:tcBorders>
          </w:tcPr>
          <w:p w14:paraId="2F1FE694" w14:textId="77777777" w:rsidR="008E14E2" w:rsidRDefault="008E14E2" w:rsidP="00A34596">
            <w:pPr>
              <w:jc w:val="center"/>
              <w:rPr>
                <w:rFonts w:asciiTheme="minorHAnsi" w:hAnsiTheme="minorHAnsi"/>
              </w:rPr>
            </w:pPr>
          </w:p>
          <w:p w14:paraId="75DD869E" w14:textId="77777777" w:rsidR="00FE2880" w:rsidRPr="00063E32" w:rsidRDefault="00D74FD1" w:rsidP="00A34596">
            <w:pPr>
              <w:jc w:val="center"/>
              <w:rPr>
                <w:rFonts w:asciiTheme="minorHAnsi" w:hAnsiTheme="minorHAnsi"/>
              </w:rPr>
            </w:pPr>
            <w:r>
              <w:rPr>
                <w:rFonts w:asciiTheme="minorHAnsi" w:hAnsiTheme="minorHAnsi"/>
              </w:rPr>
              <w:t>0</w:t>
            </w:r>
            <w:r w:rsidR="00DC25B0" w:rsidRPr="00063E32">
              <w:rPr>
                <w:rFonts w:asciiTheme="minorHAnsi" w:hAnsiTheme="minorHAnsi"/>
              </w:rPr>
              <w:t>%</w:t>
            </w:r>
          </w:p>
        </w:tc>
        <w:tc>
          <w:tcPr>
            <w:tcW w:w="810" w:type="dxa"/>
            <w:tcBorders>
              <w:bottom w:val="single" w:sz="12" w:space="0" w:color="auto"/>
            </w:tcBorders>
          </w:tcPr>
          <w:p w14:paraId="4E8246D8" w14:textId="77777777" w:rsidR="008E14E2" w:rsidRDefault="008E14E2" w:rsidP="00A34596">
            <w:pPr>
              <w:jc w:val="center"/>
              <w:rPr>
                <w:rFonts w:asciiTheme="minorHAnsi" w:hAnsiTheme="minorHAnsi"/>
              </w:rPr>
            </w:pPr>
          </w:p>
          <w:p w14:paraId="76E4B896" w14:textId="77777777" w:rsidR="00FE2880" w:rsidRPr="00063E32" w:rsidRDefault="00D74FD1" w:rsidP="00A34596">
            <w:pPr>
              <w:jc w:val="center"/>
              <w:rPr>
                <w:rFonts w:asciiTheme="minorHAnsi" w:hAnsiTheme="minorHAnsi"/>
              </w:rPr>
            </w:pPr>
            <w:r>
              <w:rPr>
                <w:rFonts w:asciiTheme="minorHAnsi" w:hAnsiTheme="minorHAnsi"/>
              </w:rPr>
              <w:t>67</w:t>
            </w:r>
            <w:r w:rsidR="00DC25B0" w:rsidRPr="00063E32">
              <w:rPr>
                <w:rFonts w:asciiTheme="minorHAnsi" w:hAnsiTheme="minorHAnsi"/>
              </w:rPr>
              <w:t>%</w:t>
            </w:r>
          </w:p>
        </w:tc>
        <w:tc>
          <w:tcPr>
            <w:tcW w:w="828" w:type="dxa"/>
            <w:tcBorders>
              <w:bottom w:val="single" w:sz="12" w:space="0" w:color="auto"/>
              <w:right w:val="single" w:sz="12" w:space="0" w:color="auto"/>
            </w:tcBorders>
          </w:tcPr>
          <w:p w14:paraId="3F8A56D1" w14:textId="77777777" w:rsidR="008E14E2" w:rsidRDefault="008E14E2" w:rsidP="00A34596">
            <w:pPr>
              <w:jc w:val="center"/>
              <w:rPr>
                <w:rFonts w:asciiTheme="minorHAnsi" w:hAnsiTheme="minorHAnsi"/>
              </w:rPr>
            </w:pPr>
          </w:p>
          <w:p w14:paraId="39316160" w14:textId="77777777" w:rsidR="00FE2880" w:rsidRPr="00063E32" w:rsidRDefault="00D74FD1" w:rsidP="00A34596">
            <w:pPr>
              <w:jc w:val="center"/>
              <w:rPr>
                <w:rFonts w:asciiTheme="minorHAnsi" w:hAnsiTheme="minorHAnsi"/>
              </w:rPr>
            </w:pPr>
            <w:r>
              <w:rPr>
                <w:rFonts w:asciiTheme="minorHAnsi" w:hAnsiTheme="minorHAnsi"/>
              </w:rPr>
              <w:t>11</w:t>
            </w:r>
            <w:r w:rsidR="00DC25B0" w:rsidRPr="00063E32">
              <w:rPr>
                <w:rFonts w:asciiTheme="minorHAnsi" w:hAnsiTheme="minorHAnsi"/>
              </w:rPr>
              <w:t>%</w:t>
            </w:r>
          </w:p>
        </w:tc>
      </w:tr>
      <w:tr w:rsidR="00DC25B0" w14:paraId="3141FC99" w14:textId="77777777" w:rsidTr="008E14E2">
        <w:tc>
          <w:tcPr>
            <w:tcW w:w="3078" w:type="dxa"/>
            <w:tcBorders>
              <w:top w:val="single" w:sz="12" w:space="0" w:color="auto"/>
              <w:left w:val="single" w:sz="12" w:space="0" w:color="auto"/>
            </w:tcBorders>
          </w:tcPr>
          <w:p w14:paraId="3723F803" w14:textId="77777777" w:rsidR="00FE2880" w:rsidRPr="00063E32" w:rsidRDefault="00FE2880" w:rsidP="000616F7">
            <w:pPr>
              <w:rPr>
                <w:rFonts w:asciiTheme="minorHAnsi" w:hAnsiTheme="minorHAnsi"/>
              </w:rPr>
            </w:pPr>
            <w:r w:rsidRPr="00063E32">
              <w:rPr>
                <w:rFonts w:asciiTheme="minorHAnsi" w:hAnsiTheme="minorHAnsi"/>
              </w:rPr>
              <w:t>Beginning administrator (</w:t>
            </w:r>
            <w:r w:rsidR="000616F7">
              <w:rPr>
                <w:rFonts w:asciiTheme="minorHAnsi" w:hAnsiTheme="minorHAnsi"/>
              </w:rPr>
              <w:t>fewer</w:t>
            </w:r>
            <w:r w:rsidRPr="00063E32">
              <w:rPr>
                <w:rFonts w:asciiTheme="minorHAnsi" w:hAnsiTheme="minorHAnsi"/>
              </w:rPr>
              <w:t xml:space="preserve"> than 3 years of administration experience)</w:t>
            </w:r>
          </w:p>
        </w:tc>
        <w:tc>
          <w:tcPr>
            <w:tcW w:w="810" w:type="dxa"/>
            <w:tcBorders>
              <w:top w:val="single" w:sz="12" w:space="0" w:color="auto"/>
            </w:tcBorders>
          </w:tcPr>
          <w:p w14:paraId="79EE55B7" w14:textId="77777777" w:rsidR="008E14E2" w:rsidRDefault="008E14E2" w:rsidP="00A34596">
            <w:pPr>
              <w:jc w:val="center"/>
              <w:rPr>
                <w:rFonts w:asciiTheme="minorHAnsi" w:hAnsiTheme="minorHAnsi"/>
              </w:rPr>
            </w:pPr>
          </w:p>
          <w:p w14:paraId="475B4A63" w14:textId="77777777" w:rsidR="00FE2880" w:rsidRPr="00063E32" w:rsidRDefault="00D74FD1" w:rsidP="00A34596">
            <w:pPr>
              <w:jc w:val="center"/>
              <w:rPr>
                <w:rFonts w:asciiTheme="minorHAnsi" w:hAnsiTheme="minorHAnsi"/>
              </w:rPr>
            </w:pPr>
            <w:r>
              <w:rPr>
                <w:rFonts w:asciiTheme="minorHAnsi" w:hAnsiTheme="minorHAnsi"/>
              </w:rPr>
              <w:t>87</w:t>
            </w:r>
            <w:r w:rsidR="00DC25B0" w:rsidRPr="00063E32">
              <w:rPr>
                <w:rFonts w:asciiTheme="minorHAnsi" w:hAnsiTheme="minorHAnsi"/>
              </w:rPr>
              <w:t>%</w:t>
            </w:r>
          </w:p>
        </w:tc>
        <w:tc>
          <w:tcPr>
            <w:tcW w:w="810" w:type="dxa"/>
            <w:tcBorders>
              <w:top w:val="single" w:sz="12" w:space="0" w:color="auto"/>
            </w:tcBorders>
          </w:tcPr>
          <w:p w14:paraId="14418A04" w14:textId="77777777" w:rsidR="008E14E2" w:rsidRDefault="008E14E2" w:rsidP="00A34596">
            <w:pPr>
              <w:jc w:val="center"/>
              <w:rPr>
                <w:rFonts w:asciiTheme="minorHAnsi" w:hAnsiTheme="minorHAnsi"/>
              </w:rPr>
            </w:pPr>
          </w:p>
          <w:p w14:paraId="31586AF5" w14:textId="77777777" w:rsidR="00FE2880" w:rsidRPr="00063E32" w:rsidRDefault="00D74FD1" w:rsidP="00A34596">
            <w:pPr>
              <w:jc w:val="center"/>
              <w:rPr>
                <w:rFonts w:asciiTheme="minorHAnsi" w:hAnsiTheme="minorHAnsi"/>
              </w:rPr>
            </w:pPr>
            <w:r>
              <w:rPr>
                <w:rFonts w:asciiTheme="minorHAnsi" w:hAnsiTheme="minorHAnsi"/>
              </w:rPr>
              <w:t>31</w:t>
            </w:r>
            <w:r w:rsidR="00DC25B0" w:rsidRPr="00063E32">
              <w:rPr>
                <w:rFonts w:asciiTheme="minorHAnsi" w:hAnsiTheme="minorHAnsi"/>
              </w:rPr>
              <w:t>%</w:t>
            </w:r>
          </w:p>
        </w:tc>
        <w:tc>
          <w:tcPr>
            <w:tcW w:w="1530" w:type="dxa"/>
            <w:tcBorders>
              <w:top w:val="single" w:sz="12" w:space="0" w:color="auto"/>
            </w:tcBorders>
          </w:tcPr>
          <w:p w14:paraId="280C18FD" w14:textId="77777777" w:rsidR="008E14E2" w:rsidRDefault="008E14E2" w:rsidP="00A34596">
            <w:pPr>
              <w:jc w:val="center"/>
              <w:rPr>
                <w:rFonts w:asciiTheme="minorHAnsi" w:hAnsiTheme="minorHAnsi"/>
              </w:rPr>
            </w:pPr>
          </w:p>
          <w:p w14:paraId="73276F88" w14:textId="77777777" w:rsidR="00FE2880" w:rsidRPr="00063E32" w:rsidRDefault="00D74FD1" w:rsidP="00A34596">
            <w:pPr>
              <w:jc w:val="center"/>
              <w:rPr>
                <w:rFonts w:asciiTheme="minorHAnsi" w:hAnsiTheme="minorHAnsi"/>
              </w:rPr>
            </w:pPr>
            <w:r>
              <w:rPr>
                <w:rFonts w:asciiTheme="minorHAnsi" w:hAnsiTheme="minorHAnsi"/>
              </w:rPr>
              <w:t>34</w:t>
            </w:r>
            <w:r w:rsidR="00DC25B0" w:rsidRPr="00063E32">
              <w:rPr>
                <w:rFonts w:asciiTheme="minorHAnsi" w:hAnsiTheme="minorHAnsi"/>
              </w:rPr>
              <w:t>%</w:t>
            </w:r>
          </w:p>
        </w:tc>
        <w:tc>
          <w:tcPr>
            <w:tcW w:w="990" w:type="dxa"/>
            <w:tcBorders>
              <w:top w:val="single" w:sz="12" w:space="0" w:color="auto"/>
            </w:tcBorders>
          </w:tcPr>
          <w:p w14:paraId="4AEEBB80" w14:textId="77777777" w:rsidR="008E14E2" w:rsidRDefault="008E14E2" w:rsidP="00A34596">
            <w:pPr>
              <w:jc w:val="center"/>
              <w:rPr>
                <w:rFonts w:asciiTheme="minorHAnsi" w:hAnsiTheme="minorHAnsi"/>
              </w:rPr>
            </w:pPr>
          </w:p>
          <w:p w14:paraId="439C0A85" w14:textId="77777777" w:rsidR="00FE2880" w:rsidRPr="00063E32" w:rsidRDefault="00D74FD1" w:rsidP="00A34596">
            <w:pPr>
              <w:jc w:val="center"/>
              <w:rPr>
                <w:rFonts w:asciiTheme="minorHAnsi" w:hAnsiTheme="minorHAnsi"/>
              </w:rPr>
            </w:pPr>
            <w:r>
              <w:rPr>
                <w:rFonts w:asciiTheme="minorHAnsi" w:hAnsiTheme="minorHAnsi"/>
              </w:rPr>
              <w:t>61</w:t>
            </w:r>
            <w:r w:rsidR="00DC25B0" w:rsidRPr="00063E32">
              <w:rPr>
                <w:rFonts w:asciiTheme="minorHAnsi" w:hAnsiTheme="minorHAnsi"/>
              </w:rPr>
              <w:t>%</w:t>
            </w:r>
          </w:p>
        </w:tc>
        <w:tc>
          <w:tcPr>
            <w:tcW w:w="720" w:type="dxa"/>
            <w:tcBorders>
              <w:top w:val="single" w:sz="12" w:space="0" w:color="auto"/>
            </w:tcBorders>
          </w:tcPr>
          <w:p w14:paraId="544C752B" w14:textId="77777777" w:rsidR="008E14E2" w:rsidRDefault="008E14E2" w:rsidP="00A34596">
            <w:pPr>
              <w:jc w:val="center"/>
              <w:rPr>
                <w:rFonts w:asciiTheme="minorHAnsi" w:hAnsiTheme="minorHAnsi"/>
              </w:rPr>
            </w:pPr>
          </w:p>
          <w:p w14:paraId="1437DF32" w14:textId="77777777" w:rsidR="00FE2880" w:rsidRPr="00063E32" w:rsidRDefault="00D74FD1" w:rsidP="00A34596">
            <w:pPr>
              <w:jc w:val="center"/>
              <w:rPr>
                <w:rFonts w:asciiTheme="minorHAnsi" w:hAnsiTheme="minorHAnsi"/>
              </w:rPr>
            </w:pPr>
            <w:r>
              <w:rPr>
                <w:rFonts w:asciiTheme="minorHAnsi" w:hAnsiTheme="minorHAnsi"/>
              </w:rPr>
              <w:t>1</w:t>
            </w:r>
            <w:r w:rsidR="00DC25B0" w:rsidRPr="00063E32">
              <w:rPr>
                <w:rFonts w:asciiTheme="minorHAnsi" w:hAnsiTheme="minorHAnsi"/>
              </w:rPr>
              <w:t>%</w:t>
            </w:r>
          </w:p>
        </w:tc>
        <w:tc>
          <w:tcPr>
            <w:tcW w:w="810" w:type="dxa"/>
            <w:tcBorders>
              <w:top w:val="single" w:sz="12" w:space="0" w:color="auto"/>
            </w:tcBorders>
          </w:tcPr>
          <w:p w14:paraId="3E7A3C35" w14:textId="77777777" w:rsidR="008E14E2" w:rsidRDefault="008E14E2" w:rsidP="00A34596">
            <w:pPr>
              <w:jc w:val="center"/>
              <w:rPr>
                <w:rFonts w:asciiTheme="minorHAnsi" w:hAnsiTheme="minorHAnsi"/>
              </w:rPr>
            </w:pPr>
          </w:p>
          <w:p w14:paraId="72649C2F" w14:textId="77777777" w:rsidR="00FE2880" w:rsidRPr="00063E32" w:rsidRDefault="00D74FD1" w:rsidP="00A34596">
            <w:pPr>
              <w:jc w:val="center"/>
              <w:rPr>
                <w:rFonts w:asciiTheme="minorHAnsi" w:hAnsiTheme="minorHAnsi"/>
              </w:rPr>
            </w:pPr>
            <w:r>
              <w:rPr>
                <w:rFonts w:asciiTheme="minorHAnsi" w:hAnsiTheme="minorHAnsi"/>
              </w:rPr>
              <w:t>56</w:t>
            </w:r>
            <w:r w:rsidR="00DC25B0" w:rsidRPr="00063E32">
              <w:rPr>
                <w:rFonts w:asciiTheme="minorHAnsi" w:hAnsiTheme="minorHAnsi"/>
              </w:rPr>
              <w:t>%</w:t>
            </w:r>
          </w:p>
        </w:tc>
        <w:tc>
          <w:tcPr>
            <w:tcW w:w="828" w:type="dxa"/>
            <w:tcBorders>
              <w:top w:val="single" w:sz="12" w:space="0" w:color="auto"/>
              <w:right w:val="single" w:sz="12" w:space="0" w:color="auto"/>
            </w:tcBorders>
          </w:tcPr>
          <w:p w14:paraId="18C8BC99" w14:textId="77777777" w:rsidR="008E14E2" w:rsidRDefault="008E14E2" w:rsidP="00A34596">
            <w:pPr>
              <w:jc w:val="center"/>
              <w:rPr>
                <w:rFonts w:asciiTheme="minorHAnsi" w:hAnsiTheme="minorHAnsi"/>
              </w:rPr>
            </w:pPr>
          </w:p>
          <w:p w14:paraId="67F8076E" w14:textId="77777777" w:rsidR="00FE2880" w:rsidRPr="00063E32" w:rsidRDefault="00D74FD1" w:rsidP="00A34596">
            <w:pPr>
              <w:jc w:val="center"/>
              <w:rPr>
                <w:rFonts w:asciiTheme="minorHAnsi" w:hAnsiTheme="minorHAnsi"/>
              </w:rPr>
            </w:pPr>
            <w:r>
              <w:rPr>
                <w:rFonts w:asciiTheme="minorHAnsi" w:hAnsiTheme="minorHAnsi"/>
              </w:rPr>
              <w:t>14</w:t>
            </w:r>
            <w:r w:rsidR="00DC25B0" w:rsidRPr="00063E32">
              <w:rPr>
                <w:rFonts w:asciiTheme="minorHAnsi" w:hAnsiTheme="minorHAnsi"/>
              </w:rPr>
              <w:t>%</w:t>
            </w:r>
          </w:p>
        </w:tc>
      </w:tr>
      <w:tr w:rsidR="00DC25B0" w14:paraId="1B44FD0F" w14:textId="77777777" w:rsidTr="008E14E2">
        <w:tc>
          <w:tcPr>
            <w:tcW w:w="3078" w:type="dxa"/>
            <w:tcBorders>
              <w:left w:val="single" w:sz="12" w:space="0" w:color="auto"/>
              <w:bottom w:val="single" w:sz="12" w:space="0" w:color="auto"/>
            </w:tcBorders>
          </w:tcPr>
          <w:p w14:paraId="4B845A2A" w14:textId="77777777" w:rsidR="00FE2880" w:rsidRPr="00063E32" w:rsidRDefault="00FE2880" w:rsidP="008E14E2">
            <w:pPr>
              <w:rPr>
                <w:rFonts w:asciiTheme="minorHAnsi" w:hAnsiTheme="minorHAnsi"/>
              </w:rPr>
            </w:pPr>
            <w:r w:rsidRPr="00063E32">
              <w:rPr>
                <w:rFonts w:asciiTheme="minorHAnsi" w:hAnsiTheme="minorHAnsi"/>
              </w:rPr>
              <w:t>Incoming administrator (new to the district or role with prior administration experience)</w:t>
            </w:r>
          </w:p>
        </w:tc>
        <w:tc>
          <w:tcPr>
            <w:tcW w:w="810" w:type="dxa"/>
            <w:tcBorders>
              <w:bottom w:val="single" w:sz="12" w:space="0" w:color="auto"/>
            </w:tcBorders>
          </w:tcPr>
          <w:p w14:paraId="2F83DC45" w14:textId="77777777" w:rsidR="008E14E2" w:rsidRDefault="008E14E2" w:rsidP="00A34596">
            <w:pPr>
              <w:jc w:val="center"/>
              <w:rPr>
                <w:rFonts w:asciiTheme="minorHAnsi" w:hAnsiTheme="minorHAnsi"/>
              </w:rPr>
            </w:pPr>
          </w:p>
          <w:p w14:paraId="70A602D4" w14:textId="77777777" w:rsidR="00FE2880" w:rsidRPr="00063E32" w:rsidRDefault="00D74FD1" w:rsidP="00A34596">
            <w:pPr>
              <w:jc w:val="center"/>
              <w:rPr>
                <w:rFonts w:asciiTheme="minorHAnsi" w:hAnsiTheme="minorHAnsi"/>
              </w:rPr>
            </w:pPr>
            <w:r>
              <w:rPr>
                <w:rFonts w:asciiTheme="minorHAnsi" w:hAnsiTheme="minorHAnsi"/>
              </w:rPr>
              <w:t>87</w:t>
            </w:r>
            <w:r w:rsidR="00DC25B0" w:rsidRPr="00063E32">
              <w:rPr>
                <w:rFonts w:asciiTheme="minorHAnsi" w:hAnsiTheme="minorHAnsi"/>
              </w:rPr>
              <w:t>%</w:t>
            </w:r>
          </w:p>
        </w:tc>
        <w:tc>
          <w:tcPr>
            <w:tcW w:w="810" w:type="dxa"/>
            <w:tcBorders>
              <w:bottom w:val="single" w:sz="12" w:space="0" w:color="auto"/>
            </w:tcBorders>
          </w:tcPr>
          <w:p w14:paraId="2BC76EF6" w14:textId="77777777" w:rsidR="008E14E2" w:rsidRDefault="008E14E2" w:rsidP="00A34596">
            <w:pPr>
              <w:jc w:val="center"/>
              <w:rPr>
                <w:rFonts w:asciiTheme="minorHAnsi" w:hAnsiTheme="minorHAnsi"/>
              </w:rPr>
            </w:pPr>
          </w:p>
          <w:p w14:paraId="1CF8953B" w14:textId="77777777" w:rsidR="00FE2880" w:rsidRPr="00063E32" w:rsidRDefault="00D74FD1" w:rsidP="00A34596">
            <w:pPr>
              <w:jc w:val="center"/>
              <w:rPr>
                <w:rFonts w:asciiTheme="minorHAnsi" w:hAnsiTheme="minorHAnsi"/>
              </w:rPr>
            </w:pPr>
            <w:r>
              <w:rPr>
                <w:rFonts w:asciiTheme="minorHAnsi" w:hAnsiTheme="minorHAnsi"/>
              </w:rPr>
              <w:t>31</w:t>
            </w:r>
            <w:r w:rsidR="00DC25B0" w:rsidRPr="00063E32">
              <w:rPr>
                <w:rFonts w:asciiTheme="minorHAnsi" w:hAnsiTheme="minorHAnsi"/>
              </w:rPr>
              <w:t>%</w:t>
            </w:r>
          </w:p>
        </w:tc>
        <w:tc>
          <w:tcPr>
            <w:tcW w:w="1530" w:type="dxa"/>
            <w:tcBorders>
              <w:bottom w:val="single" w:sz="12" w:space="0" w:color="auto"/>
            </w:tcBorders>
          </w:tcPr>
          <w:p w14:paraId="0781C550" w14:textId="77777777" w:rsidR="008E14E2" w:rsidRDefault="008E14E2" w:rsidP="00A34596">
            <w:pPr>
              <w:jc w:val="center"/>
              <w:rPr>
                <w:rFonts w:asciiTheme="minorHAnsi" w:hAnsiTheme="minorHAnsi"/>
              </w:rPr>
            </w:pPr>
          </w:p>
          <w:p w14:paraId="187B4F7A" w14:textId="77777777" w:rsidR="00FE2880" w:rsidRPr="00063E32" w:rsidRDefault="00D74FD1" w:rsidP="00A34596">
            <w:pPr>
              <w:jc w:val="center"/>
              <w:rPr>
                <w:rFonts w:asciiTheme="minorHAnsi" w:hAnsiTheme="minorHAnsi"/>
              </w:rPr>
            </w:pPr>
            <w:r>
              <w:rPr>
                <w:rFonts w:asciiTheme="minorHAnsi" w:hAnsiTheme="minorHAnsi"/>
              </w:rPr>
              <w:t>34</w:t>
            </w:r>
            <w:r w:rsidR="00DC25B0" w:rsidRPr="00063E32">
              <w:rPr>
                <w:rFonts w:asciiTheme="minorHAnsi" w:hAnsiTheme="minorHAnsi"/>
              </w:rPr>
              <w:t>%</w:t>
            </w:r>
          </w:p>
        </w:tc>
        <w:tc>
          <w:tcPr>
            <w:tcW w:w="990" w:type="dxa"/>
            <w:tcBorders>
              <w:bottom w:val="single" w:sz="12" w:space="0" w:color="auto"/>
            </w:tcBorders>
          </w:tcPr>
          <w:p w14:paraId="4DA4C4C0" w14:textId="77777777" w:rsidR="008E14E2" w:rsidRDefault="008E14E2" w:rsidP="00A34596">
            <w:pPr>
              <w:jc w:val="center"/>
              <w:rPr>
                <w:rFonts w:asciiTheme="minorHAnsi" w:hAnsiTheme="minorHAnsi"/>
              </w:rPr>
            </w:pPr>
          </w:p>
          <w:p w14:paraId="451CD3E4" w14:textId="77777777" w:rsidR="00FE2880" w:rsidRPr="00063E32" w:rsidRDefault="00D74FD1" w:rsidP="00A34596">
            <w:pPr>
              <w:jc w:val="center"/>
              <w:rPr>
                <w:rFonts w:asciiTheme="minorHAnsi" w:hAnsiTheme="minorHAnsi"/>
              </w:rPr>
            </w:pPr>
            <w:r>
              <w:rPr>
                <w:rFonts w:asciiTheme="minorHAnsi" w:hAnsiTheme="minorHAnsi"/>
              </w:rPr>
              <w:t>61</w:t>
            </w:r>
            <w:r w:rsidR="00DC25B0" w:rsidRPr="00063E32">
              <w:rPr>
                <w:rFonts w:asciiTheme="minorHAnsi" w:hAnsiTheme="minorHAnsi"/>
              </w:rPr>
              <w:t>%</w:t>
            </w:r>
          </w:p>
        </w:tc>
        <w:tc>
          <w:tcPr>
            <w:tcW w:w="720" w:type="dxa"/>
            <w:tcBorders>
              <w:bottom w:val="single" w:sz="12" w:space="0" w:color="auto"/>
            </w:tcBorders>
          </w:tcPr>
          <w:p w14:paraId="7DF99902" w14:textId="77777777" w:rsidR="008E14E2" w:rsidRDefault="008E14E2" w:rsidP="00A34596">
            <w:pPr>
              <w:jc w:val="center"/>
              <w:rPr>
                <w:rFonts w:asciiTheme="minorHAnsi" w:hAnsiTheme="minorHAnsi"/>
              </w:rPr>
            </w:pPr>
          </w:p>
          <w:p w14:paraId="6B6FD0FE" w14:textId="77777777" w:rsidR="00FE2880" w:rsidRPr="00063E32" w:rsidRDefault="00D74FD1" w:rsidP="00A34596">
            <w:pPr>
              <w:jc w:val="center"/>
              <w:rPr>
                <w:rFonts w:asciiTheme="minorHAnsi" w:hAnsiTheme="minorHAnsi"/>
              </w:rPr>
            </w:pPr>
            <w:r>
              <w:rPr>
                <w:rFonts w:asciiTheme="minorHAnsi" w:hAnsiTheme="minorHAnsi"/>
              </w:rPr>
              <w:t>1</w:t>
            </w:r>
            <w:r w:rsidR="00DC25B0" w:rsidRPr="00063E32">
              <w:rPr>
                <w:rFonts w:asciiTheme="minorHAnsi" w:hAnsiTheme="minorHAnsi"/>
              </w:rPr>
              <w:t>%</w:t>
            </w:r>
          </w:p>
        </w:tc>
        <w:tc>
          <w:tcPr>
            <w:tcW w:w="810" w:type="dxa"/>
            <w:tcBorders>
              <w:bottom w:val="single" w:sz="12" w:space="0" w:color="auto"/>
            </w:tcBorders>
          </w:tcPr>
          <w:p w14:paraId="3BB19670" w14:textId="77777777" w:rsidR="008E14E2" w:rsidRDefault="008E14E2" w:rsidP="00A34596">
            <w:pPr>
              <w:jc w:val="center"/>
              <w:rPr>
                <w:rFonts w:asciiTheme="minorHAnsi" w:hAnsiTheme="minorHAnsi"/>
              </w:rPr>
            </w:pPr>
          </w:p>
          <w:p w14:paraId="26E50B66" w14:textId="77777777" w:rsidR="00FE2880" w:rsidRPr="00063E32" w:rsidRDefault="00D74FD1" w:rsidP="00A34596">
            <w:pPr>
              <w:jc w:val="center"/>
              <w:rPr>
                <w:rFonts w:asciiTheme="minorHAnsi" w:hAnsiTheme="minorHAnsi"/>
              </w:rPr>
            </w:pPr>
            <w:r>
              <w:rPr>
                <w:rFonts w:asciiTheme="minorHAnsi" w:hAnsiTheme="minorHAnsi"/>
              </w:rPr>
              <w:t>55</w:t>
            </w:r>
            <w:r w:rsidR="00DC25B0" w:rsidRPr="00063E32">
              <w:rPr>
                <w:rFonts w:asciiTheme="minorHAnsi" w:hAnsiTheme="minorHAnsi"/>
              </w:rPr>
              <w:t>%</w:t>
            </w:r>
          </w:p>
        </w:tc>
        <w:tc>
          <w:tcPr>
            <w:tcW w:w="828" w:type="dxa"/>
            <w:tcBorders>
              <w:bottom w:val="single" w:sz="12" w:space="0" w:color="auto"/>
              <w:right w:val="single" w:sz="12" w:space="0" w:color="auto"/>
            </w:tcBorders>
          </w:tcPr>
          <w:p w14:paraId="3BF3112F" w14:textId="77777777" w:rsidR="008E14E2" w:rsidRDefault="008E14E2" w:rsidP="00A34596">
            <w:pPr>
              <w:jc w:val="center"/>
              <w:rPr>
                <w:rFonts w:asciiTheme="minorHAnsi" w:hAnsiTheme="minorHAnsi"/>
              </w:rPr>
            </w:pPr>
          </w:p>
          <w:p w14:paraId="76E71CB3" w14:textId="77777777" w:rsidR="00FE2880" w:rsidRPr="00063E32" w:rsidRDefault="00D74FD1" w:rsidP="00A34596">
            <w:pPr>
              <w:jc w:val="center"/>
              <w:rPr>
                <w:rFonts w:asciiTheme="minorHAnsi" w:hAnsiTheme="minorHAnsi"/>
              </w:rPr>
            </w:pPr>
            <w:r>
              <w:rPr>
                <w:rFonts w:asciiTheme="minorHAnsi" w:hAnsiTheme="minorHAnsi"/>
              </w:rPr>
              <w:t>13</w:t>
            </w:r>
            <w:r w:rsidR="00DC25B0" w:rsidRPr="00063E32">
              <w:rPr>
                <w:rFonts w:asciiTheme="minorHAnsi" w:hAnsiTheme="minorHAnsi"/>
              </w:rPr>
              <w:t>%</w:t>
            </w:r>
          </w:p>
        </w:tc>
      </w:tr>
      <w:tr w:rsidR="00DC25B0" w14:paraId="2142EE80" w14:textId="77777777" w:rsidTr="008E14E2">
        <w:tc>
          <w:tcPr>
            <w:tcW w:w="3078" w:type="dxa"/>
            <w:tcBorders>
              <w:top w:val="single" w:sz="12" w:space="0" w:color="auto"/>
              <w:left w:val="single" w:sz="12" w:space="0" w:color="auto"/>
              <w:bottom w:val="single" w:sz="12" w:space="0" w:color="auto"/>
            </w:tcBorders>
          </w:tcPr>
          <w:p w14:paraId="40ACF002" w14:textId="77777777" w:rsidR="00FE2880" w:rsidRPr="00063E32" w:rsidRDefault="00FE2880" w:rsidP="008E14E2">
            <w:pPr>
              <w:rPr>
                <w:rFonts w:asciiTheme="minorHAnsi" w:hAnsiTheme="minorHAnsi"/>
              </w:rPr>
            </w:pPr>
            <w:r w:rsidRPr="00063E32">
              <w:rPr>
                <w:rFonts w:asciiTheme="minorHAnsi" w:hAnsiTheme="minorHAnsi"/>
              </w:rPr>
              <w:t>Specialized Instructional Support Personnel</w:t>
            </w:r>
          </w:p>
        </w:tc>
        <w:tc>
          <w:tcPr>
            <w:tcW w:w="810" w:type="dxa"/>
            <w:tcBorders>
              <w:top w:val="single" w:sz="12" w:space="0" w:color="auto"/>
              <w:bottom w:val="single" w:sz="12" w:space="0" w:color="auto"/>
            </w:tcBorders>
          </w:tcPr>
          <w:p w14:paraId="4580421C" w14:textId="77777777" w:rsidR="00FE2880" w:rsidRPr="00063E32" w:rsidRDefault="00D74FD1" w:rsidP="00A34596">
            <w:pPr>
              <w:jc w:val="center"/>
              <w:rPr>
                <w:rFonts w:asciiTheme="minorHAnsi" w:hAnsiTheme="minorHAnsi"/>
              </w:rPr>
            </w:pPr>
            <w:r>
              <w:rPr>
                <w:rFonts w:asciiTheme="minorHAnsi" w:hAnsiTheme="minorHAnsi"/>
              </w:rPr>
              <w:t>98</w:t>
            </w:r>
            <w:r w:rsidR="00DC25B0" w:rsidRPr="00063E32">
              <w:rPr>
                <w:rFonts w:asciiTheme="minorHAnsi" w:hAnsiTheme="minorHAnsi"/>
              </w:rPr>
              <w:t>%</w:t>
            </w:r>
          </w:p>
        </w:tc>
        <w:tc>
          <w:tcPr>
            <w:tcW w:w="810" w:type="dxa"/>
            <w:tcBorders>
              <w:top w:val="single" w:sz="12" w:space="0" w:color="auto"/>
              <w:bottom w:val="single" w:sz="12" w:space="0" w:color="auto"/>
            </w:tcBorders>
          </w:tcPr>
          <w:p w14:paraId="64750DA7" w14:textId="77777777" w:rsidR="00FE2880" w:rsidRPr="00063E32" w:rsidRDefault="00D74FD1" w:rsidP="00A34596">
            <w:pPr>
              <w:jc w:val="center"/>
              <w:rPr>
                <w:rFonts w:asciiTheme="minorHAnsi" w:hAnsiTheme="minorHAnsi"/>
              </w:rPr>
            </w:pPr>
            <w:r>
              <w:rPr>
                <w:rFonts w:asciiTheme="minorHAnsi" w:hAnsiTheme="minorHAnsi"/>
              </w:rPr>
              <w:t>44</w:t>
            </w:r>
            <w:r w:rsidR="00DC25B0" w:rsidRPr="00063E32">
              <w:rPr>
                <w:rFonts w:asciiTheme="minorHAnsi" w:hAnsiTheme="minorHAnsi"/>
              </w:rPr>
              <w:t>%</w:t>
            </w:r>
          </w:p>
        </w:tc>
        <w:tc>
          <w:tcPr>
            <w:tcW w:w="1530" w:type="dxa"/>
            <w:tcBorders>
              <w:top w:val="single" w:sz="12" w:space="0" w:color="auto"/>
              <w:bottom w:val="single" w:sz="12" w:space="0" w:color="auto"/>
            </w:tcBorders>
          </w:tcPr>
          <w:p w14:paraId="7999A591" w14:textId="77777777" w:rsidR="00FE2880" w:rsidRPr="00063E32" w:rsidRDefault="00D74FD1" w:rsidP="00A34596">
            <w:pPr>
              <w:jc w:val="center"/>
              <w:rPr>
                <w:rFonts w:asciiTheme="minorHAnsi" w:hAnsiTheme="minorHAnsi"/>
              </w:rPr>
            </w:pPr>
            <w:r>
              <w:rPr>
                <w:rFonts w:asciiTheme="minorHAnsi" w:hAnsiTheme="minorHAnsi"/>
              </w:rPr>
              <w:t>37</w:t>
            </w:r>
            <w:r w:rsidR="00DC25B0" w:rsidRPr="00063E32">
              <w:rPr>
                <w:rFonts w:asciiTheme="minorHAnsi" w:hAnsiTheme="minorHAnsi"/>
              </w:rPr>
              <w:t>%</w:t>
            </w:r>
          </w:p>
        </w:tc>
        <w:tc>
          <w:tcPr>
            <w:tcW w:w="990" w:type="dxa"/>
            <w:tcBorders>
              <w:top w:val="single" w:sz="12" w:space="0" w:color="auto"/>
              <w:bottom w:val="single" w:sz="12" w:space="0" w:color="auto"/>
            </w:tcBorders>
          </w:tcPr>
          <w:p w14:paraId="1671AD14" w14:textId="77777777" w:rsidR="00FE2880" w:rsidRPr="00063E32" w:rsidRDefault="00D74FD1" w:rsidP="00A34596">
            <w:pPr>
              <w:jc w:val="center"/>
              <w:rPr>
                <w:rFonts w:asciiTheme="minorHAnsi" w:hAnsiTheme="minorHAnsi"/>
              </w:rPr>
            </w:pPr>
            <w:r>
              <w:rPr>
                <w:rFonts w:asciiTheme="minorHAnsi" w:hAnsiTheme="minorHAnsi"/>
              </w:rPr>
              <w:t>68</w:t>
            </w:r>
            <w:r w:rsidR="00DC25B0" w:rsidRPr="00063E32">
              <w:rPr>
                <w:rFonts w:asciiTheme="minorHAnsi" w:hAnsiTheme="minorHAnsi"/>
              </w:rPr>
              <w:t>%</w:t>
            </w:r>
          </w:p>
        </w:tc>
        <w:tc>
          <w:tcPr>
            <w:tcW w:w="720" w:type="dxa"/>
            <w:tcBorders>
              <w:top w:val="single" w:sz="12" w:space="0" w:color="auto"/>
              <w:bottom w:val="single" w:sz="12" w:space="0" w:color="auto"/>
            </w:tcBorders>
          </w:tcPr>
          <w:p w14:paraId="2209A66B" w14:textId="77777777" w:rsidR="00FE2880" w:rsidRPr="00063E32" w:rsidRDefault="00D74FD1" w:rsidP="00A34596">
            <w:pPr>
              <w:jc w:val="center"/>
              <w:rPr>
                <w:rFonts w:asciiTheme="minorHAnsi" w:hAnsiTheme="minorHAnsi"/>
              </w:rPr>
            </w:pPr>
            <w:r>
              <w:rPr>
                <w:rFonts w:asciiTheme="minorHAnsi" w:hAnsiTheme="minorHAnsi"/>
              </w:rPr>
              <w:t>1</w:t>
            </w:r>
            <w:r w:rsidR="00DC25B0" w:rsidRPr="00063E32">
              <w:rPr>
                <w:rFonts w:asciiTheme="minorHAnsi" w:hAnsiTheme="minorHAnsi"/>
              </w:rPr>
              <w:t>%</w:t>
            </w:r>
          </w:p>
        </w:tc>
        <w:tc>
          <w:tcPr>
            <w:tcW w:w="810" w:type="dxa"/>
            <w:tcBorders>
              <w:top w:val="single" w:sz="12" w:space="0" w:color="auto"/>
              <w:bottom w:val="single" w:sz="12" w:space="0" w:color="auto"/>
            </w:tcBorders>
          </w:tcPr>
          <w:p w14:paraId="67421BA7" w14:textId="77777777" w:rsidR="00FE2880" w:rsidRPr="00063E32" w:rsidRDefault="00D74FD1" w:rsidP="00A34596">
            <w:pPr>
              <w:jc w:val="center"/>
              <w:rPr>
                <w:rFonts w:asciiTheme="minorHAnsi" w:hAnsiTheme="minorHAnsi"/>
              </w:rPr>
            </w:pPr>
            <w:r>
              <w:rPr>
                <w:rFonts w:asciiTheme="minorHAnsi" w:hAnsiTheme="minorHAnsi"/>
              </w:rPr>
              <w:t>65</w:t>
            </w:r>
            <w:r w:rsidR="00DC25B0" w:rsidRPr="00063E32">
              <w:rPr>
                <w:rFonts w:asciiTheme="minorHAnsi" w:hAnsiTheme="minorHAnsi"/>
              </w:rPr>
              <w:t>%</w:t>
            </w:r>
          </w:p>
        </w:tc>
        <w:tc>
          <w:tcPr>
            <w:tcW w:w="828" w:type="dxa"/>
            <w:tcBorders>
              <w:top w:val="single" w:sz="12" w:space="0" w:color="auto"/>
              <w:bottom w:val="single" w:sz="12" w:space="0" w:color="auto"/>
              <w:right w:val="single" w:sz="12" w:space="0" w:color="auto"/>
            </w:tcBorders>
          </w:tcPr>
          <w:p w14:paraId="6E2BCC21" w14:textId="77777777" w:rsidR="00FE2880" w:rsidRPr="00063E32" w:rsidRDefault="00D74FD1" w:rsidP="00A34596">
            <w:pPr>
              <w:jc w:val="center"/>
              <w:rPr>
                <w:rFonts w:asciiTheme="minorHAnsi" w:hAnsiTheme="minorHAnsi"/>
              </w:rPr>
            </w:pPr>
            <w:r>
              <w:rPr>
                <w:rFonts w:asciiTheme="minorHAnsi" w:hAnsiTheme="minorHAnsi"/>
              </w:rPr>
              <w:t>12</w:t>
            </w:r>
            <w:r w:rsidR="00DC25B0" w:rsidRPr="00063E32">
              <w:rPr>
                <w:rFonts w:asciiTheme="minorHAnsi" w:hAnsiTheme="minorHAnsi"/>
              </w:rPr>
              <w:t>%</w:t>
            </w:r>
          </w:p>
        </w:tc>
      </w:tr>
    </w:tbl>
    <w:p w14:paraId="1FC4562E" w14:textId="77777777" w:rsidR="007103D5" w:rsidRDefault="007103D5" w:rsidP="007103D5">
      <w:pPr>
        <w:pStyle w:val="Heading4"/>
        <w:shd w:val="clear" w:color="auto" w:fill="FFFFFF"/>
        <w:spacing w:before="0" w:beforeAutospacing="0" w:after="0" w:afterAutospacing="0"/>
        <w:rPr>
          <w:rStyle w:val="js-question-numbers"/>
          <w:rFonts w:asciiTheme="minorHAnsi" w:hAnsiTheme="minorHAnsi"/>
          <w:b w:val="0"/>
          <w:bCs w:val="0"/>
          <w:sz w:val="22"/>
          <w:szCs w:val="22"/>
        </w:rPr>
      </w:pPr>
    </w:p>
    <w:p w14:paraId="4A2AE698" w14:textId="77777777" w:rsidR="0083428C" w:rsidRDefault="006A79BB" w:rsidP="007103D5">
      <w:pPr>
        <w:pStyle w:val="Heading4"/>
        <w:shd w:val="clear" w:color="auto" w:fill="FFFFFF"/>
        <w:spacing w:before="0" w:beforeAutospacing="0" w:after="0" w:afterAutospacing="0"/>
        <w:rPr>
          <w:rStyle w:val="js-question-numbers"/>
          <w:rFonts w:asciiTheme="minorHAnsi" w:hAnsiTheme="minorHAnsi"/>
          <w:b w:val="0"/>
          <w:bCs w:val="0"/>
          <w:sz w:val="22"/>
          <w:szCs w:val="22"/>
        </w:rPr>
      </w:pPr>
      <w:r w:rsidRPr="007103D5">
        <w:rPr>
          <w:rStyle w:val="js-question-numbers"/>
          <w:rFonts w:asciiTheme="minorHAnsi" w:hAnsiTheme="minorHAnsi"/>
          <w:b w:val="0"/>
          <w:bCs w:val="0"/>
          <w:sz w:val="22"/>
          <w:szCs w:val="22"/>
        </w:rPr>
        <w:t>School orientat</w:t>
      </w:r>
      <w:r w:rsidR="00075B82" w:rsidRPr="007103D5">
        <w:rPr>
          <w:rStyle w:val="js-question-numbers"/>
          <w:rFonts w:asciiTheme="minorHAnsi" w:hAnsiTheme="minorHAnsi"/>
          <w:b w:val="0"/>
          <w:bCs w:val="0"/>
          <w:sz w:val="22"/>
          <w:szCs w:val="22"/>
        </w:rPr>
        <w:t xml:space="preserve">ion is </w:t>
      </w:r>
      <w:r w:rsidR="00063E32" w:rsidRPr="007103D5">
        <w:rPr>
          <w:rStyle w:val="js-question-numbers"/>
          <w:rFonts w:asciiTheme="minorHAnsi" w:hAnsiTheme="minorHAnsi"/>
          <w:b w:val="0"/>
          <w:bCs w:val="0"/>
          <w:sz w:val="22"/>
          <w:szCs w:val="22"/>
        </w:rPr>
        <w:t>the most common</w:t>
      </w:r>
      <w:r w:rsidRPr="007103D5">
        <w:rPr>
          <w:rStyle w:val="js-question-numbers"/>
          <w:rFonts w:asciiTheme="minorHAnsi" w:hAnsiTheme="minorHAnsi"/>
          <w:b w:val="0"/>
          <w:bCs w:val="0"/>
          <w:sz w:val="22"/>
          <w:szCs w:val="22"/>
        </w:rPr>
        <w:t xml:space="preserve"> for each category of educator, and each other type of support </w:t>
      </w:r>
      <w:r w:rsidR="007103D5" w:rsidRPr="007103D5">
        <w:rPr>
          <w:rStyle w:val="js-question-numbers"/>
          <w:rFonts w:asciiTheme="minorHAnsi" w:hAnsiTheme="minorHAnsi"/>
          <w:b w:val="0"/>
          <w:bCs w:val="0"/>
          <w:sz w:val="22"/>
          <w:szCs w:val="22"/>
        </w:rPr>
        <w:t xml:space="preserve">is </w:t>
      </w:r>
      <w:r w:rsidRPr="00782DAD">
        <w:rPr>
          <w:rStyle w:val="js-question-numbers"/>
          <w:rFonts w:asciiTheme="minorHAnsi" w:hAnsiTheme="minorHAnsi"/>
          <w:bCs w:val="0"/>
          <w:sz w:val="22"/>
          <w:szCs w:val="22"/>
        </w:rPr>
        <w:t>more common for novice teachers</w:t>
      </w:r>
      <w:r w:rsidRPr="007103D5">
        <w:rPr>
          <w:rStyle w:val="js-question-numbers"/>
          <w:rFonts w:asciiTheme="minorHAnsi" w:hAnsiTheme="minorHAnsi"/>
          <w:b w:val="0"/>
          <w:bCs w:val="0"/>
          <w:sz w:val="22"/>
          <w:szCs w:val="22"/>
        </w:rPr>
        <w:t xml:space="preserve"> than for other groups of educators.</w:t>
      </w:r>
    </w:p>
    <w:p w14:paraId="6ADD44C9" w14:textId="77777777" w:rsidR="002A3DD3" w:rsidRPr="007103D5" w:rsidRDefault="002A3DD3" w:rsidP="007103D5">
      <w:pPr>
        <w:pStyle w:val="Heading4"/>
        <w:shd w:val="clear" w:color="auto" w:fill="FFFFFF"/>
        <w:spacing w:before="0" w:beforeAutospacing="0" w:after="0" w:afterAutospacing="0"/>
        <w:rPr>
          <w:rStyle w:val="js-question-numbers"/>
          <w:rFonts w:asciiTheme="minorHAnsi" w:hAnsiTheme="minorHAnsi"/>
          <w:b w:val="0"/>
          <w:bCs w:val="0"/>
          <w:sz w:val="22"/>
          <w:szCs w:val="22"/>
        </w:rPr>
      </w:pPr>
    </w:p>
    <w:p w14:paraId="45A4BE9E" w14:textId="77777777" w:rsidR="00633B9C" w:rsidRPr="008D4794" w:rsidRDefault="00E12471" w:rsidP="008D4794">
      <w:pPr>
        <w:pStyle w:val="Heading2"/>
        <w:rPr>
          <w:rStyle w:val="js-question-numbers"/>
        </w:rPr>
      </w:pPr>
      <w:bookmarkStart w:id="26" w:name="_Toc494277953"/>
      <w:r w:rsidRPr="00E12471">
        <w:t>If you provide a second and/or third year of induction and mentoring, please briefly describe how the second and/or third year supports are differentiated from the first year.</w:t>
      </w:r>
      <w:bookmarkEnd w:id="26"/>
    </w:p>
    <w:p w14:paraId="5C3186F1" w14:textId="77777777" w:rsidR="00F55B79" w:rsidRPr="00447B79" w:rsidRDefault="00633B9C" w:rsidP="00FE21FF">
      <w:pPr>
        <w:rPr>
          <w:rStyle w:val="js-question-numbers"/>
          <w:rFonts w:asciiTheme="minorHAnsi" w:eastAsiaTheme="majorEastAsia" w:hAnsiTheme="minorHAnsi" w:cstheme="majorBidi"/>
          <w:bCs/>
          <w:sz w:val="22"/>
          <w:szCs w:val="22"/>
        </w:rPr>
      </w:pPr>
      <w:r w:rsidRPr="00447B79">
        <w:rPr>
          <w:rStyle w:val="js-question-numbers"/>
          <w:rFonts w:asciiTheme="minorHAnsi" w:eastAsiaTheme="majorEastAsia" w:hAnsiTheme="minorHAnsi" w:cstheme="majorBidi"/>
          <w:bCs/>
          <w:sz w:val="22"/>
          <w:szCs w:val="22"/>
        </w:rPr>
        <w:t xml:space="preserve">A frequent approach to differentiating induction and mentoring beyond the first year is to provide </w:t>
      </w:r>
      <w:r w:rsidRPr="00447B79">
        <w:rPr>
          <w:rStyle w:val="js-question-numbers"/>
          <w:rFonts w:asciiTheme="minorHAnsi" w:eastAsiaTheme="majorEastAsia" w:hAnsiTheme="minorHAnsi" w:cstheme="majorBidi"/>
          <w:b/>
          <w:bCs/>
          <w:sz w:val="22"/>
          <w:szCs w:val="22"/>
        </w:rPr>
        <w:t>more personalized supports</w:t>
      </w:r>
      <w:r w:rsidRPr="00447B79">
        <w:rPr>
          <w:rStyle w:val="js-question-numbers"/>
          <w:rFonts w:asciiTheme="minorHAnsi" w:eastAsiaTheme="majorEastAsia" w:hAnsiTheme="minorHAnsi" w:cstheme="majorBidi"/>
          <w:bCs/>
          <w:sz w:val="22"/>
          <w:szCs w:val="22"/>
        </w:rPr>
        <w:t xml:space="preserve">, based on the mentee’s expressed needs. For example, a mentee may select from a range of trainings or activities. </w:t>
      </w:r>
      <w:r w:rsidR="00F55B79" w:rsidRPr="00447B79">
        <w:rPr>
          <w:rStyle w:val="js-question-numbers"/>
          <w:rFonts w:asciiTheme="minorHAnsi" w:eastAsiaTheme="majorEastAsia" w:hAnsiTheme="minorHAnsi" w:cstheme="majorBidi"/>
          <w:bCs/>
          <w:sz w:val="22"/>
          <w:szCs w:val="22"/>
        </w:rPr>
        <w:t>Discussions are often more focused on content area or grade-level topics. Department heads, teacher leaders, or instructional coaches sometimes serve as mentors, and building or district leaders become more involved.</w:t>
      </w:r>
    </w:p>
    <w:p w14:paraId="7312B9B1" w14:textId="77777777" w:rsidR="00F55B79" w:rsidRPr="00447B79" w:rsidRDefault="00F55B79" w:rsidP="00FE21FF">
      <w:pPr>
        <w:rPr>
          <w:rStyle w:val="js-question-numbers"/>
          <w:rFonts w:asciiTheme="minorHAnsi" w:eastAsiaTheme="majorEastAsia" w:hAnsiTheme="minorHAnsi" w:cstheme="majorBidi"/>
          <w:bCs/>
          <w:sz w:val="22"/>
          <w:szCs w:val="22"/>
        </w:rPr>
      </w:pPr>
    </w:p>
    <w:p w14:paraId="306ABBF4" w14:textId="77777777" w:rsidR="0077392A" w:rsidRPr="00447B79" w:rsidRDefault="00633B9C" w:rsidP="00FE21FF">
      <w:pPr>
        <w:rPr>
          <w:rStyle w:val="js-question-numbers"/>
          <w:rFonts w:asciiTheme="minorHAnsi" w:eastAsiaTheme="majorEastAsia" w:hAnsiTheme="minorHAnsi" w:cstheme="majorBidi"/>
          <w:bCs/>
          <w:sz w:val="22"/>
          <w:szCs w:val="22"/>
        </w:rPr>
      </w:pPr>
      <w:r w:rsidRPr="00447B79">
        <w:rPr>
          <w:rStyle w:val="js-question-numbers"/>
          <w:rFonts w:asciiTheme="minorHAnsi" w:eastAsiaTheme="majorEastAsia" w:hAnsiTheme="minorHAnsi" w:cstheme="majorBidi"/>
          <w:bCs/>
          <w:sz w:val="22"/>
          <w:szCs w:val="22"/>
        </w:rPr>
        <w:t xml:space="preserve">A Professional Learning Community or other </w:t>
      </w:r>
      <w:r w:rsidRPr="00447B79">
        <w:rPr>
          <w:rStyle w:val="js-question-numbers"/>
          <w:rFonts w:asciiTheme="minorHAnsi" w:eastAsiaTheme="majorEastAsia" w:hAnsiTheme="minorHAnsi" w:cstheme="majorBidi"/>
          <w:b/>
          <w:bCs/>
          <w:sz w:val="22"/>
          <w:szCs w:val="22"/>
        </w:rPr>
        <w:t>group model</w:t>
      </w:r>
      <w:r w:rsidRPr="00447B79">
        <w:rPr>
          <w:rStyle w:val="js-question-numbers"/>
          <w:rFonts w:asciiTheme="minorHAnsi" w:eastAsiaTheme="majorEastAsia" w:hAnsiTheme="minorHAnsi" w:cstheme="majorBidi"/>
          <w:bCs/>
          <w:sz w:val="22"/>
          <w:szCs w:val="22"/>
        </w:rPr>
        <w:t xml:space="preserve"> may replace one-on-one mentoring. A few districts reported that mentoring </w:t>
      </w:r>
      <w:r w:rsidRPr="00447B79">
        <w:rPr>
          <w:rStyle w:val="js-question-numbers"/>
          <w:rFonts w:asciiTheme="minorHAnsi" w:eastAsiaTheme="majorEastAsia" w:hAnsiTheme="minorHAnsi" w:cstheme="majorBidi"/>
          <w:b/>
          <w:bCs/>
          <w:sz w:val="22"/>
          <w:szCs w:val="22"/>
        </w:rPr>
        <w:t>becomes more reflective</w:t>
      </w:r>
      <w:r w:rsidRPr="00447B79">
        <w:rPr>
          <w:rStyle w:val="js-question-numbers"/>
          <w:rFonts w:asciiTheme="minorHAnsi" w:eastAsiaTheme="majorEastAsia" w:hAnsiTheme="minorHAnsi" w:cstheme="majorBidi"/>
          <w:bCs/>
          <w:sz w:val="22"/>
          <w:szCs w:val="22"/>
        </w:rPr>
        <w:t>, and culminates in a reflection paper, portfolio of activities, or other project.</w:t>
      </w:r>
      <w:r w:rsidR="00F55B79" w:rsidRPr="00447B79">
        <w:rPr>
          <w:rStyle w:val="js-question-numbers"/>
          <w:rFonts w:asciiTheme="minorHAnsi" w:eastAsiaTheme="majorEastAsia" w:hAnsiTheme="minorHAnsi" w:cstheme="majorBidi"/>
          <w:bCs/>
          <w:sz w:val="22"/>
          <w:szCs w:val="22"/>
        </w:rPr>
        <w:t xml:space="preserve"> In one district, mentoring beyond the second year depends on </w:t>
      </w:r>
      <w:r w:rsidR="00F55B79" w:rsidRPr="00447B79">
        <w:rPr>
          <w:rStyle w:val="js-question-numbers"/>
          <w:rFonts w:asciiTheme="minorHAnsi" w:eastAsiaTheme="majorEastAsia" w:hAnsiTheme="minorHAnsi" w:cstheme="majorBidi"/>
          <w:bCs/>
          <w:sz w:val="22"/>
          <w:szCs w:val="22"/>
        </w:rPr>
        <w:lastRenderedPageBreak/>
        <w:t>teacher performance; those rated Proficient or above in evaluations participate in group rather than individual mentoring.</w:t>
      </w:r>
    </w:p>
    <w:p w14:paraId="09B954D6" w14:textId="77777777" w:rsidR="00E11FCF" w:rsidRPr="008D4794" w:rsidRDefault="0077392A" w:rsidP="008D4794">
      <w:pPr>
        <w:tabs>
          <w:tab w:val="left" w:pos="3007"/>
        </w:tabs>
        <w:rPr>
          <w:rFonts w:asciiTheme="minorHAnsi" w:eastAsiaTheme="majorEastAsia" w:hAnsiTheme="minorHAnsi" w:cstheme="majorBidi"/>
          <w:sz w:val="22"/>
          <w:szCs w:val="22"/>
        </w:rPr>
      </w:pPr>
      <w:r w:rsidRPr="00447B79">
        <w:rPr>
          <w:rFonts w:asciiTheme="minorHAnsi" w:eastAsiaTheme="majorEastAsia" w:hAnsiTheme="minorHAnsi" w:cstheme="majorBidi"/>
          <w:sz w:val="22"/>
          <w:szCs w:val="22"/>
        </w:rPr>
        <w:tab/>
      </w:r>
      <w:bookmarkStart w:id="27" w:name="_Toc462920136"/>
    </w:p>
    <w:p w14:paraId="25F85D60" w14:textId="77777777" w:rsidR="000515E3" w:rsidRDefault="008D4794" w:rsidP="000515E3">
      <w:pPr>
        <w:pStyle w:val="Heading2"/>
      </w:pPr>
      <w:r>
        <w:rPr>
          <w:noProof/>
          <w:lang w:eastAsia="zh-CN"/>
        </w:rPr>
        <w:drawing>
          <wp:anchor distT="0" distB="0" distL="114300" distR="114300" simplePos="0" relativeHeight="251700224" behindDoc="0" locked="0" layoutInCell="1" allowOverlap="1" wp14:anchorId="7EDAADD8" wp14:editId="264C3C52">
            <wp:simplePos x="0" y="0"/>
            <wp:positionH relativeFrom="column">
              <wp:posOffset>-95250</wp:posOffset>
            </wp:positionH>
            <wp:positionV relativeFrom="paragraph">
              <wp:posOffset>585470</wp:posOffset>
            </wp:positionV>
            <wp:extent cx="5895975" cy="5676265"/>
            <wp:effectExtent l="0" t="0" r="0" b="0"/>
            <wp:wrapSquare wrapText="bothSides"/>
            <wp:docPr id="9"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anchor>
        </w:drawing>
      </w:r>
      <w:bookmarkStart w:id="28" w:name="_Toc494277954"/>
      <w:r w:rsidR="000515E3" w:rsidRPr="002F5DA9">
        <w:t>During their time toget</w:t>
      </w:r>
      <w:r w:rsidR="000515E3">
        <w:t xml:space="preserve">her, how frequently do teachers </w:t>
      </w:r>
      <w:r w:rsidR="000515E3" w:rsidRPr="002F5DA9">
        <w:t>and their mentors focus on the following topics</w:t>
      </w:r>
      <w:r w:rsidR="000515E3">
        <w:t>?</w:t>
      </w:r>
      <w:bookmarkEnd w:id="28"/>
    </w:p>
    <w:p w14:paraId="4422F83A" w14:textId="77777777" w:rsidR="000515E3" w:rsidRDefault="000515E3" w:rsidP="009245CB">
      <w:pPr>
        <w:pStyle w:val="Heading2"/>
      </w:pPr>
    </w:p>
    <w:p w14:paraId="0C99A66F" w14:textId="77777777" w:rsidR="000515E3" w:rsidRDefault="00E11FCF" w:rsidP="00E11FCF">
      <w:pPr>
        <w:pStyle w:val="Heading2"/>
      </w:pPr>
      <w:r>
        <w:br w:type="textWrapping" w:clear="all"/>
      </w:r>
    </w:p>
    <w:p w14:paraId="7D92B03C" w14:textId="77777777" w:rsidR="00E11FCF" w:rsidRDefault="00E11FCF" w:rsidP="009245CB">
      <w:pPr>
        <w:pStyle w:val="Heading2"/>
      </w:pPr>
    </w:p>
    <w:p w14:paraId="7F7FEBAC" w14:textId="77777777" w:rsidR="00E11FCF" w:rsidRDefault="00E11FCF" w:rsidP="009245CB">
      <w:pPr>
        <w:pStyle w:val="Heading2"/>
      </w:pPr>
    </w:p>
    <w:p w14:paraId="69812BAE" w14:textId="77777777" w:rsidR="00E11FCF" w:rsidRDefault="00E11FCF" w:rsidP="009245CB">
      <w:pPr>
        <w:pStyle w:val="Heading2"/>
        <w:rPr>
          <w:rFonts w:ascii="Times New Roman" w:eastAsiaTheme="minorEastAsia" w:hAnsi="Times New Roman" w:cs="Times New Roman"/>
          <w:color w:val="auto"/>
          <w:sz w:val="24"/>
          <w:szCs w:val="24"/>
        </w:rPr>
      </w:pPr>
    </w:p>
    <w:p w14:paraId="1B759857" w14:textId="77777777" w:rsidR="008D4794" w:rsidRPr="008D4794" w:rsidRDefault="008D4794" w:rsidP="008D4794"/>
    <w:p w14:paraId="09620B30" w14:textId="77777777" w:rsidR="009245CB" w:rsidRDefault="009245CB" w:rsidP="009245CB">
      <w:pPr>
        <w:pStyle w:val="Heading2"/>
      </w:pPr>
      <w:bookmarkStart w:id="29" w:name="_Toc494277955"/>
      <w:r w:rsidRPr="002F5DA9">
        <w:lastRenderedPageBreak/>
        <w:t>During their time toget</w:t>
      </w:r>
      <w:r w:rsidR="000515E3">
        <w:t xml:space="preserve">her, how frequently do </w:t>
      </w:r>
      <w:r w:rsidR="000045EE">
        <w:t>administrators</w:t>
      </w:r>
      <w:r w:rsidR="00FF5E2C">
        <w:t xml:space="preserve"> </w:t>
      </w:r>
      <w:r w:rsidRPr="002F5DA9">
        <w:t>and their mentors focus on the following topics</w:t>
      </w:r>
      <w:r>
        <w:t>?</w:t>
      </w:r>
      <w:bookmarkEnd w:id="27"/>
      <w:bookmarkEnd w:id="29"/>
    </w:p>
    <w:p w14:paraId="1153F227" w14:textId="77777777" w:rsidR="00871D2A" w:rsidRDefault="00777757" w:rsidP="00777757">
      <w:pPr>
        <w:jc w:val="center"/>
      </w:pPr>
      <w:r w:rsidRPr="00777757">
        <w:rPr>
          <w:noProof/>
          <w:lang w:eastAsia="zh-CN"/>
        </w:rPr>
        <w:drawing>
          <wp:inline distT="0" distB="0" distL="0" distR="0" wp14:anchorId="55B2CB36" wp14:editId="472AC403">
            <wp:extent cx="5631990" cy="5880538"/>
            <wp:effectExtent l="0" t="0" r="0" b="0"/>
            <wp:docPr id="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r w:rsidR="003377CC">
        <w:softHyphen/>
      </w:r>
      <w:r w:rsidR="003377CC">
        <w:softHyphen/>
      </w:r>
      <w:r w:rsidR="003377CC">
        <w:softHyphen/>
      </w:r>
      <w:r w:rsidR="003377CC">
        <w:softHyphen/>
      </w:r>
      <w:r w:rsidR="003377CC">
        <w:softHyphen/>
      </w:r>
    </w:p>
    <w:p w14:paraId="5C7D811B" w14:textId="77777777" w:rsidR="00442F9D" w:rsidRDefault="00775AAF" w:rsidP="003377CC">
      <w:pPr>
        <w:rPr>
          <w:rFonts w:asciiTheme="minorHAnsi" w:hAnsiTheme="minorHAnsi"/>
          <w:sz w:val="22"/>
          <w:szCs w:val="22"/>
        </w:rPr>
      </w:pPr>
      <w:r>
        <w:rPr>
          <w:rFonts w:asciiTheme="minorHAnsi" w:hAnsiTheme="minorHAnsi"/>
          <w:sz w:val="22"/>
          <w:szCs w:val="22"/>
        </w:rPr>
        <w:t xml:space="preserve">The </w:t>
      </w:r>
      <w:r w:rsidR="00E11FCF">
        <w:rPr>
          <w:rFonts w:asciiTheme="minorHAnsi" w:hAnsiTheme="minorHAnsi"/>
          <w:sz w:val="22"/>
          <w:szCs w:val="22"/>
        </w:rPr>
        <w:t xml:space="preserve">previous </w:t>
      </w:r>
      <w:r w:rsidR="00AA7A34">
        <w:rPr>
          <w:rFonts w:asciiTheme="minorHAnsi" w:hAnsiTheme="minorHAnsi"/>
          <w:sz w:val="22"/>
          <w:szCs w:val="22"/>
        </w:rPr>
        <w:t>graphs</w:t>
      </w:r>
      <w:r w:rsidR="00E11FCF">
        <w:rPr>
          <w:rFonts w:asciiTheme="minorHAnsi" w:hAnsiTheme="minorHAnsi"/>
          <w:sz w:val="22"/>
          <w:szCs w:val="22"/>
        </w:rPr>
        <w:t xml:space="preserve"> show</w:t>
      </w:r>
      <w:r>
        <w:rPr>
          <w:rFonts w:asciiTheme="minorHAnsi" w:hAnsiTheme="minorHAnsi"/>
          <w:sz w:val="22"/>
          <w:szCs w:val="22"/>
        </w:rPr>
        <w:t xml:space="preserve"> some </w:t>
      </w:r>
      <w:r w:rsidRPr="00B16AC0">
        <w:rPr>
          <w:rFonts w:asciiTheme="minorHAnsi" w:hAnsiTheme="minorHAnsi"/>
          <w:b/>
          <w:sz w:val="22"/>
          <w:szCs w:val="22"/>
        </w:rPr>
        <w:t>similarities across t</w:t>
      </w:r>
      <w:r w:rsidR="00442F9D" w:rsidRPr="00B16AC0">
        <w:rPr>
          <w:rFonts w:asciiTheme="minorHAnsi" w:hAnsiTheme="minorHAnsi"/>
          <w:b/>
          <w:sz w:val="22"/>
          <w:szCs w:val="22"/>
        </w:rPr>
        <w:t>eacher mentees’ and administrator mentees’ most common topics</w:t>
      </w:r>
      <w:r w:rsidR="00442F9D" w:rsidRPr="00112E1D">
        <w:rPr>
          <w:rFonts w:asciiTheme="minorHAnsi" w:hAnsiTheme="minorHAnsi"/>
          <w:sz w:val="22"/>
          <w:szCs w:val="22"/>
        </w:rPr>
        <w:t>. For example, procedures, curriculum content, and instruction/instructional leadership are common topics for both groups of educators.</w:t>
      </w:r>
    </w:p>
    <w:p w14:paraId="55CED8D3" w14:textId="77777777" w:rsidR="0077392A" w:rsidRDefault="0077392A" w:rsidP="003377CC">
      <w:pPr>
        <w:rPr>
          <w:rFonts w:asciiTheme="minorHAnsi" w:hAnsiTheme="minorHAnsi"/>
          <w:sz w:val="22"/>
          <w:szCs w:val="22"/>
        </w:rPr>
      </w:pPr>
    </w:p>
    <w:p w14:paraId="7B6105B1" w14:textId="77777777" w:rsidR="00D719CA" w:rsidRDefault="0077392A">
      <w:pPr>
        <w:rPr>
          <w:rFonts w:asciiTheme="minorHAnsi" w:hAnsiTheme="minorHAnsi"/>
          <w:sz w:val="22"/>
          <w:szCs w:val="22"/>
        </w:rPr>
      </w:pPr>
      <w:r>
        <w:rPr>
          <w:rFonts w:asciiTheme="minorHAnsi" w:hAnsiTheme="minorHAnsi"/>
          <w:sz w:val="22"/>
          <w:szCs w:val="22"/>
        </w:rPr>
        <w:t xml:space="preserve">Earlier in the report, districts selected the top areas in which new educators need support. When comparing </w:t>
      </w:r>
      <w:r w:rsidR="00256E20">
        <w:rPr>
          <w:rFonts w:asciiTheme="minorHAnsi" w:hAnsiTheme="minorHAnsi"/>
          <w:sz w:val="22"/>
          <w:szCs w:val="22"/>
        </w:rPr>
        <w:t>high need areas</w:t>
      </w:r>
      <w:r>
        <w:rPr>
          <w:rFonts w:asciiTheme="minorHAnsi" w:hAnsiTheme="minorHAnsi"/>
          <w:sz w:val="22"/>
          <w:szCs w:val="22"/>
        </w:rPr>
        <w:t xml:space="preserve"> with the most frequent focal points for teacher-mentor interactions</w:t>
      </w:r>
      <w:r w:rsidR="008040D2">
        <w:rPr>
          <w:rFonts w:asciiTheme="minorHAnsi" w:hAnsiTheme="minorHAnsi"/>
          <w:sz w:val="22"/>
          <w:szCs w:val="22"/>
        </w:rPr>
        <w:t>,</w:t>
      </w:r>
      <w:r>
        <w:rPr>
          <w:rFonts w:asciiTheme="minorHAnsi" w:hAnsiTheme="minorHAnsi"/>
          <w:sz w:val="22"/>
          <w:szCs w:val="22"/>
        </w:rPr>
        <w:t xml:space="preserve"> </w:t>
      </w:r>
      <w:r w:rsidRPr="00112E1D">
        <w:rPr>
          <w:rFonts w:asciiTheme="minorHAnsi" w:hAnsiTheme="minorHAnsi"/>
          <w:sz w:val="22"/>
          <w:szCs w:val="22"/>
        </w:rPr>
        <w:t xml:space="preserve">the </w:t>
      </w:r>
      <w:r w:rsidRPr="00B16AC0">
        <w:rPr>
          <w:rFonts w:asciiTheme="minorHAnsi" w:hAnsiTheme="minorHAnsi"/>
          <w:b/>
          <w:sz w:val="22"/>
          <w:szCs w:val="22"/>
        </w:rPr>
        <w:t>most popular responses somewhat mirror each other</w:t>
      </w:r>
      <w:r w:rsidRPr="00112E1D">
        <w:rPr>
          <w:rFonts w:asciiTheme="minorHAnsi" w:hAnsiTheme="minorHAnsi"/>
          <w:sz w:val="22"/>
          <w:szCs w:val="22"/>
        </w:rPr>
        <w:t xml:space="preserve">. The two top </w:t>
      </w:r>
      <w:hyperlink r:id="rId38" w:history="1">
        <w:r w:rsidRPr="00112E1D">
          <w:rPr>
            <w:rStyle w:val="Hyperlink"/>
            <w:rFonts w:asciiTheme="minorHAnsi" w:hAnsiTheme="minorHAnsi"/>
            <w:sz w:val="22"/>
            <w:szCs w:val="22"/>
          </w:rPr>
          <w:t>Standards and Indicators of Effective Teaching Practice</w:t>
        </w:r>
      </w:hyperlink>
      <w:r w:rsidRPr="00112E1D">
        <w:rPr>
          <w:rFonts w:asciiTheme="minorHAnsi" w:hAnsiTheme="minorHAnsi"/>
          <w:sz w:val="22"/>
          <w:szCs w:val="22"/>
        </w:rPr>
        <w:t xml:space="preserve"> identi</w:t>
      </w:r>
      <w:r w:rsidR="008040D2">
        <w:rPr>
          <w:rFonts w:asciiTheme="minorHAnsi" w:hAnsiTheme="minorHAnsi"/>
          <w:sz w:val="22"/>
          <w:szCs w:val="22"/>
        </w:rPr>
        <w:t>fied as areas for development–</w:t>
      </w:r>
      <w:r w:rsidRPr="00112E1D">
        <w:rPr>
          <w:rFonts w:asciiTheme="minorHAnsi" w:hAnsiTheme="minorHAnsi"/>
          <w:sz w:val="22"/>
          <w:szCs w:val="22"/>
        </w:rPr>
        <w:t xml:space="preserve">Curriculum </w:t>
      </w:r>
      <w:r w:rsidR="008040D2">
        <w:rPr>
          <w:rFonts w:asciiTheme="minorHAnsi" w:hAnsiTheme="minorHAnsi"/>
          <w:sz w:val="22"/>
          <w:szCs w:val="22"/>
        </w:rPr>
        <w:t>and Planning, and Instruction–</w:t>
      </w:r>
      <w:r w:rsidRPr="00112E1D">
        <w:rPr>
          <w:rFonts w:asciiTheme="minorHAnsi" w:hAnsiTheme="minorHAnsi"/>
          <w:sz w:val="22"/>
          <w:szCs w:val="22"/>
        </w:rPr>
        <w:t>align with the two most popular</w:t>
      </w:r>
      <w:r>
        <w:rPr>
          <w:rFonts w:asciiTheme="minorHAnsi" w:hAnsiTheme="minorHAnsi"/>
          <w:sz w:val="22"/>
          <w:szCs w:val="22"/>
        </w:rPr>
        <w:t xml:space="preserve"> discussion</w:t>
      </w:r>
      <w:r w:rsidRPr="00112E1D">
        <w:rPr>
          <w:rFonts w:asciiTheme="minorHAnsi" w:hAnsiTheme="minorHAnsi"/>
          <w:sz w:val="22"/>
          <w:szCs w:val="22"/>
        </w:rPr>
        <w:t xml:space="preserve"> topics of curriculum/content and pedagogy/instructional strategies. </w:t>
      </w:r>
    </w:p>
    <w:p w14:paraId="54245ED8" w14:textId="77777777" w:rsidR="0075552C" w:rsidRDefault="00630029">
      <w:pPr>
        <w:rPr>
          <w:rFonts w:asciiTheme="minorHAnsi" w:hAnsiTheme="minorHAnsi"/>
          <w:sz w:val="22"/>
          <w:szCs w:val="22"/>
        </w:rPr>
      </w:pPr>
      <w:r w:rsidRPr="00112E1D">
        <w:rPr>
          <w:rFonts w:asciiTheme="minorHAnsi" w:hAnsiTheme="minorHAnsi"/>
          <w:sz w:val="22"/>
          <w:szCs w:val="22"/>
        </w:rPr>
        <w:lastRenderedPageBreak/>
        <w:t>While regulations do not specify topics of discussion for teacher mentees, they do require that administrators and their mentors “engage in professional conversations on learning and teaching as well as building leadership capacity within the school community” and that new administrators “learn how to use effective methods of personnel selection, supervision, and evaluation” (</w:t>
      </w:r>
      <w:hyperlink r:id="rId39" w:history="1">
        <w:r w:rsidRPr="00112E1D">
          <w:rPr>
            <w:rStyle w:val="Hyperlink"/>
            <w:rFonts w:asciiTheme="minorHAnsi" w:hAnsiTheme="minorHAnsi"/>
            <w:sz w:val="22"/>
            <w:szCs w:val="22"/>
          </w:rPr>
          <w:t>603 CMR7 .13(2)</w:t>
        </w:r>
      </w:hyperlink>
      <w:r w:rsidRPr="00112E1D">
        <w:rPr>
          <w:rFonts w:asciiTheme="minorHAnsi" w:hAnsiTheme="minorHAnsi"/>
          <w:sz w:val="22"/>
          <w:szCs w:val="22"/>
        </w:rPr>
        <w:t>)</w:t>
      </w:r>
      <w:r w:rsidR="00B67EA9" w:rsidRPr="00112E1D">
        <w:rPr>
          <w:rFonts w:asciiTheme="minorHAnsi" w:hAnsiTheme="minorHAnsi"/>
          <w:sz w:val="22"/>
          <w:szCs w:val="22"/>
        </w:rPr>
        <w:t>.</w:t>
      </w:r>
      <w:r w:rsidR="00034EBB">
        <w:rPr>
          <w:rFonts w:asciiTheme="minorHAnsi" w:hAnsiTheme="minorHAnsi"/>
          <w:sz w:val="22"/>
          <w:szCs w:val="22"/>
        </w:rPr>
        <w:t xml:space="preserve"> On that note, i</w:t>
      </w:r>
      <w:r w:rsidR="00B67EA9" w:rsidRPr="00112E1D">
        <w:rPr>
          <w:rFonts w:asciiTheme="minorHAnsi" w:hAnsiTheme="minorHAnsi"/>
          <w:sz w:val="22"/>
          <w:szCs w:val="22"/>
        </w:rPr>
        <w:t xml:space="preserve">nstructional leadership, educator evaluation, </w:t>
      </w:r>
      <w:r w:rsidR="00B37FAE">
        <w:rPr>
          <w:rFonts w:asciiTheme="minorHAnsi" w:hAnsiTheme="minorHAnsi"/>
          <w:sz w:val="22"/>
          <w:szCs w:val="22"/>
        </w:rPr>
        <w:t xml:space="preserve">and </w:t>
      </w:r>
      <w:r w:rsidR="00B67EA9" w:rsidRPr="00112E1D">
        <w:rPr>
          <w:rFonts w:asciiTheme="minorHAnsi" w:hAnsiTheme="minorHAnsi"/>
          <w:sz w:val="22"/>
          <w:szCs w:val="22"/>
        </w:rPr>
        <w:t>providing coaching/feedback to teachers are am</w:t>
      </w:r>
      <w:r w:rsidR="00D12DF1">
        <w:rPr>
          <w:rFonts w:asciiTheme="minorHAnsi" w:hAnsiTheme="minorHAnsi"/>
          <w:sz w:val="22"/>
          <w:szCs w:val="22"/>
        </w:rPr>
        <w:t>ong the most popular topics in the</w:t>
      </w:r>
      <w:r w:rsidR="00B67EA9" w:rsidRPr="00112E1D">
        <w:rPr>
          <w:rFonts w:asciiTheme="minorHAnsi" w:hAnsiTheme="minorHAnsi"/>
          <w:sz w:val="22"/>
          <w:szCs w:val="22"/>
        </w:rPr>
        <w:t xml:space="preserve"> majority of responding districts. </w:t>
      </w:r>
    </w:p>
    <w:p w14:paraId="125774F0" w14:textId="77777777" w:rsidR="00B37FAE" w:rsidRDefault="00B37FAE">
      <w:pPr>
        <w:rPr>
          <w:rFonts w:asciiTheme="minorHAnsi" w:hAnsiTheme="minorHAnsi"/>
          <w:sz w:val="22"/>
          <w:szCs w:val="22"/>
        </w:rPr>
      </w:pPr>
    </w:p>
    <w:p w14:paraId="402DE751" w14:textId="77777777" w:rsidR="0075552C" w:rsidRPr="00112E1D" w:rsidRDefault="0075552C">
      <w:pPr>
        <w:rPr>
          <w:rFonts w:asciiTheme="minorHAnsi" w:hAnsiTheme="minorHAnsi"/>
          <w:sz w:val="22"/>
          <w:szCs w:val="22"/>
        </w:rPr>
      </w:pPr>
      <w:r>
        <w:rPr>
          <w:rFonts w:asciiTheme="minorHAnsi" w:hAnsiTheme="minorHAnsi"/>
          <w:sz w:val="22"/>
          <w:szCs w:val="22"/>
        </w:rPr>
        <w:t xml:space="preserve">Other common topics that respondents shared </w:t>
      </w:r>
      <w:proofErr w:type="gramStart"/>
      <w:r>
        <w:rPr>
          <w:rFonts w:asciiTheme="minorHAnsi" w:hAnsiTheme="minorHAnsi"/>
          <w:sz w:val="22"/>
          <w:szCs w:val="22"/>
        </w:rPr>
        <w:t>include:</w:t>
      </w:r>
      <w:proofErr w:type="gramEnd"/>
      <w:r>
        <w:rPr>
          <w:rFonts w:asciiTheme="minorHAnsi" w:hAnsiTheme="minorHAnsi"/>
          <w:sz w:val="22"/>
          <w:szCs w:val="22"/>
        </w:rPr>
        <w:t xml:space="preserve"> conflict with peers, data analysis, content-specific issues, moral support, and learning how to manage workloads.</w:t>
      </w:r>
    </w:p>
    <w:p w14:paraId="3C0FD6E2" w14:textId="77777777" w:rsidR="002F6C0E" w:rsidRDefault="002F6C0E"/>
    <w:p w14:paraId="46B36861" w14:textId="77777777" w:rsidR="00DC06D6" w:rsidRPr="00112E1D" w:rsidRDefault="00DC06D6" w:rsidP="00112E1D">
      <w:pPr>
        <w:pStyle w:val="Heading2"/>
      </w:pPr>
      <w:bookmarkStart w:id="30" w:name="_Toc494277956"/>
      <w:r w:rsidRPr="00112E1D">
        <w:t>In which of the following activities do m</w:t>
      </w:r>
      <w:r w:rsidR="00112E1D">
        <w:t>entees and mentors participate</w:t>
      </w:r>
      <w:r w:rsidR="0028514D">
        <w:t xml:space="preserve"> (select all that apply)</w:t>
      </w:r>
      <w:r w:rsidR="00112E1D">
        <w:t>?</w:t>
      </w:r>
      <w:bookmarkEnd w:id="30"/>
    </w:p>
    <w:p w14:paraId="6BB827A1" w14:textId="77777777" w:rsidR="00630029" w:rsidRPr="00112E1D" w:rsidRDefault="0077392A" w:rsidP="00630029">
      <w:pPr>
        <w:rPr>
          <w:rFonts w:asciiTheme="minorHAnsi" w:hAnsiTheme="minorHAnsi"/>
          <w:sz w:val="22"/>
          <w:szCs w:val="22"/>
        </w:rPr>
      </w:pPr>
      <w:r>
        <w:rPr>
          <w:rFonts w:asciiTheme="minorHAnsi" w:hAnsiTheme="minorHAnsi"/>
          <w:sz w:val="22"/>
          <w:szCs w:val="22"/>
        </w:rPr>
        <w:t>D</w:t>
      </w:r>
      <w:r w:rsidR="00630029" w:rsidRPr="00112E1D">
        <w:rPr>
          <w:rFonts w:asciiTheme="minorHAnsi" w:hAnsiTheme="minorHAnsi"/>
          <w:sz w:val="22"/>
          <w:szCs w:val="22"/>
        </w:rPr>
        <w:t>istricts are required to provide release time for both teacher mentees and their mentors to engage in regular classroom observations and other mentoring activities (</w:t>
      </w:r>
      <w:hyperlink r:id="rId40" w:history="1">
        <w:r w:rsidR="00630029" w:rsidRPr="00112E1D">
          <w:rPr>
            <w:rStyle w:val="Hyperlink"/>
            <w:rFonts w:asciiTheme="minorHAnsi" w:hAnsiTheme="minorHAnsi"/>
            <w:sz w:val="22"/>
            <w:szCs w:val="22"/>
          </w:rPr>
          <w:t>603 CMR 7.12 (2)(d)</w:t>
        </w:r>
      </w:hyperlink>
      <w:r w:rsidR="00630029" w:rsidRPr="00112E1D">
        <w:rPr>
          <w:rFonts w:asciiTheme="minorHAnsi" w:hAnsiTheme="minorHAnsi"/>
          <w:sz w:val="22"/>
          <w:szCs w:val="22"/>
        </w:rPr>
        <w:t>).</w:t>
      </w:r>
    </w:p>
    <w:p w14:paraId="12D535E4" w14:textId="77777777" w:rsidR="00630029" w:rsidRPr="00630029" w:rsidRDefault="00630029" w:rsidP="00630029"/>
    <w:tbl>
      <w:tblPr>
        <w:tblStyle w:val="TableGrid"/>
        <w:tblW w:w="0" w:type="auto"/>
        <w:tblLook w:val="04A0" w:firstRow="1" w:lastRow="0" w:firstColumn="1" w:lastColumn="0" w:noHBand="0" w:noVBand="1"/>
      </w:tblPr>
      <w:tblGrid>
        <w:gridCol w:w="4878"/>
        <w:gridCol w:w="1440"/>
        <w:gridCol w:w="1620"/>
        <w:gridCol w:w="1638"/>
      </w:tblGrid>
      <w:tr w:rsidR="000B04AB" w14:paraId="1679714E" w14:textId="77777777" w:rsidTr="00443E0E">
        <w:trPr>
          <w:trHeight w:val="1178"/>
        </w:trPr>
        <w:tc>
          <w:tcPr>
            <w:tcW w:w="4878" w:type="dxa"/>
            <w:shd w:val="clear" w:color="auto" w:fill="C6D9F1" w:themeFill="text2" w:themeFillTint="33"/>
          </w:tcPr>
          <w:p w14:paraId="18811C9C" w14:textId="77777777" w:rsidR="000B04AB" w:rsidRPr="002A3DD3" w:rsidRDefault="000B04AB">
            <w:pPr>
              <w:rPr>
                <w:rFonts w:asciiTheme="minorHAnsi" w:hAnsiTheme="minorHAnsi"/>
                <w:b/>
                <w:color w:val="1F497D" w:themeColor="text2"/>
              </w:rPr>
            </w:pPr>
          </w:p>
        </w:tc>
        <w:tc>
          <w:tcPr>
            <w:tcW w:w="1440" w:type="dxa"/>
            <w:shd w:val="clear" w:color="auto" w:fill="C6D9F1" w:themeFill="text2" w:themeFillTint="33"/>
          </w:tcPr>
          <w:p w14:paraId="2C3349AA" w14:textId="77777777" w:rsidR="002A3DD3" w:rsidRDefault="002A3DD3" w:rsidP="002A3DD3">
            <w:pPr>
              <w:jc w:val="center"/>
              <w:rPr>
                <w:rFonts w:asciiTheme="minorHAnsi" w:hAnsiTheme="minorHAnsi"/>
                <w:b/>
                <w:color w:val="1F497D" w:themeColor="text2"/>
              </w:rPr>
            </w:pPr>
          </w:p>
          <w:p w14:paraId="469DD30D" w14:textId="77777777" w:rsidR="000B04AB" w:rsidRPr="002A3DD3" w:rsidRDefault="000B04AB" w:rsidP="002A3DD3">
            <w:pPr>
              <w:jc w:val="center"/>
              <w:rPr>
                <w:rFonts w:asciiTheme="minorHAnsi" w:hAnsiTheme="minorHAnsi"/>
                <w:b/>
                <w:color w:val="1F497D" w:themeColor="text2"/>
              </w:rPr>
            </w:pPr>
            <w:r w:rsidRPr="002A3DD3">
              <w:rPr>
                <w:rFonts w:asciiTheme="minorHAnsi" w:hAnsiTheme="minorHAnsi"/>
                <w:b/>
                <w:color w:val="1F497D" w:themeColor="text2"/>
              </w:rPr>
              <w:t>Teachers</w:t>
            </w:r>
          </w:p>
        </w:tc>
        <w:tc>
          <w:tcPr>
            <w:tcW w:w="1620" w:type="dxa"/>
            <w:shd w:val="clear" w:color="auto" w:fill="C6D9F1" w:themeFill="text2" w:themeFillTint="33"/>
          </w:tcPr>
          <w:p w14:paraId="2FB680D3" w14:textId="77777777" w:rsidR="002A3DD3" w:rsidRDefault="002A3DD3" w:rsidP="002A3DD3">
            <w:pPr>
              <w:jc w:val="center"/>
              <w:rPr>
                <w:rFonts w:asciiTheme="minorHAnsi" w:hAnsiTheme="minorHAnsi"/>
                <w:b/>
                <w:color w:val="1F497D" w:themeColor="text2"/>
              </w:rPr>
            </w:pPr>
          </w:p>
          <w:p w14:paraId="0778F619" w14:textId="77777777" w:rsidR="000B04AB" w:rsidRPr="002A3DD3" w:rsidRDefault="000B04AB" w:rsidP="002A3DD3">
            <w:pPr>
              <w:jc w:val="center"/>
              <w:rPr>
                <w:rFonts w:asciiTheme="minorHAnsi" w:hAnsiTheme="minorHAnsi"/>
                <w:b/>
                <w:color w:val="1F497D" w:themeColor="text2"/>
              </w:rPr>
            </w:pPr>
            <w:r w:rsidRPr="002A3DD3">
              <w:rPr>
                <w:rFonts w:asciiTheme="minorHAnsi" w:hAnsiTheme="minorHAnsi"/>
                <w:b/>
                <w:color w:val="1F497D" w:themeColor="text2"/>
              </w:rPr>
              <w:t>Administrators</w:t>
            </w:r>
          </w:p>
        </w:tc>
        <w:tc>
          <w:tcPr>
            <w:tcW w:w="1638" w:type="dxa"/>
            <w:shd w:val="clear" w:color="auto" w:fill="C6D9F1" w:themeFill="text2" w:themeFillTint="33"/>
          </w:tcPr>
          <w:p w14:paraId="4685CF95" w14:textId="77777777" w:rsidR="000B04AB" w:rsidRPr="002A3DD3" w:rsidRDefault="000B04AB" w:rsidP="002A3DD3">
            <w:pPr>
              <w:jc w:val="center"/>
              <w:rPr>
                <w:rFonts w:asciiTheme="minorHAnsi" w:hAnsiTheme="minorHAnsi"/>
                <w:b/>
                <w:color w:val="1F497D" w:themeColor="text2"/>
              </w:rPr>
            </w:pPr>
            <w:r w:rsidRPr="002A3DD3">
              <w:rPr>
                <w:rFonts w:asciiTheme="minorHAnsi" w:hAnsiTheme="minorHAnsi"/>
                <w:b/>
                <w:color w:val="1F497D" w:themeColor="text2"/>
              </w:rPr>
              <w:t>Specialized Instructional Support Personnel</w:t>
            </w:r>
          </w:p>
        </w:tc>
      </w:tr>
      <w:tr w:rsidR="000B04AB" w14:paraId="5695D447" w14:textId="77777777" w:rsidTr="00112E1D">
        <w:tc>
          <w:tcPr>
            <w:tcW w:w="4878" w:type="dxa"/>
          </w:tcPr>
          <w:p w14:paraId="4BFC7F92" w14:textId="77777777" w:rsidR="000B04AB" w:rsidRPr="00112E1D" w:rsidRDefault="000B04AB">
            <w:pPr>
              <w:rPr>
                <w:rFonts w:asciiTheme="minorHAnsi" w:hAnsiTheme="minorHAnsi"/>
              </w:rPr>
            </w:pPr>
            <w:r w:rsidRPr="00112E1D">
              <w:rPr>
                <w:rFonts w:asciiTheme="minorHAnsi" w:hAnsiTheme="minorHAnsi"/>
              </w:rPr>
              <w:t>Mentee observes mentor's classroom/school</w:t>
            </w:r>
          </w:p>
        </w:tc>
        <w:tc>
          <w:tcPr>
            <w:tcW w:w="1440" w:type="dxa"/>
          </w:tcPr>
          <w:p w14:paraId="30B6F3C2" w14:textId="77777777" w:rsidR="000B04AB" w:rsidRPr="00112E1D" w:rsidRDefault="00443E0E" w:rsidP="002A3DD3">
            <w:pPr>
              <w:jc w:val="center"/>
              <w:rPr>
                <w:rFonts w:asciiTheme="minorHAnsi" w:hAnsiTheme="minorHAnsi"/>
              </w:rPr>
            </w:pPr>
            <w:r>
              <w:rPr>
                <w:rFonts w:asciiTheme="minorHAnsi" w:hAnsiTheme="minorHAnsi"/>
              </w:rPr>
              <w:t>94</w:t>
            </w:r>
            <w:r w:rsidR="005A2B1E" w:rsidRPr="00112E1D">
              <w:rPr>
                <w:rFonts w:asciiTheme="minorHAnsi" w:hAnsiTheme="minorHAnsi"/>
              </w:rPr>
              <w:t>%</w:t>
            </w:r>
          </w:p>
        </w:tc>
        <w:tc>
          <w:tcPr>
            <w:tcW w:w="1620" w:type="dxa"/>
          </w:tcPr>
          <w:p w14:paraId="75B22CA5" w14:textId="77777777" w:rsidR="000B04AB" w:rsidRPr="00112E1D" w:rsidRDefault="00443E0E" w:rsidP="002A3DD3">
            <w:pPr>
              <w:jc w:val="center"/>
              <w:rPr>
                <w:rFonts w:asciiTheme="minorHAnsi" w:hAnsiTheme="minorHAnsi"/>
              </w:rPr>
            </w:pPr>
            <w:r>
              <w:rPr>
                <w:rFonts w:asciiTheme="minorHAnsi" w:hAnsiTheme="minorHAnsi"/>
              </w:rPr>
              <w:t>51</w:t>
            </w:r>
            <w:r w:rsidR="005A2B1E" w:rsidRPr="00112E1D">
              <w:rPr>
                <w:rFonts w:asciiTheme="minorHAnsi" w:hAnsiTheme="minorHAnsi"/>
              </w:rPr>
              <w:t>%</w:t>
            </w:r>
          </w:p>
        </w:tc>
        <w:tc>
          <w:tcPr>
            <w:tcW w:w="1638" w:type="dxa"/>
          </w:tcPr>
          <w:p w14:paraId="4F67A79B" w14:textId="77777777" w:rsidR="000B04AB" w:rsidRPr="00112E1D" w:rsidRDefault="00443E0E" w:rsidP="002A3DD3">
            <w:pPr>
              <w:jc w:val="center"/>
              <w:rPr>
                <w:rFonts w:asciiTheme="minorHAnsi" w:hAnsiTheme="minorHAnsi"/>
              </w:rPr>
            </w:pPr>
            <w:r>
              <w:rPr>
                <w:rFonts w:asciiTheme="minorHAnsi" w:hAnsiTheme="minorHAnsi"/>
              </w:rPr>
              <w:t>81</w:t>
            </w:r>
            <w:r w:rsidR="005A2B1E" w:rsidRPr="00112E1D">
              <w:rPr>
                <w:rFonts w:asciiTheme="minorHAnsi" w:hAnsiTheme="minorHAnsi"/>
              </w:rPr>
              <w:t>%</w:t>
            </w:r>
          </w:p>
        </w:tc>
      </w:tr>
      <w:tr w:rsidR="000B04AB" w14:paraId="50D786E0" w14:textId="77777777" w:rsidTr="00112E1D">
        <w:tc>
          <w:tcPr>
            <w:tcW w:w="4878" w:type="dxa"/>
          </w:tcPr>
          <w:p w14:paraId="4CFD8202" w14:textId="77777777" w:rsidR="000B04AB" w:rsidRPr="00112E1D" w:rsidRDefault="000B04AB" w:rsidP="000B04AB">
            <w:pPr>
              <w:rPr>
                <w:rFonts w:asciiTheme="minorHAnsi" w:hAnsiTheme="minorHAnsi"/>
              </w:rPr>
            </w:pPr>
            <w:r w:rsidRPr="00112E1D">
              <w:rPr>
                <w:rFonts w:asciiTheme="minorHAnsi" w:hAnsiTheme="minorHAnsi"/>
              </w:rPr>
              <w:t>Mentor observes mentee's classroom/school</w:t>
            </w:r>
          </w:p>
        </w:tc>
        <w:tc>
          <w:tcPr>
            <w:tcW w:w="1440" w:type="dxa"/>
          </w:tcPr>
          <w:p w14:paraId="347154E1" w14:textId="77777777" w:rsidR="000B04AB" w:rsidRPr="00112E1D" w:rsidRDefault="00443E0E" w:rsidP="002A3DD3">
            <w:pPr>
              <w:jc w:val="center"/>
              <w:rPr>
                <w:rFonts w:asciiTheme="minorHAnsi" w:hAnsiTheme="minorHAnsi"/>
              </w:rPr>
            </w:pPr>
            <w:r>
              <w:rPr>
                <w:rFonts w:asciiTheme="minorHAnsi" w:hAnsiTheme="minorHAnsi"/>
              </w:rPr>
              <w:t>94</w:t>
            </w:r>
            <w:r w:rsidR="005A2B1E" w:rsidRPr="00112E1D">
              <w:rPr>
                <w:rFonts w:asciiTheme="minorHAnsi" w:hAnsiTheme="minorHAnsi"/>
              </w:rPr>
              <w:t>%</w:t>
            </w:r>
          </w:p>
        </w:tc>
        <w:tc>
          <w:tcPr>
            <w:tcW w:w="1620" w:type="dxa"/>
          </w:tcPr>
          <w:p w14:paraId="7AD20085" w14:textId="77777777" w:rsidR="000B04AB" w:rsidRPr="00112E1D" w:rsidRDefault="00443E0E" w:rsidP="002A3DD3">
            <w:pPr>
              <w:jc w:val="center"/>
              <w:rPr>
                <w:rFonts w:asciiTheme="minorHAnsi" w:hAnsiTheme="minorHAnsi"/>
              </w:rPr>
            </w:pPr>
            <w:r>
              <w:rPr>
                <w:rFonts w:asciiTheme="minorHAnsi" w:hAnsiTheme="minorHAnsi"/>
              </w:rPr>
              <w:t>63</w:t>
            </w:r>
            <w:r w:rsidR="005A2B1E" w:rsidRPr="00112E1D">
              <w:rPr>
                <w:rFonts w:asciiTheme="minorHAnsi" w:hAnsiTheme="minorHAnsi"/>
              </w:rPr>
              <w:t>%</w:t>
            </w:r>
          </w:p>
        </w:tc>
        <w:tc>
          <w:tcPr>
            <w:tcW w:w="1638" w:type="dxa"/>
          </w:tcPr>
          <w:p w14:paraId="656AE4C7" w14:textId="77777777" w:rsidR="000B04AB" w:rsidRPr="00112E1D" w:rsidRDefault="00443E0E" w:rsidP="002A3DD3">
            <w:pPr>
              <w:jc w:val="center"/>
              <w:rPr>
                <w:rFonts w:asciiTheme="minorHAnsi" w:hAnsiTheme="minorHAnsi"/>
              </w:rPr>
            </w:pPr>
            <w:r>
              <w:rPr>
                <w:rFonts w:asciiTheme="minorHAnsi" w:hAnsiTheme="minorHAnsi"/>
              </w:rPr>
              <w:t>81</w:t>
            </w:r>
            <w:r w:rsidR="005A2B1E" w:rsidRPr="00112E1D">
              <w:rPr>
                <w:rFonts w:asciiTheme="minorHAnsi" w:hAnsiTheme="minorHAnsi"/>
              </w:rPr>
              <w:t>%</w:t>
            </w:r>
          </w:p>
        </w:tc>
      </w:tr>
      <w:tr w:rsidR="000B04AB" w14:paraId="124F5BD3" w14:textId="77777777" w:rsidTr="00112E1D">
        <w:tc>
          <w:tcPr>
            <w:tcW w:w="4878" w:type="dxa"/>
          </w:tcPr>
          <w:p w14:paraId="775E1E62" w14:textId="77777777" w:rsidR="000B04AB" w:rsidRPr="00112E1D" w:rsidRDefault="000B04AB">
            <w:pPr>
              <w:rPr>
                <w:rFonts w:asciiTheme="minorHAnsi" w:hAnsiTheme="minorHAnsi"/>
              </w:rPr>
            </w:pPr>
            <w:r w:rsidRPr="00112E1D">
              <w:rPr>
                <w:rFonts w:asciiTheme="minorHAnsi" w:hAnsiTheme="minorHAnsi"/>
              </w:rPr>
              <w:t>View a video of mentee teaching/working</w:t>
            </w:r>
          </w:p>
        </w:tc>
        <w:tc>
          <w:tcPr>
            <w:tcW w:w="1440" w:type="dxa"/>
          </w:tcPr>
          <w:p w14:paraId="70C07BBA" w14:textId="77777777" w:rsidR="000B04AB" w:rsidRPr="00112E1D" w:rsidRDefault="00443E0E" w:rsidP="002A3DD3">
            <w:pPr>
              <w:jc w:val="center"/>
              <w:rPr>
                <w:rFonts w:asciiTheme="minorHAnsi" w:hAnsiTheme="minorHAnsi"/>
              </w:rPr>
            </w:pPr>
            <w:r>
              <w:rPr>
                <w:rFonts w:asciiTheme="minorHAnsi" w:hAnsiTheme="minorHAnsi"/>
              </w:rPr>
              <w:t>10</w:t>
            </w:r>
            <w:r w:rsidR="005A2B1E" w:rsidRPr="00112E1D">
              <w:rPr>
                <w:rFonts w:asciiTheme="minorHAnsi" w:hAnsiTheme="minorHAnsi"/>
              </w:rPr>
              <w:t>%</w:t>
            </w:r>
          </w:p>
        </w:tc>
        <w:tc>
          <w:tcPr>
            <w:tcW w:w="1620" w:type="dxa"/>
          </w:tcPr>
          <w:p w14:paraId="23577E97" w14:textId="77777777" w:rsidR="000B04AB" w:rsidRPr="00112E1D" w:rsidRDefault="00443E0E" w:rsidP="002A3DD3">
            <w:pPr>
              <w:jc w:val="center"/>
              <w:rPr>
                <w:rFonts w:asciiTheme="minorHAnsi" w:hAnsiTheme="minorHAnsi"/>
              </w:rPr>
            </w:pPr>
            <w:r>
              <w:rPr>
                <w:rFonts w:asciiTheme="minorHAnsi" w:hAnsiTheme="minorHAnsi"/>
              </w:rPr>
              <w:t>5</w:t>
            </w:r>
            <w:r w:rsidR="005A2B1E" w:rsidRPr="00112E1D">
              <w:rPr>
                <w:rFonts w:asciiTheme="minorHAnsi" w:hAnsiTheme="minorHAnsi"/>
              </w:rPr>
              <w:t>%</w:t>
            </w:r>
          </w:p>
        </w:tc>
        <w:tc>
          <w:tcPr>
            <w:tcW w:w="1638" w:type="dxa"/>
          </w:tcPr>
          <w:p w14:paraId="6EA02F9C" w14:textId="77777777" w:rsidR="000B04AB" w:rsidRPr="00112E1D" w:rsidRDefault="00443E0E" w:rsidP="002A3DD3">
            <w:pPr>
              <w:jc w:val="center"/>
              <w:rPr>
                <w:rFonts w:asciiTheme="minorHAnsi" w:hAnsiTheme="minorHAnsi"/>
              </w:rPr>
            </w:pPr>
            <w:r>
              <w:rPr>
                <w:rFonts w:asciiTheme="minorHAnsi" w:hAnsiTheme="minorHAnsi"/>
              </w:rPr>
              <w:t>8</w:t>
            </w:r>
            <w:r w:rsidR="005A2B1E" w:rsidRPr="00112E1D">
              <w:rPr>
                <w:rFonts w:asciiTheme="minorHAnsi" w:hAnsiTheme="minorHAnsi"/>
              </w:rPr>
              <w:t>%</w:t>
            </w:r>
          </w:p>
        </w:tc>
      </w:tr>
      <w:tr w:rsidR="000B04AB" w14:paraId="114D6519" w14:textId="77777777" w:rsidTr="00112E1D">
        <w:tc>
          <w:tcPr>
            <w:tcW w:w="4878" w:type="dxa"/>
          </w:tcPr>
          <w:p w14:paraId="098273B7" w14:textId="77777777" w:rsidR="000B04AB" w:rsidRPr="00112E1D" w:rsidRDefault="000B04AB">
            <w:pPr>
              <w:rPr>
                <w:rFonts w:asciiTheme="minorHAnsi" w:hAnsiTheme="minorHAnsi"/>
              </w:rPr>
            </w:pPr>
            <w:r w:rsidRPr="00112E1D">
              <w:rPr>
                <w:rFonts w:asciiTheme="minorHAnsi" w:hAnsiTheme="minorHAnsi"/>
              </w:rPr>
              <w:t>Mentee observes/shadows other educators in the school/district</w:t>
            </w:r>
          </w:p>
        </w:tc>
        <w:tc>
          <w:tcPr>
            <w:tcW w:w="1440" w:type="dxa"/>
          </w:tcPr>
          <w:p w14:paraId="6C9DE096" w14:textId="77777777" w:rsidR="000B04AB" w:rsidRPr="00112E1D" w:rsidRDefault="00443E0E" w:rsidP="002A3DD3">
            <w:pPr>
              <w:jc w:val="center"/>
              <w:rPr>
                <w:rFonts w:asciiTheme="minorHAnsi" w:hAnsiTheme="minorHAnsi"/>
              </w:rPr>
            </w:pPr>
            <w:r>
              <w:rPr>
                <w:rFonts w:asciiTheme="minorHAnsi" w:hAnsiTheme="minorHAnsi"/>
              </w:rPr>
              <w:t>74</w:t>
            </w:r>
            <w:r w:rsidR="005A2B1E" w:rsidRPr="00112E1D">
              <w:rPr>
                <w:rFonts w:asciiTheme="minorHAnsi" w:hAnsiTheme="minorHAnsi"/>
              </w:rPr>
              <w:t>%</w:t>
            </w:r>
          </w:p>
        </w:tc>
        <w:tc>
          <w:tcPr>
            <w:tcW w:w="1620" w:type="dxa"/>
          </w:tcPr>
          <w:p w14:paraId="7FBDC1AA" w14:textId="77777777" w:rsidR="000B04AB" w:rsidRPr="00112E1D" w:rsidRDefault="00443E0E" w:rsidP="002A3DD3">
            <w:pPr>
              <w:jc w:val="center"/>
              <w:rPr>
                <w:rFonts w:asciiTheme="minorHAnsi" w:hAnsiTheme="minorHAnsi"/>
              </w:rPr>
            </w:pPr>
            <w:r>
              <w:rPr>
                <w:rFonts w:asciiTheme="minorHAnsi" w:hAnsiTheme="minorHAnsi"/>
              </w:rPr>
              <w:t>48</w:t>
            </w:r>
            <w:r w:rsidR="005A2B1E" w:rsidRPr="00112E1D">
              <w:rPr>
                <w:rFonts w:asciiTheme="minorHAnsi" w:hAnsiTheme="minorHAnsi"/>
              </w:rPr>
              <w:t>%</w:t>
            </w:r>
          </w:p>
        </w:tc>
        <w:tc>
          <w:tcPr>
            <w:tcW w:w="1638" w:type="dxa"/>
          </w:tcPr>
          <w:p w14:paraId="2DBB9B9B" w14:textId="77777777" w:rsidR="000B04AB" w:rsidRPr="00112E1D" w:rsidRDefault="00443E0E" w:rsidP="002A3DD3">
            <w:pPr>
              <w:jc w:val="center"/>
              <w:rPr>
                <w:rFonts w:asciiTheme="minorHAnsi" w:hAnsiTheme="minorHAnsi"/>
              </w:rPr>
            </w:pPr>
            <w:r>
              <w:rPr>
                <w:rFonts w:asciiTheme="minorHAnsi" w:hAnsiTheme="minorHAnsi"/>
              </w:rPr>
              <w:t>62</w:t>
            </w:r>
            <w:r w:rsidR="005A2B1E" w:rsidRPr="00112E1D">
              <w:rPr>
                <w:rFonts w:asciiTheme="minorHAnsi" w:hAnsiTheme="minorHAnsi"/>
              </w:rPr>
              <w:t>%</w:t>
            </w:r>
          </w:p>
        </w:tc>
      </w:tr>
      <w:tr w:rsidR="000B04AB" w14:paraId="1B0D3292" w14:textId="77777777" w:rsidTr="00112E1D">
        <w:tc>
          <w:tcPr>
            <w:tcW w:w="4878" w:type="dxa"/>
          </w:tcPr>
          <w:p w14:paraId="612C371D" w14:textId="77777777" w:rsidR="000B04AB" w:rsidRPr="00112E1D" w:rsidRDefault="000B04AB">
            <w:pPr>
              <w:rPr>
                <w:rFonts w:asciiTheme="minorHAnsi" w:hAnsiTheme="minorHAnsi"/>
              </w:rPr>
            </w:pPr>
            <w:r w:rsidRPr="00112E1D">
              <w:rPr>
                <w:rFonts w:asciiTheme="minorHAnsi" w:hAnsiTheme="minorHAnsi"/>
              </w:rPr>
              <w:t>One-on-one meetings between mentor-mentee</w:t>
            </w:r>
          </w:p>
        </w:tc>
        <w:tc>
          <w:tcPr>
            <w:tcW w:w="1440" w:type="dxa"/>
          </w:tcPr>
          <w:p w14:paraId="784B34DD" w14:textId="77777777" w:rsidR="000B04AB" w:rsidRPr="00112E1D" w:rsidRDefault="00443E0E" w:rsidP="002A3DD3">
            <w:pPr>
              <w:jc w:val="center"/>
              <w:rPr>
                <w:rFonts w:asciiTheme="minorHAnsi" w:hAnsiTheme="minorHAnsi"/>
              </w:rPr>
            </w:pPr>
            <w:r>
              <w:rPr>
                <w:rFonts w:asciiTheme="minorHAnsi" w:hAnsiTheme="minorHAnsi"/>
              </w:rPr>
              <w:t>100</w:t>
            </w:r>
            <w:r w:rsidR="005A2B1E" w:rsidRPr="00112E1D">
              <w:rPr>
                <w:rFonts w:asciiTheme="minorHAnsi" w:hAnsiTheme="minorHAnsi"/>
              </w:rPr>
              <w:t>%</w:t>
            </w:r>
          </w:p>
        </w:tc>
        <w:tc>
          <w:tcPr>
            <w:tcW w:w="1620" w:type="dxa"/>
          </w:tcPr>
          <w:p w14:paraId="7838009C" w14:textId="77777777" w:rsidR="000B04AB" w:rsidRPr="00112E1D" w:rsidRDefault="00443E0E" w:rsidP="002A3DD3">
            <w:pPr>
              <w:jc w:val="center"/>
              <w:rPr>
                <w:rFonts w:asciiTheme="minorHAnsi" w:hAnsiTheme="minorHAnsi"/>
              </w:rPr>
            </w:pPr>
            <w:r>
              <w:rPr>
                <w:rFonts w:asciiTheme="minorHAnsi" w:hAnsiTheme="minorHAnsi"/>
              </w:rPr>
              <w:t>91</w:t>
            </w:r>
            <w:r w:rsidR="005A2B1E" w:rsidRPr="00112E1D">
              <w:rPr>
                <w:rFonts w:asciiTheme="minorHAnsi" w:hAnsiTheme="minorHAnsi"/>
              </w:rPr>
              <w:t>%</w:t>
            </w:r>
          </w:p>
        </w:tc>
        <w:tc>
          <w:tcPr>
            <w:tcW w:w="1638" w:type="dxa"/>
          </w:tcPr>
          <w:p w14:paraId="177C6A78" w14:textId="77777777" w:rsidR="000B04AB" w:rsidRPr="00112E1D" w:rsidRDefault="00443E0E" w:rsidP="002A3DD3">
            <w:pPr>
              <w:jc w:val="center"/>
              <w:rPr>
                <w:rFonts w:asciiTheme="minorHAnsi" w:hAnsiTheme="minorHAnsi"/>
              </w:rPr>
            </w:pPr>
            <w:r>
              <w:rPr>
                <w:rFonts w:asciiTheme="minorHAnsi" w:hAnsiTheme="minorHAnsi"/>
              </w:rPr>
              <w:t>97</w:t>
            </w:r>
            <w:r w:rsidR="005A2B1E" w:rsidRPr="00112E1D">
              <w:rPr>
                <w:rFonts w:asciiTheme="minorHAnsi" w:hAnsiTheme="minorHAnsi"/>
              </w:rPr>
              <w:t>%</w:t>
            </w:r>
          </w:p>
        </w:tc>
      </w:tr>
      <w:tr w:rsidR="000B04AB" w14:paraId="2CD4D4CD" w14:textId="77777777" w:rsidTr="00112E1D">
        <w:tc>
          <w:tcPr>
            <w:tcW w:w="4878" w:type="dxa"/>
          </w:tcPr>
          <w:p w14:paraId="6459CE9F" w14:textId="77777777" w:rsidR="000B04AB" w:rsidRPr="00112E1D" w:rsidRDefault="000B04AB">
            <w:pPr>
              <w:rPr>
                <w:rFonts w:asciiTheme="minorHAnsi" w:hAnsiTheme="minorHAnsi"/>
              </w:rPr>
            </w:pPr>
            <w:r w:rsidRPr="00112E1D">
              <w:rPr>
                <w:rFonts w:asciiTheme="minorHAnsi" w:hAnsiTheme="minorHAnsi"/>
              </w:rPr>
              <w:t>Learning networks with other mentors and mentees</w:t>
            </w:r>
          </w:p>
        </w:tc>
        <w:tc>
          <w:tcPr>
            <w:tcW w:w="1440" w:type="dxa"/>
          </w:tcPr>
          <w:p w14:paraId="6458A3D1" w14:textId="77777777" w:rsidR="000B04AB" w:rsidRPr="00112E1D" w:rsidRDefault="00443E0E" w:rsidP="002A3DD3">
            <w:pPr>
              <w:jc w:val="center"/>
              <w:rPr>
                <w:rFonts w:asciiTheme="minorHAnsi" w:hAnsiTheme="minorHAnsi"/>
              </w:rPr>
            </w:pPr>
            <w:r>
              <w:rPr>
                <w:rFonts w:asciiTheme="minorHAnsi" w:hAnsiTheme="minorHAnsi"/>
              </w:rPr>
              <w:t>30</w:t>
            </w:r>
            <w:r w:rsidR="005A2B1E" w:rsidRPr="00112E1D">
              <w:rPr>
                <w:rFonts w:asciiTheme="minorHAnsi" w:hAnsiTheme="minorHAnsi"/>
              </w:rPr>
              <w:t>%</w:t>
            </w:r>
          </w:p>
        </w:tc>
        <w:tc>
          <w:tcPr>
            <w:tcW w:w="1620" w:type="dxa"/>
          </w:tcPr>
          <w:p w14:paraId="37918502" w14:textId="77777777" w:rsidR="000B04AB" w:rsidRPr="00112E1D" w:rsidRDefault="00443E0E" w:rsidP="002A3DD3">
            <w:pPr>
              <w:jc w:val="center"/>
              <w:rPr>
                <w:rFonts w:asciiTheme="minorHAnsi" w:hAnsiTheme="minorHAnsi"/>
              </w:rPr>
            </w:pPr>
            <w:r>
              <w:rPr>
                <w:rFonts w:asciiTheme="minorHAnsi" w:hAnsiTheme="minorHAnsi"/>
              </w:rPr>
              <w:t>19</w:t>
            </w:r>
            <w:r w:rsidR="005A2B1E" w:rsidRPr="00112E1D">
              <w:rPr>
                <w:rFonts w:asciiTheme="minorHAnsi" w:hAnsiTheme="minorHAnsi"/>
              </w:rPr>
              <w:t>%</w:t>
            </w:r>
          </w:p>
        </w:tc>
        <w:tc>
          <w:tcPr>
            <w:tcW w:w="1638" w:type="dxa"/>
          </w:tcPr>
          <w:p w14:paraId="64A86FC5" w14:textId="77777777" w:rsidR="000B04AB" w:rsidRPr="00112E1D" w:rsidRDefault="00443E0E" w:rsidP="002A3DD3">
            <w:pPr>
              <w:jc w:val="center"/>
              <w:rPr>
                <w:rFonts w:asciiTheme="minorHAnsi" w:hAnsiTheme="minorHAnsi"/>
              </w:rPr>
            </w:pPr>
            <w:r>
              <w:rPr>
                <w:rFonts w:asciiTheme="minorHAnsi" w:hAnsiTheme="minorHAnsi"/>
              </w:rPr>
              <w:t>33</w:t>
            </w:r>
            <w:r w:rsidR="005A2B1E" w:rsidRPr="00112E1D">
              <w:rPr>
                <w:rFonts w:asciiTheme="minorHAnsi" w:hAnsiTheme="minorHAnsi"/>
              </w:rPr>
              <w:t>%</w:t>
            </w:r>
          </w:p>
        </w:tc>
      </w:tr>
      <w:tr w:rsidR="000B04AB" w14:paraId="0B565537" w14:textId="77777777" w:rsidTr="00112E1D">
        <w:tc>
          <w:tcPr>
            <w:tcW w:w="4878" w:type="dxa"/>
          </w:tcPr>
          <w:p w14:paraId="7BF47617" w14:textId="77777777" w:rsidR="000B04AB" w:rsidRPr="00112E1D" w:rsidRDefault="000B04AB">
            <w:pPr>
              <w:rPr>
                <w:rFonts w:asciiTheme="minorHAnsi" w:hAnsiTheme="minorHAnsi"/>
              </w:rPr>
            </w:pPr>
            <w:r w:rsidRPr="00112E1D">
              <w:rPr>
                <w:rFonts w:asciiTheme="minorHAnsi" w:hAnsiTheme="minorHAnsi"/>
              </w:rPr>
              <w:t>Joint training for mentors and mentees</w:t>
            </w:r>
          </w:p>
        </w:tc>
        <w:tc>
          <w:tcPr>
            <w:tcW w:w="1440" w:type="dxa"/>
          </w:tcPr>
          <w:p w14:paraId="6C634458" w14:textId="77777777" w:rsidR="000B04AB" w:rsidRPr="00112E1D" w:rsidRDefault="00443E0E" w:rsidP="002A3DD3">
            <w:pPr>
              <w:jc w:val="center"/>
              <w:rPr>
                <w:rFonts w:asciiTheme="minorHAnsi" w:hAnsiTheme="minorHAnsi"/>
              </w:rPr>
            </w:pPr>
            <w:r>
              <w:rPr>
                <w:rFonts w:asciiTheme="minorHAnsi" w:hAnsiTheme="minorHAnsi"/>
              </w:rPr>
              <w:t>33</w:t>
            </w:r>
            <w:r w:rsidR="005A2B1E" w:rsidRPr="00112E1D">
              <w:rPr>
                <w:rFonts w:asciiTheme="minorHAnsi" w:hAnsiTheme="minorHAnsi"/>
              </w:rPr>
              <w:t>%</w:t>
            </w:r>
          </w:p>
        </w:tc>
        <w:tc>
          <w:tcPr>
            <w:tcW w:w="1620" w:type="dxa"/>
          </w:tcPr>
          <w:p w14:paraId="3741C4B4" w14:textId="77777777" w:rsidR="000B04AB" w:rsidRPr="00112E1D" w:rsidRDefault="00443E0E" w:rsidP="002A3DD3">
            <w:pPr>
              <w:jc w:val="center"/>
              <w:rPr>
                <w:rFonts w:asciiTheme="minorHAnsi" w:hAnsiTheme="minorHAnsi"/>
              </w:rPr>
            </w:pPr>
            <w:r>
              <w:rPr>
                <w:rFonts w:asciiTheme="minorHAnsi" w:hAnsiTheme="minorHAnsi"/>
              </w:rPr>
              <w:t>18</w:t>
            </w:r>
            <w:r w:rsidR="005A2B1E" w:rsidRPr="00112E1D">
              <w:rPr>
                <w:rFonts w:asciiTheme="minorHAnsi" w:hAnsiTheme="minorHAnsi"/>
              </w:rPr>
              <w:t>%</w:t>
            </w:r>
          </w:p>
        </w:tc>
        <w:tc>
          <w:tcPr>
            <w:tcW w:w="1638" w:type="dxa"/>
          </w:tcPr>
          <w:p w14:paraId="7123F40C" w14:textId="77777777" w:rsidR="000B04AB" w:rsidRPr="00112E1D" w:rsidRDefault="00443E0E" w:rsidP="002A3DD3">
            <w:pPr>
              <w:jc w:val="center"/>
              <w:rPr>
                <w:rFonts w:asciiTheme="minorHAnsi" w:hAnsiTheme="minorHAnsi"/>
              </w:rPr>
            </w:pPr>
            <w:r>
              <w:rPr>
                <w:rFonts w:asciiTheme="minorHAnsi" w:hAnsiTheme="minorHAnsi"/>
              </w:rPr>
              <w:t>42</w:t>
            </w:r>
            <w:r w:rsidR="005A2B1E" w:rsidRPr="00112E1D">
              <w:rPr>
                <w:rFonts w:asciiTheme="minorHAnsi" w:hAnsiTheme="minorHAnsi"/>
              </w:rPr>
              <w:t>%</w:t>
            </w:r>
          </w:p>
        </w:tc>
      </w:tr>
      <w:tr w:rsidR="000B04AB" w14:paraId="3C603434" w14:textId="77777777" w:rsidTr="00112E1D">
        <w:tc>
          <w:tcPr>
            <w:tcW w:w="4878" w:type="dxa"/>
          </w:tcPr>
          <w:p w14:paraId="0A0FE557" w14:textId="77777777" w:rsidR="000B04AB" w:rsidRPr="00112E1D" w:rsidRDefault="000B04AB">
            <w:pPr>
              <w:rPr>
                <w:rFonts w:asciiTheme="minorHAnsi" w:hAnsiTheme="minorHAnsi"/>
              </w:rPr>
            </w:pPr>
            <w:r w:rsidRPr="00112E1D">
              <w:rPr>
                <w:rFonts w:asciiTheme="minorHAnsi" w:hAnsiTheme="minorHAnsi"/>
              </w:rPr>
              <w:t>Mentor, mentee, and supervisor meetings</w:t>
            </w:r>
          </w:p>
        </w:tc>
        <w:tc>
          <w:tcPr>
            <w:tcW w:w="1440" w:type="dxa"/>
          </w:tcPr>
          <w:p w14:paraId="1EDE0397" w14:textId="77777777" w:rsidR="000B04AB" w:rsidRPr="00112E1D" w:rsidRDefault="00443E0E" w:rsidP="002A3DD3">
            <w:pPr>
              <w:jc w:val="center"/>
              <w:rPr>
                <w:rFonts w:asciiTheme="minorHAnsi" w:hAnsiTheme="minorHAnsi"/>
              </w:rPr>
            </w:pPr>
            <w:r>
              <w:rPr>
                <w:rFonts w:asciiTheme="minorHAnsi" w:hAnsiTheme="minorHAnsi"/>
              </w:rPr>
              <w:t>47</w:t>
            </w:r>
            <w:r w:rsidR="005A2B1E" w:rsidRPr="00112E1D">
              <w:rPr>
                <w:rFonts w:asciiTheme="minorHAnsi" w:hAnsiTheme="minorHAnsi"/>
              </w:rPr>
              <w:t>%</w:t>
            </w:r>
          </w:p>
        </w:tc>
        <w:tc>
          <w:tcPr>
            <w:tcW w:w="1620" w:type="dxa"/>
          </w:tcPr>
          <w:p w14:paraId="463C682F" w14:textId="77777777" w:rsidR="000B04AB" w:rsidRPr="00112E1D" w:rsidRDefault="00443E0E" w:rsidP="002A3DD3">
            <w:pPr>
              <w:jc w:val="center"/>
              <w:rPr>
                <w:rFonts w:asciiTheme="minorHAnsi" w:hAnsiTheme="minorHAnsi"/>
              </w:rPr>
            </w:pPr>
            <w:r>
              <w:rPr>
                <w:rFonts w:asciiTheme="minorHAnsi" w:hAnsiTheme="minorHAnsi"/>
              </w:rPr>
              <w:t>36</w:t>
            </w:r>
            <w:r w:rsidR="005A2B1E" w:rsidRPr="00112E1D">
              <w:rPr>
                <w:rFonts w:asciiTheme="minorHAnsi" w:hAnsiTheme="minorHAnsi"/>
              </w:rPr>
              <w:t>%</w:t>
            </w:r>
          </w:p>
        </w:tc>
        <w:tc>
          <w:tcPr>
            <w:tcW w:w="1638" w:type="dxa"/>
          </w:tcPr>
          <w:p w14:paraId="1675B2FC" w14:textId="77777777" w:rsidR="000B04AB" w:rsidRPr="00112E1D" w:rsidRDefault="00443E0E" w:rsidP="002A3DD3">
            <w:pPr>
              <w:jc w:val="center"/>
              <w:rPr>
                <w:rFonts w:asciiTheme="minorHAnsi" w:hAnsiTheme="minorHAnsi"/>
              </w:rPr>
            </w:pPr>
            <w:r>
              <w:rPr>
                <w:rFonts w:asciiTheme="minorHAnsi" w:hAnsiTheme="minorHAnsi"/>
              </w:rPr>
              <w:t>40</w:t>
            </w:r>
            <w:r w:rsidR="005A2B1E" w:rsidRPr="00112E1D">
              <w:rPr>
                <w:rFonts w:asciiTheme="minorHAnsi" w:hAnsiTheme="minorHAnsi"/>
              </w:rPr>
              <w:t>%</w:t>
            </w:r>
          </w:p>
        </w:tc>
      </w:tr>
      <w:tr w:rsidR="000B04AB" w14:paraId="38F1D79C" w14:textId="77777777" w:rsidTr="00112E1D">
        <w:tc>
          <w:tcPr>
            <w:tcW w:w="4878" w:type="dxa"/>
          </w:tcPr>
          <w:p w14:paraId="51BF93BE" w14:textId="77777777" w:rsidR="000B04AB" w:rsidRPr="00112E1D" w:rsidRDefault="000B04AB">
            <w:pPr>
              <w:rPr>
                <w:rFonts w:asciiTheme="minorHAnsi" w:hAnsiTheme="minorHAnsi"/>
              </w:rPr>
            </w:pPr>
            <w:r w:rsidRPr="00112E1D">
              <w:rPr>
                <w:rFonts w:asciiTheme="minorHAnsi" w:hAnsiTheme="minorHAnsi"/>
              </w:rPr>
              <w:t>Learning walks</w:t>
            </w:r>
          </w:p>
        </w:tc>
        <w:tc>
          <w:tcPr>
            <w:tcW w:w="1440" w:type="dxa"/>
          </w:tcPr>
          <w:p w14:paraId="3D93CC98" w14:textId="77777777" w:rsidR="000B04AB" w:rsidRPr="00112E1D" w:rsidRDefault="00443E0E" w:rsidP="002A3DD3">
            <w:pPr>
              <w:jc w:val="center"/>
              <w:rPr>
                <w:rFonts w:asciiTheme="minorHAnsi" w:hAnsiTheme="minorHAnsi"/>
              </w:rPr>
            </w:pPr>
            <w:r>
              <w:rPr>
                <w:rFonts w:asciiTheme="minorHAnsi" w:hAnsiTheme="minorHAnsi"/>
              </w:rPr>
              <w:t>16</w:t>
            </w:r>
            <w:r w:rsidR="005A2B1E" w:rsidRPr="00112E1D">
              <w:rPr>
                <w:rFonts w:asciiTheme="minorHAnsi" w:hAnsiTheme="minorHAnsi"/>
              </w:rPr>
              <w:t>%</w:t>
            </w:r>
          </w:p>
        </w:tc>
        <w:tc>
          <w:tcPr>
            <w:tcW w:w="1620" w:type="dxa"/>
          </w:tcPr>
          <w:p w14:paraId="6A1CC4A0" w14:textId="77777777" w:rsidR="000B04AB" w:rsidRPr="00112E1D" w:rsidRDefault="00443E0E" w:rsidP="002A3DD3">
            <w:pPr>
              <w:jc w:val="center"/>
              <w:rPr>
                <w:rFonts w:asciiTheme="minorHAnsi" w:hAnsiTheme="minorHAnsi"/>
              </w:rPr>
            </w:pPr>
            <w:r>
              <w:rPr>
                <w:rFonts w:asciiTheme="minorHAnsi" w:hAnsiTheme="minorHAnsi"/>
              </w:rPr>
              <w:t>37</w:t>
            </w:r>
            <w:r w:rsidR="005A2B1E" w:rsidRPr="00112E1D">
              <w:rPr>
                <w:rFonts w:asciiTheme="minorHAnsi" w:hAnsiTheme="minorHAnsi"/>
              </w:rPr>
              <w:t>%</w:t>
            </w:r>
          </w:p>
        </w:tc>
        <w:tc>
          <w:tcPr>
            <w:tcW w:w="1638" w:type="dxa"/>
          </w:tcPr>
          <w:p w14:paraId="6CB00D0F" w14:textId="77777777" w:rsidR="000B04AB" w:rsidRPr="00112E1D" w:rsidRDefault="00443E0E" w:rsidP="002A3DD3">
            <w:pPr>
              <w:jc w:val="center"/>
              <w:rPr>
                <w:rFonts w:asciiTheme="minorHAnsi" w:hAnsiTheme="minorHAnsi"/>
              </w:rPr>
            </w:pPr>
            <w:r>
              <w:rPr>
                <w:rFonts w:asciiTheme="minorHAnsi" w:hAnsiTheme="minorHAnsi"/>
              </w:rPr>
              <w:t>17</w:t>
            </w:r>
            <w:r w:rsidR="005A2B1E" w:rsidRPr="00112E1D">
              <w:rPr>
                <w:rFonts w:asciiTheme="minorHAnsi" w:hAnsiTheme="minorHAnsi"/>
              </w:rPr>
              <w:t>%</w:t>
            </w:r>
          </w:p>
        </w:tc>
      </w:tr>
      <w:tr w:rsidR="000B04AB" w14:paraId="05944427" w14:textId="77777777" w:rsidTr="00112E1D">
        <w:tc>
          <w:tcPr>
            <w:tcW w:w="4878" w:type="dxa"/>
          </w:tcPr>
          <w:p w14:paraId="30E94986" w14:textId="77777777" w:rsidR="000B04AB" w:rsidRPr="00112E1D" w:rsidRDefault="000B04AB">
            <w:pPr>
              <w:rPr>
                <w:rFonts w:asciiTheme="minorHAnsi" w:hAnsiTheme="minorHAnsi"/>
              </w:rPr>
            </w:pPr>
            <w:r w:rsidRPr="00112E1D">
              <w:rPr>
                <w:rFonts w:asciiTheme="minorHAnsi" w:hAnsiTheme="minorHAnsi"/>
              </w:rPr>
              <w:t>Written communications (email, reflection journals, etc.)</w:t>
            </w:r>
          </w:p>
        </w:tc>
        <w:tc>
          <w:tcPr>
            <w:tcW w:w="1440" w:type="dxa"/>
          </w:tcPr>
          <w:p w14:paraId="00B668F5" w14:textId="77777777" w:rsidR="000B04AB" w:rsidRPr="00112E1D" w:rsidRDefault="00443E0E" w:rsidP="002A3DD3">
            <w:pPr>
              <w:jc w:val="center"/>
              <w:rPr>
                <w:rFonts w:asciiTheme="minorHAnsi" w:hAnsiTheme="minorHAnsi"/>
              </w:rPr>
            </w:pPr>
            <w:r>
              <w:rPr>
                <w:rFonts w:asciiTheme="minorHAnsi" w:hAnsiTheme="minorHAnsi"/>
              </w:rPr>
              <w:t>89</w:t>
            </w:r>
            <w:r w:rsidR="005A2B1E" w:rsidRPr="00112E1D">
              <w:rPr>
                <w:rFonts w:asciiTheme="minorHAnsi" w:hAnsiTheme="minorHAnsi"/>
              </w:rPr>
              <w:t>%</w:t>
            </w:r>
          </w:p>
        </w:tc>
        <w:tc>
          <w:tcPr>
            <w:tcW w:w="1620" w:type="dxa"/>
          </w:tcPr>
          <w:p w14:paraId="70E53938" w14:textId="77777777" w:rsidR="000B04AB" w:rsidRPr="00112E1D" w:rsidRDefault="00443E0E" w:rsidP="002A3DD3">
            <w:pPr>
              <w:jc w:val="center"/>
              <w:rPr>
                <w:rFonts w:asciiTheme="minorHAnsi" w:hAnsiTheme="minorHAnsi"/>
              </w:rPr>
            </w:pPr>
            <w:r>
              <w:rPr>
                <w:rFonts w:asciiTheme="minorHAnsi" w:hAnsiTheme="minorHAnsi"/>
              </w:rPr>
              <w:t>74</w:t>
            </w:r>
            <w:r w:rsidR="005A2B1E" w:rsidRPr="00112E1D">
              <w:rPr>
                <w:rFonts w:asciiTheme="minorHAnsi" w:hAnsiTheme="minorHAnsi"/>
              </w:rPr>
              <w:t>%</w:t>
            </w:r>
          </w:p>
        </w:tc>
        <w:tc>
          <w:tcPr>
            <w:tcW w:w="1638" w:type="dxa"/>
          </w:tcPr>
          <w:p w14:paraId="24D11EB8" w14:textId="77777777" w:rsidR="000B04AB" w:rsidRPr="00112E1D" w:rsidRDefault="00443E0E" w:rsidP="002A3DD3">
            <w:pPr>
              <w:jc w:val="center"/>
              <w:rPr>
                <w:rFonts w:asciiTheme="minorHAnsi" w:hAnsiTheme="minorHAnsi"/>
              </w:rPr>
            </w:pPr>
            <w:r>
              <w:rPr>
                <w:rFonts w:asciiTheme="minorHAnsi" w:hAnsiTheme="minorHAnsi"/>
              </w:rPr>
              <w:t>87</w:t>
            </w:r>
            <w:r w:rsidR="005A2B1E" w:rsidRPr="00112E1D">
              <w:rPr>
                <w:rFonts w:asciiTheme="minorHAnsi" w:hAnsiTheme="minorHAnsi"/>
              </w:rPr>
              <w:t>%</w:t>
            </w:r>
          </w:p>
        </w:tc>
      </w:tr>
      <w:tr w:rsidR="000B04AB" w14:paraId="38D8512B" w14:textId="77777777" w:rsidTr="00112E1D">
        <w:tc>
          <w:tcPr>
            <w:tcW w:w="4878" w:type="dxa"/>
          </w:tcPr>
          <w:p w14:paraId="24072E56" w14:textId="77777777" w:rsidR="000B04AB" w:rsidRPr="00112E1D" w:rsidRDefault="000B04AB" w:rsidP="000B04AB">
            <w:pPr>
              <w:rPr>
                <w:rFonts w:asciiTheme="minorHAnsi" w:hAnsiTheme="minorHAnsi"/>
              </w:rPr>
            </w:pPr>
            <w:r w:rsidRPr="00112E1D">
              <w:rPr>
                <w:rFonts w:asciiTheme="minorHAnsi" w:hAnsiTheme="minorHAnsi"/>
              </w:rPr>
              <w:t>Other</w:t>
            </w:r>
          </w:p>
        </w:tc>
        <w:tc>
          <w:tcPr>
            <w:tcW w:w="1440" w:type="dxa"/>
          </w:tcPr>
          <w:p w14:paraId="42896C7D" w14:textId="77777777" w:rsidR="000B04AB" w:rsidRPr="00112E1D" w:rsidRDefault="00443E0E" w:rsidP="002A3DD3">
            <w:pPr>
              <w:jc w:val="center"/>
              <w:rPr>
                <w:rFonts w:asciiTheme="minorHAnsi" w:hAnsiTheme="minorHAnsi"/>
              </w:rPr>
            </w:pPr>
            <w:r>
              <w:rPr>
                <w:rFonts w:asciiTheme="minorHAnsi" w:hAnsiTheme="minorHAnsi"/>
              </w:rPr>
              <w:t>6</w:t>
            </w:r>
            <w:r w:rsidR="005A2B1E" w:rsidRPr="00112E1D">
              <w:rPr>
                <w:rFonts w:asciiTheme="minorHAnsi" w:hAnsiTheme="minorHAnsi"/>
              </w:rPr>
              <w:t>%</w:t>
            </w:r>
          </w:p>
        </w:tc>
        <w:tc>
          <w:tcPr>
            <w:tcW w:w="1620" w:type="dxa"/>
          </w:tcPr>
          <w:p w14:paraId="2D13C9AF" w14:textId="77777777" w:rsidR="000B04AB" w:rsidRPr="00112E1D" w:rsidRDefault="00443E0E" w:rsidP="002A3DD3">
            <w:pPr>
              <w:jc w:val="center"/>
              <w:rPr>
                <w:rFonts w:asciiTheme="minorHAnsi" w:hAnsiTheme="minorHAnsi"/>
              </w:rPr>
            </w:pPr>
            <w:r>
              <w:rPr>
                <w:rFonts w:asciiTheme="minorHAnsi" w:hAnsiTheme="minorHAnsi"/>
              </w:rPr>
              <w:t>6</w:t>
            </w:r>
            <w:r w:rsidR="005A2B1E" w:rsidRPr="00112E1D">
              <w:rPr>
                <w:rFonts w:asciiTheme="minorHAnsi" w:hAnsiTheme="minorHAnsi"/>
              </w:rPr>
              <w:t>%</w:t>
            </w:r>
          </w:p>
        </w:tc>
        <w:tc>
          <w:tcPr>
            <w:tcW w:w="1638" w:type="dxa"/>
          </w:tcPr>
          <w:p w14:paraId="6B2D02FB" w14:textId="77777777" w:rsidR="000B04AB" w:rsidRPr="00112E1D" w:rsidRDefault="00443E0E" w:rsidP="002A3DD3">
            <w:pPr>
              <w:jc w:val="center"/>
              <w:rPr>
                <w:rFonts w:asciiTheme="minorHAnsi" w:hAnsiTheme="minorHAnsi"/>
              </w:rPr>
            </w:pPr>
            <w:r>
              <w:rPr>
                <w:rFonts w:asciiTheme="minorHAnsi" w:hAnsiTheme="minorHAnsi"/>
              </w:rPr>
              <w:t>6</w:t>
            </w:r>
            <w:r w:rsidR="005A2B1E" w:rsidRPr="00112E1D">
              <w:rPr>
                <w:rFonts w:asciiTheme="minorHAnsi" w:hAnsiTheme="minorHAnsi"/>
              </w:rPr>
              <w:t>%</w:t>
            </w:r>
          </w:p>
        </w:tc>
      </w:tr>
      <w:tr w:rsidR="00F57E4F" w14:paraId="6CF3DE6C" w14:textId="77777777" w:rsidTr="002A3DD3">
        <w:tc>
          <w:tcPr>
            <w:tcW w:w="4878" w:type="dxa"/>
            <w:shd w:val="clear" w:color="auto" w:fill="C6D9F1" w:themeFill="text2" w:themeFillTint="33"/>
          </w:tcPr>
          <w:p w14:paraId="5DAEAD5F" w14:textId="77777777" w:rsidR="00F57E4F" w:rsidRPr="002A3DD3" w:rsidRDefault="00F57E4F" w:rsidP="002A3DD3">
            <w:pPr>
              <w:rPr>
                <w:rFonts w:asciiTheme="minorHAnsi" w:hAnsiTheme="minorHAnsi"/>
                <w:b/>
                <w:color w:val="1F497D" w:themeColor="text2"/>
              </w:rPr>
            </w:pPr>
            <w:r w:rsidRPr="002A3DD3">
              <w:rPr>
                <w:rFonts w:asciiTheme="minorHAnsi" w:hAnsiTheme="minorHAnsi"/>
                <w:b/>
                <w:color w:val="1F497D" w:themeColor="text2"/>
              </w:rPr>
              <w:t xml:space="preserve">Total number of organizations </w:t>
            </w:r>
            <w:r w:rsidR="002A3DD3">
              <w:rPr>
                <w:rFonts w:asciiTheme="minorHAnsi" w:hAnsiTheme="minorHAnsi"/>
                <w:b/>
                <w:color w:val="1F497D" w:themeColor="text2"/>
              </w:rPr>
              <w:t>that indicated one or more activiti</w:t>
            </w:r>
            <w:r w:rsidR="001B3343">
              <w:rPr>
                <w:rFonts w:asciiTheme="minorHAnsi" w:hAnsiTheme="minorHAnsi"/>
                <w:b/>
                <w:color w:val="1F497D" w:themeColor="text2"/>
              </w:rPr>
              <w:t>es</w:t>
            </w:r>
          </w:p>
        </w:tc>
        <w:tc>
          <w:tcPr>
            <w:tcW w:w="1440" w:type="dxa"/>
            <w:shd w:val="clear" w:color="auto" w:fill="C6D9F1" w:themeFill="text2" w:themeFillTint="33"/>
          </w:tcPr>
          <w:p w14:paraId="113DEBAF" w14:textId="77777777" w:rsidR="00F57E4F" w:rsidRPr="002A3DD3" w:rsidRDefault="00F57E4F" w:rsidP="002A3DD3">
            <w:pPr>
              <w:jc w:val="center"/>
              <w:rPr>
                <w:rFonts w:asciiTheme="minorHAnsi" w:hAnsiTheme="minorHAnsi"/>
                <w:b/>
                <w:color w:val="1F497D" w:themeColor="text2"/>
              </w:rPr>
            </w:pPr>
            <w:r w:rsidRPr="002A3DD3">
              <w:rPr>
                <w:rFonts w:asciiTheme="minorHAnsi" w:hAnsiTheme="minorHAnsi"/>
                <w:b/>
                <w:color w:val="1F497D" w:themeColor="text2"/>
              </w:rPr>
              <w:t>275</w:t>
            </w:r>
          </w:p>
        </w:tc>
        <w:tc>
          <w:tcPr>
            <w:tcW w:w="1620" w:type="dxa"/>
            <w:shd w:val="clear" w:color="auto" w:fill="C6D9F1" w:themeFill="text2" w:themeFillTint="33"/>
          </w:tcPr>
          <w:p w14:paraId="0F8747B5" w14:textId="77777777" w:rsidR="00F57E4F" w:rsidRPr="002A3DD3" w:rsidRDefault="00F57E4F" w:rsidP="002A3DD3">
            <w:pPr>
              <w:jc w:val="center"/>
              <w:rPr>
                <w:rFonts w:asciiTheme="minorHAnsi" w:hAnsiTheme="minorHAnsi"/>
                <w:b/>
                <w:color w:val="1F497D" w:themeColor="text2"/>
              </w:rPr>
            </w:pPr>
            <w:r w:rsidRPr="002A3DD3">
              <w:rPr>
                <w:rFonts w:asciiTheme="minorHAnsi" w:hAnsiTheme="minorHAnsi"/>
                <w:b/>
                <w:color w:val="1F497D" w:themeColor="text2"/>
              </w:rPr>
              <w:t>209</w:t>
            </w:r>
          </w:p>
        </w:tc>
        <w:tc>
          <w:tcPr>
            <w:tcW w:w="1638" w:type="dxa"/>
            <w:shd w:val="clear" w:color="auto" w:fill="C6D9F1" w:themeFill="text2" w:themeFillTint="33"/>
          </w:tcPr>
          <w:p w14:paraId="53D6A7E5" w14:textId="77777777" w:rsidR="00F57E4F" w:rsidRPr="002A3DD3" w:rsidRDefault="00F57E4F" w:rsidP="002A3DD3">
            <w:pPr>
              <w:jc w:val="center"/>
              <w:rPr>
                <w:rFonts w:asciiTheme="minorHAnsi" w:hAnsiTheme="minorHAnsi"/>
                <w:b/>
                <w:color w:val="1F497D" w:themeColor="text2"/>
              </w:rPr>
            </w:pPr>
            <w:r w:rsidRPr="002A3DD3">
              <w:rPr>
                <w:rFonts w:asciiTheme="minorHAnsi" w:hAnsiTheme="minorHAnsi"/>
                <w:b/>
                <w:color w:val="1F497D" w:themeColor="text2"/>
              </w:rPr>
              <w:t>154</w:t>
            </w:r>
          </w:p>
        </w:tc>
      </w:tr>
    </w:tbl>
    <w:p w14:paraId="62A8B418" w14:textId="77777777" w:rsidR="00DC06D6" w:rsidRDefault="00DC06D6"/>
    <w:p w14:paraId="7D11D50E" w14:textId="77777777" w:rsidR="00952567" w:rsidRDefault="00F57E4F">
      <w:pPr>
        <w:rPr>
          <w:rFonts w:asciiTheme="minorHAnsi" w:hAnsiTheme="minorHAnsi"/>
          <w:sz w:val="22"/>
          <w:szCs w:val="22"/>
        </w:rPr>
      </w:pPr>
      <w:r w:rsidRPr="0009732C">
        <w:rPr>
          <w:rFonts w:asciiTheme="minorHAnsi" w:hAnsiTheme="minorHAnsi"/>
          <w:sz w:val="22"/>
          <w:szCs w:val="22"/>
        </w:rPr>
        <w:t>Districts w</w:t>
      </w:r>
      <w:r w:rsidR="004B6725" w:rsidRPr="0009732C">
        <w:rPr>
          <w:rFonts w:asciiTheme="minorHAnsi" w:hAnsiTheme="minorHAnsi"/>
          <w:sz w:val="22"/>
          <w:szCs w:val="22"/>
        </w:rPr>
        <w:t>ere more likely to report one or</w:t>
      </w:r>
      <w:r w:rsidRPr="0009732C">
        <w:rPr>
          <w:rFonts w:asciiTheme="minorHAnsi" w:hAnsiTheme="minorHAnsi"/>
          <w:sz w:val="22"/>
          <w:szCs w:val="22"/>
        </w:rPr>
        <w:t xml:space="preserve"> more activities for teacher mentees than for</w:t>
      </w:r>
      <w:r w:rsidR="000B792D">
        <w:rPr>
          <w:rFonts w:asciiTheme="minorHAnsi" w:hAnsiTheme="minorHAnsi"/>
          <w:sz w:val="22"/>
          <w:szCs w:val="22"/>
        </w:rPr>
        <w:t xml:space="preserve"> administrator and SISP mentees</w:t>
      </w:r>
      <w:r w:rsidRPr="0009732C">
        <w:rPr>
          <w:rFonts w:asciiTheme="minorHAnsi" w:hAnsiTheme="minorHAnsi"/>
          <w:sz w:val="22"/>
          <w:szCs w:val="22"/>
        </w:rPr>
        <w:t>–consistent with trends seen in some other report items.</w:t>
      </w:r>
      <w:r w:rsidR="002E63C1">
        <w:rPr>
          <w:rFonts w:asciiTheme="minorHAnsi" w:hAnsiTheme="minorHAnsi"/>
          <w:sz w:val="22"/>
          <w:szCs w:val="22"/>
        </w:rPr>
        <w:t xml:space="preserve"> One respondent noted</w:t>
      </w:r>
      <w:r w:rsidR="00F55B79">
        <w:rPr>
          <w:rFonts w:asciiTheme="minorHAnsi" w:hAnsiTheme="minorHAnsi"/>
          <w:sz w:val="22"/>
          <w:szCs w:val="22"/>
        </w:rPr>
        <w:t xml:space="preserve"> that observations of SISPs can be difficult due to confidentiality requirements when SISPs meet with students.</w:t>
      </w:r>
    </w:p>
    <w:p w14:paraId="30278035" w14:textId="77777777" w:rsidR="00FC61C2" w:rsidRDefault="00FC61C2"/>
    <w:p w14:paraId="766E507C" w14:textId="77777777" w:rsidR="00C66574" w:rsidRDefault="00C66574"/>
    <w:p w14:paraId="0112A015" w14:textId="77777777" w:rsidR="00C66574" w:rsidRDefault="00C66574"/>
    <w:p w14:paraId="429402FF" w14:textId="77777777" w:rsidR="00C66574" w:rsidRDefault="00C66574"/>
    <w:p w14:paraId="4343C169" w14:textId="77777777" w:rsidR="00C66574" w:rsidRDefault="00C66574"/>
    <w:p w14:paraId="195FB71B" w14:textId="77777777" w:rsidR="00C66574" w:rsidRDefault="00C66574"/>
    <w:p w14:paraId="0800581C" w14:textId="77777777" w:rsidR="00AC05AE" w:rsidRDefault="00AC05AE"/>
    <w:p w14:paraId="1040E0B9" w14:textId="77777777" w:rsidR="00631730" w:rsidRPr="00631730" w:rsidRDefault="00631730" w:rsidP="00631730">
      <w:pPr>
        <w:pStyle w:val="Heading1"/>
        <w:numPr>
          <w:ilvl w:val="0"/>
          <w:numId w:val="1"/>
        </w:numPr>
        <w:spacing w:before="0" w:line="276" w:lineRule="auto"/>
        <w:contextualSpacing/>
        <w:rPr>
          <w:sz w:val="36"/>
          <w:szCs w:val="36"/>
        </w:rPr>
      </w:pPr>
      <w:bookmarkStart w:id="31" w:name="_Toc494277957"/>
      <w:r w:rsidRPr="00631730">
        <w:rPr>
          <w:sz w:val="36"/>
          <w:szCs w:val="36"/>
        </w:rPr>
        <w:lastRenderedPageBreak/>
        <w:t>How are programs managed and funded?</w:t>
      </w:r>
      <w:bookmarkEnd w:id="31"/>
    </w:p>
    <w:p w14:paraId="23F9D5AD" w14:textId="77777777" w:rsidR="00631730" w:rsidRDefault="00631730"/>
    <w:p w14:paraId="428717BA" w14:textId="77777777" w:rsidR="0056095C" w:rsidRPr="0056095C" w:rsidRDefault="00952567" w:rsidP="002F5FB8">
      <w:pPr>
        <w:pStyle w:val="Heading2"/>
      </w:pPr>
      <w:bookmarkStart w:id="32" w:name="_Toc494277958"/>
      <w:r w:rsidRPr="0009732C">
        <w:t>Does the person who is primarily responsible for overseeing the district's induction and mentoring program hold another role as well?</w:t>
      </w:r>
      <w:bookmarkEnd w:id="32"/>
    </w:p>
    <w:p w14:paraId="53A61828" w14:textId="77777777" w:rsidR="00F55B79" w:rsidRDefault="00885EB8" w:rsidP="000B53AE">
      <w:pPr>
        <w:pStyle w:val="Heading4"/>
        <w:shd w:val="clear" w:color="auto" w:fill="FFFFFF"/>
        <w:spacing w:before="0" w:beforeAutospacing="0" w:after="0" w:afterAutospacing="0"/>
        <w:rPr>
          <w:rFonts w:asciiTheme="minorHAnsi" w:hAnsiTheme="minorHAnsi"/>
          <w:b w:val="0"/>
          <w:sz w:val="22"/>
          <w:szCs w:val="22"/>
        </w:rPr>
      </w:pPr>
      <w:r>
        <w:rPr>
          <w:rFonts w:asciiTheme="minorHAnsi" w:hAnsiTheme="minorHAnsi"/>
          <w:b w:val="0"/>
          <w:bCs w:val="0"/>
          <w:sz w:val="22"/>
          <w:szCs w:val="22"/>
        </w:rPr>
        <w:t>In almost all districts (97</w:t>
      </w:r>
      <w:r w:rsidR="0009732C" w:rsidRPr="007E32C0">
        <w:rPr>
          <w:rFonts w:asciiTheme="minorHAnsi" w:hAnsiTheme="minorHAnsi"/>
          <w:b w:val="0"/>
          <w:bCs w:val="0"/>
          <w:sz w:val="22"/>
          <w:szCs w:val="22"/>
        </w:rPr>
        <w:t xml:space="preserve"> percent</w:t>
      </w:r>
      <w:r w:rsidR="00124D5F" w:rsidRPr="007E32C0">
        <w:rPr>
          <w:rFonts w:asciiTheme="minorHAnsi" w:hAnsiTheme="minorHAnsi"/>
          <w:b w:val="0"/>
          <w:bCs w:val="0"/>
          <w:sz w:val="22"/>
          <w:szCs w:val="22"/>
        </w:rPr>
        <w:t>) the person who is primarily responsible for overseeing the induction and mentoring program holds another role as well.</w:t>
      </w:r>
      <w:r w:rsidR="000B53AE">
        <w:rPr>
          <w:rFonts w:asciiTheme="minorHAnsi" w:hAnsiTheme="minorHAnsi"/>
          <w:b w:val="0"/>
          <w:bCs w:val="0"/>
          <w:sz w:val="22"/>
          <w:szCs w:val="22"/>
        </w:rPr>
        <w:t xml:space="preserve"> </w:t>
      </w:r>
      <w:r w:rsidR="00E518C5" w:rsidRPr="000B53AE">
        <w:rPr>
          <w:rFonts w:asciiTheme="minorHAnsi" w:hAnsiTheme="minorHAnsi"/>
          <w:b w:val="0"/>
          <w:sz w:val="22"/>
          <w:szCs w:val="22"/>
        </w:rPr>
        <w:t>The most common “o</w:t>
      </w:r>
      <w:r w:rsidR="00F55B79" w:rsidRPr="000B53AE">
        <w:rPr>
          <w:rFonts w:asciiTheme="minorHAnsi" w:hAnsiTheme="minorHAnsi"/>
          <w:b w:val="0"/>
          <w:sz w:val="22"/>
          <w:szCs w:val="22"/>
        </w:rPr>
        <w:t>ther” role was Director of Curriculum and/or Instruction.</w:t>
      </w:r>
    </w:p>
    <w:p w14:paraId="25F98B5A" w14:textId="77777777" w:rsidR="0056095C" w:rsidRPr="00BC2C2C" w:rsidRDefault="002F5FB8" w:rsidP="002F5FB8">
      <w:pPr>
        <w:pStyle w:val="Heading4"/>
        <w:shd w:val="clear" w:color="auto" w:fill="FFFFFF"/>
        <w:spacing w:before="0" w:beforeAutospacing="0" w:after="0" w:afterAutospacing="0"/>
        <w:rPr>
          <w:rFonts w:asciiTheme="minorHAnsi" w:hAnsiTheme="minorHAnsi"/>
          <w:b w:val="0"/>
          <w:sz w:val="22"/>
          <w:szCs w:val="22"/>
        </w:rPr>
      </w:pPr>
      <w:r w:rsidRPr="002F5FB8">
        <w:rPr>
          <w:rFonts w:asciiTheme="minorHAnsi" w:hAnsiTheme="minorHAnsi"/>
          <w:b w:val="0"/>
          <w:noProof/>
          <w:sz w:val="22"/>
          <w:szCs w:val="22"/>
          <w:lang w:eastAsia="zh-CN"/>
        </w:rPr>
        <w:drawing>
          <wp:inline distT="0" distB="0" distL="0" distR="0" wp14:anchorId="4EAE886C" wp14:editId="18B46F34">
            <wp:extent cx="5076749" cy="2926080"/>
            <wp:effectExtent l="0" t="0" r="0" b="0"/>
            <wp:docPr id="13"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7163C6D8" w14:textId="77777777" w:rsidR="007E32C0" w:rsidRDefault="00952567" w:rsidP="00447B79">
      <w:pPr>
        <w:pStyle w:val="Heading2"/>
      </w:pPr>
      <w:bookmarkStart w:id="33" w:name="_Toc494277959"/>
      <w:r w:rsidRPr="0009732C">
        <w:t>What is the estimated annual amount spent per mentee in the most recent year (2016-17)?</w:t>
      </w:r>
      <w:bookmarkEnd w:id="33"/>
    </w:p>
    <w:p w14:paraId="1BD053CB" w14:textId="77777777" w:rsidR="00447B79" w:rsidRPr="00447B79" w:rsidRDefault="00E22761" w:rsidP="00447B79">
      <w:r>
        <w:rPr>
          <w:noProof/>
          <w:lang w:eastAsia="zh-CN"/>
        </w:rPr>
        <w:drawing>
          <wp:inline distT="0" distB="0" distL="0" distR="0" wp14:anchorId="5D1ADACE" wp14:editId="6A490486">
            <wp:extent cx="5575935" cy="2064281"/>
            <wp:effectExtent l="0" t="0" r="12065" b="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222B4806" w14:textId="77777777" w:rsidR="004D7A2E" w:rsidRPr="00447B79" w:rsidRDefault="00E00C4B" w:rsidP="002E63C1">
      <w:pPr>
        <w:pStyle w:val="Heading4"/>
        <w:shd w:val="clear" w:color="auto" w:fill="FFFFFF"/>
        <w:spacing w:before="0" w:beforeAutospacing="0" w:after="0" w:afterAutospacing="0"/>
        <w:rPr>
          <w:rStyle w:val="js-question-numbers"/>
          <w:rFonts w:asciiTheme="minorHAnsi" w:hAnsiTheme="minorHAnsi"/>
          <w:b w:val="0"/>
          <w:bCs w:val="0"/>
          <w:sz w:val="22"/>
          <w:szCs w:val="22"/>
        </w:rPr>
      </w:pPr>
      <w:r w:rsidRPr="00447B79">
        <w:rPr>
          <w:rStyle w:val="js-question-numbers"/>
          <w:rFonts w:asciiTheme="minorHAnsi" w:hAnsiTheme="minorHAnsi"/>
          <w:b w:val="0"/>
          <w:bCs w:val="0"/>
          <w:sz w:val="22"/>
          <w:szCs w:val="22"/>
        </w:rPr>
        <w:t xml:space="preserve">Districts with </w:t>
      </w:r>
      <w:r w:rsidR="00D32F8C">
        <w:rPr>
          <w:rStyle w:val="js-question-numbers"/>
          <w:rFonts w:asciiTheme="minorHAnsi" w:hAnsiTheme="minorHAnsi"/>
          <w:b w:val="0"/>
          <w:bCs w:val="0"/>
          <w:sz w:val="22"/>
          <w:szCs w:val="22"/>
        </w:rPr>
        <w:t xml:space="preserve">the </w:t>
      </w:r>
      <w:r w:rsidRPr="00447B79">
        <w:rPr>
          <w:rStyle w:val="js-question-numbers"/>
          <w:rFonts w:asciiTheme="minorHAnsi" w:hAnsiTheme="minorHAnsi"/>
          <w:b w:val="0"/>
          <w:bCs w:val="0"/>
          <w:sz w:val="22"/>
          <w:szCs w:val="22"/>
        </w:rPr>
        <w:t>large</w:t>
      </w:r>
      <w:r w:rsidR="00D32F8C">
        <w:rPr>
          <w:rStyle w:val="js-question-numbers"/>
          <w:rFonts w:asciiTheme="minorHAnsi" w:hAnsiTheme="minorHAnsi"/>
          <w:b w:val="0"/>
          <w:bCs w:val="0"/>
          <w:sz w:val="22"/>
          <w:szCs w:val="22"/>
        </w:rPr>
        <w:t>st</w:t>
      </w:r>
      <w:r w:rsidRPr="00447B79">
        <w:rPr>
          <w:rStyle w:val="js-question-numbers"/>
          <w:rFonts w:asciiTheme="minorHAnsi" w:hAnsiTheme="minorHAnsi"/>
          <w:b w:val="0"/>
          <w:bCs w:val="0"/>
          <w:sz w:val="22"/>
          <w:szCs w:val="22"/>
        </w:rPr>
        <w:t xml:space="preserve"> proportions of</w:t>
      </w:r>
      <w:r w:rsidR="006814E7" w:rsidRPr="00447B79">
        <w:rPr>
          <w:rStyle w:val="js-question-numbers"/>
          <w:rFonts w:asciiTheme="minorHAnsi" w:hAnsiTheme="minorHAnsi"/>
          <w:b w:val="0"/>
          <w:bCs w:val="0"/>
          <w:sz w:val="22"/>
          <w:szCs w:val="22"/>
        </w:rPr>
        <w:t xml:space="preserve"> new teachers are more than twice as likely to spend more than $1,200 per mentee</w:t>
      </w:r>
      <w:r w:rsidR="0009732C" w:rsidRPr="00447B79">
        <w:rPr>
          <w:rStyle w:val="js-question-numbers"/>
          <w:rFonts w:asciiTheme="minorHAnsi" w:hAnsiTheme="minorHAnsi"/>
          <w:b w:val="0"/>
          <w:bCs w:val="0"/>
          <w:sz w:val="22"/>
          <w:szCs w:val="22"/>
        </w:rPr>
        <w:t>,</w:t>
      </w:r>
      <w:r w:rsidR="006814E7" w:rsidRPr="00447B79">
        <w:rPr>
          <w:rStyle w:val="js-question-numbers"/>
          <w:rFonts w:asciiTheme="minorHAnsi" w:hAnsiTheme="minorHAnsi"/>
          <w:b w:val="0"/>
          <w:bCs w:val="0"/>
          <w:sz w:val="22"/>
          <w:szCs w:val="22"/>
        </w:rPr>
        <w:t xml:space="preserve"> </w:t>
      </w:r>
      <w:r w:rsidRPr="00447B79">
        <w:rPr>
          <w:rStyle w:val="js-question-numbers"/>
          <w:rFonts w:asciiTheme="minorHAnsi" w:hAnsiTheme="minorHAnsi"/>
          <w:b w:val="0"/>
          <w:bCs w:val="0"/>
          <w:sz w:val="22"/>
          <w:szCs w:val="22"/>
        </w:rPr>
        <w:t xml:space="preserve">compared to districts with </w:t>
      </w:r>
      <w:r w:rsidR="00D32F8C">
        <w:rPr>
          <w:rStyle w:val="js-question-numbers"/>
          <w:rFonts w:asciiTheme="minorHAnsi" w:hAnsiTheme="minorHAnsi"/>
          <w:b w:val="0"/>
          <w:bCs w:val="0"/>
          <w:sz w:val="22"/>
          <w:szCs w:val="22"/>
        </w:rPr>
        <w:t xml:space="preserve">the </w:t>
      </w:r>
      <w:r w:rsidRPr="00447B79">
        <w:rPr>
          <w:rStyle w:val="js-question-numbers"/>
          <w:rFonts w:asciiTheme="minorHAnsi" w:hAnsiTheme="minorHAnsi"/>
          <w:b w:val="0"/>
          <w:bCs w:val="0"/>
          <w:sz w:val="22"/>
          <w:szCs w:val="22"/>
        </w:rPr>
        <w:t>small</w:t>
      </w:r>
      <w:r w:rsidR="00D32F8C">
        <w:rPr>
          <w:rStyle w:val="js-question-numbers"/>
          <w:rFonts w:asciiTheme="minorHAnsi" w:hAnsiTheme="minorHAnsi"/>
          <w:b w:val="0"/>
          <w:bCs w:val="0"/>
          <w:sz w:val="22"/>
          <w:szCs w:val="22"/>
        </w:rPr>
        <w:t>est</w:t>
      </w:r>
      <w:r w:rsidRPr="00447B79">
        <w:rPr>
          <w:rStyle w:val="js-question-numbers"/>
          <w:rFonts w:asciiTheme="minorHAnsi" w:hAnsiTheme="minorHAnsi"/>
          <w:b w:val="0"/>
          <w:bCs w:val="0"/>
          <w:sz w:val="22"/>
          <w:szCs w:val="22"/>
        </w:rPr>
        <w:t xml:space="preserve"> proportions of new teachers</w:t>
      </w:r>
      <w:r w:rsidR="00885EB8">
        <w:rPr>
          <w:rStyle w:val="js-question-numbers"/>
          <w:rFonts w:asciiTheme="minorHAnsi" w:hAnsiTheme="minorHAnsi"/>
          <w:b w:val="0"/>
          <w:bCs w:val="0"/>
          <w:sz w:val="22"/>
          <w:szCs w:val="22"/>
        </w:rPr>
        <w:t xml:space="preserve"> (30 percent versus 14</w:t>
      </w:r>
      <w:r w:rsidR="0009732C" w:rsidRPr="00447B79">
        <w:rPr>
          <w:rStyle w:val="js-question-numbers"/>
          <w:rFonts w:asciiTheme="minorHAnsi" w:hAnsiTheme="minorHAnsi"/>
          <w:b w:val="0"/>
          <w:bCs w:val="0"/>
          <w:sz w:val="22"/>
          <w:szCs w:val="22"/>
        </w:rPr>
        <w:t xml:space="preserve"> percent)</w:t>
      </w:r>
      <w:r w:rsidRPr="00447B79">
        <w:rPr>
          <w:rStyle w:val="js-question-numbers"/>
          <w:rFonts w:asciiTheme="minorHAnsi" w:hAnsiTheme="minorHAnsi"/>
          <w:b w:val="0"/>
          <w:bCs w:val="0"/>
          <w:sz w:val="22"/>
          <w:szCs w:val="22"/>
        </w:rPr>
        <w:t>.</w:t>
      </w:r>
      <w:r w:rsidR="00D32F8C">
        <w:rPr>
          <w:rStyle w:val="FootnoteReference"/>
          <w:rFonts w:asciiTheme="minorHAnsi" w:hAnsiTheme="minorHAnsi"/>
          <w:b w:val="0"/>
          <w:bCs w:val="0"/>
          <w:sz w:val="22"/>
          <w:szCs w:val="22"/>
        </w:rPr>
        <w:footnoteReference w:id="10"/>
      </w:r>
    </w:p>
    <w:p w14:paraId="7176C746" w14:textId="77777777" w:rsidR="000E196A" w:rsidRDefault="000E196A" w:rsidP="002E63C1">
      <w:pPr>
        <w:pStyle w:val="Heading4"/>
        <w:shd w:val="clear" w:color="auto" w:fill="FFFFFF"/>
        <w:spacing w:before="0" w:beforeAutospacing="0" w:after="0" w:afterAutospacing="0"/>
        <w:rPr>
          <w:noProof/>
        </w:rPr>
      </w:pPr>
    </w:p>
    <w:p w14:paraId="74C7B200" w14:textId="77777777" w:rsidR="00126DDB" w:rsidRDefault="00126DDB" w:rsidP="002E63C1">
      <w:pPr>
        <w:pStyle w:val="Heading4"/>
        <w:shd w:val="clear" w:color="auto" w:fill="FFFFFF"/>
        <w:spacing w:before="0" w:beforeAutospacing="0" w:after="0" w:afterAutospacing="0"/>
        <w:rPr>
          <w:rStyle w:val="js-question-numbers"/>
          <w:rFonts w:asciiTheme="minorHAnsi" w:hAnsiTheme="minorHAnsi"/>
          <w:b w:val="0"/>
          <w:bCs w:val="0"/>
          <w:color w:val="4F4F4F"/>
          <w:sz w:val="22"/>
          <w:szCs w:val="22"/>
        </w:rPr>
      </w:pPr>
    </w:p>
    <w:tbl>
      <w:tblPr>
        <w:tblStyle w:val="TableGrid"/>
        <w:tblW w:w="0" w:type="auto"/>
        <w:tblLook w:val="04A0" w:firstRow="1" w:lastRow="0" w:firstColumn="1" w:lastColumn="0" w:noHBand="0" w:noVBand="1"/>
      </w:tblPr>
      <w:tblGrid>
        <w:gridCol w:w="1368"/>
        <w:gridCol w:w="1368"/>
        <w:gridCol w:w="1368"/>
        <w:gridCol w:w="1368"/>
        <w:gridCol w:w="1368"/>
        <w:gridCol w:w="1278"/>
        <w:gridCol w:w="1458"/>
      </w:tblGrid>
      <w:tr w:rsidR="009A2703" w14:paraId="329B634B" w14:textId="77777777" w:rsidTr="002F5FB8">
        <w:tc>
          <w:tcPr>
            <w:tcW w:w="1368" w:type="dxa"/>
            <w:vMerge w:val="restart"/>
            <w:tcBorders>
              <w:top w:val="single" w:sz="12" w:space="0" w:color="auto"/>
              <w:left w:val="single" w:sz="12" w:space="0" w:color="auto"/>
            </w:tcBorders>
            <w:shd w:val="clear" w:color="auto" w:fill="C6D9F1" w:themeFill="text2" w:themeFillTint="33"/>
          </w:tcPr>
          <w:p w14:paraId="2C04A7A8" w14:textId="77777777" w:rsidR="009A2703" w:rsidRPr="009A2703" w:rsidRDefault="009A2703" w:rsidP="003A5E39">
            <w:pPr>
              <w:rPr>
                <w:rFonts w:asciiTheme="minorHAnsi" w:hAnsiTheme="minorHAnsi"/>
                <w:b/>
                <w:color w:val="1F497D" w:themeColor="text2"/>
              </w:rPr>
            </w:pPr>
            <w:r w:rsidRPr="009A2703">
              <w:rPr>
                <w:rFonts w:asciiTheme="minorHAnsi" w:hAnsiTheme="minorHAnsi"/>
                <w:b/>
                <w:color w:val="1F497D" w:themeColor="text2"/>
              </w:rPr>
              <w:lastRenderedPageBreak/>
              <w:t>Type of district</w:t>
            </w:r>
          </w:p>
        </w:tc>
        <w:tc>
          <w:tcPr>
            <w:tcW w:w="8208" w:type="dxa"/>
            <w:gridSpan w:val="6"/>
            <w:tcBorders>
              <w:top w:val="single" w:sz="12" w:space="0" w:color="auto"/>
              <w:right w:val="single" w:sz="12" w:space="0" w:color="auto"/>
            </w:tcBorders>
            <w:shd w:val="clear" w:color="auto" w:fill="4F81BD" w:themeFill="accent1"/>
          </w:tcPr>
          <w:p w14:paraId="49A0A309" w14:textId="77777777" w:rsidR="009A2703" w:rsidRPr="009A2703" w:rsidRDefault="009A2703" w:rsidP="003A5E39">
            <w:pPr>
              <w:jc w:val="center"/>
              <w:rPr>
                <w:rFonts w:asciiTheme="minorHAnsi" w:hAnsiTheme="minorHAnsi"/>
                <w:b/>
                <w:color w:val="FFFFFF" w:themeColor="background1"/>
              </w:rPr>
            </w:pPr>
            <w:r w:rsidRPr="009A2703">
              <w:rPr>
                <w:rFonts w:asciiTheme="minorHAnsi" w:hAnsiTheme="minorHAnsi"/>
                <w:b/>
                <w:color w:val="FFFFFF" w:themeColor="background1"/>
              </w:rPr>
              <w:t>Amount spent per mentee</w:t>
            </w:r>
          </w:p>
        </w:tc>
      </w:tr>
      <w:tr w:rsidR="009A2703" w14:paraId="0206706F" w14:textId="77777777" w:rsidTr="002F5FB8">
        <w:tc>
          <w:tcPr>
            <w:tcW w:w="1368" w:type="dxa"/>
            <w:vMerge/>
            <w:tcBorders>
              <w:left w:val="single" w:sz="12" w:space="0" w:color="auto"/>
              <w:bottom w:val="single" w:sz="12" w:space="0" w:color="auto"/>
            </w:tcBorders>
            <w:shd w:val="clear" w:color="auto" w:fill="C6D9F1" w:themeFill="text2" w:themeFillTint="33"/>
          </w:tcPr>
          <w:p w14:paraId="0E3CF19E" w14:textId="77777777" w:rsidR="009A2703" w:rsidRDefault="009A2703" w:rsidP="003A5E39">
            <w:pPr>
              <w:rPr>
                <w:rFonts w:asciiTheme="minorHAnsi" w:hAnsiTheme="minorHAnsi"/>
              </w:rPr>
            </w:pPr>
          </w:p>
        </w:tc>
        <w:tc>
          <w:tcPr>
            <w:tcW w:w="1368" w:type="dxa"/>
            <w:tcBorders>
              <w:bottom w:val="single" w:sz="12" w:space="0" w:color="auto"/>
            </w:tcBorders>
            <w:shd w:val="clear" w:color="auto" w:fill="C6D9F1" w:themeFill="text2" w:themeFillTint="33"/>
          </w:tcPr>
          <w:p w14:paraId="530DE4CF" w14:textId="77777777" w:rsidR="009A2703" w:rsidRPr="009A2703" w:rsidRDefault="009A2703" w:rsidP="009A2703">
            <w:pPr>
              <w:jc w:val="center"/>
              <w:rPr>
                <w:rFonts w:asciiTheme="minorHAnsi" w:hAnsiTheme="minorHAnsi"/>
                <w:b/>
                <w:color w:val="1F497D" w:themeColor="text2"/>
              </w:rPr>
            </w:pPr>
            <w:r w:rsidRPr="009A2703">
              <w:rPr>
                <w:rFonts w:asciiTheme="minorHAnsi" w:hAnsiTheme="minorHAnsi"/>
                <w:b/>
                <w:color w:val="1F497D" w:themeColor="text2"/>
              </w:rPr>
              <w:t>Under $400</w:t>
            </w:r>
          </w:p>
        </w:tc>
        <w:tc>
          <w:tcPr>
            <w:tcW w:w="1368" w:type="dxa"/>
            <w:tcBorders>
              <w:bottom w:val="single" w:sz="12" w:space="0" w:color="auto"/>
            </w:tcBorders>
            <w:shd w:val="clear" w:color="auto" w:fill="C6D9F1" w:themeFill="text2" w:themeFillTint="33"/>
          </w:tcPr>
          <w:p w14:paraId="570FABB2" w14:textId="77777777" w:rsidR="009A2703" w:rsidRPr="009A2703" w:rsidRDefault="009A2703" w:rsidP="009A2703">
            <w:pPr>
              <w:jc w:val="center"/>
              <w:rPr>
                <w:rFonts w:asciiTheme="minorHAnsi" w:hAnsiTheme="minorHAnsi"/>
                <w:b/>
                <w:color w:val="1F497D" w:themeColor="text2"/>
              </w:rPr>
            </w:pPr>
            <w:r w:rsidRPr="009A2703">
              <w:rPr>
                <w:rFonts w:asciiTheme="minorHAnsi" w:hAnsiTheme="minorHAnsi"/>
                <w:b/>
                <w:color w:val="1F497D" w:themeColor="text2"/>
              </w:rPr>
              <w:t>$400-$600</w:t>
            </w:r>
          </w:p>
        </w:tc>
        <w:tc>
          <w:tcPr>
            <w:tcW w:w="1368" w:type="dxa"/>
            <w:tcBorders>
              <w:bottom w:val="single" w:sz="12" w:space="0" w:color="auto"/>
            </w:tcBorders>
            <w:shd w:val="clear" w:color="auto" w:fill="C6D9F1" w:themeFill="text2" w:themeFillTint="33"/>
          </w:tcPr>
          <w:p w14:paraId="0F3AA4FB" w14:textId="77777777" w:rsidR="009A2703" w:rsidRPr="009A2703" w:rsidRDefault="009A2703" w:rsidP="009A2703">
            <w:pPr>
              <w:jc w:val="center"/>
              <w:rPr>
                <w:rFonts w:asciiTheme="minorHAnsi" w:hAnsiTheme="minorHAnsi"/>
                <w:b/>
                <w:color w:val="1F497D" w:themeColor="text2"/>
              </w:rPr>
            </w:pPr>
            <w:r w:rsidRPr="009A2703">
              <w:rPr>
                <w:rFonts w:asciiTheme="minorHAnsi" w:hAnsiTheme="minorHAnsi"/>
                <w:b/>
                <w:color w:val="1F497D" w:themeColor="text2"/>
              </w:rPr>
              <w:t>$601-$800</w:t>
            </w:r>
          </w:p>
        </w:tc>
        <w:tc>
          <w:tcPr>
            <w:tcW w:w="1368" w:type="dxa"/>
            <w:tcBorders>
              <w:bottom w:val="single" w:sz="12" w:space="0" w:color="auto"/>
            </w:tcBorders>
            <w:shd w:val="clear" w:color="auto" w:fill="C6D9F1" w:themeFill="text2" w:themeFillTint="33"/>
          </w:tcPr>
          <w:p w14:paraId="57D7F870" w14:textId="77777777" w:rsidR="009A2703" w:rsidRPr="009A2703" w:rsidRDefault="009A2703" w:rsidP="009A2703">
            <w:pPr>
              <w:jc w:val="center"/>
              <w:rPr>
                <w:rFonts w:asciiTheme="minorHAnsi" w:hAnsiTheme="minorHAnsi"/>
                <w:b/>
                <w:color w:val="1F497D" w:themeColor="text2"/>
              </w:rPr>
            </w:pPr>
            <w:r w:rsidRPr="009A2703">
              <w:rPr>
                <w:rFonts w:asciiTheme="minorHAnsi" w:hAnsiTheme="minorHAnsi"/>
                <w:b/>
                <w:color w:val="1F497D" w:themeColor="text2"/>
              </w:rPr>
              <w:t>$801-$1,000</w:t>
            </w:r>
          </w:p>
        </w:tc>
        <w:tc>
          <w:tcPr>
            <w:tcW w:w="1278" w:type="dxa"/>
            <w:tcBorders>
              <w:bottom w:val="single" w:sz="12" w:space="0" w:color="auto"/>
            </w:tcBorders>
            <w:shd w:val="clear" w:color="auto" w:fill="C6D9F1" w:themeFill="text2" w:themeFillTint="33"/>
          </w:tcPr>
          <w:p w14:paraId="1362D6ED" w14:textId="77777777" w:rsidR="009A2703" w:rsidRPr="009A2703" w:rsidRDefault="009A2703" w:rsidP="009A2703">
            <w:pPr>
              <w:jc w:val="center"/>
              <w:rPr>
                <w:rFonts w:asciiTheme="minorHAnsi" w:hAnsiTheme="minorHAnsi"/>
                <w:b/>
                <w:color w:val="1F497D" w:themeColor="text2"/>
              </w:rPr>
            </w:pPr>
            <w:r w:rsidRPr="009A2703">
              <w:rPr>
                <w:rFonts w:asciiTheme="minorHAnsi" w:hAnsiTheme="minorHAnsi"/>
                <w:b/>
                <w:color w:val="1F497D" w:themeColor="text2"/>
              </w:rPr>
              <w:t>$1,001-$1,200</w:t>
            </w:r>
          </w:p>
        </w:tc>
        <w:tc>
          <w:tcPr>
            <w:tcW w:w="1458" w:type="dxa"/>
            <w:tcBorders>
              <w:bottom w:val="single" w:sz="12" w:space="0" w:color="auto"/>
              <w:right w:val="single" w:sz="12" w:space="0" w:color="auto"/>
            </w:tcBorders>
            <w:shd w:val="clear" w:color="auto" w:fill="C6D9F1" w:themeFill="text2" w:themeFillTint="33"/>
          </w:tcPr>
          <w:p w14:paraId="51DC0DB3" w14:textId="77777777" w:rsidR="009A2703" w:rsidRPr="009A2703" w:rsidRDefault="009A2703" w:rsidP="009A2703">
            <w:pPr>
              <w:jc w:val="center"/>
              <w:rPr>
                <w:rFonts w:asciiTheme="minorHAnsi" w:hAnsiTheme="minorHAnsi"/>
                <w:b/>
                <w:color w:val="1F497D" w:themeColor="text2"/>
              </w:rPr>
            </w:pPr>
            <w:r w:rsidRPr="009A2703">
              <w:rPr>
                <w:rFonts w:asciiTheme="minorHAnsi" w:hAnsiTheme="minorHAnsi"/>
                <w:b/>
                <w:color w:val="1F497D" w:themeColor="text2"/>
              </w:rPr>
              <w:t>More than $1,200</w:t>
            </w:r>
          </w:p>
        </w:tc>
      </w:tr>
      <w:tr w:rsidR="004D7A2E" w14:paraId="008BC699" w14:textId="77777777" w:rsidTr="002F5FB8">
        <w:tc>
          <w:tcPr>
            <w:tcW w:w="1368" w:type="dxa"/>
            <w:tcBorders>
              <w:top w:val="single" w:sz="12" w:space="0" w:color="auto"/>
              <w:left w:val="single" w:sz="12" w:space="0" w:color="auto"/>
            </w:tcBorders>
          </w:tcPr>
          <w:p w14:paraId="4C141516" w14:textId="77777777" w:rsidR="004D7A2E" w:rsidRDefault="004D7A2E" w:rsidP="003A5E39">
            <w:pPr>
              <w:rPr>
                <w:rFonts w:asciiTheme="minorHAnsi" w:hAnsiTheme="minorHAnsi"/>
              </w:rPr>
            </w:pPr>
            <w:r>
              <w:rPr>
                <w:rFonts w:asciiTheme="minorHAnsi" w:hAnsiTheme="minorHAnsi"/>
              </w:rPr>
              <w:t>Low % new teachers</w:t>
            </w:r>
          </w:p>
        </w:tc>
        <w:tc>
          <w:tcPr>
            <w:tcW w:w="1368" w:type="dxa"/>
            <w:tcBorders>
              <w:top w:val="single" w:sz="12" w:space="0" w:color="auto"/>
            </w:tcBorders>
          </w:tcPr>
          <w:p w14:paraId="3979C0C4" w14:textId="77777777" w:rsidR="004D7A2E" w:rsidRDefault="004D7A2E" w:rsidP="009A2703">
            <w:pPr>
              <w:jc w:val="center"/>
              <w:rPr>
                <w:rFonts w:asciiTheme="minorHAnsi" w:hAnsiTheme="minorHAnsi"/>
              </w:rPr>
            </w:pPr>
            <w:r>
              <w:rPr>
                <w:rFonts w:asciiTheme="minorHAnsi" w:hAnsiTheme="minorHAnsi"/>
              </w:rPr>
              <w:t>16%</w:t>
            </w:r>
          </w:p>
        </w:tc>
        <w:tc>
          <w:tcPr>
            <w:tcW w:w="1368" w:type="dxa"/>
            <w:tcBorders>
              <w:top w:val="single" w:sz="12" w:space="0" w:color="auto"/>
            </w:tcBorders>
          </w:tcPr>
          <w:p w14:paraId="0EE4EC88" w14:textId="77777777" w:rsidR="004D7A2E" w:rsidRDefault="004D7A2E" w:rsidP="009A2703">
            <w:pPr>
              <w:jc w:val="center"/>
              <w:rPr>
                <w:rFonts w:asciiTheme="minorHAnsi" w:hAnsiTheme="minorHAnsi"/>
              </w:rPr>
            </w:pPr>
            <w:r>
              <w:rPr>
                <w:rFonts w:asciiTheme="minorHAnsi" w:hAnsiTheme="minorHAnsi"/>
              </w:rPr>
              <w:t>21%</w:t>
            </w:r>
          </w:p>
        </w:tc>
        <w:tc>
          <w:tcPr>
            <w:tcW w:w="1368" w:type="dxa"/>
            <w:tcBorders>
              <w:top w:val="single" w:sz="12" w:space="0" w:color="auto"/>
            </w:tcBorders>
          </w:tcPr>
          <w:p w14:paraId="7F52E243" w14:textId="77777777" w:rsidR="004D7A2E" w:rsidRDefault="004D7A2E" w:rsidP="009A2703">
            <w:pPr>
              <w:jc w:val="center"/>
              <w:rPr>
                <w:rFonts w:asciiTheme="minorHAnsi" w:hAnsiTheme="minorHAnsi"/>
              </w:rPr>
            </w:pPr>
            <w:r>
              <w:rPr>
                <w:rFonts w:asciiTheme="minorHAnsi" w:hAnsiTheme="minorHAnsi"/>
              </w:rPr>
              <w:t>16%</w:t>
            </w:r>
          </w:p>
        </w:tc>
        <w:tc>
          <w:tcPr>
            <w:tcW w:w="1368" w:type="dxa"/>
            <w:tcBorders>
              <w:top w:val="single" w:sz="12" w:space="0" w:color="auto"/>
            </w:tcBorders>
          </w:tcPr>
          <w:p w14:paraId="29BF21C6" w14:textId="77777777" w:rsidR="004D7A2E" w:rsidRDefault="004D7A2E" w:rsidP="009A2703">
            <w:pPr>
              <w:jc w:val="center"/>
              <w:rPr>
                <w:rFonts w:asciiTheme="minorHAnsi" w:hAnsiTheme="minorHAnsi"/>
              </w:rPr>
            </w:pPr>
            <w:r>
              <w:rPr>
                <w:rFonts w:asciiTheme="minorHAnsi" w:hAnsiTheme="minorHAnsi"/>
              </w:rPr>
              <w:t>18%</w:t>
            </w:r>
          </w:p>
        </w:tc>
        <w:tc>
          <w:tcPr>
            <w:tcW w:w="1278" w:type="dxa"/>
            <w:tcBorders>
              <w:top w:val="single" w:sz="12" w:space="0" w:color="auto"/>
            </w:tcBorders>
          </w:tcPr>
          <w:p w14:paraId="247F5F1B" w14:textId="77777777" w:rsidR="004D7A2E" w:rsidRDefault="004D7A2E" w:rsidP="009A2703">
            <w:pPr>
              <w:jc w:val="center"/>
              <w:rPr>
                <w:rFonts w:asciiTheme="minorHAnsi" w:hAnsiTheme="minorHAnsi"/>
              </w:rPr>
            </w:pPr>
            <w:r>
              <w:rPr>
                <w:rFonts w:asciiTheme="minorHAnsi" w:hAnsiTheme="minorHAnsi"/>
              </w:rPr>
              <w:t>16%</w:t>
            </w:r>
          </w:p>
        </w:tc>
        <w:tc>
          <w:tcPr>
            <w:tcW w:w="1458" w:type="dxa"/>
            <w:tcBorders>
              <w:top w:val="single" w:sz="12" w:space="0" w:color="auto"/>
              <w:right w:val="single" w:sz="12" w:space="0" w:color="auto"/>
            </w:tcBorders>
          </w:tcPr>
          <w:p w14:paraId="45704ECC" w14:textId="77777777" w:rsidR="004D7A2E" w:rsidRDefault="004D7A2E" w:rsidP="009A2703">
            <w:pPr>
              <w:jc w:val="center"/>
              <w:rPr>
                <w:rFonts w:asciiTheme="minorHAnsi" w:hAnsiTheme="minorHAnsi"/>
              </w:rPr>
            </w:pPr>
            <w:r>
              <w:rPr>
                <w:rFonts w:asciiTheme="minorHAnsi" w:hAnsiTheme="minorHAnsi"/>
              </w:rPr>
              <w:t>14%</w:t>
            </w:r>
          </w:p>
        </w:tc>
      </w:tr>
      <w:tr w:rsidR="004D7A2E" w14:paraId="24BD56E9" w14:textId="77777777" w:rsidTr="002F5FB8">
        <w:tc>
          <w:tcPr>
            <w:tcW w:w="1368" w:type="dxa"/>
            <w:tcBorders>
              <w:left w:val="single" w:sz="12" w:space="0" w:color="auto"/>
              <w:bottom w:val="single" w:sz="12" w:space="0" w:color="auto"/>
            </w:tcBorders>
          </w:tcPr>
          <w:p w14:paraId="0D4E90EF" w14:textId="77777777" w:rsidR="004D7A2E" w:rsidRDefault="004D7A2E" w:rsidP="003A5E39">
            <w:pPr>
              <w:rPr>
                <w:rFonts w:asciiTheme="minorHAnsi" w:hAnsiTheme="minorHAnsi"/>
              </w:rPr>
            </w:pPr>
            <w:r>
              <w:rPr>
                <w:rFonts w:asciiTheme="minorHAnsi" w:hAnsiTheme="minorHAnsi"/>
              </w:rPr>
              <w:t>High % new teachers</w:t>
            </w:r>
          </w:p>
        </w:tc>
        <w:tc>
          <w:tcPr>
            <w:tcW w:w="1368" w:type="dxa"/>
            <w:tcBorders>
              <w:bottom w:val="single" w:sz="12" w:space="0" w:color="auto"/>
            </w:tcBorders>
          </w:tcPr>
          <w:p w14:paraId="1A1AE0E4" w14:textId="77777777" w:rsidR="004D7A2E" w:rsidRDefault="004D7A2E" w:rsidP="009A2703">
            <w:pPr>
              <w:jc w:val="center"/>
              <w:rPr>
                <w:rFonts w:asciiTheme="minorHAnsi" w:hAnsiTheme="minorHAnsi"/>
              </w:rPr>
            </w:pPr>
            <w:r>
              <w:rPr>
                <w:rFonts w:asciiTheme="minorHAnsi" w:hAnsiTheme="minorHAnsi"/>
              </w:rPr>
              <w:t>9%</w:t>
            </w:r>
          </w:p>
        </w:tc>
        <w:tc>
          <w:tcPr>
            <w:tcW w:w="1368" w:type="dxa"/>
            <w:tcBorders>
              <w:bottom w:val="single" w:sz="12" w:space="0" w:color="auto"/>
            </w:tcBorders>
          </w:tcPr>
          <w:p w14:paraId="1432556C" w14:textId="77777777" w:rsidR="004D7A2E" w:rsidRDefault="004D7A2E" w:rsidP="009A2703">
            <w:pPr>
              <w:jc w:val="center"/>
              <w:rPr>
                <w:rFonts w:asciiTheme="minorHAnsi" w:hAnsiTheme="minorHAnsi"/>
              </w:rPr>
            </w:pPr>
            <w:r>
              <w:rPr>
                <w:rFonts w:asciiTheme="minorHAnsi" w:hAnsiTheme="minorHAnsi"/>
              </w:rPr>
              <w:t>28%</w:t>
            </w:r>
          </w:p>
        </w:tc>
        <w:tc>
          <w:tcPr>
            <w:tcW w:w="1368" w:type="dxa"/>
            <w:tcBorders>
              <w:bottom w:val="single" w:sz="12" w:space="0" w:color="auto"/>
            </w:tcBorders>
          </w:tcPr>
          <w:p w14:paraId="6A03D01C" w14:textId="77777777" w:rsidR="004D7A2E" w:rsidRDefault="004D7A2E" w:rsidP="009A2703">
            <w:pPr>
              <w:jc w:val="center"/>
              <w:rPr>
                <w:rFonts w:asciiTheme="minorHAnsi" w:hAnsiTheme="minorHAnsi"/>
              </w:rPr>
            </w:pPr>
            <w:r>
              <w:rPr>
                <w:rFonts w:asciiTheme="minorHAnsi" w:hAnsiTheme="minorHAnsi"/>
              </w:rPr>
              <w:t>11%</w:t>
            </w:r>
          </w:p>
        </w:tc>
        <w:tc>
          <w:tcPr>
            <w:tcW w:w="1368" w:type="dxa"/>
            <w:tcBorders>
              <w:bottom w:val="single" w:sz="12" w:space="0" w:color="auto"/>
            </w:tcBorders>
          </w:tcPr>
          <w:p w14:paraId="2F53A963" w14:textId="77777777" w:rsidR="004D7A2E" w:rsidRDefault="004D7A2E" w:rsidP="009A2703">
            <w:pPr>
              <w:jc w:val="center"/>
              <w:rPr>
                <w:rFonts w:asciiTheme="minorHAnsi" w:hAnsiTheme="minorHAnsi"/>
              </w:rPr>
            </w:pPr>
            <w:r>
              <w:rPr>
                <w:rFonts w:asciiTheme="minorHAnsi" w:hAnsiTheme="minorHAnsi"/>
              </w:rPr>
              <w:t>17%</w:t>
            </w:r>
          </w:p>
        </w:tc>
        <w:tc>
          <w:tcPr>
            <w:tcW w:w="1278" w:type="dxa"/>
            <w:tcBorders>
              <w:bottom w:val="single" w:sz="12" w:space="0" w:color="auto"/>
            </w:tcBorders>
          </w:tcPr>
          <w:p w14:paraId="379609A4" w14:textId="77777777" w:rsidR="004D7A2E" w:rsidRDefault="004D7A2E" w:rsidP="009A2703">
            <w:pPr>
              <w:jc w:val="center"/>
              <w:rPr>
                <w:rFonts w:asciiTheme="minorHAnsi" w:hAnsiTheme="minorHAnsi"/>
              </w:rPr>
            </w:pPr>
            <w:r>
              <w:rPr>
                <w:rFonts w:asciiTheme="minorHAnsi" w:hAnsiTheme="minorHAnsi"/>
              </w:rPr>
              <w:t>4%</w:t>
            </w:r>
          </w:p>
        </w:tc>
        <w:tc>
          <w:tcPr>
            <w:tcW w:w="1458" w:type="dxa"/>
            <w:tcBorders>
              <w:bottom w:val="single" w:sz="12" w:space="0" w:color="auto"/>
              <w:right w:val="single" w:sz="12" w:space="0" w:color="auto"/>
            </w:tcBorders>
          </w:tcPr>
          <w:p w14:paraId="11FCA7C8" w14:textId="77777777" w:rsidR="004D7A2E" w:rsidRDefault="004D7A2E" w:rsidP="009A2703">
            <w:pPr>
              <w:jc w:val="center"/>
              <w:rPr>
                <w:rFonts w:asciiTheme="minorHAnsi" w:hAnsiTheme="minorHAnsi"/>
              </w:rPr>
            </w:pPr>
            <w:r>
              <w:rPr>
                <w:rFonts w:asciiTheme="minorHAnsi" w:hAnsiTheme="minorHAnsi"/>
              </w:rPr>
              <w:t>30%</w:t>
            </w:r>
          </w:p>
        </w:tc>
      </w:tr>
      <w:tr w:rsidR="004D7A2E" w14:paraId="6A644F27" w14:textId="77777777" w:rsidTr="002F5FB8">
        <w:tc>
          <w:tcPr>
            <w:tcW w:w="1368" w:type="dxa"/>
            <w:tcBorders>
              <w:top w:val="single" w:sz="12" w:space="0" w:color="auto"/>
              <w:left w:val="single" w:sz="12" w:space="0" w:color="auto"/>
            </w:tcBorders>
          </w:tcPr>
          <w:p w14:paraId="0EBBE56A" w14:textId="77777777" w:rsidR="004D7A2E" w:rsidRDefault="00424A72" w:rsidP="003A5E39">
            <w:pPr>
              <w:rPr>
                <w:rFonts w:asciiTheme="minorHAnsi" w:hAnsiTheme="minorHAnsi"/>
              </w:rPr>
            </w:pPr>
            <w:r>
              <w:rPr>
                <w:rFonts w:asciiTheme="minorHAnsi" w:hAnsiTheme="minorHAnsi"/>
              </w:rPr>
              <w:t xml:space="preserve">Level 1 &amp; 2 </w:t>
            </w:r>
          </w:p>
        </w:tc>
        <w:tc>
          <w:tcPr>
            <w:tcW w:w="1368" w:type="dxa"/>
            <w:tcBorders>
              <w:top w:val="single" w:sz="12" w:space="0" w:color="auto"/>
            </w:tcBorders>
          </w:tcPr>
          <w:p w14:paraId="595CD2E5" w14:textId="77777777" w:rsidR="004D7A2E" w:rsidRDefault="00C71B8D" w:rsidP="009A2703">
            <w:pPr>
              <w:jc w:val="center"/>
              <w:rPr>
                <w:rFonts w:asciiTheme="minorHAnsi" w:hAnsiTheme="minorHAnsi"/>
              </w:rPr>
            </w:pPr>
            <w:r>
              <w:rPr>
                <w:rFonts w:asciiTheme="minorHAnsi" w:hAnsiTheme="minorHAnsi"/>
              </w:rPr>
              <w:t>10%</w:t>
            </w:r>
          </w:p>
        </w:tc>
        <w:tc>
          <w:tcPr>
            <w:tcW w:w="1368" w:type="dxa"/>
            <w:tcBorders>
              <w:top w:val="single" w:sz="12" w:space="0" w:color="auto"/>
            </w:tcBorders>
          </w:tcPr>
          <w:p w14:paraId="59138EA8" w14:textId="77777777" w:rsidR="004D7A2E" w:rsidRDefault="00C71B8D" w:rsidP="009A2703">
            <w:pPr>
              <w:jc w:val="center"/>
              <w:rPr>
                <w:rFonts w:asciiTheme="minorHAnsi" w:hAnsiTheme="minorHAnsi"/>
              </w:rPr>
            </w:pPr>
            <w:r>
              <w:rPr>
                <w:rFonts w:asciiTheme="minorHAnsi" w:hAnsiTheme="minorHAnsi"/>
              </w:rPr>
              <w:t>27%</w:t>
            </w:r>
          </w:p>
        </w:tc>
        <w:tc>
          <w:tcPr>
            <w:tcW w:w="1368" w:type="dxa"/>
            <w:tcBorders>
              <w:top w:val="single" w:sz="12" w:space="0" w:color="auto"/>
            </w:tcBorders>
          </w:tcPr>
          <w:p w14:paraId="5E549959" w14:textId="77777777" w:rsidR="004D7A2E" w:rsidRDefault="00C71B8D" w:rsidP="009A2703">
            <w:pPr>
              <w:jc w:val="center"/>
              <w:rPr>
                <w:rFonts w:asciiTheme="minorHAnsi" w:hAnsiTheme="minorHAnsi"/>
              </w:rPr>
            </w:pPr>
            <w:r>
              <w:rPr>
                <w:rFonts w:asciiTheme="minorHAnsi" w:hAnsiTheme="minorHAnsi"/>
              </w:rPr>
              <w:t>14%</w:t>
            </w:r>
          </w:p>
        </w:tc>
        <w:tc>
          <w:tcPr>
            <w:tcW w:w="1368" w:type="dxa"/>
            <w:tcBorders>
              <w:top w:val="single" w:sz="12" w:space="0" w:color="auto"/>
            </w:tcBorders>
          </w:tcPr>
          <w:p w14:paraId="6E8BCEC2" w14:textId="77777777" w:rsidR="004D7A2E" w:rsidRDefault="00C71B8D" w:rsidP="009A2703">
            <w:pPr>
              <w:jc w:val="center"/>
              <w:rPr>
                <w:rFonts w:asciiTheme="minorHAnsi" w:hAnsiTheme="minorHAnsi"/>
              </w:rPr>
            </w:pPr>
            <w:r>
              <w:rPr>
                <w:rFonts w:asciiTheme="minorHAnsi" w:hAnsiTheme="minorHAnsi"/>
              </w:rPr>
              <w:t>16%</w:t>
            </w:r>
          </w:p>
        </w:tc>
        <w:tc>
          <w:tcPr>
            <w:tcW w:w="1278" w:type="dxa"/>
            <w:tcBorders>
              <w:top w:val="single" w:sz="12" w:space="0" w:color="auto"/>
            </w:tcBorders>
          </w:tcPr>
          <w:p w14:paraId="0487EA1B" w14:textId="77777777" w:rsidR="004D7A2E" w:rsidRDefault="00C71B8D" w:rsidP="009A2703">
            <w:pPr>
              <w:jc w:val="center"/>
              <w:rPr>
                <w:rFonts w:asciiTheme="minorHAnsi" w:hAnsiTheme="minorHAnsi"/>
              </w:rPr>
            </w:pPr>
            <w:r>
              <w:rPr>
                <w:rFonts w:asciiTheme="minorHAnsi" w:hAnsiTheme="minorHAnsi"/>
              </w:rPr>
              <w:t>11%</w:t>
            </w:r>
          </w:p>
        </w:tc>
        <w:tc>
          <w:tcPr>
            <w:tcW w:w="1458" w:type="dxa"/>
            <w:tcBorders>
              <w:top w:val="single" w:sz="12" w:space="0" w:color="auto"/>
              <w:right w:val="single" w:sz="12" w:space="0" w:color="auto"/>
            </w:tcBorders>
          </w:tcPr>
          <w:p w14:paraId="6D2CCA93" w14:textId="77777777" w:rsidR="004D7A2E" w:rsidRDefault="00C71B8D" w:rsidP="009A2703">
            <w:pPr>
              <w:jc w:val="center"/>
              <w:rPr>
                <w:rFonts w:asciiTheme="minorHAnsi" w:hAnsiTheme="minorHAnsi"/>
              </w:rPr>
            </w:pPr>
            <w:r>
              <w:rPr>
                <w:rFonts w:asciiTheme="minorHAnsi" w:hAnsiTheme="minorHAnsi"/>
              </w:rPr>
              <w:t>21%</w:t>
            </w:r>
          </w:p>
        </w:tc>
      </w:tr>
      <w:tr w:rsidR="004D7A2E" w14:paraId="0A3B31DD" w14:textId="77777777" w:rsidTr="002F5FB8">
        <w:tc>
          <w:tcPr>
            <w:tcW w:w="1368" w:type="dxa"/>
            <w:tcBorders>
              <w:left w:val="single" w:sz="12" w:space="0" w:color="auto"/>
              <w:bottom w:val="single" w:sz="12" w:space="0" w:color="auto"/>
            </w:tcBorders>
          </w:tcPr>
          <w:p w14:paraId="253D7EC9" w14:textId="77777777" w:rsidR="004D7A2E" w:rsidRDefault="00424A72" w:rsidP="00C71B8D">
            <w:pPr>
              <w:rPr>
                <w:rFonts w:asciiTheme="minorHAnsi" w:hAnsiTheme="minorHAnsi"/>
              </w:rPr>
            </w:pPr>
            <w:r>
              <w:rPr>
                <w:rFonts w:asciiTheme="minorHAnsi" w:hAnsiTheme="minorHAnsi"/>
              </w:rPr>
              <w:t>Level 3—5</w:t>
            </w:r>
          </w:p>
        </w:tc>
        <w:tc>
          <w:tcPr>
            <w:tcW w:w="1368" w:type="dxa"/>
            <w:tcBorders>
              <w:bottom w:val="single" w:sz="12" w:space="0" w:color="auto"/>
            </w:tcBorders>
          </w:tcPr>
          <w:p w14:paraId="4335A2E9" w14:textId="77777777" w:rsidR="004D7A2E" w:rsidRDefault="00C71B8D" w:rsidP="009A2703">
            <w:pPr>
              <w:jc w:val="center"/>
              <w:rPr>
                <w:rFonts w:asciiTheme="minorHAnsi" w:hAnsiTheme="minorHAnsi"/>
              </w:rPr>
            </w:pPr>
            <w:r>
              <w:rPr>
                <w:rFonts w:asciiTheme="minorHAnsi" w:hAnsiTheme="minorHAnsi"/>
              </w:rPr>
              <w:t>20%</w:t>
            </w:r>
          </w:p>
        </w:tc>
        <w:tc>
          <w:tcPr>
            <w:tcW w:w="1368" w:type="dxa"/>
            <w:tcBorders>
              <w:bottom w:val="single" w:sz="12" w:space="0" w:color="auto"/>
            </w:tcBorders>
          </w:tcPr>
          <w:p w14:paraId="7BB79FD4" w14:textId="77777777" w:rsidR="004D7A2E" w:rsidRDefault="00C71B8D" w:rsidP="009A2703">
            <w:pPr>
              <w:jc w:val="center"/>
              <w:rPr>
                <w:rFonts w:asciiTheme="minorHAnsi" w:hAnsiTheme="minorHAnsi"/>
              </w:rPr>
            </w:pPr>
            <w:r>
              <w:rPr>
                <w:rFonts w:asciiTheme="minorHAnsi" w:hAnsiTheme="minorHAnsi"/>
              </w:rPr>
              <w:t>14%</w:t>
            </w:r>
          </w:p>
        </w:tc>
        <w:tc>
          <w:tcPr>
            <w:tcW w:w="1368" w:type="dxa"/>
            <w:tcBorders>
              <w:bottom w:val="single" w:sz="12" w:space="0" w:color="auto"/>
            </w:tcBorders>
          </w:tcPr>
          <w:p w14:paraId="4E7B8A64" w14:textId="77777777" w:rsidR="004D7A2E" w:rsidRDefault="00C71B8D" w:rsidP="009A2703">
            <w:pPr>
              <w:jc w:val="center"/>
              <w:rPr>
                <w:rFonts w:asciiTheme="minorHAnsi" w:hAnsiTheme="minorHAnsi"/>
              </w:rPr>
            </w:pPr>
            <w:r>
              <w:rPr>
                <w:rFonts w:asciiTheme="minorHAnsi" w:hAnsiTheme="minorHAnsi"/>
              </w:rPr>
              <w:t>18%</w:t>
            </w:r>
          </w:p>
        </w:tc>
        <w:tc>
          <w:tcPr>
            <w:tcW w:w="1368" w:type="dxa"/>
            <w:tcBorders>
              <w:bottom w:val="single" w:sz="12" w:space="0" w:color="auto"/>
            </w:tcBorders>
          </w:tcPr>
          <w:p w14:paraId="7478FA43" w14:textId="77777777" w:rsidR="004D7A2E" w:rsidRDefault="00C71B8D" w:rsidP="009A2703">
            <w:pPr>
              <w:jc w:val="center"/>
              <w:rPr>
                <w:rFonts w:asciiTheme="minorHAnsi" w:hAnsiTheme="minorHAnsi"/>
              </w:rPr>
            </w:pPr>
            <w:r>
              <w:rPr>
                <w:rFonts w:asciiTheme="minorHAnsi" w:hAnsiTheme="minorHAnsi"/>
              </w:rPr>
              <w:t>8%</w:t>
            </w:r>
          </w:p>
        </w:tc>
        <w:tc>
          <w:tcPr>
            <w:tcW w:w="1278" w:type="dxa"/>
            <w:tcBorders>
              <w:bottom w:val="single" w:sz="12" w:space="0" w:color="auto"/>
            </w:tcBorders>
          </w:tcPr>
          <w:p w14:paraId="6025D7AC" w14:textId="77777777" w:rsidR="004D7A2E" w:rsidRDefault="00C71B8D" w:rsidP="009A2703">
            <w:pPr>
              <w:jc w:val="center"/>
              <w:rPr>
                <w:rFonts w:asciiTheme="minorHAnsi" w:hAnsiTheme="minorHAnsi"/>
              </w:rPr>
            </w:pPr>
            <w:r>
              <w:rPr>
                <w:rFonts w:asciiTheme="minorHAnsi" w:hAnsiTheme="minorHAnsi"/>
              </w:rPr>
              <w:t>12%</w:t>
            </w:r>
          </w:p>
        </w:tc>
        <w:tc>
          <w:tcPr>
            <w:tcW w:w="1458" w:type="dxa"/>
            <w:tcBorders>
              <w:bottom w:val="single" w:sz="12" w:space="0" w:color="auto"/>
              <w:right w:val="single" w:sz="12" w:space="0" w:color="auto"/>
            </w:tcBorders>
          </w:tcPr>
          <w:p w14:paraId="26CFBABA" w14:textId="77777777" w:rsidR="004D7A2E" w:rsidRDefault="00C71B8D" w:rsidP="009A2703">
            <w:pPr>
              <w:jc w:val="center"/>
              <w:rPr>
                <w:rFonts w:asciiTheme="minorHAnsi" w:hAnsiTheme="minorHAnsi"/>
              </w:rPr>
            </w:pPr>
            <w:r>
              <w:rPr>
                <w:rFonts w:asciiTheme="minorHAnsi" w:hAnsiTheme="minorHAnsi"/>
              </w:rPr>
              <w:t>28%</w:t>
            </w:r>
          </w:p>
        </w:tc>
      </w:tr>
    </w:tbl>
    <w:p w14:paraId="1BF498EB" w14:textId="77777777" w:rsidR="004D7A2E" w:rsidRDefault="004D7A2E" w:rsidP="00561DA7">
      <w:r>
        <w:rPr>
          <w:noProof/>
        </w:rPr>
        <w:t xml:space="preserve"> </w:t>
      </w:r>
    </w:p>
    <w:p w14:paraId="119B3A9A" w14:textId="77777777" w:rsidR="00952567" w:rsidRDefault="00952567" w:rsidP="009D7C93">
      <w:pPr>
        <w:pStyle w:val="Heading2"/>
      </w:pPr>
      <w:bookmarkStart w:id="34" w:name="_Toc494277960"/>
      <w:r w:rsidRPr="00470AB4">
        <w:t>What rewards or incentives do mentors receive</w:t>
      </w:r>
      <w:r w:rsidR="009D7C93">
        <w:t xml:space="preserve"> (select all that apply)</w:t>
      </w:r>
      <w:r w:rsidRPr="00470AB4">
        <w:t>?</w:t>
      </w:r>
      <w:bookmarkEnd w:id="34"/>
    </w:p>
    <w:p w14:paraId="0B23E783" w14:textId="77777777" w:rsidR="00A04373" w:rsidRDefault="00BF36FB">
      <w:r w:rsidRPr="00BF36FB">
        <w:rPr>
          <w:noProof/>
          <w:lang w:eastAsia="zh-CN"/>
        </w:rPr>
        <w:drawing>
          <wp:inline distT="0" distB="0" distL="0" distR="0" wp14:anchorId="0E3F73E8" wp14:editId="334E3BFC">
            <wp:extent cx="5895975" cy="2743200"/>
            <wp:effectExtent l="0" t="0" r="0" b="0"/>
            <wp:docPr id="1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7B753D97" w14:textId="77777777" w:rsidR="002F5FB8" w:rsidRDefault="002F5FB8" w:rsidP="002F5FB8">
      <w:pPr>
        <w:pStyle w:val="Heading2"/>
      </w:pPr>
    </w:p>
    <w:p w14:paraId="5BC8C21D" w14:textId="77777777" w:rsidR="00470AB4" w:rsidRDefault="00952567" w:rsidP="002F5FB8">
      <w:pPr>
        <w:pStyle w:val="Heading2"/>
      </w:pPr>
      <w:bookmarkStart w:id="35" w:name="_Toc494277961"/>
      <w:r w:rsidRPr="00470AB4">
        <w:t>What is your district's average stipend for mentoring a first-year educator?</w:t>
      </w:r>
      <w:bookmarkEnd w:id="35"/>
    </w:p>
    <w:p w14:paraId="3FCBC0E8" w14:textId="77777777" w:rsidR="000E196A" w:rsidRDefault="00885EB8" w:rsidP="0046710C">
      <w:pPr>
        <w:rPr>
          <w:rFonts w:asciiTheme="minorHAnsi" w:hAnsiTheme="minorHAnsi"/>
          <w:sz w:val="22"/>
          <w:szCs w:val="22"/>
        </w:rPr>
      </w:pPr>
      <w:r>
        <w:rPr>
          <w:rFonts w:asciiTheme="minorHAnsi" w:hAnsiTheme="minorHAnsi"/>
          <w:sz w:val="22"/>
          <w:szCs w:val="22"/>
        </w:rPr>
        <w:t>In 91</w:t>
      </w:r>
      <w:r w:rsidR="00470AB4">
        <w:rPr>
          <w:rFonts w:asciiTheme="minorHAnsi" w:hAnsiTheme="minorHAnsi"/>
          <w:sz w:val="22"/>
          <w:szCs w:val="22"/>
        </w:rPr>
        <w:t xml:space="preserve"> percent of districts, </w:t>
      </w:r>
      <w:r w:rsidR="00470AB4" w:rsidRPr="00B16AC0">
        <w:rPr>
          <w:rFonts w:asciiTheme="minorHAnsi" w:hAnsiTheme="minorHAnsi"/>
          <w:b/>
          <w:sz w:val="22"/>
          <w:szCs w:val="22"/>
        </w:rPr>
        <w:t xml:space="preserve">mentor stipends are the largest cost associated with induction and mentoring </w:t>
      </w:r>
      <w:r w:rsidR="00470AB4">
        <w:rPr>
          <w:rFonts w:asciiTheme="minorHAnsi" w:hAnsiTheme="minorHAnsi"/>
          <w:sz w:val="22"/>
          <w:szCs w:val="22"/>
        </w:rPr>
        <w:t>(professional development for men</w:t>
      </w:r>
      <w:r>
        <w:rPr>
          <w:rFonts w:asciiTheme="minorHAnsi" w:hAnsiTheme="minorHAnsi"/>
          <w:sz w:val="22"/>
          <w:szCs w:val="22"/>
        </w:rPr>
        <w:t>tees is a distant second, at 5 percent), and 92</w:t>
      </w:r>
      <w:r w:rsidR="00470AB4">
        <w:rPr>
          <w:rFonts w:asciiTheme="minorHAnsi" w:hAnsiTheme="minorHAnsi"/>
          <w:sz w:val="22"/>
          <w:szCs w:val="22"/>
        </w:rPr>
        <w:t xml:space="preserve"> percent of districts compensate mentors with stipends.</w:t>
      </w:r>
    </w:p>
    <w:p w14:paraId="06B44D1E" w14:textId="77777777" w:rsidR="002F5FB8" w:rsidRDefault="002F5FB8" w:rsidP="0046710C">
      <w:pPr>
        <w:rPr>
          <w:rFonts w:asciiTheme="minorHAnsi" w:hAnsiTheme="minorHAnsi"/>
          <w:sz w:val="22"/>
          <w:szCs w:val="22"/>
        </w:rPr>
      </w:pPr>
    </w:p>
    <w:p w14:paraId="4DFF1A4A" w14:textId="77777777" w:rsidR="000E196A" w:rsidRPr="002F5FB8" w:rsidRDefault="00097D05" w:rsidP="0046710C">
      <w:pPr>
        <w:rPr>
          <w:rFonts w:asciiTheme="minorHAnsi" w:hAnsiTheme="minorHAnsi"/>
          <w:sz w:val="22"/>
          <w:szCs w:val="22"/>
        </w:rPr>
      </w:pPr>
      <w:r>
        <w:rPr>
          <w:noProof/>
          <w:lang w:eastAsia="zh-CN"/>
        </w:rPr>
        <w:drawing>
          <wp:inline distT="0" distB="0" distL="0" distR="0" wp14:anchorId="5B600EEF" wp14:editId="0F29BF3E">
            <wp:extent cx="5804535" cy="1980364"/>
            <wp:effectExtent l="0" t="0" r="12065" b="1270"/>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4EA07108" w14:textId="77777777" w:rsidR="002F5FB8" w:rsidRDefault="002F5FB8" w:rsidP="0046710C">
      <w:pPr>
        <w:rPr>
          <w:rFonts w:asciiTheme="minorHAnsi" w:hAnsiTheme="minorHAnsi"/>
          <w:sz w:val="22"/>
          <w:szCs w:val="22"/>
        </w:rPr>
      </w:pPr>
    </w:p>
    <w:p w14:paraId="7C1D2C2D" w14:textId="77777777" w:rsidR="002F5FB8" w:rsidRDefault="002F5FB8" w:rsidP="0046710C">
      <w:pPr>
        <w:rPr>
          <w:rFonts w:asciiTheme="minorHAnsi" w:hAnsiTheme="minorHAnsi"/>
          <w:sz w:val="22"/>
          <w:szCs w:val="22"/>
        </w:rPr>
      </w:pPr>
    </w:p>
    <w:p w14:paraId="0634A640" w14:textId="77777777" w:rsidR="0046710C" w:rsidRDefault="002F5FB8" w:rsidP="0046710C">
      <w:pPr>
        <w:rPr>
          <w:rFonts w:asciiTheme="minorHAnsi" w:hAnsiTheme="minorHAnsi"/>
          <w:sz w:val="22"/>
          <w:szCs w:val="22"/>
        </w:rPr>
      </w:pPr>
      <w:r>
        <w:rPr>
          <w:rFonts w:asciiTheme="minorHAnsi" w:hAnsiTheme="minorHAnsi"/>
          <w:sz w:val="22"/>
          <w:szCs w:val="22"/>
        </w:rPr>
        <w:lastRenderedPageBreak/>
        <w:t>Level 3—</w:t>
      </w:r>
      <w:r w:rsidR="0046710C" w:rsidRPr="00470AB4">
        <w:rPr>
          <w:rFonts w:asciiTheme="minorHAnsi" w:hAnsiTheme="minorHAnsi"/>
          <w:sz w:val="22"/>
          <w:szCs w:val="22"/>
        </w:rPr>
        <w:t>5</w:t>
      </w:r>
      <w:r>
        <w:rPr>
          <w:rFonts w:asciiTheme="minorHAnsi" w:hAnsiTheme="minorHAnsi"/>
          <w:sz w:val="22"/>
          <w:szCs w:val="22"/>
        </w:rPr>
        <w:t xml:space="preserve"> </w:t>
      </w:r>
      <w:r w:rsidR="0046710C" w:rsidRPr="00470AB4">
        <w:rPr>
          <w:rFonts w:asciiTheme="minorHAnsi" w:hAnsiTheme="minorHAnsi"/>
          <w:sz w:val="22"/>
          <w:szCs w:val="22"/>
        </w:rPr>
        <w:t>districts are more likely to pay more than $1,200 as an average mentor stipend (30</w:t>
      </w:r>
      <w:r w:rsidR="00B86DEA">
        <w:rPr>
          <w:rFonts w:asciiTheme="minorHAnsi" w:hAnsiTheme="minorHAnsi"/>
          <w:sz w:val="22"/>
          <w:szCs w:val="22"/>
        </w:rPr>
        <w:t xml:space="preserve"> percent</w:t>
      </w:r>
      <w:r w:rsidR="00D932E1">
        <w:rPr>
          <w:rFonts w:asciiTheme="minorHAnsi" w:hAnsiTheme="minorHAnsi"/>
          <w:sz w:val="22"/>
          <w:szCs w:val="22"/>
        </w:rPr>
        <w:t xml:space="preserve">, </w:t>
      </w:r>
      <w:r w:rsidR="00D932E1" w:rsidRPr="002F5FB8">
        <w:rPr>
          <w:rFonts w:asciiTheme="minorHAnsi" w:hAnsiTheme="minorHAnsi"/>
          <w:sz w:val="22"/>
          <w:szCs w:val="22"/>
        </w:rPr>
        <w:t>or 14 districts,</w:t>
      </w:r>
      <w:r w:rsidR="0046710C" w:rsidRPr="002F5FB8">
        <w:rPr>
          <w:rFonts w:asciiTheme="minorHAnsi" w:hAnsiTheme="minorHAnsi"/>
          <w:sz w:val="22"/>
          <w:szCs w:val="22"/>
        </w:rPr>
        <w:t xml:space="preserve"> com</w:t>
      </w:r>
      <w:r w:rsidR="00B86DEA" w:rsidRPr="002F5FB8">
        <w:rPr>
          <w:rFonts w:asciiTheme="minorHAnsi" w:hAnsiTheme="minorHAnsi"/>
          <w:sz w:val="22"/>
          <w:szCs w:val="22"/>
        </w:rPr>
        <w:t>pared to 18 percent</w:t>
      </w:r>
      <w:r w:rsidR="00E10FAE" w:rsidRPr="002F5FB8">
        <w:rPr>
          <w:rFonts w:asciiTheme="minorHAnsi" w:hAnsiTheme="minorHAnsi"/>
          <w:sz w:val="22"/>
          <w:szCs w:val="22"/>
        </w:rPr>
        <w:t>, or 34</w:t>
      </w:r>
      <w:r w:rsidR="00D932E1" w:rsidRPr="002F5FB8">
        <w:rPr>
          <w:rFonts w:asciiTheme="minorHAnsi" w:hAnsiTheme="minorHAnsi"/>
          <w:sz w:val="22"/>
          <w:szCs w:val="22"/>
        </w:rPr>
        <w:t xml:space="preserve"> districts,</w:t>
      </w:r>
      <w:r w:rsidR="00470AB4" w:rsidRPr="002F5FB8">
        <w:rPr>
          <w:rFonts w:asciiTheme="minorHAnsi" w:hAnsiTheme="minorHAnsi"/>
          <w:sz w:val="22"/>
          <w:szCs w:val="22"/>
        </w:rPr>
        <w:t xml:space="preserve"> for Levels 1 and 2</w:t>
      </w:r>
      <w:r w:rsidR="0046710C" w:rsidRPr="002F5FB8">
        <w:rPr>
          <w:rFonts w:asciiTheme="minorHAnsi" w:hAnsiTheme="minorHAnsi"/>
          <w:sz w:val="22"/>
          <w:szCs w:val="22"/>
        </w:rPr>
        <w:t>).</w:t>
      </w:r>
      <w:r w:rsidR="006302C1" w:rsidRPr="002F5FB8">
        <w:rPr>
          <w:rFonts w:asciiTheme="minorHAnsi" w:hAnsiTheme="minorHAnsi"/>
          <w:sz w:val="22"/>
          <w:szCs w:val="22"/>
        </w:rPr>
        <w:t xml:space="preserve"> Districts </w:t>
      </w:r>
      <w:r w:rsidR="00CB5EC9" w:rsidRPr="002F5FB8">
        <w:rPr>
          <w:rFonts w:asciiTheme="minorHAnsi" w:hAnsiTheme="minorHAnsi"/>
          <w:sz w:val="22"/>
          <w:szCs w:val="22"/>
        </w:rPr>
        <w:t>with a high</w:t>
      </w:r>
      <w:r w:rsidR="006302C1" w:rsidRPr="00470AB4">
        <w:rPr>
          <w:rFonts w:asciiTheme="minorHAnsi" w:hAnsiTheme="minorHAnsi"/>
          <w:sz w:val="22"/>
          <w:szCs w:val="22"/>
        </w:rPr>
        <w:t xml:space="preserve"> percentage of </w:t>
      </w:r>
      <w:r w:rsidR="00B16AC0">
        <w:rPr>
          <w:rFonts w:asciiTheme="minorHAnsi" w:hAnsiTheme="minorHAnsi"/>
          <w:sz w:val="22"/>
          <w:szCs w:val="22"/>
        </w:rPr>
        <w:t>inexperienced</w:t>
      </w:r>
      <w:r w:rsidR="006302C1" w:rsidRPr="00470AB4">
        <w:rPr>
          <w:rFonts w:asciiTheme="minorHAnsi" w:hAnsiTheme="minorHAnsi"/>
          <w:sz w:val="22"/>
          <w:szCs w:val="22"/>
        </w:rPr>
        <w:t xml:space="preserve"> teachers are about twice as likely as those </w:t>
      </w:r>
      <w:r w:rsidR="00CB5EC9">
        <w:rPr>
          <w:rFonts w:asciiTheme="minorHAnsi" w:hAnsiTheme="minorHAnsi"/>
          <w:sz w:val="22"/>
          <w:szCs w:val="22"/>
        </w:rPr>
        <w:t>with a low percentage of inexperienced teachers</w:t>
      </w:r>
      <w:r w:rsidR="006302C1" w:rsidRPr="00470AB4">
        <w:rPr>
          <w:rFonts w:asciiTheme="minorHAnsi" w:hAnsiTheme="minorHAnsi"/>
          <w:sz w:val="22"/>
          <w:szCs w:val="22"/>
        </w:rPr>
        <w:t xml:space="preserve"> to spend more than $1,200 for an average stipend.</w:t>
      </w:r>
      <w:r w:rsidR="002E63C1">
        <w:rPr>
          <w:rFonts w:asciiTheme="minorHAnsi" w:hAnsiTheme="minorHAnsi"/>
          <w:sz w:val="22"/>
          <w:szCs w:val="22"/>
        </w:rPr>
        <w:t xml:space="preserve"> There is substantial</w:t>
      </w:r>
      <w:r w:rsidR="003418D1">
        <w:rPr>
          <w:rFonts w:asciiTheme="minorHAnsi" w:hAnsiTheme="minorHAnsi"/>
          <w:sz w:val="22"/>
          <w:szCs w:val="22"/>
        </w:rPr>
        <w:t xml:space="preserve"> overlap between Level 3—</w:t>
      </w:r>
      <w:r w:rsidR="002E63C1">
        <w:rPr>
          <w:rFonts w:asciiTheme="minorHAnsi" w:hAnsiTheme="minorHAnsi"/>
          <w:sz w:val="22"/>
          <w:szCs w:val="22"/>
        </w:rPr>
        <w:t>5</w:t>
      </w:r>
      <w:r w:rsidR="003418D1">
        <w:rPr>
          <w:rFonts w:asciiTheme="minorHAnsi" w:hAnsiTheme="minorHAnsi"/>
          <w:sz w:val="22"/>
          <w:szCs w:val="22"/>
        </w:rPr>
        <w:t xml:space="preserve"> </w:t>
      </w:r>
      <w:r w:rsidR="002E63C1">
        <w:rPr>
          <w:rFonts w:asciiTheme="minorHAnsi" w:hAnsiTheme="minorHAnsi"/>
          <w:sz w:val="22"/>
          <w:szCs w:val="22"/>
        </w:rPr>
        <w:t xml:space="preserve">districts and those with large proportions of </w:t>
      </w:r>
      <w:r w:rsidR="00B16AC0">
        <w:rPr>
          <w:rFonts w:asciiTheme="minorHAnsi" w:hAnsiTheme="minorHAnsi"/>
          <w:sz w:val="22"/>
          <w:szCs w:val="22"/>
        </w:rPr>
        <w:t>inexperienced</w:t>
      </w:r>
      <w:r w:rsidR="002E63C1">
        <w:rPr>
          <w:rFonts w:asciiTheme="minorHAnsi" w:hAnsiTheme="minorHAnsi"/>
          <w:sz w:val="22"/>
          <w:szCs w:val="22"/>
        </w:rPr>
        <w:t xml:space="preserve"> teachers.</w:t>
      </w:r>
    </w:p>
    <w:p w14:paraId="2CDA87F1" w14:textId="77777777" w:rsidR="00D932E1" w:rsidRDefault="00D932E1" w:rsidP="0046710C">
      <w:pPr>
        <w:rPr>
          <w:rFonts w:asciiTheme="minorHAnsi" w:hAnsiTheme="minorHAnsi"/>
          <w:sz w:val="22"/>
          <w:szCs w:val="22"/>
        </w:rPr>
      </w:pPr>
    </w:p>
    <w:tbl>
      <w:tblPr>
        <w:tblStyle w:val="TableGrid"/>
        <w:tblW w:w="0" w:type="auto"/>
        <w:tblInd w:w="1098" w:type="dxa"/>
        <w:tblLook w:val="04A0" w:firstRow="1" w:lastRow="0" w:firstColumn="1" w:lastColumn="0" w:noHBand="0" w:noVBand="1"/>
      </w:tblPr>
      <w:tblGrid>
        <w:gridCol w:w="2610"/>
        <w:gridCol w:w="3870"/>
      </w:tblGrid>
      <w:tr w:rsidR="00CB5EC9" w14:paraId="344B59D0" w14:textId="77777777" w:rsidTr="003418D1">
        <w:tc>
          <w:tcPr>
            <w:tcW w:w="2610" w:type="dxa"/>
            <w:tcBorders>
              <w:top w:val="single" w:sz="12" w:space="0" w:color="auto"/>
              <w:left w:val="single" w:sz="12" w:space="0" w:color="auto"/>
              <w:bottom w:val="single" w:sz="12" w:space="0" w:color="auto"/>
            </w:tcBorders>
            <w:shd w:val="clear" w:color="auto" w:fill="C6D9F1" w:themeFill="text2" w:themeFillTint="33"/>
          </w:tcPr>
          <w:p w14:paraId="569E0636" w14:textId="77777777" w:rsidR="00CB5EC9" w:rsidRPr="00C92EDA" w:rsidRDefault="00C92EDA" w:rsidP="0046710C">
            <w:pPr>
              <w:rPr>
                <w:rFonts w:asciiTheme="minorHAnsi" w:hAnsiTheme="minorHAnsi"/>
                <w:b/>
                <w:color w:val="1F497D" w:themeColor="text2"/>
              </w:rPr>
            </w:pPr>
            <w:r>
              <w:rPr>
                <w:rFonts w:asciiTheme="minorHAnsi" w:hAnsiTheme="minorHAnsi"/>
                <w:b/>
                <w:color w:val="1F497D" w:themeColor="text2"/>
              </w:rPr>
              <w:t>District</w:t>
            </w:r>
          </w:p>
        </w:tc>
        <w:tc>
          <w:tcPr>
            <w:tcW w:w="3870" w:type="dxa"/>
            <w:tcBorders>
              <w:top w:val="single" w:sz="12" w:space="0" w:color="auto"/>
              <w:bottom w:val="single" w:sz="12" w:space="0" w:color="auto"/>
              <w:right w:val="single" w:sz="12" w:space="0" w:color="auto"/>
            </w:tcBorders>
            <w:shd w:val="clear" w:color="auto" w:fill="C6D9F1" w:themeFill="text2" w:themeFillTint="33"/>
          </w:tcPr>
          <w:p w14:paraId="07612168" w14:textId="77777777" w:rsidR="00CB5EC9" w:rsidRPr="00C92EDA" w:rsidRDefault="00CB5EC9" w:rsidP="00C92EDA">
            <w:pPr>
              <w:jc w:val="center"/>
              <w:rPr>
                <w:rFonts w:asciiTheme="minorHAnsi" w:hAnsiTheme="minorHAnsi"/>
                <w:b/>
                <w:color w:val="1F497D" w:themeColor="text2"/>
              </w:rPr>
            </w:pPr>
            <w:r w:rsidRPr="00C92EDA">
              <w:rPr>
                <w:rFonts w:asciiTheme="minorHAnsi" w:hAnsiTheme="minorHAnsi"/>
                <w:b/>
                <w:color w:val="1F497D" w:themeColor="text2"/>
              </w:rPr>
              <w:t>% with average stipends above $1,200</w:t>
            </w:r>
          </w:p>
        </w:tc>
      </w:tr>
      <w:tr w:rsidR="00CB5EC9" w14:paraId="07BCEFD1" w14:textId="77777777" w:rsidTr="003418D1">
        <w:tc>
          <w:tcPr>
            <w:tcW w:w="2610" w:type="dxa"/>
            <w:tcBorders>
              <w:top w:val="single" w:sz="12" w:space="0" w:color="auto"/>
              <w:left w:val="single" w:sz="12" w:space="0" w:color="auto"/>
            </w:tcBorders>
          </w:tcPr>
          <w:p w14:paraId="49C161E5" w14:textId="77777777" w:rsidR="00CB5EC9" w:rsidRDefault="00CB5EC9" w:rsidP="0046710C">
            <w:pPr>
              <w:rPr>
                <w:rFonts w:asciiTheme="minorHAnsi" w:hAnsiTheme="minorHAnsi"/>
              </w:rPr>
            </w:pPr>
            <w:r>
              <w:rPr>
                <w:rFonts w:asciiTheme="minorHAnsi" w:hAnsiTheme="minorHAnsi"/>
              </w:rPr>
              <w:t>Level 1 &amp; 2</w:t>
            </w:r>
          </w:p>
        </w:tc>
        <w:tc>
          <w:tcPr>
            <w:tcW w:w="3870" w:type="dxa"/>
            <w:tcBorders>
              <w:top w:val="single" w:sz="12" w:space="0" w:color="auto"/>
              <w:right w:val="single" w:sz="12" w:space="0" w:color="auto"/>
            </w:tcBorders>
          </w:tcPr>
          <w:p w14:paraId="1AD56629" w14:textId="77777777" w:rsidR="00CB5EC9" w:rsidRDefault="00CB5EC9" w:rsidP="00C92EDA">
            <w:pPr>
              <w:tabs>
                <w:tab w:val="left" w:pos="1129"/>
              </w:tabs>
              <w:jc w:val="center"/>
              <w:rPr>
                <w:rFonts w:asciiTheme="minorHAnsi" w:hAnsiTheme="minorHAnsi"/>
              </w:rPr>
            </w:pPr>
            <w:r>
              <w:rPr>
                <w:rFonts w:asciiTheme="minorHAnsi" w:hAnsiTheme="minorHAnsi"/>
              </w:rPr>
              <w:t>1</w:t>
            </w:r>
            <w:r w:rsidR="0036329C">
              <w:rPr>
                <w:rFonts w:asciiTheme="minorHAnsi" w:hAnsiTheme="minorHAnsi"/>
              </w:rPr>
              <w:t>8</w:t>
            </w:r>
            <w:r>
              <w:rPr>
                <w:rFonts w:asciiTheme="minorHAnsi" w:hAnsiTheme="minorHAnsi"/>
              </w:rPr>
              <w:t>%</w:t>
            </w:r>
          </w:p>
        </w:tc>
      </w:tr>
      <w:tr w:rsidR="00CB5EC9" w14:paraId="04B46D15" w14:textId="77777777" w:rsidTr="003418D1">
        <w:tc>
          <w:tcPr>
            <w:tcW w:w="2610" w:type="dxa"/>
            <w:tcBorders>
              <w:left w:val="single" w:sz="12" w:space="0" w:color="auto"/>
              <w:bottom w:val="single" w:sz="12" w:space="0" w:color="auto"/>
            </w:tcBorders>
          </w:tcPr>
          <w:p w14:paraId="7648CBE3" w14:textId="77777777" w:rsidR="00CB5EC9" w:rsidRPr="003418D1" w:rsidRDefault="003418D1" w:rsidP="003418D1">
            <w:pPr>
              <w:rPr>
                <w:rFonts w:asciiTheme="minorHAnsi" w:hAnsiTheme="minorHAnsi"/>
              </w:rPr>
            </w:pPr>
            <w:r>
              <w:rPr>
                <w:rFonts w:asciiTheme="minorHAnsi" w:hAnsiTheme="minorHAnsi"/>
              </w:rPr>
              <w:t>Level 3—</w:t>
            </w:r>
            <w:r w:rsidR="00CB5EC9">
              <w:rPr>
                <w:rFonts w:asciiTheme="minorHAnsi" w:hAnsiTheme="minorHAnsi"/>
              </w:rPr>
              <w:t>5</w:t>
            </w:r>
          </w:p>
        </w:tc>
        <w:tc>
          <w:tcPr>
            <w:tcW w:w="3870" w:type="dxa"/>
            <w:tcBorders>
              <w:bottom w:val="single" w:sz="12" w:space="0" w:color="auto"/>
              <w:right w:val="single" w:sz="12" w:space="0" w:color="auto"/>
            </w:tcBorders>
          </w:tcPr>
          <w:p w14:paraId="61C2AEAF" w14:textId="77777777" w:rsidR="00CB5EC9" w:rsidRDefault="0036329C" w:rsidP="00C92EDA">
            <w:pPr>
              <w:jc w:val="center"/>
              <w:rPr>
                <w:rFonts w:asciiTheme="minorHAnsi" w:hAnsiTheme="minorHAnsi"/>
              </w:rPr>
            </w:pPr>
            <w:r>
              <w:rPr>
                <w:rFonts w:asciiTheme="minorHAnsi" w:hAnsiTheme="minorHAnsi"/>
              </w:rPr>
              <w:t>30</w:t>
            </w:r>
            <w:r w:rsidR="00CB5EC9">
              <w:rPr>
                <w:rFonts w:asciiTheme="minorHAnsi" w:hAnsiTheme="minorHAnsi"/>
              </w:rPr>
              <w:t>%</w:t>
            </w:r>
          </w:p>
        </w:tc>
      </w:tr>
      <w:tr w:rsidR="00CB5EC9" w14:paraId="63509B2F" w14:textId="77777777" w:rsidTr="003418D1">
        <w:tc>
          <w:tcPr>
            <w:tcW w:w="2610" w:type="dxa"/>
            <w:tcBorders>
              <w:top w:val="single" w:sz="12" w:space="0" w:color="auto"/>
              <w:left w:val="single" w:sz="12" w:space="0" w:color="auto"/>
            </w:tcBorders>
          </w:tcPr>
          <w:p w14:paraId="18C97BA0" w14:textId="77777777" w:rsidR="00CB5EC9" w:rsidRDefault="00CB5EC9" w:rsidP="0046710C">
            <w:pPr>
              <w:rPr>
                <w:rFonts w:asciiTheme="minorHAnsi" w:hAnsiTheme="minorHAnsi"/>
              </w:rPr>
            </w:pPr>
            <w:r>
              <w:rPr>
                <w:rFonts w:asciiTheme="minorHAnsi" w:hAnsiTheme="minorHAnsi"/>
              </w:rPr>
              <w:t>Low % of new teachers</w:t>
            </w:r>
          </w:p>
        </w:tc>
        <w:tc>
          <w:tcPr>
            <w:tcW w:w="3870" w:type="dxa"/>
            <w:tcBorders>
              <w:top w:val="single" w:sz="12" w:space="0" w:color="auto"/>
              <w:right w:val="single" w:sz="12" w:space="0" w:color="auto"/>
            </w:tcBorders>
          </w:tcPr>
          <w:p w14:paraId="0498570F" w14:textId="77777777" w:rsidR="00CB5EC9" w:rsidRDefault="0036329C" w:rsidP="00C92EDA">
            <w:pPr>
              <w:jc w:val="center"/>
              <w:rPr>
                <w:rFonts w:asciiTheme="minorHAnsi" w:hAnsiTheme="minorHAnsi"/>
              </w:rPr>
            </w:pPr>
            <w:r>
              <w:rPr>
                <w:rFonts w:asciiTheme="minorHAnsi" w:hAnsiTheme="minorHAnsi"/>
              </w:rPr>
              <w:t>17</w:t>
            </w:r>
            <w:r w:rsidR="00220442">
              <w:rPr>
                <w:rFonts w:asciiTheme="minorHAnsi" w:hAnsiTheme="minorHAnsi"/>
              </w:rPr>
              <w:t>%</w:t>
            </w:r>
          </w:p>
        </w:tc>
      </w:tr>
      <w:tr w:rsidR="00CB5EC9" w14:paraId="13BB9D1F" w14:textId="77777777" w:rsidTr="003418D1">
        <w:tc>
          <w:tcPr>
            <w:tcW w:w="2610" w:type="dxa"/>
            <w:tcBorders>
              <w:left w:val="single" w:sz="12" w:space="0" w:color="auto"/>
              <w:bottom w:val="single" w:sz="12" w:space="0" w:color="auto"/>
            </w:tcBorders>
          </w:tcPr>
          <w:p w14:paraId="265E57E1" w14:textId="77777777" w:rsidR="00CB5EC9" w:rsidRDefault="00CB5EC9" w:rsidP="0046710C">
            <w:pPr>
              <w:rPr>
                <w:rFonts w:asciiTheme="minorHAnsi" w:hAnsiTheme="minorHAnsi"/>
              </w:rPr>
            </w:pPr>
            <w:r>
              <w:rPr>
                <w:rFonts w:asciiTheme="minorHAnsi" w:hAnsiTheme="minorHAnsi"/>
              </w:rPr>
              <w:t>High % of new teachers</w:t>
            </w:r>
          </w:p>
        </w:tc>
        <w:tc>
          <w:tcPr>
            <w:tcW w:w="3870" w:type="dxa"/>
            <w:tcBorders>
              <w:bottom w:val="single" w:sz="12" w:space="0" w:color="auto"/>
              <w:right w:val="single" w:sz="12" w:space="0" w:color="auto"/>
            </w:tcBorders>
          </w:tcPr>
          <w:p w14:paraId="0C5E2B9B" w14:textId="77777777" w:rsidR="00CB5EC9" w:rsidRDefault="0036329C" w:rsidP="00C92EDA">
            <w:pPr>
              <w:jc w:val="center"/>
              <w:rPr>
                <w:rFonts w:asciiTheme="minorHAnsi" w:hAnsiTheme="minorHAnsi"/>
              </w:rPr>
            </w:pPr>
            <w:r>
              <w:rPr>
                <w:rFonts w:asciiTheme="minorHAnsi" w:hAnsiTheme="minorHAnsi"/>
              </w:rPr>
              <w:t>37</w:t>
            </w:r>
            <w:r w:rsidR="00220442">
              <w:rPr>
                <w:rFonts w:asciiTheme="minorHAnsi" w:hAnsiTheme="minorHAnsi"/>
              </w:rPr>
              <w:t>%</w:t>
            </w:r>
          </w:p>
        </w:tc>
      </w:tr>
    </w:tbl>
    <w:p w14:paraId="1F877080" w14:textId="77777777" w:rsidR="003418D1" w:rsidRDefault="003418D1" w:rsidP="00470AB4">
      <w:pPr>
        <w:pStyle w:val="Heading2"/>
      </w:pPr>
    </w:p>
    <w:p w14:paraId="29F3A7DB" w14:textId="77777777" w:rsidR="00652DEE" w:rsidRPr="00470AB4" w:rsidRDefault="00652DEE" w:rsidP="00470AB4">
      <w:pPr>
        <w:pStyle w:val="Heading2"/>
      </w:pPr>
      <w:bookmarkStart w:id="36" w:name="_Toc494277962"/>
      <w:r w:rsidRPr="00470AB4">
        <w:t>What funding is used to support your district's in</w:t>
      </w:r>
      <w:r w:rsidR="00470AB4">
        <w:t>duction and mentoring program</w:t>
      </w:r>
      <w:r w:rsidR="002030BD">
        <w:t xml:space="preserve"> (select all the apply)</w:t>
      </w:r>
      <w:r w:rsidR="00470AB4">
        <w:t>?</w:t>
      </w:r>
      <w:bookmarkEnd w:id="36"/>
    </w:p>
    <w:p w14:paraId="037B4FBC" w14:textId="77777777" w:rsidR="003418D1" w:rsidRDefault="003418D1"/>
    <w:p w14:paraId="2CAE843D" w14:textId="77777777" w:rsidR="003418D1" w:rsidRDefault="003418D1">
      <w:r>
        <w:rPr>
          <w:noProof/>
          <w:lang w:eastAsia="zh-CN"/>
        </w:rPr>
        <w:drawing>
          <wp:anchor distT="0" distB="0" distL="114300" distR="114300" simplePos="0" relativeHeight="251692032" behindDoc="0" locked="0" layoutInCell="1" allowOverlap="1" wp14:anchorId="4F9A6DE3" wp14:editId="7276786D">
            <wp:simplePos x="0" y="0"/>
            <wp:positionH relativeFrom="column">
              <wp:posOffset>-212725</wp:posOffset>
            </wp:positionH>
            <wp:positionV relativeFrom="paragraph">
              <wp:posOffset>77470</wp:posOffset>
            </wp:positionV>
            <wp:extent cx="5890260" cy="3338195"/>
            <wp:effectExtent l="0" t="0" r="0" b="0"/>
            <wp:wrapSquare wrapText="bothSides"/>
            <wp:docPr id="18"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anchor>
        </w:drawing>
      </w:r>
    </w:p>
    <w:p w14:paraId="3E13E0B1" w14:textId="77777777" w:rsidR="003418D1" w:rsidRDefault="003418D1"/>
    <w:p w14:paraId="1B9FB98C" w14:textId="77777777" w:rsidR="003418D1" w:rsidRDefault="003418D1"/>
    <w:p w14:paraId="599E0221" w14:textId="77777777" w:rsidR="001C7A0D" w:rsidRDefault="001C7A0D" w:rsidP="003418D1"/>
    <w:p w14:paraId="1DC496C3" w14:textId="77777777" w:rsidR="003418D1" w:rsidRDefault="003418D1" w:rsidP="003418D1"/>
    <w:p w14:paraId="19D88A76" w14:textId="77777777" w:rsidR="003418D1" w:rsidRPr="003418D1" w:rsidRDefault="003418D1" w:rsidP="003418D1"/>
    <w:p w14:paraId="23449F9E" w14:textId="77777777" w:rsidR="00612F9B" w:rsidRPr="001310EE" w:rsidRDefault="00631730" w:rsidP="00612F9B">
      <w:pPr>
        <w:pStyle w:val="Heading1"/>
        <w:numPr>
          <w:ilvl w:val="0"/>
          <w:numId w:val="1"/>
        </w:numPr>
        <w:spacing w:before="0" w:line="276" w:lineRule="auto"/>
        <w:contextualSpacing/>
        <w:rPr>
          <w:sz w:val="36"/>
          <w:szCs w:val="36"/>
        </w:rPr>
      </w:pPr>
      <w:bookmarkStart w:id="37" w:name="_What_are_the"/>
      <w:bookmarkStart w:id="38" w:name="_Toc494277963"/>
      <w:bookmarkEnd w:id="37"/>
      <w:r w:rsidRPr="00631730">
        <w:rPr>
          <w:sz w:val="36"/>
          <w:szCs w:val="36"/>
        </w:rPr>
        <w:lastRenderedPageBreak/>
        <w:t>What are the program outcomes?</w:t>
      </w:r>
      <w:bookmarkStart w:id="39" w:name="_Toc462920138"/>
      <w:bookmarkEnd w:id="38"/>
    </w:p>
    <w:p w14:paraId="1AAC4692" w14:textId="77777777" w:rsidR="000D570C" w:rsidRDefault="001310EE" w:rsidP="00612F9B">
      <w:pPr>
        <w:pStyle w:val="Heading2"/>
      </w:pPr>
      <w:bookmarkStart w:id="40" w:name="_Based_on_feedback"/>
      <w:bookmarkStart w:id="41" w:name="_Toc494277964"/>
      <w:bookmarkEnd w:id="40"/>
      <w:r w:rsidRPr="004C6526">
        <w:t>Based on feedback collected from stakeholders (mentors, mentees, administrators, etc.), what are two things your program is doing well?</w:t>
      </w:r>
      <w:bookmarkEnd w:id="41"/>
      <w:r>
        <w:t xml:space="preserve"> </w:t>
      </w:r>
    </w:p>
    <w:p w14:paraId="5E1BFE2B" w14:textId="77777777" w:rsidR="000D570C" w:rsidRPr="00470AB4" w:rsidRDefault="000D570C" w:rsidP="00612F9B">
      <w:pPr>
        <w:pStyle w:val="Heading2"/>
        <w:rPr>
          <w:rFonts w:asciiTheme="minorHAnsi" w:hAnsiTheme="minorHAnsi"/>
          <w:sz w:val="22"/>
          <w:szCs w:val="22"/>
        </w:rPr>
      </w:pPr>
    </w:p>
    <w:tbl>
      <w:tblPr>
        <w:tblStyle w:val="LightShading-Accent12"/>
        <w:tblpPr w:leftFromText="180" w:rightFromText="180" w:vertAnchor="text" w:horzAnchor="margin" w:tblpY="27"/>
        <w:tblW w:w="4944" w:type="pct"/>
        <w:tblLayout w:type="fixed"/>
        <w:tblLook w:val="04A0" w:firstRow="1" w:lastRow="0" w:firstColumn="1" w:lastColumn="0" w:noHBand="0" w:noVBand="1"/>
      </w:tblPr>
      <w:tblGrid>
        <w:gridCol w:w="1458"/>
        <w:gridCol w:w="8011"/>
      </w:tblGrid>
      <w:tr w:rsidR="001310EE" w:rsidRPr="00470AB4" w14:paraId="12323C7F" w14:textId="77777777" w:rsidTr="001310EE">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770" w:type="pct"/>
            <w:tcBorders>
              <w:top w:val="nil"/>
            </w:tcBorders>
            <w:noWrap/>
            <w:hideMark/>
          </w:tcPr>
          <w:p w14:paraId="72F29B20" w14:textId="77777777" w:rsidR="001310EE" w:rsidRPr="00470AB4" w:rsidRDefault="001310EE" w:rsidP="007733A9">
            <w:pPr>
              <w:jc w:val="center"/>
              <w:rPr>
                <w:rFonts w:asciiTheme="minorHAnsi" w:eastAsia="Times New Roman" w:hAnsiTheme="minorHAnsi"/>
                <w:color w:val="auto"/>
              </w:rPr>
            </w:pPr>
            <w:r>
              <w:rPr>
                <w:rFonts w:asciiTheme="minorHAnsi" w:eastAsia="Times New Roman" w:hAnsiTheme="minorHAnsi"/>
                <w:bCs w:val="0"/>
                <w:color w:val="auto"/>
              </w:rPr>
              <w:t># of districts</w:t>
            </w:r>
          </w:p>
        </w:tc>
        <w:tc>
          <w:tcPr>
            <w:tcW w:w="4230" w:type="pct"/>
            <w:tcBorders>
              <w:top w:val="nil"/>
            </w:tcBorders>
            <w:noWrap/>
            <w:hideMark/>
          </w:tcPr>
          <w:p w14:paraId="6035FCDB" w14:textId="77777777" w:rsidR="001310EE" w:rsidRPr="00470AB4" w:rsidRDefault="001310EE" w:rsidP="001A7674">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olor w:val="auto"/>
              </w:rPr>
            </w:pPr>
            <w:r w:rsidRPr="00470AB4">
              <w:rPr>
                <w:rFonts w:asciiTheme="minorHAnsi" w:eastAsia="Times New Roman" w:hAnsiTheme="minorHAnsi"/>
                <w:color w:val="auto"/>
              </w:rPr>
              <w:t>Response</w:t>
            </w:r>
          </w:p>
        </w:tc>
      </w:tr>
      <w:tr w:rsidR="001310EE" w:rsidRPr="00470AB4" w14:paraId="3DC74E62" w14:textId="77777777" w:rsidTr="001310E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70" w:type="pct"/>
            <w:hideMark/>
          </w:tcPr>
          <w:p w14:paraId="2C478CEF" w14:textId="77777777" w:rsidR="001310EE" w:rsidRPr="00470AB4" w:rsidRDefault="001310EE" w:rsidP="001A7674">
            <w:pPr>
              <w:jc w:val="center"/>
              <w:rPr>
                <w:rFonts w:asciiTheme="minorHAnsi" w:eastAsia="Times New Roman" w:hAnsiTheme="minorHAnsi"/>
                <w:b w:val="0"/>
                <w:color w:val="000000"/>
              </w:rPr>
            </w:pPr>
            <w:r w:rsidRPr="00470AB4">
              <w:rPr>
                <w:rFonts w:asciiTheme="minorHAnsi" w:eastAsia="Times New Roman" w:hAnsiTheme="minorHAnsi"/>
                <w:b w:val="0"/>
                <w:color w:val="000000"/>
              </w:rPr>
              <w:t>51</w:t>
            </w:r>
          </w:p>
        </w:tc>
        <w:tc>
          <w:tcPr>
            <w:tcW w:w="4230" w:type="pct"/>
            <w:tcBorders>
              <w:top w:val="single" w:sz="8" w:space="0" w:color="4F81BD" w:themeColor="accent1"/>
              <w:bottom w:val="nil"/>
            </w:tcBorders>
            <w:hideMark/>
          </w:tcPr>
          <w:p w14:paraId="4FF67A86" w14:textId="77777777" w:rsidR="001310EE" w:rsidRPr="00470AB4" w:rsidRDefault="001310EE" w:rsidP="001A7674">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rPr>
            </w:pPr>
            <w:r w:rsidRPr="00470AB4">
              <w:rPr>
                <w:rFonts w:asciiTheme="minorHAnsi" w:eastAsia="Times New Roman" w:hAnsiTheme="minorHAnsi"/>
                <w:color w:val="000000"/>
              </w:rPr>
              <w:t>Matching mentors and mentees</w:t>
            </w:r>
          </w:p>
        </w:tc>
      </w:tr>
      <w:tr w:rsidR="001310EE" w:rsidRPr="00470AB4" w14:paraId="013E5BB7" w14:textId="77777777" w:rsidTr="001310EE">
        <w:trPr>
          <w:trHeight w:val="315"/>
        </w:trPr>
        <w:tc>
          <w:tcPr>
            <w:cnfStyle w:val="001000000000" w:firstRow="0" w:lastRow="0" w:firstColumn="1" w:lastColumn="0" w:oddVBand="0" w:evenVBand="0" w:oddHBand="0" w:evenHBand="0" w:firstRowFirstColumn="0" w:firstRowLastColumn="0" w:lastRowFirstColumn="0" w:lastRowLastColumn="0"/>
            <w:tcW w:w="770" w:type="pct"/>
            <w:hideMark/>
          </w:tcPr>
          <w:p w14:paraId="2216C811" w14:textId="77777777" w:rsidR="001310EE" w:rsidRPr="00470AB4" w:rsidRDefault="001310EE" w:rsidP="001A7674">
            <w:pPr>
              <w:jc w:val="center"/>
              <w:rPr>
                <w:rFonts w:asciiTheme="minorHAnsi" w:eastAsia="Times New Roman" w:hAnsiTheme="minorHAnsi"/>
                <w:b w:val="0"/>
                <w:color w:val="000000"/>
              </w:rPr>
            </w:pPr>
            <w:r w:rsidRPr="00470AB4">
              <w:rPr>
                <w:rFonts w:asciiTheme="minorHAnsi" w:eastAsia="Times New Roman" w:hAnsiTheme="minorHAnsi"/>
                <w:b w:val="0"/>
                <w:color w:val="000000"/>
              </w:rPr>
              <w:t>32</w:t>
            </w:r>
          </w:p>
        </w:tc>
        <w:tc>
          <w:tcPr>
            <w:tcW w:w="4230" w:type="pct"/>
            <w:tcBorders>
              <w:top w:val="nil"/>
              <w:bottom w:val="nil"/>
              <w:right w:val="nil"/>
            </w:tcBorders>
            <w:hideMark/>
          </w:tcPr>
          <w:p w14:paraId="5F05EC12" w14:textId="77777777" w:rsidR="001310EE" w:rsidRPr="00470AB4" w:rsidRDefault="001310EE" w:rsidP="001A7674">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rPr>
            </w:pPr>
            <w:r w:rsidRPr="00470AB4">
              <w:rPr>
                <w:rFonts w:asciiTheme="minorHAnsi" w:eastAsia="Times New Roman" w:hAnsiTheme="minorHAnsi"/>
                <w:color w:val="000000"/>
              </w:rPr>
              <w:t>Providing time for observations &amp; other mentoring activities</w:t>
            </w:r>
          </w:p>
        </w:tc>
      </w:tr>
      <w:tr w:rsidR="001310EE" w:rsidRPr="00470AB4" w14:paraId="0BCC4D47" w14:textId="77777777" w:rsidTr="001310E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70" w:type="pct"/>
            <w:hideMark/>
          </w:tcPr>
          <w:p w14:paraId="5051218B" w14:textId="77777777" w:rsidR="001310EE" w:rsidRPr="00470AB4" w:rsidRDefault="001310EE" w:rsidP="001A7674">
            <w:pPr>
              <w:jc w:val="center"/>
              <w:rPr>
                <w:rFonts w:asciiTheme="minorHAnsi" w:eastAsia="Times New Roman" w:hAnsiTheme="minorHAnsi"/>
                <w:b w:val="0"/>
                <w:color w:val="000000"/>
              </w:rPr>
            </w:pPr>
            <w:r w:rsidRPr="00470AB4">
              <w:rPr>
                <w:rFonts w:asciiTheme="minorHAnsi" w:eastAsia="Times New Roman" w:hAnsiTheme="minorHAnsi"/>
                <w:b w:val="0"/>
                <w:color w:val="000000"/>
              </w:rPr>
              <w:t>28</w:t>
            </w:r>
          </w:p>
        </w:tc>
        <w:tc>
          <w:tcPr>
            <w:tcW w:w="4230" w:type="pct"/>
            <w:tcBorders>
              <w:top w:val="nil"/>
              <w:bottom w:val="nil"/>
            </w:tcBorders>
            <w:hideMark/>
          </w:tcPr>
          <w:p w14:paraId="5380B5D3" w14:textId="77777777" w:rsidR="001310EE" w:rsidRPr="00470AB4" w:rsidRDefault="001310EE" w:rsidP="001A7674">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rPr>
            </w:pPr>
            <w:r w:rsidRPr="00470AB4">
              <w:rPr>
                <w:rFonts w:asciiTheme="minorHAnsi" w:eastAsia="Times New Roman" w:hAnsiTheme="minorHAnsi"/>
                <w:color w:val="000000"/>
              </w:rPr>
              <w:t>Targeted PD to meet mentees’ needs</w:t>
            </w:r>
          </w:p>
        </w:tc>
      </w:tr>
      <w:tr w:rsidR="001310EE" w:rsidRPr="00470AB4" w14:paraId="4FA18097" w14:textId="77777777" w:rsidTr="001310EE">
        <w:trPr>
          <w:trHeight w:val="315"/>
        </w:trPr>
        <w:tc>
          <w:tcPr>
            <w:cnfStyle w:val="001000000000" w:firstRow="0" w:lastRow="0" w:firstColumn="1" w:lastColumn="0" w:oddVBand="0" w:evenVBand="0" w:oddHBand="0" w:evenHBand="0" w:firstRowFirstColumn="0" w:firstRowLastColumn="0" w:lastRowFirstColumn="0" w:lastRowLastColumn="0"/>
            <w:tcW w:w="770" w:type="pct"/>
            <w:hideMark/>
          </w:tcPr>
          <w:p w14:paraId="37BD464E" w14:textId="77777777" w:rsidR="001310EE" w:rsidRPr="00470AB4" w:rsidRDefault="001310EE" w:rsidP="001A7674">
            <w:pPr>
              <w:jc w:val="center"/>
              <w:rPr>
                <w:rFonts w:asciiTheme="minorHAnsi" w:eastAsia="Times New Roman" w:hAnsiTheme="minorHAnsi"/>
                <w:b w:val="0"/>
                <w:color w:val="000000"/>
              </w:rPr>
            </w:pPr>
            <w:r w:rsidRPr="00470AB4">
              <w:rPr>
                <w:rFonts w:asciiTheme="minorHAnsi" w:eastAsia="Times New Roman" w:hAnsiTheme="minorHAnsi"/>
                <w:b w:val="0"/>
                <w:color w:val="000000"/>
              </w:rPr>
              <w:t>26</w:t>
            </w:r>
          </w:p>
        </w:tc>
        <w:tc>
          <w:tcPr>
            <w:tcW w:w="4230" w:type="pct"/>
            <w:tcBorders>
              <w:top w:val="nil"/>
              <w:bottom w:val="nil"/>
              <w:right w:val="nil"/>
            </w:tcBorders>
            <w:hideMark/>
          </w:tcPr>
          <w:p w14:paraId="733EE9F0" w14:textId="77777777" w:rsidR="001310EE" w:rsidRPr="00470AB4" w:rsidRDefault="001310EE" w:rsidP="001A7674">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rPr>
            </w:pPr>
            <w:r w:rsidRPr="00470AB4">
              <w:rPr>
                <w:rFonts w:asciiTheme="minorHAnsi" w:eastAsia="Times New Roman" w:hAnsiTheme="minorHAnsi"/>
                <w:color w:val="000000"/>
              </w:rPr>
              <w:t>Mentees feel supported</w:t>
            </w:r>
          </w:p>
        </w:tc>
      </w:tr>
      <w:tr w:rsidR="001310EE" w:rsidRPr="00470AB4" w14:paraId="75572E54" w14:textId="77777777" w:rsidTr="001310E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70" w:type="pct"/>
            <w:hideMark/>
          </w:tcPr>
          <w:p w14:paraId="01CF09FC" w14:textId="77777777" w:rsidR="001310EE" w:rsidRPr="00470AB4" w:rsidRDefault="001310EE" w:rsidP="001A7674">
            <w:pPr>
              <w:jc w:val="center"/>
              <w:rPr>
                <w:rFonts w:asciiTheme="minorHAnsi" w:eastAsia="Times New Roman" w:hAnsiTheme="minorHAnsi"/>
                <w:b w:val="0"/>
                <w:color w:val="000000"/>
              </w:rPr>
            </w:pPr>
            <w:r w:rsidRPr="00470AB4">
              <w:rPr>
                <w:rFonts w:asciiTheme="minorHAnsi" w:eastAsia="Times New Roman" w:hAnsiTheme="minorHAnsi"/>
                <w:b w:val="0"/>
                <w:color w:val="000000"/>
              </w:rPr>
              <w:t>25</w:t>
            </w:r>
          </w:p>
        </w:tc>
        <w:tc>
          <w:tcPr>
            <w:tcW w:w="4230" w:type="pct"/>
            <w:tcBorders>
              <w:top w:val="nil"/>
              <w:bottom w:val="nil"/>
            </w:tcBorders>
            <w:hideMark/>
          </w:tcPr>
          <w:p w14:paraId="7EBEB5F3" w14:textId="77777777" w:rsidR="001310EE" w:rsidRPr="00470AB4" w:rsidRDefault="001310EE" w:rsidP="001A7674">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rPr>
            </w:pPr>
            <w:r w:rsidRPr="00470AB4">
              <w:rPr>
                <w:rFonts w:asciiTheme="minorHAnsi" w:eastAsia="Times New Roman" w:hAnsiTheme="minorHAnsi"/>
                <w:color w:val="000000"/>
              </w:rPr>
              <w:t>Collaboration</w:t>
            </w:r>
          </w:p>
        </w:tc>
      </w:tr>
      <w:tr w:rsidR="001310EE" w:rsidRPr="00470AB4" w14:paraId="1101F104" w14:textId="77777777" w:rsidTr="001310EE">
        <w:trPr>
          <w:trHeight w:val="315"/>
        </w:trPr>
        <w:tc>
          <w:tcPr>
            <w:cnfStyle w:val="001000000000" w:firstRow="0" w:lastRow="0" w:firstColumn="1" w:lastColumn="0" w:oddVBand="0" w:evenVBand="0" w:oddHBand="0" w:evenHBand="0" w:firstRowFirstColumn="0" w:firstRowLastColumn="0" w:lastRowFirstColumn="0" w:lastRowLastColumn="0"/>
            <w:tcW w:w="770" w:type="pct"/>
            <w:hideMark/>
          </w:tcPr>
          <w:p w14:paraId="2C993172" w14:textId="77777777" w:rsidR="001310EE" w:rsidRPr="00470AB4" w:rsidRDefault="001310EE" w:rsidP="001A7674">
            <w:pPr>
              <w:jc w:val="center"/>
              <w:rPr>
                <w:rFonts w:asciiTheme="minorHAnsi" w:eastAsia="Times New Roman" w:hAnsiTheme="minorHAnsi"/>
                <w:b w:val="0"/>
                <w:color w:val="000000"/>
              </w:rPr>
            </w:pPr>
            <w:r w:rsidRPr="00470AB4">
              <w:rPr>
                <w:rFonts w:asciiTheme="minorHAnsi" w:eastAsia="Times New Roman" w:hAnsiTheme="minorHAnsi"/>
                <w:b w:val="0"/>
                <w:color w:val="000000"/>
              </w:rPr>
              <w:t>24</w:t>
            </w:r>
          </w:p>
        </w:tc>
        <w:tc>
          <w:tcPr>
            <w:tcW w:w="4230" w:type="pct"/>
            <w:tcBorders>
              <w:top w:val="nil"/>
              <w:bottom w:val="nil"/>
              <w:right w:val="nil"/>
            </w:tcBorders>
            <w:hideMark/>
          </w:tcPr>
          <w:p w14:paraId="0C0AAFAB" w14:textId="77777777" w:rsidR="001310EE" w:rsidRPr="00470AB4" w:rsidRDefault="001310EE" w:rsidP="001A7674">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rPr>
            </w:pPr>
            <w:r w:rsidRPr="00470AB4">
              <w:rPr>
                <w:rFonts w:asciiTheme="minorHAnsi" w:eastAsia="Times New Roman" w:hAnsiTheme="minorHAnsi"/>
                <w:color w:val="000000"/>
              </w:rPr>
              <w:t>Orientation</w:t>
            </w:r>
          </w:p>
        </w:tc>
      </w:tr>
      <w:tr w:rsidR="001310EE" w:rsidRPr="00470AB4" w14:paraId="2DE8D0C6" w14:textId="77777777" w:rsidTr="001310E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70" w:type="pct"/>
            <w:hideMark/>
          </w:tcPr>
          <w:p w14:paraId="1287DB48" w14:textId="77777777" w:rsidR="001310EE" w:rsidRPr="00470AB4" w:rsidRDefault="001310EE" w:rsidP="001A7674">
            <w:pPr>
              <w:jc w:val="center"/>
              <w:rPr>
                <w:rFonts w:asciiTheme="minorHAnsi" w:eastAsia="Times New Roman" w:hAnsiTheme="minorHAnsi"/>
                <w:b w:val="0"/>
                <w:color w:val="000000"/>
              </w:rPr>
            </w:pPr>
            <w:r w:rsidRPr="00470AB4">
              <w:rPr>
                <w:rFonts w:asciiTheme="minorHAnsi" w:eastAsia="Times New Roman" w:hAnsiTheme="minorHAnsi"/>
                <w:b w:val="0"/>
                <w:color w:val="000000"/>
              </w:rPr>
              <w:t>21</w:t>
            </w:r>
          </w:p>
        </w:tc>
        <w:tc>
          <w:tcPr>
            <w:tcW w:w="4230" w:type="pct"/>
            <w:tcBorders>
              <w:top w:val="nil"/>
              <w:bottom w:val="nil"/>
            </w:tcBorders>
            <w:hideMark/>
          </w:tcPr>
          <w:p w14:paraId="00F40ECF" w14:textId="77777777" w:rsidR="001310EE" w:rsidRPr="00470AB4" w:rsidRDefault="001310EE" w:rsidP="001A7674">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rPr>
            </w:pPr>
            <w:r w:rsidRPr="00470AB4">
              <w:rPr>
                <w:rFonts w:asciiTheme="minorHAnsi" w:eastAsia="Times New Roman" w:hAnsiTheme="minorHAnsi"/>
                <w:color w:val="000000"/>
              </w:rPr>
              <w:t>Differentiated supports</w:t>
            </w:r>
          </w:p>
        </w:tc>
      </w:tr>
      <w:tr w:rsidR="001310EE" w:rsidRPr="00470AB4" w14:paraId="6FD96ED7" w14:textId="77777777" w:rsidTr="001310EE">
        <w:trPr>
          <w:trHeight w:val="315"/>
        </w:trPr>
        <w:tc>
          <w:tcPr>
            <w:cnfStyle w:val="001000000000" w:firstRow="0" w:lastRow="0" w:firstColumn="1" w:lastColumn="0" w:oddVBand="0" w:evenVBand="0" w:oddHBand="0" w:evenHBand="0" w:firstRowFirstColumn="0" w:firstRowLastColumn="0" w:lastRowFirstColumn="0" w:lastRowLastColumn="0"/>
            <w:tcW w:w="770" w:type="pct"/>
            <w:hideMark/>
          </w:tcPr>
          <w:p w14:paraId="579E10E6" w14:textId="77777777" w:rsidR="001310EE" w:rsidRPr="00470AB4" w:rsidRDefault="001310EE" w:rsidP="001A7674">
            <w:pPr>
              <w:jc w:val="center"/>
              <w:rPr>
                <w:rFonts w:asciiTheme="minorHAnsi" w:eastAsia="Times New Roman" w:hAnsiTheme="minorHAnsi"/>
                <w:b w:val="0"/>
                <w:color w:val="000000"/>
              </w:rPr>
            </w:pPr>
            <w:r w:rsidRPr="00470AB4">
              <w:rPr>
                <w:rFonts w:asciiTheme="minorHAnsi" w:eastAsia="Times New Roman" w:hAnsiTheme="minorHAnsi"/>
                <w:b w:val="0"/>
                <w:color w:val="000000"/>
              </w:rPr>
              <w:t>20</w:t>
            </w:r>
          </w:p>
        </w:tc>
        <w:tc>
          <w:tcPr>
            <w:tcW w:w="4230" w:type="pct"/>
            <w:tcBorders>
              <w:top w:val="nil"/>
              <w:bottom w:val="nil"/>
              <w:right w:val="nil"/>
            </w:tcBorders>
            <w:hideMark/>
          </w:tcPr>
          <w:p w14:paraId="65FB2C25" w14:textId="77777777" w:rsidR="001310EE" w:rsidRPr="00470AB4" w:rsidRDefault="001310EE" w:rsidP="001A7674">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rPr>
            </w:pPr>
            <w:r>
              <w:rPr>
                <w:rFonts w:asciiTheme="minorHAnsi" w:eastAsia="Times New Roman" w:hAnsiTheme="minorHAnsi"/>
                <w:color w:val="000000"/>
              </w:rPr>
              <w:t>Training and</w:t>
            </w:r>
            <w:r w:rsidRPr="00470AB4">
              <w:rPr>
                <w:rFonts w:asciiTheme="minorHAnsi" w:eastAsia="Times New Roman" w:hAnsiTheme="minorHAnsi"/>
                <w:color w:val="000000"/>
              </w:rPr>
              <w:t xml:space="preserve"> support for mentors</w:t>
            </w:r>
          </w:p>
        </w:tc>
      </w:tr>
      <w:tr w:rsidR="001310EE" w:rsidRPr="00470AB4" w14:paraId="3CBBF694" w14:textId="77777777" w:rsidTr="001310E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70" w:type="pct"/>
            <w:hideMark/>
          </w:tcPr>
          <w:p w14:paraId="037E216D" w14:textId="77777777" w:rsidR="001310EE" w:rsidRPr="00470AB4" w:rsidRDefault="001310EE" w:rsidP="001A7674">
            <w:pPr>
              <w:jc w:val="center"/>
              <w:rPr>
                <w:rFonts w:asciiTheme="minorHAnsi" w:eastAsia="Times New Roman" w:hAnsiTheme="minorHAnsi"/>
                <w:b w:val="0"/>
                <w:color w:val="000000"/>
              </w:rPr>
            </w:pPr>
            <w:r w:rsidRPr="00470AB4">
              <w:rPr>
                <w:rFonts w:asciiTheme="minorHAnsi" w:eastAsia="Times New Roman" w:hAnsiTheme="minorHAnsi"/>
                <w:b w:val="0"/>
                <w:color w:val="000000"/>
              </w:rPr>
              <w:t>19</w:t>
            </w:r>
          </w:p>
        </w:tc>
        <w:tc>
          <w:tcPr>
            <w:tcW w:w="4230" w:type="pct"/>
            <w:tcBorders>
              <w:top w:val="nil"/>
              <w:bottom w:val="nil"/>
            </w:tcBorders>
            <w:hideMark/>
          </w:tcPr>
          <w:p w14:paraId="18D4F4B1" w14:textId="77777777" w:rsidR="001310EE" w:rsidRPr="00470AB4" w:rsidRDefault="001310EE" w:rsidP="001A7674">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rPr>
            </w:pPr>
            <w:r w:rsidRPr="00470AB4">
              <w:rPr>
                <w:rFonts w:asciiTheme="minorHAnsi" w:eastAsia="Times New Roman" w:hAnsiTheme="minorHAnsi"/>
                <w:color w:val="000000"/>
              </w:rPr>
              <w:t>Regular meetings among mentees</w:t>
            </w:r>
          </w:p>
        </w:tc>
      </w:tr>
      <w:tr w:rsidR="001310EE" w:rsidRPr="00470AB4" w14:paraId="2DCCBB9B" w14:textId="77777777" w:rsidTr="001310EE">
        <w:trPr>
          <w:trHeight w:val="315"/>
        </w:trPr>
        <w:tc>
          <w:tcPr>
            <w:cnfStyle w:val="001000000000" w:firstRow="0" w:lastRow="0" w:firstColumn="1" w:lastColumn="0" w:oddVBand="0" w:evenVBand="0" w:oddHBand="0" w:evenHBand="0" w:firstRowFirstColumn="0" w:firstRowLastColumn="0" w:lastRowFirstColumn="0" w:lastRowLastColumn="0"/>
            <w:tcW w:w="770" w:type="pct"/>
            <w:hideMark/>
          </w:tcPr>
          <w:p w14:paraId="11EF6229" w14:textId="77777777" w:rsidR="001310EE" w:rsidRPr="00470AB4" w:rsidRDefault="001310EE" w:rsidP="00CC46DA">
            <w:pPr>
              <w:jc w:val="center"/>
              <w:rPr>
                <w:rFonts w:asciiTheme="minorHAnsi" w:eastAsia="Times New Roman" w:hAnsiTheme="minorHAnsi"/>
                <w:b w:val="0"/>
                <w:color w:val="000000"/>
              </w:rPr>
            </w:pPr>
            <w:r w:rsidRPr="00470AB4">
              <w:rPr>
                <w:rFonts w:asciiTheme="minorHAnsi" w:eastAsia="Times New Roman" w:hAnsiTheme="minorHAnsi"/>
                <w:b w:val="0"/>
                <w:color w:val="000000"/>
              </w:rPr>
              <w:t>18</w:t>
            </w:r>
          </w:p>
        </w:tc>
        <w:tc>
          <w:tcPr>
            <w:tcW w:w="4230" w:type="pct"/>
            <w:tcBorders>
              <w:top w:val="nil"/>
              <w:bottom w:val="nil"/>
              <w:right w:val="nil"/>
            </w:tcBorders>
            <w:hideMark/>
          </w:tcPr>
          <w:p w14:paraId="279582EE" w14:textId="77777777" w:rsidR="001310EE" w:rsidRPr="00470AB4" w:rsidRDefault="001310EE" w:rsidP="00CC46DA">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rPr>
            </w:pPr>
            <w:r w:rsidRPr="00470AB4">
              <w:rPr>
                <w:rFonts w:asciiTheme="minorHAnsi" w:eastAsia="Times New Roman" w:hAnsiTheme="minorHAnsi"/>
                <w:color w:val="000000"/>
              </w:rPr>
              <w:t>Quality of mentor-mentee relationships</w:t>
            </w:r>
          </w:p>
        </w:tc>
      </w:tr>
      <w:tr w:rsidR="001310EE" w:rsidRPr="00470AB4" w14:paraId="2E94D3CE" w14:textId="77777777" w:rsidTr="001310EE">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770" w:type="pct"/>
            <w:hideMark/>
          </w:tcPr>
          <w:p w14:paraId="2245E64D" w14:textId="77777777" w:rsidR="001310EE" w:rsidRPr="00470AB4" w:rsidRDefault="001310EE" w:rsidP="001310EE">
            <w:pPr>
              <w:jc w:val="center"/>
              <w:rPr>
                <w:rFonts w:asciiTheme="minorHAnsi" w:eastAsia="Times New Roman" w:hAnsiTheme="minorHAnsi"/>
                <w:b w:val="0"/>
                <w:color w:val="000000"/>
              </w:rPr>
            </w:pPr>
            <w:r w:rsidRPr="00470AB4">
              <w:rPr>
                <w:rFonts w:asciiTheme="minorHAnsi" w:eastAsia="Times New Roman" w:hAnsiTheme="minorHAnsi"/>
                <w:b w:val="0"/>
                <w:color w:val="000000"/>
              </w:rPr>
              <w:t>13</w:t>
            </w:r>
          </w:p>
        </w:tc>
        <w:tc>
          <w:tcPr>
            <w:tcW w:w="4230" w:type="pct"/>
            <w:tcBorders>
              <w:top w:val="nil"/>
              <w:bottom w:val="nil"/>
            </w:tcBorders>
            <w:hideMark/>
          </w:tcPr>
          <w:p w14:paraId="6EA0EC44" w14:textId="77777777" w:rsidR="001310EE" w:rsidRPr="00470AB4" w:rsidRDefault="001310EE" w:rsidP="00CC46DA">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rPr>
            </w:pPr>
            <w:r w:rsidRPr="00470AB4">
              <w:rPr>
                <w:rFonts w:asciiTheme="minorHAnsi" w:eastAsia="Times New Roman" w:hAnsiTheme="minorHAnsi"/>
                <w:color w:val="000000"/>
              </w:rPr>
              <w:t>Using feedback and data for program improvement</w:t>
            </w:r>
          </w:p>
        </w:tc>
      </w:tr>
      <w:tr w:rsidR="001310EE" w:rsidRPr="00470AB4" w14:paraId="6A862834" w14:textId="77777777" w:rsidTr="001310EE">
        <w:trPr>
          <w:trHeight w:val="315"/>
        </w:trPr>
        <w:tc>
          <w:tcPr>
            <w:cnfStyle w:val="001000000000" w:firstRow="0" w:lastRow="0" w:firstColumn="1" w:lastColumn="0" w:oddVBand="0" w:evenVBand="0" w:oddHBand="0" w:evenHBand="0" w:firstRowFirstColumn="0" w:firstRowLastColumn="0" w:lastRowFirstColumn="0" w:lastRowLastColumn="0"/>
            <w:tcW w:w="770" w:type="pct"/>
            <w:tcBorders>
              <w:bottom w:val="nil"/>
            </w:tcBorders>
            <w:hideMark/>
          </w:tcPr>
          <w:p w14:paraId="1E8E5D48" w14:textId="77777777" w:rsidR="001310EE" w:rsidRPr="00470AB4" w:rsidRDefault="001310EE" w:rsidP="00CC46DA">
            <w:pPr>
              <w:jc w:val="center"/>
              <w:rPr>
                <w:rFonts w:asciiTheme="minorHAnsi" w:eastAsia="Times New Roman" w:hAnsiTheme="minorHAnsi"/>
                <w:b w:val="0"/>
                <w:color w:val="000000"/>
              </w:rPr>
            </w:pPr>
            <w:r w:rsidRPr="00470AB4">
              <w:rPr>
                <w:rFonts w:asciiTheme="minorHAnsi" w:eastAsia="Times New Roman" w:hAnsiTheme="minorHAnsi"/>
                <w:b w:val="0"/>
                <w:color w:val="000000"/>
              </w:rPr>
              <w:t>13</w:t>
            </w:r>
          </w:p>
        </w:tc>
        <w:tc>
          <w:tcPr>
            <w:tcW w:w="4230" w:type="pct"/>
            <w:tcBorders>
              <w:top w:val="nil"/>
              <w:bottom w:val="nil"/>
              <w:right w:val="nil"/>
            </w:tcBorders>
            <w:hideMark/>
          </w:tcPr>
          <w:p w14:paraId="569D45A8" w14:textId="77777777" w:rsidR="001310EE" w:rsidRPr="00470AB4" w:rsidRDefault="001310EE" w:rsidP="00CC46DA">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rPr>
            </w:pPr>
            <w:r w:rsidRPr="00470AB4">
              <w:rPr>
                <w:rFonts w:asciiTheme="minorHAnsi" w:eastAsia="Times New Roman" w:hAnsiTheme="minorHAnsi"/>
                <w:color w:val="000000"/>
              </w:rPr>
              <w:t>Training on curriculum &amp; instruction</w:t>
            </w:r>
          </w:p>
        </w:tc>
      </w:tr>
      <w:tr w:rsidR="001310EE" w:rsidRPr="00470AB4" w14:paraId="1D3B3729" w14:textId="77777777" w:rsidTr="001310E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70" w:type="pct"/>
            <w:tcBorders>
              <w:top w:val="nil"/>
              <w:bottom w:val="nil"/>
            </w:tcBorders>
            <w:hideMark/>
          </w:tcPr>
          <w:p w14:paraId="37C13B7E" w14:textId="77777777" w:rsidR="001310EE" w:rsidRPr="00470AB4" w:rsidRDefault="001310EE" w:rsidP="00CC46DA">
            <w:pPr>
              <w:jc w:val="center"/>
              <w:rPr>
                <w:rFonts w:asciiTheme="minorHAnsi" w:eastAsia="Times New Roman" w:hAnsiTheme="minorHAnsi"/>
                <w:b w:val="0"/>
                <w:color w:val="000000"/>
              </w:rPr>
            </w:pPr>
            <w:r w:rsidRPr="00470AB4">
              <w:rPr>
                <w:rFonts w:asciiTheme="minorHAnsi" w:eastAsia="Times New Roman" w:hAnsiTheme="minorHAnsi"/>
                <w:b w:val="0"/>
                <w:color w:val="000000"/>
              </w:rPr>
              <w:t>12</w:t>
            </w:r>
          </w:p>
        </w:tc>
        <w:tc>
          <w:tcPr>
            <w:tcW w:w="4230" w:type="pct"/>
            <w:tcBorders>
              <w:top w:val="nil"/>
              <w:bottom w:val="nil"/>
            </w:tcBorders>
            <w:hideMark/>
          </w:tcPr>
          <w:p w14:paraId="0B141A22" w14:textId="77777777" w:rsidR="001310EE" w:rsidRPr="00470AB4" w:rsidRDefault="001310EE" w:rsidP="00CC46DA">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rPr>
            </w:pPr>
            <w:r w:rsidRPr="00470AB4">
              <w:rPr>
                <w:rFonts w:asciiTheme="minorHAnsi" w:eastAsia="Times New Roman" w:hAnsiTheme="minorHAnsi"/>
                <w:color w:val="000000"/>
              </w:rPr>
              <w:t>Quality of mentors</w:t>
            </w:r>
          </w:p>
        </w:tc>
      </w:tr>
      <w:tr w:rsidR="001310EE" w:rsidRPr="00470AB4" w14:paraId="70D72EB1" w14:textId="77777777" w:rsidTr="001310EE">
        <w:trPr>
          <w:trHeight w:val="315"/>
        </w:trPr>
        <w:tc>
          <w:tcPr>
            <w:cnfStyle w:val="001000000000" w:firstRow="0" w:lastRow="0" w:firstColumn="1" w:lastColumn="0" w:oddVBand="0" w:evenVBand="0" w:oddHBand="0" w:evenHBand="0" w:firstRowFirstColumn="0" w:firstRowLastColumn="0" w:lastRowFirstColumn="0" w:lastRowLastColumn="0"/>
            <w:tcW w:w="770" w:type="pct"/>
            <w:tcBorders>
              <w:top w:val="nil"/>
              <w:bottom w:val="nil"/>
            </w:tcBorders>
            <w:hideMark/>
          </w:tcPr>
          <w:p w14:paraId="03BFEB34" w14:textId="77777777" w:rsidR="001310EE" w:rsidRPr="00470AB4" w:rsidRDefault="001310EE" w:rsidP="00CC46DA">
            <w:pPr>
              <w:jc w:val="center"/>
              <w:rPr>
                <w:rFonts w:asciiTheme="minorHAnsi" w:eastAsia="Times New Roman" w:hAnsiTheme="minorHAnsi"/>
                <w:b w:val="0"/>
                <w:color w:val="000000"/>
              </w:rPr>
            </w:pPr>
            <w:r w:rsidRPr="00470AB4">
              <w:rPr>
                <w:rFonts w:asciiTheme="minorHAnsi" w:eastAsia="Times New Roman" w:hAnsiTheme="minorHAnsi"/>
                <w:b w:val="0"/>
                <w:color w:val="000000"/>
              </w:rPr>
              <w:t>12</w:t>
            </w:r>
          </w:p>
        </w:tc>
        <w:tc>
          <w:tcPr>
            <w:tcW w:w="4230" w:type="pct"/>
            <w:tcBorders>
              <w:top w:val="nil"/>
              <w:bottom w:val="nil"/>
              <w:right w:val="nil"/>
            </w:tcBorders>
            <w:hideMark/>
          </w:tcPr>
          <w:p w14:paraId="74AECC0E" w14:textId="77777777" w:rsidR="001310EE" w:rsidRPr="00470AB4" w:rsidRDefault="001310EE" w:rsidP="00CC46DA">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rPr>
            </w:pPr>
            <w:r w:rsidRPr="00470AB4">
              <w:rPr>
                <w:rFonts w:asciiTheme="minorHAnsi" w:eastAsia="Times New Roman" w:hAnsiTheme="minorHAnsi"/>
                <w:color w:val="000000"/>
              </w:rPr>
              <w:t>Organization/structure of program</w:t>
            </w:r>
          </w:p>
        </w:tc>
      </w:tr>
      <w:tr w:rsidR="001310EE" w:rsidRPr="00470AB4" w14:paraId="5C0ECDF6" w14:textId="77777777" w:rsidTr="001310E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70" w:type="pct"/>
            <w:tcBorders>
              <w:top w:val="nil"/>
            </w:tcBorders>
            <w:hideMark/>
          </w:tcPr>
          <w:p w14:paraId="0A273504" w14:textId="77777777" w:rsidR="001310EE" w:rsidRPr="00470AB4" w:rsidRDefault="001310EE" w:rsidP="00315CE2">
            <w:pPr>
              <w:jc w:val="center"/>
              <w:rPr>
                <w:rFonts w:asciiTheme="minorHAnsi" w:eastAsia="Times New Roman" w:hAnsiTheme="minorHAnsi"/>
                <w:b w:val="0"/>
                <w:color w:val="000000"/>
              </w:rPr>
            </w:pPr>
            <w:r w:rsidRPr="00470AB4">
              <w:rPr>
                <w:rFonts w:asciiTheme="minorHAnsi" w:eastAsia="Times New Roman" w:hAnsiTheme="minorHAnsi"/>
                <w:b w:val="0"/>
                <w:color w:val="000000"/>
              </w:rPr>
              <w:t>11</w:t>
            </w:r>
          </w:p>
        </w:tc>
        <w:tc>
          <w:tcPr>
            <w:tcW w:w="4230" w:type="pct"/>
            <w:tcBorders>
              <w:top w:val="nil"/>
              <w:bottom w:val="nil"/>
            </w:tcBorders>
            <w:hideMark/>
          </w:tcPr>
          <w:p w14:paraId="1D297F8C" w14:textId="77777777" w:rsidR="001310EE" w:rsidRPr="00470AB4" w:rsidRDefault="001310EE" w:rsidP="00315CE2">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rPr>
            </w:pPr>
            <w:r w:rsidRPr="00470AB4">
              <w:rPr>
                <w:rFonts w:asciiTheme="minorHAnsi" w:eastAsia="Times New Roman" w:hAnsiTheme="minorHAnsi"/>
                <w:color w:val="000000"/>
              </w:rPr>
              <w:t>Communication</w:t>
            </w:r>
          </w:p>
        </w:tc>
      </w:tr>
      <w:tr w:rsidR="001310EE" w:rsidRPr="00470AB4" w14:paraId="337A6928" w14:textId="77777777" w:rsidTr="001310EE">
        <w:trPr>
          <w:trHeight w:val="315"/>
        </w:trPr>
        <w:tc>
          <w:tcPr>
            <w:cnfStyle w:val="001000000000" w:firstRow="0" w:lastRow="0" w:firstColumn="1" w:lastColumn="0" w:oddVBand="0" w:evenVBand="0" w:oddHBand="0" w:evenHBand="0" w:firstRowFirstColumn="0" w:firstRowLastColumn="0" w:lastRowFirstColumn="0" w:lastRowLastColumn="0"/>
            <w:tcW w:w="770" w:type="pct"/>
            <w:hideMark/>
          </w:tcPr>
          <w:p w14:paraId="3F0047BC" w14:textId="77777777" w:rsidR="001310EE" w:rsidRPr="00470AB4" w:rsidRDefault="001310EE" w:rsidP="00315CE2">
            <w:pPr>
              <w:jc w:val="center"/>
              <w:rPr>
                <w:rFonts w:asciiTheme="minorHAnsi" w:eastAsia="Times New Roman" w:hAnsiTheme="minorHAnsi"/>
                <w:b w:val="0"/>
                <w:color w:val="000000"/>
              </w:rPr>
            </w:pPr>
            <w:r w:rsidRPr="00470AB4">
              <w:rPr>
                <w:rFonts w:asciiTheme="minorHAnsi" w:eastAsia="Times New Roman" w:hAnsiTheme="minorHAnsi"/>
                <w:b w:val="0"/>
                <w:color w:val="000000"/>
              </w:rPr>
              <w:t>11</w:t>
            </w:r>
          </w:p>
        </w:tc>
        <w:tc>
          <w:tcPr>
            <w:tcW w:w="4230" w:type="pct"/>
            <w:tcBorders>
              <w:top w:val="nil"/>
              <w:bottom w:val="nil"/>
              <w:right w:val="nil"/>
            </w:tcBorders>
            <w:hideMark/>
          </w:tcPr>
          <w:p w14:paraId="08CCCA52" w14:textId="77777777" w:rsidR="001310EE" w:rsidRPr="00470AB4" w:rsidRDefault="001310EE" w:rsidP="00315CE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rPr>
            </w:pPr>
            <w:r w:rsidRPr="00470AB4">
              <w:rPr>
                <w:rFonts w:asciiTheme="minorHAnsi" w:eastAsia="Times New Roman" w:hAnsiTheme="minorHAnsi"/>
                <w:color w:val="000000"/>
              </w:rPr>
              <w:t>Observations</w:t>
            </w:r>
          </w:p>
        </w:tc>
      </w:tr>
      <w:tr w:rsidR="001310EE" w:rsidRPr="00470AB4" w14:paraId="5A6392C4" w14:textId="77777777" w:rsidTr="001310E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70" w:type="pct"/>
            <w:hideMark/>
          </w:tcPr>
          <w:p w14:paraId="7A20F44D" w14:textId="77777777" w:rsidR="001310EE" w:rsidRPr="00470AB4" w:rsidRDefault="001310EE" w:rsidP="00315CE2">
            <w:pPr>
              <w:jc w:val="center"/>
              <w:rPr>
                <w:rFonts w:asciiTheme="minorHAnsi" w:eastAsia="Times New Roman" w:hAnsiTheme="minorHAnsi"/>
                <w:b w:val="0"/>
                <w:color w:val="000000"/>
              </w:rPr>
            </w:pPr>
            <w:r w:rsidRPr="00470AB4">
              <w:rPr>
                <w:rFonts w:asciiTheme="minorHAnsi" w:eastAsia="Times New Roman" w:hAnsiTheme="minorHAnsi"/>
                <w:b w:val="0"/>
                <w:color w:val="000000"/>
              </w:rPr>
              <w:t>11</w:t>
            </w:r>
          </w:p>
        </w:tc>
        <w:tc>
          <w:tcPr>
            <w:tcW w:w="4230" w:type="pct"/>
            <w:tcBorders>
              <w:top w:val="nil"/>
              <w:bottom w:val="nil"/>
            </w:tcBorders>
            <w:hideMark/>
          </w:tcPr>
          <w:p w14:paraId="5D4926D5" w14:textId="77777777" w:rsidR="001310EE" w:rsidRPr="00470AB4" w:rsidRDefault="001310EE" w:rsidP="00315CE2">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rPr>
            </w:pPr>
            <w:r w:rsidRPr="00470AB4">
              <w:rPr>
                <w:rFonts w:asciiTheme="minorHAnsi" w:eastAsia="Times New Roman" w:hAnsiTheme="minorHAnsi"/>
                <w:color w:val="000000"/>
              </w:rPr>
              <w:t>Regular mentor-mentee meetings</w:t>
            </w:r>
          </w:p>
        </w:tc>
      </w:tr>
      <w:tr w:rsidR="001310EE" w:rsidRPr="00470AB4" w14:paraId="4880FA7A" w14:textId="77777777" w:rsidTr="001310EE">
        <w:trPr>
          <w:trHeight w:val="315"/>
        </w:trPr>
        <w:tc>
          <w:tcPr>
            <w:cnfStyle w:val="001000000000" w:firstRow="0" w:lastRow="0" w:firstColumn="1" w:lastColumn="0" w:oddVBand="0" w:evenVBand="0" w:oddHBand="0" w:evenHBand="0" w:firstRowFirstColumn="0" w:firstRowLastColumn="0" w:lastRowFirstColumn="0" w:lastRowLastColumn="0"/>
            <w:tcW w:w="770" w:type="pct"/>
            <w:hideMark/>
          </w:tcPr>
          <w:p w14:paraId="39025DCB" w14:textId="77777777" w:rsidR="001310EE" w:rsidRPr="00470AB4" w:rsidRDefault="001310EE" w:rsidP="00315CE2">
            <w:pPr>
              <w:jc w:val="center"/>
              <w:rPr>
                <w:rFonts w:asciiTheme="minorHAnsi" w:eastAsia="Times New Roman" w:hAnsiTheme="minorHAnsi"/>
                <w:b w:val="0"/>
                <w:color w:val="000000"/>
              </w:rPr>
            </w:pPr>
            <w:r w:rsidRPr="00470AB4">
              <w:rPr>
                <w:rFonts w:asciiTheme="minorHAnsi" w:eastAsia="Times New Roman" w:hAnsiTheme="minorHAnsi"/>
                <w:b w:val="0"/>
                <w:color w:val="000000"/>
              </w:rPr>
              <w:t>11</w:t>
            </w:r>
          </w:p>
        </w:tc>
        <w:tc>
          <w:tcPr>
            <w:tcW w:w="4230" w:type="pct"/>
            <w:tcBorders>
              <w:top w:val="nil"/>
              <w:bottom w:val="nil"/>
              <w:right w:val="nil"/>
            </w:tcBorders>
            <w:hideMark/>
          </w:tcPr>
          <w:p w14:paraId="2AD50080" w14:textId="77777777" w:rsidR="001310EE" w:rsidRPr="00470AB4" w:rsidRDefault="001310EE" w:rsidP="00315CE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rPr>
            </w:pPr>
            <w:r w:rsidRPr="00470AB4">
              <w:rPr>
                <w:rFonts w:asciiTheme="minorHAnsi" w:eastAsia="Times New Roman" w:hAnsiTheme="minorHAnsi"/>
                <w:color w:val="000000"/>
              </w:rPr>
              <w:t>Resources (such as mentoring log and handbook)</w:t>
            </w:r>
          </w:p>
        </w:tc>
      </w:tr>
      <w:tr w:rsidR="001310EE" w:rsidRPr="00470AB4" w14:paraId="20C567CA" w14:textId="77777777" w:rsidTr="001310E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70" w:type="pct"/>
            <w:hideMark/>
          </w:tcPr>
          <w:p w14:paraId="1715FB35" w14:textId="77777777" w:rsidR="001310EE" w:rsidRPr="00470AB4" w:rsidRDefault="001310EE" w:rsidP="00315CE2">
            <w:pPr>
              <w:jc w:val="center"/>
              <w:rPr>
                <w:rFonts w:asciiTheme="minorHAnsi" w:eastAsia="Times New Roman" w:hAnsiTheme="minorHAnsi"/>
                <w:b w:val="0"/>
                <w:color w:val="000000"/>
              </w:rPr>
            </w:pPr>
            <w:r w:rsidRPr="00470AB4">
              <w:rPr>
                <w:rFonts w:asciiTheme="minorHAnsi" w:eastAsia="Times New Roman" w:hAnsiTheme="minorHAnsi"/>
                <w:b w:val="0"/>
                <w:color w:val="000000"/>
              </w:rPr>
              <w:t>10</w:t>
            </w:r>
          </w:p>
        </w:tc>
        <w:tc>
          <w:tcPr>
            <w:tcW w:w="4230" w:type="pct"/>
            <w:tcBorders>
              <w:top w:val="nil"/>
              <w:bottom w:val="nil"/>
            </w:tcBorders>
            <w:hideMark/>
          </w:tcPr>
          <w:p w14:paraId="4152CE69" w14:textId="77777777" w:rsidR="001310EE" w:rsidRPr="00470AB4" w:rsidRDefault="001310EE" w:rsidP="00315CE2">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rPr>
            </w:pPr>
            <w:r w:rsidRPr="00470AB4">
              <w:rPr>
                <w:rFonts w:asciiTheme="minorHAnsi" w:eastAsia="Times New Roman" w:hAnsiTheme="minorHAnsi"/>
                <w:color w:val="000000"/>
              </w:rPr>
              <w:t>Mentor selection</w:t>
            </w:r>
          </w:p>
        </w:tc>
      </w:tr>
      <w:tr w:rsidR="001310EE" w:rsidRPr="00470AB4" w14:paraId="4E67AC2B" w14:textId="77777777" w:rsidTr="001310EE">
        <w:trPr>
          <w:trHeight w:val="315"/>
        </w:trPr>
        <w:tc>
          <w:tcPr>
            <w:cnfStyle w:val="001000000000" w:firstRow="0" w:lastRow="0" w:firstColumn="1" w:lastColumn="0" w:oddVBand="0" w:evenVBand="0" w:oddHBand="0" w:evenHBand="0" w:firstRowFirstColumn="0" w:firstRowLastColumn="0" w:lastRowFirstColumn="0" w:lastRowLastColumn="0"/>
            <w:tcW w:w="770" w:type="pct"/>
            <w:hideMark/>
          </w:tcPr>
          <w:p w14:paraId="502B7B76" w14:textId="77777777" w:rsidR="001310EE" w:rsidRPr="00470AB4" w:rsidRDefault="001310EE" w:rsidP="00315CE2">
            <w:pPr>
              <w:jc w:val="center"/>
              <w:rPr>
                <w:rFonts w:asciiTheme="minorHAnsi" w:eastAsia="Times New Roman" w:hAnsiTheme="minorHAnsi"/>
                <w:b w:val="0"/>
                <w:color w:val="000000"/>
              </w:rPr>
            </w:pPr>
            <w:r w:rsidRPr="00470AB4">
              <w:rPr>
                <w:rFonts w:asciiTheme="minorHAnsi" w:eastAsia="Times New Roman" w:hAnsiTheme="minorHAnsi"/>
                <w:b w:val="0"/>
                <w:color w:val="000000"/>
              </w:rPr>
              <w:t>10</w:t>
            </w:r>
          </w:p>
        </w:tc>
        <w:tc>
          <w:tcPr>
            <w:tcW w:w="4230" w:type="pct"/>
            <w:tcBorders>
              <w:top w:val="nil"/>
              <w:bottom w:val="nil"/>
              <w:right w:val="nil"/>
            </w:tcBorders>
            <w:hideMark/>
          </w:tcPr>
          <w:p w14:paraId="2F2C37DB" w14:textId="77777777" w:rsidR="001310EE" w:rsidRPr="00470AB4" w:rsidRDefault="001310EE" w:rsidP="00315CE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rPr>
            </w:pPr>
            <w:r w:rsidRPr="00470AB4">
              <w:rPr>
                <w:rFonts w:asciiTheme="minorHAnsi" w:eastAsia="Times New Roman" w:hAnsiTheme="minorHAnsi"/>
                <w:color w:val="000000"/>
              </w:rPr>
              <w:t>Supports for educators beyond first year of practice</w:t>
            </w:r>
          </w:p>
        </w:tc>
      </w:tr>
      <w:tr w:rsidR="001310EE" w:rsidRPr="00470AB4" w14:paraId="44394B5B" w14:textId="77777777" w:rsidTr="001310E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70" w:type="pct"/>
            <w:hideMark/>
          </w:tcPr>
          <w:p w14:paraId="7A44BEC4" w14:textId="77777777" w:rsidR="001310EE" w:rsidRPr="00470AB4" w:rsidRDefault="001310EE" w:rsidP="00315CE2">
            <w:pPr>
              <w:jc w:val="center"/>
              <w:rPr>
                <w:rFonts w:asciiTheme="minorHAnsi" w:eastAsia="Times New Roman" w:hAnsiTheme="minorHAnsi"/>
                <w:b w:val="0"/>
                <w:color w:val="000000"/>
              </w:rPr>
            </w:pPr>
            <w:r w:rsidRPr="00470AB4">
              <w:rPr>
                <w:rFonts w:asciiTheme="minorHAnsi" w:eastAsia="Times New Roman" w:hAnsiTheme="minorHAnsi"/>
                <w:b w:val="0"/>
                <w:color w:val="000000"/>
              </w:rPr>
              <w:t>10</w:t>
            </w:r>
          </w:p>
        </w:tc>
        <w:tc>
          <w:tcPr>
            <w:tcW w:w="4230" w:type="pct"/>
            <w:tcBorders>
              <w:top w:val="nil"/>
              <w:bottom w:val="nil"/>
            </w:tcBorders>
            <w:hideMark/>
          </w:tcPr>
          <w:p w14:paraId="3A575A8B" w14:textId="77777777" w:rsidR="001310EE" w:rsidRPr="00470AB4" w:rsidRDefault="001310EE" w:rsidP="00315CE2">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rPr>
            </w:pPr>
            <w:r w:rsidRPr="00470AB4">
              <w:rPr>
                <w:rFonts w:asciiTheme="minorHAnsi" w:eastAsia="Times New Roman" w:hAnsiTheme="minorHAnsi"/>
                <w:color w:val="000000"/>
              </w:rPr>
              <w:t>Reflection</w:t>
            </w:r>
          </w:p>
        </w:tc>
      </w:tr>
      <w:tr w:rsidR="001310EE" w:rsidRPr="00470AB4" w14:paraId="51F99481" w14:textId="77777777" w:rsidTr="001310EE">
        <w:trPr>
          <w:trHeight w:val="315"/>
        </w:trPr>
        <w:tc>
          <w:tcPr>
            <w:cnfStyle w:val="001000000000" w:firstRow="0" w:lastRow="0" w:firstColumn="1" w:lastColumn="0" w:oddVBand="0" w:evenVBand="0" w:oddHBand="0" w:evenHBand="0" w:firstRowFirstColumn="0" w:firstRowLastColumn="0" w:lastRowFirstColumn="0" w:lastRowLastColumn="0"/>
            <w:tcW w:w="770" w:type="pct"/>
            <w:hideMark/>
          </w:tcPr>
          <w:p w14:paraId="650CB920" w14:textId="77777777" w:rsidR="001310EE" w:rsidRPr="00470AB4" w:rsidRDefault="001310EE" w:rsidP="00315CE2">
            <w:pPr>
              <w:jc w:val="center"/>
              <w:rPr>
                <w:rFonts w:asciiTheme="minorHAnsi" w:eastAsia="Times New Roman" w:hAnsiTheme="minorHAnsi"/>
                <w:b w:val="0"/>
                <w:color w:val="000000"/>
              </w:rPr>
            </w:pPr>
            <w:r w:rsidRPr="00470AB4">
              <w:rPr>
                <w:rFonts w:asciiTheme="minorHAnsi" w:eastAsia="Times New Roman" w:hAnsiTheme="minorHAnsi"/>
                <w:b w:val="0"/>
                <w:color w:val="000000"/>
              </w:rPr>
              <w:t>9</w:t>
            </w:r>
          </w:p>
        </w:tc>
        <w:tc>
          <w:tcPr>
            <w:tcW w:w="4230" w:type="pct"/>
            <w:tcBorders>
              <w:top w:val="nil"/>
              <w:bottom w:val="nil"/>
              <w:right w:val="nil"/>
            </w:tcBorders>
            <w:hideMark/>
          </w:tcPr>
          <w:p w14:paraId="3426DD03" w14:textId="77777777" w:rsidR="001310EE" w:rsidRPr="00470AB4" w:rsidRDefault="001310EE" w:rsidP="00315CE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rPr>
            </w:pPr>
            <w:r w:rsidRPr="00470AB4">
              <w:rPr>
                <w:rFonts w:asciiTheme="minorHAnsi" w:eastAsia="Times New Roman" w:hAnsiTheme="minorHAnsi"/>
                <w:color w:val="000000"/>
              </w:rPr>
              <w:t>Training on school/district procedures</w:t>
            </w:r>
          </w:p>
        </w:tc>
      </w:tr>
      <w:tr w:rsidR="001310EE" w:rsidRPr="00470AB4" w14:paraId="69AF258B" w14:textId="77777777" w:rsidTr="001310E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70" w:type="pct"/>
            <w:hideMark/>
          </w:tcPr>
          <w:p w14:paraId="6EC2FF96" w14:textId="77777777" w:rsidR="001310EE" w:rsidRPr="00470AB4" w:rsidRDefault="001310EE" w:rsidP="00315CE2">
            <w:pPr>
              <w:jc w:val="center"/>
              <w:rPr>
                <w:rFonts w:asciiTheme="minorHAnsi" w:eastAsia="Times New Roman" w:hAnsiTheme="minorHAnsi"/>
                <w:b w:val="0"/>
                <w:color w:val="000000"/>
              </w:rPr>
            </w:pPr>
            <w:r w:rsidRPr="00470AB4">
              <w:rPr>
                <w:rFonts w:asciiTheme="minorHAnsi" w:eastAsia="Times New Roman" w:hAnsiTheme="minorHAnsi"/>
                <w:b w:val="0"/>
                <w:color w:val="000000"/>
              </w:rPr>
              <w:t>8</w:t>
            </w:r>
          </w:p>
        </w:tc>
        <w:tc>
          <w:tcPr>
            <w:tcW w:w="4230" w:type="pct"/>
            <w:tcBorders>
              <w:top w:val="nil"/>
              <w:bottom w:val="nil"/>
            </w:tcBorders>
            <w:hideMark/>
          </w:tcPr>
          <w:p w14:paraId="49D41ED1" w14:textId="77777777" w:rsidR="001310EE" w:rsidRPr="00470AB4" w:rsidRDefault="001310EE" w:rsidP="00315CE2">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rPr>
            </w:pPr>
            <w:r w:rsidRPr="00470AB4">
              <w:rPr>
                <w:rFonts w:asciiTheme="minorHAnsi" w:eastAsia="Times New Roman" w:hAnsiTheme="minorHAnsi"/>
                <w:color w:val="000000"/>
              </w:rPr>
              <w:t>Feedback for mentees</w:t>
            </w:r>
          </w:p>
        </w:tc>
      </w:tr>
      <w:tr w:rsidR="001310EE" w:rsidRPr="00470AB4" w14:paraId="67B86A08" w14:textId="77777777" w:rsidTr="001310EE">
        <w:trPr>
          <w:trHeight w:val="315"/>
        </w:trPr>
        <w:tc>
          <w:tcPr>
            <w:cnfStyle w:val="001000000000" w:firstRow="0" w:lastRow="0" w:firstColumn="1" w:lastColumn="0" w:oddVBand="0" w:evenVBand="0" w:oddHBand="0" w:evenHBand="0" w:firstRowFirstColumn="0" w:firstRowLastColumn="0" w:lastRowFirstColumn="0" w:lastRowLastColumn="0"/>
            <w:tcW w:w="770" w:type="pct"/>
            <w:hideMark/>
          </w:tcPr>
          <w:p w14:paraId="7F403BBB" w14:textId="77777777" w:rsidR="001310EE" w:rsidRPr="00470AB4" w:rsidRDefault="001310EE" w:rsidP="00315CE2">
            <w:pPr>
              <w:jc w:val="center"/>
              <w:rPr>
                <w:rFonts w:asciiTheme="minorHAnsi" w:eastAsia="Times New Roman" w:hAnsiTheme="minorHAnsi"/>
                <w:b w:val="0"/>
                <w:color w:val="000000"/>
              </w:rPr>
            </w:pPr>
            <w:r w:rsidRPr="00470AB4">
              <w:rPr>
                <w:rFonts w:asciiTheme="minorHAnsi" w:eastAsia="Times New Roman" w:hAnsiTheme="minorHAnsi"/>
                <w:b w:val="0"/>
                <w:color w:val="000000"/>
              </w:rPr>
              <w:t>8</w:t>
            </w:r>
          </w:p>
        </w:tc>
        <w:tc>
          <w:tcPr>
            <w:tcW w:w="4230" w:type="pct"/>
            <w:tcBorders>
              <w:top w:val="nil"/>
              <w:bottom w:val="nil"/>
              <w:right w:val="nil"/>
            </w:tcBorders>
            <w:hideMark/>
          </w:tcPr>
          <w:p w14:paraId="5E4066E6" w14:textId="77777777" w:rsidR="001310EE" w:rsidRPr="00470AB4" w:rsidRDefault="001310EE" w:rsidP="00315CE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rPr>
            </w:pPr>
            <w:r w:rsidRPr="00470AB4">
              <w:rPr>
                <w:rFonts w:asciiTheme="minorHAnsi" w:eastAsia="Times New Roman" w:hAnsiTheme="minorHAnsi"/>
                <w:color w:val="000000"/>
              </w:rPr>
              <w:t>Setting expectations</w:t>
            </w:r>
          </w:p>
        </w:tc>
      </w:tr>
      <w:tr w:rsidR="001310EE" w:rsidRPr="00470AB4" w14:paraId="17E17D5E" w14:textId="77777777" w:rsidTr="001310E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70" w:type="pct"/>
            <w:hideMark/>
          </w:tcPr>
          <w:p w14:paraId="28C8A500" w14:textId="77777777" w:rsidR="001310EE" w:rsidRPr="00470AB4" w:rsidRDefault="001310EE" w:rsidP="00315CE2">
            <w:pPr>
              <w:jc w:val="center"/>
              <w:rPr>
                <w:rFonts w:asciiTheme="minorHAnsi" w:eastAsia="Times New Roman" w:hAnsiTheme="minorHAnsi"/>
                <w:b w:val="0"/>
                <w:color w:val="000000"/>
              </w:rPr>
            </w:pPr>
            <w:r w:rsidRPr="00470AB4">
              <w:rPr>
                <w:rFonts w:asciiTheme="minorHAnsi" w:eastAsia="Times New Roman" w:hAnsiTheme="minorHAnsi"/>
                <w:b w:val="0"/>
                <w:color w:val="000000"/>
              </w:rPr>
              <w:t>8</w:t>
            </w:r>
          </w:p>
        </w:tc>
        <w:tc>
          <w:tcPr>
            <w:tcW w:w="4230" w:type="pct"/>
            <w:tcBorders>
              <w:top w:val="nil"/>
              <w:bottom w:val="nil"/>
            </w:tcBorders>
            <w:hideMark/>
          </w:tcPr>
          <w:p w14:paraId="346EC0A6" w14:textId="77777777" w:rsidR="001310EE" w:rsidRPr="00470AB4" w:rsidRDefault="001310EE" w:rsidP="00315CE2">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rPr>
            </w:pPr>
            <w:r w:rsidRPr="00470AB4">
              <w:rPr>
                <w:rFonts w:asciiTheme="minorHAnsi" w:eastAsia="Times New Roman" w:hAnsiTheme="minorHAnsi"/>
                <w:color w:val="000000"/>
              </w:rPr>
              <w:t>Training on school/district culture</w:t>
            </w:r>
          </w:p>
        </w:tc>
      </w:tr>
      <w:tr w:rsidR="001310EE" w:rsidRPr="00470AB4" w14:paraId="6B51FF0A" w14:textId="77777777" w:rsidTr="001310EE">
        <w:trPr>
          <w:trHeight w:val="315"/>
        </w:trPr>
        <w:tc>
          <w:tcPr>
            <w:cnfStyle w:val="001000000000" w:firstRow="0" w:lastRow="0" w:firstColumn="1" w:lastColumn="0" w:oddVBand="0" w:evenVBand="0" w:oddHBand="0" w:evenHBand="0" w:firstRowFirstColumn="0" w:firstRowLastColumn="0" w:lastRowFirstColumn="0" w:lastRowLastColumn="0"/>
            <w:tcW w:w="770" w:type="pct"/>
            <w:hideMark/>
          </w:tcPr>
          <w:p w14:paraId="4093498D" w14:textId="77777777" w:rsidR="001310EE" w:rsidRPr="00470AB4" w:rsidRDefault="001310EE" w:rsidP="00315CE2">
            <w:pPr>
              <w:jc w:val="center"/>
              <w:rPr>
                <w:rFonts w:asciiTheme="minorHAnsi" w:eastAsia="Times New Roman" w:hAnsiTheme="minorHAnsi"/>
                <w:b w:val="0"/>
                <w:color w:val="000000"/>
              </w:rPr>
            </w:pPr>
            <w:r w:rsidRPr="00470AB4">
              <w:rPr>
                <w:rFonts w:asciiTheme="minorHAnsi" w:eastAsia="Times New Roman" w:hAnsiTheme="minorHAnsi"/>
                <w:b w:val="0"/>
                <w:color w:val="000000"/>
              </w:rPr>
              <w:t>7</w:t>
            </w:r>
          </w:p>
        </w:tc>
        <w:tc>
          <w:tcPr>
            <w:tcW w:w="4230" w:type="pct"/>
            <w:tcBorders>
              <w:top w:val="nil"/>
              <w:bottom w:val="nil"/>
              <w:right w:val="nil"/>
            </w:tcBorders>
            <w:hideMark/>
          </w:tcPr>
          <w:p w14:paraId="6D798E38" w14:textId="77777777" w:rsidR="001310EE" w:rsidRPr="00470AB4" w:rsidRDefault="001310EE" w:rsidP="00315CE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rPr>
            </w:pPr>
            <w:r w:rsidRPr="00470AB4">
              <w:rPr>
                <w:rFonts w:asciiTheme="minorHAnsi" w:eastAsia="Times New Roman" w:hAnsiTheme="minorHAnsi"/>
                <w:color w:val="000000"/>
              </w:rPr>
              <w:t>Regular meetings among mentors</w:t>
            </w:r>
          </w:p>
        </w:tc>
      </w:tr>
      <w:tr w:rsidR="001310EE" w:rsidRPr="00470AB4" w14:paraId="40149643" w14:textId="77777777" w:rsidTr="001310E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70" w:type="pct"/>
            <w:hideMark/>
          </w:tcPr>
          <w:p w14:paraId="43B216D9" w14:textId="77777777" w:rsidR="001310EE" w:rsidRPr="00470AB4" w:rsidRDefault="001310EE" w:rsidP="00315CE2">
            <w:pPr>
              <w:jc w:val="center"/>
              <w:rPr>
                <w:rFonts w:asciiTheme="minorHAnsi" w:eastAsia="Times New Roman" w:hAnsiTheme="minorHAnsi"/>
                <w:b w:val="0"/>
                <w:color w:val="000000"/>
              </w:rPr>
            </w:pPr>
            <w:r w:rsidRPr="00470AB4">
              <w:rPr>
                <w:rFonts w:asciiTheme="minorHAnsi" w:eastAsia="Times New Roman" w:hAnsiTheme="minorHAnsi"/>
                <w:b w:val="0"/>
                <w:color w:val="000000"/>
              </w:rPr>
              <w:t>7</w:t>
            </w:r>
          </w:p>
        </w:tc>
        <w:tc>
          <w:tcPr>
            <w:tcW w:w="4230" w:type="pct"/>
            <w:tcBorders>
              <w:top w:val="nil"/>
              <w:bottom w:val="nil"/>
            </w:tcBorders>
            <w:hideMark/>
          </w:tcPr>
          <w:p w14:paraId="2223522F" w14:textId="77777777" w:rsidR="001310EE" w:rsidRPr="00470AB4" w:rsidRDefault="001310EE" w:rsidP="00315CE2">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rPr>
            </w:pPr>
            <w:r w:rsidRPr="00470AB4">
              <w:rPr>
                <w:rFonts w:asciiTheme="minorHAnsi" w:eastAsia="Times New Roman" w:hAnsiTheme="minorHAnsi"/>
                <w:color w:val="000000"/>
              </w:rPr>
              <w:t>Training on educator evaluation</w:t>
            </w:r>
          </w:p>
        </w:tc>
      </w:tr>
      <w:tr w:rsidR="001310EE" w:rsidRPr="00470AB4" w14:paraId="25066376" w14:textId="77777777" w:rsidTr="001310EE">
        <w:trPr>
          <w:trHeight w:val="315"/>
        </w:trPr>
        <w:tc>
          <w:tcPr>
            <w:cnfStyle w:val="001000000000" w:firstRow="0" w:lastRow="0" w:firstColumn="1" w:lastColumn="0" w:oddVBand="0" w:evenVBand="0" w:oddHBand="0" w:evenHBand="0" w:firstRowFirstColumn="0" w:firstRowLastColumn="0" w:lastRowFirstColumn="0" w:lastRowLastColumn="0"/>
            <w:tcW w:w="770" w:type="pct"/>
            <w:hideMark/>
          </w:tcPr>
          <w:p w14:paraId="70D5633A" w14:textId="77777777" w:rsidR="001310EE" w:rsidRPr="00470AB4" w:rsidRDefault="001310EE" w:rsidP="00315CE2">
            <w:pPr>
              <w:jc w:val="center"/>
              <w:rPr>
                <w:rFonts w:asciiTheme="minorHAnsi" w:eastAsia="Times New Roman" w:hAnsiTheme="minorHAnsi"/>
                <w:b w:val="0"/>
                <w:color w:val="000000"/>
              </w:rPr>
            </w:pPr>
            <w:r w:rsidRPr="00470AB4">
              <w:rPr>
                <w:rFonts w:asciiTheme="minorHAnsi" w:eastAsia="Times New Roman" w:hAnsiTheme="minorHAnsi"/>
                <w:b w:val="0"/>
                <w:color w:val="000000"/>
              </w:rPr>
              <w:t>6</w:t>
            </w:r>
          </w:p>
        </w:tc>
        <w:tc>
          <w:tcPr>
            <w:tcW w:w="4230" w:type="pct"/>
            <w:tcBorders>
              <w:top w:val="nil"/>
              <w:bottom w:val="nil"/>
              <w:right w:val="nil"/>
            </w:tcBorders>
            <w:hideMark/>
          </w:tcPr>
          <w:p w14:paraId="454C8E92" w14:textId="77777777" w:rsidR="001310EE" w:rsidRPr="00470AB4" w:rsidRDefault="001310EE" w:rsidP="00315CE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rPr>
            </w:pPr>
            <w:r w:rsidRPr="00470AB4">
              <w:rPr>
                <w:rFonts w:asciiTheme="minorHAnsi" w:eastAsia="Times New Roman" w:hAnsiTheme="minorHAnsi"/>
                <w:color w:val="000000"/>
              </w:rPr>
              <w:t>One-on-one mentoring</w:t>
            </w:r>
          </w:p>
        </w:tc>
      </w:tr>
      <w:tr w:rsidR="001310EE" w:rsidRPr="00470AB4" w14:paraId="65DD4A48" w14:textId="77777777" w:rsidTr="001310E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70" w:type="pct"/>
            <w:hideMark/>
          </w:tcPr>
          <w:p w14:paraId="01227957" w14:textId="77777777" w:rsidR="001310EE" w:rsidRPr="00470AB4" w:rsidRDefault="001310EE" w:rsidP="00315CE2">
            <w:pPr>
              <w:jc w:val="center"/>
              <w:rPr>
                <w:rFonts w:asciiTheme="minorHAnsi" w:eastAsia="Times New Roman" w:hAnsiTheme="minorHAnsi"/>
                <w:b w:val="0"/>
                <w:color w:val="000000"/>
              </w:rPr>
            </w:pPr>
            <w:r w:rsidRPr="00470AB4">
              <w:rPr>
                <w:rFonts w:asciiTheme="minorHAnsi" w:eastAsia="Times New Roman" w:hAnsiTheme="minorHAnsi"/>
                <w:b w:val="0"/>
                <w:color w:val="000000"/>
              </w:rPr>
              <w:t>6</w:t>
            </w:r>
          </w:p>
        </w:tc>
        <w:tc>
          <w:tcPr>
            <w:tcW w:w="4230" w:type="pct"/>
            <w:tcBorders>
              <w:top w:val="nil"/>
              <w:bottom w:val="nil"/>
            </w:tcBorders>
            <w:hideMark/>
          </w:tcPr>
          <w:p w14:paraId="2295BF6C" w14:textId="77777777" w:rsidR="001310EE" w:rsidRPr="00470AB4" w:rsidRDefault="001310EE" w:rsidP="00315CE2">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rPr>
            </w:pPr>
            <w:r w:rsidRPr="00470AB4">
              <w:rPr>
                <w:rFonts w:asciiTheme="minorHAnsi" w:eastAsia="Times New Roman" w:hAnsiTheme="minorHAnsi"/>
                <w:color w:val="000000"/>
              </w:rPr>
              <w:t>Ongoing support for mentees</w:t>
            </w:r>
          </w:p>
        </w:tc>
      </w:tr>
      <w:tr w:rsidR="001310EE" w:rsidRPr="00470AB4" w14:paraId="1760D2D4" w14:textId="77777777" w:rsidTr="001310EE">
        <w:trPr>
          <w:trHeight w:val="315"/>
        </w:trPr>
        <w:tc>
          <w:tcPr>
            <w:cnfStyle w:val="001000000000" w:firstRow="0" w:lastRow="0" w:firstColumn="1" w:lastColumn="0" w:oddVBand="0" w:evenVBand="0" w:oddHBand="0" w:evenHBand="0" w:firstRowFirstColumn="0" w:firstRowLastColumn="0" w:lastRowFirstColumn="0" w:lastRowLastColumn="0"/>
            <w:tcW w:w="770" w:type="pct"/>
            <w:hideMark/>
          </w:tcPr>
          <w:p w14:paraId="75778C66" w14:textId="77777777" w:rsidR="001310EE" w:rsidRPr="00470AB4" w:rsidRDefault="001310EE" w:rsidP="00315CE2">
            <w:pPr>
              <w:jc w:val="center"/>
              <w:rPr>
                <w:rFonts w:asciiTheme="minorHAnsi" w:eastAsia="Times New Roman" w:hAnsiTheme="minorHAnsi"/>
                <w:b w:val="0"/>
                <w:color w:val="000000"/>
              </w:rPr>
            </w:pPr>
            <w:r w:rsidRPr="00470AB4">
              <w:rPr>
                <w:rFonts w:asciiTheme="minorHAnsi" w:eastAsia="Times New Roman" w:hAnsiTheme="minorHAnsi"/>
                <w:b w:val="0"/>
                <w:color w:val="000000"/>
              </w:rPr>
              <w:t>5</w:t>
            </w:r>
          </w:p>
        </w:tc>
        <w:tc>
          <w:tcPr>
            <w:tcW w:w="4230" w:type="pct"/>
            <w:tcBorders>
              <w:top w:val="nil"/>
              <w:bottom w:val="nil"/>
              <w:right w:val="nil"/>
            </w:tcBorders>
            <w:hideMark/>
          </w:tcPr>
          <w:p w14:paraId="06521E4B" w14:textId="77777777" w:rsidR="001310EE" w:rsidRPr="00470AB4" w:rsidRDefault="001310EE" w:rsidP="00315CE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rPr>
            </w:pPr>
            <w:r w:rsidRPr="00470AB4">
              <w:rPr>
                <w:rFonts w:asciiTheme="minorHAnsi" w:eastAsia="Times New Roman" w:hAnsiTheme="minorHAnsi"/>
                <w:color w:val="000000"/>
              </w:rPr>
              <w:t>Training on classroom management</w:t>
            </w:r>
          </w:p>
        </w:tc>
      </w:tr>
      <w:tr w:rsidR="001310EE" w:rsidRPr="00470AB4" w14:paraId="6DCCAABE" w14:textId="77777777" w:rsidTr="001310E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70" w:type="pct"/>
            <w:hideMark/>
          </w:tcPr>
          <w:p w14:paraId="7884CF9A" w14:textId="77777777" w:rsidR="001310EE" w:rsidRPr="00470AB4" w:rsidRDefault="001310EE" w:rsidP="00315CE2">
            <w:pPr>
              <w:jc w:val="center"/>
              <w:rPr>
                <w:rFonts w:asciiTheme="minorHAnsi" w:eastAsia="Times New Roman" w:hAnsiTheme="minorHAnsi"/>
                <w:b w:val="0"/>
                <w:color w:val="000000"/>
              </w:rPr>
            </w:pPr>
            <w:r w:rsidRPr="00470AB4">
              <w:rPr>
                <w:rFonts w:asciiTheme="minorHAnsi" w:eastAsia="Times New Roman" w:hAnsiTheme="minorHAnsi"/>
                <w:b w:val="0"/>
                <w:color w:val="000000"/>
              </w:rPr>
              <w:t>4</w:t>
            </w:r>
          </w:p>
        </w:tc>
        <w:tc>
          <w:tcPr>
            <w:tcW w:w="4230" w:type="pct"/>
            <w:tcBorders>
              <w:top w:val="nil"/>
              <w:bottom w:val="nil"/>
            </w:tcBorders>
            <w:hideMark/>
          </w:tcPr>
          <w:p w14:paraId="1A1D36D1" w14:textId="77777777" w:rsidR="001310EE" w:rsidRPr="00470AB4" w:rsidRDefault="001310EE" w:rsidP="00315CE2">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rPr>
            </w:pPr>
            <w:r w:rsidRPr="00470AB4">
              <w:rPr>
                <w:rFonts w:asciiTheme="minorHAnsi" w:eastAsia="Times New Roman" w:hAnsiTheme="minorHAnsi"/>
                <w:color w:val="000000"/>
              </w:rPr>
              <w:t>District leadership involvement</w:t>
            </w:r>
          </w:p>
        </w:tc>
      </w:tr>
      <w:tr w:rsidR="001310EE" w:rsidRPr="00470AB4" w14:paraId="1FF0987C" w14:textId="77777777" w:rsidTr="001310EE">
        <w:trPr>
          <w:trHeight w:val="315"/>
        </w:trPr>
        <w:tc>
          <w:tcPr>
            <w:cnfStyle w:val="001000000000" w:firstRow="0" w:lastRow="0" w:firstColumn="1" w:lastColumn="0" w:oddVBand="0" w:evenVBand="0" w:oddHBand="0" w:evenHBand="0" w:firstRowFirstColumn="0" w:firstRowLastColumn="0" w:lastRowFirstColumn="0" w:lastRowLastColumn="0"/>
            <w:tcW w:w="770" w:type="pct"/>
            <w:tcBorders>
              <w:bottom w:val="nil"/>
            </w:tcBorders>
            <w:hideMark/>
          </w:tcPr>
          <w:p w14:paraId="5FBF2B6A" w14:textId="77777777" w:rsidR="001310EE" w:rsidRPr="00470AB4" w:rsidRDefault="001310EE" w:rsidP="00315CE2">
            <w:pPr>
              <w:jc w:val="center"/>
              <w:rPr>
                <w:rFonts w:asciiTheme="minorHAnsi" w:eastAsia="Times New Roman" w:hAnsiTheme="minorHAnsi"/>
                <w:b w:val="0"/>
                <w:color w:val="000000"/>
              </w:rPr>
            </w:pPr>
            <w:r w:rsidRPr="00470AB4">
              <w:rPr>
                <w:rFonts w:asciiTheme="minorHAnsi" w:eastAsia="Times New Roman" w:hAnsiTheme="minorHAnsi"/>
                <w:b w:val="0"/>
                <w:color w:val="000000"/>
              </w:rPr>
              <w:t>4</w:t>
            </w:r>
          </w:p>
        </w:tc>
        <w:tc>
          <w:tcPr>
            <w:tcW w:w="4230" w:type="pct"/>
            <w:tcBorders>
              <w:top w:val="nil"/>
              <w:bottom w:val="nil"/>
              <w:right w:val="nil"/>
            </w:tcBorders>
            <w:hideMark/>
          </w:tcPr>
          <w:p w14:paraId="43F16D08" w14:textId="77777777" w:rsidR="001310EE" w:rsidRPr="00470AB4" w:rsidRDefault="001310EE" w:rsidP="00315CE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rPr>
            </w:pPr>
            <w:r w:rsidRPr="00470AB4">
              <w:rPr>
                <w:rFonts w:asciiTheme="minorHAnsi" w:eastAsia="Times New Roman" w:hAnsiTheme="minorHAnsi"/>
                <w:color w:val="000000"/>
              </w:rPr>
              <w:t>Starting program early in the year</w:t>
            </w:r>
          </w:p>
        </w:tc>
      </w:tr>
      <w:bookmarkEnd w:id="39"/>
    </w:tbl>
    <w:p w14:paraId="6C1698F2" w14:textId="77777777" w:rsidR="001310EE" w:rsidRDefault="001310EE" w:rsidP="00A014EC">
      <w:pPr>
        <w:rPr>
          <w:rFonts w:asciiTheme="minorHAnsi" w:hAnsiTheme="minorHAnsi"/>
          <w:sz w:val="22"/>
          <w:szCs w:val="22"/>
        </w:rPr>
      </w:pPr>
    </w:p>
    <w:p w14:paraId="39F67C31" w14:textId="77777777" w:rsidR="001310EE" w:rsidRPr="001310EE" w:rsidRDefault="001310EE" w:rsidP="001310EE">
      <w:pPr>
        <w:pStyle w:val="Heading2"/>
      </w:pPr>
      <w:bookmarkStart w:id="42" w:name="_Toc494277965"/>
      <w:r w:rsidRPr="004C6526">
        <w:lastRenderedPageBreak/>
        <w:t>Based on feedback collected from stakeholders (mentors, mentees, administrato</w:t>
      </w:r>
      <w:r>
        <w:t>rs, etc.), what are two things your program plans to improve upon?</w:t>
      </w:r>
      <w:bookmarkEnd w:id="42"/>
      <w:r w:rsidRPr="004C6526">
        <w:t xml:space="preserve"> </w:t>
      </w:r>
    </w:p>
    <w:p w14:paraId="40073C71" w14:textId="77777777" w:rsidR="001310EE" w:rsidRDefault="001310EE" w:rsidP="00A014EC">
      <w:pPr>
        <w:rPr>
          <w:rFonts w:asciiTheme="minorHAnsi" w:hAnsiTheme="minorHAnsi"/>
          <w:sz w:val="22"/>
          <w:szCs w:val="22"/>
        </w:rPr>
      </w:pPr>
    </w:p>
    <w:tbl>
      <w:tblPr>
        <w:tblStyle w:val="LightShading-Accent12"/>
        <w:tblpPr w:leftFromText="180" w:rightFromText="180" w:vertAnchor="text" w:horzAnchor="margin" w:tblpY="27"/>
        <w:tblW w:w="5414" w:type="pct"/>
        <w:tblLayout w:type="fixed"/>
        <w:tblLook w:val="04A0" w:firstRow="1" w:lastRow="0" w:firstColumn="1" w:lastColumn="0" w:noHBand="0" w:noVBand="1"/>
      </w:tblPr>
      <w:tblGrid>
        <w:gridCol w:w="1547"/>
        <w:gridCol w:w="8822"/>
      </w:tblGrid>
      <w:tr w:rsidR="001310EE" w:rsidRPr="00470AB4" w14:paraId="07E08CA3" w14:textId="77777777" w:rsidTr="001310EE">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746" w:type="pct"/>
            <w:tcBorders>
              <w:top w:val="nil"/>
              <w:bottom w:val="single" w:sz="4" w:space="0" w:color="auto"/>
            </w:tcBorders>
          </w:tcPr>
          <w:p w14:paraId="70A69051" w14:textId="77777777" w:rsidR="001310EE" w:rsidRPr="00470AB4" w:rsidRDefault="001310EE" w:rsidP="00B55924">
            <w:pPr>
              <w:jc w:val="center"/>
              <w:rPr>
                <w:rFonts w:asciiTheme="minorHAnsi" w:hAnsiTheme="minorHAnsi"/>
                <w:color w:val="auto"/>
              </w:rPr>
            </w:pPr>
            <w:r>
              <w:rPr>
                <w:rFonts w:asciiTheme="minorHAnsi" w:hAnsiTheme="minorHAnsi"/>
                <w:bCs w:val="0"/>
                <w:color w:val="auto"/>
              </w:rPr>
              <w:t># of districts</w:t>
            </w:r>
          </w:p>
        </w:tc>
        <w:tc>
          <w:tcPr>
            <w:tcW w:w="4254" w:type="pct"/>
            <w:tcBorders>
              <w:top w:val="nil"/>
            </w:tcBorders>
          </w:tcPr>
          <w:p w14:paraId="40FB6864" w14:textId="77777777" w:rsidR="001310EE" w:rsidRPr="00470AB4" w:rsidRDefault="001310EE" w:rsidP="00B55924">
            <w:pPr>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rPr>
            </w:pPr>
            <w:r w:rsidRPr="00470AB4">
              <w:rPr>
                <w:rFonts w:asciiTheme="minorHAnsi" w:hAnsiTheme="minorHAnsi"/>
                <w:bCs w:val="0"/>
                <w:color w:val="auto"/>
              </w:rPr>
              <w:t xml:space="preserve">                                 Respo</w:t>
            </w:r>
            <w:r w:rsidRPr="00470AB4">
              <w:rPr>
                <w:rFonts w:asciiTheme="minorHAnsi" w:hAnsiTheme="minorHAnsi"/>
                <w:bCs w:val="0"/>
                <w:color w:val="auto"/>
              </w:rPr>
              <w:softHyphen/>
            </w:r>
            <w:r w:rsidRPr="00470AB4">
              <w:rPr>
                <w:rFonts w:asciiTheme="minorHAnsi" w:hAnsiTheme="minorHAnsi"/>
                <w:bCs w:val="0"/>
                <w:color w:val="auto"/>
              </w:rPr>
              <w:softHyphen/>
            </w:r>
            <w:r w:rsidRPr="00470AB4">
              <w:rPr>
                <w:rFonts w:asciiTheme="minorHAnsi" w:hAnsiTheme="minorHAnsi"/>
                <w:bCs w:val="0"/>
                <w:color w:val="auto"/>
              </w:rPr>
              <w:softHyphen/>
            </w:r>
            <w:r w:rsidRPr="00470AB4">
              <w:rPr>
                <w:rFonts w:asciiTheme="minorHAnsi" w:hAnsiTheme="minorHAnsi"/>
                <w:bCs w:val="0"/>
                <w:color w:val="auto"/>
              </w:rPr>
              <w:softHyphen/>
              <w:t>nse</w:t>
            </w:r>
          </w:p>
        </w:tc>
      </w:tr>
      <w:tr w:rsidR="001310EE" w:rsidRPr="00470AB4" w14:paraId="56D19AFE" w14:textId="77777777" w:rsidTr="001310E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46" w:type="pct"/>
            <w:tcBorders>
              <w:top w:val="single" w:sz="4" w:space="0" w:color="auto"/>
            </w:tcBorders>
          </w:tcPr>
          <w:p w14:paraId="4C80078E" w14:textId="77777777" w:rsidR="001310EE" w:rsidRPr="001310EE" w:rsidRDefault="001310EE" w:rsidP="00B55924">
            <w:pPr>
              <w:jc w:val="center"/>
              <w:rPr>
                <w:rFonts w:asciiTheme="minorHAnsi" w:eastAsia="Times New Roman" w:hAnsiTheme="minorHAnsi"/>
                <w:b w:val="0"/>
                <w:color w:val="000000"/>
              </w:rPr>
            </w:pPr>
            <w:r w:rsidRPr="001310EE">
              <w:rPr>
                <w:rFonts w:asciiTheme="minorHAnsi" w:eastAsia="Times New Roman" w:hAnsiTheme="minorHAnsi"/>
                <w:b w:val="0"/>
                <w:color w:val="000000"/>
              </w:rPr>
              <w:t>52</w:t>
            </w:r>
          </w:p>
        </w:tc>
        <w:tc>
          <w:tcPr>
            <w:tcW w:w="4254" w:type="pct"/>
          </w:tcPr>
          <w:p w14:paraId="66AEB138" w14:textId="77777777" w:rsidR="001310EE" w:rsidRPr="00470AB4" w:rsidRDefault="001310EE" w:rsidP="00B55924">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rPr>
            </w:pPr>
            <w:r w:rsidRPr="00470AB4">
              <w:rPr>
                <w:rFonts w:asciiTheme="minorHAnsi" w:eastAsia="Times New Roman" w:hAnsiTheme="minorHAnsi"/>
                <w:color w:val="000000"/>
              </w:rPr>
              <w:t>Providing time for observations &amp; other mentoring activities</w:t>
            </w:r>
          </w:p>
        </w:tc>
      </w:tr>
      <w:tr w:rsidR="001310EE" w:rsidRPr="00470AB4" w14:paraId="60A4C64D" w14:textId="77777777" w:rsidTr="001310EE">
        <w:trPr>
          <w:trHeight w:val="315"/>
        </w:trPr>
        <w:tc>
          <w:tcPr>
            <w:cnfStyle w:val="001000000000" w:firstRow="0" w:lastRow="0" w:firstColumn="1" w:lastColumn="0" w:oddVBand="0" w:evenVBand="0" w:oddHBand="0" w:evenHBand="0" w:firstRowFirstColumn="0" w:firstRowLastColumn="0" w:lastRowFirstColumn="0" w:lastRowLastColumn="0"/>
            <w:tcW w:w="746" w:type="pct"/>
            <w:tcBorders>
              <w:left w:val="nil"/>
            </w:tcBorders>
          </w:tcPr>
          <w:p w14:paraId="4233E075" w14:textId="77777777" w:rsidR="001310EE" w:rsidRPr="001310EE" w:rsidRDefault="001310EE" w:rsidP="00B55924">
            <w:pPr>
              <w:jc w:val="center"/>
              <w:rPr>
                <w:rFonts w:asciiTheme="minorHAnsi" w:eastAsia="Times New Roman" w:hAnsiTheme="minorHAnsi"/>
                <w:b w:val="0"/>
                <w:color w:val="000000"/>
              </w:rPr>
            </w:pPr>
            <w:r w:rsidRPr="001310EE">
              <w:rPr>
                <w:rFonts w:asciiTheme="minorHAnsi" w:eastAsia="Times New Roman" w:hAnsiTheme="minorHAnsi"/>
                <w:b w:val="0"/>
                <w:color w:val="000000"/>
              </w:rPr>
              <w:t>44</w:t>
            </w:r>
          </w:p>
        </w:tc>
        <w:tc>
          <w:tcPr>
            <w:tcW w:w="4254" w:type="pct"/>
          </w:tcPr>
          <w:p w14:paraId="5B36CEB4" w14:textId="77777777" w:rsidR="001310EE" w:rsidRPr="00470AB4" w:rsidRDefault="001310EE" w:rsidP="00B55924">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rPr>
            </w:pPr>
            <w:r w:rsidRPr="00470AB4">
              <w:rPr>
                <w:rFonts w:asciiTheme="minorHAnsi" w:eastAsia="Times New Roman" w:hAnsiTheme="minorHAnsi"/>
                <w:color w:val="000000"/>
              </w:rPr>
              <w:t>Support</w:t>
            </w:r>
            <w:r>
              <w:rPr>
                <w:rFonts w:asciiTheme="minorHAnsi" w:eastAsia="Times New Roman" w:hAnsiTheme="minorHAnsi"/>
                <w:color w:val="000000"/>
              </w:rPr>
              <w:t>s</w:t>
            </w:r>
            <w:r w:rsidRPr="00470AB4">
              <w:rPr>
                <w:rFonts w:asciiTheme="minorHAnsi" w:eastAsia="Times New Roman" w:hAnsiTheme="minorHAnsi"/>
                <w:color w:val="000000"/>
              </w:rPr>
              <w:t xml:space="preserve"> for educators beyond first year of practice</w:t>
            </w:r>
          </w:p>
        </w:tc>
      </w:tr>
      <w:tr w:rsidR="001310EE" w:rsidRPr="00470AB4" w14:paraId="1CE5306E" w14:textId="77777777" w:rsidTr="001310E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46" w:type="pct"/>
          </w:tcPr>
          <w:p w14:paraId="2C585BEE" w14:textId="77777777" w:rsidR="001310EE" w:rsidRPr="001310EE" w:rsidRDefault="001310EE" w:rsidP="00B55924">
            <w:pPr>
              <w:jc w:val="center"/>
              <w:rPr>
                <w:rFonts w:asciiTheme="minorHAnsi" w:eastAsia="Times New Roman" w:hAnsiTheme="minorHAnsi"/>
                <w:b w:val="0"/>
                <w:color w:val="000000"/>
              </w:rPr>
            </w:pPr>
            <w:r w:rsidRPr="001310EE">
              <w:rPr>
                <w:rFonts w:asciiTheme="minorHAnsi" w:eastAsia="Times New Roman" w:hAnsiTheme="minorHAnsi"/>
                <w:b w:val="0"/>
                <w:color w:val="000000"/>
              </w:rPr>
              <w:t>35</w:t>
            </w:r>
          </w:p>
        </w:tc>
        <w:tc>
          <w:tcPr>
            <w:tcW w:w="4254" w:type="pct"/>
          </w:tcPr>
          <w:p w14:paraId="54CB78C6" w14:textId="77777777" w:rsidR="001310EE" w:rsidRPr="00470AB4" w:rsidRDefault="001310EE" w:rsidP="00B55924">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rPr>
            </w:pPr>
            <w:r w:rsidRPr="00470AB4">
              <w:rPr>
                <w:rFonts w:asciiTheme="minorHAnsi" w:eastAsia="Times New Roman" w:hAnsiTheme="minorHAnsi"/>
                <w:color w:val="000000"/>
              </w:rPr>
              <w:t xml:space="preserve">Training and </w:t>
            </w:r>
            <w:r>
              <w:rPr>
                <w:rFonts w:asciiTheme="minorHAnsi" w:eastAsia="Times New Roman" w:hAnsiTheme="minorHAnsi"/>
                <w:color w:val="000000"/>
              </w:rPr>
              <w:t>support</w:t>
            </w:r>
            <w:r w:rsidRPr="00470AB4">
              <w:rPr>
                <w:rFonts w:asciiTheme="minorHAnsi" w:eastAsia="Times New Roman" w:hAnsiTheme="minorHAnsi"/>
                <w:color w:val="000000"/>
              </w:rPr>
              <w:t xml:space="preserve"> for mentors</w:t>
            </w:r>
          </w:p>
        </w:tc>
      </w:tr>
      <w:tr w:rsidR="001310EE" w:rsidRPr="00470AB4" w14:paraId="6081BAEF" w14:textId="77777777" w:rsidTr="001310EE">
        <w:trPr>
          <w:trHeight w:val="315"/>
        </w:trPr>
        <w:tc>
          <w:tcPr>
            <w:cnfStyle w:val="001000000000" w:firstRow="0" w:lastRow="0" w:firstColumn="1" w:lastColumn="0" w:oddVBand="0" w:evenVBand="0" w:oddHBand="0" w:evenHBand="0" w:firstRowFirstColumn="0" w:firstRowLastColumn="0" w:lastRowFirstColumn="0" w:lastRowLastColumn="0"/>
            <w:tcW w:w="746" w:type="pct"/>
            <w:tcBorders>
              <w:left w:val="nil"/>
            </w:tcBorders>
          </w:tcPr>
          <w:p w14:paraId="1F7FA00A" w14:textId="77777777" w:rsidR="001310EE" w:rsidRPr="001310EE" w:rsidRDefault="001310EE" w:rsidP="00B55924">
            <w:pPr>
              <w:jc w:val="center"/>
              <w:rPr>
                <w:rFonts w:asciiTheme="minorHAnsi" w:eastAsia="Times New Roman" w:hAnsiTheme="minorHAnsi"/>
                <w:b w:val="0"/>
                <w:color w:val="000000"/>
              </w:rPr>
            </w:pPr>
            <w:r w:rsidRPr="001310EE">
              <w:rPr>
                <w:rFonts w:asciiTheme="minorHAnsi" w:eastAsia="Times New Roman" w:hAnsiTheme="minorHAnsi"/>
                <w:b w:val="0"/>
                <w:color w:val="000000"/>
              </w:rPr>
              <w:t>31</w:t>
            </w:r>
          </w:p>
        </w:tc>
        <w:tc>
          <w:tcPr>
            <w:tcW w:w="4254" w:type="pct"/>
          </w:tcPr>
          <w:p w14:paraId="7E2B5C52" w14:textId="77777777" w:rsidR="001310EE" w:rsidRPr="00470AB4" w:rsidRDefault="001310EE" w:rsidP="00B55924">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rPr>
            </w:pPr>
            <w:r w:rsidRPr="00470AB4">
              <w:rPr>
                <w:rFonts w:asciiTheme="minorHAnsi" w:eastAsia="Times New Roman" w:hAnsiTheme="minorHAnsi"/>
                <w:color w:val="000000"/>
              </w:rPr>
              <w:t>Differentiated supports (including by years of experience)</w:t>
            </w:r>
          </w:p>
        </w:tc>
      </w:tr>
      <w:tr w:rsidR="001310EE" w:rsidRPr="00470AB4" w14:paraId="3F3150D6" w14:textId="77777777" w:rsidTr="001310E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46" w:type="pct"/>
          </w:tcPr>
          <w:p w14:paraId="6BED5A7B" w14:textId="77777777" w:rsidR="001310EE" w:rsidRPr="001310EE" w:rsidRDefault="001310EE" w:rsidP="00B55924">
            <w:pPr>
              <w:jc w:val="center"/>
              <w:rPr>
                <w:rFonts w:asciiTheme="minorHAnsi" w:eastAsia="Times New Roman" w:hAnsiTheme="minorHAnsi"/>
                <w:b w:val="0"/>
                <w:color w:val="000000"/>
              </w:rPr>
            </w:pPr>
            <w:r w:rsidRPr="001310EE">
              <w:rPr>
                <w:rFonts w:asciiTheme="minorHAnsi" w:eastAsia="Times New Roman" w:hAnsiTheme="minorHAnsi"/>
                <w:b w:val="0"/>
                <w:color w:val="000000"/>
              </w:rPr>
              <w:t>21</w:t>
            </w:r>
          </w:p>
        </w:tc>
        <w:tc>
          <w:tcPr>
            <w:tcW w:w="4254" w:type="pct"/>
          </w:tcPr>
          <w:p w14:paraId="0BB523F6" w14:textId="77777777" w:rsidR="001310EE" w:rsidRPr="00470AB4" w:rsidRDefault="001310EE" w:rsidP="00B55924">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rPr>
            </w:pPr>
            <w:r w:rsidRPr="00470AB4">
              <w:rPr>
                <w:rFonts w:asciiTheme="minorHAnsi" w:eastAsia="Times New Roman" w:hAnsiTheme="minorHAnsi"/>
                <w:color w:val="000000"/>
              </w:rPr>
              <w:t>Observations</w:t>
            </w:r>
          </w:p>
        </w:tc>
      </w:tr>
      <w:tr w:rsidR="001310EE" w:rsidRPr="00470AB4" w14:paraId="7511FB26" w14:textId="77777777" w:rsidTr="001310EE">
        <w:trPr>
          <w:trHeight w:val="315"/>
        </w:trPr>
        <w:tc>
          <w:tcPr>
            <w:cnfStyle w:val="001000000000" w:firstRow="0" w:lastRow="0" w:firstColumn="1" w:lastColumn="0" w:oddVBand="0" w:evenVBand="0" w:oddHBand="0" w:evenHBand="0" w:firstRowFirstColumn="0" w:firstRowLastColumn="0" w:lastRowFirstColumn="0" w:lastRowLastColumn="0"/>
            <w:tcW w:w="746" w:type="pct"/>
            <w:tcBorders>
              <w:left w:val="nil"/>
            </w:tcBorders>
          </w:tcPr>
          <w:p w14:paraId="61F6EB9F" w14:textId="77777777" w:rsidR="001310EE" w:rsidRPr="001310EE" w:rsidRDefault="001310EE" w:rsidP="00B55924">
            <w:pPr>
              <w:jc w:val="center"/>
              <w:rPr>
                <w:rFonts w:asciiTheme="minorHAnsi" w:eastAsia="Times New Roman" w:hAnsiTheme="minorHAnsi"/>
                <w:b w:val="0"/>
                <w:color w:val="000000"/>
              </w:rPr>
            </w:pPr>
            <w:r w:rsidRPr="001310EE">
              <w:rPr>
                <w:rFonts w:asciiTheme="minorHAnsi" w:eastAsia="Times New Roman" w:hAnsiTheme="minorHAnsi"/>
                <w:b w:val="0"/>
                <w:color w:val="000000"/>
              </w:rPr>
              <w:t>18</w:t>
            </w:r>
          </w:p>
        </w:tc>
        <w:tc>
          <w:tcPr>
            <w:tcW w:w="4254" w:type="pct"/>
          </w:tcPr>
          <w:p w14:paraId="58BA1059" w14:textId="77777777" w:rsidR="001310EE" w:rsidRPr="00470AB4" w:rsidRDefault="001310EE" w:rsidP="00B55924">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rPr>
            </w:pPr>
            <w:r w:rsidRPr="00470AB4">
              <w:rPr>
                <w:rFonts w:asciiTheme="minorHAnsi" w:eastAsia="Times New Roman" w:hAnsiTheme="minorHAnsi"/>
                <w:color w:val="000000"/>
              </w:rPr>
              <w:t>SISP induction and mentoring</w:t>
            </w:r>
          </w:p>
        </w:tc>
      </w:tr>
      <w:tr w:rsidR="001310EE" w:rsidRPr="00470AB4" w14:paraId="06F77EC0" w14:textId="77777777" w:rsidTr="001310E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46" w:type="pct"/>
          </w:tcPr>
          <w:p w14:paraId="4DDCD252" w14:textId="77777777" w:rsidR="001310EE" w:rsidRPr="001310EE" w:rsidRDefault="001310EE" w:rsidP="00B55924">
            <w:pPr>
              <w:jc w:val="center"/>
              <w:rPr>
                <w:rFonts w:asciiTheme="minorHAnsi" w:eastAsia="Times New Roman" w:hAnsiTheme="minorHAnsi"/>
                <w:b w:val="0"/>
                <w:color w:val="000000"/>
              </w:rPr>
            </w:pPr>
            <w:r w:rsidRPr="001310EE">
              <w:rPr>
                <w:rFonts w:asciiTheme="minorHAnsi" w:eastAsia="Times New Roman" w:hAnsiTheme="minorHAnsi"/>
                <w:b w:val="0"/>
                <w:color w:val="000000"/>
              </w:rPr>
              <w:t>17</w:t>
            </w:r>
          </w:p>
        </w:tc>
        <w:tc>
          <w:tcPr>
            <w:tcW w:w="4254" w:type="pct"/>
          </w:tcPr>
          <w:p w14:paraId="2B7D74D3" w14:textId="77777777" w:rsidR="001310EE" w:rsidRPr="00470AB4" w:rsidRDefault="001310EE" w:rsidP="00B55924">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rPr>
            </w:pPr>
            <w:r w:rsidRPr="00470AB4">
              <w:rPr>
                <w:rFonts w:asciiTheme="minorHAnsi" w:eastAsia="Times New Roman" w:hAnsiTheme="minorHAnsi"/>
                <w:color w:val="000000"/>
              </w:rPr>
              <w:t>Matching mentors and mentees</w:t>
            </w:r>
          </w:p>
        </w:tc>
      </w:tr>
      <w:tr w:rsidR="001310EE" w:rsidRPr="00470AB4" w14:paraId="31C75990" w14:textId="77777777" w:rsidTr="001310EE">
        <w:trPr>
          <w:trHeight w:val="315"/>
        </w:trPr>
        <w:tc>
          <w:tcPr>
            <w:cnfStyle w:val="001000000000" w:firstRow="0" w:lastRow="0" w:firstColumn="1" w:lastColumn="0" w:oddVBand="0" w:evenVBand="0" w:oddHBand="0" w:evenHBand="0" w:firstRowFirstColumn="0" w:firstRowLastColumn="0" w:lastRowFirstColumn="0" w:lastRowLastColumn="0"/>
            <w:tcW w:w="746" w:type="pct"/>
            <w:tcBorders>
              <w:left w:val="nil"/>
            </w:tcBorders>
          </w:tcPr>
          <w:p w14:paraId="5FC632C9" w14:textId="77777777" w:rsidR="001310EE" w:rsidRPr="001310EE" w:rsidRDefault="001310EE" w:rsidP="00B55924">
            <w:pPr>
              <w:jc w:val="center"/>
              <w:rPr>
                <w:rFonts w:asciiTheme="minorHAnsi" w:eastAsia="Times New Roman" w:hAnsiTheme="minorHAnsi"/>
                <w:b w:val="0"/>
                <w:color w:val="000000"/>
              </w:rPr>
            </w:pPr>
            <w:r w:rsidRPr="001310EE">
              <w:rPr>
                <w:rFonts w:asciiTheme="minorHAnsi" w:eastAsia="Times New Roman" w:hAnsiTheme="minorHAnsi"/>
                <w:b w:val="0"/>
                <w:color w:val="000000"/>
              </w:rPr>
              <w:t>17</w:t>
            </w:r>
          </w:p>
        </w:tc>
        <w:tc>
          <w:tcPr>
            <w:tcW w:w="4254" w:type="pct"/>
          </w:tcPr>
          <w:p w14:paraId="51973B36" w14:textId="77777777" w:rsidR="001310EE" w:rsidRPr="00470AB4" w:rsidRDefault="001310EE" w:rsidP="00B55924">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rPr>
            </w:pPr>
            <w:r w:rsidRPr="00470AB4">
              <w:rPr>
                <w:rFonts w:asciiTheme="minorHAnsi" w:eastAsia="Times New Roman" w:hAnsiTheme="minorHAnsi"/>
                <w:color w:val="000000"/>
              </w:rPr>
              <w:t>Mentor recruitment</w:t>
            </w:r>
          </w:p>
        </w:tc>
      </w:tr>
      <w:tr w:rsidR="001310EE" w:rsidRPr="00470AB4" w14:paraId="5F6FB33B" w14:textId="77777777" w:rsidTr="001310E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46" w:type="pct"/>
          </w:tcPr>
          <w:p w14:paraId="47C3C613" w14:textId="77777777" w:rsidR="001310EE" w:rsidRPr="001310EE" w:rsidRDefault="001310EE" w:rsidP="00B55924">
            <w:pPr>
              <w:jc w:val="center"/>
              <w:rPr>
                <w:rFonts w:asciiTheme="minorHAnsi" w:eastAsia="Times New Roman" w:hAnsiTheme="minorHAnsi"/>
                <w:b w:val="0"/>
                <w:color w:val="000000"/>
              </w:rPr>
            </w:pPr>
            <w:r w:rsidRPr="001310EE">
              <w:rPr>
                <w:rFonts w:asciiTheme="minorHAnsi" w:eastAsia="Times New Roman" w:hAnsiTheme="minorHAnsi"/>
                <w:b w:val="0"/>
                <w:color w:val="000000"/>
              </w:rPr>
              <w:t>17</w:t>
            </w:r>
          </w:p>
        </w:tc>
        <w:tc>
          <w:tcPr>
            <w:tcW w:w="4254" w:type="pct"/>
          </w:tcPr>
          <w:p w14:paraId="3C929BCC" w14:textId="77777777" w:rsidR="001310EE" w:rsidRPr="00470AB4" w:rsidRDefault="001310EE" w:rsidP="00B55924">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rPr>
            </w:pPr>
            <w:r w:rsidRPr="00470AB4">
              <w:rPr>
                <w:rFonts w:asciiTheme="minorHAnsi" w:eastAsia="Times New Roman" w:hAnsiTheme="minorHAnsi"/>
                <w:color w:val="000000"/>
              </w:rPr>
              <w:t>Targeted PD to meet mentees' needs</w:t>
            </w:r>
          </w:p>
        </w:tc>
      </w:tr>
      <w:tr w:rsidR="001310EE" w:rsidRPr="00470AB4" w14:paraId="23FE7577" w14:textId="77777777" w:rsidTr="001310EE">
        <w:trPr>
          <w:trHeight w:val="315"/>
        </w:trPr>
        <w:tc>
          <w:tcPr>
            <w:cnfStyle w:val="001000000000" w:firstRow="0" w:lastRow="0" w:firstColumn="1" w:lastColumn="0" w:oddVBand="0" w:evenVBand="0" w:oddHBand="0" w:evenHBand="0" w:firstRowFirstColumn="0" w:firstRowLastColumn="0" w:lastRowFirstColumn="0" w:lastRowLastColumn="0"/>
            <w:tcW w:w="746" w:type="pct"/>
            <w:tcBorders>
              <w:left w:val="nil"/>
            </w:tcBorders>
          </w:tcPr>
          <w:p w14:paraId="5B3BBB45" w14:textId="77777777" w:rsidR="001310EE" w:rsidRPr="001310EE" w:rsidRDefault="001310EE" w:rsidP="00B55924">
            <w:pPr>
              <w:jc w:val="center"/>
              <w:rPr>
                <w:rFonts w:asciiTheme="minorHAnsi" w:eastAsia="Times New Roman" w:hAnsiTheme="minorHAnsi"/>
                <w:b w:val="0"/>
                <w:color w:val="000000"/>
              </w:rPr>
            </w:pPr>
            <w:r w:rsidRPr="001310EE">
              <w:rPr>
                <w:rFonts w:asciiTheme="minorHAnsi" w:eastAsia="Times New Roman" w:hAnsiTheme="minorHAnsi"/>
                <w:b w:val="0"/>
                <w:color w:val="000000"/>
              </w:rPr>
              <w:t>16</w:t>
            </w:r>
          </w:p>
        </w:tc>
        <w:tc>
          <w:tcPr>
            <w:tcW w:w="4254" w:type="pct"/>
          </w:tcPr>
          <w:p w14:paraId="1D8C21EE" w14:textId="77777777" w:rsidR="001310EE" w:rsidRPr="00470AB4" w:rsidRDefault="001310EE" w:rsidP="00B55924">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rPr>
            </w:pPr>
            <w:r w:rsidRPr="00470AB4">
              <w:rPr>
                <w:rFonts w:asciiTheme="minorHAnsi" w:eastAsia="Times New Roman" w:hAnsiTheme="minorHAnsi"/>
                <w:color w:val="000000"/>
              </w:rPr>
              <w:t>Mentoring resources (such as mentoring handbook)</w:t>
            </w:r>
          </w:p>
        </w:tc>
      </w:tr>
      <w:tr w:rsidR="001310EE" w:rsidRPr="00470AB4" w14:paraId="04876A25" w14:textId="77777777" w:rsidTr="001310E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46" w:type="pct"/>
          </w:tcPr>
          <w:p w14:paraId="73ED0D13" w14:textId="77777777" w:rsidR="001310EE" w:rsidRPr="001310EE" w:rsidRDefault="001310EE" w:rsidP="00B55924">
            <w:pPr>
              <w:jc w:val="center"/>
              <w:rPr>
                <w:rFonts w:asciiTheme="minorHAnsi" w:eastAsia="Times New Roman" w:hAnsiTheme="minorHAnsi"/>
                <w:b w:val="0"/>
                <w:color w:val="000000"/>
              </w:rPr>
            </w:pPr>
            <w:r w:rsidRPr="001310EE">
              <w:rPr>
                <w:rFonts w:asciiTheme="minorHAnsi" w:eastAsia="Times New Roman" w:hAnsiTheme="minorHAnsi"/>
                <w:b w:val="0"/>
                <w:color w:val="000000"/>
              </w:rPr>
              <w:t>15</w:t>
            </w:r>
          </w:p>
        </w:tc>
        <w:tc>
          <w:tcPr>
            <w:tcW w:w="4254" w:type="pct"/>
          </w:tcPr>
          <w:p w14:paraId="681B909B" w14:textId="77777777" w:rsidR="001310EE" w:rsidRPr="00470AB4" w:rsidRDefault="001310EE" w:rsidP="00B55924">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rPr>
            </w:pPr>
            <w:r w:rsidRPr="00470AB4">
              <w:rPr>
                <w:rFonts w:asciiTheme="minorHAnsi" w:eastAsia="Times New Roman" w:hAnsiTheme="minorHAnsi"/>
                <w:color w:val="000000"/>
              </w:rPr>
              <w:t>Program for administrators</w:t>
            </w:r>
          </w:p>
        </w:tc>
      </w:tr>
      <w:tr w:rsidR="001310EE" w:rsidRPr="00470AB4" w14:paraId="0E3AF091" w14:textId="77777777" w:rsidTr="001310EE">
        <w:trPr>
          <w:trHeight w:val="315"/>
        </w:trPr>
        <w:tc>
          <w:tcPr>
            <w:cnfStyle w:val="001000000000" w:firstRow="0" w:lastRow="0" w:firstColumn="1" w:lastColumn="0" w:oddVBand="0" w:evenVBand="0" w:oddHBand="0" w:evenHBand="0" w:firstRowFirstColumn="0" w:firstRowLastColumn="0" w:lastRowFirstColumn="0" w:lastRowLastColumn="0"/>
            <w:tcW w:w="746" w:type="pct"/>
            <w:tcBorders>
              <w:left w:val="nil"/>
            </w:tcBorders>
          </w:tcPr>
          <w:p w14:paraId="59FFCD21" w14:textId="77777777" w:rsidR="001310EE" w:rsidRPr="001310EE" w:rsidRDefault="001310EE" w:rsidP="00B55924">
            <w:pPr>
              <w:jc w:val="center"/>
              <w:rPr>
                <w:rFonts w:asciiTheme="minorHAnsi" w:eastAsia="Times New Roman" w:hAnsiTheme="minorHAnsi"/>
                <w:b w:val="0"/>
                <w:color w:val="000000"/>
              </w:rPr>
            </w:pPr>
            <w:r w:rsidRPr="001310EE">
              <w:rPr>
                <w:rFonts w:asciiTheme="minorHAnsi" w:eastAsia="Times New Roman" w:hAnsiTheme="minorHAnsi"/>
                <w:b w:val="0"/>
                <w:color w:val="000000"/>
              </w:rPr>
              <w:t>12</w:t>
            </w:r>
          </w:p>
        </w:tc>
        <w:tc>
          <w:tcPr>
            <w:tcW w:w="4254" w:type="pct"/>
          </w:tcPr>
          <w:p w14:paraId="456D53F6" w14:textId="77777777" w:rsidR="001310EE" w:rsidRPr="00470AB4" w:rsidRDefault="001310EE" w:rsidP="00B55924">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rPr>
            </w:pPr>
            <w:r w:rsidRPr="00470AB4">
              <w:rPr>
                <w:rFonts w:asciiTheme="minorHAnsi" w:eastAsia="Times New Roman" w:hAnsiTheme="minorHAnsi"/>
                <w:color w:val="000000"/>
              </w:rPr>
              <w:t>Training on curriculum and instruction</w:t>
            </w:r>
          </w:p>
        </w:tc>
      </w:tr>
      <w:tr w:rsidR="001310EE" w:rsidRPr="00470AB4" w14:paraId="64A4BC50" w14:textId="77777777" w:rsidTr="001310E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46" w:type="pct"/>
          </w:tcPr>
          <w:p w14:paraId="062BA93F" w14:textId="77777777" w:rsidR="001310EE" w:rsidRPr="001310EE" w:rsidRDefault="001310EE" w:rsidP="00B55924">
            <w:pPr>
              <w:jc w:val="center"/>
              <w:rPr>
                <w:rFonts w:asciiTheme="minorHAnsi" w:eastAsia="Times New Roman" w:hAnsiTheme="minorHAnsi"/>
                <w:b w:val="0"/>
                <w:color w:val="000000"/>
              </w:rPr>
            </w:pPr>
            <w:r w:rsidRPr="001310EE">
              <w:rPr>
                <w:rFonts w:asciiTheme="minorHAnsi" w:eastAsia="Times New Roman" w:hAnsiTheme="minorHAnsi"/>
                <w:b w:val="0"/>
                <w:color w:val="000000"/>
              </w:rPr>
              <w:t>11</w:t>
            </w:r>
          </w:p>
        </w:tc>
        <w:tc>
          <w:tcPr>
            <w:tcW w:w="4254" w:type="pct"/>
          </w:tcPr>
          <w:p w14:paraId="54087CB3" w14:textId="77777777" w:rsidR="001310EE" w:rsidRPr="00470AB4" w:rsidRDefault="001310EE" w:rsidP="00B55924">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rPr>
            </w:pPr>
            <w:r w:rsidRPr="00470AB4">
              <w:rPr>
                <w:rFonts w:asciiTheme="minorHAnsi" w:eastAsia="Times New Roman" w:hAnsiTheme="minorHAnsi"/>
                <w:color w:val="000000"/>
              </w:rPr>
              <w:t>Training on differentiated instruction for students with diverse needs</w:t>
            </w:r>
          </w:p>
        </w:tc>
      </w:tr>
      <w:tr w:rsidR="001310EE" w:rsidRPr="00470AB4" w14:paraId="5C82B143" w14:textId="77777777" w:rsidTr="001310EE">
        <w:trPr>
          <w:trHeight w:val="315"/>
        </w:trPr>
        <w:tc>
          <w:tcPr>
            <w:cnfStyle w:val="001000000000" w:firstRow="0" w:lastRow="0" w:firstColumn="1" w:lastColumn="0" w:oddVBand="0" w:evenVBand="0" w:oddHBand="0" w:evenHBand="0" w:firstRowFirstColumn="0" w:firstRowLastColumn="0" w:lastRowFirstColumn="0" w:lastRowLastColumn="0"/>
            <w:tcW w:w="746" w:type="pct"/>
            <w:tcBorders>
              <w:left w:val="nil"/>
            </w:tcBorders>
          </w:tcPr>
          <w:p w14:paraId="1ED92860" w14:textId="77777777" w:rsidR="001310EE" w:rsidRPr="001310EE" w:rsidRDefault="001310EE" w:rsidP="00B55924">
            <w:pPr>
              <w:jc w:val="center"/>
              <w:rPr>
                <w:rFonts w:asciiTheme="minorHAnsi" w:eastAsia="Times New Roman" w:hAnsiTheme="minorHAnsi"/>
                <w:b w:val="0"/>
                <w:color w:val="000000"/>
              </w:rPr>
            </w:pPr>
            <w:r w:rsidRPr="001310EE">
              <w:rPr>
                <w:rFonts w:asciiTheme="minorHAnsi" w:eastAsia="Times New Roman" w:hAnsiTheme="minorHAnsi"/>
                <w:b w:val="0"/>
                <w:color w:val="000000"/>
              </w:rPr>
              <w:t>11</w:t>
            </w:r>
          </w:p>
        </w:tc>
        <w:tc>
          <w:tcPr>
            <w:tcW w:w="4254" w:type="pct"/>
          </w:tcPr>
          <w:p w14:paraId="0BEEA027" w14:textId="77777777" w:rsidR="001310EE" w:rsidRPr="00470AB4" w:rsidRDefault="001310EE" w:rsidP="00B55924">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rPr>
            </w:pPr>
            <w:r w:rsidRPr="00470AB4">
              <w:rPr>
                <w:rFonts w:asciiTheme="minorHAnsi" w:eastAsia="Times New Roman" w:hAnsiTheme="minorHAnsi"/>
                <w:color w:val="000000"/>
              </w:rPr>
              <w:t>Training on educator evaluation</w:t>
            </w:r>
          </w:p>
        </w:tc>
      </w:tr>
      <w:tr w:rsidR="001310EE" w:rsidRPr="00470AB4" w14:paraId="672DFD07" w14:textId="77777777" w:rsidTr="001310E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46" w:type="pct"/>
          </w:tcPr>
          <w:p w14:paraId="1CD740EB" w14:textId="77777777" w:rsidR="001310EE" w:rsidRPr="001310EE" w:rsidRDefault="001310EE" w:rsidP="00B55924">
            <w:pPr>
              <w:jc w:val="center"/>
              <w:rPr>
                <w:rFonts w:asciiTheme="minorHAnsi" w:eastAsia="Times New Roman" w:hAnsiTheme="minorHAnsi"/>
                <w:b w:val="0"/>
                <w:color w:val="000000"/>
              </w:rPr>
            </w:pPr>
            <w:r w:rsidRPr="001310EE">
              <w:rPr>
                <w:rFonts w:asciiTheme="minorHAnsi" w:eastAsia="Times New Roman" w:hAnsiTheme="minorHAnsi"/>
                <w:b w:val="0"/>
                <w:color w:val="000000"/>
              </w:rPr>
              <w:t>10</w:t>
            </w:r>
          </w:p>
        </w:tc>
        <w:tc>
          <w:tcPr>
            <w:tcW w:w="4254" w:type="pct"/>
          </w:tcPr>
          <w:p w14:paraId="08E2283A" w14:textId="77777777" w:rsidR="001310EE" w:rsidRPr="00470AB4" w:rsidRDefault="001310EE" w:rsidP="00B55924">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rPr>
            </w:pPr>
            <w:r w:rsidRPr="00470AB4">
              <w:rPr>
                <w:rFonts w:asciiTheme="minorHAnsi" w:eastAsia="Times New Roman" w:hAnsiTheme="minorHAnsi"/>
                <w:color w:val="000000"/>
              </w:rPr>
              <w:t>Training on classroom management</w:t>
            </w:r>
          </w:p>
        </w:tc>
      </w:tr>
      <w:tr w:rsidR="001310EE" w:rsidRPr="00470AB4" w14:paraId="17D926F2" w14:textId="77777777" w:rsidTr="001310EE">
        <w:trPr>
          <w:trHeight w:val="315"/>
        </w:trPr>
        <w:tc>
          <w:tcPr>
            <w:cnfStyle w:val="001000000000" w:firstRow="0" w:lastRow="0" w:firstColumn="1" w:lastColumn="0" w:oddVBand="0" w:evenVBand="0" w:oddHBand="0" w:evenHBand="0" w:firstRowFirstColumn="0" w:firstRowLastColumn="0" w:lastRowFirstColumn="0" w:lastRowLastColumn="0"/>
            <w:tcW w:w="746" w:type="pct"/>
            <w:tcBorders>
              <w:left w:val="nil"/>
            </w:tcBorders>
          </w:tcPr>
          <w:p w14:paraId="6A50EC14" w14:textId="77777777" w:rsidR="001310EE" w:rsidRPr="001310EE" w:rsidRDefault="001310EE" w:rsidP="00B55924">
            <w:pPr>
              <w:jc w:val="center"/>
              <w:rPr>
                <w:rFonts w:asciiTheme="minorHAnsi" w:eastAsia="Times New Roman" w:hAnsiTheme="minorHAnsi"/>
                <w:b w:val="0"/>
                <w:color w:val="000000"/>
              </w:rPr>
            </w:pPr>
            <w:r w:rsidRPr="001310EE">
              <w:rPr>
                <w:rFonts w:asciiTheme="minorHAnsi" w:eastAsia="Times New Roman" w:hAnsiTheme="minorHAnsi"/>
                <w:b w:val="0"/>
                <w:color w:val="000000"/>
              </w:rPr>
              <w:t>10</w:t>
            </w:r>
          </w:p>
        </w:tc>
        <w:tc>
          <w:tcPr>
            <w:tcW w:w="4254" w:type="pct"/>
          </w:tcPr>
          <w:p w14:paraId="3D7DA2BE" w14:textId="77777777" w:rsidR="001310EE" w:rsidRPr="00470AB4" w:rsidRDefault="001310EE" w:rsidP="00B55924">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rPr>
            </w:pPr>
            <w:r w:rsidRPr="00470AB4">
              <w:rPr>
                <w:rFonts w:asciiTheme="minorHAnsi" w:eastAsia="Times New Roman" w:hAnsiTheme="minorHAnsi"/>
                <w:color w:val="000000"/>
              </w:rPr>
              <w:t>Training on technology use</w:t>
            </w:r>
          </w:p>
        </w:tc>
      </w:tr>
      <w:tr w:rsidR="001310EE" w:rsidRPr="00470AB4" w14:paraId="4A1203E6" w14:textId="77777777" w:rsidTr="001310E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46" w:type="pct"/>
          </w:tcPr>
          <w:p w14:paraId="00B7D62E" w14:textId="77777777" w:rsidR="001310EE" w:rsidRPr="001310EE" w:rsidRDefault="001310EE" w:rsidP="00B55924">
            <w:pPr>
              <w:jc w:val="center"/>
              <w:rPr>
                <w:rFonts w:asciiTheme="minorHAnsi" w:eastAsia="Times New Roman" w:hAnsiTheme="minorHAnsi"/>
                <w:b w:val="0"/>
                <w:color w:val="000000"/>
              </w:rPr>
            </w:pPr>
            <w:r w:rsidRPr="001310EE">
              <w:rPr>
                <w:rFonts w:asciiTheme="minorHAnsi" w:eastAsia="Times New Roman" w:hAnsiTheme="minorHAnsi"/>
                <w:b w:val="0"/>
                <w:color w:val="000000"/>
              </w:rPr>
              <w:t>7</w:t>
            </w:r>
          </w:p>
        </w:tc>
        <w:tc>
          <w:tcPr>
            <w:tcW w:w="4254" w:type="pct"/>
          </w:tcPr>
          <w:p w14:paraId="27A04208" w14:textId="77777777" w:rsidR="001310EE" w:rsidRPr="00470AB4" w:rsidRDefault="001310EE" w:rsidP="00B55924">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rPr>
            </w:pPr>
            <w:r w:rsidRPr="00470AB4">
              <w:rPr>
                <w:rFonts w:asciiTheme="minorHAnsi" w:eastAsia="Times New Roman" w:hAnsiTheme="minorHAnsi"/>
                <w:color w:val="000000"/>
              </w:rPr>
              <w:t>Communication</w:t>
            </w:r>
          </w:p>
        </w:tc>
      </w:tr>
      <w:tr w:rsidR="001310EE" w:rsidRPr="00470AB4" w14:paraId="031CBBE9" w14:textId="77777777" w:rsidTr="001310EE">
        <w:trPr>
          <w:trHeight w:val="315"/>
        </w:trPr>
        <w:tc>
          <w:tcPr>
            <w:cnfStyle w:val="001000000000" w:firstRow="0" w:lastRow="0" w:firstColumn="1" w:lastColumn="0" w:oddVBand="0" w:evenVBand="0" w:oddHBand="0" w:evenHBand="0" w:firstRowFirstColumn="0" w:firstRowLastColumn="0" w:lastRowFirstColumn="0" w:lastRowLastColumn="0"/>
            <w:tcW w:w="746" w:type="pct"/>
            <w:tcBorders>
              <w:left w:val="nil"/>
            </w:tcBorders>
          </w:tcPr>
          <w:p w14:paraId="302C6F7A" w14:textId="77777777" w:rsidR="001310EE" w:rsidRPr="001310EE" w:rsidRDefault="001310EE" w:rsidP="00B55924">
            <w:pPr>
              <w:jc w:val="center"/>
              <w:rPr>
                <w:rFonts w:asciiTheme="minorHAnsi" w:eastAsia="Times New Roman" w:hAnsiTheme="minorHAnsi"/>
                <w:b w:val="0"/>
                <w:color w:val="000000"/>
              </w:rPr>
            </w:pPr>
            <w:r w:rsidRPr="001310EE">
              <w:rPr>
                <w:rFonts w:asciiTheme="minorHAnsi" w:eastAsia="Times New Roman" w:hAnsiTheme="minorHAnsi"/>
                <w:b w:val="0"/>
                <w:color w:val="000000"/>
              </w:rPr>
              <w:t>7</w:t>
            </w:r>
          </w:p>
        </w:tc>
        <w:tc>
          <w:tcPr>
            <w:tcW w:w="4254" w:type="pct"/>
          </w:tcPr>
          <w:p w14:paraId="33BD601B" w14:textId="77777777" w:rsidR="001310EE" w:rsidRPr="00470AB4" w:rsidRDefault="001310EE" w:rsidP="00B55924">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rPr>
            </w:pPr>
            <w:r w:rsidRPr="00470AB4">
              <w:rPr>
                <w:rFonts w:asciiTheme="minorHAnsi" w:eastAsia="Times New Roman" w:hAnsiTheme="minorHAnsi"/>
                <w:color w:val="000000"/>
              </w:rPr>
              <w:t>Meetings among mentees</w:t>
            </w:r>
          </w:p>
        </w:tc>
      </w:tr>
      <w:tr w:rsidR="001310EE" w:rsidRPr="00470AB4" w14:paraId="6338247A" w14:textId="77777777" w:rsidTr="001310E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46" w:type="pct"/>
          </w:tcPr>
          <w:p w14:paraId="006193CB" w14:textId="77777777" w:rsidR="001310EE" w:rsidRPr="001310EE" w:rsidRDefault="001310EE" w:rsidP="00B55924">
            <w:pPr>
              <w:jc w:val="center"/>
              <w:rPr>
                <w:rFonts w:asciiTheme="minorHAnsi" w:eastAsia="Times New Roman" w:hAnsiTheme="minorHAnsi"/>
                <w:b w:val="0"/>
                <w:color w:val="000000"/>
              </w:rPr>
            </w:pPr>
            <w:r w:rsidRPr="001310EE">
              <w:rPr>
                <w:rFonts w:asciiTheme="minorHAnsi" w:eastAsia="Times New Roman" w:hAnsiTheme="minorHAnsi"/>
                <w:b w:val="0"/>
                <w:color w:val="000000"/>
              </w:rPr>
              <w:t>7</w:t>
            </w:r>
          </w:p>
        </w:tc>
        <w:tc>
          <w:tcPr>
            <w:tcW w:w="4254" w:type="pct"/>
          </w:tcPr>
          <w:p w14:paraId="3A6F846D" w14:textId="77777777" w:rsidR="001310EE" w:rsidRPr="00470AB4" w:rsidRDefault="001310EE" w:rsidP="00B55924">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rPr>
            </w:pPr>
            <w:r w:rsidRPr="00470AB4">
              <w:rPr>
                <w:rFonts w:asciiTheme="minorHAnsi" w:eastAsia="Times New Roman" w:hAnsiTheme="minorHAnsi"/>
                <w:color w:val="000000"/>
              </w:rPr>
              <w:t>Orientation</w:t>
            </w:r>
          </w:p>
        </w:tc>
      </w:tr>
      <w:tr w:rsidR="001310EE" w:rsidRPr="00470AB4" w14:paraId="3EEE457C" w14:textId="77777777" w:rsidTr="001310EE">
        <w:trPr>
          <w:trHeight w:val="315"/>
        </w:trPr>
        <w:tc>
          <w:tcPr>
            <w:cnfStyle w:val="001000000000" w:firstRow="0" w:lastRow="0" w:firstColumn="1" w:lastColumn="0" w:oddVBand="0" w:evenVBand="0" w:oddHBand="0" w:evenHBand="0" w:firstRowFirstColumn="0" w:firstRowLastColumn="0" w:lastRowFirstColumn="0" w:lastRowLastColumn="0"/>
            <w:tcW w:w="746" w:type="pct"/>
            <w:tcBorders>
              <w:left w:val="nil"/>
            </w:tcBorders>
          </w:tcPr>
          <w:p w14:paraId="7BDC58EC" w14:textId="77777777" w:rsidR="001310EE" w:rsidRPr="001310EE" w:rsidRDefault="001310EE" w:rsidP="00B55924">
            <w:pPr>
              <w:jc w:val="center"/>
              <w:rPr>
                <w:rFonts w:asciiTheme="minorHAnsi" w:eastAsia="Times New Roman" w:hAnsiTheme="minorHAnsi"/>
                <w:b w:val="0"/>
                <w:color w:val="000000"/>
              </w:rPr>
            </w:pPr>
            <w:r w:rsidRPr="001310EE">
              <w:rPr>
                <w:rFonts w:asciiTheme="minorHAnsi" w:eastAsia="Times New Roman" w:hAnsiTheme="minorHAnsi"/>
                <w:b w:val="0"/>
                <w:color w:val="000000"/>
              </w:rPr>
              <w:t>7</w:t>
            </w:r>
          </w:p>
        </w:tc>
        <w:tc>
          <w:tcPr>
            <w:tcW w:w="4254" w:type="pct"/>
          </w:tcPr>
          <w:p w14:paraId="4F4C588F" w14:textId="77777777" w:rsidR="001310EE" w:rsidRPr="00470AB4" w:rsidRDefault="001310EE" w:rsidP="00B55924">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rPr>
            </w:pPr>
            <w:r w:rsidRPr="00470AB4">
              <w:rPr>
                <w:rFonts w:asciiTheme="minorHAnsi" w:eastAsia="Times New Roman" w:hAnsiTheme="minorHAnsi"/>
                <w:color w:val="000000"/>
              </w:rPr>
              <w:t>Using feedback and data for program improvement</w:t>
            </w:r>
          </w:p>
        </w:tc>
      </w:tr>
      <w:tr w:rsidR="001310EE" w:rsidRPr="00470AB4" w14:paraId="38D019F5" w14:textId="77777777" w:rsidTr="001310E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46" w:type="pct"/>
          </w:tcPr>
          <w:p w14:paraId="55EC703A" w14:textId="77777777" w:rsidR="001310EE" w:rsidRPr="001310EE" w:rsidRDefault="001310EE" w:rsidP="00B55924">
            <w:pPr>
              <w:jc w:val="center"/>
              <w:rPr>
                <w:rFonts w:asciiTheme="minorHAnsi" w:eastAsia="Times New Roman" w:hAnsiTheme="minorHAnsi"/>
                <w:b w:val="0"/>
                <w:color w:val="000000"/>
              </w:rPr>
            </w:pPr>
            <w:r w:rsidRPr="001310EE">
              <w:rPr>
                <w:rFonts w:asciiTheme="minorHAnsi" w:eastAsia="Times New Roman" w:hAnsiTheme="minorHAnsi"/>
                <w:b w:val="0"/>
                <w:color w:val="000000"/>
              </w:rPr>
              <w:t>6</w:t>
            </w:r>
          </w:p>
        </w:tc>
        <w:tc>
          <w:tcPr>
            <w:tcW w:w="4254" w:type="pct"/>
          </w:tcPr>
          <w:p w14:paraId="6A9A342A" w14:textId="77777777" w:rsidR="001310EE" w:rsidRPr="00470AB4" w:rsidRDefault="001310EE" w:rsidP="00B55924">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rPr>
            </w:pPr>
            <w:r w:rsidRPr="00470AB4">
              <w:rPr>
                <w:rFonts w:asciiTheme="minorHAnsi" w:eastAsia="Times New Roman" w:hAnsiTheme="minorHAnsi"/>
                <w:color w:val="000000"/>
              </w:rPr>
              <w:t>Training on cultural proficiency</w:t>
            </w:r>
          </w:p>
        </w:tc>
      </w:tr>
      <w:tr w:rsidR="001310EE" w:rsidRPr="00470AB4" w14:paraId="0B066EB7" w14:textId="77777777" w:rsidTr="001310EE">
        <w:trPr>
          <w:trHeight w:val="315"/>
        </w:trPr>
        <w:tc>
          <w:tcPr>
            <w:cnfStyle w:val="001000000000" w:firstRow="0" w:lastRow="0" w:firstColumn="1" w:lastColumn="0" w:oddVBand="0" w:evenVBand="0" w:oddHBand="0" w:evenHBand="0" w:firstRowFirstColumn="0" w:firstRowLastColumn="0" w:lastRowFirstColumn="0" w:lastRowLastColumn="0"/>
            <w:tcW w:w="746" w:type="pct"/>
            <w:tcBorders>
              <w:left w:val="nil"/>
            </w:tcBorders>
          </w:tcPr>
          <w:p w14:paraId="228098A8" w14:textId="77777777" w:rsidR="001310EE" w:rsidRPr="001310EE" w:rsidRDefault="001310EE" w:rsidP="00B55924">
            <w:pPr>
              <w:jc w:val="center"/>
              <w:rPr>
                <w:rFonts w:asciiTheme="minorHAnsi" w:eastAsia="Times New Roman" w:hAnsiTheme="minorHAnsi"/>
                <w:b w:val="0"/>
                <w:color w:val="000000"/>
              </w:rPr>
            </w:pPr>
            <w:r w:rsidRPr="001310EE">
              <w:rPr>
                <w:rFonts w:asciiTheme="minorHAnsi" w:eastAsia="Times New Roman" w:hAnsiTheme="minorHAnsi"/>
                <w:b w:val="0"/>
                <w:color w:val="000000"/>
              </w:rPr>
              <w:t>6</w:t>
            </w:r>
          </w:p>
        </w:tc>
        <w:tc>
          <w:tcPr>
            <w:tcW w:w="4254" w:type="pct"/>
          </w:tcPr>
          <w:p w14:paraId="3A6D37E7" w14:textId="77777777" w:rsidR="001310EE" w:rsidRPr="00470AB4" w:rsidRDefault="001310EE" w:rsidP="00B55924">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rPr>
            </w:pPr>
            <w:r w:rsidRPr="00470AB4">
              <w:rPr>
                <w:rFonts w:asciiTheme="minorHAnsi" w:eastAsia="Times New Roman" w:hAnsiTheme="minorHAnsi"/>
                <w:color w:val="000000"/>
              </w:rPr>
              <w:t>Meetings among mentors</w:t>
            </w:r>
          </w:p>
        </w:tc>
      </w:tr>
      <w:tr w:rsidR="001310EE" w:rsidRPr="00470AB4" w14:paraId="12C21E71" w14:textId="77777777" w:rsidTr="001310E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46" w:type="pct"/>
          </w:tcPr>
          <w:p w14:paraId="10D21523" w14:textId="77777777" w:rsidR="001310EE" w:rsidRPr="001310EE" w:rsidRDefault="001310EE" w:rsidP="00B55924">
            <w:pPr>
              <w:jc w:val="center"/>
              <w:rPr>
                <w:rFonts w:asciiTheme="minorHAnsi" w:eastAsia="Times New Roman" w:hAnsiTheme="minorHAnsi"/>
                <w:b w:val="0"/>
                <w:color w:val="000000"/>
              </w:rPr>
            </w:pPr>
            <w:r w:rsidRPr="001310EE">
              <w:rPr>
                <w:rFonts w:asciiTheme="minorHAnsi" w:eastAsia="Times New Roman" w:hAnsiTheme="minorHAnsi"/>
                <w:b w:val="0"/>
                <w:color w:val="000000"/>
              </w:rPr>
              <w:t>6</w:t>
            </w:r>
          </w:p>
        </w:tc>
        <w:tc>
          <w:tcPr>
            <w:tcW w:w="4254" w:type="pct"/>
          </w:tcPr>
          <w:p w14:paraId="66818B19" w14:textId="77777777" w:rsidR="001310EE" w:rsidRPr="00470AB4" w:rsidRDefault="001310EE" w:rsidP="00B55924">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rPr>
            </w:pPr>
            <w:r w:rsidRPr="00470AB4">
              <w:rPr>
                <w:rFonts w:asciiTheme="minorHAnsi" w:eastAsia="Times New Roman" w:hAnsiTheme="minorHAnsi"/>
                <w:color w:val="000000"/>
              </w:rPr>
              <w:t>Setting goals and expectations</w:t>
            </w:r>
          </w:p>
        </w:tc>
      </w:tr>
      <w:tr w:rsidR="001310EE" w:rsidRPr="00470AB4" w14:paraId="3D1B54DA" w14:textId="77777777" w:rsidTr="001310EE">
        <w:trPr>
          <w:trHeight w:val="315"/>
        </w:trPr>
        <w:tc>
          <w:tcPr>
            <w:cnfStyle w:val="001000000000" w:firstRow="0" w:lastRow="0" w:firstColumn="1" w:lastColumn="0" w:oddVBand="0" w:evenVBand="0" w:oddHBand="0" w:evenHBand="0" w:firstRowFirstColumn="0" w:firstRowLastColumn="0" w:lastRowFirstColumn="0" w:lastRowLastColumn="0"/>
            <w:tcW w:w="746" w:type="pct"/>
            <w:tcBorders>
              <w:left w:val="nil"/>
            </w:tcBorders>
          </w:tcPr>
          <w:p w14:paraId="3C169F28" w14:textId="77777777" w:rsidR="001310EE" w:rsidRPr="001310EE" w:rsidRDefault="001310EE" w:rsidP="00B55924">
            <w:pPr>
              <w:jc w:val="center"/>
              <w:rPr>
                <w:rFonts w:asciiTheme="minorHAnsi" w:eastAsia="Times New Roman" w:hAnsiTheme="minorHAnsi"/>
                <w:b w:val="0"/>
                <w:color w:val="000000"/>
              </w:rPr>
            </w:pPr>
            <w:r w:rsidRPr="001310EE">
              <w:rPr>
                <w:rFonts w:asciiTheme="minorHAnsi" w:eastAsia="Times New Roman" w:hAnsiTheme="minorHAnsi"/>
                <w:b w:val="0"/>
                <w:color w:val="000000"/>
              </w:rPr>
              <w:t>6</w:t>
            </w:r>
          </w:p>
        </w:tc>
        <w:tc>
          <w:tcPr>
            <w:tcW w:w="4254" w:type="pct"/>
          </w:tcPr>
          <w:p w14:paraId="4AE48DA8" w14:textId="77777777" w:rsidR="001310EE" w:rsidRPr="00470AB4" w:rsidRDefault="001310EE" w:rsidP="00B55924">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rPr>
            </w:pPr>
            <w:r w:rsidRPr="00470AB4">
              <w:rPr>
                <w:rFonts w:asciiTheme="minorHAnsi" w:eastAsia="Times New Roman" w:hAnsiTheme="minorHAnsi"/>
                <w:color w:val="000000"/>
              </w:rPr>
              <w:t>Starting program earlier in the year</w:t>
            </w:r>
          </w:p>
        </w:tc>
      </w:tr>
      <w:tr w:rsidR="001310EE" w:rsidRPr="00470AB4" w14:paraId="05E06BBC" w14:textId="77777777" w:rsidTr="001310E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46" w:type="pct"/>
          </w:tcPr>
          <w:p w14:paraId="5C92FB79" w14:textId="77777777" w:rsidR="001310EE" w:rsidRPr="001310EE" w:rsidRDefault="001310EE" w:rsidP="00B55924">
            <w:pPr>
              <w:jc w:val="center"/>
              <w:rPr>
                <w:rFonts w:asciiTheme="minorHAnsi" w:eastAsia="Times New Roman" w:hAnsiTheme="minorHAnsi"/>
                <w:b w:val="0"/>
                <w:color w:val="000000"/>
              </w:rPr>
            </w:pPr>
            <w:r w:rsidRPr="001310EE">
              <w:rPr>
                <w:rFonts w:asciiTheme="minorHAnsi" w:eastAsia="Times New Roman" w:hAnsiTheme="minorHAnsi"/>
                <w:b w:val="0"/>
                <w:color w:val="000000"/>
              </w:rPr>
              <w:t>5</w:t>
            </w:r>
          </w:p>
        </w:tc>
        <w:tc>
          <w:tcPr>
            <w:tcW w:w="4254" w:type="pct"/>
          </w:tcPr>
          <w:p w14:paraId="0DC6275A" w14:textId="77777777" w:rsidR="001310EE" w:rsidRPr="00470AB4" w:rsidRDefault="001310EE" w:rsidP="00B55924">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rPr>
            </w:pPr>
            <w:r w:rsidRPr="00470AB4">
              <w:rPr>
                <w:rFonts w:asciiTheme="minorHAnsi" w:eastAsia="Times New Roman" w:hAnsiTheme="minorHAnsi"/>
                <w:color w:val="000000"/>
              </w:rPr>
              <w:t>Tracking mentor-mentee activities</w:t>
            </w:r>
          </w:p>
        </w:tc>
      </w:tr>
      <w:tr w:rsidR="001310EE" w:rsidRPr="00470AB4" w14:paraId="48EEA045" w14:textId="77777777" w:rsidTr="001310EE">
        <w:trPr>
          <w:trHeight w:val="315"/>
        </w:trPr>
        <w:tc>
          <w:tcPr>
            <w:cnfStyle w:val="001000000000" w:firstRow="0" w:lastRow="0" w:firstColumn="1" w:lastColumn="0" w:oddVBand="0" w:evenVBand="0" w:oddHBand="0" w:evenHBand="0" w:firstRowFirstColumn="0" w:firstRowLastColumn="0" w:lastRowFirstColumn="0" w:lastRowLastColumn="0"/>
            <w:tcW w:w="746" w:type="pct"/>
            <w:tcBorders>
              <w:left w:val="nil"/>
            </w:tcBorders>
          </w:tcPr>
          <w:p w14:paraId="0D91BC14" w14:textId="77777777" w:rsidR="001310EE" w:rsidRPr="001310EE" w:rsidRDefault="001310EE" w:rsidP="00B55924">
            <w:pPr>
              <w:jc w:val="center"/>
              <w:rPr>
                <w:rFonts w:asciiTheme="minorHAnsi" w:eastAsia="Times New Roman" w:hAnsiTheme="minorHAnsi"/>
                <w:b w:val="0"/>
                <w:color w:val="000000"/>
              </w:rPr>
            </w:pPr>
            <w:r w:rsidRPr="001310EE">
              <w:rPr>
                <w:rFonts w:asciiTheme="minorHAnsi" w:eastAsia="Times New Roman" w:hAnsiTheme="minorHAnsi"/>
                <w:b w:val="0"/>
                <w:color w:val="000000"/>
              </w:rPr>
              <w:t>5</w:t>
            </w:r>
          </w:p>
        </w:tc>
        <w:tc>
          <w:tcPr>
            <w:tcW w:w="4254" w:type="pct"/>
          </w:tcPr>
          <w:p w14:paraId="2AE90842" w14:textId="77777777" w:rsidR="001310EE" w:rsidRPr="00470AB4" w:rsidRDefault="001310EE" w:rsidP="00B55924">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rPr>
            </w:pPr>
            <w:r w:rsidRPr="00470AB4">
              <w:rPr>
                <w:rFonts w:asciiTheme="minorHAnsi" w:eastAsia="Times New Roman" w:hAnsiTheme="minorHAnsi"/>
                <w:color w:val="000000"/>
              </w:rPr>
              <w:t>Training on school/district culture</w:t>
            </w:r>
          </w:p>
        </w:tc>
      </w:tr>
      <w:tr w:rsidR="001310EE" w:rsidRPr="00470AB4" w14:paraId="379591AE" w14:textId="77777777" w:rsidTr="001310E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46" w:type="pct"/>
          </w:tcPr>
          <w:p w14:paraId="05875E2C" w14:textId="77777777" w:rsidR="001310EE" w:rsidRPr="001310EE" w:rsidRDefault="001310EE" w:rsidP="00B55924">
            <w:pPr>
              <w:jc w:val="center"/>
              <w:rPr>
                <w:rFonts w:asciiTheme="minorHAnsi" w:eastAsia="Times New Roman" w:hAnsiTheme="minorHAnsi"/>
                <w:b w:val="0"/>
                <w:color w:val="000000"/>
              </w:rPr>
            </w:pPr>
            <w:r w:rsidRPr="001310EE">
              <w:rPr>
                <w:rFonts w:asciiTheme="minorHAnsi" w:eastAsia="Times New Roman" w:hAnsiTheme="minorHAnsi"/>
                <w:b w:val="0"/>
                <w:color w:val="000000"/>
              </w:rPr>
              <w:t>4</w:t>
            </w:r>
          </w:p>
        </w:tc>
        <w:tc>
          <w:tcPr>
            <w:tcW w:w="4254" w:type="pct"/>
          </w:tcPr>
          <w:p w14:paraId="35346F10" w14:textId="77777777" w:rsidR="001310EE" w:rsidRPr="00470AB4" w:rsidRDefault="001310EE" w:rsidP="00B55924">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rPr>
            </w:pPr>
            <w:r w:rsidRPr="00470AB4">
              <w:rPr>
                <w:rFonts w:asciiTheme="minorHAnsi" w:eastAsia="Times New Roman" w:hAnsiTheme="minorHAnsi"/>
                <w:color w:val="000000"/>
              </w:rPr>
              <w:t>Training on assessment</w:t>
            </w:r>
          </w:p>
        </w:tc>
      </w:tr>
      <w:tr w:rsidR="001310EE" w:rsidRPr="00470AB4" w14:paraId="4F707E3A" w14:textId="77777777" w:rsidTr="001310EE">
        <w:trPr>
          <w:trHeight w:val="315"/>
        </w:trPr>
        <w:tc>
          <w:tcPr>
            <w:cnfStyle w:val="001000000000" w:firstRow="0" w:lastRow="0" w:firstColumn="1" w:lastColumn="0" w:oddVBand="0" w:evenVBand="0" w:oddHBand="0" w:evenHBand="0" w:firstRowFirstColumn="0" w:firstRowLastColumn="0" w:lastRowFirstColumn="0" w:lastRowLastColumn="0"/>
            <w:tcW w:w="746" w:type="pct"/>
            <w:tcBorders>
              <w:left w:val="nil"/>
            </w:tcBorders>
          </w:tcPr>
          <w:p w14:paraId="00028406" w14:textId="77777777" w:rsidR="001310EE" w:rsidRPr="001310EE" w:rsidRDefault="001310EE" w:rsidP="00B55924">
            <w:pPr>
              <w:jc w:val="center"/>
              <w:rPr>
                <w:rFonts w:asciiTheme="minorHAnsi" w:eastAsia="Times New Roman" w:hAnsiTheme="minorHAnsi"/>
                <w:b w:val="0"/>
                <w:color w:val="000000"/>
              </w:rPr>
            </w:pPr>
            <w:r w:rsidRPr="001310EE">
              <w:rPr>
                <w:rFonts w:asciiTheme="minorHAnsi" w:eastAsia="Times New Roman" w:hAnsiTheme="minorHAnsi"/>
                <w:b w:val="0"/>
                <w:color w:val="000000"/>
              </w:rPr>
              <w:t>4</w:t>
            </w:r>
          </w:p>
        </w:tc>
        <w:tc>
          <w:tcPr>
            <w:tcW w:w="4254" w:type="pct"/>
          </w:tcPr>
          <w:p w14:paraId="7B8F9C6A" w14:textId="77777777" w:rsidR="001310EE" w:rsidRPr="00470AB4" w:rsidRDefault="001310EE" w:rsidP="00B55924">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rPr>
            </w:pPr>
            <w:r w:rsidRPr="00470AB4">
              <w:rPr>
                <w:rFonts w:asciiTheme="minorHAnsi" w:eastAsia="Times New Roman" w:hAnsiTheme="minorHAnsi"/>
                <w:color w:val="000000"/>
              </w:rPr>
              <w:t>Fewer meetings</w:t>
            </w:r>
          </w:p>
        </w:tc>
      </w:tr>
      <w:tr w:rsidR="001310EE" w:rsidRPr="00470AB4" w14:paraId="562DCE51" w14:textId="77777777" w:rsidTr="001310E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46" w:type="pct"/>
          </w:tcPr>
          <w:p w14:paraId="29A7581B" w14:textId="77777777" w:rsidR="001310EE" w:rsidRPr="001310EE" w:rsidRDefault="001310EE" w:rsidP="00B55924">
            <w:pPr>
              <w:jc w:val="center"/>
              <w:rPr>
                <w:rFonts w:asciiTheme="minorHAnsi" w:eastAsia="Times New Roman" w:hAnsiTheme="minorHAnsi"/>
                <w:b w:val="0"/>
                <w:color w:val="000000"/>
              </w:rPr>
            </w:pPr>
            <w:r w:rsidRPr="001310EE">
              <w:rPr>
                <w:rFonts w:asciiTheme="minorHAnsi" w:eastAsia="Times New Roman" w:hAnsiTheme="minorHAnsi"/>
                <w:b w:val="0"/>
                <w:color w:val="000000"/>
              </w:rPr>
              <w:t>4</w:t>
            </w:r>
          </w:p>
        </w:tc>
        <w:tc>
          <w:tcPr>
            <w:tcW w:w="4254" w:type="pct"/>
            <w:tcBorders>
              <w:bottom w:val="nil"/>
            </w:tcBorders>
          </w:tcPr>
          <w:p w14:paraId="13EBBFE7" w14:textId="77777777" w:rsidR="001310EE" w:rsidRPr="00470AB4" w:rsidRDefault="001310EE" w:rsidP="00B55924">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rPr>
            </w:pPr>
            <w:r w:rsidRPr="00470AB4">
              <w:rPr>
                <w:rFonts w:asciiTheme="minorHAnsi" w:eastAsia="Times New Roman" w:hAnsiTheme="minorHAnsi"/>
                <w:color w:val="000000"/>
              </w:rPr>
              <w:t>Organization/structure of program</w:t>
            </w:r>
          </w:p>
        </w:tc>
      </w:tr>
      <w:tr w:rsidR="001310EE" w:rsidRPr="00470AB4" w14:paraId="1A640FBC" w14:textId="77777777" w:rsidTr="001310EE">
        <w:trPr>
          <w:trHeight w:val="315"/>
        </w:trPr>
        <w:tc>
          <w:tcPr>
            <w:cnfStyle w:val="001000000000" w:firstRow="0" w:lastRow="0" w:firstColumn="1" w:lastColumn="0" w:oddVBand="0" w:evenVBand="0" w:oddHBand="0" w:evenHBand="0" w:firstRowFirstColumn="0" w:firstRowLastColumn="0" w:lastRowFirstColumn="0" w:lastRowLastColumn="0"/>
            <w:tcW w:w="746" w:type="pct"/>
            <w:tcBorders>
              <w:left w:val="nil"/>
              <w:bottom w:val="nil"/>
            </w:tcBorders>
          </w:tcPr>
          <w:p w14:paraId="3650EB9E" w14:textId="77777777" w:rsidR="001310EE" w:rsidRPr="001310EE" w:rsidRDefault="001310EE" w:rsidP="00B55924">
            <w:pPr>
              <w:jc w:val="center"/>
              <w:rPr>
                <w:rFonts w:asciiTheme="minorHAnsi" w:eastAsia="Times New Roman" w:hAnsiTheme="minorHAnsi"/>
                <w:b w:val="0"/>
                <w:color w:val="000000"/>
              </w:rPr>
            </w:pPr>
            <w:r w:rsidRPr="001310EE">
              <w:rPr>
                <w:rFonts w:asciiTheme="minorHAnsi" w:eastAsia="Times New Roman" w:hAnsiTheme="minorHAnsi"/>
                <w:b w:val="0"/>
                <w:color w:val="000000"/>
              </w:rPr>
              <w:t>4</w:t>
            </w:r>
          </w:p>
        </w:tc>
        <w:tc>
          <w:tcPr>
            <w:tcW w:w="4254" w:type="pct"/>
            <w:tcBorders>
              <w:top w:val="nil"/>
              <w:bottom w:val="nil"/>
            </w:tcBorders>
          </w:tcPr>
          <w:p w14:paraId="596BDF58" w14:textId="77777777" w:rsidR="001310EE" w:rsidRPr="00470AB4" w:rsidRDefault="001310EE" w:rsidP="00B55924">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rPr>
            </w:pPr>
            <w:r w:rsidRPr="00470AB4">
              <w:rPr>
                <w:rFonts w:asciiTheme="minorHAnsi" w:eastAsia="Times New Roman" w:hAnsiTheme="minorHAnsi"/>
                <w:color w:val="000000"/>
              </w:rPr>
              <w:t>Program supervision</w:t>
            </w:r>
          </w:p>
        </w:tc>
      </w:tr>
    </w:tbl>
    <w:p w14:paraId="0BBC4DD5" w14:textId="77777777" w:rsidR="003418D1" w:rsidRDefault="003418D1" w:rsidP="00A014EC">
      <w:pPr>
        <w:rPr>
          <w:rFonts w:asciiTheme="minorHAnsi" w:hAnsiTheme="minorHAnsi"/>
          <w:sz w:val="22"/>
          <w:szCs w:val="22"/>
        </w:rPr>
      </w:pPr>
    </w:p>
    <w:p w14:paraId="52029023" w14:textId="77777777" w:rsidR="003418D1" w:rsidRDefault="001A7674" w:rsidP="00A014EC">
      <w:pPr>
        <w:rPr>
          <w:rFonts w:asciiTheme="minorHAnsi" w:hAnsiTheme="minorHAnsi"/>
          <w:sz w:val="22"/>
          <w:szCs w:val="22"/>
        </w:rPr>
      </w:pPr>
      <w:r w:rsidRPr="00470AB4">
        <w:rPr>
          <w:rFonts w:asciiTheme="minorHAnsi" w:hAnsiTheme="minorHAnsi"/>
          <w:sz w:val="22"/>
          <w:szCs w:val="22"/>
        </w:rPr>
        <w:t xml:space="preserve">Looking across both lists, some topics appear as both “things your program is doing well” and, for other districts, “things your program plans to improve upon.” </w:t>
      </w:r>
      <w:r w:rsidR="00D03976" w:rsidRPr="00470AB4">
        <w:rPr>
          <w:rFonts w:asciiTheme="minorHAnsi" w:hAnsiTheme="minorHAnsi"/>
          <w:sz w:val="22"/>
          <w:szCs w:val="22"/>
        </w:rPr>
        <w:t xml:space="preserve">Districts frequently responded that </w:t>
      </w:r>
      <w:r w:rsidR="00D03976" w:rsidRPr="007F5901">
        <w:rPr>
          <w:rFonts w:asciiTheme="minorHAnsi" w:hAnsiTheme="minorHAnsi"/>
          <w:b/>
          <w:sz w:val="22"/>
          <w:szCs w:val="22"/>
        </w:rPr>
        <w:t xml:space="preserve">providing time for mentors and mentees </w:t>
      </w:r>
      <w:r w:rsidR="00D03976" w:rsidRPr="00470AB4">
        <w:rPr>
          <w:rFonts w:asciiTheme="minorHAnsi" w:hAnsiTheme="minorHAnsi"/>
          <w:sz w:val="22"/>
          <w:szCs w:val="22"/>
        </w:rPr>
        <w:t>to engage in observations and other mentoring activities is both an area of success and one for improvement.</w:t>
      </w:r>
      <w:r w:rsidR="00A014EC" w:rsidRPr="00470AB4">
        <w:rPr>
          <w:rFonts w:asciiTheme="minorHAnsi" w:hAnsiTheme="minorHAnsi"/>
          <w:sz w:val="22"/>
          <w:szCs w:val="22"/>
        </w:rPr>
        <w:t xml:space="preserve"> Nineteen percent of respondents reported “</w:t>
      </w:r>
      <w:r w:rsidR="00A014EC" w:rsidRPr="007F5901">
        <w:rPr>
          <w:rFonts w:asciiTheme="minorHAnsi" w:hAnsiTheme="minorHAnsi"/>
          <w:b/>
          <w:sz w:val="22"/>
          <w:szCs w:val="22"/>
        </w:rPr>
        <w:t>matching mentors and mentees</w:t>
      </w:r>
      <w:r w:rsidR="00A014EC" w:rsidRPr="00470AB4">
        <w:rPr>
          <w:rFonts w:asciiTheme="minorHAnsi" w:hAnsiTheme="minorHAnsi"/>
          <w:sz w:val="22"/>
          <w:szCs w:val="22"/>
        </w:rPr>
        <w:t xml:space="preserve">” as an area of success, while 6 percent reported it as an area for improvement. </w:t>
      </w:r>
    </w:p>
    <w:p w14:paraId="47606B8D" w14:textId="77777777" w:rsidR="00253BA4" w:rsidRDefault="00253BA4" w:rsidP="00253BA4">
      <w:pPr>
        <w:rPr>
          <w:rFonts w:asciiTheme="minorHAnsi" w:hAnsiTheme="minorHAnsi"/>
          <w:sz w:val="22"/>
          <w:szCs w:val="22"/>
        </w:rPr>
      </w:pPr>
    </w:p>
    <w:p w14:paraId="590ADC15" w14:textId="77777777" w:rsidR="00253BA4" w:rsidRDefault="00253BA4" w:rsidP="00253BA4">
      <w:pPr>
        <w:rPr>
          <w:rFonts w:asciiTheme="minorHAnsi" w:hAnsiTheme="minorHAnsi"/>
          <w:sz w:val="22"/>
          <w:szCs w:val="22"/>
        </w:rPr>
      </w:pPr>
    </w:p>
    <w:p w14:paraId="10AA05FF" w14:textId="77777777" w:rsidR="00FC7FAE" w:rsidRPr="00253BA4" w:rsidRDefault="00A014EC" w:rsidP="00253BA4">
      <w:pPr>
        <w:rPr>
          <w:rFonts w:asciiTheme="minorHAnsi" w:hAnsiTheme="minorHAnsi"/>
          <w:sz w:val="22"/>
          <w:szCs w:val="22"/>
        </w:rPr>
      </w:pPr>
      <w:r w:rsidRPr="00253BA4">
        <w:rPr>
          <w:rFonts w:asciiTheme="minorHAnsi" w:hAnsiTheme="minorHAnsi"/>
          <w:sz w:val="22"/>
          <w:szCs w:val="22"/>
        </w:rPr>
        <w:lastRenderedPageBreak/>
        <w:t>For more information on how districts provide time for mentoring and match mentors to mentees, see</w:t>
      </w:r>
      <w:r w:rsidR="00FC7FAE">
        <w:rPr>
          <w:rFonts w:asciiTheme="minorHAnsi" w:hAnsiTheme="minorHAnsi"/>
          <w:sz w:val="22"/>
          <w:szCs w:val="22"/>
        </w:rPr>
        <w:t xml:space="preserve"> the following resources from the 2016 Induction and Mentoring Report:</w:t>
      </w:r>
    </w:p>
    <w:p w14:paraId="65B4BE7B" w14:textId="08A711E1" w:rsidR="00A014EC" w:rsidRPr="00470AB4" w:rsidRDefault="00F87CA8" w:rsidP="00253BA4">
      <w:pPr>
        <w:pStyle w:val="ListParagraph"/>
        <w:numPr>
          <w:ilvl w:val="0"/>
          <w:numId w:val="4"/>
        </w:numPr>
      </w:pPr>
      <w:hyperlink r:id="rId46" w:history="1">
        <w:r w:rsidR="00A014EC" w:rsidRPr="00470AB4">
          <w:rPr>
            <w:rStyle w:val="Hyperlink"/>
          </w:rPr>
          <w:t>Making Time for Mentoring</w:t>
        </w:r>
      </w:hyperlink>
    </w:p>
    <w:p w14:paraId="61FC7363" w14:textId="7E566574" w:rsidR="007C09D0" w:rsidRPr="00470AB4" w:rsidRDefault="00F87CA8" w:rsidP="007C09D0">
      <w:pPr>
        <w:pStyle w:val="ListParagraph"/>
        <w:numPr>
          <w:ilvl w:val="0"/>
          <w:numId w:val="4"/>
        </w:numPr>
      </w:pPr>
      <w:hyperlink r:id="rId47" w:history="1">
        <w:r w:rsidR="00A014EC" w:rsidRPr="00470AB4">
          <w:rPr>
            <w:rStyle w:val="Hyperlink"/>
          </w:rPr>
          <w:t>Matchmaking in Mentoring Programs</w:t>
        </w:r>
      </w:hyperlink>
    </w:p>
    <w:p w14:paraId="2CE37CBA" w14:textId="5FEF9F99" w:rsidR="00F244E8" w:rsidRDefault="001A7674" w:rsidP="007C09D0">
      <w:pPr>
        <w:rPr>
          <w:rFonts w:asciiTheme="minorHAnsi" w:hAnsiTheme="minorHAnsi"/>
          <w:sz w:val="22"/>
          <w:szCs w:val="22"/>
        </w:rPr>
      </w:pPr>
      <w:r w:rsidRPr="00470AB4">
        <w:rPr>
          <w:rFonts w:asciiTheme="minorHAnsi" w:hAnsiTheme="minorHAnsi"/>
          <w:sz w:val="22"/>
          <w:szCs w:val="22"/>
        </w:rPr>
        <w:t xml:space="preserve">Eighteen respondents selected </w:t>
      </w:r>
      <w:r w:rsidRPr="007F5901">
        <w:rPr>
          <w:rFonts w:asciiTheme="minorHAnsi" w:hAnsiTheme="minorHAnsi"/>
          <w:b/>
          <w:sz w:val="22"/>
          <w:szCs w:val="22"/>
        </w:rPr>
        <w:t>mentoring for SISPs</w:t>
      </w:r>
      <w:r w:rsidRPr="00470AB4">
        <w:rPr>
          <w:rFonts w:asciiTheme="minorHAnsi" w:hAnsiTheme="minorHAnsi"/>
          <w:sz w:val="22"/>
          <w:szCs w:val="22"/>
        </w:rPr>
        <w:t xml:space="preserve"> as something to improve upon. </w:t>
      </w:r>
      <w:r w:rsidR="00E925DE">
        <w:rPr>
          <w:rFonts w:asciiTheme="minorHAnsi" w:hAnsiTheme="minorHAnsi"/>
          <w:sz w:val="22"/>
          <w:szCs w:val="22"/>
        </w:rPr>
        <w:t>Statewide</w:t>
      </w:r>
      <w:r w:rsidRPr="00470AB4">
        <w:rPr>
          <w:rFonts w:asciiTheme="minorHAnsi" w:hAnsiTheme="minorHAnsi"/>
          <w:sz w:val="22"/>
          <w:szCs w:val="22"/>
        </w:rPr>
        <w:t xml:space="preserve"> professional organizations representing SISP roles provided advice on how school and district leaders can better support new SISPs</w:t>
      </w:r>
      <w:r w:rsidR="00E925DE">
        <w:rPr>
          <w:rFonts w:asciiTheme="minorHAnsi" w:hAnsiTheme="minorHAnsi"/>
          <w:sz w:val="22"/>
          <w:szCs w:val="22"/>
        </w:rPr>
        <w:t xml:space="preserve"> in </w:t>
      </w:r>
      <w:hyperlink r:id="rId48" w:history="1">
        <w:r w:rsidR="00E925DE" w:rsidRPr="0032329E">
          <w:rPr>
            <w:rStyle w:val="Hyperlink"/>
            <w:rFonts w:asciiTheme="minorHAnsi" w:hAnsiTheme="minorHAnsi"/>
            <w:sz w:val="22"/>
            <w:szCs w:val="22"/>
          </w:rPr>
          <w:t>Supporting New Specialized Instructional Support Personnel</w:t>
        </w:r>
      </w:hyperlink>
      <w:r w:rsidR="00E925DE">
        <w:rPr>
          <w:rFonts w:asciiTheme="minorHAnsi" w:hAnsiTheme="minorHAnsi"/>
          <w:sz w:val="22"/>
          <w:szCs w:val="22"/>
        </w:rPr>
        <w:t>.</w:t>
      </w:r>
      <w:r w:rsidRPr="00470AB4">
        <w:rPr>
          <w:rFonts w:asciiTheme="minorHAnsi" w:hAnsiTheme="minorHAnsi"/>
          <w:sz w:val="22"/>
          <w:szCs w:val="22"/>
        </w:rPr>
        <w:t xml:space="preserve"> </w:t>
      </w:r>
    </w:p>
    <w:p w14:paraId="2E34A44B" w14:textId="77777777" w:rsidR="00F244E8" w:rsidRDefault="00F244E8" w:rsidP="007C09D0">
      <w:pPr>
        <w:rPr>
          <w:rFonts w:asciiTheme="minorHAnsi" w:hAnsiTheme="minorHAnsi"/>
          <w:sz w:val="22"/>
          <w:szCs w:val="22"/>
        </w:rPr>
      </w:pPr>
    </w:p>
    <w:p w14:paraId="348F97FB" w14:textId="77777777" w:rsidR="007522DB" w:rsidRDefault="00F244E8" w:rsidP="007C09D0">
      <w:pPr>
        <w:rPr>
          <w:rFonts w:asciiTheme="minorHAnsi" w:hAnsiTheme="minorHAnsi"/>
          <w:sz w:val="22"/>
          <w:szCs w:val="22"/>
        </w:rPr>
      </w:pPr>
      <w:r>
        <w:rPr>
          <w:rFonts w:asciiTheme="minorHAnsi" w:hAnsiTheme="minorHAnsi"/>
          <w:sz w:val="22"/>
          <w:szCs w:val="22"/>
        </w:rPr>
        <w:t xml:space="preserve">Throughout </w:t>
      </w:r>
      <w:r w:rsidR="00253BA4">
        <w:rPr>
          <w:rFonts w:asciiTheme="minorHAnsi" w:hAnsiTheme="minorHAnsi"/>
          <w:sz w:val="22"/>
          <w:szCs w:val="22"/>
        </w:rPr>
        <w:t>the report</w:t>
      </w:r>
      <w:r>
        <w:rPr>
          <w:rFonts w:asciiTheme="minorHAnsi" w:hAnsiTheme="minorHAnsi"/>
          <w:sz w:val="22"/>
          <w:szCs w:val="22"/>
        </w:rPr>
        <w:t xml:space="preserve">, districts often cited the importance of community-building and interaction. </w:t>
      </w:r>
      <w:r w:rsidR="009C20A0">
        <w:rPr>
          <w:rFonts w:asciiTheme="minorHAnsi" w:hAnsiTheme="minorHAnsi"/>
          <w:sz w:val="22"/>
          <w:szCs w:val="22"/>
        </w:rPr>
        <w:t xml:space="preserve">These themes appear </w:t>
      </w:r>
      <w:r w:rsidR="00253BA4">
        <w:rPr>
          <w:rFonts w:asciiTheme="minorHAnsi" w:hAnsiTheme="minorHAnsi"/>
          <w:sz w:val="22"/>
          <w:szCs w:val="22"/>
        </w:rPr>
        <w:t xml:space="preserve">on </w:t>
      </w:r>
      <w:hyperlink w:anchor="_Based_on_feedback" w:history="1">
        <w:r w:rsidR="00253BA4" w:rsidRPr="00D6225E">
          <w:rPr>
            <w:rStyle w:val="Hyperlink"/>
            <w:rFonts w:asciiTheme="minorHAnsi" w:hAnsiTheme="minorHAnsi"/>
            <w:sz w:val="22"/>
            <w:szCs w:val="22"/>
          </w:rPr>
          <w:t>pages 24-25</w:t>
        </w:r>
      </w:hyperlink>
      <w:r w:rsidR="00253BA4">
        <w:rPr>
          <w:rFonts w:asciiTheme="minorHAnsi" w:hAnsiTheme="minorHAnsi"/>
          <w:sz w:val="22"/>
          <w:szCs w:val="22"/>
        </w:rPr>
        <w:t>, as</w:t>
      </w:r>
      <w:r>
        <w:rPr>
          <w:rFonts w:asciiTheme="minorHAnsi" w:hAnsiTheme="minorHAnsi"/>
          <w:sz w:val="22"/>
          <w:szCs w:val="22"/>
        </w:rPr>
        <w:t xml:space="preserve"> respondents often mention meetings among mentors and mentees.</w:t>
      </w:r>
    </w:p>
    <w:p w14:paraId="03C63DA5" w14:textId="77777777" w:rsidR="00D53D8B" w:rsidRDefault="00D53D8B" w:rsidP="007C09D0">
      <w:pPr>
        <w:rPr>
          <w:rFonts w:asciiTheme="minorHAnsi" w:hAnsiTheme="minorHAnsi"/>
          <w:sz w:val="22"/>
          <w:szCs w:val="22"/>
        </w:rPr>
      </w:pPr>
    </w:p>
    <w:p w14:paraId="6737A507" w14:textId="77777777" w:rsidR="007C09D0" w:rsidRDefault="00F87CA8" w:rsidP="007C09D0">
      <w:pPr>
        <w:rPr>
          <w:rFonts w:asciiTheme="minorHAnsi" w:hAnsiTheme="minorHAnsi"/>
          <w:sz w:val="22"/>
          <w:szCs w:val="22"/>
        </w:rPr>
      </w:pPr>
      <w:r>
        <w:rPr>
          <w:rFonts w:asciiTheme="minorHAnsi" w:hAnsiTheme="minorHAnsi"/>
          <w:noProof/>
          <w:sz w:val="22"/>
          <w:szCs w:val="22"/>
        </w:rPr>
        <w:pict w14:anchorId="45F6DB11">
          <v:shape id="Text Box 15" o:spid="_x0000_s1029" type="#_x0000_t202" style="position:absolute;margin-left:313.95pt;margin-top:2.8pt;width:150.7pt;height:78.7pt;z-index:-251641856;visibility:visible;mso-wrap-distance-left:9pt;mso-wrap-distance-top:0;mso-wrap-distance-right:9pt;mso-wrap-distance-bottom:0;mso-position-horizontal-relative:text;mso-position-vertical-relative:text;mso-width-relative:margin;mso-height-relative:margin;v-text-anchor:top" wrapcoords="-82 -251 -82 21349 21682 21349 21682 -251 -82 -251">
            <v:textbox style="mso-next-textbox:#Text Box 15">
              <w:txbxContent>
                <w:p w14:paraId="5AAAAAD7" w14:textId="2E59FAC7" w:rsidR="0034688F" w:rsidRPr="00796EC1" w:rsidRDefault="0034688F">
                  <w:pPr>
                    <w:rPr>
                      <w:rFonts w:asciiTheme="minorHAnsi" w:hAnsiTheme="minorHAnsi"/>
                      <w:color w:val="4F81BD" w:themeColor="accent1"/>
                      <w:sz w:val="22"/>
                      <w:szCs w:val="22"/>
                    </w:rPr>
                  </w:pPr>
                  <w:r>
                    <w:rPr>
                      <w:rFonts w:asciiTheme="minorHAnsi" w:hAnsiTheme="minorHAnsi"/>
                      <w:color w:val="4F81BD" w:themeColor="accent1"/>
                      <w:sz w:val="22"/>
                      <w:szCs w:val="22"/>
                    </w:rPr>
                    <w:t xml:space="preserve">Learn how Massachusetts districts implemented cultural proficiency training in </w:t>
                  </w:r>
                  <w:hyperlink r:id="rId49" w:history="1">
                    <w:r w:rsidRPr="0032329E">
                      <w:rPr>
                        <w:rStyle w:val="Hyperlink"/>
                        <w:rFonts w:asciiTheme="minorHAnsi" w:hAnsiTheme="minorHAnsi"/>
                        <w:b/>
                        <w:sz w:val="22"/>
                        <w:szCs w:val="22"/>
                      </w:rPr>
                      <w:t>Strategies for Cultural Proficiency</w:t>
                    </w:r>
                  </w:hyperlink>
                  <w:r>
                    <w:rPr>
                      <w:rFonts w:asciiTheme="minorHAnsi" w:hAnsiTheme="minorHAnsi"/>
                      <w:color w:val="4F81BD" w:themeColor="accent1"/>
                      <w:sz w:val="22"/>
                      <w:szCs w:val="22"/>
                    </w:rPr>
                    <w:t>.</w:t>
                  </w:r>
                </w:p>
              </w:txbxContent>
            </v:textbox>
            <w10:wrap type="tight"/>
          </v:shape>
        </w:pict>
      </w:r>
      <w:r w:rsidR="00577A57">
        <w:rPr>
          <w:rFonts w:asciiTheme="minorHAnsi" w:hAnsiTheme="minorHAnsi"/>
          <w:sz w:val="22"/>
          <w:szCs w:val="22"/>
        </w:rPr>
        <w:t xml:space="preserve">Frequently, districts indicated success with, or desire to improve, components of mentor and mentee training. </w:t>
      </w:r>
      <w:r w:rsidR="00D53D8B">
        <w:rPr>
          <w:rFonts w:asciiTheme="minorHAnsi" w:hAnsiTheme="minorHAnsi"/>
          <w:sz w:val="22"/>
          <w:szCs w:val="22"/>
        </w:rPr>
        <w:t>Six</w:t>
      </w:r>
      <w:r w:rsidR="007C09D0">
        <w:rPr>
          <w:rFonts w:asciiTheme="minorHAnsi" w:hAnsiTheme="minorHAnsi"/>
          <w:sz w:val="22"/>
          <w:szCs w:val="22"/>
        </w:rPr>
        <w:t xml:space="preserve"> districts identified </w:t>
      </w:r>
      <w:r w:rsidR="007C09D0" w:rsidRPr="007F5901">
        <w:rPr>
          <w:rFonts w:asciiTheme="minorHAnsi" w:hAnsiTheme="minorHAnsi"/>
          <w:b/>
          <w:sz w:val="22"/>
          <w:szCs w:val="22"/>
        </w:rPr>
        <w:t>cultural proficiency training</w:t>
      </w:r>
      <w:r w:rsidR="007C09D0">
        <w:rPr>
          <w:rFonts w:asciiTheme="minorHAnsi" w:hAnsiTheme="minorHAnsi"/>
          <w:sz w:val="22"/>
          <w:szCs w:val="22"/>
        </w:rPr>
        <w:t xml:space="preserve"> as a topic for improvement. </w:t>
      </w:r>
      <w:r w:rsidR="00D53D8B" w:rsidRPr="00757C48">
        <w:rPr>
          <w:rFonts w:asciiTheme="minorHAnsi" w:hAnsiTheme="minorHAnsi"/>
          <w:sz w:val="22"/>
          <w:szCs w:val="22"/>
        </w:rPr>
        <w:t>Mentor training addresses cultural proficiency in about 40 percent of responding districts.</w:t>
      </w:r>
      <w:r w:rsidR="00D53D8B">
        <w:rPr>
          <w:rFonts w:asciiTheme="minorHAnsi" w:hAnsiTheme="minorHAnsi"/>
          <w:sz w:val="22"/>
          <w:szCs w:val="22"/>
        </w:rPr>
        <w:t xml:space="preserve"> </w:t>
      </w:r>
      <w:r w:rsidR="007C09D0" w:rsidRPr="00276F23">
        <w:rPr>
          <w:rFonts w:asciiTheme="minorHAnsi" w:hAnsiTheme="minorHAnsi"/>
          <w:sz w:val="22"/>
          <w:szCs w:val="22"/>
        </w:rPr>
        <w:t>Cultura</w:t>
      </w:r>
      <w:r w:rsidR="007C09D0">
        <w:rPr>
          <w:rFonts w:asciiTheme="minorHAnsi" w:hAnsiTheme="minorHAnsi"/>
          <w:sz w:val="22"/>
          <w:szCs w:val="22"/>
        </w:rPr>
        <w:t xml:space="preserve">l proficiency </w:t>
      </w:r>
      <w:r w:rsidR="00253BA4">
        <w:rPr>
          <w:rFonts w:asciiTheme="minorHAnsi" w:hAnsiTheme="minorHAnsi"/>
          <w:sz w:val="22"/>
          <w:szCs w:val="22"/>
        </w:rPr>
        <w:t>is</w:t>
      </w:r>
      <w:r w:rsidR="007C09D0">
        <w:rPr>
          <w:rFonts w:asciiTheme="minorHAnsi" w:hAnsiTheme="minorHAnsi"/>
          <w:sz w:val="22"/>
          <w:szCs w:val="22"/>
        </w:rPr>
        <w:t xml:space="preserve"> to the ability to serve students from diverse backgrounds by “recognizing the differences among students and families from different cultural groups, responding to those differences positively, and being able to interact effectively in a range of cultural environments.”</w:t>
      </w:r>
      <w:r w:rsidR="007C09D0">
        <w:rPr>
          <w:rStyle w:val="FootnoteReference"/>
          <w:rFonts w:asciiTheme="minorHAnsi" w:hAnsiTheme="minorHAnsi"/>
          <w:sz w:val="22"/>
          <w:szCs w:val="22"/>
        </w:rPr>
        <w:footnoteReference w:id="11"/>
      </w:r>
      <w:r w:rsidR="007C09D0">
        <w:rPr>
          <w:rFonts w:asciiTheme="minorHAnsi" w:hAnsiTheme="minorHAnsi"/>
          <w:sz w:val="22"/>
          <w:szCs w:val="22"/>
        </w:rPr>
        <w:t xml:space="preserve"> Standards 2 and 3 of the Standards for Effective Practice include cultural proficiency and culturally proficient communication with family/community.</w:t>
      </w:r>
    </w:p>
    <w:p w14:paraId="5CC2DF53" w14:textId="77777777" w:rsidR="000B0A20" w:rsidRPr="00470AB4" w:rsidRDefault="000B0A20">
      <w:pPr>
        <w:rPr>
          <w:rFonts w:asciiTheme="minorHAnsi" w:hAnsiTheme="minorHAnsi"/>
          <w:sz w:val="22"/>
          <w:szCs w:val="22"/>
        </w:rPr>
      </w:pPr>
    </w:p>
    <w:p w14:paraId="3AFE4E91" w14:textId="77777777" w:rsidR="007C1A0A" w:rsidRDefault="000B0A20" w:rsidP="00701271">
      <w:pPr>
        <w:pStyle w:val="Heading2"/>
      </w:pPr>
      <w:bookmarkStart w:id="43" w:name="_Toc494277966"/>
      <w:r>
        <w:t>Indicate</w:t>
      </w:r>
      <w:r w:rsidR="00652DEE" w:rsidRPr="005D621D">
        <w:t xml:space="preserve"> any metrics your district uses to evaluate what you are doing well and what you can improve in your induction and mentoring program</w:t>
      </w:r>
      <w:r w:rsidR="009D7C93">
        <w:t xml:space="preserve"> (select all that apply).</w:t>
      </w:r>
      <w:bookmarkEnd w:id="43"/>
    </w:p>
    <w:tbl>
      <w:tblPr>
        <w:tblStyle w:val="TableGrid"/>
        <w:tblpPr w:leftFromText="180" w:rightFromText="180" w:vertAnchor="text" w:horzAnchor="margin" w:tblpY="196"/>
        <w:tblW w:w="0" w:type="auto"/>
        <w:tblLook w:val="04A0" w:firstRow="1" w:lastRow="0" w:firstColumn="1" w:lastColumn="0" w:noHBand="0" w:noVBand="1"/>
      </w:tblPr>
      <w:tblGrid>
        <w:gridCol w:w="5328"/>
        <w:gridCol w:w="1890"/>
        <w:gridCol w:w="2160"/>
      </w:tblGrid>
      <w:tr w:rsidR="003C00A0" w14:paraId="7E5B412F" w14:textId="77777777" w:rsidTr="00255F27">
        <w:tc>
          <w:tcPr>
            <w:tcW w:w="5328" w:type="dxa"/>
            <w:shd w:val="clear" w:color="auto" w:fill="C6D9F1" w:themeFill="text2" w:themeFillTint="33"/>
          </w:tcPr>
          <w:p w14:paraId="4918DB3B" w14:textId="77777777" w:rsidR="00253BA4" w:rsidRDefault="00253BA4" w:rsidP="003C00A0">
            <w:pPr>
              <w:pStyle w:val="Heading4"/>
              <w:spacing w:before="0" w:beforeAutospacing="0" w:after="0" w:afterAutospacing="0"/>
              <w:contextualSpacing/>
              <w:jc w:val="center"/>
              <w:outlineLvl w:val="3"/>
              <w:rPr>
                <w:rFonts w:asciiTheme="minorHAnsi" w:eastAsia="Times New Roman" w:hAnsiTheme="minorHAnsi"/>
                <w:color w:val="1F497D" w:themeColor="text2"/>
              </w:rPr>
            </w:pPr>
          </w:p>
          <w:p w14:paraId="599F3602" w14:textId="77777777" w:rsidR="003C00A0" w:rsidRPr="00C04C4E" w:rsidRDefault="003C00A0" w:rsidP="003C00A0">
            <w:pPr>
              <w:pStyle w:val="Heading4"/>
              <w:spacing w:before="0" w:beforeAutospacing="0" w:after="0" w:afterAutospacing="0"/>
              <w:contextualSpacing/>
              <w:jc w:val="center"/>
              <w:outlineLvl w:val="3"/>
              <w:rPr>
                <w:rFonts w:asciiTheme="minorHAnsi" w:eastAsia="Times New Roman" w:hAnsiTheme="minorHAnsi"/>
                <w:color w:val="1F497D" w:themeColor="text2"/>
              </w:rPr>
            </w:pPr>
            <w:r w:rsidRPr="00C04C4E">
              <w:rPr>
                <w:rFonts w:asciiTheme="minorHAnsi" w:eastAsia="Times New Roman" w:hAnsiTheme="minorHAnsi"/>
                <w:color w:val="1F497D" w:themeColor="text2"/>
              </w:rPr>
              <w:t>Metrics</w:t>
            </w:r>
          </w:p>
        </w:tc>
        <w:tc>
          <w:tcPr>
            <w:tcW w:w="1890" w:type="dxa"/>
            <w:shd w:val="clear" w:color="auto" w:fill="C6D9F1" w:themeFill="text2" w:themeFillTint="33"/>
          </w:tcPr>
          <w:p w14:paraId="4BE7C0D2" w14:textId="77777777" w:rsidR="003C00A0" w:rsidRPr="00C04C4E" w:rsidRDefault="003C00A0" w:rsidP="00253BA4">
            <w:pPr>
              <w:pStyle w:val="Heading4"/>
              <w:spacing w:before="0" w:beforeAutospacing="0" w:after="0" w:afterAutospacing="0"/>
              <w:contextualSpacing/>
              <w:jc w:val="center"/>
              <w:outlineLvl w:val="3"/>
              <w:rPr>
                <w:rFonts w:asciiTheme="minorHAnsi" w:eastAsia="Times New Roman" w:hAnsiTheme="minorHAnsi"/>
                <w:color w:val="1F497D" w:themeColor="text2"/>
              </w:rPr>
            </w:pPr>
            <w:r w:rsidRPr="00C04C4E">
              <w:rPr>
                <w:rFonts w:asciiTheme="minorHAnsi" w:eastAsia="Times New Roman" w:hAnsiTheme="minorHAnsi"/>
                <w:color w:val="1F497D" w:themeColor="text2"/>
              </w:rPr>
              <w:t>Teacher induction and mentoring program</w:t>
            </w:r>
          </w:p>
        </w:tc>
        <w:tc>
          <w:tcPr>
            <w:tcW w:w="2160" w:type="dxa"/>
            <w:shd w:val="clear" w:color="auto" w:fill="C6D9F1" w:themeFill="text2" w:themeFillTint="33"/>
          </w:tcPr>
          <w:p w14:paraId="14DD06D1" w14:textId="77777777" w:rsidR="003C00A0" w:rsidRPr="00C04C4E" w:rsidRDefault="003C00A0" w:rsidP="00253BA4">
            <w:pPr>
              <w:pStyle w:val="Heading4"/>
              <w:spacing w:before="0" w:beforeAutospacing="0" w:after="0" w:afterAutospacing="0"/>
              <w:contextualSpacing/>
              <w:jc w:val="center"/>
              <w:outlineLvl w:val="3"/>
              <w:rPr>
                <w:rFonts w:asciiTheme="minorHAnsi" w:eastAsia="Times New Roman" w:hAnsiTheme="minorHAnsi"/>
                <w:color w:val="1F497D" w:themeColor="text2"/>
              </w:rPr>
            </w:pPr>
            <w:r w:rsidRPr="00C04C4E">
              <w:rPr>
                <w:rFonts w:asciiTheme="minorHAnsi" w:eastAsia="Times New Roman" w:hAnsiTheme="minorHAnsi"/>
                <w:color w:val="1F497D" w:themeColor="text2"/>
              </w:rPr>
              <w:t>Administrator induction and mentoring program</w:t>
            </w:r>
          </w:p>
        </w:tc>
      </w:tr>
      <w:tr w:rsidR="003C00A0" w14:paraId="62FF569D" w14:textId="77777777" w:rsidTr="00255F27">
        <w:tc>
          <w:tcPr>
            <w:tcW w:w="5328" w:type="dxa"/>
          </w:tcPr>
          <w:p w14:paraId="0DE0B04C" w14:textId="77777777" w:rsidR="003C00A0" w:rsidRPr="00701271" w:rsidRDefault="003C00A0" w:rsidP="003C00A0">
            <w:pPr>
              <w:pStyle w:val="Heading4"/>
              <w:spacing w:before="0" w:beforeAutospacing="0" w:after="0" w:afterAutospacing="0"/>
              <w:contextualSpacing/>
              <w:outlineLvl w:val="3"/>
              <w:rPr>
                <w:rFonts w:asciiTheme="minorHAnsi" w:eastAsia="Times New Roman" w:hAnsiTheme="minorHAnsi"/>
                <w:b w:val="0"/>
              </w:rPr>
            </w:pPr>
            <w:r>
              <w:rPr>
                <w:rFonts w:asciiTheme="minorHAnsi" w:eastAsia="Times New Roman" w:hAnsiTheme="minorHAnsi"/>
                <w:b w:val="0"/>
              </w:rPr>
              <w:t>Changes in mentor’s notes and/or feedback for mentees</w:t>
            </w:r>
          </w:p>
        </w:tc>
        <w:tc>
          <w:tcPr>
            <w:tcW w:w="1890" w:type="dxa"/>
          </w:tcPr>
          <w:p w14:paraId="7FD80FC6" w14:textId="77777777" w:rsidR="003C00A0" w:rsidRDefault="007C3EA0" w:rsidP="003C00A0">
            <w:pPr>
              <w:pStyle w:val="Heading4"/>
              <w:spacing w:before="0" w:beforeAutospacing="0" w:after="0" w:afterAutospacing="0"/>
              <w:contextualSpacing/>
              <w:jc w:val="center"/>
              <w:outlineLvl w:val="3"/>
              <w:rPr>
                <w:rFonts w:asciiTheme="minorHAnsi" w:eastAsia="Times New Roman" w:hAnsiTheme="minorHAnsi"/>
                <w:b w:val="0"/>
              </w:rPr>
            </w:pPr>
            <w:r>
              <w:rPr>
                <w:rFonts w:asciiTheme="minorHAnsi" w:eastAsia="Times New Roman" w:hAnsiTheme="minorHAnsi"/>
                <w:b w:val="0"/>
              </w:rPr>
              <w:t>54</w:t>
            </w:r>
            <w:r w:rsidR="003C00A0">
              <w:rPr>
                <w:rFonts w:asciiTheme="minorHAnsi" w:eastAsia="Times New Roman" w:hAnsiTheme="minorHAnsi"/>
                <w:b w:val="0"/>
              </w:rPr>
              <w:t>%</w:t>
            </w:r>
          </w:p>
        </w:tc>
        <w:tc>
          <w:tcPr>
            <w:tcW w:w="2160" w:type="dxa"/>
          </w:tcPr>
          <w:p w14:paraId="1EE219AA" w14:textId="77777777" w:rsidR="003C00A0" w:rsidRDefault="007C3EA0" w:rsidP="003C00A0">
            <w:pPr>
              <w:pStyle w:val="Heading4"/>
              <w:spacing w:before="0" w:beforeAutospacing="0" w:after="0" w:afterAutospacing="0"/>
              <w:contextualSpacing/>
              <w:jc w:val="center"/>
              <w:outlineLvl w:val="3"/>
              <w:rPr>
                <w:rFonts w:asciiTheme="minorHAnsi" w:eastAsia="Times New Roman" w:hAnsiTheme="minorHAnsi"/>
                <w:b w:val="0"/>
              </w:rPr>
            </w:pPr>
            <w:r>
              <w:rPr>
                <w:rFonts w:asciiTheme="minorHAnsi" w:eastAsia="Times New Roman" w:hAnsiTheme="minorHAnsi"/>
                <w:b w:val="0"/>
              </w:rPr>
              <w:t>34</w:t>
            </w:r>
            <w:r w:rsidR="003C00A0">
              <w:rPr>
                <w:rFonts w:asciiTheme="minorHAnsi" w:eastAsia="Times New Roman" w:hAnsiTheme="minorHAnsi"/>
                <w:b w:val="0"/>
              </w:rPr>
              <w:t>%</w:t>
            </w:r>
          </w:p>
        </w:tc>
      </w:tr>
      <w:tr w:rsidR="003C00A0" w14:paraId="36C739EC" w14:textId="77777777" w:rsidTr="00255F27">
        <w:tc>
          <w:tcPr>
            <w:tcW w:w="5328" w:type="dxa"/>
          </w:tcPr>
          <w:p w14:paraId="78AAA64A" w14:textId="77777777" w:rsidR="003C00A0" w:rsidRDefault="003C00A0" w:rsidP="003C00A0">
            <w:pPr>
              <w:pStyle w:val="Heading4"/>
              <w:spacing w:before="0" w:beforeAutospacing="0" w:after="0" w:afterAutospacing="0"/>
              <w:contextualSpacing/>
              <w:outlineLvl w:val="3"/>
              <w:rPr>
                <w:rFonts w:asciiTheme="minorHAnsi" w:eastAsia="Times New Roman" w:hAnsiTheme="minorHAnsi"/>
                <w:b w:val="0"/>
              </w:rPr>
            </w:pPr>
            <w:r>
              <w:rPr>
                <w:rFonts w:asciiTheme="minorHAnsi" w:eastAsia="Times New Roman" w:hAnsiTheme="minorHAnsi"/>
                <w:b w:val="0"/>
              </w:rPr>
              <w:t>Retention of new educators</w:t>
            </w:r>
          </w:p>
        </w:tc>
        <w:tc>
          <w:tcPr>
            <w:tcW w:w="1890" w:type="dxa"/>
          </w:tcPr>
          <w:p w14:paraId="45BA5C3E" w14:textId="77777777" w:rsidR="003C00A0" w:rsidRDefault="007C3EA0" w:rsidP="003C00A0">
            <w:pPr>
              <w:pStyle w:val="Heading4"/>
              <w:spacing w:before="0" w:beforeAutospacing="0" w:after="0" w:afterAutospacing="0"/>
              <w:contextualSpacing/>
              <w:jc w:val="center"/>
              <w:outlineLvl w:val="3"/>
              <w:rPr>
                <w:rFonts w:asciiTheme="minorHAnsi" w:eastAsia="Times New Roman" w:hAnsiTheme="minorHAnsi"/>
                <w:b w:val="0"/>
              </w:rPr>
            </w:pPr>
            <w:r>
              <w:rPr>
                <w:rFonts w:asciiTheme="minorHAnsi" w:eastAsia="Times New Roman" w:hAnsiTheme="minorHAnsi"/>
                <w:b w:val="0"/>
              </w:rPr>
              <w:t>58</w:t>
            </w:r>
            <w:r w:rsidR="003C00A0">
              <w:rPr>
                <w:rFonts w:asciiTheme="minorHAnsi" w:eastAsia="Times New Roman" w:hAnsiTheme="minorHAnsi"/>
                <w:b w:val="0"/>
              </w:rPr>
              <w:t>%</w:t>
            </w:r>
          </w:p>
        </w:tc>
        <w:tc>
          <w:tcPr>
            <w:tcW w:w="2160" w:type="dxa"/>
          </w:tcPr>
          <w:p w14:paraId="19719E01" w14:textId="77777777" w:rsidR="003C00A0" w:rsidRDefault="007C3EA0" w:rsidP="003C00A0">
            <w:pPr>
              <w:pStyle w:val="Heading4"/>
              <w:spacing w:before="0" w:beforeAutospacing="0" w:after="0" w:afterAutospacing="0"/>
              <w:contextualSpacing/>
              <w:jc w:val="center"/>
              <w:outlineLvl w:val="3"/>
              <w:rPr>
                <w:rFonts w:asciiTheme="minorHAnsi" w:eastAsia="Times New Roman" w:hAnsiTheme="minorHAnsi"/>
                <w:b w:val="0"/>
              </w:rPr>
            </w:pPr>
            <w:r>
              <w:rPr>
                <w:rFonts w:asciiTheme="minorHAnsi" w:eastAsia="Times New Roman" w:hAnsiTheme="minorHAnsi"/>
                <w:b w:val="0"/>
              </w:rPr>
              <w:t>52</w:t>
            </w:r>
            <w:r w:rsidR="003C00A0">
              <w:rPr>
                <w:rFonts w:asciiTheme="minorHAnsi" w:eastAsia="Times New Roman" w:hAnsiTheme="minorHAnsi"/>
                <w:b w:val="0"/>
              </w:rPr>
              <w:t>%</w:t>
            </w:r>
          </w:p>
        </w:tc>
      </w:tr>
      <w:tr w:rsidR="003C00A0" w14:paraId="066C7814" w14:textId="77777777" w:rsidTr="00255F27">
        <w:tc>
          <w:tcPr>
            <w:tcW w:w="5328" w:type="dxa"/>
          </w:tcPr>
          <w:p w14:paraId="1405D6FF" w14:textId="77777777" w:rsidR="003C00A0" w:rsidRDefault="003C00A0" w:rsidP="003C00A0">
            <w:pPr>
              <w:pStyle w:val="Heading4"/>
              <w:spacing w:before="0" w:beforeAutospacing="0" w:after="0" w:afterAutospacing="0"/>
              <w:contextualSpacing/>
              <w:outlineLvl w:val="3"/>
              <w:rPr>
                <w:rFonts w:asciiTheme="minorHAnsi" w:eastAsia="Times New Roman" w:hAnsiTheme="minorHAnsi"/>
                <w:b w:val="0"/>
              </w:rPr>
            </w:pPr>
            <w:r>
              <w:rPr>
                <w:rFonts w:asciiTheme="minorHAnsi" w:eastAsia="Times New Roman" w:hAnsiTheme="minorHAnsi"/>
                <w:b w:val="0"/>
              </w:rPr>
              <w:t>Mentor and/or mentee surveys on induction and mentoring program</w:t>
            </w:r>
          </w:p>
        </w:tc>
        <w:tc>
          <w:tcPr>
            <w:tcW w:w="1890" w:type="dxa"/>
          </w:tcPr>
          <w:p w14:paraId="3F15BA52" w14:textId="77777777" w:rsidR="003C00A0" w:rsidRDefault="007C3EA0" w:rsidP="003C00A0">
            <w:pPr>
              <w:pStyle w:val="Heading4"/>
              <w:spacing w:before="0" w:beforeAutospacing="0" w:after="0" w:afterAutospacing="0"/>
              <w:contextualSpacing/>
              <w:jc w:val="center"/>
              <w:outlineLvl w:val="3"/>
              <w:rPr>
                <w:rFonts w:asciiTheme="minorHAnsi" w:eastAsia="Times New Roman" w:hAnsiTheme="minorHAnsi"/>
                <w:b w:val="0"/>
              </w:rPr>
            </w:pPr>
            <w:r>
              <w:rPr>
                <w:rFonts w:asciiTheme="minorHAnsi" w:eastAsia="Times New Roman" w:hAnsiTheme="minorHAnsi"/>
                <w:b w:val="0"/>
              </w:rPr>
              <w:t>77</w:t>
            </w:r>
            <w:r w:rsidR="003C00A0">
              <w:rPr>
                <w:rFonts w:asciiTheme="minorHAnsi" w:eastAsia="Times New Roman" w:hAnsiTheme="minorHAnsi"/>
                <w:b w:val="0"/>
              </w:rPr>
              <w:t>%</w:t>
            </w:r>
          </w:p>
        </w:tc>
        <w:tc>
          <w:tcPr>
            <w:tcW w:w="2160" w:type="dxa"/>
          </w:tcPr>
          <w:p w14:paraId="3F99B2C8" w14:textId="77777777" w:rsidR="003C00A0" w:rsidRDefault="007C3EA0" w:rsidP="003C00A0">
            <w:pPr>
              <w:pStyle w:val="Heading4"/>
              <w:spacing w:before="0" w:beforeAutospacing="0" w:after="0" w:afterAutospacing="0"/>
              <w:contextualSpacing/>
              <w:jc w:val="center"/>
              <w:outlineLvl w:val="3"/>
              <w:rPr>
                <w:rFonts w:asciiTheme="minorHAnsi" w:eastAsia="Times New Roman" w:hAnsiTheme="minorHAnsi"/>
                <w:b w:val="0"/>
              </w:rPr>
            </w:pPr>
            <w:r>
              <w:rPr>
                <w:rFonts w:asciiTheme="minorHAnsi" w:eastAsia="Times New Roman" w:hAnsiTheme="minorHAnsi"/>
                <w:b w:val="0"/>
              </w:rPr>
              <w:t>36</w:t>
            </w:r>
            <w:r w:rsidR="003C00A0">
              <w:rPr>
                <w:rFonts w:asciiTheme="minorHAnsi" w:eastAsia="Times New Roman" w:hAnsiTheme="minorHAnsi"/>
                <w:b w:val="0"/>
              </w:rPr>
              <w:t>%</w:t>
            </w:r>
          </w:p>
        </w:tc>
      </w:tr>
      <w:tr w:rsidR="003C00A0" w14:paraId="354B68B0" w14:textId="77777777" w:rsidTr="00255F27">
        <w:tc>
          <w:tcPr>
            <w:tcW w:w="5328" w:type="dxa"/>
          </w:tcPr>
          <w:p w14:paraId="0A474D71" w14:textId="77777777" w:rsidR="003C00A0" w:rsidRDefault="003C00A0" w:rsidP="003C00A0">
            <w:pPr>
              <w:pStyle w:val="Heading4"/>
              <w:spacing w:before="0" w:beforeAutospacing="0" w:after="0" w:afterAutospacing="0"/>
              <w:contextualSpacing/>
              <w:outlineLvl w:val="3"/>
              <w:rPr>
                <w:rFonts w:asciiTheme="minorHAnsi" w:eastAsia="Times New Roman" w:hAnsiTheme="minorHAnsi"/>
                <w:b w:val="0"/>
              </w:rPr>
            </w:pPr>
            <w:r>
              <w:rPr>
                <w:rFonts w:asciiTheme="minorHAnsi" w:eastAsia="Times New Roman" w:hAnsiTheme="minorHAnsi"/>
                <w:b w:val="0"/>
              </w:rPr>
              <w:t>End-of-year interviews with mentors and/or mentees</w:t>
            </w:r>
          </w:p>
        </w:tc>
        <w:tc>
          <w:tcPr>
            <w:tcW w:w="1890" w:type="dxa"/>
          </w:tcPr>
          <w:p w14:paraId="6C72A80A" w14:textId="77777777" w:rsidR="003C00A0" w:rsidRDefault="007C3EA0" w:rsidP="003C00A0">
            <w:pPr>
              <w:pStyle w:val="Heading4"/>
              <w:spacing w:before="0" w:beforeAutospacing="0" w:after="0" w:afterAutospacing="0"/>
              <w:contextualSpacing/>
              <w:jc w:val="center"/>
              <w:outlineLvl w:val="3"/>
              <w:rPr>
                <w:rFonts w:asciiTheme="minorHAnsi" w:eastAsia="Times New Roman" w:hAnsiTheme="minorHAnsi"/>
                <w:b w:val="0"/>
              </w:rPr>
            </w:pPr>
            <w:r>
              <w:rPr>
                <w:rFonts w:asciiTheme="minorHAnsi" w:eastAsia="Times New Roman" w:hAnsiTheme="minorHAnsi"/>
                <w:b w:val="0"/>
              </w:rPr>
              <w:t>41</w:t>
            </w:r>
            <w:r w:rsidR="003C00A0">
              <w:rPr>
                <w:rFonts w:asciiTheme="minorHAnsi" w:eastAsia="Times New Roman" w:hAnsiTheme="minorHAnsi"/>
                <w:b w:val="0"/>
              </w:rPr>
              <w:t>%</w:t>
            </w:r>
          </w:p>
        </w:tc>
        <w:tc>
          <w:tcPr>
            <w:tcW w:w="2160" w:type="dxa"/>
          </w:tcPr>
          <w:p w14:paraId="05A5661F" w14:textId="77777777" w:rsidR="003C00A0" w:rsidRDefault="007C3EA0" w:rsidP="003C00A0">
            <w:pPr>
              <w:pStyle w:val="Heading4"/>
              <w:spacing w:before="0" w:beforeAutospacing="0" w:after="0" w:afterAutospacing="0"/>
              <w:contextualSpacing/>
              <w:jc w:val="center"/>
              <w:outlineLvl w:val="3"/>
              <w:rPr>
                <w:rFonts w:asciiTheme="minorHAnsi" w:eastAsia="Times New Roman" w:hAnsiTheme="minorHAnsi"/>
                <w:b w:val="0"/>
              </w:rPr>
            </w:pPr>
            <w:r>
              <w:rPr>
                <w:rFonts w:asciiTheme="minorHAnsi" w:eastAsia="Times New Roman" w:hAnsiTheme="minorHAnsi"/>
                <w:b w:val="0"/>
              </w:rPr>
              <w:t>34</w:t>
            </w:r>
            <w:r w:rsidR="003C00A0">
              <w:rPr>
                <w:rFonts w:asciiTheme="minorHAnsi" w:eastAsia="Times New Roman" w:hAnsiTheme="minorHAnsi"/>
                <w:b w:val="0"/>
              </w:rPr>
              <w:t>%</w:t>
            </w:r>
          </w:p>
        </w:tc>
      </w:tr>
      <w:tr w:rsidR="003C00A0" w14:paraId="13AF1998" w14:textId="77777777" w:rsidTr="00255F27">
        <w:tc>
          <w:tcPr>
            <w:tcW w:w="5328" w:type="dxa"/>
          </w:tcPr>
          <w:p w14:paraId="28FBEEF9" w14:textId="77777777" w:rsidR="003C00A0" w:rsidRDefault="003C00A0" w:rsidP="003C00A0">
            <w:pPr>
              <w:pStyle w:val="Heading4"/>
              <w:spacing w:before="0" w:beforeAutospacing="0" w:after="0" w:afterAutospacing="0"/>
              <w:contextualSpacing/>
              <w:outlineLvl w:val="3"/>
              <w:rPr>
                <w:rFonts w:asciiTheme="minorHAnsi" w:eastAsia="Times New Roman" w:hAnsiTheme="minorHAnsi"/>
                <w:b w:val="0"/>
              </w:rPr>
            </w:pPr>
            <w:r>
              <w:rPr>
                <w:rFonts w:asciiTheme="minorHAnsi" w:eastAsia="Times New Roman" w:hAnsiTheme="minorHAnsi"/>
                <w:b w:val="0"/>
              </w:rPr>
              <w:t xml:space="preserve">Summative mentee </w:t>
            </w:r>
            <w:r w:rsidR="00253BA4">
              <w:rPr>
                <w:rFonts w:asciiTheme="minorHAnsi" w:eastAsia="Times New Roman" w:hAnsiTheme="minorHAnsi"/>
                <w:b w:val="0"/>
              </w:rPr>
              <w:t xml:space="preserve">assignment (e.g., reflection or </w:t>
            </w:r>
            <w:r>
              <w:rPr>
                <w:rFonts w:asciiTheme="minorHAnsi" w:eastAsia="Times New Roman" w:hAnsiTheme="minorHAnsi"/>
                <w:b w:val="0"/>
              </w:rPr>
              <w:t>portfolio)</w:t>
            </w:r>
          </w:p>
        </w:tc>
        <w:tc>
          <w:tcPr>
            <w:tcW w:w="1890" w:type="dxa"/>
          </w:tcPr>
          <w:p w14:paraId="640B816C" w14:textId="77777777" w:rsidR="003C00A0" w:rsidRDefault="007C3EA0" w:rsidP="003C00A0">
            <w:pPr>
              <w:pStyle w:val="Heading4"/>
              <w:spacing w:before="0" w:beforeAutospacing="0" w:after="0" w:afterAutospacing="0"/>
              <w:contextualSpacing/>
              <w:jc w:val="center"/>
              <w:outlineLvl w:val="3"/>
              <w:rPr>
                <w:rFonts w:asciiTheme="minorHAnsi" w:eastAsia="Times New Roman" w:hAnsiTheme="minorHAnsi"/>
                <w:b w:val="0"/>
              </w:rPr>
            </w:pPr>
            <w:r>
              <w:rPr>
                <w:rFonts w:asciiTheme="minorHAnsi" w:eastAsia="Times New Roman" w:hAnsiTheme="minorHAnsi"/>
                <w:b w:val="0"/>
              </w:rPr>
              <w:t>24</w:t>
            </w:r>
            <w:r w:rsidR="003C00A0">
              <w:rPr>
                <w:rFonts w:asciiTheme="minorHAnsi" w:eastAsia="Times New Roman" w:hAnsiTheme="minorHAnsi"/>
                <w:b w:val="0"/>
              </w:rPr>
              <w:t>%</w:t>
            </w:r>
          </w:p>
        </w:tc>
        <w:tc>
          <w:tcPr>
            <w:tcW w:w="2160" w:type="dxa"/>
          </w:tcPr>
          <w:p w14:paraId="28710A91" w14:textId="77777777" w:rsidR="003C00A0" w:rsidRDefault="007C3EA0" w:rsidP="003C00A0">
            <w:pPr>
              <w:pStyle w:val="Heading4"/>
              <w:spacing w:before="0" w:beforeAutospacing="0" w:after="0" w:afterAutospacing="0"/>
              <w:contextualSpacing/>
              <w:jc w:val="center"/>
              <w:outlineLvl w:val="3"/>
              <w:rPr>
                <w:rFonts w:asciiTheme="minorHAnsi" w:eastAsia="Times New Roman" w:hAnsiTheme="minorHAnsi"/>
                <w:b w:val="0"/>
              </w:rPr>
            </w:pPr>
            <w:r>
              <w:rPr>
                <w:rFonts w:asciiTheme="minorHAnsi" w:eastAsia="Times New Roman" w:hAnsiTheme="minorHAnsi"/>
                <w:b w:val="0"/>
              </w:rPr>
              <w:t>15</w:t>
            </w:r>
            <w:r w:rsidR="003C00A0">
              <w:rPr>
                <w:rFonts w:asciiTheme="minorHAnsi" w:eastAsia="Times New Roman" w:hAnsiTheme="minorHAnsi"/>
                <w:b w:val="0"/>
              </w:rPr>
              <w:t>%</w:t>
            </w:r>
          </w:p>
        </w:tc>
      </w:tr>
      <w:tr w:rsidR="003C00A0" w14:paraId="254A3008" w14:textId="77777777" w:rsidTr="00255F27">
        <w:tc>
          <w:tcPr>
            <w:tcW w:w="5328" w:type="dxa"/>
          </w:tcPr>
          <w:p w14:paraId="3F75A98C" w14:textId="77777777" w:rsidR="003C00A0" w:rsidRDefault="000B0A20" w:rsidP="003C00A0">
            <w:pPr>
              <w:pStyle w:val="Heading4"/>
              <w:spacing w:before="0" w:beforeAutospacing="0" w:after="0" w:afterAutospacing="0"/>
              <w:contextualSpacing/>
              <w:outlineLvl w:val="3"/>
              <w:rPr>
                <w:rFonts w:asciiTheme="minorHAnsi" w:eastAsia="Times New Roman" w:hAnsiTheme="minorHAnsi"/>
                <w:b w:val="0"/>
              </w:rPr>
            </w:pPr>
            <w:r>
              <w:rPr>
                <w:rFonts w:asciiTheme="minorHAnsi" w:eastAsia="Times New Roman" w:hAnsiTheme="minorHAnsi"/>
                <w:b w:val="0"/>
              </w:rPr>
              <w:t>Educator e</w:t>
            </w:r>
            <w:r w:rsidR="003C00A0">
              <w:rPr>
                <w:rFonts w:asciiTheme="minorHAnsi" w:eastAsia="Times New Roman" w:hAnsiTheme="minorHAnsi"/>
                <w:b w:val="0"/>
              </w:rPr>
              <w:t>valuation data</w:t>
            </w:r>
          </w:p>
        </w:tc>
        <w:tc>
          <w:tcPr>
            <w:tcW w:w="1890" w:type="dxa"/>
          </w:tcPr>
          <w:p w14:paraId="1FF624B9" w14:textId="77777777" w:rsidR="003C00A0" w:rsidRDefault="007C3EA0" w:rsidP="003C00A0">
            <w:pPr>
              <w:pStyle w:val="Heading4"/>
              <w:spacing w:before="0" w:beforeAutospacing="0" w:after="0" w:afterAutospacing="0"/>
              <w:contextualSpacing/>
              <w:jc w:val="center"/>
              <w:outlineLvl w:val="3"/>
              <w:rPr>
                <w:rFonts w:asciiTheme="minorHAnsi" w:eastAsia="Times New Roman" w:hAnsiTheme="minorHAnsi"/>
                <w:b w:val="0"/>
              </w:rPr>
            </w:pPr>
            <w:r>
              <w:rPr>
                <w:rFonts w:asciiTheme="minorHAnsi" w:eastAsia="Times New Roman" w:hAnsiTheme="minorHAnsi"/>
                <w:b w:val="0"/>
              </w:rPr>
              <w:t>46</w:t>
            </w:r>
            <w:r w:rsidR="003C00A0">
              <w:rPr>
                <w:rFonts w:asciiTheme="minorHAnsi" w:eastAsia="Times New Roman" w:hAnsiTheme="minorHAnsi"/>
                <w:b w:val="0"/>
              </w:rPr>
              <w:t>%</w:t>
            </w:r>
          </w:p>
        </w:tc>
        <w:tc>
          <w:tcPr>
            <w:tcW w:w="2160" w:type="dxa"/>
          </w:tcPr>
          <w:p w14:paraId="40EB7DE9" w14:textId="77777777" w:rsidR="003C00A0" w:rsidRDefault="007C3EA0" w:rsidP="003C00A0">
            <w:pPr>
              <w:pStyle w:val="Heading4"/>
              <w:spacing w:before="0" w:beforeAutospacing="0" w:after="0" w:afterAutospacing="0"/>
              <w:contextualSpacing/>
              <w:jc w:val="center"/>
              <w:outlineLvl w:val="3"/>
              <w:rPr>
                <w:rFonts w:asciiTheme="minorHAnsi" w:eastAsia="Times New Roman" w:hAnsiTheme="minorHAnsi"/>
                <w:b w:val="0"/>
              </w:rPr>
            </w:pPr>
            <w:r>
              <w:rPr>
                <w:rFonts w:asciiTheme="minorHAnsi" w:eastAsia="Times New Roman" w:hAnsiTheme="minorHAnsi"/>
                <w:b w:val="0"/>
              </w:rPr>
              <w:t>51</w:t>
            </w:r>
            <w:r w:rsidR="003C00A0">
              <w:rPr>
                <w:rFonts w:asciiTheme="minorHAnsi" w:eastAsia="Times New Roman" w:hAnsiTheme="minorHAnsi"/>
                <w:b w:val="0"/>
              </w:rPr>
              <w:t>%</w:t>
            </w:r>
          </w:p>
        </w:tc>
      </w:tr>
      <w:tr w:rsidR="003C00A0" w14:paraId="590CEF7A" w14:textId="77777777" w:rsidTr="00255F27">
        <w:tc>
          <w:tcPr>
            <w:tcW w:w="5328" w:type="dxa"/>
          </w:tcPr>
          <w:p w14:paraId="2A217B53" w14:textId="77777777" w:rsidR="003C00A0" w:rsidRDefault="003C00A0" w:rsidP="003C00A0">
            <w:pPr>
              <w:pStyle w:val="Heading4"/>
              <w:spacing w:before="0" w:beforeAutospacing="0" w:after="0" w:afterAutospacing="0"/>
              <w:contextualSpacing/>
              <w:outlineLvl w:val="3"/>
              <w:rPr>
                <w:rFonts w:asciiTheme="minorHAnsi" w:eastAsia="Times New Roman" w:hAnsiTheme="minorHAnsi"/>
                <w:b w:val="0"/>
              </w:rPr>
            </w:pPr>
            <w:r>
              <w:rPr>
                <w:rFonts w:asciiTheme="minorHAnsi" w:eastAsia="Times New Roman" w:hAnsiTheme="minorHAnsi"/>
                <w:b w:val="0"/>
              </w:rPr>
              <w:t>Formal/informal observations</w:t>
            </w:r>
          </w:p>
        </w:tc>
        <w:tc>
          <w:tcPr>
            <w:tcW w:w="1890" w:type="dxa"/>
          </w:tcPr>
          <w:p w14:paraId="6184DF84" w14:textId="77777777" w:rsidR="003C00A0" w:rsidRDefault="007C3EA0" w:rsidP="003C00A0">
            <w:pPr>
              <w:pStyle w:val="Heading4"/>
              <w:spacing w:before="0" w:beforeAutospacing="0" w:after="0" w:afterAutospacing="0"/>
              <w:contextualSpacing/>
              <w:jc w:val="center"/>
              <w:outlineLvl w:val="3"/>
              <w:rPr>
                <w:rFonts w:asciiTheme="minorHAnsi" w:eastAsia="Times New Roman" w:hAnsiTheme="minorHAnsi"/>
                <w:b w:val="0"/>
              </w:rPr>
            </w:pPr>
            <w:r>
              <w:rPr>
                <w:rFonts w:asciiTheme="minorHAnsi" w:eastAsia="Times New Roman" w:hAnsiTheme="minorHAnsi"/>
                <w:b w:val="0"/>
              </w:rPr>
              <w:t>63</w:t>
            </w:r>
            <w:r w:rsidR="003C00A0">
              <w:rPr>
                <w:rFonts w:asciiTheme="minorHAnsi" w:eastAsia="Times New Roman" w:hAnsiTheme="minorHAnsi"/>
                <w:b w:val="0"/>
              </w:rPr>
              <w:t>%</w:t>
            </w:r>
          </w:p>
        </w:tc>
        <w:tc>
          <w:tcPr>
            <w:tcW w:w="2160" w:type="dxa"/>
          </w:tcPr>
          <w:p w14:paraId="417FA5EB" w14:textId="77777777" w:rsidR="003C00A0" w:rsidRDefault="007C3EA0" w:rsidP="003C00A0">
            <w:pPr>
              <w:pStyle w:val="Heading4"/>
              <w:spacing w:before="0" w:beforeAutospacing="0" w:after="0" w:afterAutospacing="0"/>
              <w:contextualSpacing/>
              <w:jc w:val="center"/>
              <w:outlineLvl w:val="3"/>
              <w:rPr>
                <w:rFonts w:asciiTheme="minorHAnsi" w:eastAsia="Times New Roman" w:hAnsiTheme="minorHAnsi"/>
                <w:b w:val="0"/>
              </w:rPr>
            </w:pPr>
            <w:r>
              <w:rPr>
                <w:rFonts w:asciiTheme="minorHAnsi" w:eastAsia="Times New Roman" w:hAnsiTheme="minorHAnsi"/>
                <w:b w:val="0"/>
              </w:rPr>
              <w:t>61</w:t>
            </w:r>
            <w:r w:rsidR="003C00A0">
              <w:rPr>
                <w:rFonts w:asciiTheme="minorHAnsi" w:eastAsia="Times New Roman" w:hAnsiTheme="minorHAnsi"/>
                <w:b w:val="0"/>
              </w:rPr>
              <w:t>%</w:t>
            </w:r>
          </w:p>
        </w:tc>
      </w:tr>
      <w:tr w:rsidR="003C00A0" w14:paraId="0884848A" w14:textId="77777777" w:rsidTr="00255F27">
        <w:tc>
          <w:tcPr>
            <w:tcW w:w="5328" w:type="dxa"/>
          </w:tcPr>
          <w:p w14:paraId="604C039E" w14:textId="77777777" w:rsidR="003C00A0" w:rsidRDefault="003C00A0" w:rsidP="003C00A0">
            <w:pPr>
              <w:pStyle w:val="Heading4"/>
              <w:spacing w:before="0" w:beforeAutospacing="0" w:after="0" w:afterAutospacing="0"/>
              <w:contextualSpacing/>
              <w:outlineLvl w:val="3"/>
              <w:rPr>
                <w:rFonts w:asciiTheme="minorHAnsi" w:eastAsia="Times New Roman" w:hAnsiTheme="minorHAnsi"/>
                <w:b w:val="0"/>
              </w:rPr>
            </w:pPr>
            <w:r>
              <w:rPr>
                <w:rFonts w:asciiTheme="minorHAnsi" w:eastAsia="Times New Roman" w:hAnsiTheme="minorHAnsi"/>
                <w:b w:val="0"/>
              </w:rPr>
              <w:t>Student feedback on teacher/administrator effectiveness</w:t>
            </w:r>
          </w:p>
        </w:tc>
        <w:tc>
          <w:tcPr>
            <w:tcW w:w="1890" w:type="dxa"/>
          </w:tcPr>
          <w:p w14:paraId="5F33BE9B" w14:textId="77777777" w:rsidR="003C00A0" w:rsidRDefault="007C3EA0" w:rsidP="003C00A0">
            <w:pPr>
              <w:pStyle w:val="Heading4"/>
              <w:spacing w:before="0" w:beforeAutospacing="0" w:after="0" w:afterAutospacing="0"/>
              <w:contextualSpacing/>
              <w:jc w:val="center"/>
              <w:outlineLvl w:val="3"/>
              <w:rPr>
                <w:rFonts w:asciiTheme="minorHAnsi" w:eastAsia="Times New Roman" w:hAnsiTheme="minorHAnsi"/>
                <w:b w:val="0"/>
              </w:rPr>
            </w:pPr>
            <w:r>
              <w:rPr>
                <w:rFonts w:asciiTheme="minorHAnsi" w:eastAsia="Times New Roman" w:hAnsiTheme="minorHAnsi"/>
                <w:b w:val="0"/>
              </w:rPr>
              <w:t>11</w:t>
            </w:r>
            <w:r w:rsidR="003C00A0">
              <w:rPr>
                <w:rFonts w:asciiTheme="minorHAnsi" w:eastAsia="Times New Roman" w:hAnsiTheme="minorHAnsi"/>
                <w:b w:val="0"/>
              </w:rPr>
              <w:t>%</w:t>
            </w:r>
          </w:p>
        </w:tc>
        <w:tc>
          <w:tcPr>
            <w:tcW w:w="2160" w:type="dxa"/>
          </w:tcPr>
          <w:p w14:paraId="5F2423F6" w14:textId="77777777" w:rsidR="003C00A0" w:rsidRDefault="007C3EA0" w:rsidP="003C00A0">
            <w:pPr>
              <w:pStyle w:val="Heading4"/>
              <w:spacing w:before="0" w:beforeAutospacing="0" w:after="0" w:afterAutospacing="0"/>
              <w:contextualSpacing/>
              <w:jc w:val="center"/>
              <w:outlineLvl w:val="3"/>
              <w:rPr>
                <w:rFonts w:asciiTheme="minorHAnsi" w:eastAsia="Times New Roman" w:hAnsiTheme="minorHAnsi"/>
                <w:b w:val="0"/>
              </w:rPr>
            </w:pPr>
            <w:r>
              <w:rPr>
                <w:rFonts w:asciiTheme="minorHAnsi" w:eastAsia="Times New Roman" w:hAnsiTheme="minorHAnsi"/>
                <w:b w:val="0"/>
              </w:rPr>
              <w:t>10</w:t>
            </w:r>
            <w:r w:rsidR="003C00A0">
              <w:rPr>
                <w:rFonts w:asciiTheme="minorHAnsi" w:eastAsia="Times New Roman" w:hAnsiTheme="minorHAnsi"/>
                <w:b w:val="0"/>
              </w:rPr>
              <w:t>%</w:t>
            </w:r>
          </w:p>
        </w:tc>
      </w:tr>
      <w:tr w:rsidR="003C00A0" w14:paraId="6D244F13" w14:textId="77777777" w:rsidTr="00255F27">
        <w:tc>
          <w:tcPr>
            <w:tcW w:w="5328" w:type="dxa"/>
          </w:tcPr>
          <w:p w14:paraId="5EDD5263" w14:textId="77777777" w:rsidR="003C00A0" w:rsidRDefault="003C00A0" w:rsidP="003C00A0">
            <w:pPr>
              <w:pStyle w:val="Heading4"/>
              <w:spacing w:before="0" w:beforeAutospacing="0" w:after="0" w:afterAutospacing="0"/>
              <w:contextualSpacing/>
              <w:outlineLvl w:val="3"/>
              <w:rPr>
                <w:rFonts w:asciiTheme="minorHAnsi" w:eastAsia="Times New Roman" w:hAnsiTheme="minorHAnsi"/>
                <w:b w:val="0"/>
              </w:rPr>
            </w:pPr>
            <w:r>
              <w:rPr>
                <w:rFonts w:asciiTheme="minorHAnsi" w:eastAsia="Times New Roman" w:hAnsiTheme="minorHAnsi"/>
                <w:b w:val="0"/>
              </w:rPr>
              <w:t>Teacher feedback on colleague/administrator effectiveness</w:t>
            </w:r>
          </w:p>
        </w:tc>
        <w:tc>
          <w:tcPr>
            <w:tcW w:w="1890" w:type="dxa"/>
          </w:tcPr>
          <w:p w14:paraId="6BAE78E7" w14:textId="77777777" w:rsidR="003C00A0" w:rsidRDefault="007C3EA0" w:rsidP="003C00A0">
            <w:pPr>
              <w:pStyle w:val="Heading4"/>
              <w:spacing w:before="0" w:beforeAutospacing="0" w:after="0" w:afterAutospacing="0"/>
              <w:contextualSpacing/>
              <w:jc w:val="center"/>
              <w:outlineLvl w:val="3"/>
              <w:rPr>
                <w:rFonts w:asciiTheme="minorHAnsi" w:eastAsia="Times New Roman" w:hAnsiTheme="minorHAnsi"/>
                <w:b w:val="0"/>
              </w:rPr>
            </w:pPr>
            <w:r>
              <w:rPr>
                <w:rFonts w:asciiTheme="minorHAnsi" w:eastAsia="Times New Roman" w:hAnsiTheme="minorHAnsi"/>
                <w:b w:val="0"/>
              </w:rPr>
              <w:t>20</w:t>
            </w:r>
            <w:r w:rsidR="003C00A0">
              <w:rPr>
                <w:rFonts w:asciiTheme="minorHAnsi" w:eastAsia="Times New Roman" w:hAnsiTheme="minorHAnsi"/>
                <w:b w:val="0"/>
              </w:rPr>
              <w:t>%</w:t>
            </w:r>
          </w:p>
        </w:tc>
        <w:tc>
          <w:tcPr>
            <w:tcW w:w="2160" w:type="dxa"/>
          </w:tcPr>
          <w:p w14:paraId="1F612710" w14:textId="77777777" w:rsidR="003C00A0" w:rsidRDefault="007C3EA0" w:rsidP="003C00A0">
            <w:pPr>
              <w:pStyle w:val="Heading4"/>
              <w:spacing w:before="0" w:beforeAutospacing="0" w:after="0" w:afterAutospacing="0"/>
              <w:contextualSpacing/>
              <w:jc w:val="center"/>
              <w:outlineLvl w:val="3"/>
              <w:rPr>
                <w:rFonts w:asciiTheme="minorHAnsi" w:eastAsia="Times New Roman" w:hAnsiTheme="minorHAnsi"/>
                <w:b w:val="0"/>
              </w:rPr>
            </w:pPr>
            <w:r>
              <w:rPr>
                <w:rFonts w:asciiTheme="minorHAnsi" w:eastAsia="Times New Roman" w:hAnsiTheme="minorHAnsi"/>
                <w:b w:val="0"/>
              </w:rPr>
              <w:t>27</w:t>
            </w:r>
            <w:r w:rsidR="003C00A0">
              <w:rPr>
                <w:rFonts w:asciiTheme="minorHAnsi" w:eastAsia="Times New Roman" w:hAnsiTheme="minorHAnsi"/>
                <w:b w:val="0"/>
              </w:rPr>
              <w:t>%</w:t>
            </w:r>
          </w:p>
        </w:tc>
      </w:tr>
      <w:tr w:rsidR="003C00A0" w14:paraId="07AFCE08" w14:textId="77777777" w:rsidTr="00255F27">
        <w:tc>
          <w:tcPr>
            <w:tcW w:w="5328" w:type="dxa"/>
          </w:tcPr>
          <w:p w14:paraId="24FA89EF" w14:textId="77777777" w:rsidR="003C00A0" w:rsidRDefault="003C00A0" w:rsidP="003C00A0">
            <w:pPr>
              <w:pStyle w:val="Heading4"/>
              <w:spacing w:before="0" w:beforeAutospacing="0" w:after="0" w:afterAutospacing="0"/>
              <w:contextualSpacing/>
              <w:outlineLvl w:val="3"/>
              <w:rPr>
                <w:rFonts w:asciiTheme="minorHAnsi" w:eastAsia="Times New Roman" w:hAnsiTheme="minorHAnsi"/>
                <w:b w:val="0"/>
              </w:rPr>
            </w:pPr>
            <w:r>
              <w:rPr>
                <w:rFonts w:asciiTheme="minorHAnsi" w:eastAsia="Times New Roman" w:hAnsiTheme="minorHAnsi"/>
                <w:b w:val="0"/>
              </w:rPr>
              <w:t>Other</w:t>
            </w:r>
          </w:p>
        </w:tc>
        <w:tc>
          <w:tcPr>
            <w:tcW w:w="1890" w:type="dxa"/>
          </w:tcPr>
          <w:p w14:paraId="3A8A5D62" w14:textId="77777777" w:rsidR="003C00A0" w:rsidRDefault="007C3EA0" w:rsidP="003C00A0">
            <w:pPr>
              <w:pStyle w:val="Heading4"/>
              <w:spacing w:before="0" w:beforeAutospacing="0" w:after="0" w:afterAutospacing="0"/>
              <w:contextualSpacing/>
              <w:jc w:val="center"/>
              <w:outlineLvl w:val="3"/>
              <w:rPr>
                <w:rFonts w:asciiTheme="minorHAnsi" w:eastAsia="Times New Roman" w:hAnsiTheme="minorHAnsi"/>
                <w:b w:val="0"/>
              </w:rPr>
            </w:pPr>
            <w:r>
              <w:rPr>
                <w:rFonts w:asciiTheme="minorHAnsi" w:eastAsia="Times New Roman" w:hAnsiTheme="minorHAnsi"/>
                <w:b w:val="0"/>
              </w:rPr>
              <w:t>2</w:t>
            </w:r>
            <w:r w:rsidR="003C00A0">
              <w:rPr>
                <w:rFonts w:asciiTheme="minorHAnsi" w:eastAsia="Times New Roman" w:hAnsiTheme="minorHAnsi"/>
                <w:b w:val="0"/>
              </w:rPr>
              <w:t>%</w:t>
            </w:r>
          </w:p>
        </w:tc>
        <w:tc>
          <w:tcPr>
            <w:tcW w:w="2160" w:type="dxa"/>
          </w:tcPr>
          <w:p w14:paraId="692D3DFC" w14:textId="77777777" w:rsidR="003C00A0" w:rsidRDefault="007C3EA0" w:rsidP="003C00A0">
            <w:pPr>
              <w:pStyle w:val="Heading4"/>
              <w:spacing w:before="0" w:beforeAutospacing="0" w:after="0" w:afterAutospacing="0"/>
              <w:contextualSpacing/>
              <w:jc w:val="center"/>
              <w:outlineLvl w:val="3"/>
              <w:rPr>
                <w:rFonts w:asciiTheme="minorHAnsi" w:eastAsia="Times New Roman" w:hAnsiTheme="minorHAnsi"/>
                <w:b w:val="0"/>
              </w:rPr>
            </w:pPr>
            <w:r>
              <w:rPr>
                <w:rFonts w:asciiTheme="minorHAnsi" w:eastAsia="Times New Roman" w:hAnsiTheme="minorHAnsi"/>
                <w:b w:val="0"/>
              </w:rPr>
              <w:t>3</w:t>
            </w:r>
            <w:r w:rsidR="003C00A0">
              <w:rPr>
                <w:rFonts w:asciiTheme="minorHAnsi" w:eastAsia="Times New Roman" w:hAnsiTheme="minorHAnsi"/>
                <w:b w:val="0"/>
              </w:rPr>
              <w:t>%</w:t>
            </w:r>
          </w:p>
        </w:tc>
      </w:tr>
    </w:tbl>
    <w:p w14:paraId="7E7FC871" w14:textId="77777777" w:rsidR="00963C2C" w:rsidRDefault="00F87CA8" w:rsidP="003C00A0">
      <w:pPr>
        <w:pStyle w:val="Heading4"/>
        <w:shd w:val="clear" w:color="auto" w:fill="FFFFFF"/>
        <w:spacing w:before="0" w:beforeAutospacing="0" w:after="0" w:afterAutospacing="0"/>
        <w:rPr>
          <w:rFonts w:asciiTheme="minorHAnsi" w:eastAsia="Times New Roman" w:hAnsiTheme="minorHAnsi"/>
          <w:b w:val="0"/>
          <w:sz w:val="22"/>
          <w:szCs w:val="22"/>
        </w:rPr>
      </w:pPr>
      <w:r>
        <w:rPr>
          <w:rFonts w:asciiTheme="minorHAnsi" w:eastAsia="Times New Roman" w:hAnsiTheme="minorHAnsi"/>
          <w:b w:val="0"/>
          <w:noProof/>
          <w:sz w:val="22"/>
          <w:szCs w:val="22"/>
        </w:rPr>
        <w:lastRenderedPageBreak/>
        <w:pict w14:anchorId="2A3F038D">
          <v:shape id="Text Box 19" o:spid="_x0000_s1030" type="#_x0000_t202" style="position:absolute;margin-left:-2.55pt;margin-top:3.55pt;width:100.8pt;height:88.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161 -183 -161 21417 21761 21417 21761 -183 -161 -18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GF/uC4CAABaBAAADgAAAGRycy9lMm9Eb2MueG1srFTbbtswDH0fsH8Q9L74sqRNjDhFly7DgO4C&#10;tPsAWZZtYbKoSUrs7utLyUkWdNvLMD8IkkgdkueQXt+MvSIHYZ0EXdJsllIiNIda6rak3x53b5aU&#10;OM90zRRoUdIn4ejN5vWr9WAKkUMHqhaWIIh2xWBK2nlviiRxvBM9czMwQqOxAdszj0fbJrVlA6L3&#10;KsnT9CoZwNbGAhfO4e3dZKSbiN80gvsvTeOEJ6qkmJuPq41rFdZks2ZFa5npJD+mwf4hi55JjUHP&#10;UHfMM7K38jeoXnILDho/49An0DSSi1gDVpOlL6p56JgRsRYkx5kzTe7/wfLPh6+WyBq1u6ZEsx41&#10;ehSjJ+9gJNkq8DMYV6Dbg0FHP+I9+sZanbkH/t0RDduO6VbcWgtDJ1iN+WXhZXLxdMJxAaQaPkGN&#10;cdjeQwQaG9sH8pAOguio09NZm5ALDyHzZZpdoYmjLcvyt6tFVC9hxem5sc5/ENCTsCmpRfEjPDvc&#10;Ox/SYcXJJURzoGS9k0rFg22rrbLkwLBRdvGLFbxwU5oMJV0t8sXEwF8h0vj9CaKXHjteyb6ky7MT&#10;KwJv73Ud+9EzqaY9pqz0kcjA3cSiH6sxajY/6VNB/YTMWpgaHAcSNx3Yn5QM2NwldT/2zApK1EeN&#10;6qyy+TxMQzzMF9c5Huylpbq0MM0RqqSekmm79dME7Y2VbYeRpn7QcIuKNjJyHaSfsjqmjw0cJTgO&#10;W5iQy3P0+vVL2DwDAAD//wMAUEsDBBQABgAIAAAAIQB9bWAT3wAAAAgBAAAPAAAAZHJzL2Rvd25y&#10;ZXYueG1sTI9BT8MwDIXvSPyHyEhc0JYWtq4rTSeEBIIbDATXrPXaisQpSdaVf493gpNtvafn75Wb&#10;yRoxog+9IwXpPAGBVLump1bB+9vDLAcRoqZGG0eo4AcDbKrzs1IXjTvSK47b2AoOoVBoBV2MQyFl&#10;qDu0OszdgMTa3nmrI5++lY3XRw63Rl4nSSat7ok/dHrA+w7rr+3BKsgXT+NneL55+aizvVnHq9X4&#10;+O2VuryY7m5BRJzinxlO+IwOFTPt3IGaIIyC2TJlp4IVj5O8zpYgdrzkixRkVcr/BapfAAAA//8D&#10;AFBLAQItABQABgAIAAAAIQDkmcPA+wAAAOEBAAATAAAAAAAAAAAAAAAAAAAAAABbQ29udGVudF9U&#10;eXBlc10ueG1sUEsBAi0AFAAGAAgAAAAhACOyauHXAAAAlAEAAAsAAAAAAAAAAAAAAAAALAEAAF9y&#10;ZWxzLy5yZWxzUEsBAi0AFAAGAAgAAAAhAFRhf7guAgAAWgQAAA4AAAAAAAAAAAAAAAAALAIAAGRy&#10;cy9lMm9Eb2MueG1sUEsBAi0AFAAGAAgAAAAhAH1tYBPfAAAACAEAAA8AAAAAAAAAAAAAAAAAhgQA&#10;AGRycy9kb3ducmV2LnhtbFBLBQYAAAAABAAEAPMAAACSBQAAAAA=&#10;">
            <v:textbox style="mso-next-textbox:#Text Box 19">
              <w:txbxContent>
                <w:p w14:paraId="333E1E11" w14:textId="77777777" w:rsidR="0034688F" w:rsidRPr="000F5A2B" w:rsidRDefault="0034688F" w:rsidP="000F5A2B">
                  <w:pPr>
                    <w:rPr>
                      <w:rFonts w:asciiTheme="minorHAnsi" w:hAnsiTheme="minorHAnsi"/>
                      <w:sz w:val="22"/>
                      <w:szCs w:val="22"/>
                    </w:rPr>
                  </w:pPr>
                  <w:r w:rsidRPr="000F5A2B">
                    <w:rPr>
                      <w:rFonts w:asciiTheme="minorHAnsi" w:hAnsiTheme="minorHAnsi"/>
                      <w:color w:val="4F81BD" w:themeColor="accent1"/>
                      <w:sz w:val="22"/>
                      <w:szCs w:val="22"/>
                    </w:rPr>
                    <w:t xml:space="preserve">For examples of districts’ </w:t>
                  </w:r>
                  <w:r w:rsidRPr="000F5A2B">
                    <w:rPr>
                      <w:rFonts w:asciiTheme="minorHAnsi" w:hAnsiTheme="minorHAnsi"/>
                      <w:b/>
                      <w:color w:val="4F81BD" w:themeColor="accent1"/>
                      <w:sz w:val="22"/>
                      <w:szCs w:val="22"/>
                    </w:rPr>
                    <w:t>program evaluation materials</w:t>
                  </w:r>
                  <w:r w:rsidRPr="000F5A2B">
                    <w:rPr>
                      <w:rFonts w:asciiTheme="minorHAnsi" w:hAnsiTheme="minorHAnsi"/>
                      <w:color w:val="4F81BD" w:themeColor="accent1"/>
                      <w:sz w:val="22"/>
                      <w:szCs w:val="22"/>
                    </w:rPr>
                    <w:t xml:space="preserve">, see shared resources in </w:t>
                  </w:r>
                  <w:hyperlink w:anchor="_Resources_from_school" w:history="1">
                    <w:r w:rsidRPr="00D6225E">
                      <w:rPr>
                        <w:rStyle w:val="Hyperlink"/>
                        <w:rFonts w:asciiTheme="minorHAnsi" w:hAnsiTheme="minorHAnsi"/>
                        <w:sz w:val="22"/>
                        <w:szCs w:val="22"/>
                      </w:rPr>
                      <w:t>Section VIII</w:t>
                    </w:r>
                  </w:hyperlink>
                  <w:r w:rsidRPr="000F5A2B">
                    <w:rPr>
                      <w:rFonts w:asciiTheme="minorHAnsi" w:hAnsiTheme="minorHAnsi"/>
                      <w:color w:val="4F81BD" w:themeColor="accent1"/>
                      <w:sz w:val="22"/>
                      <w:szCs w:val="22"/>
                    </w:rPr>
                    <w:t>.</w:t>
                  </w:r>
                </w:p>
              </w:txbxContent>
            </v:textbox>
            <w10:wrap type="tight"/>
          </v:shape>
        </w:pict>
      </w:r>
      <w:r w:rsidR="0004679B" w:rsidRPr="00470AB4">
        <w:rPr>
          <w:rFonts w:asciiTheme="minorHAnsi" w:eastAsia="Times New Roman" w:hAnsiTheme="minorHAnsi"/>
          <w:b w:val="0"/>
          <w:sz w:val="22"/>
          <w:szCs w:val="22"/>
        </w:rPr>
        <w:t xml:space="preserve">Ongoing program evaluation is </w:t>
      </w:r>
      <w:r w:rsidR="0004679B" w:rsidRPr="00782DAD">
        <w:rPr>
          <w:rFonts w:asciiTheme="minorHAnsi" w:eastAsia="Times New Roman" w:hAnsiTheme="minorHAnsi"/>
          <w:sz w:val="22"/>
          <w:szCs w:val="22"/>
        </w:rPr>
        <w:t>key to ef</w:t>
      </w:r>
      <w:r w:rsidR="00470AB4" w:rsidRPr="00782DAD">
        <w:rPr>
          <w:rFonts w:asciiTheme="minorHAnsi" w:eastAsia="Times New Roman" w:hAnsiTheme="minorHAnsi"/>
          <w:sz w:val="22"/>
          <w:szCs w:val="22"/>
        </w:rPr>
        <w:t>fective induction and mentoring</w:t>
      </w:r>
      <w:r w:rsidR="0004679B" w:rsidRPr="00470AB4">
        <w:rPr>
          <w:rFonts w:asciiTheme="minorHAnsi" w:eastAsia="Times New Roman" w:hAnsiTheme="minorHAnsi"/>
          <w:b w:val="0"/>
          <w:sz w:val="22"/>
          <w:szCs w:val="22"/>
        </w:rPr>
        <w:t xml:space="preserve">. Evaluation can draw on both quantitative and qualitative measures. In the table above, </w:t>
      </w:r>
      <w:r w:rsidR="00885EB8">
        <w:rPr>
          <w:rFonts w:asciiTheme="minorHAnsi" w:eastAsia="Times New Roman" w:hAnsiTheme="minorHAnsi"/>
          <w:b w:val="0"/>
          <w:sz w:val="22"/>
          <w:szCs w:val="22"/>
        </w:rPr>
        <w:t>94</w:t>
      </w:r>
      <w:r w:rsidR="00796EC1">
        <w:rPr>
          <w:rFonts w:asciiTheme="minorHAnsi" w:eastAsia="Times New Roman" w:hAnsiTheme="minorHAnsi"/>
          <w:b w:val="0"/>
          <w:sz w:val="22"/>
          <w:szCs w:val="22"/>
        </w:rPr>
        <w:t xml:space="preserve"> percent of respondents identified one</w:t>
      </w:r>
      <w:r w:rsidR="00B7739B" w:rsidRPr="00470AB4">
        <w:rPr>
          <w:rFonts w:asciiTheme="minorHAnsi" w:eastAsia="Times New Roman" w:hAnsiTheme="minorHAnsi"/>
          <w:b w:val="0"/>
          <w:sz w:val="22"/>
          <w:szCs w:val="22"/>
        </w:rPr>
        <w:t xml:space="preserve"> or more methods of evaluating their </w:t>
      </w:r>
      <w:r w:rsidR="00470AB4">
        <w:rPr>
          <w:rFonts w:asciiTheme="minorHAnsi" w:eastAsia="Times New Roman" w:hAnsiTheme="minorHAnsi"/>
          <w:b w:val="0"/>
          <w:sz w:val="22"/>
          <w:szCs w:val="22"/>
        </w:rPr>
        <w:t>teacher mentoring program</w:t>
      </w:r>
      <w:r w:rsidR="00B7739B" w:rsidRPr="00470AB4">
        <w:rPr>
          <w:rFonts w:asciiTheme="minorHAnsi" w:eastAsia="Times New Roman" w:hAnsiTheme="minorHAnsi"/>
          <w:b w:val="0"/>
          <w:sz w:val="22"/>
          <w:szCs w:val="22"/>
        </w:rPr>
        <w:t xml:space="preserve">, and </w:t>
      </w:r>
      <w:r w:rsidR="00885EB8">
        <w:rPr>
          <w:rFonts w:asciiTheme="minorHAnsi" w:eastAsia="Times New Roman" w:hAnsiTheme="minorHAnsi"/>
          <w:b w:val="0"/>
          <w:sz w:val="22"/>
          <w:szCs w:val="22"/>
        </w:rPr>
        <w:t>55</w:t>
      </w:r>
      <w:r w:rsidR="004C549D">
        <w:rPr>
          <w:rFonts w:asciiTheme="minorHAnsi" w:eastAsia="Times New Roman" w:hAnsiTheme="minorHAnsi"/>
          <w:b w:val="0"/>
          <w:sz w:val="22"/>
          <w:szCs w:val="22"/>
        </w:rPr>
        <w:t xml:space="preserve"> percent</w:t>
      </w:r>
      <w:r w:rsidR="00B7739B" w:rsidRPr="00470AB4">
        <w:rPr>
          <w:rFonts w:asciiTheme="minorHAnsi" w:eastAsia="Times New Roman" w:hAnsiTheme="minorHAnsi"/>
          <w:b w:val="0"/>
          <w:sz w:val="22"/>
          <w:szCs w:val="22"/>
        </w:rPr>
        <w:t xml:space="preserve"> selected one or more methods of evaluating t</w:t>
      </w:r>
      <w:r w:rsidR="00470AB4">
        <w:rPr>
          <w:rFonts w:asciiTheme="minorHAnsi" w:eastAsia="Times New Roman" w:hAnsiTheme="minorHAnsi"/>
          <w:b w:val="0"/>
          <w:sz w:val="22"/>
          <w:szCs w:val="22"/>
        </w:rPr>
        <w:t>heir</w:t>
      </w:r>
      <w:r w:rsidR="00B7739B" w:rsidRPr="00470AB4">
        <w:rPr>
          <w:rFonts w:asciiTheme="minorHAnsi" w:eastAsia="Times New Roman" w:hAnsiTheme="minorHAnsi"/>
          <w:b w:val="0"/>
          <w:sz w:val="22"/>
          <w:szCs w:val="22"/>
        </w:rPr>
        <w:t xml:space="preserve"> administrator</w:t>
      </w:r>
      <w:r w:rsidR="00470AB4">
        <w:rPr>
          <w:rFonts w:asciiTheme="minorHAnsi" w:eastAsia="Times New Roman" w:hAnsiTheme="minorHAnsi"/>
          <w:b w:val="0"/>
          <w:sz w:val="22"/>
          <w:szCs w:val="22"/>
        </w:rPr>
        <w:t xml:space="preserve"> mentoring program.</w:t>
      </w:r>
      <w:r w:rsidR="007F5901">
        <w:rPr>
          <w:rFonts w:asciiTheme="minorHAnsi" w:eastAsia="Times New Roman" w:hAnsiTheme="minorHAnsi"/>
          <w:b w:val="0"/>
          <w:sz w:val="22"/>
          <w:szCs w:val="22"/>
        </w:rPr>
        <w:t xml:space="preserve"> </w:t>
      </w:r>
      <w:r w:rsidR="005D621D">
        <w:rPr>
          <w:rFonts w:asciiTheme="minorHAnsi" w:eastAsia="Times New Roman" w:hAnsiTheme="minorHAnsi"/>
          <w:b w:val="0"/>
          <w:sz w:val="22"/>
          <w:szCs w:val="22"/>
        </w:rPr>
        <w:t>“Other” measures for program evaluation include end-of-year discuss</w:t>
      </w:r>
      <w:r w:rsidR="004C549D">
        <w:rPr>
          <w:rFonts w:asciiTheme="minorHAnsi" w:eastAsia="Times New Roman" w:hAnsiTheme="minorHAnsi"/>
          <w:b w:val="0"/>
          <w:sz w:val="22"/>
          <w:szCs w:val="22"/>
        </w:rPr>
        <w:t xml:space="preserve">ions, mentor logs, and mentee </w:t>
      </w:r>
      <w:r w:rsidR="005D621D">
        <w:rPr>
          <w:rFonts w:asciiTheme="minorHAnsi" w:eastAsia="Times New Roman" w:hAnsiTheme="minorHAnsi"/>
          <w:b w:val="0"/>
          <w:sz w:val="22"/>
          <w:szCs w:val="22"/>
        </w:rPr>
        <w:t>presentations.</w:t>
      </w:r>
    </w:p>
    <w:p w14:paraId="07399875" w14:textId="77777777" w:rsidR="004C549D" w:rsidRDefault="004C549D" w:rsidP="003C00A0">
      <w:pPr>
        <w:pStyle w:val="Heading4"/>
        <w:shd w:val="clear" w:color="auto" w:fill="FFFFFF"/>
        <w:spacing w:before="0" w:beforeAutospacing="0" w:after="0" w:afterAutospacing="0"/>
        <w:rPr>
          <w:rFonts w:asciiTheme="minorHAnsi" w:eastAsia="Times New Roman" w:hAnsiTheme="minorHAnsi"/>
          <w:b w:val="0"/>
          <w:sz w:val="22"/>
          <w:szCs w:val="22"/>
        </w:rPr>
      </w:pPr>
    </w:p>
    <w:p w14:paraId="479A684A" w14:textId="77777777" w:rsidR="003A7A3F" w:rsidRPr="000B0A20" w:rsidRDefault="00323EF5" w:rsidP="000B0A20">
      <w:pPr>
        <w:pStyle w:val="Heading2"/>
      </w:pPr>
      <w:bookmarkStart w:id="44" w:name="_Toc494277967"/>
      <w:r>
        <w:t>How has your induction and mentoring program supported the retention of educators?</w:t>
      </w:r>
      <w:bookmarkEnd w:id="44"/>
    </w:p>
    <w:p w14:paraId="099FCA09" w14:textId="77777777" w:rsidR="00652DEE" w:rsidRDefault="00EA6E93">
      <w:pPr>
        <w:rPr>
          <w:rFonts w:asciiTheme="minorHAnsi" w:hAnsiTheme="minorHAnsi"/>
          <w:bCs/>
          <w:sz w:val="22"/>
          <w:szCs w:val="22"/>
        </w:rPr>
      </w:pPr>
      <w:r>
        <w:rPr>
          <w:rFonts w:asciiTheme="minorHAnsi" w:hAnsiTheme="minorHAnsi"/>
          <w:bCs/>
          <w:sz w:val="22"/>
          <w:szCs w:val="22"/>
        </w:rPr>
        <w:t>In their mentoring and induction reports, almost all districts</w:t>
      </w:r>
      <w:r w:rsidR="00885EB8">
        <w:rPr>
          <w:rFonts w:asciiTheme="minorHAnsi" w:hAnsiTheme="minorHAnsi"/>
          <w:bCs/>
          <w:sz w:val="22"/>
          <w:szCs w:val="22"/>
        </w:rPr>
        <w:t xml:space="preserve"> (94</w:t>
      </w:r>
      <w:r w:rsidR="000B0A20">
        <w:rPr>
          <w:rFonts w:asciiTheme="minorHAnsi" w:hAnsiTheme="minorHAnsi"/>
          <w:bCs/>
          <w:sz w:val="22"/>
          <w:szCs w:val="22"/>
        </w:rPr>
        <w:t xml:space="preserve"> percent</w:t>
      </w:r>
      <w:r w:rsidR="0091278F" w:rsidRPr="00EA6E93">
        <w:rPr>
          <w:rFonts w:asciiTheme="minorHAnsi" w:hAnsiTheme="minorHAnsi"/>
          <w:bCs/>
          <w:sz w:val="22"/>
          <w:szCs w:val="22"/>
        </w:rPr>
        <w:t xml:space="preserve">) indicated that their </w:t>
      </w:r>
      <w:r w:rsidR="0091278F" w:rsidRPr="0084024D">
        <w:rPr>
          <w:rFonts w:asciiTheme="minorHAnsi" w:hAnsiTheme="minorHAnsi"/>
          <w:b/>
          <w:bCs/>
          <w:sz w:val="22"/>
          <w:szCs w:val="22"/>
        </w:rPr>
        <w:t>induction and mentoring program had a positive impact on educator retention</w:t>
      </w:r>
      <w:r w:rsidR="0091278F" w:rsidRPr="00EA6E93">
        <w:rPr>
          <w:rFonts w:asciiTheme="minorHAnsi" w:hAnsiTheme="minorHAnsi"/>
          <w:bCs/>
          <w:sz w:val="22"/>
          <w:szCs w:val="22"/>
        </w:rPr>
        <w:t>.</w:t>
      </w:r>
      <w:r w:rsidR="000D432B">
        <w:rPr>
          <w:rFonts w:asciiTheme="minorHAnsi" w:hAnsiTheme="minorHAnsi"/>
          <w:bCs/>
          <w:sz w:val="22"/>
          <w:szCs w:val="22"/>
        </w:rPr>
        <w:t xml:space="preserve"> When expanding on </w:t>
      </w:r>
      <w:r w:rsidR="000D432B">
        <w:rPr>
          <w:rFonts w:asciiTheme="minorHAnsi" w:hAnsiTheme="minorHAnsi"/>
          <w:bCs/>
          <w:i/>
          <w:sz w:val="22"/>
          <w:szCs w:val="22"/>
        </w:rPr>
        <w:t>how</w:t>
      </w:r>
      <w:r w:rsidR="000D432B">
        <w:rPr>
          <w:rFonts w:asciiTheme="minorHAnsi" w:hAnsiTheme="minorHAnsi"/>
          <w:bCs/>
          <w:sz w:val="22"/>
          <w:szCs w:val="22"/>
        </w:rPr>
        <w:t xml:space="preserve"> induction programs support retention, respondents mentioned many of the successful program components listed on </w:t>
      </w:r>
      <w:hyperlink w:anchor="_Based_on_feedback" w:history="1">
        <w:r w:rsidR="000D432B" w:rsidRPr="00D6225E">
          <w:rPr>
            <w:rStyle w:val="Hyperlink"/>
            <w:rFonts w:asciiTheme="minorHAnsi" w:hAnsiTheme="minorHAnsi"/>
            <w:bCs/>
            <w:sz w:val="22"/>
            <w:szCs w:val="22"/>
          </w:rPr>
          <w:t>page</w:t>
        </w:r>
        <w:r w:rsidR="004C549D" w:rsidRPr="00D6225E">
          <w:rPr>
            <w:rStyle w:val="Hyperlink"/>
            <w:rFonts w:asciiTheme="minorHAnsi" w:hAnsiTheme="minorHAnsi"/>
            <w:bCs/>
            <w:sz w:val="22"/>
            <w:szCs w:val="22"/>
          </w:rPr>
          <w:t>s</w:t>
        </w:r>
        <w:r w:rsidR="004C549D" w:rsidRPr="00D6225E">
          <w:rPr>
            <w:rStyle w:val="Hyperlink"/>
            <w:rFonts w:asciiTheme="minorHAnsi" w:hAnsiTheme="minorHAnsi"/>
            <w:b/>
            <w:bCs/>
            <w:sz w:val="22"/>
            <w:szCs w:val="22"/>
          </w:rPr>
          <w:t xml:space="preserve"> </w:t>
        </w:r>
        <w:r w:rsidR="004C549D" w:rsidRPr="00D6225E">
          <w:rPr>
            <w:rStyle w:val="Hyperlink"/>
            <w:rFonts w:asciiTheme="minorHAnsi" w:hAnsiTheme="minorHAnsi"/>
            <w:bCs/>
            <w:sz w:val="22"/>
            <w:szCs w:val="22"/>
          </w:rPr>
          <w:t>2</w:t>
        </w:r>
        <w:r w:rsidR="00D6225E" w:rsidRPr="00D6225E">
          <w:rPr>
            <w:rStyle w:val="Hyperlink"/>
            <w:rFonts w:asciiTheme="minorHAnsi" w:hAnsiTheme="minorHAnsi"/>
            <w:bCs/>
            <w:sz w:val="22"/>
            <w:szCs w:val="22"/>
          </w:rPr>
          <w:t>4</w:t>
        </w:r>
        <w:r w:rsidR="004C549D" w:rsidRPr="00D6225E">
          <w:rPr>
            <w:rStyle w:val="Hyperlink"/>
            <w:rFonts w:asciiTheme="minorHAnsi" w:hAnsiTheme="minorHAnsi"/>
            <w:bCs/>
            <w:sz w:val="22"/>
            <w:szCs w:val="22"/>
          </w:rPr>
          <w:t>-</w:t>
        </w:r>
        <w:r w:rsidR="00D6225E" w:rsidRPr="00D6225E">
          <w:rPr>
            <w:rStyle w:val="Hyperlink"/>
            <w:rFonts w:asciiTheme="minorHAnsi" w:hAnsiTheme="minorHAnsi"/>
            <w:bCs/>
            <w:sz w:val="22"/>
            <w:szCs w:val="22"/>
          </w:rPr>
          <w:t>25</w:t>
        </w:r>
      </w:hyperlink>
      <w:r w:rsidR="004C549D" w:rsidRPr="007D3D85">
        <w:rPr>
          <w:rFonts w:asciiTheme="minorHAnsi" w:hAnsiTheme="minorHAnsi"/>
          <w:bCs/>
          <w:color w:val="1F497D" w:themeColor="text2"/>
          <w:sz w:val="22"/>
          <w:szCs w:val="22"/>
        </w:rPr>
        <w:t>.</w:t>
      </w:r>
      <w:r w:rsidR="0084024D">
        <w:rPr>
          <w:rFonts w:asciiTheme="minorHAnsi" w:hAnsiTheme="minorHAnsi"/>
          <w:bCs/>
          <w:sz w:val="22"/>
          <w:szCs w:val="22"/>
        </w:rPr>
        <w:t xml:space="preserve"> In end-of</w:t>
      </w:r>
      <w:r w:rsidR="00ED5CA9">
        <w:rPr>
          <w:rFonts w:asciiTheme="minorHAnsi" w:hAnsiTheme="minorHAnsi"/>
          <w:bCs/>
          <w:sz w:val="22"/>
          <w:szCs w:val="22"/>
        </w:rPr>
        <w:t>-year surveys and interviews, mentees reported positive responses to mentoring, particularly that they felt well-supported. Districts echoed the importance of support, recognizing that the first year or two can be challenging</w:t>
      </w:r>
      <w:r w:rsidR="0084024D">
        <w:rPr>
          <w:rFonts w:asciiTheme="minorHAnsi" w:hAnsiTheme="minorHAnsi"/>
          <w:bCs/>
          <w:sz w:val="22"/>
          <w:szCs w:val="22"/>
        </w:rPr>
        <w:t>,</w:t>
      </w:r>
      <w:r w:rsidR="00ED5CA9">
        <w:rPr>
          <w:rFonts w:asciiTheme="minorHAnsi" w:hAnsiTheme="minorHAnsi"/>
          <w:bCs/>
          <w:sz w:val="22"/>
          <w:szCs w:val="22"/>
        </w:rPr>
        <w:t xml:space="preserve"> and moral support during school or after hours can motivate teachers to stay the next year. Collaborating and problem-solving with mentors and fellow mentees also prevents isolation and forms a sense of community, respondents explained. </w:t>
      </w:r>
      <w:r w:rsidR="004149C5">
        <w:rPr>
          <w:rFonts w:asciiTheme="minorHAnsi" w:hAnsiTheme="minorHAnsi"/>
          <w:bCs/>
          <w:sz w:val="22"/>
          <w:szCs w:val="22"/>
        </w:rPr>
        <w:t xml:space="preserve">Simply put, “when they feel supported, and they feel as if they are around people they want to work with, they stay.” </w:t>
      </w:r>
      <w:r w:rsidR="00ED5CA9">
        <w:rPr>
          <w:rFonts w:asciiTheme="minorHAnsi" w:hAnsiTheme="minorHAnsi"/>
          <w:bCs/>
          <w:sz w:val="22"/>
          <w:szCs w:val="22"/>
        </w:rPr>
        <w:t xml:space="preserve">Districts also see targeted training; timely and personalized supports; feedback to and from mentees; and program evaluation and improvement as </w:t>
      </w:r>
      <w:r w:rsidR="0084024D">
        <w:rPr>
          <w:rFonts w:asciiTheme="minorHAnsi" w:hAnsiTheme="minorHAnsi"/>
          <w:bCs/>
          <w:sz w:val="22"/>
          <w:szCs w:val="22"/>
        </w:rPr>
        <w:t>components that aid retention</w:t>
      </w:r>
      <w:r w:rsidR="00ED5CA9">
        <w:rPr>
          <w:rFonts w:asciiTheme="minorHAnsi" w:hAnsiTheme="minorHAnsi"/>
          <w:bCs/>
          <w:sz w:val="22"/>
          <w:szCs w:val="22"/>
        </w:rPr>
        <w:t>.</w:t>
      </w:r>
    </w:p>
    <w:p w14:paraId="52166501" w14:textId="77777777" w:rsidR="00E83918" w:rsidRDefault="00E83918">
      <w:pPr>
        <w:rPr>
          <w:rFonts w:asciiTheme="minorHAnsi" w:hAnsiTheme="minorHAnsi"/>
          <w:bCs/>
          <w:sz w:val="22"/>
          <w:szCs w:val="22"/>
        </w:rPr>
      </w:pPr>
    </w:p>
    <w:p w14:paraId="402DB7DF" w14:textId="77777777" w:rsidR="00E83918" w:rsidRDefault="00E83918">
      <w:pPr>
        <w:rPr>
          <w:rFonts w:asciiTheme="minorHAnsi" w:hAnsiTheme="minorHAnsi"/>
          <w:bCs/>
          <w:sz w:val="22"/>
          <w:szCs w:val="22"/>
        </w:rPr>
      </w:pPr>
      <w:r>
        <w:rPr>
          <w:rFonts w:asciiTheme="minorHAnsi" w:hAnsiTheme="minorHAnsi"/>
          <w:bCs/>
          <w:sz w:val="22"/>
          <w:szCs w:val="22"/>
        </w:rPr>
        <w:t>Approaches to educator retention can specifically target educators that are in high demand. Currently demand in Massachusetts public schools is higher for new teachers certified in special education, English as a Second Language (ESL), or Science, Technology, Engineering and Math (STEM) fields.</w:t>
      </w:r>
      <w:r w:rsidRPr="00E83918">
        <w:rPr>
          <w:rStyle w:val="FootnoteReference"/>
          <w:rFonts w:asciiTheme="minorHAnsi" w:hAnsiTheme="minorHAnsi"/>
          <w:sz w:val="22"/>
          <w:szCs w:val="22"/>
        </w:rPr>
        <w:footnoteReference w:id="12"/>
      </w:r>
      <w:r>
        <w:t xml:space="preserve"> </w:t>
      </w:r>
      <w:r>
        <w:rPr>
          <w:rFonts w:asciiTheme="minorHAnsi" w:hAnsiTheme="minorHAnsi"/>
          <w:bCs/>
          <w:sz w:val="22"/>
          <w:szCs w:val="22"/>
        </w:rPr>
        <w:t>According to projections, Massachusetts schools will soon face a shortage of special education and ESL teachers. The relative difference between projected supply and demand for these teachers will approximately double over ten y</w:t>
      </w:r>
      <w:r w:rsidR="004263F1">
        <w:rPr>
          <w:rFonts w:asciiTheme="minorHAnsi" w:hAnsiTheme="minorHAnsi"/>
          <w:bCs/>
          <w:sz w:val="22"/>
          <w:szCs w:val="22"/>
        </w:rPr>
        <w:t>ears</w:t>
      </w:r>
      <w:r>
        <w:rPr>
          <w:rFonts w:asciiTheme="minorHAnsi" w:hAnsiTheme="minorHAnsi"/>
          <w:bCs/>
          <w:sz w:val="22"/>
          <w:szCs w:val="22"/>
        </w:rPr>
        <w:t>.</w:t>
      </w:r>
      <w:r w:rsidRPr="00E83918">
        <w:rPr>
          <w:rStyle w:val="FootnoteReference"/>
          <w:rFonts w:asciiTheme="minorHAnsi" w:hAnsiTheme="minorHAnsi"/>
          <w:sz w:val="22"/>
          <w:szCs w:val="22"/>
        </w:rPr>
        <w:footnoteReference w:id="13"/>
      </w:r>
      <w:r>
        <w:rPr>
          <w:rFonts w:asciiTheme="minorHAnsi" w:hAnsiTheme="minorHAnsi"/>
          <w:bCs/>
          <w:sz w:val="22"/>
          <w:szCs w:val="22"/>
        </w:rPr>
        <w:t xml:space="preserve"> In their induction and mentoring reports, districts indicated any strategies used to retain or recruit educators in hard-to-staff roles.</w:t>
      </w:r>
    </w:p>
    <w:p w14:paraId="34F3BE0E" w14:textId="77777777" w:rsidR="00E83918" w:rsidRDefault="00E83918">
      <w:pPr>
        <w:rPr>
          <w:rFonts w:asciiTheme="minorHAnsi" w:hAnsiTheme="minorHAnsi"/>
          <w:bCs/>
          <w:sz w:val="22"/>
          <w:szCs w:val="22"/>
        </w:rPr>
      </w:pPr>
    </w:p>
    <w:p w14:paraId="05CEE2FA" w14:textId="77777777" w:rsidR="00E83918" w:rsidRDefault="00E83918">
      <w:pPr>
        <w:rPr>
          <w:rFonts w:asciiTheme="minorHAnsi" w:hAnsiTheme="minorHAnsi"/>
          <w:sz w:val="22"/>
          <w:szCs w:val="22"/>
        </w:rPr>
      </w:pPr>
      <w:r>
        <w:rPr>
          <w:rFonts w:asciiTheme="minorHAnsi" w:hAnsiTheme="minorHAnsi"/>
          <w:bCs/>
          <w:sz w:val="22"/>
          <w:szCs w:val="22"/>
        </w:rPr>
        <w:t xml:space="preserve">Similarly, districts reported on </w:t>
      </w:r>
      <w:r w:rsidRPr="00E83918">
        <w:rPr>
          <w:rFonts w:asciiTheme="minorHAnsi" w:hAnsiTheme="minorHAnsi"/>
          <w:bCs/>
          <w:sz w:val="22"/>
          <w:szCs w:val="22"/>
        </w:rPr>
        <w:t xml:space="preserve">strategies for retention or recruitment of educators of color. </w:t>
      </w:r>
      <w:r w:rsidRPr="00E83918">
        <w:rPr>
          <w:rFonts w:asciiTheme="minorHAnsi" w:hAnsiTheme="minorHAnsi"/>
          <w:sz w:val="22"/>
          <w:szCs w:val="22"/>
        </w:rPr>
        <w:t>In Massachusetts public schools, 8 percent of teachers in 2016-17 were teachers of color,</w:t>
      </w:r>
      <w:r w:rsidRPr="00E83918">
        <w:rPr>
          <w:rStyle w:val="FootnoteReference"/>
          <w:rFonts w:asciiTheme="minorHAnsi" w:hAnsiTheme="minorHAnsi"/>
          <w:sz w:val="22"/>
          <w:szCs w:val="22"/>
        </w:rPr>
        <w:footnoteReference w:id="14"/>
      </w:r>
      <w:r w:rsidRPr="00E83918">
        <w:rPr>
          <w:rFonts w:asciiTheme="minorHAnsi" w:hAnsiTheme="minorHAnsi"/>
          <w:sz w:val="22"/>
          <w:szCs w:val="22"/>
        </w:rPr>
        <w:t xml:space="preserve"> an</w:t>
      </w:r>
      <w:r w:rsidR="00885EB8">
        <w:rPr>
          <w:rFonts w:asciiTheme="minorHAnsi" w:hAnsiTheme="minorHAnsi"/>
          <w:sz w:val="22"/>
          <w:szCs w:val="22"/>
        </w:rPr>
        <w:t>d students of color made up 39</w:t>
      </w:r>
      <w:r w:rsidRPr="00E83918">
        <w:rPr>
          <w:rFonts w:asciiTheme="minorHAnsi" w:hAnsiTheme="minorHAnsi"/>
          <w:sz w:val="22"/>
          <w:szCs w:val="22"/>
        </w:rPr>
        <w:t xml:space="preserve"> percent of the student body.</w:t>
      </w:r>
      <w:r w:rsidRPr="00E83918">
        <w:rPr>
          <w:rStyle w:val="FootnoteReference"/>
          <w:rFonts w:asciiTheme="minorHAnsi" w:hAnsiTheme="minorHAnsi"/>
          <w:sz w:val="22"/>
          <w:szCs w:val="22"/>
        </w:rPr>
        <w:footnoteReference w:id="15"/>
      </w:r>
      <w:r w:rsidRPr="00E83918">
        <w:rPr>
          <w:rFonts w:asciiTheme="minorHAnsi" w:hAnsiTheme="minorHAnsi"/>
          <w:sz w:val="22"/>
          <w:szCs w:val="22"/>
        </w:rPr>
        <w:t xml:space="preserve"> </w:t>
      </w:r>
      <w:r>
        <w:rPr>
          <w:rFonts w:asciiTheme="minorHAnsi" w:hAnsiTheme="minorHAnsi"/>
          <w:sz w:val="22"/>
          <w:szCs w:val="22"/>
        </w:rPr>
        <w:t xml:space="preserve">Recruitment into the field is particularly salient; data </w:t>
      </w:r>
      <w:r w:rsidRPr="00E83918">
        <w:rPr>
          <w:rFonts w:asciiTheme="minorHAnsi" w:hAnsiTheme="minorHAnsi"/>
          <w:sz w:val="22"/>
          <w:szCs w:val="22"/>
        </w:rPr>
        <w:t xml:space="preserve">suggests that the </w:t>
      </w:r>
      <w:r w:rsidR="000A7446">
        <w:rPr>
          <w:rFonts w:asciiTheme="minorHAnsi" w:hAnsiTheme="minorHAnsi"/>
          <w:sz w:val="22"/>
          <w:szCs w:val="22"/>
        </w:rPr>
        <w:t>state population of b</w:t>
      </w:r>
      <w:r w:rsidRPr="00034F78">
        <w:rPr>
          <w:rFonts w:asciiTheme="minorHAnsi" w:hAnsiTheme="minorHAnsi"/>
          <w:sz w:val="22"/>
          <w:szCs w:val="22"/>
        </w:rPr>
        <w:t>achelor’s-degree-holders is diversifying more quickly than the pool of new teachers is.</w:t>
      </w:r>
      <w:r w:rsidR="00034F78" w:rsidRPr="00034F78">
        <w:rPr>
          <w:rStyle w:val="FootnoteReference"/>
          <w:rFonts w:asciiTheme="minorHAnsi" w:hAnsiTheme="minorHAnsi"/>
          <w:sz w:val="22"/>
          <w:szCs w:val="22"/>
        </w:rPr>
        <w:footnoteReference w:id="16"/>
      </w:r>
    </w:p>
    <w:p w14:paraId="6CE633A9" w14:textId="77777777" w:rsidR="00253BA4" w:rsidRPr="00253BA4" w:rsidRDefault="00253BA4">
      <w:pPr>
        <w:rPr>
          <w:rFonts w:asciiTheme="minorHAnsi" w:hAnsiTheme="minorHAnsi"/>
          <w:bCs/>
          <w:sz w:val="22"/>
          <w:szCs w:val="22"/>
        </w:rPr>
      </w:pPr>
      <w:r w:rsidRPr="00253BA4">
        <w:rPr>
          <w:rFonts w:asciiTheme="minorHAnsi" w:hAnsiTheme="minorHAnsi"/>
          <w:noProof/>
          <w:sz w:val="22"/>
          <w:szCs w:val="22"/>
          <w:lang w:eastAsia="zh-CN"/>
        </w:rPr>
        <w:lastRenderedPageBreak/>
        <w:drawing>
          <wp:inline distT="0" distB="0" distL="0" distR="0" wp14:anchorId="4E781309" wp14:editId="6F7F1FCD">
            <wp:extent cx="5879804" cy="4805916"/>
            <wp:effectExtent l="0" t="0" r="0" b="0"/>
            <wp:docPr id="17"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5658C5FE" w14:textId="77777777" w:rsidR="00226B5F" w:rsidRDefault="00226B5F"/>
    <w:p w14:paraId="26B074D2" w14:textId="77777777" w:rsidR="00226B5F" w:rsidRPr="00AB1485" w:rsidRDefault="00F87CA8" w:rsidP="00226B5F">
      <w:pPr>
        <w:rPr>
          <w:rFonts w:asciiTheme="minorHAnsi" w:hAnsiTheme="minorHAnsi"/>
          <w:sz w:val="22"/>
          <w:szCs w:val="22"/>
        </w:rPr>
      </w:pPr>
      <w:r>
        <w:rPr>
          <w:rFonts w:asciiTheme="minorHAnsi" w:hAnsiTheme="minorHAnsi"/>
          <w:noProof/>
          <w:sz w:val="22"/>
          <w:szCs w:val="22"/>
        </w:rPr>
        <w:pict w14:anchorId="7AF3EC03">
          <v:shape id="Text Box 13" o:spid="_x0000_s1031" type="#_x0000_t202" style="position:absolute;margin-left:-4.2pt;margin-top:89.9pt;width:475pt;height:52.6pt;z-index:251672576;visibility:visible;mso-height-percent:0;mso-wrap-distance-left:9pt;mso-wrap-distance-top:0;mso-wrap-distance-right:9pt;mso-wrap-distance-bottom:0;mso-position-horizontal:absolute;mso-position-horizontal-relative:text;mso-position-vertical:absolute;mso-position-vertical-relative:text;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kCbTywCAABZBAAADgAAAGRycy9lMm9Eb2MueG1srFTbbtswDH0fsH8Q9L44SeMsMeIUXboMA7oL&#10;0O4DZFm2hUmiJimxu68fJadpdnsZ5geBFKlD8pD05nrQihyF8xJMSWeTKSXCcKilaUv65WH/akWJ&#10;D8zUTIERJX0Unl5vX77Y9LYQc+hA1cIRBDG+6G1JuxBskWWed0IzPwErDBobcJoFVF2b1Y71iK5V&#10;Np9Ol1kPrrYOuPAeb29HI90m/KYRPHxqGi8CUSXF3EI6XTqreGbbDStax2wn+SkN9g9ZaCYNBj1D&#10;3bLAyMHJ36C05A48NGHCQWfQNJKLVANWM5v+Us19x6xItSA53p5p8v8Pln88fnZE1ti7nBLDNPbo&#10;QQyBvIGBzK4iP731BbrdW3QMA96jb6rV2zvgXz0xsOuYacWNc9B3gtWY3yy+zC6ejjg+glT9B6gx&#10;DjsESEBD43QkD+kgiI59ejz3JubC8TJfX63yOZo42pbL1RTlGIIVT6+t8+GdAE2iUFKHvU/o7Hjn&#10;w+j65BKDeVCy3kulkuLaaqccOTKck336Tug/uSlD+pKu83k+EvBXiGn6/gShZcCBV1KXdHV2YkWk&#10;7a2pMU1WBCbVKGN1ypx4jNSNJIahGlLL8hggclxB/YjEOhjnG/cRhQ7cd0p6nO2S+m8H5gQl6r3B&#10;5qxni0VchqQs8teRVndpqS4tzHCEKmmgZBR3YVygg3Wy7TDSOA4GbrChjUxcP2d1Sh/nN3XrtGtx&#10;QS715PX8R9j+AAAA//8DAFBLAwQUAAYACAAAACEASsDp7N8AAAAJAQAADwAAAGRycy9kb3ducmV2&#10;LnhtbEyPwU7DMBBE70j8g7VIXBB1WkKahDgVQgLBDQqCqxtvk4h4HWw3DX/PcoLjzoxm31Sb2Q5i&#10;Qh96RwqWiwQEUuNMT62Ct9f7yxxEiJqMHhyhgm8MsKlPTypdGnekF5y2sRVcQqHUCroYx1LK0HRo&#10;dVi4EYm9vfNWRz59K43XRy63g1wlSSat7ok/dHrEuw6bz+3BKsjTx+kjPF09vzfZfijixXp6+PJK&#10;nZ/NtzcgIs7xLwy/+IwONTPt3IFMEIOCLOUgy+uCF7BfpMsMxE7BKr9OQNaV/L+g/gEAAP//AwBQ&#10;SwECLQAUAAYACAAAACEA5JnDwPsAAADhAQAAEwAAAAAAAAAAAAAAAAAAAAAAW0NvbnRlbnRfVHlw&#10;ZXNdLnhtbFBLAQItABQABgAIAAAAIQAjsmrh1wAAAJQBAAALAAAAAAAAAAAAAAAAACwBAABfcmVs&#10;cy8ucmVsc1BLAQItABQABgAIAAAAIQCqQJtPLAIAAFkEAAAOAAAAAAAAAAAAAAAAACwCAABkcnMv&#10;ZTJvRG9jLnhtbFBLAQItABQABgAIAAAAIQBKwOns3wAAAAkBAAAPAAAAAAAAAAAAAAAAAIQEAABk&#10;cnMvZG93bnJldi54bWxQSwUGAAAAAAQABADzAAAAkAUAAAAA&#10;">
            <v:textbox>
              <w:txbxContent>
                <w:p w14:paraId="309E5F2E" w14:textId="6A0E3492" w:rsidR="0034688F" w:rsidRPr="00C9672A" w:rsidRDefault="0034688F">
                  <w:pPr>
                    <w:rPr>
                      <w:rFonts w:asciiTheme="minorHAnsi" w:hAnsiTheme="minorHAnsi"/>
                      <w:sz w:val="22"/>
                      <w:szCs w:val="22"/>
                    </w:rPr>
                  </w:pPr>
                  <w:r w:rsidRPr="00C9672A">
                    <w:rPr>
                      <w:rFonts w:asciiTheme="minorHAnsi" w:hAnsiTheme="minorHAnsi"/>
                      <w:color w:val="4F81BD" w:themeColor="accent1"/>
                      <w:sz w:val="22"/>
                      <w:szCs w:val="22"/>
                    </w:rPr>
                    <w:t xml:space="preserve">For more information on </w:t>
                  </w:r>
                  <w:r w:rsidRPr="00C9672A">
                    <w:rPr>
                      <w:rFonts w:asciiTheme="minorHAnsi" w:hAnsiTheme="minorHAnsi"/>
                      <w:b/>
                      <w:color w:val="4F81BD" w:themeColor="accent1"/>
                      <w:sz w:val="22"/>
                      <w:szCs w:val="22"/>
                    </w:rPr>
                    <w:t>approaches to retaining educators of color and those in hard-to-staff roles</w:t>
                  </w:r>
                  <w:r>
                    <w:rPr>
                      <w:rFonts w:asciiTheme="minorHAnsi" w:hAnsiTheme="minorHAnsi"/>
                      <w:color w:val="4F81BD" w:themeColor="accent1"/>
                      <w:sz w:val="22"/>
                      <w:szCs w:val="22"/>
                    </w:rPr>
                    <w:t xml:space="preserve">, see </w:t>
                  </w:r>
                  <w:hyperlink r:id="rId51" w:history="1">
                    <w:r w:rsidRPr="0010420E">
                      <w:rPr>
                        <w:rStyle w:val="Hyperlink"/>
                        <w:rFonts w:asciiTheme="minorHAnsi" w:hAnsiTheme="minorHAnsi"/>
                        <w:sz w:val="22"/>
                        <w:szCs w:val="22"/>
                      </w:rPr>
                      <w:t>Recruitment &amp; Retention: Educators of Color</w:t>
                    </w:r>
                  </w:hyperlink>
                  <w:r>
                    <w:rPr>
                      <w:rFonts w:asciiTheme="minorHAnsi" w:hAnsiTheme="minorHAnsi"/>
                      <w:color w:val="4F81BD" w:themeColor="accent1"/>
                      <w:sz w:val="22"/>
                      <w:szCs w:val="22"/>
                    </w:rPr>
                    <w:t xml:space="preserve"> and </w:t>
                  </w:r>
                  <w:hyperlink r:id="rId52" w:history="1">
                    <w:r w:rsidRPr="0010420E">
                      <w:rPr>
                        <w:rStyle w:val="Hyperlink"/>
                        <w:rFonts w:asciiTheme="minorHAnsi" w:hAnsiTheme="minorHAnsi"/>
                        <w:sz w:val="22"/>
                        <w:szCs w:val="22"/>
                      </w:rPr>
                      <w:t>Recruitment &amp; Retention: Educators in Hard-to-Staff Roles</w:t>
                    </w:r>
                  </w:hyperlink>
                  <w:r>
                    <w:rPr>
                      <w:rFonts w:asciiTheme="minorHAnsi" w:hAnsiTheme="minorHAnsi"/>
                      <w:color w:val="4F81BD" w:themeColor="accent1"/>
                      <w:sz w:val="22"/>
                      <w:szCs w:val="22"/>
                    </w:rPr>
                    <w:t>.</w:t>
                  </w:r>
                </w:p>
              </w:txbxContent>
            </v:textbox>
            <w10:wrap type="square"/>
          </v:shape>
        </w:pict>
      </w:r>
      <w:r w:rsidR="00226B5F" w:rsidRPr="00AB1485">
        <w:rPr>
          <w:rFonts w:asciiTheme="minorHAnsi" w:hAnsiTheme="minorHAnsi"/>
          <w:sz w:val="22"/>
          <w:szCs w:val="22"/>
        </w:rPr>
        <w:t>About half of all respondents identified one or more strategies for the recruitment and retention of educators of color, and about three-quarters did so for</w:t>
      </w:r>
      <w:r w:rsidR="0032596F">
        <w:rPr>
          <w:rFonts w:asciiTheme="minorHAnsi" w:hAnsiTheme="minorHAnsi"/>
          <w:sz w:val="22"/>
          <w:szCs w:val="22"/>
        </w:rPr>
        <w:t xml:space="preserve"> the</w:t>
      </w:r>
      <w:r w:rsidR="00226B5F" w:rsidRPr="00AB1485">
        <w:rPr>
          <w:rFonts w:asciiTheme="minorHAnsi" w:hAnsiTheme="minorHAnsi"/>
          <w:sz w:val="22"/>
          <w:szCs w:val="22"/>
        </w:rPr>
        <w:t xml:space="preserve"> recruitment and retention of educators in hard-to-staff positions (such as special education or English </w:t>
      </w:r>
      <w:r w:rsidR="004104B1">
        <w:rPr>
          <w:rFonts w:asciiTheme="minorHAnsi" w:hAnsiTheme="minorHAnsi"/>
          <w:sz w:val="22"/>
          <w:szCs w:val="22"/>
        </w:rPr>
        <w:t>as a Second Language). Level 3—</w:t>
      </w:r>
      <w:r w:rsidR="00226B5F" w:rsidRPr="00AB1485">
        <w:rPr>
          <w:rFonts w:asciiTheme="minorHAnsi" w:hAnsiTheme="minorHAnsi"/>
          <w:sz w:val="22"/>
          <w:szCs w:val="22"/>
        </w:rPr>
        <w:t>5</w:t>
      </w:r>
      <w:r w:rsidR="004104B1">
        <w:rPr>
          <w:rFonts w:asciiTheme="minorHAnsi" w:hAnsiTheme="minorHAnsi"/>
          <w:sz w:val="22"/>
          <w:szCs w:val="22"/>
        </w:rPr>
        <w:t xml:space="preserve"> </w:t>
      </w:r>
      <w:r w:rsidR="00226B5F" w:rsidRPr="00AB1485">
        <w:rPr>
          <w:rFonts w:asciiTheme="minorHAnsi" w:hAnsiTheme="minorHAnsi"/>
          <w:sz w:val="22"/>
          <w:szCs w:val="22"/>
        </w:rPr>
        <w:t>districts are more likely than Level 1 and 2 districts to report strategies for recruitment and re</w:t>
      </w:r>
      <w:r w:rsidR="007C4C17">
        <w:rPr>
          <w:rFonts w:asciiTheme="minorHAnsi" w:hAnsiTheme="minorHAnsi"/>
          <w:sz w:val="22"/>
          <w:szCs w:val="22"/>
        </w:rPr>
        <w:t>tention of educators of color—</w:t>
      </w:r>
      <w:r w:rsidR="00226B5F" w:rsidRPr="00AB1485">
        <w:rPr>
          <w:rFonts w:asciiTheme="minorHAnsi" w:hAnsiTheme="minorHAnsi"/>
          <w:sz w:val="22"/>
          <w:szCs w:val="22"/>
        </w:rPr>
        <w:t>and</w:t>
      </w:r>
      <w:r w:rsidR="007C4C17">
        <w:rPr>
          <w:rFonts w:asciiTheme="minorHAnsi" w:hAnsiTheme="minorHAnsi"/>
          <w:sz w:val="22"/>
          <w:szCs w:val="22"/>
        </w:rPr>
        <w:t xml:space="preserve"> </w:t>
      </w:r>
      <w:r w:rsidR="00226B5F" w:rsidRPr="00AB1485">
        <w:rPr>
          <w:rFonts w:asciiTheme="minorHAnsi" w:hAnsiTheme="minorHAnsi"/>
          <w:sz w:val="22"/>
          <w:szCs w:val="22"/>
        </w:rPr>
        <w:t>to have higher proportions of students of color. Conversely, Level 1 and 2 districts are slightly more likely to report such strategies for educators in hard-to-staff roles.</w:t>
      </w:r>
      <w:r w:rsidR="00C9672A">
        <w:rPr>
          <w:rFonts w:asciiTheme="minorHAnsi" w:hAnsiTheme="minorHAnsi"/>
          <w:sz w:val="22"/>
          <w:szCs w:val="22"/>
        </w:rPr>
        <w:t xml:space="preserve"> </w:t>
      </w:r>
    </w:p>
    <w:p w14:paraId="5A7E6412" w14:textId="77777777" w:rsidR="00226B5F" w:rsidRDefault="00226B5F"/>
    <w:p w14:paraId="3DD1E0D4" w14:textId="77777777" w:rsidR="00A05DC4" w:rsidRDefault="00A05DC4"/>
    <w:p w14:paraId="37AAFA23" w14:textId="77777777" w:rsidR="00186D31" w:rsidRDefault="00186D31"/>
    <w:p w14:paraId="354AD161" w14:textId="77777777" w:rsidR="00EA168C" w:rsidRDefault="00EA168C"/>
    <w:p w14:paraId="124F46B7" w14:textId="77777777" w:rsidR="00186D31" w:rsidRDefault="00186D31"/>
    <w:p w14:paraId="0658911B" w14:textId="77777777" w:rsidR="00A05DC4" w:rsidRPr="00B51812" w:rsidRDefault="00A05DC4" w:rsidP="00B51812">
      <w:pPr>
        <w:pStyle w:val="Heading1"/>
        <w:numPr>
          <w:ilvl w:val="0"/>
          <w:numId w:val="1"/>
        </w:numPr>
        <w:rPr>
          <w:szCs w:val="36"/>
        </w:rPr>
      </w:pPr>
      <w:bookmarkStart w:id="45" w:name="_Resources_from_school"/>
      <w:bookmarkStart w:id="46" w:name="_Toc494277968"/>
      <w:bookmarkEnd w:id="45"/>
      <w:r w:rsidRPr="00B51812">
        <w:rPr>
          <w:szCs w:val="36"/>
        </w:rPr>
        <w:lastRenderedPageBreak/>
        <w:t>Resources from school districts &amp; collaboratives</w:t>
      </w:r>
      <w:bookmarkEnd w:id="46"/>
    </w:p>
    <w:p w14:paraId="0EC37C3F" w14:textId="77777777" w:rsidR="00BC6427" w:rsidRDefault="00BC6427" w:rsidP="00BC6427"/>
    <w:p w14:paraId="7C8242A4" w14:textId="77777777" w:rsidR="00BC6427" w:rsidRPr="00186D31" w:rsidRDefault="00BC6427" w:rsidP="00186D31">
      <w:pPr>
        <w:rPr>
          <w:rFonts w:asciiTheme="minorHAnsi" w:hAnsiTheme="minorHAnsi"/>
          <w:b/>
          <w:color w:val="4F81BD" w:themeColor="accent1"/>
          <w:sz w:val="22"/>
          <w:szCs w:val="22"/>
        </w:rPr>
      </w:pPr>
      <w:bookmarkStart w:id="47" w:name="_Toc462920141"/>
      <w:r w:rsidRPr="00186D31">
        <w:rPr>
          <w:rFonts w:asciiTheme="minorHAnsi" w:hAnsiTheme="minorHAnsi"/>
          <w:b/>
          <w:color w:val="4F81BD" w:themeColor="accent1"/>
          <w:sz w:val="22"/>
          <w:szCs w:val="22"/>
        </w:rPr>
        <w:t>Program Overview</w:t>
      </w:r>
    </w:p>
    <w:p w14:paraId="2C4391E7" w14:textId="4CCC3E07" w:rsidR="00BC6427" w:rsidRPr="00186D31" w:rsidRDefault="00F87CA8" w:rsidP="00BC6427">
      <w:pPr>
        <w:pStyle w:val="ListParagraph"/>
        <w:numPr>
          <w:ilvl w:val="0"/>
          <w:numId w:val="5"/>
        </w:numPr>
      </w:pPr>
      <w:hyperlink r:id="rId53" w:history="1">
        <w:r w:rsidR="00BC6427" w:rsidRPr="0010420E">
          <w:rPr>
            <w:rStyle w:val="Hyperlink"/>
          </w:rPr>
          <w:t>Program description and forms</w:t>
        </w:r>
      </w:hyperlink>
      <w:r w:rsidR="00BC6427" w:rsidRPr="00186D31">
        <w:t xml:space="preserve"> (Sandwich)</w:t>
      </w:r>
    </w:p>
    <w:p w14:paraId="37411C5E" w14:textId="44046010" w:rsidR="00BC6427" w:rsidRPr="00186D31" w:rsidRDefault="00F87CA8" w:rsidP="00BC6427">
      <w:pPr>
        <w:pStyle w:val="ListParagraph"/>
        <w:numPr>
          <w:ilvl w:val="0"/>
          <w:numId w:val="5"/>
        </w:numPr>
      </w:pPr>
      <w:hyperlink r:id="rId54" w:history="1">
        <w:r w:rsidR="00BC6427" w:rsidRPr="0010420E">
          <w:rPr>
            <w:rStyle w:val="Hyperlink"/>
          </w:rPr>
          <w:t>Program description beyond the first year</w:t>
        </w:r>
      </w:hyperlink>
      <w:r w:rsidR="00BC6427" w:rsidRPr="00186D31">
        <w:t xml:space="preserve"> (Milton)</w:t>
      </w:r>
    </w:p>
    <w:p w14:paraId="57EA06A2" w14:textId="08CE08C5" w:rsidR="00BC6427" w:rsidRPr="00186D31" w:rsidRDefault="00F87CA8" w:rsidP="00BC6427">
      <w:pPr>
        <w:pStyle w:val="ListParagraph"/>
        <w:numPr>
          <w:ilvl w:val="0"/>
          <w:numId w:val="5"/>
        </w:numPr>
      </w:pPr>
      <w:hyperlink r:id="rId55" w:history="1">
        <w:r w:rsidR="00BC6427" w:rsidRPr="0010420E">
          <w:rPr>
            <w:rStyle w:val="Hyperlink"/>
          </w:rPr>
          <w:t>Program description for third year</w:t>
        </w:r>
      </w:hyperlink>
      <w:r w:rsidR="00BC6427" w:rsidRPr="00186D31">
        <w:t xml:space="preserve"> (Blackstone Valley Regional Vocational Technical)</w:t>
      </w:r>
    </w:p>
    <w:p w14:paraId="480D4F71" w14:textId="77777777" w:rsidR="00BC6427" w:rsidRPr="00186D31" w:rsidRDefault="00BC6427" w:rsidP="00186D31">
      <w:pPr>
        <w:rPr>
          <w:rFonts w:asciiTheme="minorHAnsi" w:hAnsiTheme="minorHAnsi"/>
          <w:b/>
          <w:color w:val="4F81BD" w:themeColor="accent1"/>
          <w:sz w:val="22"/>
          <w:szCs w:val="22"/>
        </w:rPr>
      </w:pPr>
      <w:r w:rsidRPr="00186D31">
        <w:rPr>
          <w:rFonts w:asciiTheme="minorHAnsi" w:hAnsiTheme="minorHAnsi"/>
          <w:b/>
          <w:color w:val="4F81BD" w:themeColor="accent1"/>
          <w:sz w:val="22"/>
          <w:szCs w:val="22"/>
        </w:rPr>
        <w:t>Mentor Recruitment and Selection</w:t>
      </w:r>
      <w:bookmarkEnd w:id="47"/>
    </w:p>
    <w:p w14:paraId="41AD6CAE" w14:textId="0A808400" w:rsidR="00BC6427" w:rsidRPr="00186D31" w:rsidRDefault="00F87CA8" w:rsidP="00BC6427">
      <w:pPr>
        <w:pStyle w:val="ListParagraph"/>
        <w:numPr>
          <w:ilvl w:val="0"/>
          <w:numId w:val="5"/>
        </w:numPr>
      </w:pPr>
      <w:hyperlink r:id="rId56" w:history="1">
        <w:r w:rsidR="00BC6427" w:rsidRPr="0010420E">
          <w:rPr>
            <w:rStyle w:val="Hyperlink"/>
          </w:rPr>
          <w:t>Mentor recruitment flyer</w:t>
        </w:r>
      </w:hyperlink>
      <w:r w:rsidR="00BC6427" w:rsidRPr="00186D31">
        <w:t xml:space="preserve"> (Waltham)</w:t>
      </w:r>
    </w:p>
    <w:p w14:paraId="352F25C1" w14:textId="7E736BDB" w:rsidR="00BC6427" w:rsidRPr="00186D31" w:rsidRDefault="00F87CA8" w:rsidP="00BC6427">
      <w:pPr>
        <w:pStyle w:val="ListParagraph"/>
        <w:numPr>
          <w:ilvl w:val="0"/>
          <w:numId w:val="5"/>
        </w:numPr>
      </w:pPr>
      <w:hyperlink r:id="rId57" w:history="1">
        <w:r w:rsidR="00BC6427" w:rsidRPr="00A766D4">
          <w:rPr>
            <w:rStyle w:val="Hyperlink"/>
          </w:rPr>
          <w:t>Description of roles in mentoring</w:t>
        </w:r>
      </w:hyperlink>
      <w:r w:rsidR="00BC6427" w:rsidRPr="00186D31">
        <w:t xml:space="preserve"> (Norton)</w:t>
      </w:r>
    </w:p>
    <w:p w14:paraId="6CC82F15" w14:textId="224388DD" w:rsidR="00BC6427" w:rsidRPr="00186D31" w:rsidRDefault="00F87CA8" w:rsidP="00BC6427">
      <w:pPr>
        <w:pStyle w:val="ListParagraph"/>
        <w:numPr>
          <w:ilvl w:val="0"/>
          <w:numId w:val="5"/>
        </w:numPr>
      </w:pPr>
      <w:hyperlink r:id="rId58" w:history="1">
        <w:r w:rsidR="00BC6427" w:rsidRPr="00A766D4">
          <w:rPr>
            <w:rStyle w:val="Hyperlink"/>
          </w:rPr>
          <w:t>Mentor job description</w:t>
        </w:r>
      </w:hyperlink>
      <w:r w:rsidR="00BC6427" w:rsidRPr="00186D31">
        <w:t xml:space="preserve"> (Nauset)</w:t>
      </w:r>
    </w:p>
    <w:p w14:paraId="56C32DE4" w14:textId="406E0827" w:rsidR="00BC6427" w:rsidRPr="00186D31" w:rsidRDefault="00F87CA8" w:rsidP="00BC6427">
      <w:pPr>
        <w:pStyle w:val="ListParagraph"/>
        <w:numPr>
          <w:ilvl w:val="0"/>
          <w:numId w:val="5"/>
        </w:numPr>
      </w:pPr>
      <w:hyperlink r:id="rId59" w:history="1">
        <w:r w:rsidR="00BC6427" w:rsidRPr="00A766D4">
          <w:rPr>
            <w:rStyle w:val="Hyperlink"/>
          </w:rPr>
          <w:t>Mentor coordinator job description</w:t>
        </w:r>
      </w:hyperlink>
      <w:r w:rsidR="00BC6427" w:rsidRPr="00186D31">
        <w:t xml:space="preserve"> (Northampton)</w:t>
      </w:r>
    </w:p>
    <w:p w14:paraId="18C46803" w14:textId="3C83A09E" w:rsidR="00BC6427" w:rsidRPr="00186D31" w:rsidRDefault="00F87CA8" w:rsidP="00BC6427">
      <w:pPr>
        <w:pStyle w:val="ListParagraph"/>
        <w:numPr>
          <w:ilvl w:val="0"/>
          <w:numId w:val="5"/>
        </w:numPr>
      </w:pPr>
      <w:hyperlink r:id="rId60" w:history="1">
        <w:r w:rsidR="00BC6427" w:rsidRPr="00D04887">
          <w:rPr>
            <w:rStyle w:val="Hyperlink"/>
          </w:rPr>
          <w:t>Mentor job application</w:t>
        </w:r>
      </w:hyperlink>
      <w:r w:rsidR="00BC6427" w:rsidRPr="00186D31">
        <w:t xml:space="preserve"> (South Coast Educational Collaborative)</w:t>
      </w:r>
    </w:p>
    <w:p w14:paraId="41D6E8F2" w14:textId="1431CDAB" w:rsidR="00BC6427" w:rsidRPr="00186D31" w:rsidRDefault="00F87CA8" w:rsidP="00BC6427">
      <w:pPr>
        <w:pStyle w:val="ListParagraph"/>
        <w:numPr>
          <w:ilvl w:val="0"/>
          <w:numId w:val="5"/>
        </w:numPr>
      </w:pPr>
      <w:hyperlink r:id="rId61" w:history="1">
        <w:r w:rsidR="00BC6427" w:rsidRPr="00D04887">
          <w:rPr>
            <w:rStyle w:val="Hyperlink"/>
          </w:rPr>
          <w:t>Paraprofessional mentor application and contract</w:t>
        </w:r>
      </w:hyperlink>
      <w:r w:rsidR="00BC6427" w:rsidRPr="00186D31">
        <w:t xml:space="preserve"> (South Coast Educational Collaborative)</w:t>
      </w:r>
    </w:p>
    <w:p w14:paraId="6CB36C0B" w14:textId="77777777" w:rsidR="00BC6427" w:rsidRPr="00186D31" w:rsidRDefault="00BC6427" w:rsidP="00186D31">
      <w:pPr>
        <w:rPr>
          <w:rFonts w:asciiTheme="minorHAnsi" w:hAnsiTheme="minorHAnsi"/>
          <w:b/>
          <w:color w:val="4F81BD" w:themeColor="accent1"/>
          <w:sz w:val="22"/>
          <w:szCs w:val="22"/>
        </w:rPr>
      </w:pPr>
      <w:bookmarkStart w:id="48" w:name="_Toc462920142"/>
      <w:r w:rsidRPr="00186D31">
        <w:rPr>
          <w:rFonts w:asciiTheme="minorHAnsi" w:hAnsiTheme="minorHAnsi"/>
          <w:b/>
          <w:color w:val="4F81BD" w:themeColor="accent1"/>
          <w:sz w:val="22"/>
          <w:szCs w:val="22"/>
        </w:rPr>
        <w:t>Mentor Training</w:t>
      </w:r>
      <w:bookmarkEnd w:id="48"/>
    </w:p>
    <w:p w14:paraId="3A44E3EC" w14:textId="3E7FF7B4" w:rsidR="00BC6427" w:rsidRPr="00186D31" w:rsidRDefault="00F87CA8" w:rsidP="00BC6427">
      <w:pPr>
        <w:pStyle w:val="ListParagraph"/>
        <w:numPr>
          <w:ilvl w:val="0"/>
          <w:numId w:val="5"/>
        </w:numPr>
      </w:pPr>
      <w:hyperlink r:id="rId62" w:history="1">
        <w:r w:rsidR="00BC6427" w:rsidRPr="00D04887">
          <w:rPr>
            <w:rStyle w:val="Hyperlink"/>
          </w:rPr>
          <w:t>School counselor mentoring handbook</w:t>
        </w:r>
      </w:hyperlink>
      <w:r w:rsidR="00BC6427" w:rsidRPr="00186D31">
        <w:t xml:space="preserve"> (Chelmsford)</w:t>
      </w:r>
    </w:p>
    <w:p w14:paraId="1C501125" w14:textId="44E892A9" w:rsidR="00BC6427" w:rsidRPr="00186D31" w:rsidRDefault="00F87CA8" w:rsidP="003671CD">
      <w:pPr>
        <w:pStyle w:val="ListParagraph"/>
        <w:numPr>
          <w:ilvl w:val="0"/>
          <w:numId w:val="5"/>
        </w:numPr>
      </w:pPr>
      <w:hyperlink r:id="rId63" w:history="1">
        <w:r w:rsidR="00BC6427" w:rsidRPr="002B25A6">
          <w:rPr>
            <w:rStyle w:val="Hyperlink"/>
          </w:rPr>
          <w:t>Mentor and mentee obligations</w:t>
        </w:r>
      </w:hyperlink>
      <w:r w:rsidR="00BC6427" w:rsidRPr="00186D31">
        <w:t xml:space="preserve"> (Minuteman Regional Vocational Technical)</w:t>
      </w:r>
    </w:p>
    <w:p w14:paraId="46AE8731" w14:textId="4E5DFF85" w:rsidR="00BC6427" w:rsidRPr="00186D31" w:rsidRDefault="00F87CA8" w:rsidP="00BC6427">
      <w:pPr>
        <w:pStyle w:val="ListParagraph"/>
        <w:numPr>
          <w:ilvl w:val="0"/>
          <w:numId w:val="5"/>
        </w:numPr>
      </w:pPr>
      <w:hyperlink r:id="rId64" w:history="1">
        <w:r w:rsidR="00BC6427" w:rsidRPr="006B1CDC">
          <w:rPr>
            <w:rStyle w:val="Hyperlink"/>
          </w:rPr>
          <w:t>Mentor course syllabus</w:t>
        </w:r>
      </w:hyperlink>
      <w:r w:rsidR="00BC6427" w:rsidRPr="00186D31">
        <w:t xml:space="preserve"> (Framingham)</w:t>
      </w:r>
    </w:p>
    <w:p w14:paraId="308538F8" w14:textId="4DE226BD" w:rsidR="00DB786E" w:rsidRPr="00186D31" w:rsidRDefault="00F87CA8" w:rsidP="00DB786E">
      <w:pPr>
        <w:pStyle w:val="ListParagraph"/>
        <w:numPr>
          <w:ilvl w:val="0"/>
          <w:numId w:val="5"/>
        </w:numPr>
      </w:pPr>
      <w:hyperlink r:id="rId65" w:history="1">
        <w:r w:rsidR="00DB786E" w:rsidRPr="006B1CDC">
          <w:rPr>
            <w:rStyle w:val="Hyperlink"/>
          </w:rPr>
          <w:t>Scenarios for mentor training</w:t>
        </w:r>
      </w:hyperlink>
      <w:r w:rsidR="00DB786E" w:rsidRPr="00186D31">
        <w:t xml:space="preserve"> (Brookline)</w:t>
      </w:r>
    </w:p>
    <w:p w14:paraId="01E75797" w14:textId="77777777" w:rsidR="00BC6427" w:rsidRPr="00186D31" w:rsidRDefault="0070074D" w:rsidP="00186D31">
      <w:pPr>
        <w:rPr>
          <w:rFonts w:asciiTheme="minorHAnsi" w:hAnsiTheme="minorHAnsi"/>
          <w:b/>
          <w:color w:val="4F81BD" w:themeColor="accent1"/>
          <w:sz w:val="22"/>
          <w:szCs w:val="22"/>
        </w:rPr>
      </w:pPr>
      <w:bookmarkStart w:id="49" w:name="_Toc462920144"/>
      <w:r>
        <w:rPr>
          <w:rFonts w:asciiTheme="minorHAnsi" w:hAnsiTheme="minorHAnsi"/>
          <w:b/>
          <w:color w:val="4F81BD" w:themeColor="accent1"/>
          <w:sz w:val="22"/>
          <w:szCs w:val="22"/>
        </w:rPr>
        <w:t>Mentor/M</w:t>
      </w:r>
      <w:r w:rsidR="00BC6427" w:rsidRPr="00186D31">
        <w:rPr>
          <w:rFonts w:asciiTheme="minorHAnsi" w:hAnsiTheme="minorHAnsi"/>
          <w:b/>
          <w:color w:val="4F81BD" w:themeColor="accent1"/>
          <w:sz w:val="22"/>
          <w:szCs w:val="22"/>
        </w:rPr>
        <w:t xml:space="preserve">entee </w:t>
      </w:r>
      <w:r>
        <w:rPr>
          <w:rFonts w:asciiTheme="minorHAnsi" w:hAnsiTheme="minorHAnsi"/>
          <w:b/>
          <w:color w:val="4F81BD" w:themeColor="accent1"/>
          <w:sz w:val="22"/>
          <w:szCs w:val="22"/>
        </w:rPr>
        <w:t>A</w:t>
      </w:r>
      <w:r w:rsidR="00BC6427" w:rsidRPr="00186D31">
        <w:rPr>
          <w:rFonts w:asciiTheme="minorHAnsi" w:hAnsiTheme="minorHAnsi"/>
          <w:b/>
          <w:color w:val="4F81BD" w:themeColor="accent1"/>
          <w:sz w:val="22"/>
          <w:szCs w:val="22"/>
        </w:rPr>
        <w:t>ctivities</w:t>
      </w:r>
      <w:bookmarkEnd w:id="49"/>
    </w:p>
    <w:p w14:paraId="2317F900" w14:textId="5E0E5F8F" w:rsidR="00DB786E" w:rsidRPr="00186D31" w:rsidRDefault="00DB786E" w:rsidP="00DB786E">
      <w:pPr>
        <w:pStyle w:val="ListParagraph"/>
        <w:numPr>
          <w:ilvl w:val="0"/>
          <w:numId w:val="5"/>
        </w:numPr>
      </w:pPr>
      <w:r w:rsidRPr="00186D31">
        <w:t>Monthly mentor checklist (</w:t>
      </w:r>
      <w:hyperlink r:id="rId66" w:history="1">
        <w:r w:rsidR="0070074D" w:rsidRPr="004665AC">
          <w:rPr>
            <w:rStyle w:val="Hyperlink"/>
          </w:rPr>
          <w:t>Ashburnham-Westminster</w:t>
        </w:r>
      </w:hyperlink>
      <w:r w:rsidR="0070074D">
        <w:t xml:space="preserve"> and </w:t>
      </w:r>
      <w:hyperlink r:id="rId67" w:history="1">
        <w:r w:rsidR="0070074D" w:rsidRPr="004665AC">
          <w:rPr>
            <w:rStyle w:val="Hyperlink"/>
          </w:rPr>
          <w:t>Lexington</w:t>
        </w:r>
      </w:hyperlink>
      <w:r w:rsidR="0070074D">
        <w:t xml:space="preserve"> </w:t>
      </w:r>
      <w:r w:rsidR="0070074D" w:rsidRPr="0070074D">
        <w:rPr>
          <w:i/>
        </w:rPr>
        <w:t>–</w:t>
      </w:r>
      <w:r w:rsidRPr="0070074D">
        <w:rPr>
          <w:i/>
        </w:rPr>
        <w:t>also can be used for program evaluation</w:t>
      </w:r>
      <w:r w:rsidR="0070074D">
        <w:t>)</w:t>
      </w:r>
    </w:p>
    <w:p w14:paraId="69B830DE" w14:textId="181C74CE" w:rsidR="00DB786E" w:rsidRPr="00186D31" w:rsidRDefault="00F87CA8" w:rsidP="00DB786E">
      <w:pPr>
        <w:pStyle w:val="ListParagraph"/>
        <w:numPr>
          <w:ilvl w:val="0"/>
          <w:numId w:val="5"/>
        </w:numPr>
      </w:pPr>
      <w:r>
        <w:rPr>
          <w:noProof/>
        </w:rPr>
        <w:pict w14:anchorId="7AB228B2">
          <v:shape id="Text Box 17" o:spid="_x0000_s1032" type="#_x0000_t202" style="position:absolute;left:0;text-align:left;margin-left:354.85pt;margin-top:10.95pt;width:135.15pt;height:78.3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120 -208 -120 21392 21720 21392 21720 -208 -120 -20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t/t4SwCAABYBAAADgAAAGRycy9lMm9Eb2MueG1srFTbjtsgEH2v1H9AvDe2ozjZWHFW22xTVdpe&#10;pN1+AMHYRsUMBRI7/foO2Jumt5eqfkAMDGdmzpnx5nboFDkJ6yTokmazlBKhOVRSNyX9/LR/dUOJ&#10;80xXTIEWJT0LR2+3L19selOIObSgKmEJgmhX9KakrfemSBLHW9ExNwMjNF7WYDvm0bRNUlnWI3qn&#10;knmaLpMebGUscOEcnt6Pl3Qb8etacP+xrp3wRJUUc/NxtXE9hDXZbljRWGZayac02D9k0TGpMegF&#10;6p55Ro5W/gbVSW7BQe1nHLoE6lpyEWvAarL0l2oeW2ZErAXJceZCk/t/sPzD6ZMlsirpkhLNOpTo&#10;SQyevIaBZKtAT29cgV6PBv38gOcocyzVmQfgXxzRsGuZbsSdtdC3glWYXhZeJldPRxwXQA79e6gw&#10;Djt6iEBDbbvAHbJBEB1lOl+kCbnwEHKVLRdpTgnHu/U6Txd5DMGK59fGOv9WQEfCpqQWpY/o7PTg&#10;fMiGFc8uIZgDJau9VCoatjnslCUnhm2yj9+E/pOb0qTH6Pk8Hwn4K0Qavz9BdNJjvyvZlfTm4sSK&#10;QNsbXcVu9EyqcY8pKz3xGKgbSfTDYZgUm+Q5QHVGYi2M7Y3jiJsW7DdKemztkrqvR2YFJeqdRnHW&#10;2WIRZiEai3w1R8Ne3xyub5jmCFVST8m43flxfo7GyqbFSGM7aLhDQWsZuQ7Kj1lN6WP7RgmmUQvz&#10;cW1Hrx8/hO13AAAA//8DAFBLAwQUAAYACAAAACEAAU/Mo98AAAAKAQAADwAAAGRycy9kb3ducmV2&#10;LnhtbEyPy07DMBBF90j8gzVIbBC1W1BexKkQEgh2UFC7deNpEuFHsN00/D3DCpajObr33Ho9W8Mm&#10;DHHwTsJyIYCha70eXCfh4/3xugAWk3JaGe9QwjdGWDfnZ7WqtD+5N5w2qWMU4mKlJPQpjRXnse3R&#10;qrjwIzr6HXywKtEZOq6DOlG4NXwlRMatGhw19GrEhx7bz83RSihun6ddfLl53bbZwZTpKp+evoKU&#10;lxfz/R2whHP6g+FXn9ShIae9PzodmZGQizInVMJqWQIjoCwEjdsTmRcZ8Kbm/yc0PwAAAP//AwBQ&#10;SwECLQAUAAYACAAAACEA5JnDwPsAAADhAQAAEwAAAAAAAAAAAAAAAAAAAAAAW0NvbnRlbnRfVHlw&#10;ZXNdLnhtbFBLAQItABQABgAIAAAAIQAjsmrh1wAAAJQBAAALAAAAAAAAAAAAAAAAACwBAABfcmVs&#10;cy8ucmVsc1BLAQItABQABgAIAAAAIQAa3+3hLAIAAFgEAAAOAAAAAAAAAAAAAAAAACwCAABkcnMv&#10;ZTJvRG9jLnhtbFBLAQItABQABgAIAAAAIQABT8yj3wAAAAoBAAAPAAAAAAAAAAAAAAAAAIQEAABk&#10;cnMvZG93bnJldi54bWxQSwUGAAAAAAQABADzAAAAkAUAAAAA&#10;">
            <v:textbox>
              <w:txbxContent>
                <w:p w14:paraId="58CF91F6" w14:textId="57B1AB71" w:rsidR="0034688F" w:rsidRPr="00725A07" w:rsidRDefault="0034688F">
                  <w:r w:rsidRPr="00725A07">
                    <w:rPr>
                      <w:rFonts w:asciiTheme="minorHAnsi" w:hAnsiTheme="minorHAnsi"/>
                      <w:color w:val="4F81BD" w:themeColor="accent1"/>
                      <w:sz w:val="22"/>
                      <w:szCs w:val="22"/>
                    </w:rPr>
                    <w:t>For an approach to</w:t>
                  </w:r>
                  <w:r>
                    <w:rPr>
                      <w:rFonts w:asciiTheme="minorHAnsi" w:hAnsiTheme="minorHAnsi"/>
                      <w:b/>
                      <w:color w:val="4F81BD" w:themeColor="accent1"/>
                      <w:sz w:val="22"/>
                      <w:szCs w:val="22"/>
                    </w:rPr>
                    <w:t xml:space="preserve"> tracking and analyzing types of mentor-mentee interactions</w:t>
                  </w:r>
                  <w:r>
                    <w:rPr>
                      <w:rFonts w:asciiTheme="minorHAnsi" w:hAnsiTheme="minorHAnsi"/>
                      <w:color w:val="4F81BD" w:themeColor="accent1"/>
                      <w:sz w:val="22"/>
                      <w:szCs w:val="22"/>
                    </w:rPr>
                    <w:t xml:space="preserve">, see </w:t>
                  </w:r>
                  <w:hyperlink r:id="rId68" w:history="1">
                    <w:r w:rsidR="00A40884">
                      <w:rPr>
                        <w:rStyle w:val="Hyperlink"/>
                        <w:rFonts w:asciiTheme="minorHAnsi" w:hAnsiTheme="minorHAnsi"/>
                        <w:sz w:val="22"/>
                        <w:szCs w:val="22"/>
                      </w:rPr>
                      <w:t>DESE’s mentor log template</w:t>
                    </w:r>
                  </w:hyperlink>
                  <w:r>
                    <w:rPr>
                      <w:rFonts w:asciiTheme="minorHAnsi" w:hAnsiTheme="minorHAnsi"/>
                      <w:color w:val="4F81BD" w:themeColor="accent1"/>
                      <w:sz w:val="22"/>
                      <w:szCs w:val="22"/>
                    </w:rPr>
                    <w:t>.</w:t>
                  </w:r>
                </w:p>
              </w:txbxContent>
            </v:textbox>
            <w10:wrap type="tight"/>
          </v:shape>
        </w:pict>
      </w:r>
      <w:hyperlink r:id="rId69" w:history="1">
        <w:r w:rsidR="00DB786E" w:rsidRPr="0010420E">
          <w:rPr>
            <w:rStyle w:val="Hyperlink"/>
          </w:rPr>
          <w:t>Monthly topics and resources</w:t>
        </w:r>
      </w:hyperlink>
      <w:r w:rsidR="00DB786E" w:rsidRPr="00186D31">
        <w:t xml:space="preserve"> (Blackstone Valley Regional Vocational Technical)</w:t>
      </w:r>
    </w:p>
    <w:bookmarkStart w:id="50" w:name="_GoBack"/>
    <w:p w14:paraId="5A37AA82" w14:textId="515763DF" w:rsidR="00BC6427" w:rsidRPr="00186D31" w:rsidRDefault="00F87CA8" w:rsidP="00BC6427">
      <w:pPr>
        <w:pStyle w:val="ListParagraph"/>
        <w:numPr>
          <w:ilvl w:val="0"/>
          <w:numId w:val="5"/>
        </w:numPr>
      </w:pPr>
      <w:r>
        <w:fldChar w:fldCharType="begin"/>
      </w:r>
      <w:r>
        <w:instrText xml:space="preserve"> HYPERLINK "http://www.doe.mass.edu/edeffectiveness/mentor/2017/accept-collaborative.docx" </w:instrText>
      </w:r>
      <w:r>
        <w:fldChar w:fldCharType="separate"/>
      </w:r>
      <w:r w:rsidR="00BC6427" w:rsidRPr="004665AC">
        <w:rPr>
          <w:rStyle w:val="Hyperlink"/>
        </w:rPr>
        <w:t>Structured observations for mentoring</w:t>
      </w:r>
      <w:r>
        <w:rPr>
          <w:rStyle w:val="Hyperlink"/>
        </w:rPr>
        <w:fldChar w:fldCharType="end"/>
      </w:r>
      <w:r w:rsidR="00BC6427" w:rsidRPr="00186D31">
        <w:t xml:space="preserve"> (ACCEPT Collaborative)</w:t>
      </w:r>
    </w:p>
    <w:bookmarkEnd w:id="50"/>
    <w:p w14:paraId="249532B7" w14:textId="43955FD8" w:rsidR="00BC6427" w:rsidRPr="00186D31" w:rsidRDefault="00BC6427" w:rsidP="00BC6427">
      <w:pPr>
        <w:pStyle w:val="ListParagraph"/>
        <w:numPr>
          <w:ilvl w:val="0"/>
          <w:numId w:val="5"/>
        </w:numPr>
      </w:pPr>
      <w:r w:rsidRPr="00186D31">
        <w:t>Pre- and post-observation forms focused on classroom management (Walpole</w:t>
      </w:r>
      <w:r w:rsidR="0070074D">
        <w:t xml:space="preserve">: </w:t>
      </w:r>
      <w:hyperlink r:id="rId70" w:history="1">
        <w:r w:rsidR="0070074D" w:rsidRPr="009E49BF">
          <w:rPr>
            <w:rStyle w:val="Hyperlink"/>
          </w:rPr>
          <w:t>Form 1</w:t>
        </w:r>
      </w:hyperlink>
      <w:r w:rsidR="0070074D">
        <w:t xml:space="preserve">, </w:t>
      </w:r>
      <w:hyperlink r:id="rId71" w:history="1">
        <w:r w:rsidR="0070074D" w:rsidRPr="009E49BF">
          <w:rPr>
            <w:rStyle w:val="Hyperlink"/>
          </w:rPr>
          <w:t>Form 2</w:t>
        </w:r>
      </w:hyperlink>
      <w:r w:rsidR="0070074D">
        <w:t xml:space="preserve"> and </w:t>
      </w:r>
      <w:hyperlink r:id="rId72" w:history="1">
        <w:r w:rsidR="0070074D" w:rsidRPr="009E49BF">
          <w:rPr>
            <w:rStyle w:val="Hyperlink"/>
          </w:rPr>
          <w:t>Form 3</w:t>
        </w:r>
      </w:hyperlink>
      <w:r w:rsidR="0070074D">
        <w:t>)</w:t>
      </w:r>
    </w:p>
    <w:p w14:paraId="0AC76921" w14:textId="4ACB76A0" w:rsidR="00BC6427" w:rsidRPr="00186D31" w:rsidRDefault="00F87CA8" w:rsidP="00BC6427">
      <w:pPr>
        <w:pStyle w:val="ListParagraph"/>
        <w:numPr>
          <w:ilvl w:val="0"/>
          <w:numId w:val="5"/>
        </w:numPr>
      </w:pPr>
      <w:hyperlink r:id="rId73" w:history="1">
        <w:r w:rsidR="00BC6427" w:rsidRPr="00B14EE5">
          <w:rPr>
            <w:rStyle w:val="Hyperlink"/>
          </w:rPr>
          <w:t>Pre-observation and observation forms</w:t>
        </w:r>
      </w:hyperlink>
      <w:r w:rsidR="00BC6427" w:rsidRPr="00186D31">
        <w:t xml:space="preserve"> (Wareham)</w:t>
      </w:r>
    </w:p>
    <w:p w14:paraId="1F18D7E1" w14:textId="5582F496" w:rsidR="00DB786E" w:rsidRPr="00186D31" w:rsidRDefault="00F87CA8" w:rsidP="00064B9E">
      <w:pPr>
        <w:pStyle w:val="ListParagraph"/>
        <w:numPr>
          <w:ilvl w:val="0"/>
          <w:numId w:val="5"/>
        </w:numPr>
      </w:pPr>
      <w:hyperlink r:id="rId74" w:history="1">
        <w:r w:rsidR="00BC6427" w:rsidRPr="008C16DD">
          <w:rPr>
            <w:rStyle w:val="Hyperlink"/>
          </w:rPr>
          <w:t>Observation form focused on student engagement &amp; instructional practices</w:t>
        </w:r>
      </w:hyperlink>
      <w:r w:rsidR="00BC6427" w:rsidRPr="00186D31">
        <w:t xml:space="preserve"> (Whittier R</w:t>
      </w:r>
      <w:r w:rsidR="006F29C1">
        <w:t xml:space="preserve">egional </w:t>
      </w:r>
      <w:r w:rsidR="00BC6427" w:rsidRPr="00186D31">
        <w:t>V</w:t>
      </w:r>
      <w:r w:rsidR="006F29C1">
        <w:t xml:space="preserve">ocational </w:t>
      </w:r>
      <w:r w:rsidR="00BC6427" w:rsidRPr="00186D31">
        <w:t>T</w:t>
      </w:r>
      <w:r w:rsidR="006F29C1">
        <w:t>echnical</w:t>
      </w:r>
      <w:r w:rsidR="00BC6427" w:rsidRPr="00186D31">
        <w:t>)</w:t>
      </w:r>
    </w:p>
    <w:p w14:paraId="171E91C1" w14:textId="5A0A99EA" w:rsidR="00BC6427" w:rsidRPr="00186D31" w:rsidRDefault="00F87CA8" w:rsidP="00BC6427">
      <w:pPr>
        <w:pStyle w:val="ListParagraph"/>
        <w:numPr>
          <w:ilvl w:val="0"/>
          <w:numId w:val="5"/>
        </w:numPr>
      </w:pPr>
      <w:hyperlink r:id="rId75" w:history="1">
        <w:r w:rsidR="00DB786E" w:rsidRPr="008C16DD">
          <w:rPr>
            <w:rStyle w:val="Hyperlink"/>
          </w:rPr>
          <w:t>Group mentoring sample agendas</w:t>
        </w:r>
      </w:hyperlink>
      <w:r w:rsidR="00DB786E" w:rsidRPr="00186D31">
        <w:t xml:space="preserve"> (Westport)</w:t>
      </w:r>
    </w:p>
    <w:p w14:paraId="0ACA69BD" w14:textId="77777777" w:rsidR="004B7BC3" w:rsidRPr="00186D31" w:rsidRDefault="00BC6427" w:rsidP="00186D31">
      <w:pPr>
        <w:rPr>
          <w:rFonts w:asciiTheme="minorHAnsi" w:hAnsiTheme="minorHAnsi"/>
          <w:b/>
          <w:color w:val="4F81BD" w:themeColor="accent1"/>
          <w:sz w:val="22"/>
          <w:szCs w:val="22"/>
        </w:rPr>
      </w:pPr>
      <w:bookmarkStart w:id="51" w:name="_Toc462920145"/>
      <w:r w:rsidRPr="00186D31">
        <w:rPr>
          <w:rFonts w:asciiTheme="minorHAnsi" w:hAnsiTheme="minorHAnsi"/>
          <w:b/>
          <w:color w:val="4F81BD" w:themeColor="accent1"/>
          <w:sz w:val="22"/>
          <w:szCs w:val="22"/>
        </w:rPr>
        <w:t>Program assessment and improvement</w:t>
      </w:r>
      <w:bookmarkEnd w:id="51"/>
    </w:p>
    <w:p w14:paraId="12473C39" w14:textId="626536BE" w:rsidR="00FE49DC" w:rsidRPr="00186D31" w:rsidRDefault="00F87CA8" w:rsidP="004B7BC3">
      <w:pPr>
        <w:pStyle w:val="ListParagraph"/>
        <w:numPr>
          <w:ilvl w:val="0"/>
          <w:numId w:val="5"/>
        </w:numPr>
      </w:pPr>
      <w:hyperlink r:id="rId76" w:history="1">
        <w:r w:rsidR="00FE49DC" w:rsidRPr="008C16DD">
          <w:rPr>
            <w:rStyle w:val="Hyperlink"/>
          </w:rPr>
          <w:t xml:space="preserve">Monthly </w:t>
        </w:r>
        <w:r w:rsidR="00640FB2" w:rsidRPr="008C16DD">
          <w:rPr>
            <w:rStyle w:val="Hyperlink"/>
          </w:rPr>
          <w:t xml:space="preserve">mentee and mentor </w:t>
        </w:r>
        <w:r w:rsidR="00FE49DC" w:rsidRPr="008C16DD">
          <w:rPr>
            <w:rStyle w:val="Hyperlink"/>
          </w:rPr>
          <w:t>reflection survey</w:t>
        </w:r>
        <w:r w:rsidR="00640FB2" w:rsidRPr="008C16DD">
          <w:rPr>
            <w:rStyle w:val="Hyperlink"/>
          </w:rPr>
          <w:t>s</w:t>
        </w:r>
      </w:hyperlink>
      <w:r w:rsidR="00FE49DC" w:rsidRPr="00186D31">
        <w:t xml:space="preserve"> (</w:t>
      </w:r>
      <w:proofErr w:type="spellStart"/>
      <w:r w:rsidR="00FE49DC" w:rsidRPr="00186D31">
        <w:t>Assabet</w:t>
      </w:r>
      <w:proofErr w:type="spellEnd"/>
      <w:r w:rsidR="00FE49DC" w:rsidRPr="00186D31">
        <w:t xml:space="preserve"> Valley Regional Vocational Technical)</w:t>
      </w:r>
    </w:p>
    <w:p w14:paraId="51DE11E6" w14:textId="56C1E026" w:rsidR="003B6B34" w:rsidRPr="00186D31" w:rsidRDefault="00F87CA8" w:rsidP="004B7BC3">
      <w:pPr>
        <w:pStyle w:val="ListParagraph"/>
        <w:numPr>
          <w:ilvl w:val="0"/>
          <w:numId w:val="5"/>
        </w:numPr>
      </w:pPr>
      <w:hyperlink r:id="rId77" w:history="1">
        <w:r w:rsidR="003B6B34" w:rsidRPr="008C16DD">
          <w:rPr>
            <w:rStyle w:val="Hyperlink"/>
          </w:rPr>
          <w:t>Mentor survey</w:t>
        </w:r>
      </w:hyperlink>
      <w:r w:rsidR="003B6B34" w:rsidRPr="00186D31">
        <w:t xml:space="preserve"> (Lunenburg) </w:t>
      </w:r>
    </w:p>
    <w:p w14:paraId="4F61916D" w14:textId="123A9ECC" w:rsidR="0074478E" w:rsidRPr="00186D31" w:rsidRDefault="00F87CA8" w:rsidP="0074478E">
      <w:pPr>
        <w:pStyle w:val="ListParagraph"/>
        <w:numPr>
          <w:ilvl w:val="0"/>
          <w:numId w:val="5"/>
        </w:numPr>
      </w:pPr>
      <w:hyperlink r:id="rId78" w:history="1">
        <w:r w:rsidR="0074478E" w:rsidRPr="008C16DD">
          <w:rPr>
            <w:rStyle w:val="Hyperlink"/>
          </w:rPr>
          <w:t>Mentee portfolio rubric</w:t>
        </w:r>
      </w:hyperlink>
      <w:r w:rsidR="0074478E" w:rsidRPr="00186D31">
        <w:t xml:space="preserve"> (Fitchburg)</w:t>
      </w:r>
    </w:p>
    <w:p w14:paraId="6D14D983" w14:textId="537A5328" w:rsidR="00F65898" w:rsidRDefault="00F87CA8" w:rsidP="00102280">
      <w:pPr>
        <w:pStyle w:val="ListParagraph"/>
        <w:numPr>
          <w:ilvl w:val="0"/>
          <w:numId w:val="5"/>
        </w:numPr>
      </w:pPr>
      <w:hyperlink r:id="rId79" w:history="1">
        <w:r w:rsidR="0074478E" w:rsidRPr="008C16DD">
          <w:rPr>
            <w:rStyle w:val="Hyperlink"/>
          </w:rPr>
          <w:t>Reflection paper assignment</w:t>
        </w:r>
      </w:hyperlink>
      <w:r w:rsidR="0074478E" w:rsidRPr="00186D31">
        <w:t xml:space="preserve"> (Valley Collaborative)</w:t>
      </w:r>
    </w:p>
    <w:p w14:paraId="53E96B67" w14:textId="77777777" w:rsidR="00F65898" w:rsidRDefault="00F65898" w:rsidP="00F65898">
      <w:pPr>
        <w:pStyle w:val="Heading1"/>
        <w:numPr>
          <w:ilvl w:val="0"/>
          <w:numId w:val="1"/>
        </w:numPr>
      </w:pPr>
      <w:bookmarkStart w:id="52" w:name="_Respondents_who_submitted"/>
      <w:bookmarkStart w:id="53" w:name="_Toc494277969"/>
      <w:bookmarkEnd w:id="52"/>
      <w:r>
        <w:lastRenderedPageBreak/>
        <w:t>Respondents who submitted completed reports, and whose data is reflected in this report</w:t>
      </w:r>
      <w:bookmarkEnd w:id="53"/>
    </w:p>
    <w:p w14:paraId="3CCA2F27" w14:textId="77777777" w:rsidR="00782DAD" w:rsidRDefault="00782DAD" w:rsidP="00782DAD"/>
    <w:tbl>
      <w:tblPr>
        <w:tblStyle w:val="TableGrid"/>
        <w:tblW w:w="0" w:type="auto"/>
        <w:tblLook w:val="04A0" w:firstRow="1" w:lastRow="0" w:firstColumn="1" w:lastColumn="0" w:noHBand="0" w:noVBand="1"/>
      </w:tblPr>
      <w:tblGrid>
        <w:gridCol w:w="9576"/>
      </w:tblGrid>
      <w:tr w:rsidR="006C4134" w:rsidRPr="004F527D" w14:paraId="4C492025" w14:textId="77777777" w:rsidTr="00720996">
        <w:trPr>
          <w:trHeight w:val="2240"/>
        </w:trPr>
        <w:tc>
          <w:tcPr>
            <w:tcW w:w="9576" w:type="dxa"/>
            <w:tcBorders>
              <w:top w:val="nil"/>
              <w:left w:val="nil"/>
              <w:bottom w:val="single" w:sz="4" w:space="0" w:color="FFFFFF" w:themeColor="background1"/>
              <w:right w:val="nil"/>
            </w:tcBorders>
          </w:tcPr>
          <w:tbl>
            <w:tblPr>
              <w:tblStyle w:val="Tabelacomgrade"/>
              <w:tblW w:w="9360" w:type="dxa"/>
              <w:tblLook w:val="04A0" w:firstRow="1" w:lastRow="0" w:firstColumn="1" w:lastColumn="0" w:noHBand="0" w:noVBand="1"/>
            </w:tblPr>
            <w:tblGrid>
              <w:gridCol w:w="4268"/>
              <w:gridCol w:w="5092"/>
            </w:tblGrid>
            <w:tr w:rsidR="00113B73" w:rsidRPr="004F527D" w14:paraId="6B66678B" w14:textId="77777777" w:rsidTr="00720996">
              <w:trPr>
                <w:trHeight w:val="300"/>
              </w:trPr>
              <w:tc>
                <w:tcPr>
                  <w:tcW w:w="4267" w:type="dxa"/>
                  <w:tcBorders>
                    <w:top w:val="single" w:sz="4" w:space="0" w:color="FFFFFF" w:themeColor="background1"/>
                  </w:tcBorders>
                  <w:noWrap/>
                  <w:hideMark/>
                </w:tcPr>
                <w:p w14:paraId="337FB1C0" w14:textId="77777777" w:rsidR="00113B73" w:rsidRPr="004F527D" w:rsidRDefault="00113B73" w:rsidP="004F527D">
                  <w:pPr>
                    <w:rPr>
                      <w:rFonts w:ascii="Calibri" w:eastAsia="Times New Roman" w:hAnsi="Calibri"/>
                      <w:sz w:val="22"/>
                      <w:szCs w:val="22"/>
                    </w:rPr>
                  </w:pPr>
                  <w:r w:rsidRPr="004F527D">
                    <w:rPr>
                      <w:rFonts w:ascii="Calibri" w:eastAsia="Times New Roman" w:hAnsi="Calibri"/>
                      <w:sz w:val="22"/>
                      <w:szCs w:val="22"/>
                    </w:rPr>
                    <w:t>Abington</w:t>
                  </w:r>
                </w:p>
              </w:tc>
              <w:tc>
                <w:tcPr>
                  <w:tcW w:w="5093" w:type="dxa"/>
                  <w:tcBorders>
                    <w:top w:val="nil"/>
                  </w:tcBorders>
                  <w:noWrap/>
                  <w:hideMark/>
                </w:tcPr>
                <w:p w14:paraId="44D2F0A3" w14:textId="77777777" w:rsidR="00113B73" w:rsidRPr="004F527D" w:rsidRDefault="00113B73" w:rsidP="00563818">
                  <w:pPr>
                    <w:rPr>
                      <w:rFonts w:ascii="Calibri" w:eastAsia="Times New Roman" w:hAnsi="Calibri"/>
                      <w:sz w:val="22"/>
                      <w:szCs w:val="22"/>
                    </w:rPr>
                  </w:pPr>
                  <w:r w:rsidRPr="004F527D">
                    <w:rPr>
                      <w:rFonts w:ascii="Calibri" w:eastAsia="Times New Roman" w:hAnsi="Calibri"/>
                      <w:sz w:val="22"/>
                      <w:szCs w:val="22"/>
                    </w:rPr>
                    <w:t>Cape Cod Collaborative</w:t>
                  </w:r>
                </w:p>
              </w:tc>
            </w:tr>
            <w:tr w:rsidR="00113B73" w:rsidRPr="004F527D" w14:paraId="1A0884C6" w14:textId="77777777" w:rsidTr="00720996">
              <w:trPr>
                <w:trHeight w:val="300"/>
              </w:trPr>
              <w:tc>
                <w:tcPr>
                  <w:tcW w:w="4267" w:type="dxa"/>
                  <w:noWrap/>
                  <w:hideMark/>
                </w:tcPr>
                <w:p w14:paraId="529F2087" w14:textId="77777777" w:rsidR="00113B73" w:rsidRPr="004F527D" w:rsidRDefault="00113B73" w:rsidP="004F527D">
                  <w:pPr>
                    <w:rPr>
                      <w:rFonts w:ascii="Calibri" w:eastAsia="Times New Roman" w:hAnsi="Calibri"/>
                      <w:sz w:val="22"/>
                      <w:szCs w:val="22"/>
                    </w:rPr>
                  </w:pPr>
                  <w:r w:rsidRPr="004F527D">
                    <w:rPr>
                      <w:rFonts w:ascii="Calibri" w:eastAsia="Times New Roman" w:hAnsi="Calibri"/>
                      <w:sz w:val="22"/>
                      <w:szCs w:val="22"/>
                    </w:rPr>
                    <w:t>Acton-Boxborough</w:t>
                  </w:r>
                </w:p>
              </w:tc>
              <w:tc>
                <w:tcPr>
                  <w:tcW w:w="5093" w:type="dxa"/>
                  <w:noWrap/>
                  <w:hideMark/>
                </w:tcPr>
                <w:p w14:paraId="3DAFBD93" w14:textId="77777777" w:rsidR="00113B73" w:rsidRPr="004F527D" w:rsidRDefault="00113B73" w:rsidP="00563818">
                  <w:pPr>
                    <w:rPr>
                      <w:rFonts w:ascii="Calibri" w:eastAsia="Times New Roman" w:hAnsi="Calibri"/>
                      <w:sz w:val="22"/>
                      <w:szCs w:val="22"/>
                    </w:rPr>
                  </w:pPr>
                  <w:r w:rsidRPr="004F527D">
                    <w:rPr>
                      <w:rFonts w:ascii="Calibri" w:eastAsia="Times New Roman" w:hAnsi="Calibri"/>
                      <w:sz w:val="22"/>
                      <w:szCs w:val="22"/>
                    </w:rPr>
                    <w:t>Cape Cod Regional Vocational Technical</w:t>
                  </w:r>
                </w:p>
              </w:tc>
            </w:tr>
            <w:tr w:rsidR="00113B73" w:rsidRPr="004F527D" w14:paraId="6CAF8002" w14:textId="77777777" w:rsidTr="00720996">
              <w:trPr>
                <w:trHeight w:val="300"/>
              </w:trPr>
              <w:tc>
                <w:tcPr>
                  <w:tcW w:w="4267" w:type="dxa"/>
                  <w:noWrap/>
                  <w:hideMark/>
                </w:tcPr>
                <w:p w14:paraId="53DA67A3" w14:textId="77777777" w:rsidR="00113B73" w:rsidRPr="004F527D" w:rsidRDefault="00113B73" w:rsidP="004F527D">
                  <w:pPr>
                    <w:rPr>
                      <w:rFonts w:ascii="Calibri" w:eastAsia="Times New Roman" w:hAnsi="Calibri"/>
                      <w:sz w:val="22"/>
                      <w:szCs w:val="22"/>
                    </w:rPr>
                  </w:pPr>
                  <w:r w:rsidRPr="004F527D">
                    <w:rPr>
                      <w:rFonts w:ascii="Calibri" w:eastAsia="Times New Roman" w:hAnsi="Calibri"/>
                      <w:sz w:val="22"/>
                      <w:szCs w:val="22"/>
                    </w:rPr>
                    <w:t>Acushnet</w:t>
                  </w:r>
                </w:p>
              </w:tc>
              <w:tc>
                <w:tcPr>
                  <w:tcW w:w="5093" w:type="dxa"/>
                  <w:noWrap/>
                  <w:hideMark/>
                </w:tcPr>
                <w:p w14:paraId="7CC6AB88" w14:textId="77777777" w:rsidR="00113B73" w:rsidRPr="004F527D" w:rsidRDefault="00113B73" w:rsidP="00563818">
                  <w:pPr>
                    <w:rPr>
                      <w:rFonts w:ascii="Calibri" w:eastAsia="Times New Roman" w:hAnsi="Calibri"/>
                      <w:sz w:val="22"/>
                      <w:szCs w:val="22"/>
                    </w:rPr>
                  </w:pPr>
                  <w:r w:rsidRPr="004F527D">
                    <w:rPr>
                      <w:rFonts w:ascii="Calibri" w:eastAsia="Times New Roman" w:hAnsi="Calibri"/>
                      <w:sz w:val="22"/>
                      <w:szCs w:val="22"/>
                    </w:rPr>
                    <w:t>CAPS Collaborative</w:t>
                  </w:r>
                </w:p>
              </w:tc>
            </w:tr>
            <w:tr w:rsidR="00113B73" w:rsidRPr="004F527D" w14:paraId="368F66CA" w14:textId="77777777" w:rsidTr="00720996">
              <w:trPr>
                <w:trHeight w:val="300"/>
              </w:trPr>
              <w:tc>
                <w:tcPr>
                  <w:tcW w:w="4267" w:type="dxa"/>
                  <w:noWrap/>
                  <w:hideMark/>
                </w:tcPr>
                <w:p w14:paraId="23CEB375" w14:textId="77777777" w:rsidR="00113B73" w:rsidRPr="004F527D" w:rsidRDefault="00113B73" w:rsidP="004F527D">
                  <w:pPr>
                    <w:rPr>
                      <w:rFonts w:ascii="Calibri" w:eastAsia="Times New Roman" w:hAnsi="Calibri"/>
                      <w:sz w:val="22"/>
                      <w:szCs w:val="22"/>
                    </w:rPr>
                  </w:pPr>
                  <w:r w:rsidRPr="004F527D">
                    <w:rPr>
                      <w:rFonts w:ascii="Calibri" w:eastAsia="Times New Roman" w:hAnsi="Calibri"/>
                      <w:sz w:val="22"/>
                      <w:szCs w:val="22"/>
                    </w:rPr>
                    <w:t>Agawam</w:t>
                  </w:r>
                </w:p>
              </w:tc>
              <w:tc>
                <w:tcPr>
                  <w:tcW w:w="5093" w:type="dxa"/>
                  <w:noWrap/>
                  <w:hideMark/>
                </w:tcPr>
                <w:p w14:paraId="4BC7442E" w14:textId="77777777" w:rsidR="00113B73" w:rsidRPr="004F527D" w:rsidRDefault="00113B73" w:rsidP="00563818">
                  <w:pPr>
                    <w:rPr>
                      <w:rFonts w:ascii="Calibri" w:eastAsia="Times New Roman" w:hAnsi="Calibri"/>
                      <w:sz w:val="22"/>
                      <w:szCs w:val="22"/>
                    </w:rPr>
                  </w:pPr>
                  <w:r w:rsidRPr="004F527D">
                    <w:rPr>
                      <w:rFonts w:ascii="Calibri" w:eastAsia="Times New Roman" w:hAnsi="Calibri"/>
                      <w:sz w:val="22"/>
                      <w:szCs w:val="22"/>
                    </w:rPr>
                    <w:t>Carlisle</w:t>
                  </w:r>
                </w:p>
              </w:tc>
            </w:tr>
            <w:tr w:rsidR="00113B73" w:rsidRPr="004F527D" w14:paraId="78E27084" w14:textId="77777777" w:rsidTr="00720996">
              <w:trPr>
                <w:trHeight w:val="300"/>
              </w:trPr>
              <w:tc>
                <w:tcPr>
                  <w:tcW w:w="4267" w:type="dxa"/>
                  <w:noWrap/>
                  <w:hideMark/>
                </w:tcPr>
                <w:p w14:paraId="36671133" w14:textId="77777777" w:rsidR="00113B73" w:rsidRPr="004F527D" w:rsidRDefault="00113B73" w:rsidP="004F527D">
                  <w:pPr>
                    <w:rPr>
                      <w:rFonts w:ascii="Calibri" w:eastAsia="Times New Roman" w:hAnsi="Calibri"/>
                      <w:sz w:val="22"/>
                      <w:szCs w:val="22"/>
                    </w:rPr>
                  </w:pPr>
                  <w:r w:rsidRPr="004F527D">
                    <w:rPr>
                      <w:rFonts w:ascii="Calibri" w:eastAsia="Times New Roman" w:hAnsi="Calibri"/>
                      <w:sz w:val="22"/>
                      <w:szCs w:val="22"/>
                    </w:rPr>
                    <w:t>Amesbury</w:t>
                  </w:r>
                </w:p>
              </w:tc>
              <w:tc>
                <w:tcPr>
                  <w:tcW w:w="5093" w:type="dxa"/>
                  <w:noWrap/>
                  <w:hideMark/>
                </w:tcPr>
                <w:p w14:paraId="2B0BA5C0" w14:textId="77777777" w:rsidR="00113B73" w:rsidRPr="004F527D" w:rsidRDefault="00113B73" w:rsidP="00563818">
                  <w:pPr>
                    <w:rPr>
                      <w:rFonts w:ascii="Calibri" w:eastAsia="Times New Roman" w:hAnsi="Calibri"/>
                      <w:sz w:val="22"/>
                      <w:szCs w:val="22"/>
                    </w:rPr>
                  </w:pPr>
                  <w:r w:rsidRPr="004F527D">
                    <w:rPr>
                      <w:rFonts w:ascii="Calibri" w:eastAsia="Times New Roman" w:hAnsi="Calibri"/>
                      <w:sz w:val="22"/>
                      <w:szCs w:val="22"/>
                    </w:rPr>
                    <w:t>Carver</w:t>
                  </w:r>
                </w:p>
              </w:tc>
            </w:tr>
            <w:tr w:rsidR="00113B73" w:rsidRPr="004F527D" w14:paraId="7074AF81" w14:textId="77777777" w:rsidTr="00720996">
              <w:trPr>
                <w:trHeight w:val="208"/>
              </w:trPr>
              <w:tc>
                <w:tcPr>
                  <w:tcW w:w="4267" w:type="dxa"/>
                  <w:vMerge w:val="restart"/>
                  <w:noWrap/>
                  <w:hideMark/>
                </w:tcPr>
                <w:p w14:paraId="220379E2" w14:textId="77777777" w:rsidR="00113B73" w:rsidRPr="004F527D" w:rsidRDefault="00113B73" w:rsidP="004F527D">
                  <w:pPr>
                    <w:rPr>
                      <w:rFonts w:ascii="Calibri" w:eastAsia="Times New Roman" w:hAnsi="Calibri"/>
                      <w:sz w:val="22"/>
                      <w:szCs w:val="22"/>
                    </w:rPr>
                  </w:pPr>
                  <w:r w:rsidRPr="004F527D">
                    <w:rPr>
                      <w:rFonts w:ascii="Calibri" w:eastAsia="Times New Roman" w:hAnsi="Calibri"/>
                      <w:sz w:val="22"/>
                      <w:szCs w:val="22"/>
                    </w:rPr>
                    <w:t>Amherst (on behalf of Amherst-Pelham and Pelham)</w:t>
                  </w:r>
                </w:p>
              </w:tc>
              <w:tc>
                <w:tcPr>
                  <w:tcW w:w="5093" w:type="dxa"/>
                  <w:noWrap/>
                  <w:hideMark/>
                </w:tcPr>
                <w:p w14:paraId="7A678560" w14:textId="77777777" w:rsidR="00113B73" w:rsidRPr="004F527D" w:rsidRDefault="00113B73" w:rsidP="00563818">
                  <w:pPr>
                    <w:rPr>
                      <w:rFonts w:ascii="Calibri" w:eastAsia="Times New Roman" w:hAnsi="Calibri"/>
                      <w:sz w:val="22"/>
                      <w:szCs w:val="22"/>
                    </w:rPr>
                  </w:pPr>
                  <w:r w:rsidRPr="004F527D">
                    <w:rPr>
                      <w:rFonts w:ascii="Calibri" w:eastAsia="Times New Roman" w:hAnsi="Calibri"/>
                      <w:sz w:val="22"/>
                      <w:szCs w:val="22"/>
                    </w:rPr>
                    <w:t>CASE Concord Area SPED Collaborative</w:t>
                  </w:r>
                </w:p>
              </w:tc>
            </w:tr>
            <w:tr w:rsidR="00113B73" w:rsidRPr="004F527D" w14:paraId="2500F747" w14:textId="77777777" w:rsidTr="00720996">
              <w:trPr>
                <w:trHeight w:val="207"/>
              </w:trPr>
              <w:tc>
                <w:tcPr>
                  <w:tcW w:w="4267" w:type="dxa"/>
                  <w:vMerge/>
                  <w:noWrap/>
                  <w:hideMark/>
                </w:tcPr>
                <w:p w14:paraId="477DDCFA" w14:textId="77777777" w:rsidR="00113B73" w:rsidRPr="004F527D" w:rsidRDefault="00113B73" w:rsidP="004F527D">
                  <w:pPr>
                    <w:rPr>
                      <w:rFonts w:ascii="Calibri" w:eastAsia="Times New Roman" w:hAnsi="Calibri"/>
                      <w:sz w:val="22"/>
                      <w:szCs w:val="22"/>
                    </w:rPr>
                  </w:pPr>
                </w:p>
              </w:tc>
              <w:tc>
                <w:tcPr>
                  <w:tcW w:w="5093" w:type="dxa"/>
                  <w:noWrap/>
                  <w:hideMark/>
                </w:tcPr>
                <w:p w14:paraId="42933910" w14:textId="77777777" w:rsidR="00113B73" w:rsidRPr="004F527D" w:rsidRDefault="00113B73" w:rsidP="00563818">
                  <w:pPr>
                    <w:rPr>
                      <w:rFonts w:ascii="Calibri" w:eastAsia="Times New Roman" w:hAnsi="Calibri"/>
                      <w:sz w:val="22"/>
                      <w:szCs w:val="22"/>
                    </w:rPr>
                  </w:pPr>
                  <w:r w:rsidRPr="004F527D">
                    <w:rPr>
                      <w:rFonts w:ascii="Calibri" w:eastAsia="Times New Roman" w:hAnsi="Calibri"/>
                      <w:sz w:val="22"/>
                      <w:szCs w:val="22"/>
                    </w:rPr>
                    <w:t>Central Berkshire</w:t>
                  </w:r>
                </w:p>
              </w:tc>
            </w:tr>
            <w:tr w:rsidR="00113B73" w:rsidRPr="004F527D" w14:paraId="3B6871F6" w14:textId="77777777" w:rsidTr="00720996">
              <w:trPr>
                <w:trHeight w:val="300"/>
              </w:trPr>
              <w:tc>
                <w:tcPr>
                  <w:tcW w:w="4267" w:type="dxa"/>
                  <w:noWrap/>
                  <w:hideMark/>
                </w:tcPr>
                <w:p w14:paraId="311B17D1" w14:textId="77777777" w:rsidR="00113B73" w:rsidRPr="004F527D" w:rsidRDefault="00113B73" w:rsidP="004F527D">
                  <w:pPr>
                    <w:rPr>
                      <w:rFonts w:ascii="Calibri" w:eastAsia="Times New Roman" w:hAnsi="Calibri"/>
                      <w:sz w:val="22"/>
                      <w:szCs w:val="22"/>
                    </w:rPr>
                  </w:pPr>
                  <w:r w:rsidRPr="004F527D">
                    <w:rPr>
                      <w:rFonts w:ascii="Calibri" w:eastAsia="Times New Roman" w:hAnsi="Calibri"/>
                      <w:sz w:val="22"/>
                      <w:szCs w:val="22"/>
                    </w:rPr>
                    <w:t>Andover</w:t>
                  </w:r>
                </w:p>
              </w:tc>
              <w:tc>
                <w:tcPr>
                  <w:tcW w:w="5093" w:type="dxa"/>
                  <w:noWrap/>
                  <w:hideMark/>
                </w:tcPr>
                <w:p w14:paraId="776D692A" w14:textId="77777777" w:rsidR="00113B73" w:rsidRPr="004F527D" w:rsidRDefault="00113B73" w:rsidP="00563818">
                  <w:pPr>
                    <w:rPr>
                      <w:rFonts w:ascii="Calibri" w:eastAsia="Times New Roman" w:hAnsi="Calibri"/>
                      <w:sz w:val="22"/>
                      <w:szCs w:val="22"/>
                    </w:rPr>
                  </w:pPr>
                  <w:r w:rsidRPr="004F527D">
                    <w:rPr>
                      <w:rFonts w:ascii="Calibri" w:eastAsia="Times New Roman" w:hAnsi="Calibri"/>
                      <w:sz w:val="22"/>
                      <w:szCs w:val="22"/>
                    </w:rPr>
                    <w:t>Chelmsford</w:t>
                  </w:r>
                </w:p>
              </w:tc>
            </w:tr>
            <w:tr w:rsidR="00113B73" w:rsidRPr="004F527D" w14:paraId="00924BDB" w14:textId="77777777" w:rsidTr="00720996">
              <w:trPr>
                <w:trHeight w:val="300"/>
              </w:trPr>
              <w:tc>
                <w:tcPr>
                  <w:tcW w:w="4267" w:type="dxa"/>
                  <w:noWrap/>
                  <w:hideMark/>
                </w:tcPr>
                <w:p w14:paraId="30E8AE07" w14:textId="77777777" w:rsidR="00113B73" w:rsidRPr="004F527D" w:rsidRDefault="00113B73" w:rsidP="004F527D">
                  <w:pPr>
                    <w:rPr>
                      <w:rFonts w:ascii="Calibri" w:eastAsia="Times New Roman" w:hAnsi="Calibri"/>
                      <w:sz w:val="22"/>
                      <w:szCs w:val="22"/>
                    </w:rPr>
                  </w:pPr>
                  <w:r w:rsidRPr="004F527D">
                    <w:rPr>
                      <w:rFonts w:ascii="Calibri" w:eastAsia="Times New Roman" w:hAnsi="Calibri"/>
                      <w:sz w:val="22"/>
                      <w:szCs w:val="22"/>
                    </w:rPr>
                    <w:t>Arlington</w:t>
                  </w:r>
                </w:p>
              </w:tc>
              <w:tc>
                <w:tcPr>
                  <w:tcW w:w="5093" w:type="dxa"/>
                  <w:noWrap/>
                  <w:hideMark/>
                </w:tcPr>
                <w:p w14:paraId="69691D34" w14:textId="77777777" w:rsidR="00113B73" w:rsidRPr="004F527D" w:rsidRDefault="00113B73" w:rsidP="00563818">
                  <w:pPr>
                    <w:rPr>
                      <w:rFonts w:ascii="Calibri" w:eastAsia="Times New Roman" w:hAnsi="Calibri"/>
                      <w:sz w:val="22"/>
                      <w:szCs w:val="22"/>
                    </w:rPr>
                  </w:pPr>
                  <w:r w:rsidRPr="004F527D">
                    <w:rPr>
                      <w:rFonts w:ascii="Calibri" w:eastAsia="Times New Roman" w:hAnsi="Calibri"/>
                      <w:sz w:val="22"/>
                      <w:szCs w:val="22"/>
                    </w:rPr>
                    <w:t>Chelsea</w:t>
                  </w:r>
                </w:p>
              </w:tc>
            </w:tr>
            <w:tr w:rsidR="00113B73" w:rsidRPr="004F527D" w14:paraId="2FB93544" w14:textId="77777777" w:rsidTr="00720996">
              <w:trPr>
                <w:trHeight w:val="300"/>
              </w:trPr>
              <w:tc>
                <w:tcPr>
                  <w:tcW w:w="4267" w:type="dxa"/>
                  <w:noWrap/>
                  <w:hideMark/>
                </w:tcPr>
                <w:p w14:paraId="0774BC9F" w14:textId="77777777" w:rsidR="00113B73" w:rsidRPr="004F527D" w:rsidRDefault="00113B73" w:rsidP="004F527D">
                  <w:pPr>
                    <w:rPr>
                      <w:rFonts w:ascii="Calibri" w:eastAsia="Times New Roman" w:hAnsi="Calibri"/>
                      <w:sz w:val="22"/>
                      <w:szCs w:val="22"/>
                    </w:rPr>
                  </w:pPr>
                  <w:r w:rsidRPr="004F527D">
                    <w:rPr>
                      <w:rFonts w:ascii="Calibri" w:eastAsia="Times New Roman" w:hAnsi="Calibri"/>
                      <w:sz w:val="22"/>
                      <w:szCs w:val="22"/>
                    </w:rPr>
                    <w:t>Ashburnham-Westminster</w:t>
                  </w:r>
                </w:p>
              </w:tc>
              <w:tc>
                <w:tcPr>
                  <w:tcW w:w="5093" w:type="dxa"/>
                  <w:noWrap/>
                  <w:hideMark/>
                </w:tcPr>
                <w:p w14:paraId="2474CBBF" w14:textId="77777777" w:rsidR="00113B73" w:rsidRPr="004F527D" w:rsidRDefault="00113B73" w:rsidP="00563818">
                  <w:pPr>
                    <w:rPr>
                      <w:rFonts w:ascii="Calibri" w:eastAsia="Times New Roman" w:hAnsi="Calibri"/>
                      <w:sz w:val="22"/>
                      <w:szCs w:val="22"/>
                    </w:rPr>
                  </w:pPr>
                  <w:r w:rsidRPr="004F527D">
                    <w:rPr>
                      <w:rFonts w:ascii="Calibri" w:eastAsia="Times New Roman" w:hAnsi="Calibri"/>
                      <w:sz w:val="22"/>
                      <w:szCs w:val="22"/>
                    </w:rPr>
                    <w:t>Chicopee</w:t>
                  </w:r>
                </w:p>
              </w:tc>
            </w:tr>
            <w:tr w:rsidR="00113B73" w:rsidRPr="004F527D" w14:paraId="464044C3" w14:textId="77777777" w:rsidTr="00720996">
              <w:trPr>
                <w:trHeight w:val="300"/>
              </w:trPr>
              <w:tc>
                <w:tcPr>
                  <w:tcW w:w="4267" w:type="dxa"/>
                  <w:noWrap/>
                  <w:hideMark/>
                </w:tcPr>
                <w:p w14:paraId="6F3D4FD9" w14:textId="77777777" w:rsidR="00113B73" w:rsidRPr="004F527D" w:rsidRDefault="00113B73" w:rsidP="004F527D">
                  <w:pPr>
                    <w:rPr>
                      <w:rFonts w:ascii="Calibri" w:eastAsia="Times New Roman" w:hAnsi="Calibri"/>
                      <w:sz w:val="22"/>
                      <w:szCs w:val="22"/>
                    </w:rPr>
                  </w:pPr>
                  <w:r w:rsidRPr="004F527D">
                    <w:rPr>
                      <w:rFonts w:ascii="Calibri" w:eastAsia="Times New Roman" w:hAnsi="Calibri"/>
                      <w:sz w:val="22"/>
                      <w:szCs w:val="22"/>
                    </w:rPr>
                    <w:t>Ashland</w:t>
                  </w:r>
                </w:p>
              </w:tc>
              <w:tc>
                <w:tcPr>
                  <w:tcW w:w="5093" w:type="dxa"/>
                  <w:noWrap/>
                  <w:hideMark/>
                </w:tcPr>
                <w:p w14:paraId="1E2D2DBC" w14:textId="77777777" w:rsidR="00113B73" w:rsidRPr="004F527D" w:rsidRDefault="00113B73" w:rsidP="00563818">
                  <w:pPr>
                    <w:rPr>
                      <w:rFonts w:ascii="Calibri" w:eastAsia="Times New Roman" w:hAnsi="Calibri"/>
                      <w:sz w:val="22"/>
                      <w:szCs w:val="22"/>
                    </w:rPr>
                  </w:pPr>
                  <w:r w:rsidRPr="004F527D">
                    <w:rPr>
                      <w:rFonts w:ascii="Calibri" w:eastAsia="Times New Roman" w:hAnsi="Calibri"/>
                      <w:sz w:val="22"/>
                      <w:szCs w:val="22"/>
                    </w:rPr>
                    <w:t>Clarksburg</w:t>
                  </w:r>
                </w:p>
              </w:tc>
            </w:tr>
            <w:tr w:rsidR="00113B73" w:rsidRPr="004F527D" w14:paraId="04AD27EA" w14:textId="77777777" w:rsidTr="00720996">
              <w:trPr>
                <w:trHeight w:val="300"/>
              </w:trPr>
              <w:tc>
                <w:tcPr>
                  <w:tcW w:w="4267" w:type="dxa"/>
                  <w:noWrap/>
                  <w:hideMark/>
                </w:tcPr>
                <w:p w14:paraId="2A9AC0E9" w14:textId="77777777" w:rsidR="00113B73" w:rsidRPr="004F527D" w:rsidRDefault="00113B73" w:rsidP="004F527D">
                  <w:pPr>
                    <w:rPr>
                      <w:rFonts w:ascii="Calibri" w:eastAsia="Times New Roman" w:hAnsi="Calibri"/>
                      <w:sz w:val="22"/>
                      <w:szCs w:val="22"/>
                    </w:rPr>
                  </w:pPr>
                  <w:proofErr w:type="spellStart"/>
                  <w:r w:rsidRPr="004F527D">
                    <w:rPr>
                      <w:rFonts w:ascii="Calibri" w:eastAsia="Times New Roman" w:hAnsi="Calibri"/>
                      <w:sz w:val="22"/>
                      <w:szCs w:val="22"/>
                    </w:rPr>
                    <w:t>Assabet</w:t>
                  </w:r>
                  <w:proofErr w:type="spellEnd"/>
                  <w:r w:rsidRPr="004F527D">
                    <w:rPr>
                      <w:rFonts w:ascii="Calibri" w:eastAsia="Times New Roman" w:hAnsi="Calibri"/>
                      <w:sz w:val="22"/>
                      <w:szCs w:val="22"/>
                    </w:rPr>
                    <w:t xml:space="preserve"> Valley Regional Vocational Technical</w:t>
                  </w:r>
                </w:p>
              </w:tc>
              <w:tc>
                <w:tcPr>
                  <w:tcW w:w="5093" w:type="dxa"/>
                  <w:noWrap/>
                  <w:hideMark/>
                </w:tcPr>
                <w:p w14:paraId="0DE77CD8" w14:textId="77777777" w:rsidR="00113B73" w:rsidRPr="004F527D" w:rsidRDefault="00113B73" w:rsidP="00563818">
                  <w:pPr>
                    <w:rPr>
                      <w:rFonts w:ascii="Calibri" w:eastAsia="Times New Roman" w:hAnsi="Calibri"/>
                      <w:sz w:val="22"/>
                      <w:szCs w:val="22"/>
                    </w:rPr>
                  </w:pPr>
                  <w:r w:rsidRPr="004F527D">
                    <w:rPr>
                      <w:rFonts w:ascii="Calibri" w:eastAsia="Times New Roman" w:hAnsi="Calibri"/>
                      <w:sz w:val="22"/>
                      <w:szCs w:val="22"/>
                    </w:rPr>
                    <w:t>Clinton</w:t>
                  </w:r>
                </w:p>
              </w:tc>
            </w:tr>
            <w:tr w:rsidR="00113B73" w:rsidRPr="004F527D" w14:paraId="6A0F8C4B" w14:textId="77777777" w:rsidTr="00720996">
              <w:trPr>
                <w:trHeight w:val="300"/>
              </w:trPr>
              <w:tc>
                <w:tcPr>
                  <w:tcW w:w="4267" w:type="dxa"/>
                  <w:noWrap/>
                  <w:hideMark/>
                </w:tcPr>
                <w:p w14:paraId="01E0ED64" w14:textId="77777777" w:rsidR="00113B73" w:rsidRPr="004F527D" w:rsidRDefault="00113B73" w:rsidP="004F527D">
                  <w:pPr>
                    <w:rPr>
                      <w:rFonts w:ascii="Calibri" w:eastAsia="Times New Roman" w:hAnsi="Calibri"/>
                      <w:sz w:val="22"/>
                      <w:szCs w:val="22"/>
                    </w:rPr>
                  </w:pPr>
                  <w:r w:rsidRPr="004F527D">
                    <w:rPr>
                      <w:rFonts w:ascii="Calibri" w:eastAsia="Times New Roman" w:hAnsi="Calibri"/>
                      <w:sz w:val="22"/>
                      <w:szCs w:val="22"/>
                    </w:rPr>
                    <w:t>Attleboro</w:t>
                  </w:r>
                </w:p>
              </w:tc>
              <w:tc>
                <w:tcPr>
                  <w:tcW w:w="5093" w:type="dxa"/>
                  <w:noWrap/>
                  <w:hideMark/>
                </w:tcPr>
                <w:p w14:paraId="2CFFBD57" w14:textId="77777777" w:rsidR="00113B73" w:rsidRPr="004F527D" w:rsidRDefault="00113B73" w:rsidP="00563818">
                  <w:pPr>
                    <w:rPr>
                      <w:rFonts w:ascii="Calibri" w:eastAsia="Times New Roman" w:hAnsi="Calibri"/>
                      <w:sz w:val="22"/>
                      <w:szCs w:val="22"/>
                    </w:rPr>
                  </w:pPr>
                  <w:r w:rsidRPr="004F527D">
                    <w:rPr>
                      <w:rFonts w:ascii="Calibri" w:eastAsia="Times New Roman" w:hAnsi="Calibri"/>
                      <w:sz w:val="22"/>
                      <w:szCs w:val="22"/>
                    </w:rPr>
                    <w:t>Cohasset</w:t>
                  </w:r>
                </w:p>
              </w:tc>
            </w:tr>
            <w:tr w:rsidR="00113B73" w:rsidRPr="004F527D" w14:paraId="60026601" w14:textId="77777777" w:rsidTr="00720996">
              <w:trPr>
                <w:trHeight w:val="208"/>
              </w:trPr>
              <w:tc>
                <w:tcPr>
                  <w:tcW w:w="4267" w:type="dxa"/>
                  <w:noWrap/>
                  <w:hideMark/>
                </w:tcPr>
                <w:p w14:paraId="71861A58" w14:textId="77777777" w:rsidR="00113B73" w:rsidRPr="004F527D" w:rsidRDefault="00113B73" w:rsidP="004F527D">
                  <w:pPr>
                    <w:rPr>
                      <w:rFonts w:ascii="Calibri" w:eastAsia="Times New Roman" w:hAnsi="Calibri"/>
                      <w:sz w:val="22"/>
                      <w:szCs w:val="22"/>
                    </w:rPr>
                  </w:pPr>
                  <w:r w:rsidRPr="004F527D">
                    <w:rPr>
                      <w:rFonts w:ascii="Calibri" w:eastAsia="Times New Roman" w:hAnsi="Calibri"/>
                      <w:sz w:val="22"/>
                      <w:szCs w:val="22"/>
                    </w:rPr>
                    <w:t>Auburn</w:t>
                  </w:r>
                </w:p>
              </w:tc>
              <w:tc>
                <w:tcPr>
                  <w:tcW w:w="5093" w:type="dxa"/>
                  <w:vMerge w:val="restart"/>
                  <w:noWrap/>
                  <w:hideMark/>
                </w:tcPr>
                <w:p w14:paraId="40ADA0E6" w14:textId="77777777" w:rsidR="00113B73" w:rsidRPr="004F527D" w:rsidRDefault="00113B73" w:rsidP="00563818">
                  <w:pPr>
                    <w:rPr>
                      <w:rFonts w:ascii="Calibri" w:eastAsia="Times New Roman" w:hAnsi="Calibri"/>
                      <w:sz w:val="22"/>
                      <w:szCs w:val="22"/>
                    </w:rPr>
                  </w:pPr>
                  <w:r w:rsidRPr="004F527D">
                    <w:rPr>
                      <w:rFonts w:ascii="Calibri" w:eastAsia="Times New Roman" w:hAnsi="Calibri"/>
                      <w:sz w:val="22"/>
                      <w:szCs w:val="22"/>
                    </w:rPr>
                    <w:t>Collaborative for Regional Educational Services and Training</w:t>
                  </w:r>
                </w:p>
              </w:tc>
            </w:tr>
            <w:tr w:rsidR="00113B73" w:rsidRPr="004F527D" w14:paraId="5BBFBBC0" w14:textId="77777777" w:rsidTr="00720996">
              <w:trPr>
                <w:trHeight w:val="207"/>
              </w:trPr>
              <w:tc>
                <w:tcPr>
                  <w:tcW w:w="4267" w:type="dxa"/>
                  <w:noWrap/>
                  <w:hideMark/>
                </w:tcPr>
                <w:p w14:paraId="57101505" w14:textId="77777777" w:rsidR="00113B73" w:rsidRPr="004F527D" w:rsidRDefault="00113B73" w:rsidP="00563818">
                  <w:pPr>
                    <w:rPr>
                      <w:rFonts w:ascii="Calibri" w:eastAsia="Times New Roman" w:hAnsi="Calibri"/>
                      <w:sz w:val="22"/>
                      <w:szCs w:val="22"/>
                    </w:rPr>
                  </w:pPr>
                  <w:r w:rsidRPr="004F527D">
                    <w:rPr>
                      <w:rFonts w:ascii="Calibri" w:eastAsia="Times New Roman" w:hAnsi="Calibri"/>
                      <w:sz w:val="22"/>
                      <w:szCs w:val="22"/>
                    </w:rPr>
                    <w:t>Avon</w:t>
                  </w:r>
                </w:p>
              </w:tc>
              <w:tc>
                <w:tcPr>
                  <w:tcW w:w="5093" w:type="dxa"/>
                  <w:vMerge/>
                  <w:noWrap/>
                  <w:hideMark/>
                </w:tcPr>
                <w:p w14:paraId="1F0346CC" w14:textId="77777777" w:rsidR="00113B73" w:rsidRPr="004F527D" w:rsidRDefault="00113B73" w:rsidP="00563818">
                  <w:pPr>
                    <w:rPr>
                      <w:rFonts w:ascii="Calibri" w:eastAsia="Times New Roman" w:hAnsi="Calibri"/>
                      <w:sz w:val="22"/>
                      <w:szCs w:val="22"/>
                    </w:rPr>
                  </w:pPr>
                </w:p>
              </w:tc>
            </w:tr>
            <w:tr w:rsidR="00113B73" w:rsidRPr="004F527D" w14:paraId="595913A1" w14:textId="77777777" w:rsidTr="00720996">
              <w:trPr>
                <w:trHeight w:val="300"/>
              </w:trPr>
              <w:tc>
                <w:tcPr>
                  <w:tcW w:w="4267" w:type="dxa"/>
                  <w:noWrap/>
                  <w:hideMark/>
                </w:tcPr>
                <w:p w14:paraId="6592A511" w14:textId="77777777" w:rsidR="00113B73" w:rsidRPr="004F527D" w:rsidRDefault="00113B73" w:rsidP="00833A72">
                  <w:pPr>
                    <w:rPr>
                      <w:rFonts w:ascii="Calibri" w:eastAsia="Times New Roman" w:hAnsi="Calibri"/>
                      <w:sz w:val="22"/>
                      <w:szCs w:val="22"/>
                    </w:rPr>
                  </w:pPr>
                  <w:r w:rsidRPr="004F527D">
                    <w:rPr>
                      <w:rFonts w:ascii="Calibri" w:eastAsia="Times New Roman" w:hAnsi="Calibri"/>
                      <w:sz w:val="22"/>
                      <w:szCs w:val="22"/>
                    </w:rPr>
                    <w:t>Ayer Shirley</w:t>
                  </w:r>
                </w:p>
              </w:tc>
              <w:tc>
                <w:tcPr>
                  <w:tcW w:w="5093" w:type="dxa"/>
                  <w:noWrap/>
                  <w:hideMark/>
                </w:tcPr>
                <w:p w14:paraId="45D361BB" w14:textId="77777777" w:rsidR="00113B73" w:rsidRPr="004F527D" w:rsidRDefault="00113B73" w:rsidP="00563818">
                  <w:pPr>
                    <w:rPr>
                      <w:rFonts w:ascii="Calibri" w:eastAsia="Times New Roman" w:hAnsi="Calibri"/>
                      <w:sz w:val="22"/>
                      <w:szCs w:val="22"/>
                    </w:rPr>
                  </w:pPr>
                  <w:r w:rsidRPr="004F527D">
                    <w:rPr>
                      <w:rFonts w:ascii="Calibri" w:eastAsia="Times New Roman" w:hAnsi="Calibri"/>
                      <w:sz w:val="22"/>
                      <w:szCs w:val="22"/>
                    </w:rPr>
                    <w:t>Community Charter School of Cambridge</w:t>
                  </w:r>
                </w:p>
              </w:tc>
            </w:tr>
            <w:tr w:rsidR="00113B73" w:rsidRPr="004F527D" w14:paraId="203942BB" w14:textId="77777777" w:rsidTr="00720996">
              <w:trPr>
                <w:trHeight w:val="208"/>
              </w:trPr>
              <w:tc>
                <w:tcPr>
                  <w:tcW w:w="4267" w:type="dxa"/>
                  <w:noWrap/>
                  <w:hideMark/>
                </w:tcPr>
                <w:p w14:paraId="4952F961" w14:textId="77777777" w:rsidR="00113B73" w:rsidRPr="004F527D" w:rsidRDefault="00113B73" w:rsidP="00563818">
                  <w:pPr>
                    <w:rPr>
                      <w:rFonts w:ascii="Calibri" w:eastAsia="Times New Roman" w:hAnsi="Calibri"/>
                      <w:sz w:val="22"/>
                      <w:szCs w:val="22"/>
                    </w:rPr>
                  </w:pPr>
                  <w:r w:rsidRPr="004F527D">
                    <w:rPr>
                      <w:rFonts w:ascii="Calibri" w:eastAsia="Times New Roman" w:hAnsi="Calibri"/>
                      <w:sz w:val="22"/>
                      <w:szCs w:val="22"/>
                    </w:rPr>
                    <w:t>Barnstable</w:t>
                  </w:r>
                </w:p>
              </w:tc>
              <w:tc>
                <w:tcPr>
                  <w:tcW w:w="5093" w:type="dxa"/>
                  <w:vMerge w:val="restart"/>
                  <w:noWrap/>
                  <w:hideMark/>
                </w:tcPr>
                <w:p w14:paraId="0F35DBAD" w14:textId="77777777" w:rsidR="00113B73" w:rsidRPr="004F527D" w:rsidRDefault="00113B73" w:rsidP="00113B73">
                  <w:pPr>
                    <w:rPr>
                      <w:rFonts w:ascii="Calibri" w:eastAsia="Times New Roman" w:hAnsi="Calibri"/>
                      <w:sz w:val="22"/>
                      <w:szCs w:val="22"/>
                    </w:rPr>
                  </w:pPr>
                  <w:r>
                    <w:rPr>
                      <w:rFonts w:ascii="Calibri" w:eastAsia="Times New Roman" w:hAnsi="Calibri"/>
                      <w:sz w:val="22"/>
                      <w:szCs w:val="22"/>
                    </w:rPr>
                    <w:t>Community Day Charter Schools</w:t>
                  </w:r>
                  <w:r w:rsidRPr="004F527D">
                    <w:rPr>
                      <w:rFonts w:ascii="Calibri" w:eastAsia="Times New Roman" w:hAnsi="Calibri"/>
                      <w:sz w:val="22"/>
                      <w:szCs w:val="22"/>
                    </w:rPr>
                    <w:t xml:space="preserve"> - Prospect, Gateway and Webster</w:t>
                  </w:r>
                </w:p>
              </w:tc>
            </w:tr>
            <w:tr w:rsidR="00113B73" w:rsidRPr="004F527D" w14:paraId="5FE224BC" w14:textId="77777777" w:rsidTr="00720996">
              <w:trPr>
                <w:trHeight w:val="207"/>
              </w:trPr>
              <w:tc>
                <w:tcPr>
                  <w:tcW w:w="4267" w:type="dxa"/>
                  <w:noWrap/>
                  <w:hideMark/>
                </w:tcPr>
                <w:p w14:paraId="4FC1D354" w14:textId="77777777" w:rsidR="00113B73" w:rsidRPr="004F527D" w:rsidRDefault="00113B73" w:rsidP="00563818">
                  <w:pPr>
                    <w:rPr>
                      <w:rFonts w:ascii="Calibri" w:eastAsia="Times New Roman" w:hAnsi="Calibri"/>
                      <w:sz w:val="22"/>
                      <w:szCs w:val="22"/>
                    </w:rPr>
                  </w:pPr>
                  <w:r w:rsidRPr="004F527D">
                    <w:rPr>
                      <w:rFonts w:ascii="Calibri" w:eastAsia="Times New Roman" w:hAnsi="Calibri"/>
                      <w:sz w:val="22"/>
                      <w:szCs w:val="22"/>
                    </w:rPr>
                    <w:t>Baystate Academy Charter Public School</w:t>
                  </w:r>
                </w:p>
              </w:tc>
              <w:tc>
                <w:tcPr>
                  <w:tcW w:w="5093" w:type="dxa"/>
                  <w:vMerge/>
                  <w:noWrap/>
                  <w:hideMark/>
                </w:tcPr>
                <w:p w14:paraId="59D51DB9" w14:textId="77777777" w:rsidR="00113B73" w:rsidRDefault="00113B73" w:rsidP="00113B73">
                  <w:pPr>
                    <w:rPr>
                      <w:rFonts w:ascii="Calibri" w:eastAsia="Times New Roman" w:hAnsi="Calibri"/>
                      <w:sz w:val="22"/>
                      <w:szCs w:val="22"/>
                    </w:rPr>
                  </w:pPr>
                </w:p>
              </w:tc>
            </w:tr>
            <w:tr w:rsidR="00113B73" w:rsidRPr="004F527D" w14:paraId="07F97F5C" w14:textId="77777777" w:rsidTr="00720996">
              <w:trPr>
                <w:trHeight w:val="208"/>
              </w:trPr>
              <w:tc>
                <w:tcPr>
                  <w:tcW w:w="4267" w:type="dxa"/>
                  <w:noWrap/>
                  <w:hideMark/>
                </w:tcPr>
                <w:p w14:paraId="01A83B09" w14:textId="77777777" w:rsidR="00113B73" w:rsidRPr="004F527D" w:rsidRDefault="00113B73" w:rsidP="00563818">
                  <w:pPr>
                    <w:rPr>
                      <w:rFonts w:ascii="Calibri" w:eastAsia="Times New Roman" w:hAnsi="Calibri"/>
                      <w:sz w:val="22"/>
                      <w:szCs w:val="22"/>
                    </w:rPr>
                  </w:pPr>
                  <w:r w:rsidRPr="004F527D">
                    <w:rPr>
                      <w:rFonts w:ascii="Calibri" w:eastAsia="Times New Roman" w:hAnsi="Calibri"/>
                      <w:sz w:val="22"/>
                      <w:szCs w:val="22"/>
                    </w:rPr>
                    <w:t>Bedford</w:t>
                  </w:r>
                </w:p>
              </w:tc>
              <w:tc>
                <w:tcPr>
                  <w:tcW w:w="5093" w:type="dxa"/>
                  <w:noWrap/>
                  <w:hideMark/>
                </w:tcPr>
                <w:p w14:paraId="2DED699D" w14:textId="77777777" w:rsidR="00113B73" w:rsidRPr="004F527D" w:rsidRDefault="00113B73" w:rsidP="00563818">
                  <w:pPr>
                    <w:rPr>
                      <w:rFonts w:ascii="Calibri" w:eastAsia="Times New Roman" w:hAnsi="Calibri"/>
                      <w:sz w:val="22"/>
                      <w:szCs w:val="22"/>
                    </w:rPr>
                  </w:pPr>
                  <w:r w:rsidRPr="004F527D">
                    <w:rPr>
                      <w:rFonts w:ascii="Calibri" w:eastAsia="Times New Roman" w:hAnsi="Calibri"/>
                      <w:sz w:val="22"/>
                      <w:szCs w:val="22"/>
                    </w:rPr>
                    <w:t>Concord</w:t>
                  </w:r>
                </w:p>
              </w:tc>
            </w:tr>
            <w:tr w:rsidR="00113B73" w:rsidRPr="004F527D" w14:paraId="3A9DCBA0" w14:textId="77777777" w:rsidTr="00720996">
              <w:trPr>
                <w:trHeight w:val="311"/>
              </w:trPr>
              <w:tc>
                <w:tcPr>
                  <w:tcW w:w="4267" w:type="dxa"/>
                  <w:noWrap/>
                  <w:hideMark/>
                </w:tcPr>
                <w:p w14:paraId="0997AACE" w14:textId="77777777" w:rsidR="00113B73" w:rsidRPr="004F527D" w:rsidRDefault="00113B73" w:rsidP="00563818">
                  <w:pPr>
                    <w:rPr>
                      <w:rFonts w:ascii="Calibri" w:eastAsia="Times New Roman" w:hAnsi="Calibri"/>
                      <w:sz w:val="22"/>
                      <w:szCs w:val="22"/>
                    </w:rPr>
                  </w:pPr>
                  <w:r w:rsidRPr="004F527D">
                    <w:rPr>
                      <w:rFonts w:ascii="Calibri" w:eastAsia="Times New Roman" w:hAnsi="Calibri"/>
                      <w:sz w:val="22"/>
                      <w:szCs w:val="22"/>
                    </w:rPr>
                    <w:t>Belchertown</w:t>
                  </w:r>
                </w:p>
              </w:tc>
              <w:tc>
                <w:tcPr>
                  <w:tcW w:w="5093" w:type="dxa"/>
                  <w:vMerge w:val="restart"/>
                  <w:noWrap/>
                  <w:hideMark/>
                </w:tcPr>
                <w:p w14:paraId="1A80496A" w14:textId="77777777" w:rsidR="00113B73" w:rsidRPr="004F527D" w:rsidRDefault="00113B73" w:rsidP="00113B73">
                  <w:pPr>
                    <w:rPr>
                      <w:rFonts w:ascii="Calibri" w:eastAsia="Times New Roman" w:hAnsi="Calibri"/>
                      <w:sz w:val="22"/>
                      <w:szCs w:val="22"/>
                    </w:rPr>
                  </w:pPr>
                  <w:r w:rsidRPr="004F527D">
                    <w:rPr>
                      <w:rFonts w:ascii="Calibri" w:eastAsia="Times New Roman" w:hAnsi="Calibri"/>
                      <w:sz w:val="22"/>
                      <w:szCs w:val="22"/>
                    </w:rPr>
                    <w:t>Concord-Carlisle</w:t>
                  </w:r>
                </w:p>
                <w:p w14:paraId="468D158D" w14:textId="77777777" w:rsidR="00113B73" w:rsidRPr="004F527D" w:rsidRDefault="00113B73" w:rsidP="00113B73">
                  <w:pPr>
                    <w:rPr>
                      <w:rFonts w:ascii="Calibri" w:eastAsia="Times New Roman" w:hAnsi="Calibri"/>
                      <w:sz w:val="22"/>
                      <w:szCs w:val="22"/>
                    </w:rPr>
                  </w:pPr>
                  <w:r w:rsidRPr="004F527D">
                    <w:rPr>
                      <w:rFonts w:ascii="Calibri" w:eastAsia="Times New Roman" w:hAnsi="Calibri"/>
                      <w:sz w:val="22"/>
                      <w:szCs w:val="22"/>
                    </w:rPr>
                    <w:t>Danvers</w:t>
                  </w:r>
                </w:p>
                <w:p w14:paraId="2D80A099" w14:textId="77777777" w:rsidR="00113B73" w:rsidRPr="004F527D" w:rsidRDefault="00113B73" w:rsidP="00113B73">
                  <w:pPr>
                    <w:rPr>
                      <w:rFonts w:ascii="Calibri" w:eastAsia="Times New Roman" w:hAnsi="Calibri"/>
                      <w:sz w:val="22"/>
                      <w:szCs w:val="22"/>
                    </w:rPr>
                  </w:pPr>
                  <w:r w:rsidRPr="004F527D">
                    <w:rPr>
                      <w:rFonts w:ascii="Calibri" w:eastAsia="Times New Roman" w:hAnsi="Calibri"/>
                      <w:sz w:val="22"/>
                      <w:szCs w:val="22"/>
                    </w:rPr>
                    <w:t>Dartmouth</w:t>
                  </w:r>
                </w:p>
              </w:tc>
            </w:tr>
            <w:tr w:rsidR="00113B73" w:rsidRPr="004F527D" w14:paraId="5E7AE57B" w14:textId="77777777" w:rsidTr="00720996">
              <w:trPr>
                <w:trHeight w:val="190"/>
              </w:trPr>
              <w:tc>
                <w:tcPr>
                  <w:tcW w:w="4267" w:type="dxa"/>
                  <w:noWrap/>
                  <w:hideMark/>
                </w:tcPr>
                <w:p w14:paraId="52997BE3" w14:textId="77777777" w:rsidR="00113B73" w:rsidRPr="004F527D" w:rsidRDefault="00113B73" w:rsidP="00563818">
                  <w:pPr>
                    <w:rPr>
                      <w:rFonts w:ascii="Calibri" w:eastAsia="Times New Roman" w:hAnsi="Calibri"/>
                      <w:sz w:val="22"/>
                      <w:szCs w:val="22"/>
                    </w:rPr>
                  </w:pPr>
                  <w:r w:rsidRPr="004F527D">
                    <w:rPr>
                      <w:rFonts w:ascii="Calibri" w:eastAsia="Times New Roman" w:hAnsi="Calibri"/>
                      <w:sz w:val="22"/>
                      <w:szCs w:val="22"/>
                    </w:rPr>
                    <w:t>Bellingham</w:t>
                  </w:r>
                </w:p>
              </w:tc>
              <w:tc>
                <w:tcPr>
                  <w:tcW w:w="5093" w:type="dxa"/>
                  <w:vMerge/>
                  <w:noWrap/>
                  <w:hideMark/>
                </w:tcPr>
                <w:p w14:paraId="6532873C" w14:textId="77777777" w:rsidR="00113B73" w:rsidRPr="004F527D" w:rsidRDefault="00113B73" w:rsidP="00113B73">
                  <w:pPr>
                    <w:rPr>
                      <w:rFonts w:ascii="Calibri" w:eastAsia="Times New Roman" w:hAnsi="Calibri"/>
                      <w:sz w:val="22"/>
                      <w:szCs w:val="22"/>
                    </w:rPr>
                  </w:pPr>
                </w:p>
              </w:tc>
            </w:tr>
            <w:tr w:rsidR="00113B73" w:rsidRPr="004F527D" w14:paraId="1D4FE87E" w14:textId="77777777" w:rsidTr="00720996">
              <w:trPr>
                <w:trHeight w:val="190"/>
              </w:trPr>
              <w:tc>
                <w:tcPr>
                  <w:tcW w:w="4267" w:type="dxa"/>
                  <w:noWrap/>
                  <w:hideMark/>
                </w:tcPr>
                <w:p w14:paraId="2BC293F9" w14:textId="77777777" w:rsidR="00113B73" w:rsidRPr="004F527D" w:rsidRDefault="00113B73" w:rsidP="00563818">
                  <w:pPr>
                    <w:rPr>
                      <w:rFonts w:ascii="Calibri" w:eastAsia="Times New Roman" w:hAnsi="Calibri"/>
                      <w:sz w:val="22"/>
                      <w:szCs w:val="22"/>
                    </w:rPr>
                  </w:pPr>
                  <w:r w:rsidRPr="004F527D">
                    <w:rPr>
                      <w:rFonts w:ascii="Calibri" w:eastAsia="Times New Roman" w:hAnsi="Calibri"/>
                      <w:sz w:val="22"/>
                      <w:szCs w:val="22"/>
                    </w:rPr>
                    <w:t>Belmont</w:t>
                  </w:r>
                </w:p>
              </w:tc>
              <w:tc>
                <w:tcPr>
                  <w:tcW w:w="5093" w:type="dxa"/>
                  <w:vMerge/>
                  <w:noWrap/>
                  <w:hideMark/>
                </w:tcPr>
                <w:p w14:paraId="62B38DB3" w14:textId="77777777" w:rsidR="00113B73" w:rsidRPr="004F527D" w:rsidRDefault="00113B73" w:rsidP="00113B73">
                  <w:pPr>
                    <w:rPr>
                      <w:rFonts w:ascii="Calibri" w:eastAsia="Times New Roman" w:hAnsi="Calibri"/>
                      <w:sz w:val="22"/>
                      <w:szCs w:val="22"/>
                    </w:rPr>
                  </w:pPr>
                </w:p>
              </w:tc>
            </w:tr>
            <w:tr w:rsidR="00113B73" w:rsidRPr="004F527D" w14:paraId="2E01F141" w14:textId="77777777" w:rsidTr="00720996">
              <w:trPr>
                <w:trHeight w:val="208"/>
              </w:trPr>
              <w:tc>
                <w:tcPr>
                  <w:tcW w:w="4267" w:type="dxa"/>
                  <w:noWrap/>
                  <w:hideMark/>
                </w:tcPr>
                <w:p w14:paraId="1D96E2CC" w14:textId="77777777" w:rsidR="00113B73" w:rsidRPr="004F527D" w:rsidRDefault="00113B73" w:rsidP="00563818">
                  <w:pPr>
                    <w:rPr>
                      <w:rFonts w:ascii="Calibri" w:eastAsia="Times New Roman" w:hAnsi="Calibri"/>
                      <w:sz w:val="22"/>
                      <w:szCs w:val="22"/>
                    </w:rPr>
                  </w:pPr>
                  <w:r w:rsidRPr="004F527D">
                    <w:rPr>
                      <w:rFonts w:ascii="Calibri" w:eastAsia="Times New Roman" w:hAnsi="Calibri"/>
                      <w:sz w:val="22"/>
                      <w:szCs w:val="22"/>
                    </w:rPr>
                    <w:t>Berlin-Boylston</w:t>
                  </w:r>
                </w:p>
              </w:tc>
              <w:tc>
                <w:tcPr>
                  <w:tcW w:w="5093" w:type="dxa"/>
                  <w:vMerge w:val="restart"/>
                  <w:noWrap/>
                  <w:hideMark/>
                </w:tcPr>
                <w:p w14:paraId="4087685A" w14:textId="77777777" w:rsidR="00113B73" w:rsidRPr="004F527D" w:rsidRDefault="00113B73" w:rsidP="00563818">
                  <w:pPr>
                    <w:rPr>
                      <w:rFonts w:ascii="Calibri" w:eastAsia="Times New Roman" w:hAnsi="Calibri"/>
                      <w:sz w:val="22"/>
                      <w:szCs w:val="22"/>
                    </w:rPr>
                  </w:pPr>
                  <w:r w:rsidRPr="004F527D">
                    <w:rPr>
                      <w:rFonts w:ascii="Calibri" w:eastAsia="Times New Roman" w:hAnsi="Calibri"/>
                      <w:sz w:val="22"/>
                      <w:szCs w:val="22"/>
                    </w:rPr>
                    <w:t>Dennis-Yarmouth</w:t>
                  </w:r>
                </w:p>
                <w:p w14:paraId="25BB2009" w14:textId="77777777" w:rsidR="00113B73" w:rsidRPr="004F527D" w:rsidRDefault="00113B73" w:rsidP="00563818">
                  <w:pPr>
                    <w:rPr>
                      <w:rFonts w:ascii="Calibri" w:eastAsia="Times New Roman" w:hAnsi="Calibri"/>
                      <w:sz w:val="22"/>
                      <w:szCs w:val="22"/>
                    </w:rPr>
                  </w:pPr>
                  <w:r w:rsidRPr="004F527D">
                    <w:rPr>
                      <w:rFonts w:ascii="Calibri" w:eastAsia="Times New Roman" w:hAnsi="Calibri"/>
                      <w:sz w:val="22"/>
                      <w:szCs w:val="22"/>
                    </w:rPr>
                    <w:t>Douglas</w:t>
                  </w:r>
                </w:p>
                <w:p w14:paraId="16C8BCDC" w14:textId="77777777" w:rsidR="00113B73" w:rsidRPr="004F527D" w:rsidRDefault="00113B73" w:rsidP="00563818">
                  <w:pPr>
                    <w:rPr>
                      <w:rFonts w:ascii="Calibri" w:eastAsia="Times New Roman" w:hAnsi="Calibri"/>
                      <w:sz w:val="22"/>
                      <w:szCs w:val="22"/>
                    </w:rPr>
                  </w:pPr>
                  <w:r>
                    <w:rPr>
                      <w:rFonts w:ascii="Calibri" w:eastAsia="Times New Roman" w:hAnsi="Calibri"/>
                      <w:sz w:val="22"/>
                      <w:szCs w:val="22"/>
                    </w:rPr>
                    <w:t>Duxbury</w:t>
                  </w:r>
                </w:p>
              </w:tc>
            </w:tr>
            <w:tr w:rsidR="00113B73" w:rsidRPr="004F527D" w14:paraId="681F0FF7" w14:textId="77777777" w:rsidTr="00720996">
              <w:trPr>
                <w:trHeight w:val="208"/>
              </w:trPr>
              <w:tc>
                <w:tcPr>
                  <w:tcW w:w="4267" w:type="dxa"/>
                  <w:noWrap/>
                  <w:hideMark/>
                </w:tcPr>
                <w:p w14:paraId="1B912055" w14:textId="77777777" w:rsidR="00113B73" w:rsidRPr="004F527D" w:rsidRDefault="00113B73" w:rsidP="00563818">
                  <w:pPr>
                    <w:rPr>
                      <w:rFonts w:ascii="Calibri" w:eastAsia="Times New Roman" w:hAnsi="Calibri"/>
                      <w:sz w:val="22"/>
                      <w:szCs w:val="22"/>
                    </w:rPr>
                  </w:pPr>
                  <w:r w:rsidRPr="004F527D">
                    <w:rPr>
                      <w:rFonts w:ascii="Calibri" w:eastAsia="Times New Roman" w:hAnsi="Calibri"/>
                      <w:sz w:val="22"/>
                      <w:szCs w:val="22"/>
                    </w:rPr>
                    <w:t>Beverly</w:t>
                  </w:r>
                </w:p>
              </w:tc>
              <w:tc>
                <w:tcPr>
                  <w:tcW w:w="5093" w:type="dxa"/>
                  <w:vMerge/>
                  <w:noWrap/>
                  <w:hideMark/>
                </w:tcPr>
                <w:p w14:paraId="29922EED" w14:textId="77777777" w:rsidR="00113B73" w:rsidRPr="004F527D" w:rsidRDefault="00113B73" w:rsidP="004F527D">
                  <w:pPr>
                    <w:rPr>
                      <w:rFonts w:ascii="Calibri" w:eastAsia="Times New Roman" w:hAnsi="Calibri"/>
                      <w:sz w:val="22"/>
                      <w:szCs w:val="22"/>
                    </w:rPr>
                  </w:pPr>
                </w:p>
              </w:tc>
            </w:tr>
            <w:tr w:rsidR="00113B73" w:rsidRPr="004F527D" w14:paraId="265F848B" w14:textId="77777777" w:rsidTr="00720996">
              <w:trPr>
                <w:trHeight w:val="207"/>
              </w:trPr>
              <w:tc>
                <w:tcPr>
                  <w:tcW w:w="4267" w:type="dxa"/>
                  <w:noWrap/>
                  <w:hideMark/>
                </w:tcPr>
                <w:p w14:paraId="0AB456B8" w14:textId="77777777" w:rsidR="00113B73" w:rsidRPr="004F527D" w:rsidRDefault="00113B73" w:rsidP="00563818">
                  <w:pPr>
                    <w:rPr>
                      <w:rFonts w:ascii="Calibri" w:eastAsia="Times New Roman" w:hAnsi="Calibri"/>
                      <w:sz w:val="22"/>
                      <w:szCs w:val="22"/>
                    </w:rPr>
                  </w:pPr>
                  <w:r w:rsidRPr="004F527D">
                    <w:rPr>
                      <w:rFonts w:ascii="Calibri" w:eastAsia="Times New Roman" w:hAnsi="Calibri"/>
                      <w:sz w:val="22"/>
                      <w:szCs w:val="22"/>
                    </w:rPr>
                    <w:t>Bi-County Collaborative</w:t>
                  </w:r>
                </w:p>
              </w:tc>
              <w:tc>
                <w:tcPr>
                  <w:tcW w:w="5093" w:type="dxa"/>
                  <w:vMerge/>
                  <w:noWrap/>
                  <w:hideMark/>
                </w:tcPr>
                <w:p w14:paraId="436F781B" w14:textId="77777777" w:rsidR="00113B73" w:rsidRPr="004F527D" w:rsidRDefault="00113B73" w:rsidP="004F527D">
                  <w:pPr>
                    <w:rPr>
                      <w:rFonts w:ascii="Calibri" w:eastAsia="Times New Roman" w:hAnsi="Calibri"/>
                      <w:sz w:val="22"/>
                      <w:szCs w:val="22"/>
                    </w:rPr>
                  </w:pPr>
                </w:p>
              </w:tc>
            </w:tr>
            <w:tr w:rsidR="00113B73" w:rsidRPr="004F527D" w14:paraId="3773327F" w14:textId="77777777" w:rsidTr="00720996">
              <w:trPr>
                <w:trHeight w:val="300"/>
              </w:trPr>
              <w:tc>
                <w:tcPr>
                  <w:tcW w:w="4267" w:type="dxa"/>
                  <w:noWrap/>
                  <w:hideMark/>
                </w:tcPr>
                <w:p w14:paraId="396C8F14" w14:textId="77777777" w:rsidR="00113B73" w:rsidRPr="004F527D" w:rsidRDefault="00113B73" w:rsidP="00563818">
                  <w:pPr>
                    <w:rPr>
                      <w:rFonts w:ascii="Calibri" w:eastAsia="Times New Roman" w:hAnsi="Calibri"/>
                      <w:sz w:val="22"/>
                      <w:szCs w:val="22"/>
                    </w:rPr>
                  </w:pPr>
                  <w:r w:rsidRPr="004F527D">
                    <w:rPr>
                      <w:rFonts w:ascii="Calibri" w:eastAsia="Times New Roman" w:hAnsi="Calibri"/>
                      <w:sz w:val="22"/>
                      <w:szCs w:val="22"/>
                    </w:rPr>
                    <w:t>Billerica</w:t>
                  </w:r>
                </w:p>
              </w:tc>
              <w:tc>
                <w:tcPr>
                  <w:tcW w:w="5093" w:type="dxa"/>
                  <w:noWrap/>
                  <w:hideMark/>
                </w:tcPr>
                <w:p w14:paraId="14B9D027" w14:textId="77777777" w:rsidR="00113B73" w:rsidRPr="004F527D" w:rsidRDefault="00113B73" w:rsidP="004F527D">
                  <w:pPr>
                    <w:rPr>
                      <w:rFonts w:ascii="Calibri" w:eastAsia="Times New Roman" w:hAnsi="Calibri"/>
                      <w:sz w:val="22"/>
                      <w:szCs w:val="22"/>
                    </w:rPr>
                  </w:pPr>
                  <w:r>
                    <w:rPr>
                      <w:rFonts w:ascii="Calibri" w:eastAsia="Times New Roman" w:hAnsi="Calibri"/>
                      <w:sz w:val="22"/>
                      <w:szCs w:val="22"/>
                    </w:rPr>
                    <w:t>East Bridgewater</w:t>
                  </w:r>
                </w:p>
              </w:tc>
            </w:tr>
            <w:tr w:rsidR="00113B73" w:rsidRPr="004F527D" w14:paraId="18F8BA79" w14:textId="77777777" w:rsidTr="00720996">
              <w:trPr>
                <w:trHeight w:val="208"/>
              </w:trPr>
              <w:tc>
                <w:tcPr>
                  <w:tcW w:w="4267" w:type="dxa"/>
                  <w:noWrap/>
                  <w:hideMark/>
                </w:tcPr>
                <w:p w14:paraId="5965132B" w14:textId="77777777" w:rsidR="00113B73" w:rsidRPr="004F527D" w:rsidRDefault="00113B73" w:rsidP="00563818">
                  <w:pPr>
                    <w:rPr>
                      <w:rFonts w:ascii="Calibri" w:eastAsia="Times New Roman" w:hAnsi="Calibri"/>
                      <w:sz w:val="22"/>
                      <w:szCs w:val="22"/>
                    </w:rPr>
                  </w:pPr>
                  <w:r w:rsidRPr="004F527D">
                    <w:rPr>
                      <w:rFonts w:ascii="Calibri" w:eastAsia="Times New Roman" w:hAnsi="Calibri"/>
                      <w:sz w:val="22"/>
                      <w:szCs w:val="22"/>
                    </w:rPr>
                    <w:t>Blackstone Valley Regional Vocational Technical</w:t>
                  </w:r>
                </w:p>
              </w:tc>
              <w:tc>
                <w:tcPr>
                  <w:tcW w:w="5093" w:type="dxa"/>
                  <w:vMerge w:val="restart"/>
                  <w:noWrap/>
                  <w:hideMark/>
                </w:tcPr>
                <w:p w14:paraId="159D3B14" w14:textId="77777777" w:rsidR="00113B73" w:rsidRDefault="00113B73" w:rsidP="004F527D">
                  <w:pPr>
                    <w:rPr>
                      <w:rFonts w:ascii="Calibri" w:eastAsia="Times New Roman" w:hAnsi="Calibri"/>
                      <w:sz w:val="22"/>
                      <w:szCs w:val="22"/>
                    </w:rPr>
                  </w:pPr>
                  <w:r>
                    <w:rPr>
                      <w:rFonts w:ascii="Calibri" w:eastAsia="Times New Roman" w:hAnsi="Calibri"/>
                      <w:sz w:val="22"/>
                      <w:szCs w:val="22"/>
                    </w:rPr>
                    <w:t>East Longmeadow</w:t>
                  </w:r>
                </w:p>
                <w:p w14:paraId="4BF03BAB" w14:textId="77777777" w:rsidR="00113B73" w:rsidRDefault="00113B73" w:rsidP="004F527D">
                  <w:pPr>
                    <w:rPr>
                      <w:rFonts w:ascii="Calibri" w:eastAsia="Times New Roman" w:hAnsi="Calibri"/>
                      <w:sz w:val="22"/>
                      <w:szCs w:val="22"/>
                    </w:rPr>
                  </w:pPr>
                  <w:r>
                    <w:rPr>
                      <w:rFonts w:ascii="Calibri" w:eastAsia="Times New Roman" w:hAnsi="Calibri"/>
                      <w:sz w:val="22"/>
                      <w:szCs w:val="22"/>
                    </w:rPr>
                    <w:t>Easthampton</w:t>
                  </w:r>
                </w:p>
                <w:p w14:paraId="5A2DDAF2" w14:textId="77777777" w:rsidR="00113B73" w:rsidRDefault="00113B73" w:rsidP="004F527D">
                  <w:pPr>
                    <w:rPr>
                      <w:rFonts w:ascii="Calibri" w:eastAsia="Times New Roman" w:hAnsi="Calibri"/>
                      <w:sz w:val="22"/>
                      <w:szCs w:val="22"/>
                    </w:rPr>
                  </w:pPr>
                  <w:r>
                    <w:rPr>
                      <w:rFonts w:ascii="Calibri" w:eastAsia="Times New Roman" w:hAnsi="Calibri"/>
                      <w:sz w:val="22"/>
                      <w:szCs w:val="22"/>
                    </w:rPr>
                    <w:t>Easton</w:t>
                  </w:r>
                </w:p>
                <w:p w14:paraId="2C356F39" w14:textId="77777777" w:rsidR="00113B73" w:rsidRPr="004F527D" w:rsidRDefault="00113B73" w:rsidP="004F527D">
                  <w:pPr>
                    <w:rPr>
                      <w:rFonts w:ascii="Calibri" w:eastAsia="Times New Roman" w:hAnsi="Calibri"/>
                      <w:sz w:val="22"/>
                      <w:szCs w:val="22"/>
                    </w:rPr>
                  </w:pPr>
                  <w:r>
                    <w:rPr>
                      <w:rFonts w:ascii="Calibri" w:eastAsia="Times New Roman" w:hAnsi="Calibri"/>
                      <w:sz w:val="22"/>
                      <w:szCs w:val="22"/>
                    </w:rPr>
                    <w:t>EDCO Collaborative</w:t>
                  </w:r>
                </w:p>
              </w:tc>
            </w:tr>
            <w:tr w:rsidR="00113B73" w:rsidRPr="004F527D" w14:paraId="6F3C4B62" w14:textId="77777777" w:rsidTr="00720996">
              <w:trPr>
                <w:trHeight w:val="207"/>
              </w:trPr>
              <w:tc>
                <w:tcPr>
                  <w:tcW w:w="4267" w:type="dxa"/>
                  <w:noWrap/>
                  <w:hideMark/>
                </w:tcPr>
                <w:p w14:paraId="1916627D" w14:textId="77777777" w:rsidR="00113B73" w:rsidRPr="004F527D" w:rsidRDefault="00113B73" w:rsidP="00563818">
                  <w:pPr>
                    <w:rPr>
                      <w:rFonts w:ascii="Calibri" w:eastAsia="Times New Roman" w:hAnsi="Calibri"/>
                      <w:sz w:val="22"/>
                      <w:szCs w:val="22"/>
                    </w:rPr>
                  </w:pPr>
                  <w:r w:rsidRPr="004F527D">
                    <w:rPr>
                      <w:rFonts w:ascii="Calibri" w:eastAsia="Times New Roman" w:hAnsi="Calibri"/>
                      <w:sz w:val="22"/>
                      <w:szCs w:val="22"/>
                    </w:rPr>
                    <w:t>Blackstone-Millville</w:t>
                  </w:r>
                </w:p>
                <w:p w14:paraId="0ACD2789" w14:textId="77777777" w:rsidR="00113B73" w:rsidRPr="004F527D" w:rsidRDefault="00113B73" w:rsidP="00563818">
                  <w:pPr>
                    <w:rPr>
                      <w:rFonts w:ascii="Calibri" w:eastAsia="Times New Roman" w:hAnsi="Calibri"/>
                      <w:sz w:val="22"/>
                      <w:szCs w:val="22"/>
                    </w:rPr>
                  </w:pPr>
                  <w:r w:rsidRPr="004F527D">
                    <w:rPr>
                      <w:rFonts w:ascii="Calibri" w:eastAsia="Times New Roman" w:hAnsi="Calibri"/>
                      <w:sz w:val="22"/>
                      <w:szCs w:val="22"/>
                    </w:rPr>
                    <w:t>Blue Hills Regional Vocational Technical</w:t>
                  </w:r>
                </w:p>
              </w:tc>
              <w:tc>
                <w:tcPr>
                  <w:tcW w:w="5093" w:type="dxa"/>
                  <w:vMerge/>
                  <w:noWrap/>
                  <w:hideMark/>
                </w:tcPr>
                <w:p w14:paraId="7B72693D" w14:textId="77777777" w:rsidR="00113B73" w:rsidRPr="004F527D" w:rsidRDefault="00113B73" w:rsidP="004F527D">
                  <w:pPr>
                    <w:rPr>
                      <w:rFonts w:ascii="Calibri" w:eastAsia="Times New Roman" w:hAnsi="Calibri"/>
                      <w:sz w:val="22"/>
                      <w:szCs w:val="22"/>
                    </w:rPr>
                  </w:pPr>
                </w:p>
              </w:tc>
            </w:tr>
            <w:tr w:rsidR="00113B73" w:rsidRPr="004F527D" w14:paraId="24EE7B9F" w14:textId="77777777" w:rsidTr="00720996">
              <w:trPr>
                <w:trHeight w:val="300"/>
              </w:trPr>
              <w:tc>
                <w:tcPr>
                  <w:tcW w:w="4267" w:type="dxa"/>
                  <w:noWrap/>
                  <w:hideMark/>
                </w:tcPr>
                <w:p w14:paraId="7724E31D" w14:textId="77777777" w:rsidR="00113B73" w:rsidRPr="004F527D" w:rsidRDefault="00113B73" w:rsidP="00563818">
                  <w:pPr>
                    <w:rPr>
                      <w:rFonts w:ascii="Calibri" w:eastAsia="Times New Roman" w:hAnsi="Calibri"/>
                      <w:sz w:val="22"/>
                      <w:szCs w:val="22"/>
                    </w:rPr>
                  </w:pPr>
                  <w:r w:rsidRPr="004F527D">
                    <w:rPr>
                      <w:rFonts w:ascii="Calibri" w:eastAsia="Times New Roman" w:hAnsi="Calibri"/>
                      <w:sz w:val="22"/>
                      <w:szCs w:val="22"/>
                    </w:rPr>
                    <w:t>Boston Green Academy Horace Mann Charter</w:t>
                  </w:r>
                </w:p>
              </w:tc>
              <w:tc>
                <w:tcPr>
                  <w:tcW w:w="5093" w:type="dxa"/>
                  <w:noWrap/>
                  <w:hideMark/>
                </w:tcPr>
                <w:p w14:paraId="5D29BAC2" w14:textId="77777777" w:rsidR="00113B73" w:rsidRPr="00563818" w:rsidRDefault="00113B73" w:rsidP="00563818">
                  <w:pPr>
                    <w:rPr>
                      <w:rFonts w:ascii="Calibri" w:eastAsia="Times New Roman" w:hAnsi="Calibri"/>
                      <w:sz w:val="22"/>
                      <w:szCs w:val="22"/>
                    </w:rPr>
                  </w:pPr>
                  <w:r w:rsidRPr="00563818">
                    <w:rPr>
                      <w:rFonts w:ascii="Calibri" w:eastAsia="Times New Roman" w:hAnsi="Calibri"/>
                      <w:sz w:val="22"/>
                      <w:szCs w:val="22"/>
                    </w:rPr>
                    <w:t>Edward M. Kennedy Academy for Health Careers</w:t>
                  </w:r>
                </w:p>
              </w:tc>
            </w:tr>
            <w:tr w:rsidR="00113B73" w:rsidRPr="004F527D" w14:paraId="538CB3F5" w14:textId="77777777" w:rsidTr="00720996">
              <w:trPr>
                <w:trHeight w:val="300"/>
              </w:trPr>
              <w:tc>
                <w:tcPr>
                  <w:tcW w:w="4267" w:type="dxa"/>
                  <w:noWrap/>
                  <w:hideMark/>
                </w:tcPr>
                <w:p w14:paraId="6C093FC0" w14:textId="77777777" w:rsidR="00113B73" w:rsidRPr="004F527D" w:rsidRDefault="00113B73" w:rsidP="00563818">
                  <w:pPr>
                    <w:rPr>
                      <w:rFonts w:ascii="Calibri" w:eastAsia="Times New Roman" w:hAnsi="Calibri"/>
                      <w:sz w:val="22"/>
                      <w:szCs w:val="22"/>
                    </w:rPr>
                  </w:pPr>
                  <w:r w:rsidRPr="004F527D">
                    <w:rPr>
                      <w:rFonts w:ascii="Calibri" w:eastAsia="Times New Roman" w:hAnsi="Calibri"/>
                      <w:sz w:val="22"/>
                      <w:szCs w:val="22"/>
                    </w:rPr>
                    <w:t>Bourne</w:t>
                  </w:r>
                </w:p>
              </w:tc>
              <w:tc>
                <w:tcPr>
                  <w:tcW w:w="5093" w:type="dxa"/>
                  <w:noWrap/>
                  <w:hideMark/>
                </w:tcPr>
                <w:p w14:paraId="39DFA369" w14:textId="77777777" w:rsidR="00113B73" w:rsidRPr="00563818" w:rsidRDefault="00113B73" w:rsidP="00563818">
                  <w:pPr>
                    <w:rPr>
                      <w:rFonts w:ascii="Calibri" w:eastAsia="Times New Roman" w:hAnsi="Calibri"/>
                      <w:sz w:val="22"/>
                      <w:szCs w:val="22"/>
                    </w:rPr>
                  </w:pPr>
                  <w:r w:rsidRPr="00563818">
                    <w:rPr>
                      <w:rFonts w:ascii="Calibri" w:eastAsia="Times New Roman" w:hAnsi="Calibri"/>
                      <w:sz w:val="22"/>
                      <w:szCs w:val="22"/>
                    </w:rPr>
                    <w:t>Erving</w:t>
                  </w:r>
                </w:p>
              </w:tc>
            </w:tr>
            <w:tr w:rsidR="00113B73" w:rsidRPr="004F527D" w14:paraId="6E3578CC" w14:textId="77777777" w:rsidTr="00720996">
              <w:trPr>
                <w:trHeight w:val="300"/>
              </w:trPr>
              <w:tc>
                <w:tcPr>
                  <w:tcW w:w="4267" w:type="dxa"/>
                  <w:noWrap/>
                  <w:hideMark/>
                </w:tcPr>
                <w:p w14:paraId="57E09C6A" w14:textId="77777777" w:rsidR="00113B73" w:rsidRPr="004F527D" w:rsidRDefault="00113B73" w:rsidP="00563818">
                  <w:pPr>
                    <w:rPr>
                      <w:rFonts w:ascii="Calibri" w:eastAsia="Times New Roman" w:hAnsi="Calibri"/>
                      <w:sz w:val="22"/>
                      <w:szCs w:val="22"/>
                    </w:rPr>
                  </w:pPr>
                  <w:r w:rsidRPr="004F527D">
                    <w:rPr>
                      <w:rFonts w:ascii="Calibri" w:eastAsia="Times New Roman" w:hAnsi="Calibri"/>
                      <w:sz w:val="22"/>
                      <w:szCs w:val="22"/>
                    </w:rPr>
                    <w:t>Boxford (on behalf of Topsfield and Middleton)</w:t>
                  </w:r>
                </w:p>
              </w:tc>
              <w:tc>
                <w:tcPr>
                  <w:tcW w:w="5093" w:type="dxa"/>
                  <w:noWrap/>
                  <w:hideMark/>
                </w:tcPr>
                <w:p w14:paraId="5EDD6340" w14:textId="77777777" w:rsidR="00113B73" w:rsidRPr="00563818" w:rsidRDefault="00563818" w:rsidP="00563818">
                  <w:pPr>
                    <w:rPr>
                      <w:rFonts w:ascii="Calibri" w:hAnsi="Calibri"/>
                      <w:sz w:val="22"/>
                      <w:szCs w:val="22"/>
                    </w:rPr>
                  </w:pPr>
                  <w:r w:rsidRPr="00563818">
                    <w:rPr>
                      <w:rFonts w:ascii="Calibri" w:hAnsi="Calibri"/>
                      <w:sz w:val="22"/>
                      <w:szCs w:val="22"/>
                    </w:rPr>
                    <w:t>Essex North Shore Agricultural and Technical</w:t>
                  </w:r>
                </w:p>
              </w:tc>
            </w:tr>
            <w:tr w:rsidR="00113B73" w:rsidRPr="004F527D" w14:paraId="74FBF922" w14:textId="77777777" w:rsidTr="00720996">
              <w:trPr>
                <w:trHeight w:val="300"/>
              </w:trPr>
              <w:tc>
                <w:tcPr>
                  <w:tcW w:w="4267" w:type="dxa"/>
                  <w:noWrap/>
                  <w:hideMark/>
                </w:tcPr>
                <w:p w14:paraId="14680F31" w14:textId="77777777" w:rsidR="00113B73" w:rsidRPr="004F527D" w:rsidRDefault="00113B73" w:rsidP="00563818">
                  <w:pPr>
                    <w:rPr>
                      <w:rFonts w:ascii="Calibri" w:eastAsia="Times New Roman" w:hAnsi="Calibri"/>
                      <w:sz w:val="22"/>
                      <w:szCs w:val="22"/>
                    </w:rPr>
                  </w:pPr>
                  <w:r w:rsidRPr="004F527D">
                    <w:rPr>
                      <w:rFonts w:ascii="Calibri" w:eastAsia="Times New Roman" w:hAnsi="Calibri"/>
                      <w:sz w:val="22"/>
                      <w:szCs w:val="22"/>
                    </w:rPr>
                    <w:t>Braintree</w:t>
                  </w:r>
                </w:p>
              </w:tc>
              <w:tc>
                <w:tcPr>
                  <w:tcW w:w="5093" w:type="dxa"/>
                  <w:noWrap/>
                  <w:hideMark/>
                </w:tcPr>
                <w:p w14:paraId="771B7F9F" w14:textId="77777777" w:rsidR="00113B73" w:rsidRPr="00563818" w:rsidRDefault="00563818" w:rsidP="004F527D">
                  <w:pPr>
                    <w:rPr>
                      <w:rFonts w:ascii="Calibri" w:eastAsia="Times New Roman" w:hAnsi="Calibri"/>
                      <w:sz w:val="22"/>
                      <w:szCs w:val="22"/>
                    </w:rPr>
                  </w:pPr>
                  <w:r w:rsidRPr="00563818">
                    <w:rPr>
                      <w:rFonts w:ascii="Calibri" w:eastAsia="Times New Roman" w:hAnsi="Calibri"/>
                      <w:sz w:val="22"/>
                      <w:szCs w:val="22"/>
                    </w:rPr>
                    <w:t>Everett</w:t>
                  </w:r>
                </w:p>
              </w:tc>
            </w:tr>
            <w:tr w:rsidR="00113B73" w:rsidRPr="004F527D" w14:paraId="7946FC2C" w14:textId="77777777" w:rsidTr="00720996">
              <w:trPr>
                <w:trHeight w:val="300"/>
              </w:trPr>
              <w:tc>
                <w:tcPr>
                  <w:tcW w:w="4267" w:type="dxa"/>
                  <w:noWrap/>
                  <w:hideMark/>
                </w:tcPr>
                <w:p w14:paraId="01918FA8" w14:textId="77777777" w:rsidR="00113B73" w:rsidRPr="004F527D" w:rsidRDefault="00113B73" w:rsidP="00563818">
                  <w:pPr>
                    <w:rPr>
                      <w:rFonts w:ascii="Calibri" w:eastAsia="Times New Roman" w:hAnsi="Calibri"/>
                      <w:sz w:val="22"/>
                      <w:szCs w:val="22"/>
                    </w:rPr>
                  </w:pPr>
                  <w:r w:rsidRPr="004F527D">
                    <w:rPr>
                      <w:rFonts w:ascii="Calibri" w:eastAsia="Times New Roman" w:hAnsi="Calibri"/>
                      <w:sz w:val="22"/>
                      <w:szCs w:val="22"/>
                    </w:rPr>
                    <w:t>Bridgewater-Raynham</w:t>
                  </w:r>
                </w:p>
              </w:tc>
              <w:tc>
                <w:tcPr>
                  <w:tcW w:w="5093" w:type="dxa"/>
                  <w:noWrap/>
                  <w:hideMark/>
                </w:tcPr>
                <w:p w14:paraId="4840CEB6" w14:textId="77777777" w:rsidR="00113B73" w:rsidRPr="004F527D" w:rsidRDefault="00563818" w:rsidP="004F527D">
                  <w:pPr>
                    <w:rPr>
                      <w:rFonts w:ascii="Calibri" w:eastAsia="Times New Roman" w:hAnsi="Calibri"/>
                      <w:sz w:val="22"/>
                      <w:szCs w:val="22"/>
                    </w:rPr>
                  </w:pPr>
                  <w:r>
                    <w:rPr>
                      <w:rFonts w:ascii="Calibri" w:eastAsia="Times New Roman" w:hAnsi="Calibri"/>
                      <w:sz w:val="22"/>
                      <w:szCs w:val="22"/>
                    </w:rPr>
                    <w:t>Fairhaven</w:t>
                  </w:r>
                </w:p>
              </w:tc>
            </w:tr>
            <w:tr w:rsidR="00113B73" w:rsidRPr="004F527D" w14:paraId="537F7B3A" w14:textId="77777777" w:rsidTr="00720996">
              <w:trPr>
                <w:trHeight w:val="300"/>
              </w:trPr>
              <w:tc>
                <w:tcPr>
                  <w:tcW w:w="4267" w:type="dxa"/>
                  <w:noWrap/>
                  <w:hideMark/>
                </w:tcPr>
                <w:p w14:paraId="33452A68" w14:textId="77777777" w:rsidR="00113B73" w:rsidRPr="004F527D" w:rsidRDefault="00113B73" w:rsidP="00563818">
                  <w:pPr>
                    <w:rPr>
                      <w:rFonts w:ascii="Calibri" w:eastAsia="Times New Roman" w:hAnsi="Calibri"/>
                      <w:sz w:val="22"/>
                      <w:szCs w:val="22"/>
                    </w:rPr>
                  </w:pPr>
                  <w:r w:rsidRPr="004F527D">
                    <w:rPr>
                      <w:rFonts w:ascii="Calibri" w:eastAsia="Times New Roman" w:hAnsi="Calibri"/>
                      <w:sz w:val="22"/>
                      <w:szCs w:val="22"/>
                    </w:rPr>
                    <w:t>Bristol-Plymouth Regional Vocational Technical</w:t>
                  </w:r>
                </w:p>
              </w:tc>
              <w:tc>
                <w:tcPr>
                  <w:tcW w:w="5093" w:type="dxa"/>
                  <w:noWrap/>
                  <w:hideMark/>
                </w:tcPr>
                <w:p w14:paraId="7F78AC86" w14:textId="77777777" w:rsidR="00113B73" w:rsidRPr="004F527D" w:rsidRDefault="00563818" w:rsidP="004F527D">
                  <w:pPr>
                    <w:rPr>
                      <w:rFonts w:ascii="Calibri" w:eastAsia="Times New Roman" w:hAnsi="Calibri"/>
                      <w:sz w:val="22"/>
                      <w:szCs w:val="22"/>
                    </w:rPr>
                  </w:pPr>
                  <w:r>
                    <w:rPr>
                      <w:rFonts w:ascii="Calibri" w:eastAsia="Times New Roman" w:hAnsi="Calibri"/>
                      <w:sz w:val="22"/>
                      <w:szCs w:val="22"/>
                    </w:rPr>
                    <w:t>Falmouth</w:t>
                  </w:r>
                </w:p>
              </w:tc>
            </w:tr>
            <w:tr w:rsidR="00113B73" w:rsidRPr="004F527D" w14:paraId="06473503" w14:textId="77777777" w:rsidTr="00720996">
              <w:trPr>
                <w:trHeight w:val="208"/>
              </w:trPr>
              <w:tc>
                <w:tcPr>
                  <w:tcW w:w="4267" w:type="dxa"/>
                  <w:noWrap/>
                  <w:hideMark/>
                </w:tcPr>
                <w:p w14:paraId="5CA7454C" w14:textId="77777777" w:rsidR="00113B73" w:rsidRDefault="00113B73" w:rsidP="00563818">
                  <w:pPr>
                    <w:rPr>
                      <w:rFonts w:ascii="Calibri" w:eastAsia="Times New Roman" w:hAnsi="Calibri"/>
                      <w:sz w:val="22"/>
                      <w:szCs w:val="22"/>
                    </w:rPr>
                  </w:pPr>
                  <w:r w:rsidRPr="004F527D">
                    <w:rPr>
                      <w:rFonts w:ascii="Calibri" w:eastAsia="Times New Roman" w:hAnsi="Calibri"/>
                      <w:sz w:val="22"/>
                      <w:szCs w:val="22"/>
                    </w:rPr>
                    <w:t>Brockton</w:t>
                  </w:r>
                </w:p>
                <w:p w14:paraId="181A5DA9" w14:textId="77777777" w:rsidR="00833A72" w:rsidRPr="004F527D" w:rsidRDefault="00833A72" w:rsidP="00563818">
                  <w:pPr>
                    <w:rPr>
                      <w:rFonts w:ascii="Calibri" w:eastAsia="Times New Roman" w:hAnsi="Calibri"/>
                      <w:sz w:val="22"/>
                      <w:szCs w:val="22"/>
                    </w:rPr>
                  </w:pPr>
                  <w:r>
                    <w:rPr>
                      <w:rFonts w:ascii="Calibri" w:eastAsia="Times New Roman" w:hAnsi="Calibri"/>
                      <w:sz w:val="22"/>
                      <w:szCs w:val="22"/>
                    </w:rPr>
                    <w:t>Brookline</w:t>
                  </w:r>
                </w:p>
              </w:tc>
              <w:tc>
                <w:tcPr>
                  <w:tcW w:w="5093" w:type="dxa"/>
                  <w:noWrap/>
                  <w:hideMark/>
                </w:tcPr>
                <w:p w14:paraId="4687E932" w14:textId="77777777" w:rsidR="00113B73" w:rsidRDefault="00563818" w:rsidP="004F527D">
                  <w:pPr>
                    <w:rPr>
                      <w:rFonts w:ascii="Calibri" w:eastAsia="Times New Roman" w:hAnsi="Calibri"/>
                      <w:sz w:val="22"/>
                      <w:szCs w:val="22"/>
                    </w:rPr>
                  </w:pPr>
                  <w:r>
                    <w:rPr>
                      <w:rFonts w:ascii="Calibri" w:eastAsia="Times New Roman" w:hAnsi="Calibri"/>
                      <w:sz w:val="22"/>
                      <w:szCs w:val="22"/>
                    </w:rPr>
                    <w:t>Farmington River</w:t>
                  </w:r>
                </w:p>
                <w:p w14:paraId="670A03F8" w14:textId="77777777" w:rsidR="00833A72" w:rsidRPr="004F527D" w:rsidRDefault="00833A72" w:rsidP="004F527D">
                  <w:pPr>
                    <w:rPr>
                      <w:rFonts w:ascii="Calibri" w:eastAsia="Times New Roman" w:hAnsi="Calibri"/>
                      <w:sz w:val="22"/>
                      <w:szCs w:val="22"/>
                    </w:rPr>
                  </w:pPr>
                  <w:r>
                    <w:rPr>
                      <w:rFonts w:ascii="Calibri" w:eastAsia="Times New Roman" w:hAnsi="Calibri"/>
                      <w:sz w:val="22"/>
                      <w:szCs w:val="22"/>
                    </w:rPr>
                    <w:t>Fitchburg</w:t>
                  </w:r>
                </w:p>
              </w:tc>
            </w:tr>
            <w:tr w:rsidR="00113B73" w:rsidRPr="004F527D" w14:paraId="655580E7" w14:textId="77777777" w:rsidTr="00833A72">
              <w:trPr>
                <w:trHeight w:val="180"/>
              </w:trPr>
              <w:tc>
                <w:tcPr>
                  <w:tcW w:w="4267" w:type="dxa"/>
                  <w:noWrap/>
                  <w:hideMark/>
                </w:tcPr>
                <w:p w14:paraId="74C9677D" w14:textId="77777777" w:rsidR="00833A72" w:rsidRPr="004F527D" w:rsidRDefault="00113B73" w:rsidP="00563818">
                  <w:pPr>
                    <w:rPr>
                      <w:rFonts w:ascii="Calibri" w:eastAsia="Times New Roman" w:hAnsi="Calibri"/>
                      <w:sz w:val="22"/>
                      <w:szCs w:val="22"/>
                    </w:rPr>
                  </w:pPr>
                  <w:r w:rsidRPr="004F527D">
                    <w:rPr>
                      <w:rFonts w:ascii="Calibri" w:eastAsia="Times New Roman" w:hAnsi="Calibri"/>
                      <w:sz w:val="22"/>
                      <w:szCs w:val="22"/>
                    </w:rPr>
                    <w:t>Burlington</w:t>
                  </w:r>
                </w:p>
              </w:tc>
              <w:tc>
                <w:tcPr>
                  <w:tcW w:w="5093" w:type="dxa"/>
                  <w:noWrap/>
                  <w:hideMark/>
                </w:tcPr>
                <w:p w14:paraId="6D941779" w14:textId="77777777" w:rsidR="00113B73" w:rsidRPr="004F527D" w:rsidRDefault="00833A72" w:rsidP="004F527D">
                  <w:pPr>
                    <w:rPr>
                      <w:rFonts w:ascii="Calibri" w:eastAsia="Times New Roman" w:hAnsi="Calibri"/>
                      <w:sz w:val="22"/>
                      <w:szCs w:val="22"/>
                    </w:rPr>
                  </w:pPr>
                  <w:r>
                    <w:rPr>
                      <w:rFonts w:ascii="Calibri" w:eastAsia="Times New Roman" w:hAnsi="Calibri"/>
                      <w:sz w:val="22"/>
                      <w:szCs w:val="22"/>
                    </w:rPr>
                    <w:t>Florida</w:t>
                  </w:r>
                </w:p>
              </w:tc>
            </w:tr>
            <w:tr w:rsidR="00113B73" w:rsidRPr="004F527D" w14:paraId="4299C96E" w14:textId="77777777" w:rsidTr="00720996">
              <w:trPr>
                <w:trHeight w:val="300"/>
              </w:trPr>
              <w:tc>
                <w:tcPr>
                  <w:tcW w:w="4267" w:type="dxa"/>
                  <w:noWrap/>
                  <w:hideMark/>
                </w:tcPr>
                <w:p w14:paraId="1C3F192D" w14:textId="77777777" w:rsidR="00113B73" w:rsidRPr="004F527D" w:rsidRDefault="00113B73" w:rsidP="00563818">
                  <w:pPr>
                    <w:rPr>
                      <w:rFonts w:ascii="Calibri" w:eastAsia="Times New Roman" w:hAnsi="Calibri"/>
                      <w:sz w:val="22"/>
                      <w:szCs w:val="22"/>
                    </w:rPr>
                  </w:pPr>
                  <w:r w:rsidRPr="004F527D">
                    <w:rPr>
                      <w:rFonts w:ascii="Calibri" w:eastAsia="Times New Roman" w:hAnsi="Calibri"/>
                      <w:sz w:val="22"/>
                      <w:szCs w:val="22"/>
                    </w:rPr>
                    <w:t>Cambridge</w:t>
                  </w:r>
                </w:p>
              </w:tc>
              <w:tc>
                <w:tcPr>
                  <w:tcW w:w="5093" w:type="dxa"/>
                  <w:noWrap/>
                  <w:hideMark/>
                </w:tcPr>
                <w:p w14:paraId="3BB5A578" w14:textId="77777777" w:rsidR="00113B73" w:rsidRPr="004F527D" w:rsidRDefault="00833A72" w:rsidP="004F527D">
                  <w:pPr>
                    <w:rPr>
                      <w:rFonts w:ascii="Calibri" w:eastAsia="Times New Roman" w:hAnsi="Calibri"/>
                      <w:sz w:val="22"/>
                      <w:szCs w:val="22"/>
                    </w:rPr>
                  </w:pPr>
                  <w:r>
                    <w:rPr>
                      <w:rFonts w:ascii="Calibri" w:eastAsia="Times New Roman" w:hAnsi="Calibri"/>
                      <w:sz w:val="22"/>
                      <w:szCs w:val="22"/>
                    </w:rPr>
                    <w:t>Foxborough</w:t>
                  </w:r>
                </w:p>
              </w:tc>
            </w:tr>
            <w:tr w:rsidR="00113B73" w:rsidRPr="004F527D" w14:paraId="0B9E5BE2" w14:textId="77777777" w:rsidTr="00720996">
              <w:trPr>
                <w:trHeight w:val="300"/>
              </w:trPr>
              <w:tc>
                <w:tcPr>
                  <w:tcW w:w="4267" w:type="dxa"/>
                  <w:noWrap/>
                  <w:hideMark/>
                </w:tcPr>
                <w:p w14:paraId="20D15CD3" w14:textId="77777777" w:rsidR="00113B73" w:rsidRPr="004F527D" w:rsidRDefault="00113B73" w:rsidP="00563818">
                  <w:pPr>
                    <w:rPr>
                      <w:rFonts w:ascii="Calibri" w:eastAsia="Times New Roman" w:hAnsi="Calibri"/>
                      <w:sz w:val="22"/>
                      <w:szCs w:val="22"/>
                    </w:rPr>
                  </w:pPr>
                  <w:r w:rsidRPr="004F527D">
                    <w:rPr>
                      <w:rFonts w:ascii="Calibri" w:eastAsia="Times New Roman" w:hAnsi="Calibri"/>
                      <w:sz w:val="22"/>
                      <w:szCs w:val="22"/>
                    </w:rPr>
                    <w:t>Canton</w:t>
                  </w:r>
                </w:p>
              </w:tc>
              <w:tc>
                <w:tcPr>
                  <w:tcW w:w="5093" w:type="dxa"/>
                  <w:noWrap/>
                  <w:hideMark/>
                </w:tcPr>
                <w:p w14:paraId="1AE2D8A8" w14:textId="77777777" w:rsidR="00113B73" w:rsidRPr="004F527D" w:rsidRDefault="00833A72" w:rsidP="004F527D">
                  <w:pPr>
                    <w:rPr>
                      <w:rFonts w:ascii="Calibri" w:eastAsia="Times New Roman" w:hAnsi="Calibri"/>
                      <w:sz w:val="22"/>
                      <w:szCs w:val="22"/>
                    </w:rPr>
                  </w:pPr>
                  <w:r>
                    <w:rPr>
                      <w:rFonts w:ascii="Calibri" w:eastAsia="Times New Roman" w:hAnsi="Calibri"/>
                      <w:sz w:val="22"/>
                      <w:szCs w:val="22"/>
                    </w:rPr>
                    <w:t>Foxborough Regional Charter</w:t>
                  </w:r>
                </w:p>
              </w:tc>
            </w:tr>
            <w:tr w:rsidR="00113B73" w:rsidRPr="004F527D" w14:paraId="64FA9F43" w14:textId="77777777" w:rsidTr="00833A72">
              <w:trPr>
                <w:trHeight w:val="70"/>
              </w:trPr>
              <w:tc>
                <w:tcPr>
                  <w:tcW w:w="4267" w:type="dxa"/>
                  <w:tcBorders>
                    <w:bottom w:val="nil"/>
                  </w:tcBorders>
                  <w:noWrap/>
                  <w:hideMark/>
                </w:tcPr>
                <w:p w14:paraId="55379F14" w14:textId="77777777" w:rsidR="00113B73" w:rsidRPr="004F527D" w:rsidRDefault="00113B73" w:rsidP="00563818">
                  <w:pPr>
                    <w:rPr>
                      <w:rFonts w:ascii="Calibri" w:eastAsia="Times New Roman" w:hAnsi="Calibri"/>
                      <w:sz w:val="22"/>
                      <w:szCs w:val="22"/>
                    </w:rPr>
                  </w:pPr>
                </w:p>
              </w:tc>
              <w:tc>
                <w:tcPr>
                  <w:tcW w:w="5093" w:type="dxa"/>
                  <w:noWrap/>
                  <w:hideMark/>
                </w:tcPr>
                <w:p w14:paraId="51DEA206" w14:textId="77777777" w:rsidR="00113B73" w:rsidRPr="004F527D" w:rsidRDefault="00113B73" w:rsidP="004F527D">
                  <w:pPr>
                    <w:rPr>
                      <w:rFonts w:ascii="Calibri" w:eastAsia="Times New Roman" w:hAnsi="Calibri"/>
                      <w:sz w:val="22"/>
                      <w:szCs w:val="22"/>
                    </w:rPr>
                  </w:pPr>
                </w:p>
              </w:tc>
            </w:tr>
          </w:tbl>
          <w:p w14:paraId="7DBCBA6F" w14:textId="77777777" w:rsidR="006C4134" w:rsidRPr="004F527D" w:rsidRDefault="006C4134" w:rsidP="00720996">
            <w:pPr>
              <w:tabs>
                <w:tab w:val="left" w:pos="6371"/>
              </w:tabs>
              <w:rPr>
                <w:rFonts w:asciiTheme="minorHAnsi" w:hAnsiTheme="minorHAnsi"/>
              </w:rPr>
            </w:pPr>
          </w:p>
        </w:tc>
      </w:tr>
    </w:tbl>
    <w:tbl>
      <w:tblPr>
        <w:tblStyle w:val="TableGrid"/>
        <w:tblpPr w:leftFromText="180" w:rightFromText="180" w:vertAnchor="text" w:horzAnchor="margin" w:tblpY="-20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8"/>
        <w:gridCol w:w="5238"/>
      </w:tblGrid>
      <w:tr w:rsidR="00C62785" w:rsidRPr="00C62785" w14:paraId="777302E6" w14:textId="77777777" w:rsidTr="00C62785">
        <w:tc>
          <w:tcPr>
            <w:tcW w:w="4338" w:type="dxa"/>
          </w:tcPr>
          <w:p w14:paraId="2C6313F8" w14:textId="77777777" w:rsidR="00C62785" w:rsidRPr="00C62785" w:rsidRDefault="00C62785" w:rsidP="00C62785">
            <w:pPr>
              <w:rPr>
                <w:rFonts w:ascii="Calibri" w:hAnsi="Calibri"/>
              </w:rPr>
            </w:pPr>
            <w:r w:rsidRPr="00C62785">
              <w:rPr>
                <w:rFonts w:ascii="Calibri" w:hAnsi="Calibri"/>
              </w:rPr>
              <w:lastRenderedPageBreak/>
              <w:t>Framingham</w:t>
            </w:r>
          </w:p>
          <w:p w14:paraId="7001D37A" w14:textId="77777777" w:rsidR="00C62785" w:rsidRPr="00C62785" w:rsidRDefault="00C62785" w:rsidP="00C62785">
            <w:pPr>
              <w:rPr>
                <w:rFonts w:ascii="Calibri" w:hAnsi="Calibri"/>
              </w:rPr>
            </w:pPr>
            <w:r w:rsidRPr="00C62785">
              <w:rPr>
                <w:rFonts w:ascii="Calibri" w:hAnsi="Calibri"/>
              </w:rPr>
              <w:t>Franklin</w:t>
            </w:r>
          </w:p>
          <w:p w14:paraId="111AECFA" w14:textId="77777777" w:rsidR="00C62785" w:rsidRPr="00C62785" w:rsidRDefault="00C62785" w:rsidP="00C62785">
            <w:pPr>
              <w:rPr>
                <w:rFonts w:ascii="Calibri" w:hAnsi="Calibri"/>
              </w:rPr>
            </w:pPr>
            <w:r w:rsidRPr="00C62785">
              <w:rPr>
                <w:rFonts w:ascii="Calibri" w:hAnsi="Calibri"/>
              </w:rPr>
              <w:t>Franklin County Regional Vocational Technical</w:t>
            </w:r>
          </w:p>
          <w:p w14:paraId="5101FDD3" w14:textId="77777777" w:rsidR="00C62785" w:rsidRPr="00C62785" w:rsidRDefault="00C62785" w:rsidP="00C62785">
            <w:pPr>
              <w:rPr>
                <w:rFonts w:ascii="Calibri" w:hAnsi="Calibri"/>
              </w:rPr>
            </w:pPr>
            <w:r w:rsidRPr="00C62785">
              <w:rPr>
                <w:rFonts w:ascii="Calibri" w:hAnsi="Calibri"/>
              </w:rPr>
              <w:t>Freetown-Lakeville</w:t>
            </w:r>
          </w:p>
          <w:p w14:paraId="54735AAC" w14:textId="77777777" w:rsidR="00C62785" w:rsidRPr="00C62785" w:rsidRDefault="00C62785" w:rsidP="00C62785">
            <w:pPr>
              <w:rPr>
                <w:rFonts w:ascii="Calibri" w:hAnsi="Calibri"/>
              </w:rPr>
            </w:pPr>
            <w:r w:rsidRPr="00C62785">
              <w:rPr>
                <w:rFonts w:ascii="Calibri" w:hAnsi="Calibri"/>
              </w:rPr>
              <w:t xml:space="preserve">Frontier (on behalf of Conway, Deerfield, Sunderland and </w:t>
            </w:r>
            <w:proofErr w:type="spellStart"/>
            <w:r w:rsidRPr="00C62785">
              <w:rPr>
                <w:rFonts w:ascii="Calibri" w:hAnsi="Calibri"/>
              </w:rPr>
              <w:t>Whately</w:t>
            </w:r>
            <w:proofErr w:type="spellEnd"/>
            <w:r w:rsidRPr="00C62785">
              <w:rPr>
                <w:rFonts w:ascii="Calibri" w:hAnsi="Calibri"/>
              </w:rPr>
              <w:t>)</w:t>
            </w:r>
          </w:p>
          <w:p w14:paraId="686A5C36" w14:textId="77777777" w:rsidR="00C62785" w:rsidRPr="00C62785" w:rsidRDefault="00C62785" w:rsidP="00C62785">
            <w:pPr>
              <w:rPr>
                <w:rFonts w:ascii="Calibri" w:hAnsi="Calibri"/>
              </w:rPr>
            </w:pPr>
            <w:r w:rsidRPr="00C62785">
              <w:rPr>
                <w:rFonts w:ascii="Calibri" w:hAnsi="Calibri"/>
              </w:rPr>
              <w:t>Gill-Montague</w:t>
            </w:r>
          </w:p>
          <w:p w14:paraId="53607AC1" w14:textId="77777777" w:rsidR="00C62785" w:rsidRPr="00C62785" w:rsidRDefault="00C62785" w:rsidP="00C62785">
            <w:pPr>
              <w:rPr>
                <w:rFonts w:ascii="Calibri" w:hAnsi="Calibri"/>
              </w:rPr>
            </w:pPr>
            <w:r w:rsidRPr="00C62785">
              <w:rPr>
                <w:rFonts w:ascii="Calibri" w:hAnsi="Calibri"/>
              </w:rPr>
              <w:t>Grafton</w:t>
            </w:r>
          </w:p>
          <w:p w14:paraId="3752109C" w14:textId="77777777" w:rsidR="00C62785" w:rsidRPr="00C62785" w:rsidRDefault="00C62785" w:rsidP="00C62785">
            <w:pPr>
              <w:rPr>
                <w:rFonts w:ascii="Calibri" w:hAnsi="Calibri"/>
              </w:rPr>
            </w:pPr>
            <w:r w:rsidRPr="00C62785">
              <w:rPr>
                <w:rFonts w:ascii="Calibri" w:hAnsi="Calibri"/>
              </w:rPr>
              <w:t>Granby</w:t>
            </w:r>
          </w:p>
          <w:p w14:paraId="625409FC" w14:textId="77777777" w:rsidR="00C62785" w:rsidRPr="00C62785" w:rsidRDefault="00C62785" w:rsidP="00C62785">
            <w:pPr>
              <w:rPr>
                <w:rFonts w:ascii="Calibri" w:hAnsi="Calibri"/>
              </w:rPr>
            </w:pPr>
            <w:r w:rsidRPr="00C62785">
              <w:rPr>
                <w:rFonts w:ascii="Calibri" w:hAnsi="Calibri"/>
              </w:rPr>
              <w:t>Greater Fall River Regional Vocational Technical</w:t>
            </w:r>
          </w:p>
          <w:p w14:paraId="4D0FF62B" w14:textId="77777777" w:rsidR="00C62785" w:rsidRPr="00C62785" w:rsidRDefault="00C62785" w:rsidP="00C62785">
            <w:pPr>
              <w:rPr>
                <w:rFonts w:ascii="Calibri" w:hAnsi="Calibri"/>
              </w:rPr>
            </w:pPr>
            <w:r w:rsidRPr="00C62785">
              <w:rPr>
                <w:rFonts w:ascii="Calibri" w:hAnsi="Calibri"/>
              </w:rPr>
              <w:t>Greater Lawrence Regional Vocational Technical</w:t>
            </w:r>
          </w:p>
          <w:p w14:paraId="78639F7E" w14:textId="77777777" w:rsidR="00C62785" w:rsidRPr="00C62785" w:rsidRDefault="00C62785" w:rsidP="00C62785">
            <w:pPr>
              <w:rPr>
                <w:rFonts w:ascii="Calibri" w:hAnsi="Calibri"/>
              </w:rPr>
            </w:pPr>
            <w:r w:rsidRPr="00C62785">
              <w:rPr>
                <w:rFonts w:ascii="Calibri" w:hAnsi="Calibri"/>
              </w:rPr>
              <w:t>Greater Lowell Regional Vocational Technical</w:t>
            </w:r>
          </w:p>
          <w:p w14:paraId="20EA96BE" w14:textId="77777777" w:rsidR="00C62785" w:rsidRPr="00C62785" w:rsidRDefault="00C62785" w:rsidP="00C62785">
            <w:pPr>
              <w:rPr>
                <w:rFonts w:ascii="Calibri" w:hAnsi="Calibri"/>
              </w:rPr>
            </w:pPr>
            <w:r w:rsidRPr="00C62785">
              <w:rPr>
                <w:rFonts w:ascii="Calibri" w:hAnsi="Calibri"/>
              </w:rPr>
              <w:t>Greater New Bedford Regional Vocational Technical</w:t>
            </w:r>
          </w:p>
          <w:p w14:paraId="62A5B523" w14:textId="77777777" w:rsidR="00C62785" w:rsidRPr="00C62785" w:rsidRDefault="00C62785" w:rsidP="00C62785">
            <w:pPr>
              <w:rPr>
                <w:rFonts w:ascii="Calibri" w:hAnsi="Calibri"/>
              </w:rPr>
            </w:pPr>
            <w:r w:rsidRPr="00C62785">
              <w:rPr>
                <w:rFonts w:ascii="Calibri" w:hAnsi="Calibri"/>
              </w:rPr>
              <w:t>Greenfield</w:t>
            </w:r>
          </w:p>
          <w:p w14:paraId="0A22EFD0" w14:textId="77777777" w:rsidR="00C62785" w:rsidRPr="00C62785" w:rsidRDefault="00C62785" w:rsidP="00C62785">
            <w:pPr>
              <w:rPr>
                <w:rFonts w:ascii="Calibri" w:hAnsi="Calibri"/>
              </w:rPr>
            </w:pPr>
            <w:r w:rsidRPr="00C62785">
              <w:rPr>
                <w:rFonts w:ascii="Calibri" w:hAnsi="Calibri"/>
              </w:rPr>
              <w:t>Groton-Dunstable</w:t>
            </w:r>
          </w:p>
          <w:p w14:paraId="7956A7D8" w14:textId="77777777" w:rsidR="00C62785" w:rsidRPr="00C62785" w:rsidRDefault="00C62785" w:rsidP="00C62785">
            <w:pPr>
              <w:rPr>
                <w:rFonts w:ascii="Calibri" w:hAnsi="Calibri"/>
              </w:rPr>
            </w:pPr>
            <w:r w:rsidRPr="00C62785">
              <w:rPr>
                <w:rFonts w:ascii="Calibri" w:hAnsi="Calibri"/>
              </w:rPr>
              <w:t>Hadley</w:t>
            </w:r>
          </w:p>
          <w:p w14:paraId="0C720CE5" w14:textId="77777777" w:rsidR="00C62785" w:rsidRPr="00C62785" w:rsidRDefault="00C62785" w:rsidP="00C62785">
            <w:pPr>
              <w:rPr>
                <w:rFonts w:ascii="Calibri" w:hAnsi="Calibri"/>
              </w:rPr>
            </w:pPr>
            <w:r w:rsidRPr="00C62785">
              <w:rPr>
                <w:rFonts w:ascii="Calibri" w:hAnsi="Calibri"/>
              </w:rPr>
              <w:t>Hamilton-Wenham</w:t>
            </w:r>
          </w:p>
          <w:p w14:paraId="0E6577C0" w14:textId="77777777" w:rsidR="00C62785" w:rsidRPr="00C62785" w:rsidRDefault="00C62785" w:rsidP="00C62785">
            <w:pPr>
              <w:rPr>
                <w:rFonts w:ascii="Calibri" w:hAnsi="Calibri"/>
              </w:rPr>
            </w:pPr>
            <w:r w:rsidRPr="00C62785">
              <w:rPr>
                <w:rFonts w:ascii="Calibri" w:hAnsi="Calibri"/>
              </w:rPr>
              <w:t>Hampden-Wilbraham</w:t>
            </w:r>
          </w:p>
          <w:p w14:paraId="65AFA9F5" w14:textId="77777777" w:rsidR="00C62785" w:rsidRPr="00C62785" w:rsidRDefault="00C62785" w:rsidP="00C62785">
            <w:pPr>
              <w:rPr>
                <w:rFonts w:ascii="Calibri" w:hAnsi="Calibri"/>
              </w:rPr>
            </w:pPr>
            <w:r w:rsidRPr="00C62785">
              <w:rPr>
                <w:rFonts w:ascii="Calibri" w:hAnsi="Calibri"/>
              </w:rPr>
              <w:t>Hampshire (on behalf of Westhampton, Chesterfield-Goshen, Southampton, Williamsburg and Worthington)</w:t>
            </w:r>
          </w:p>
          <w:p w14:paraId="1F181876" w14:textId="77777777" w:rsidR="00C62785" w:rsidRPr="00C62785" w:rsidRDefault="00C62785" w:rsidP="00C62785">
            <w:pPr>
              <w:rPr>
                <w:rFonts w:ascii="Calibri" w:hAnsi="Calibri"/>
              </w:rPr>
            </w:pPr>
            <w:r w:rsidRPr="00C62785">
              <w:rPr>
                <w:rFonts w:ascii="Calibri" w:hAnsi="Calibri"/>
              </w:rPr>
              <w:t>Hanover</w:t>
            </w:r>
          </w:p>
          <w:p w14:paraId="7A6F3564" w14:textId="77777777" w:rsidR="00C62785" w:rsidRPr="00C62785" w:rsidRDefault="00C62785" w:rsidP="00C62785">
            <w:pPr>
              <w:rPr>
                <w:rFonts w:ascii="Calibri" w:hAnsi="Calibri"/>
              </w:rPr>
            </w:pPr>
            <w:r w:rsidRPr="00C62785">
              <w:rPr>
                <w:rFonts w:ascii="Calibri" w:hAnsi="Calibri"/>
              </w:rPr>
              <w:t>Hatfield</w:t>
            </w:r>
          </w:p>
          <w:p w14:paraId="176024F5" w14:textId="77777777" w:rsidR="00C62785" w:rsidRPr="00C62785" w:rsidRDefault="00C62785" w:rsidP="00C62785">
            <w:pPr>
              <w:rPr>
                <w:rFonts w:ascii="Calibri" w:hAnsi="Calibri"/>
              </w:rPr>
            </w:pPr>
            <w:r w:rsidRPr="00C62785">
              <w:rPr>
                <w:rFonts w:ascii="Calibri" w:hAnsi="Calibri"/>
              </w:rPr>
              <w:t>Haverhill (on behalf of Silver Hill Horace Mann Charter)</w:t>
            </w:r>
          </w:p>
          <w:p w14:paraId="5E768692" w14:textId="77777777" w:rsidR="00C62785" w:rsidRPr="00C62785" w:rsidRDefault="00C62785" w:rsidP="00C62785">
            <w:pPr>
              <w:rPr>
                <w:rFonts w:ascii="Calibri" w:hAnsi="Calibri"/>
              </w:rPr>
            </w:pPr>
            <w:r w:rsidRPr="00C62785">
              <w:rPr>
                <w:rFonts w:ascii="Calibri" w:hAnsi="Calibri"/>
              </w:rPr>
              <w:t>Hill View Montessori Charter</w:t>
            </w:r>
          </w:p>
          <w:p w14:paraId="04157864" w14:textId="77777777" w:rsidR="00C62785" w:rsidRPr="00C62785" w:rsidRDefault="00C62785" w:rsidP="00C62785">
            <w:pPr>
              <w:rPr>
                <w:rFonts w:ascii="Calibri" w:hAnsi="Calibri"/>
              </w:rPr>
            </w:pPr>
            <w:r w:rsidRPr="00C62785">
              <w:rPr>
                <w:rFonts w:ascii="Calibri" w:hAnsi="Calibri"/>
              </w:rPr>
              <w:t>Hingham</w:t>
            </w:r>
          </w:p>
          <w:p w14:paraId="46B856A4" w14:textId="77777777" w:rsidR="00C62785" w:rsidRPr="00C62785" w:rsidRDefault="00C62785" w:rsidP="00C62785">
            <w:pPr>
              <w:rPr>
                <w:rFonts w:ascii="Calibri" w:hAnsi="Calibri"/>
              </w:rPr>
            </w:pPr>
            <w:r w:rsidRPr="00C62785">
              <w:rPr>
                <w:rFonts w:ascii="Calibri" w:hAnsi="Calibri"/>
              </w:rPr>
              <w:t>Holliston</w:t>
            </w:r>
          </w:p>
          <w:p w14:paraId="28E0A1E7" w14:textId="77777777" w:rsidR="00C62785" w:rsidRPr="00C62785" w:rsidRDefault="00C62785" w:rsidP="00C62785">
            <w:pPr>
              <w:rPr>
                <w:rFonts w:ascii="Calibri" w:hAnsi="Calibri"/>
              </w:rPr>
            </w:pPr>
            <w:r w:rsidRPr="00C62785">
              <w:rPr>
                <w:rFonts w:ascii="Calibri" w:hAnsi="Calibri"/>
              </w:rPr>
              <w:t>Holyoke</w:t>
            </w:r>
          </w:p>
          <w:p w14:paraId="4CAFE9F8" w14:textId="77777777" w:rsidR="00C62785" w:rsidRPr="00C62785" w:rsidRDefault="00C62785" w:rsidP="00C62785">
            <w:pPr>
              <w:rPr>
                <w:rFonts w:ascii="Calibri" w:hAnsi="Calibri"/>
              </w:rPr>
            </w:pPr>
            <w:r w:rsidRPr="00C62785">
              <w:rPr>
                <w:rFonts w:ascii="Calibri" w:hAnsi="Calibri"/>
              </w:rPr>
              <w:t>Hopedale</w:t>
            </w:r>
          </w:p>
          <w:p w14:paraId="13AF9AC6" w14:textId="77777777" w:rsidR="00C62785" w:rsidRPr="00C62785" w:rsidRDefault="00C62785" w:rsidP="00C62785">
            <w:pPr>
              <w:rPr>
                <w:rFonts w:ascii="Calibri" w:hAnsi="Calibri"/>
              </w:rPr>
            </w:pPr>
            <w:r w:rsidRPr="00C62785">
              <w:rPr>
                <w:rFonts w:ascii="Calibri" w:hAnsi="Calibri"/>
              </w:rPr>
              <w:t>Hopkinton</w:t>
            </w:r>
          </w:p>
          <w:p w14:paraId="52D162F0" w14:textId="77777777" w:rsidR="00C62785" w:rsidRPr="00C62785" w:rsidRDefault="00C62785" w:rsidP="00C62785">
            <w:pPr>
              <w:rPr>
                <w:rFonts w:ascii="Calibri" w:hAnsi="Calibri"/>
              </w:rPr>
            </w:pPr>
            <w:r w:rsidRPr="00C62785">
              <w:rPr>
                <w:rFonts w:ascii="Calibri" w:hAnsi="Calibri"/>
              </w:rPr>
              <w:t>Hudson</w:t>
            </w:r>
          </w:p>
          <w:p w14:paraId="45CD7631" w14:textId="77777777" w:rsidR="00C62785" w:rsidRPr="00C62785" w:rsidRDefault="00C62785" w:rsidP="00C62785">
            <w:pPr>
              <w:rPr>
                <w:rFonts w:ascii="Calibri" w:hAnsi="Calibri"/>
              </w:rPr>
            </w:pPr>
            <w:r w:rsidRPr="00C62785">
              <w:rPr>
                <w:rFonts w:ascii="Calibri" w:hAnsi="Calibri"/>
              </w:rPr>
              <w:t>Hull</w:t>
            </w:r>
          </w:p>
          <w:p w14:paraId="763C09F1" w14:textId="77777777" w:rsidR="00C62785" w:rsidRPr="00C62785" w:rsidRDefault="00C62785" w:rsidP="00C62785">
            <w:pPr>
              <w:rPr>
                <w:rFonts w:ascii="Calibri" w:hAnsi="Calibri"/>
              </w:rPr>
            </w:pPr>
            <w:r w:rsidRPr="00C62785">
              <w:rPr>
                <w:rFonts w:ascii="Calibri" w:hAnsi="Calibri"/>
              </w:rPr>
              <w:t>Ipswich</w:t>
            </w:r>
          </w:p>
          <w:p w14:paraId="78566213" w14:textId="77777777" w:rsidR="00C62785" w:rsidRPr="00C62785" w:rsidRDefault="00C62785" w:rsidP="00C62785">
            <w:pPr>
              <w:rPr>
                <w:rFonts w:ascii="Calibri" w:hAnsi="Calibri"/>
              </w:rPr>
            </w:pPr>
            <w:proofErr w:type="spellStart"/>
            <w:r w:rsidRPr="00C62785">
              <w:rPr>
                <w:rFonts w:ascii="Calibri" w:hAnsi="Calibri"/>
              </w:rPr>
              <w:t>Lanesborough</w:t>
            </w:r>
            <w:proofErr w:type="spellEnd"/>
            <w:r w:rsidRPr="00C62785">
              <w:rPr>
                <w:rFonts w:ascii="Calibri" w:hAnsi="Calibri"/>
              </w:rPr>
              <w:t xml:space="preserve"> (on behalf of Williamstown and Mount Greylock)</w:t>
            </w:r>
          </w:p>
          <w:p w14:paraId="24FD791A" w14:textId="77777777" w:rsidR="00C62785" w:rsidRPr="00C62785" w:rsidRDefault="00C62785" w:rsidP="00C62785">
            <w:pPr>
              <w:rPr>
                <w:rFonts w:ascii="Calibri" w:hAnsi="Calibri"/>
              </w:rPr>
            </w:pPr>
            <w:r w:rsidRPr="00C62785">
              <w:rPr>
                <w:rFonts w:ascii="Calibri" w:hAnsi="Calibri"/>
              </w:rPr>
              <w:t>Lawrence</w:t>
            </w:r>
          </w:p>
          <w:p w14:paraId="2B1B9A36" w14:textId="77777777" w:rsidR="00C62785" w:rsidRPr="00C62785" w:rsidRDefault="00C62785" w:rsidP="00C62785">
            <w:pPr>
              <w:rPr>
                <w:rFonts w:ascii="Calibri" w:hAnsi="Calibri"/>
              </w:rPr>
            </w:pPr>
            <w:r w:rsidRPr="00C62785">
              <w:rPr>
                <w:rFonts w:ascii="Calibri" w:hAnsi="Calibri"/>
              </w:rPr>
              <w:t>Lawrence Family Development Charter</w:t>
            </w:r>
          </w:p>
          <w:p w14:paraId="5CF7D332" w14:textId="77777777" w:rsidR="00C62785" w:rsidRPr="00C62785" w:rsidRDefault="00C62785" w:rsidP="00C62785">
            <w:pPr>
              <w:rPr>
                <w:rFonts w:ascii="Calibri" w:hAnsi="Calibri"/>
              </w:rPr>
            </w:pPr>
            <w:r w:rsidRPr="00C62785">
              <w:rPr>
                <w:rFonts w:ascii="Calibri" w:hAnsi="Calibri"/>
              </w:rPr>
              <w:t>Lee</w:t>
            </w:r>
          </w:p>
          <w:p w14:paraId="2A6E0D3E" w14:textId="77777777" w:rsidR="00C62785" w:rsidRPr="00C62785" w:rsidRDefault="00C62785" w:rsidP="00C62785">
            <w:pPr>
              <w:rPr>
                <w:rFonts w:ascii="Calibri" w:hAnsi="Calibri"/>
              </w:rPr>
            </w:pPr>
            <w:r w:rsidRPr="00C62785">
              <w:rPr>
                <w:rFonts w:ascii="Calibri" w:hAnsi="Calibri"/>
              </w:rPr>
              <w:t>Leicester</w:t>
            </w:r>
          </w:p>
          <w:p w14:paraId="5AFEC276" w14:textId="77777777" w:rsidR="00C62785" w:rsidRPr="00C62785" w:rsidRDefault="00C62785" w:rsidP="00C62785">
            <w:pPr>
              <w:rPr>
                <w:rFonts w:ascii="Calibri" w:hAnsi="Calibri"/>
              </w:rPr>
            </w:pPr>
            <w:r w:rsidRPr="00C62785">
              <w:rPr>
                <w:rFonts w:ascii="Calibri" w:hAnsi="Calibri"/>
              </w:rPr>
              <w:t>Lenox</w:t>
            </w:r>
          </w:p>
          <w:p w14:paraId="7A7718E2" w14:textId="77777777" w:rsidR="00C62785" w:rsidRPr="00C62785" w:rsidRDefault="00C62785" w:rsidP="00C62785">
            <w:pPr>
              <w:rPr>
                <w:rFonts w:ascii="Calibri" w:hAnsi="Calibri"/>
              </w:rPr>
            </w:pPr>
            <w:r w:rsidRPr="00C62785">
              <w:rPr>
                <w:rFonts w:ascii="Calibri" w:hAnsi="Calibri"/>
              </w:rPr>
              <w:t>Leverett</w:t>
            </w:r>
          </w:p>
        </w:tc>
        <w:tc>
          <w:tcPr>
            <w:tcW w:w="5238" w:type="dxa"/>
          </w:tcPr>
          <w:p w14:paraId="46028525" w14:textId="77777777" w:rsidR="00C62785" w:rsidRPr="00C62785" w:rsidRDefault="00C62785" w:rsidP="00C62785">
            <w:pPr>
              <w:rPr>
                <w:rFonts w:ascii="Calibri" w:hAnsi="Calibri"/>
              </w:rPr>
            </w:pPr>
            <w:r w:rsidRPr="00C62785">
              <w:rPr>
                <w:rFonts w:ascii="Calibri" w:hAnsi="Calibri"/>
              </w:rPr>
              <w:t>Lexington</w:t>
            </w:r>
          </w:p>
          <w:p w14:paraId="69BABDC5" w14:textId="77777777" w:rsidR="00C62785" w:rsidRPr="00C62785" w:rsidRDefault="00C62785" w:rsidP="00C62785">
            <w:pPr>
              <w:rPr>
                <w:rFonts w:ascii="Calibri" w:hAnsi="Calibri"/>
              </w:rPr>
            </w:pPr>
            <w:r w:rsidRPr="00C62785">
              <w:rPr>
                <w:rFonts w:ascii="Calibri" w:hAnsi="Calibri"/>
              </w:rPr>
              <w:t>Lincoln</w:t>
            </w:r>
          </w:p>
          <w:p w14:paraId="3C0F2CE5" w14:textId="77777777" w:rsidR="00C62785" w:rsidRPr="00C62785" w:rsidRDefault="00C62785" w:rsidP="00C62785">
            <w:pPr>
              <w:rPr>
                <w:rFonts w:ascii="Calibri" w:hAnsi="Calibri"/>
              </w:rPr>
            </w:pPr>
            <w:r w:rsidRPr="00C62785">
              <w:rPr>
                <w:rFonts w:ascii="Calibri" w:hAnsi="Calibri"/>
              </w:rPr>
              <w:t>Lincoln-Sudbury</w:t>
            </w:r>
          </w:p>
          <w:p w14:paraId="2D3A3079" w14:textId="77777777" w:rsidR="00C62785" w:rsidRPr="00C62785" w:rsidRDefault="00C62785" w:rsidP="00C62785">
            <w:pPr>
              <w:rPr>
                <w:rFonts w:ascii="Calibri" w:hAnsi="Calibri"/>
              </w:rPr>
            </w:pPr>
            <w:r w:rsidRPr="00C62785">
              <w:rPr>
                <w:rFonts w:ascii="Calibri" w:hAnsi="Calibri"/>
              </w:rPr>
              <w:t>Littleton</w:t>
            </w:r>
          </w:p>
          <w:p w14:paraId="2C625F49" w14:textId="77777777" w:rsidR="00C62785" w:rsidRPr="00C62785" w:rsidRDefault="00C62785" w:rsidP="00C62785">
            <w:pPr>
              <w:rPr>
                <w:rFonts w:ascii="Calibri" w:hAnsi="Calibri"/>
              </w:rPr>
            </w:pPr>
            <w:r w:rsidRPr="00C62785">
              <w:rPr>
                <w:rFonts w:ascii="Calibri" w:hAnsi="Calibri"/>
              </w:rPr>
              <w:t>Longmeadow</w:t>
            </w:r>
          </w:p>
          <w:p w14:paraId="54EE3861" w14:textId="77777777" w:rsidR="00C62785" w:rsidRPr="00C62785" w:rsidRDefault="00C62785" w:rsidP="00C62785">
            <w:pPr>
              <w:rPr>
                <w:rFonts w:ascii="Calibri" w:hAnsi="Calibri"/>
              </w:rPr>
            </w:pPr>
            <w:r w:rsidRPr="00C62785">
              <w:rPr>
                <w:rFonts w:ascii="Calibri" w:hAnsi="Calibri"/>
              </w:rPr>
              <w:t>Lowell Community Charter</w:t>
            </w:r>
          </w:p>
          <w:p w14:paraId="51F5B84E" w14:textId="77777777" w:rsidR="00C62785" w:rsidRPr="00C62785" w:rsidRDefault="00C62785" w:rsidP="00C62785">
            <w:pPr>
              <w:rPr>
                <w:rFonts w:ascii="Calibri" w:hAnsi="Calibri"/>
              </w:rPr>
            </w:pPr>
            <w:r w:rsidRPr="00C62785">
              <w:rPr>
                <w:rFonts w:ascii="Calibri" w:hAnsi="Calibri"/>
              </w:rPr>
              <w:t>Lower Pioneer Valley Educational Collaborative</w:t>
            </w:r>
          </w:p>
          <w:p w14:paraId="5AAC64B9" w14:textId="77777777" w:rsidR="00C62785" w:rsidRPr="00C62785" w:rsidRDefault="00C62785" w:rsidP="00C62785">
            <w:pPr>
              <w:rPr>
                <w:rFonts w:ascii="Calibri" w:hAnsi="Calibri"/>
              </w:rPr>
            </w:pPr>
            <w:r w:rsidRPr="00C62785">
              <w:rPr>
                <w:rFonts w:ascii="Calibri" w:hAnsi="Calibri"/>
              </w:rPr>
              <w:t>Ludlow</w:t>
            </w:r>
          </w:p>
          <w:p w14:paraId="22A0E5A0" w14:textId="77777777" w:rsidR="00C62785" w:rsidRPr="00C62785" w:rsidRDefault="00C62785" w:rsidP="00C62785">
            <w:pPr>
              <w:rPr>
                <w:rFonts w:ascii="Calibri" w:hAnsi="Calibri"/>
              </w:rPr>
            </w:pPr>
            <w:r w:rsidRPr="00C62785">
              <w:rPr>
                <w:rFonts w:ascii="Calibri" w:hAnsi="Calibri"/>
              </w:rPr>
              <w:t>Lunenburg</w:t>
            </w:r>
          </w:p>
          <w:p w14:paraId="1195EB7E" w14:textId="77777777" w:rsidR="00C62785" w:rsidRPr="00C62785" w:rsidRDefault="00C62785" w:rsidP="00C62785">
            <w:pPr>
              <w:rPr>
                <w:rFonts w:ascii="Calibri" w:hAnsi="Calibri"/>
              </w:rPr>
            </w:pPr>
            <w:r w:rsidRPr="00C62785">
              <w:rPr>
                <w:rFonts w:ascii="Calibri" w:hAnsi="Calibri"/>
              </w:rPr>
              <w:t>Lynn</w:t>
            </w:r>
          </w:p>
          <w:p w14:paraId="3F77F560" w14:textId="77777777" w:rsidR="00C62785" w:rsidRPr="00C62785" w:rsidRDefault="00C62785" w:rsidP="00C62785">
            <w:pPr>
              <w:rPr>
                <w:rFonts w:ascii="Calibri" w:hAnsi="Calibri"/>
              </w:rPr>
            </w:pPr>
            <w:r w:rsidRPr="00C62785">
              <w:rPr>
                <w:rFonts w:ascii="Calibri" w:hAnsi="Calibri"/>
              </w:rPr>
              <w:t>Lynnfield</w:t>
            </w:r>
          </w:p>
          <w:p w14:paraId="780D2AFB" w14:textId="77777777" w:rsidR="00C62785" w:rsidRPr="00C62785" w:rsidRDefault="00C62785" w:rsidP="00C62785">
            <w:pPr>
              <w:rPr>
                <w:rFonts w:ascii="Calibri" w:hAnsi="Calibri"/>
              </w:rPr>
            </w:pPr>
            <w:r w:rsidRPr="00C62785">
              <w:rPr>
                <w:rFonts w:ascii="Calibri" w:hAnsi="Calibri"/>
              </w:rPr>
              <w:t>MA Academy for Math and Science</w:t>
            </w:r>
          </w:p>
          <w:p w14:paraId="2C36C77C" w14:textId="77777777" w:rsidR="00C62785" w:rsidRPr="00C62785" w:rsidRDefault="00C62785" w:rsidP="00C62785">
            <w:pPr>
              <w:rPr>
                <w:rFonts w:ascii="Calibri" w:hAnsi="Calibri"/>
              </w:rPr>
            </w:pPr>
            <w:r w:rsidRPr="00C62785">
              <w:rPr>
                <w:rFonts w:ascii="Calibri" w:hAnsi="Calibri"/>
              </w:rPr>
              <w:t>Malden</w:t>
            </w:r>
          </w:p>
          <w:p w14:paraId="4C8FB3E4" w14:textId="77777777" w:rsidR="00C62785" w:rsidRPr="00C62785" w:rsidRDefault="00C62785" w:rsidP="00C62785">
            <w:pPr>
              <w:rPr>
                <w:rFonts w:ascii="Calibri" w:hAnsi="Calibri"/>
              </w:rPr>
            </w:pPr>
            <w:r w:rsidRPr="00C62785">
              <w:rPr>
                <w:rFonts w:ascii="Calibri" w:hAnsi="Calibri"/>
              </w:rPr>
              <w:t>Manchester Essex Regional</w:t>
            </w:r>
          </w:p>
          <w:p w14:paraId="3FF5157C" w14:textId="77777777" w:rsidR="00C62785" w:rsidRPr="00C62785" w:rsidRDefault="00C62785" w:rsidP="00C62785">
            <w:pPr>
              <w:rPr>
                <w:rFonts w:ascii="Calibri" w:hAnsi="Calibri"/>
              </w:rPr>
            </w:pPr>
            <w:r w:rsidRPr="00C62785">
              <w:rPr>
                <w:rFonts w:ascii="Calibri" w:hAnsi="Calibri"/>
              </w:rPr>
              <w:t>Mansfield</w:t>
            </w:r>
          </w:p>
          <w:p w14:paraId="3845FFDA" w14:textId="77777777" w:rsidR="00C62785" w:rsidRPr="00C62785" w:rsidRDefault="00C62785" w:rsidP="00C62785">
            <w:pPr>
              <w:rPr>
                <w:rFonts w:ascii="Calibri" w:hAnsi="Calibri"/>
              </w:rPr>
            </w:pPr>
            <w:r w:rsidRPr="00C62785">
              <w:rPr>
                <w:rFonts w:ascii="Calibri" w:hAnsi="Calibri"/>
              </w:rPr>
              <w:t>Marblehead</w:t>
            </w:r>
          </w:p>
          <w:p w14:paraId="707524CF" w14:textId="77777777" w:rsidR="00C62785" w:rsidRPr="00C62785" w:rsidRDefault="00C62785" w:rsidP="00C62785">
            <w:pPr>
              <w:rPr>
                <w:rFonts w:ascii="Calibri" w:hAnsi="Calibri"/>
              </w:rPr>
            </w:pPr>
            <w:r w:rsidRPr="00C62785">
              <w:rPr>
                <w:rFonts w:ascii="Calibri" w:hAnsi="Calibri"/>
              </w:rPr>
              <w:t>Marion (on behalf of Mattapoisett, Old Rochester and Rochester)</w:t>
            </w:r>
          </w:p>
          <w:p w14:paraId="59121880" w14:textId="77777777" w:rsidR="00C62785" w:rsidRPr="00C62785" w:rsidRDefault="00C62785" w:rsidP="00C62785">
            <w:pPr>
              <w:rPr>
                <w:rFonts w:ascii="Calibri" w:hAnsi="Calibri"/>
              </w:rPr>
            </w:pPr>
            <w:r w:rsidRPr="00C62785">
              <w:rPr>
                <w:rFonts w:ascii="Calibri" w:hAnsi="Calibri"/>
              </w:rPr>
              <w:t>Marlborough</w:t>
            </w:r>
          </w:p>
          <w:p w14:paraId="2642D7B8" w14:textId="77777777" w:rsidR="00C62785" w:rsidRPr="00C62785" w:rsidRDefault="00C62785" w:rsidP="00C62785">
            <w:pPr>
              <w:rPr>
                <w:rFonts w:ascii="Calibri" w:hAnsi="Calibri"/>
              </w:rPr>
            </w:pPr>
            <w:r w:rsidRPr="00C62785">
              <w:rPr>
                <w:rFonts w:ascii="Calibri" w:hAnsi="Calibri"/>
              </w:rPr>
              <w:t>Marshfield</w:t>
            </w:r>
          </w:p>
          <w:p w14:paraId="6D5A72ED" w14:textId="77777777" w:rsidR="00C62785" w:rsidRPr="00C62785" w:rsidRDefault="00C62785" w:rsidP="00C62785">
            <w:pPr>
              <w:rPr>
                <w:rFonts w:ascii="Calibri" w:hAnsi="Calibri"/>
              </w:rPr>
            </w:pPr>
            <w:proofErr w:type="spellStart"/>
            <w:r w:rsidRPr="00C62785">
              <w:rPr>
                <w:rFonts w:ascii="Calibri" w:hAnsi="Calibri"/>
              </w:rPr>
              <w:t>Masconomet</w:t>
            </w:r>
            <w:proofErr w:type="spellEnd"/>
          </w:p>
          <w:p w14:paraId="41F7DA12" w14:textId="77777777" w:rsidR="00C62785" w:rsidRPr="00C62785" w:rsidRDefault="00C62785" w:rsidP="00C62785">
            <w:pPr>
              <w:rPr>
                <w:rFonts w:ascii="Calibri" w:hAnsi="Calibri"/>
              </w:rPr>
            </w:pPr>
            <w:r w:rsidRPr="00C62785">
              <w:rPr>
                <w:rFonts w:ascii="Calibri" w:hAnsi="Calibri"/>
              </w:rPr>
              <w:t>Mashpee</w:t>
            </w:r>
          </w:p>
          <w:p w14:paraId="5C75B4A3" w14:textId="77777777" w:rsidR="00C62785" w:rsidRPr="00C62785" w:rsidRDefault="00C62785" w:rsidP="00C62785">
            <w:pPr>
              <w:rPr>
                <w:rFonts w:ascii="Calibri" w:hAnsi="Calibri"/>
              </w:rPr>
            </w:pPr>
            <w:r w:rsidRPr="00C62785">
              <w:rPr>
                <w:rFonts w:ascii="Calibri" w:hAnsi="Calibri"/>
              </w:rPr>
              <w:t>Maynard</w:t>
            </w:r>
          </w:p>
          <w:p w14:paraId="2A9FB1B9" w14:textId="77777777" w:rsidR="00C62785" w:rsidRPr="00C62785" w:rsidRDefault="00C62785" w:rsidP="00C62785">
            <w:pPr>
              <w:rPr>
                <w:rFonts w:ascii="Calibri" w:hAnsi="Calibri"/>
              </w:rPr>
            </w:pPr>
            <w:r w:rsidRPr="00C62785">
              <w:rPr>
                <w:rFonts w:ascii="Calibri" w:hAnsi="Calibri"/>
              </w:rPr>
              <w:t>Medfield</w:t>
            </w:r>
          </w:p>
          <w:p w14:paraId="4B71DE3F" w14:textId="77777777" w:rsidR="00C62785" w:rsidRPr="00C62785" w:rsidRDefault="00C62785" w:rsidP="00C62785">
            <w:pPr>
              <w:rPr>
                <w:rFonts w:ascii="Calibri" w:hAnsi="Calibri"/>
              </w:rPr>
            </w:pPr>
            <w:r w:rsidRPr="00C62785">
              <w:rPr>
                <w:rFonts w:ascii="Calibri" w:hAnsi="Calibri"/>
              </w:rPr>
              <w:t>Medford</w:t>
            </w:r>
          </w:p>
          <w:p w14:paraId="6A680122" w14:textId="77777777" w:rsidR="00C62785" w:rsidRPr="00C62785" w:rsidRDefault="00C62785" w:rsidP="00C62785">
            <w:pPr>
              <w:rPr>
                <w:rFonts w:ascii="Calibri" w:hAnsi="Calibri"/>
              </w:rPr>
            </w:pPr>
            <w:r w:rsidRPr="00C62785">
              <w:rPr>
                <w:rFonts w:ascii="Calibri" w:hAnsi="Calibri"/>
              </w:rPr>
              <w:t>Medway</w:t>
            </w:r>
          </w:p>
          <w:p w14:paraId="330064EC" w14:textId="77777777" w:rsidR="00C62785" w:rsidRPr="00C62785" w:rsidRDefault="00C62785" w:rsidP="00C62785">
            <w:pPr>
              <w:rPr>
                <w:rFonts w:ascii="Calibri" w:hAnsi="Calibri"/>
              </w:rPr>
            </w:pPr>
            <w:r w:rsidRPr="00C62785">
              <w:rPr>
                <w:rFonts w:ascii="Calibri" w:hAnsi="Calibri"/>
              </w:rPr>
              <w:t>Melrose</w:t>
            </w:r>
          </w:p>
          <w:p w14:paraId="312C76F8" w14:textId="77777777" w:rsidR="00C62785" w:rsidRPr="00C62785" w:rsidRDefault="00C62785" w:rsidP="00C62785">
            <w:pPr>
              <w:rPr>
                <w:rFonts w:ascii="Calibri" w:hAnsi="Calibri"/>
              </w:rPr>
            </w:pPr>
            <w:r w:rsidRPr="00C62785">
              <w:rPr>
                <w:rFonts w:ascii="Calibri" w:hAnsi="Calibri"/>
              </w:rPr>
              <w:t>Mendon-Upton</w:t>
            </w:r>
          </w:p>
          <w:p w14:paraId="11DCDBA4" w14:textId="77777777" w:rsidR="00C62785" w:rsidRPr="00C62785" w:rsidRDefault="00C62785" w:rsidP="00C62785">
            <w:pPr>
              <w:rPr>
                <w:rFonts w:ascii="Calibri" w:hAnsi="Calibri"/>
              </w:rPr>
            </w:pPr>
            <w:r w:rsidRPr="00C62785">
              <w:rPr>
                <w:rFonts w:ascii="Calibri" w:hAnsi="Calibri"/>
              </w:rPr>
              <w:t>Methuen</w:t>
            </w:r>
          </w:p>
          <w:p w14:paraId="60E2EA5C" w14:textId="77777777" w:rsidR="00C62785" w:rsidRPr="00C62785" w:rsidRDefault="00C62785" w:rsidP="00C62785">
            <w:pPr>
              <w:rPr>
                <w:rFonts w:ascii="Calibri" w:hAnsi="Calibri"/>
              </w:rPr>
            </w:pPr>
            <w:r w:rsidRPr="00C62785">
              <w:rPr>
                <w:rFonts w:ascii="Calibri" w:hAnsi="Calibri"/>
              </w:rPr>
              <w:t>Middleborough</w:t>
            </w:r>
          </w:p>
          <w:p w14:paraId="7C45A5B5" w14:textId="77777777" w:rsidR="00C62785" w:rsidRPr="00C62785" w:rsidRDefault="00C62785" w:rsidP="00C62785">
            <w:pPr>
              <w:rPr>
                <w:rFonts w:ascii="Calibri" w:hAnsi="Calibri"/>
              </w:rPr>
            </w:pPr>
            <w:r w:rsidRPr="00C62785">
              <w:rPr>
                <w:rFonts w:ascii="Calibri" w:hAnsi="Calibri"/>
              </w:rPr>
              <w:t>Milford</w:t>
            </w:r>
          </w:p>
          <w:p w14:paraId="16F30C3D" w14:textId="77777777" w:rsidR="00C62785" w:rsidRPr="00C62785" w:rsidRDefault="00C62785" w:rsidP="00C62785">
            <w:pPr>
              <w:rPr>
                <w:rFonts w:ascii="Calibri" w:hAnsi="Calibri"/>
              </w:rPr>
            </w:pPr>
            <w:r w:rsidRPr="00C62785">
              <w:rPr>
                <w:rFonts w:ascii="Calibri" w:hAnsi="Calibri"/>
              </w:rPr>
              <w:t>Millbury</w:t>
            </w:r>
          </w:p>
          <w:p w14:paraId="052940D4" w14:textId="77777777" w:rsidR="00C62785" w:rsidRPr="00C62785" w:rsidRDefault="00C62785" w:rsidP="00C62785">
            <w:pPr>
              <w:rPr>
                <w:rFonts w:ascii="Calibri" w:hAnsi="Calibri"/>
              </w:rPr>
            </w:pPr>
            <w:r w:rsidRPr="00C62785">
              <w:rPr>
                <w:rFonts w:ascii="Calibri" w:hAnsi="Calibri"/>
              </w:rPr>
              <w:t>Milton</w:t>
            </w:r>
          </w:p>
          <w:p w14:paraId="1AA8AF21" w14:textId="77777777" w:rsidR="00C62785" w:rsidRPr="00C62785" w:rsidRDefault="00C62785" w:rsidP="00C62785">
            <w:pPr>
              <w:rPr>
                <w:rFonts w:ascii="Calibri" w:hAnsi="Calibri"/>
              </w:rPr>
            </w:pPr>
            <w:r w:rsidRPr="00C62785">
              <w:rPr>
                <w:rFonts w:ascii="Calibri" w:hAnsi="Calibri"/>
              </w:rPr>
              <w:t xml:space="preserve">Mohawk Trail (on behalf of </w:t>
            </w:r>
            <w:proofErr w:type="spellStart"/>
            <w:r w:rsidRPr="00C62785">
              <w:rPr>
                <w:rFonts w:ascii="Calibri" w:hAnsi="Calibri"/>
              </w:rPr>
              <w:t>Hawlemont</w:t>
            </w:r>
            <w:proofErr w:type="spellEnd"/>
            <w:r w:rsidRPr="00C62785">
              <w:rPr>
                <w:rFonts w:ascii="Calibri" w:hAnsi="Calibri"/>
              </w:rPr>
              <w:t>)</w:t>
            </w:r>
          </w:p>
          <w:p w14:paraId="54533B9C" w14:textId="77777777" w:rsidR="00C62785" w:rsidRPr="00C62785" w:rsidRDefault="00C62785" w:rsidP="00C62785">
            <w:pPr>
              <w:rPr>
                <w:rFonts w:ascii="Calibri" w:hAnsi="Calibri"/>
              </w:rPr>
            </w:pPr>
            <w:r w:rsidRPr="00C62785">
              <w:rPr>
                <w:rFonts w:ascii="Calibri" w:hAnsi="Calibri"/>
              </w:rPr>
              <w:t>Monomoy Regional</w:t>
            </w:r>
          </w:p>
          <w:p w14:paraId="1822B979" w14:textId="77777777" w:rsidR="00C62785" w:rsidRPr="00C62785" w:rsidRDefault="00C62785" w:rsidP="00C62785">
            <w:pPr>
              <w:rPr>
                <w:rFonts w:ascii="Calibri" w:hAnsi="Calibri"/>
              </w:rPr>
            </w:pPr>
            <w:r w:rsidRPr="00C62785">
              <w:rPr>
                <w:rFonts w:ascii="Calibri" w:hAnsi="Calibri"/>
              </w:rPr>
              <w:t>Montachusett Regional Vocational Technical</w:t>
            </w:r>
          </w:p>
          <w:p w14:paraId="07321CB8" w14:textId="77777777" w:rsidR="00C62785" w:rsidRPr="00C62785" w:rsidRDefault="00C62785" w:rsidP="00C62785">
            <w:pPr>
              <w:rPr>
                <w:rFonts w:ascii="Calibri" w:hAnsi="Calibri"/>
              </w:rPr>
            </w:pPr>
            <w:r w:rsidRPr="00C62785">
              <w:rPr>
                <w:rFonts w:ascii="Calibri" w:hAnsi="Calibri"/>
              </w:rPr>
              <w:t>Nahant</w:t>
            </w:r>
          </w:p>
          <w:p w14:paraId="28847671" w14:textId="77777777" w:rsidR="00C62785" w:rsidRPr="00C62785" w:rsidRDefault="00C62785" w:rsidP="00C62785">
            <w:pPr>
              <w:rPr>
                <w:rFonts w:ascii="Calibri" w:hAnsi="Calibri"/>
              </w:rPr>
            </w:pPr>
            <w:r w:rsidRPr="00C62785">
              <w:rPr>
                <w:rFonts w:ascii="Calibri" w:hAnsi="Calibri"/>
              </w:rPr>
              <w:t>Nantucket</w:t>
            </w:r>
          </w:p>
          <w:p w14:paraId="7CC09E58" w14:textId="77777777" w:rsidR="00C62785" w:rsidRPr="00C62785" w:rsidRDefault="00C62785" w:rsidP="00C62785">
            <w:pPr>
              <w:rPr>
                <w:rFonts w:ascii="Calibri" w:hAnsi="Calibri"/>
              </w:rPr>
            </w:pPr>
            <w:r w:rsidRPr="00C62785">
              <w:rPr>
                <w:rFonts w:ascii="Calibri" w:hAnsi="Calibri"/>
              </w:rPr>
              <w:t>Narragansett</w:t>
            </w:r>
          </w:p>
          <w:p w14:paraId="0487993F" w14:textId="77777777" w:rsidR="00C62785" w:rsidRPr="00C62785" w:rsidRDefault="00C62785" w:rsidP="00C62785">
            <w:pPr>
              <w:rPr>
                <w:rFonts w:ascii="Calibri" w:hAnsi="Calibri"/>
              </w:rPr>
            </w:pPr>
            <w:r w:rsidRPr="00C62785">
              <w:rPr>
                <w:rFonts w:ascii="Calibri" w:hAnsi="Calibri"/>
              </w:rPr>
              <w:t>Nashoba Valley Regional Vocational Technical</w:t>
            </w:r>
          </w:p>
          <w:p w14:paraId="610EC25A" w14:textId="77777777" w:rsidR="00C62785" w:rsidRPr="00C62785" w:rsidRDefault="00C62785" w:rsidP="00C62785">
            <w:pPr>
              <w:rPr>
                <w:rFonts w:ascii="Calibri" w:hAnsi="Calibri"/>
              </w:rPr>
            </w:pPr>
            <w:r w:rsidRPr="00C62785">
              <w:rPr>
                <w:rFonts w:ascii="Calibri" w:hAnsi="Calibri"/>
              </w:rPr>
              <w:t>Nauset (on behalf of Brewster, Eastham, Orleans and Wellfleet)</w:t>
            </w:r>
          </w:p>
          <w:p w14:paraId="0E42E6F1" w14:textId="77777777" w:rsidR="00C62785" w:rsidRPr="00C62785" w:rsidRDefault="00C62785" w:rsidP="00C62785">
            <w:pPr>
              <w:rPr>
                <w:rFonts w:ascii="Calibri" w:hAnsi="Calibri"/>
              </w:rPr>
            </w:pPr>
            <w:r w:rsidRPr="00C62785">
              <w:rPr>
                <w:rFonts w:ascii="Calibri" w:hAnsi="Calibri"/>
              </w:rPr>
              <w:t>New Bedford</w:t>
            </w:r>
          </w:p>
          <w:p w14:paraId="37A262C6" w14:textId="77777777" w:rsidR="00C62785" w:rsidRPr="00C62785" w:rsidRDefault="00C62785" w:rsidP="00C62785">
            <w:pPr>
              <w:rPr>
                <w:rFonts w:ascii="Calibri" w:hAnsi="Calibri"/>
              </w:rPr>
            </w:pPr>
            <w:r w:rsidRPr="00C62785">
              <w:rPr>
                <w:rFonts w:ascii="Calibri" w:hAnsi="Calibri"/>
              </w:rPr>
              <w:t>New Salem-Wendell</w:t>
            </w:r>
          </w:p>
          <w:p w14:paraId="6BB41ABF" w14:textId="77777777" w:rsidR="00C62785" w:rsidRPr="00C62785" w:rsidRDefault="00C62785" w:rsidP="00C62785">
            <w:pPr>
              <w:rPr>
                <w:rFonts w:ascii="Calibri" w:hAnsi="Calibri"/>
              </w:rPr>
            </w:pPr>
            <w:r w:rsidRPr="00C62785">
              <w:rPr>
                <w:rFonts w:ascii="Calibri" w:hAnsi="Calibri"/>
              </w:rPr>
              <w:t>Newburyport</w:t>
            </w:r>
          </w:p>
        </w:tc>
      </w:tr>
    </w:tbl>
    <w:p w14:paraId="124338F4" w14:textId="77777777" w:rsidR="00782DAD" w:rsidRDefault="00782DAD" w:rsidP="00782DAD">
      <w:pPr>
        <w:rPr>
          <w:rFonts w:asciiTheme="minorHAnsi" w:hAnsiTheme="minorHAnsi"/>
          <w:sz w:val="22"/>
          <w:szCs w:val="22"/>
        </w:rPr>
      </w:pPr>
    </w:p>
    <w:p w14:paraId="37ECA4CF" w14:textId="77777777" w:rsidR="00563818" w:rsidRDefault="00563818" w:rsidP="00782DAD">
      <w:pPr>
        <w:rPr>
          <w:rFonts w:asciiTheme="minorHAnsi" w:hAnsiTheme="minorHAnsi"/>
          <w:sz w:val="22"/>
          <w:szCs w:val="22"/>
        </w:rPr>
      </w:pPr>
    </w:p>
    <w:p w14:paraId="0C7B6D92" w14:textId="77777777" w:rsidR="00C62785" w:rsidRDefault="00C62785" w:rsidP="00782DAD">
      <w:pPr>
        <w:rPr>
          <w:rFonts w:asciiTheme="minorHAnsi" w:hAnsiTheme="minorHAnsi"/>
          <w:sz w:val="22"/>
          <w:szCs w:val="22"/>
        </w:rPr>
      </w:pPr>
    </w:p>
    <w:p w14:paraId="762741BE" w14:textId="77777777" w:rsidR="00A9694E" w:rsidRDefault="00A9694E" w:rsidP="00782DAD">
      <w:pPr>
        <w:rPr>
          <w:rFonts w:asciiTheme="minorHAnsi" w:hAnsi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8"/>
        <w:gridCol w:w="5238"/>
      </w:tblGrid>
      <w:tr w:rsidR="00A9694E" w:rsidRPr="00C62785" w14:paraId="6BC47E87" w14:textId="77777777" w:rsidTr="00C62785">
        <w:tc>
          <w:tcPr>
            <w:tcW w:w="4338" w:type="dxa"/>
          </w:tcPr>
          <w:p w14:paraId="5B120FB5" w14:textId="77777777" w:rsidR="00A9694E" w:rsidRPr="00C62785" w:rsidRDefault="00A9694E" w:rsidP="00A9694E">
            <w:pPr>
              <w:rPr>
                <w:rFonts w:ascii="Calibri" w:hAnsi="Calibri"/>
              </w:rPr>
            </w:pPr>
            <w:r w:rsidRPr="00C62785">
              <w:rPr>
                <w:rFonts w:ascii="Calibri" w:hAnsi="Calibri"/>
              </w:rPr>
              <w:lastRenderedPageBreak/>
              <w:t>Newton</w:t>
            </w:r>
          </w:p>
          <w:p w14:paraId="5EF16BFE" w14:textId="77777777" w:rsidR="00A9694E" w:rsidRPr="00C62785" w:rsidRDefault="00A9694E" w:rsidP="00A9694E">
            <w:pPr>
              <w:rPr>
                <w:rFonts w:ascii="Calibri" w:hAnsi="Calibri"/>
              </w:rPr>
            </w:pPr>
            <w:r w:rsidRPr="00C62785">
              <w:rPr>
                <w:rFonts w:ascii="Calibri" w:hAnsi="Calibri"/>
              </w:rPr>
              <w:t>Norfolk</w:t>
            </w:r>
          </w:p>
          <w:p w14:paraId="6EC8D5EC" w14:textId="77777777" w:rsidR="00A9694E" w:rsidRPr="00C62785" w:rsidRDefault="00A9694E" w:rsidP="00A9694E">
            <w:pPr>
              <w:rPr>
                <w:rFonts w:ascii="Calibri" w:hAnsi="Calibri"/>
              </w:rPr>
            </w:pPr>
            <w:r w:rsidRPr="00C62785">
              <w:rPr>
                <w:rFonts w:ascii="Calibri" w:hAnsi="Calibri"/>
              </w:rPr>
              <w:t>North Adams</w:t>
            </w:r>
          </w:p>
          <w:p w14:paraId="29C3B918" w14:textId="77777777" w:rsidR="00A9694E" w:rsidRPr="00C62785" w:rsidRDefault="00A9694E" w:rsidP="00A9694E">
            <w:pPr>
              <w:rPr>
                <w:rFonts w:ascii="Calibri" w:hAnsi="Calibri"/>
              </w:rPr>
            </w:pPr>
            <w:r w:rsidRPr="00C62785">
              <w:rPr>
                <w:rFonts w:ascii="Calibri" w:hAnsi="Calibri"/>
              </w:rPr>
              <w:t>North Andover</w:t>
            </w:r>
          </w:p>
          <w:p w14:paraId="54A09905" w14:textId="77777777" w:rsidR="00A9694E" w:rsidRPr="00C62785" w:rsidRDefault="00A9694E" w:rsidP="00A9694E">
            <w:pPr>
              <w:rPr>
                <w:rFonts w:ascii="Calibri" w:hAnsi="Calibri"/>
              </w:rPr>
            </w:pPr>
            <w:r w:rsidRPr="00C62785">
              <w:rPr>
                <w:rFonts w:ascii="Calibri" w:hAnsi="Calibri"/>
              </w:rPr>
              <w:t>North Attleborough</w:t>
            </w:r>
          </w:p>
          <w:p w14:paraId="301B43B6" w14:textId="77777777" w:rsidR="00A9694E" w:rsidRPr="00C62785" w:rsidRDefault="00A9694E" w:rsidP="00A9694E">
            <w:pPr>
              <w:rPr>
                <w:rFonts w:ascii="Calibri" w:hAnsi="Calibri"/>
              </w:rPr>
            </w:pPr>
            <w:r w:rsidRPr="00C62785">
              <w:rPr>
                <w:rFonts w:ascii="Calibri" w:hAnsi="Calibri"/>
              </w:rPr>
              <w:t>North Brookfield</w:t>
            </w:r>
          </w:p>
          <w:p w14:paraId="2101705D" w14:textId="77777777" w:rsidR="00A9694E" w:rsidRPr="00C62785" w:rsidRDefault="00A9694E" w:rsidP="00A9694E">
            <w:pPr>
              <w:rPr>
                <w:rFonts w:ascii="Calibri" w:hAnsi="Calibri"/>
              </w:rPr>
            </w:pPr>
            <w:r w:rsidRPr="00C62785">
              <w:rPr>
                <w:rFonts w:ascii="Calibri" w:hAnsi="Calibri"/>
              </w:rPr>
              <w:t>North Middlesex</w:t>
            </w:r>
          </w:p>
          <w:p w14:paraId="4F40720E" w14:textId="77777777" w:rsidR="00A9694E" w:rsidRPr="00C62785" w:rsidRDefault="00A9694E" w:rsidP="00A9694E">
            <w:pPr>
              <w:rPr>
                <w:rFonts w:ascii="Calibri" w:hAnsi="Calibri"/>
              </w:rPr>
            </w:pPr>
            <w:r w:rsidRPr="00C62785">
              <w:rPr>
                <w:rFonts w:ascii="Calibri" w:hAnsi="Calibri"/>
              </w:rPr>
              <w:t>North Reading</w:t>
            </w:r>
          </w:p>
          <w:p w14:paraId="76646DDB" w14:textId="77777777" w:rsidR="00A9694E" w:rsidRPr="00C62785" w:rsidRDefault="00A9694E" w:rsidP="00A9694E">
            <w:pPr>
              <w:rPr>
                <w:rFonts w:ascii="Calibri" w:hAnsi="Calibri"/>
              </w:rPr>
            </w:pPr>
            <w:r w:rsidRPr="00C62785">
              <w:rPr>
                <w:rFonts w:ascii="Calibri" w:hAnsi="Calibri"/>
              </w:rPr>
              <w:t>North River Collaborative</w:t>
            </w:r>
          </w:p>
          <w:p w14:paraId="05D7648C" w14:textId="77777777" w:rsidR="00A9694E" w:rsidRPr="00C62785" w:rsidRDefault="00A9694E" w:rsidP="00A9694E">
            <w:pPr>
              <w:rPr>
                <w:rFonts w:ascii="Calibri" w:hAnsi="Calibri"/>
              </w:rPr>
            </w:pPr>
            <w:r w:rsidRPr="00C62785">
              <w:rPr>
                <w:rFonts w:ascii="Calibri" w:hAnsi="Calibri"/>
              </w:rPr>
              <w:t>Northampton</w:t>
            </w:r>
          </w:p>
          <w:p w14:paraId="3338F73F" w14:textId="77777777" w:rsidR="00A9694E" w:rsidRPr="00C62785" w:rsidRDefault="00A9694E" w:rsidP="00A9694E">
            <w:pPr>
              <w:rPr>
                <w:rFonts w:ascii="Calibri" w:hAnsi="Calibri"/>
              </w:rPr>
            </w:pPr>
            <w:r w:rsidRPr="00C62785">
              <w:rPr>
                <w:rFonts w:ascii="Calibri" w:hAnsi="Calibri"/>
              </w:rPr>
              <w:t>Northampton-Smith Vocational Agricultural</w:t>
            </w:r>
          </w:p>
          <w:p w14:paraId="2B72020E" w14:textId="77777777" w:rsidR="00A9694E" w:rsidRPr="00C62785" w:rsidRDefault="00A9694E" w:rsidP="00782DAD">
            <w:pPr>
              <w:rPr>
                <w:rFonts w:asciiTheme="minorHAnsi" w:hAnsiTheme="minorHAnsi"/>
              </w:rPr>
            </w:pPr>
            <w:r w:rsidRPr="00C62785">
              <w:rPr>
                <w:rFonts w:asciiTheme="minorHAnsi" w:hAnsiTheme="minorHAnsi"/>
              </w:rPr>
              <w:t>Northbridge</w:t>
            </w:r>
          </w:p>
          <w:p w14:paraId="4FC5A894" w14:textId="77777777" w:rsidR="00A9694E" w:rsidRPr="00C62785" w:rsidRDefault="00A9694E" w:rsidP="00A9694E">
            <w:pPr>
              <w:rPr>
                <w:rFonts w:ascii="Calibri" w:hAnsi="Calibri"/>
              </w:rPr>
            </w:pPr>
            <w:r w:rsidRPr="00C62785">
              <w:rPr>
                <w:rFonts w:ascii="Calibri" w:hAnsi="Calibri"/>
              </w:rPr>
              <w:t>Northeast Metropolitan Regional Vocational Technical</w:t>
            </w:r>
          </w:p>
          <w:p w14:paraId="6CE11945" w14:textId="77777777" w:rsidR="00A9694E" w:rsidRPr="00C62785" w:rsidRDefault="00A9694E" w:rsidP="00A9694E">
            <w:pPr>
              <w:rPr>
                <w:rFonts w:ascii="Calibri" w:hAnsi="Calibri"/>
              </w:rPr>
            </w:pPr>
            <w:r w:rsidRPr="00C62785">
              <w:rPr>
                <w:rFonts w:ascii="Calibri" w:hAnsi="Calibri"/>
              </w:rPr>
              <w:t>Northern Berkshire Regional Vocational Technical</w:t>
            </w:r>
          </w:p>
          <w:p w14:paraId="12934E4D" w14:textId="77777777" w:rsidR="00A9694E" w:rsidRPr="00C62785" w:rsidRDefault="00A9694E" w:rsidP="00A9694E">
            <w:pPr>
              <w:rPr>
                <w:rFonts w:ascii="Calibri" w:hAnsi="Calibri"/>
              </w:rPr>
            </w:pPr>
            <w:r w:rsidRPr="00C62785">
              <w:rPr>
                <w:rFonts w:ascii="Calibri" w:hAnsi="Calibri"/>
              </w:rPr>
              <w:t>Northshore Education Consortium</w:t>
            </w:r>
          </w:p>
          <w:p w14:paraId="382F988B" w14:textId="77777777" w:rsidR="00A9694E" w:rsidRPr="00C62785" w:rsidRDefault="00A9694E" w:rsidP="00A9694E">
            <w:pPr>
              <w:rPr>
                <w:rFonts w:ascii="Calibri" w:hAnsi="Calibri"/>
              </w:rPr>
            </w:pPr>
            <w:r w:rsidRPr="00C62785">
              <w:rPr>
                <w:rFonts w:ascii="Calibri" w:hAnsi="Calibri"/>
              </w:rPr>
              <w:t>Norton</w:t>
            </w:r>
          </w:p>
          <w:p w14:paraId="14FBEBA8" w14:textId="77777777" w:rsidR="00A9694E" w:rsidRPr="00C62785" w:rsidRDefault="00A9694E" w:rsidP="00A9694E">
            <w:pPr>
              <w:rPr>
                <w:rFonts w:ascii="Calibri" w:hAnsi="Calibri"/>
              </w:rPr>
            </w:pPr>
            <w:r w:rsidRPr="00C62785">
              <w:rPr>
                <w:rFonts w:ascii="Calibri" w:hAnsi="Calibri"/>
              </w:rPr>
              <w:t>Norwell</w:t>
            </w:r>
          </w:p>
          <w:p w14:paraId="1F8C59BC" w14:textId="77777777" w:rsidR="00A9694E" w:rsidRPr="00C62785" w:rsidRDefault="00A9694E" w:rsidP="00A9694E">
            <w:pPr>
              <w:rPr>
                <w:rFonts w:ascii="Calibri" w:hAnsi="Calibri"/>
              </w:rPr>
            </w:pPr>
            <w:r w:rsidRPr="00C62785">
              <w:rPr>
                <w:rFonts w:ascii="Calibri" w:hAnsi="Calibri"/>
              </w:rPr>
              <w:t>Norwood</w:t>
            </w:r>
          </w:p>
          <w:p w14:paraId="665B42A2" w14:textId="77777777" w:rsidR="00A9694E" w:rsidRPr="00C62785" w:rsidRDefault="00A9694E" w:rsidP="00A9694E">
            <w:pPr>
              <w:rPr>
                <w:rFonts w:ascii="Calibri" w:hAnsi="Calibri"/>
              </w:rPr>
            </w:pPr>
            <w:r w:rsidRPr="00C62785">
              <w:rPr>
                <w:rFonts w:ascii="Calibri" w:hAnsi="Calibri"/>
              </w:rPr>
              <w:t>Old Colony Regional Vocational Technical</w:t>
            </w:r>
          </w:p>
          <w:p w14:paraId="561829AD" w14:textId="77777777" w:rsidR="00A9694E" w:rsidRPr="00C62785" w:rsidRDefault="00A9694E" w:rsidP="00A9694E">
            <w:pPr>
              <w:rPr>
                <w:rFonts w:ascii="Calibri" w:hAnsi="Calibri"/>
              </w:rPr>
            </w:pPr>
            <w:r w:rsidRPr="00C62785">
              <w:rPr>
                <w:rFonts w:ascii="Calibri" w:hAnsi="Calibri"/>
              </w:rPr>
              <w:t>Orange</w:t>
            </w:r>
          </w:p>
          <w:p w14:paraId="7803B01B" w14:textId="77777777" w:rsidR="00A9694E" w:rsidRPr="00C62785" w:rsidRDefault="00A9694E" w:rsidP="00A9694E">
            <w:pPr>
              <w:rPr>
                <w:rFonts w:ascii="Calibri" w:hAnsi="Calibri"/>
              </w:rPr>
            </w:pPr>
            <w:r w:rsidRPr="00C62785">
              <w:rPr>
                <w:rFonts w:ascii="Calibri" w:hAnsi="Calibri"/>
              </w:rPr>
              <w:t>Palmer</w:t>
            </w:r>
          </w:p>
          <w:p w14:paraId="4087E8FB" w14:textId="77777777" w:rsidR="00A9694E" w:rsidRPr="00C62785" w:rsidRDefault="00A9694E" w:rsidP="00A9694E">
            <w:pPr>
              <w:rPr>
                <w:rFonts w:ascii="Calibri" w:hAnsi="Calibri"/>
              </w:rPr>
            </w:pPr>
            <w:r w:rsidRPr="00C62785">
              <w:rPr>
                <w:rFonts w:ascii="Calibri" w:hAnsi="Calibri"/>
              </w:rPr>
              <w:t>Pembroke</w:t>
            </w:r>
          </w:p>
          <w:p w14:paraId="3901B1B0" w14:textId="77777777" w:rsidR="00A9694E" w:rsidRPr="00C62785" w:rsidRDefault="00A9694E" w:rsidP="00A9694E">
            <w:pPr>
              <w:rPr>
                <w:rFonts w:ascii="Calibri" w:hAnsi="Calibri"/>
              </w:rPr>
            </w:pPr>
            <w:proofErr w:type="spellStart"/>
            <w:r w:rsidRPr="00C62785">
              <w:rPr>
                <w:rFonts w:ascii="Calibri" w:hAnsi="Calibri"/>
              </w:rPr>
              <w:t>Pentucket</w:t>
            </w:r>
            <w:proofErr w:type="spellEnd"/>
          </w:p>
          <w:p w14:paraId="110A71E0" w14:textId="77777777" w:rsidR="00A9694E" w:rsidRPr="00C62785" w:rsidRDefault="00A9694E" w:rsidP="00A9694E">
            <w:pPr>
              <w:rPr>
                <w:rFonts w:ascii="Calibri" w:hAnsi="Calibri"/>
              </w:rPr>
            </w:pPr>
            <w:proofErr w:type="spellStart"/>
            <w:r w:rsidRPr="00C62785">
              <w:rPr>
                <w:rFonts w:ascii="Calibri" w:hAnsi="Calibri"/>
              </w:rPr>
              <w:t>Petersham</w:t>
            </w:r>
            <w:proofErr w:type="spellEnd"/>
          </w:p>
          <w:p w14:paraId="58BF560C" w14:textId="77777777" w:rsidR="00A9694E" w:rsidRPr="00C62785" w:rsidRDefault="00A9694E" w:rsidP="00A9694E">
            <w:pPr>
              <w:rPr>
                <w:rFonts w:ascii="Calibri" w:hAnsi="Calibri"/>
              </w:rPr>
            </w:pPr>
            <w:r w:rsidRPr="00C62785">
              <w:rPr>
                <w:rFonts w:ascii="Calibri" w:hAnsi="Calibri"/>
              </w:rPr>
              <w:t>Pilgrim Area Collaborative</w:t>
            </w:r>
          </w:p>
          <w:p w14:paraId="3F54E2A0" w14:textId="77777777" w:rsidR="00A9694E" w:rsidRPr="00C62785" w:rsidRDefault="00A9694E" w:rsidP="00A9694E">
            <w:pPr>
              <w:rPr>
                <w:rFonts w:ascii="Calibri" w:hAnsi="Calibri"/>
              </w:rPr>
            </w:pPr>
            <w:r w:rsidRPr="00C62785">
              <w:rPr>
                <w:rFonts w:ascii="Calibri" w:hAnsi="Calibri"/>
              </w:rPr>
              <w:t>Pioneer Valley</w:t>
            </w:r>
          </w:p>
          <w:p w14:paraId="3686ECEA" w14:textId="77777777" w:rsidR="00A9694E" w:rsidRPr="00C62785" w:rsidRDefault="00A9694E" w:rsidP="00A9694E">
            <w:pPr>
              <w:rPr>
                <w:rFonts w:ascii="Calibri" w:hAnsi="Calibri"/>
              </w:rPr>
            </w:pPr>
            <w:r w:rsidRPr="00C62785">
              <w:rPr>
                <w:rFonts w:ascii="Calibri" w:hAnsi="Calibri"/>
              </w:rPr>
              <w:t>Pioneer Valley Performing Arts Charter</w:t>
            </w:r>
          </w:p>
          <w:p w14:paraId="713BB036" w14:textId="77777777" w:rsidR="00A9694E" w:rsidRPr="00C62785" w:rsidRDefault="00A9694E" w:rsidP="00A9694E">
            <w:pPr>
              <w:rPr>
                <w:rFonts w:ascii="Calibri" w:hAnsi="Calibri"/>
              </w:rPr>
            </w:pPr>
            <w:r w:rsidRPr="00C62785">
              <w:rPr>
                <w:rFonts w:ascii="Calibri" w:hAnsi="Calibri"/>
              </w:rPr>
              <w:t>Plainville</w:t>
            </w:r>
          </w:p>
          <w:p w14:paraId="19E3F457" w14:textId="77777777" w:rsidR="00A9694E" w:rsidRPr="00C62785" w:rsidRDefault="00A9694E" w:rsidP="00A9694E">
            <w:pPr>
              <w:rPr>
                <w:rFonts w:ascii="Calibri" w:hAnsi="Calibri"/>
              </w:rPr>
            </w:pPr>
            <w:r w:rsidRPr="00C62785">
              <w:rPr>
                <w:rFonts w:ascii="Calibri" w:hAnsi="Calibri"/>
              </w:rPr>
              <w:t>Plymouth</w:t>
            </w:r>
          </w:p>
          <w:p w14:paraId="592176A9" w14:textId="77777777" w:rsidR="00A9694E" w:rsidRPr="00C62785" w:rsidRDefault="00A9694E" w:rsidP="00A9694E">
            <w:pPr>
              <w:rPr>
                <w:rFonts w:ascii="Calibri" w:hAnsi="Calibri"/>
              </w:rPr>
            </w:pPr>
            <w:r w:rsidRPr="00C62785">
              <w:rPr>
                <w:rFonts w:ascii="Calibri" w:hAnsi="Calibri"/>
              </w:rPr>
              <w:t>Provincetown</w:t>
            </w:r>
          </w:p>
          <w:p w14:paraId="73D20F0D" w14:textId="77777777" w:rsidR="00A9694E" w:rsidRPr="00C62785" w:rsidRDefault="00A9694E" w:rsidP="00A9694E">
            <w:pPr>
              <w:rPr>
                <w:rFonts w:ascii="Calibri" w:hAnsi="Calibri"/>
              </w:rPr>
            </w:pPr>
            <w:r w:rsidRPr="00C62785">
              <w:rPr>
                <w:rFonts w:ascii="Calibri" w:hAnsi="Calibri"/>
              </w:rPr>
              <w:t>Quincy</w:t>
            </w:r>
          </w:p>
          <w:p w14:paraId="5C9867DF" w14:textId="77777777" w:rsidR="00A9694E" w:rsidRPr="00C62785" w:rsidRDefault="00A9694E" w:rsidP="00A9694E">
            <w:pPr>
              <w:rPr>
                <w:rFonts w:ascii="Calibri" w:hAnsi="Calibri"/>
              </w:rPr>
            </w:pPr>
            <w:r w:rsidRPr="00C62785">
              <w:rPr>
                <w:rFonts w:ascii="Calibri" w:hAnsi="Calibri"/>
              </w:rPr>
              <w:t>Ralph C Mahar</w:t>
            </w:r>
          </w:p>
          <w:p w14:paraId="5DD5C37B" w14:textId="77777777" w:rsidR="00A9694E" w:rsidRPr="00C62785" w:rsidRDefault="00A9694E" w:rsidP="00A9694E">
            <w:pPr>
              <w:rPr>
                <w:rFonts w:ascii="Calibri" w:hAnsi="Calibri"/>
              </w:rPr>
            </w:pPr>
            <w:r w:rsidRPr="00C62785">
              <w:rPr>
                <w:rFonts w:ascii="Calibri" w:hAnsi="Calibri"/>
              </w:rPr>
              <w:t>Reading</w:t>
            </w:r>
          </w:p>
          <w:p w14:paraId="6CB92DFB" w14:textId="77777777" w:rsidR="00A9694E" w:rsidRPr="00C62785" w:rsidRDefault="00A9694E" w:rsidP="00A9694E">
            <w:pPr>
              <w:rPr>
                <w:rFonts w:ascii="Calibri" w:hAnsi="Calibri"/>
              </w:rPr>
            </w:pPr>
            <w:r w:rsidRPr="00C62785">
              <w:rPr>
                <w:rFonts w:ascii="Calibri" w:hAnsi="Calibri"/>
              </w:rPr>
              <w:t>READS Collaborative</w:t>
            </w:r>
          </w:p>
          <w:p w14:paraId="1725F065" w14:textId="77777777" w:rsidR="00A9694E" w:rsidRPr="00C62785" w:rsidRDefault="00A9694E" w:rsidP="00A9694E">
            <w:pPr>
              <w:rPr>
                <w:rFonts w:ascii="Calibri" w:hAnsi="Calibri"/>
              </w:rPr>
            </w:pPr>
            <w:r w:rsidRPr="00C62785">
              <w:rPr>
                <w:rFonts w:ascii="Calibri" w:hAnsi="Calibri"/>
              </w:rPr>
              <w:t>Revere</w:t>
            </w:r>
          </w:p>
          <w:p w14:paraId="2584100F" w14:textId="77777777" w:rsidR="00A9694E" w:rsidRPr="00C62785" w:rsidRDefault="00A9694E" w:rsidP="00A9694E">
            <w:pPr>
              <w:rPr>
                <w:rFonts w:ascii="Calibri" w:hAnsi="Calibri"/>
              </w:rPr>
            </w:pPr>
            <w:r w:rsidRPr="00C62785">
              <w:rPr>
                <w:rFonts w:ascii="Calibri" w:hAnsi="Calibri"/>
              </w:rPr>
              <w:t>River Valley Charter</w:t>
            </w:r>
          </w:p>
          <w:p w14:paraId="5668E039" w14:textId="77777777" w:rsidR="00A9694E" w:rsidRPr="00C62785" w:rsidRDefault="00A9694E" w:rsidP="00A9694E">
            <w:pPr>
              <w:rPr>
                <w:rFonts w:ascii="Calibri" w:hAnsi="Calibri"/>
              </w:rPr>
            </w:pPr>
            <w:r w:rsidRPr="00C62785">
              <w:rPr>
                <w:rFonts w:ascii="Calibri" w:hAnsi="Calibri"/>
              </w:rPr>
              <w:t>Rockland</w:t>
            </w:r>
          </w:p>
          <w:p w14:paraId="106EBD35" w14:textId="77777777" w:rsidR="00A9694E" w:rsidRPr="00C62785" w:rsidRDefault="00A9694E" w:rsidP="00A9694E">
            <w:pPr>
              <w:rPr>
                <w:rFonts w:ascii="Calibri" w:hAnsi="Calibri"/>
              </w:rPr>
            </w:pPr>
            <w:r w:rsidRPr="00C62785">
              <w:rPr>
                <w:rFonts w:ascii="Calibri" w:hAnsi="Calibri"/>
              </w:rPr>
              <w:t>Rockport</w:t>
            </w:r>
          </w:p>
          <w:p w14:paraId="035D4D36" w14:textId="77777777" w:rsidR="00A9694E" w:rsidRPr="00C62785" w:rsidRDefault="00A9694E" w:rsidP="00A9694E">
            <w:pPr>
              <w:rPr>
                <w:rFonts w:ascii="Calibri" w:hAnsi="Calibri"/>
              </w:rPr>
            </w:pPr>
            <w:r w:rsidRPr="00C62785">
              <w:rPr>
                <w:rFonts w:ascii="Calibri" w:hAnsi="Calibri"/>
              </w:rPr>
              <w:t>Salem (on behalf of Bentley Academy)</w:t>
            </w:r>
          </w:p>
          <w:p w14:paraId="2D67B183" w14:textId="77777777" w:rsidR="00A9694E" w:rsidRPr="00C62785" w:rsidRDefault="00A9694E" w:rsidP="00A9694E">
            <w:pPr>
              <w:rPr>
                <w:rFonts w:ascii="Calibri" w:hAnsi="Calibri"/>
              </w:rPr>
            </w:pPr>
            <w:r w:rsidRPr="00C62785">
              <w:rPr>
                <w:rFonts w:ascii="Calibri" w:hAnsi="Calibri"/>
              </w:rPr>
              <w:t>Salem Academy Charter</w:t>
            </w:r>
          </w:p>
          <w:p w14:paraId="7E11BE76" w14:textId="77777777" w:rsidR="00A9694E" w:rsidRPr="00C62785" w:rsidRDefault="00A9694E" w:rsidP="00A9694E">
            <w:pPr>
              <w:rPr>
                <w:rFonts w:ascii="Calibri" w:hAnsi="Calibri"/>
              </w:rPr>
            </w:pPr>
            <w:r w:rsidRPr="00C62785">
              <w:rPr>
                <w:rFonts w:ascii="Calibri" w:hAnsi="Calibri"/>
              </w:rPr>
              <w:t>Sandwich</w:t>
            </w:r>
          </w:p>
          <w:p w14:paraId="09C4A6D6" w14:textId="77777777" w:rsidR="00A9694E" w:rsidRPr="00C62785" w:rsidRDefault="00A9694E" w:rsidP="00A9694E">
            <w:pPr>
              <w:rPr>
                <w:rFonts w:ascii="Calibri" w:hAnsi="Calibri"/>
              </w:rPr>
            </w:pPr>
            <w:r w:rsidRPr="00C62785">
              <w:rPr>
                <w:rFonts w:ascii="Calibri" w:hAnsi="Calibri"/>
              </w:rPr>
              <w:t>Saugus</w:t>
            </w:r>
          </w:p>
          <w:p w14:paraId="58411DDB" w14:textId="77777777" w:rsidR="00A9694E" w:rsidRDefault="00A9694E" w:rsidP="00782DAD">
            <w:pPr>
              <w:rPr>
                <w:rFonts w:ascii="Calibri" w:hAnsi="Calibri"/>
              </w:rPr>
            </w:pPr>
            <w:r w:rsidRPr="00C62785">
              <w:rPr>
                <w:rFonts w:ascii="Calibri" w:hAnsi="Calibri"/>
              </w:rPr>
              <w:t>Savoy (on behalf of Florida, Clarksburg and Rowe)</w:t>
            </w:r>
          </w:p>
          <w:p w14:paraId="55234AA6" w14:textId="77777777" w:rsidR="00464C18" w:rsidRPr="00C62785" w:rsidRDefault="00464C18" w:rsidP="00782DAD">
            <w:pPr>
              <w:rPr>
                <w:rFonts w:ascii="Calibri" w:hAnsi="Calibri"/>
              </w:rPr>
            </w:pPr>
            <w:r w:rsidRPr="00C62785">
              <w:rPr>
                <w:rFonts w:ascii="Calibri" w:hAnsi="Calibri"/>
              </w:rPr>
              <w:t>Scituate</w:t>
            </w:r>
          </w:p>
        </w:tc>
        <w:tc>
          <w:tcPr>
            <w:tcW w:w="5238" w:type="dxa"/>
          </w:tcPr>
          <w:p w14:paraId="45F3B851" w14:textId="77777777" w:rsidR="006033B0" w:rsidRPr="00C62785" w:rsidRDefault="006033B0" w:rsidP="006033B0">
            <w:pPr>
              <w:rPr>
                <w:rFonts w:ascii="Calibri" w:hAnsi="Calibri"/>
              </w:rPr>
            </w:pPr>
            <w:r w:rsidRPr="00C62785">
              <w:rPr>
                <w:rFonts w:ascii="Calibri" w:hAnsi="Calibri"/>
              </w:rPr>
              <w:t>Seekonk</w:t>
            </w:r>
          </w:p>
          <w:p w14:paraId="31F2D87D" w14:textId="77777777" w:rsidR="006033B0" w:rsidRPr="00C62785" w:rsidRDefault="006033B0" w:rsidP="006033B0">
            <w:pPr>
              <w:rPr>
                <w:rFonts w:ascii="Calibri" w:hAnsi="Calibri"/>
              </w:rPr>
            </w:pPr>
            <w:r w:rsidRPr="00C62785">
              <w:rPr>
                <w:rFonts w:ascii="Calibri" w:hAnsi="Calibri"/>
              </w:rPr>
              <w:t>SEEM Collaborative</w:t>
            </w:r>
          </w:p>
          <w:p w14:paraId="4C67FDD0" w14:textId="77777777" w:rsidR="006033B0" w:rsidRPr="00C62785" w:rsidRDefault="006033B0" w:rsidP="006033B0">
            <w:pPr>
              <w:rPr>
                <w:rFonts w:ascii="Calibri" w:hAnsi="Calibri"/>
              </w:rPr>
            </w:pPr>
            <w:r w:rsidRPr="00C62785">
              <w:rPr>
                <w:rFonts w:ascii="Calibri" w:hAnsi="Calibri"/>
              </w:rPr>
              <w:t>Sharon</w:t>
            </w:r>
          </w:p>
          <w:p w14:paraId="4C80FC90" w14:textId="77777777" w:rsidR="006033B0" w:rsidRPr="00C62785" w:rsidRDefault="006033B0" w:rsidP="006033B0">
            <w:pPr>
              <w:rPr>
                <w:rFonts w:ascii="Calibri" w:hAnsi="Calibri"/>
              </w:rPr>
            </w:pPr>
            <w:r w:rsidRPr="00C62785">
              <w:rPr>
                <w:rFonts w:ascii="Calibri" w:hAnsi="Calibri"/>
              </w:rPr>
              <w:t>Shawsheen Valley Regional Vocational Technical</w:t>
            </w:r>
          </w:p>
          <w:p w14:paraId="0B65FEA7" w14:textId="77777777" w:rsidR="006033B0" w:rsidRPr="00C62785" w:rsidRDefault="006033B0" w:rsidP="006033B0">
            <w:pPr>
              <w:rPr>
                <w:rFonts w:ascii="Calibri" w:hAnsi="Calibri"/>
              </w:rPr>
            </w:pPr>
            <w:r w:rsidRPr="00C62785">
              <w:rPr>
                <w:rFonts w:ascii="Calibri" w:hAnsi="Calibri"/>
              </w:rPr>
              <w:t>Shore Educational Collaborative</w:t>
            </w:r>
          </w:p>
          <w:p w14:paraId="62E6F414" w14:textId="77777777" w:rsidR="006033B0" w:rsidRPr="00C62785" w:rsidRDefault="006033B0" w:rsidP="006033B0">
            <w:pPr>
              <w:rPr>
                <w:rFonts w:ascii="Calibri" w:hAnsi="Calibri"/>
              </w:rPr>
            </w:pPr>
            <w:r w:rsidRPr="00C62785">
              <w:rPr>
                <w:rFonts w:ascii="Calibri" w:hAnsi="Calibri"/>
              </w:rPr>
              <w:t>Shrewsbury</w:t>
            </w:r>
          </w:p>
          <w:p w14:paraId="512E91EF" w14:textId="77777777" w:rsidR="006033B0" w:rsidRPr="00C62785" w:rsidRDefault="006033B0" w:rsidP="006033B0">
            <w:pPr>
              <w:rPr>
                <w:rFonts w:ascii="Calibri" w:hAnsi="Calibri"/>
              </w:rPr>
            </w:pPr>
            <w:r w:rsidRPr="00C62785">
              <w:rPr>
                <w:rFonts w:ascii="Calibri" w:hAnsi="Calibri"/>
              </w:rPr>
              <w:t>Shutesbury</w:t>
            </w:r>
          </w:p>
          <w:p w14:paraId="02A16288" w14:textId="77777777" w:rsidR="006033B0" w:rsidRPr="00C62785" w:rsidRDefault="006033B0" w:rsidP="006033B0">
            <w:pPr>
              <w:rPr>
                <w:rFonts w:ascii="Calibri" w:hAnsi="Calibri"/>
              </w:rPr>
            </w:pPr>
            <w:r w:rsidRPr="00C62785">
              <w:rPr>
                <w:rFonts w:ascii="Calibri" w:hAnsi="Calibri"/>
              </w:rPr>
              <w:t>Silver Lake (on behalf of Halifax, Plympton and Kingston)</w:t>
            </w:r>
          </w:p>
          <w:p w14:paraId="044DB3AE" w14:textId="77777777" w:rsidR="006033B0" w:rsidRPr="00C62785" w:rsidRDefault="006033B0" w:rsidP="006033B0">
            <w:pPr>
              <w:rPr>
                <w:rFonts w:ascii="Calibri" w:hAnsi="Calibri"/>
              </w:rPr>
            </w:pPr>
            <w:r w:rsidRPr="00C62785">
              <w:rPr>
                <w:rFonts w:ascii="Calibri" w:hAnsi="Calibri"/>
              </w:rPr>
              <w:t>Somerset (on behalf of Somerset-Berkley)</w:t>
            </w:r>
          </w:p>
          <w:p w14:paraId="33F2DD80" w14:textId="77777777" w:rsidR="006033B0" w:rsidRPr="00C62785" w:rsidRDefault="006033B0" w:rsidP="006033B0">
            <w:pPr>
              <w:rPr>
                <w:rFonts w:ascii="Calibri" w:hAnsi="Calibri"/>
              </w:rPr>
            </w:pPr>
            <w:r w:rsidRPr="00C62785">
              <w:rPr>
                <w:rFonts w:ascii="Calibri" w:hAnsi="Calibri"/>
              </w:rPr>
              <w:t>Somerville</w:t>
            </w:r>
          </w:p>
          <w:p w14:paraId="07284652" w14:textId="77777777" w:rsidR="006033B0" w:rsidRPr="00C62785" w:rsidRDefault="006033B0" w:rsidP="006033B0">
            <w:pPr>
              <w:rPr>
                <w:rFonts w:ascii="Calibri" w:hAnsi="Calibri"/>
              </w:rPr>
            </w:pPr>
            <w:r w:rsidRPr="00C62785">
              <w:rPr>
                <w:rFonts w:ascii="Calibri" w:hAnsi="Calibri"/>
              </w:rPr>
              <w:t>South Coast Educational Collaborative</w:t>
            </w:r>
          </w:p>
          <w:p w14:paraId="2F1E5F51" w14:textId="77777777" w:rsidR="006033B0" w:rsidRPr="00C62785" w:rsidRDefault="006033B0" w:rsidP="006033B0">
            <w:pPr>
              <w:rPr>
                <w:rFonts w:ascii="Calibri" w:hAnsi="Calibri"/>
              </w:rPr>
            </w:pPr>
            <w:r w:rsidRPr="00C62785">
              <w:rPr>
                <w:rFonts w:ascii="Calibri" w:hAnsi="Calibri"/>
              </w:rPr>
              <w:t>South Hadley</w:t>
            </w:r>
          </w:p>
          <w:p w14:paraId="3B3B6601" w14:textId="77777777" w:rsidR="006033B0" w:rsidRPr="00C62785" w:rsidRDefault="006033B0" w:rsidP="006033B0">
            <w:pPr>
              <w:rPr>
                <w:rFonts w:ascii="Calibri" w:hAnsi="Calibri"/>
              </w:rPr>
            </w:pPr>
            <w:r w:rsidRPr="00C62785">
              <w:rPr>
                <w:rFonts w:ascii="Calibri" w:hAnsi="Calibri"/>
              </w:rPr>
              <w:t>South Middlesex Regional Vocational Technical</w:t>
            </w:r>
          </w:p>
          <w:p w14:paraId="70C4FFB3" w14:textId="77777777" w:rsidR="006033B0" w:rsidRPr="00C62785" w:rsidRDefault="006033B0" w:rsidP="006033B0">
            <w:pPr>
              <w:rPr>
                <w:rFonts w:ascii="Calibri" w:hAnsi="Calibri"/>
              </w:rPr>
            </w:pPr>
            <w:r w:rsidRPr="00C62785">
              <w:rPr>
                <w:rFonts w:ascii="Calibri" w:hAnsi="Calibri"/>
              </w:rPr>
              <w:t>South Shore Charter</w:t>
            </w:r>
          </w:p>
          <w:p w14:paraId="50927B8D" w14:textId="77777777" w:rsidR="004106F9" w:rsidRPr="00C62785" w:rsidRDefault="004106F9" w:rsidP="004106F9">
            <w:pPr>
              <w:rPr>
                <w:rFonts w:ascii="Calibri" w:hAnsi="Calibri"/>
              </w:rPr>
            </w:pPr>
            <w:r w:rsidRPr="00C62785">
              <w:rPr>
                <w:rFonts w:ascii="Calibri" w:hAnsi="Calibri"/>
              </w:rPr>
              <w:t>South Shore Regional Vocational Technical</w:t>
            </w:r>
          </w:p>
          <w:p w14:paraId="1E9A9E13" w14:textId="77777777" w:rsidR="004106F9" w:rsidRPr="00C62785" w:rsidRDefault="004106F9" w:rsidP="004106F9">
            <w:pPr>
              <w:rPr>
                <w:rFonts w:ascii="Calibri" w:hAnsi="Calibri"/>
              </w:rPr>
            </w:pPr>
            <w:r w:rsidRPr="00C62785">
              <w:rPr>
                <w:rFonts w:ascii="Calibri" w:hAnsi="Calibri"/>
              </w:rPr>
              <w:t>Southborough (on behalf of Northborough and Northborough-Southborough)</w:t>
            </w:r>
          </w:p>
          <w:p w14:paraId="2CAF0E2E" w14:textId="77777777" w:rsidR="004106F9" w:rsidRPr="00C62785" w:rsidRDefault="004106F9" w:rsidP="004106F9">
            <w:pPr>
              <w:rPr>
                <w:rFonts w:ascii="Calibri" w:hAnsi="Calibri"/>
              </w:rPr>
            </w:pPr>
            <w:r w:rsidRPr="00C62785">
              <w:rPr>
                <w:rFonts w:ascii="Calibri" w:hAnsi="Calibri"/>
              </w:rPr>
              <w:t>Southbridge</w:t>
            </w:r>
          </w:p>
          <w:p w14:paraId="52BFB4EE" w14:textId="77777777" w:rsidR="004106F9" w:rsidRPr="00C62785" w:rsidRDefault="004106F9" w:rsidP="004106F9">
            <w:pPr>
              <w:rPr>
                <w:rFonts w:ascii="Calibri" w:hAnsi="Calibri"/>
              </w:rPr>
            </w:pPr>
            <w:r w:rsidRPr="00C62785">
              <w:rPr>
                <w:rFonts w:ascii="Calibri" w:hAnsi="Calibri"/>
              </w:rPr>
              <w:t>Southeastern Regional Vocational Technical</w:t>
            </w:r>
          </w:p>
          <w:p w14:paraId="1F8CED79" w14:textId="77777777" w:rsidR="004106F9" w:rsidRPr="00C62785" w:rsidRDefault="004106F9" w:rsidP="004106F9">
            <w:pPr>
              <w:rPr>
                <w:rFonts w:ascii="Calibri" w:hAnsi="Calibri"/>
              </w:rPr>
            </w:pPr>
            <w:r w:rsidRPr="00C62785">
              <w:rPr>
                <w:rFonts w:ascii="Calibri" w:hAnsi="Calibri"/>
              </w:rPr>
              <w:t>Southern Berkshire</w:t>
            </w:r>
          </w:p>
          <w:p w14:paraId="7C7EFAB8" w14:textId="77777777" w:rsidR="004106F9" w:rsidRPr="00C62785" w:rsidRDefault="004106F9" w:rsidP="004106F9">
            <w:pPr>
              <w:rPr>
                <w:rFonts w:ascii="Calibri" w:hAnsi="Calibri"/>
              </w:rPr>
            </w:pPr>
            <w:r w:rsidRPr="00C62785">
              <w:rPr>
                <w:rFonts w:ascii="Calibri" w:hAnsi="Calibri"/>
              </w:rPr>
              <w:t>Southern Worcester County Educational Collaborative</w:t>
            </w:r>
          </w:p>
          <w:p w14:paraId="2E6554CA" w14:textId="77777777" w:rsidR="004106F9" w:rsidRPr="00C62785" w:rsidRDefault="004106F9" w:rsidP="004106F9">
            <w:pPr>
              <w:rPr>
                <w:rFonts w:ascii="Calibri" w:hAnsi="Calibri"/>
              </w:rPr>
            </w:pPr>
            <w:r w:rsidRPr="00C62785">
              <w:rPr>
                <w:rFonts w:ascii="Calibri" w:hAnsi="Calibri"/>
              </w:rPr>
              <w:t>Southern Worcester County Regional Vocational Technical</w:t>
            </w:r>
          </w:p>
          <w:p w14:paraId="00728B40" w14:textId="77777777" w:rsidR="004106F9" w:rsidRPr="00C62785" w:rsidRDefault="004106F9" w:rsidP="004106F9">
            <w:pPr>
              <w:rPr>
                <w:rFonts w:ascii="Calibri" w:hAnsi="Calibri"/>
              </w:rPr>
            </w:pPr>
            <w:r w:rsidRPr="00C62785">
              <w:rPr>
                <w:rFonts w:ascii="Calibri" w:hAnsi="Calibri"/>
              </w:rPr>
              <w:t>Southwick-Tolland-Granville</w:t>
            </w:r>
          </w:p>
          <w:p w14:paraId="4554BCC3" w14:textId="77777777" w:rsidR="004106F9" w:rsidRPr="00C62785" w:rsidRDefault="004106F9" w:rsidP="004106F9">
            <w:pPr>
              <w:rPr>
                <w:rFonts w:ascii="Calibri" w:hAnsi="Calibri"/>
              </w:rPr>
            </w:pPr>
            <w:r w:rsidRPr="00C62785">
              <w:rPr>
                <w:rFonts w:ascii="Calibri" w:hAnsi="Calibri"/>
              </w:rPr>
              <w:t>Springfield</w:t>
            </w:r>
          </w:p>
          <w:p w14:paraId="5EDA6C9D" w14:textId="77777777" w:rsidR="004106F9" w:rsidRPr="00C62785" w:rsidRDefault="004106F9" w:rsidP="004106F9">
            <w:pPr>
              <w:rPr>
                <w:rFonts w:ascii="Calibri" w:hAnsi="Calibri"/>
              </w:rPr>
            </w:pPr>
            <w:r w:rsidRPr="00C62785">
              <w:rPr>
                <w:rFonts w:ascii="Calibri" w:hAnsi="Calibri"/>
              </w:rPr>
              <w:t>Stoneham</w:t>
            </w:r>
          </w:p>
          <w:p w14:paraId="7C85BE4A" w14:textId="77777777" w:rsidR="004106F9" w:rsidRPr="00C62785" w:rsidRDefault="004106F9" w:rsidP="004106F9">
            <w:pPr>
              <w:rPr>
                <w:rFonts w:ascii="Calibri" w:hAnsi="Calibri"/>
              </w:rPr>
            </w:pPr>
            <w:r w:rsidRPr="00C62785">
              <w:rPr>
                <w:rFonts w:ascii="Calibri" w:hAnsi="Calibri"/>
              </w:rPr>
              <w:t>Stoughton</w:t>
            </w:r>
          </w:p>
          <w:p w14:paraId="31E2155E" w14:textId="77777777" w:rsidR="004106F9" w:rsidRPr="00C62785" w:rsidRDefault="004106F9" w:rsidP="004106F9">
            <w:pPr>
              <w:rPr>
                <w:rFonts w:ascii="Calibri" w:hAnsi="Calibri"/>
              </w:rPr>
            </w:pPr>
            <w:r w:rsidRPr="00C62785">
              <w:rPr>
                <w:rFonts w:ascii="Calibri" w:hAnsi="Calibri"/>
              </w:rPr>
              <w:t>Sudbury</w:t>
            </w:r>
          </w:p>
          <w:p w14:paraId="495A93FC" w14:textId="77777777" w:rsidR="004106F9" w:rsidRPr="00C62785" w:rsidRDefault="004106F9" w:rsidP="004106F9">
            <w:pPr>
              <w:rPr>
                <w:rFonts w:ascii="Calibri" w:hAnsi="Calibri"/>
              </w:rPr>
            </w:pPr>
            <w:r w:rsidRPr="00C62785">
              <w:rPr>
                <w:rFonts w:ascii="Calibri" w:hAnsi="Calibri"/>
              </w:rPr>
              <w:t>Sutton</w:t>
            </w:r>
          </w:p>
          <w:p w14:paraId="32EC0669" w14:textId="77777777" w:rsidR="004106F9" w:rsidRPr="00C62785" w:rsidRDefault="004106F9" w:rsidP="004106F9">
            <w:pPr>
              <w:rPr>
                <w:rFonts w:ascii="Calibri" w:hAnsi="Calibri"/>
              </w:rPr>
            </w:pPr>
            <w:r w:rsidRPr="00C62785">
              <w:rPr>
                <w:rFonts w:ascii="Calibri" w:hAnsi="Calibri"/>
              </w:rPr>
              <w:t>Swampscott</w:t>
            </w:r>
          </w:p>
          <w:p w14:paraId="23BEB826" w14:textId="77777777" w:rsidR="004106F9" w:rsidRPr="00C62785" w:rsidRDefault="004106F9" w:rsidP="004106F9">
            <w:pPr>
              <w:rPr>
                <w:rFonts w:ascii="Calibri" w:hAnsi="Calibri"/>
              </w:rPr>
            </w:pPr>
            <w:r w:rsidRPr="00C62785">
              <w:rPr>
                <w:rFonts w:ascii="Calibri" w:hAnsi="Calibri"/>
              </w:rPr>
              <w:t>Swansea</w:t>
            </w:r>
          </w:p>
          <w:p w14:paraId="66AB40A6" w14:textId="77777777" w:rsidR="004106F9" w:rsidRPr="00C62785" w:rsidRDefault="004106F9" w:rsidP="004106F9">
            <w:pPr>
              <w:rPr>
                <w:rFonts w:ascii="Calibri" w:hAnsi="Calibri"/>
              </w:rPr>
            </w:pPr>
            <w:proofErr w:type="spellStart"/>
            <w:r w:rsidRPr="00C62785">
              <w:rPr>
                <w:rFonts w:ascii="Calibri" w:hAnsi="Calibri"/>
              </w:rPr>
              <w:t>Tantasqua</w:t>
            </w:r>
            <w:proofErr w:type="spellEnd"/>
          </w:p>
          <w:p w14:paraId="52DC1F02" w14:textId="77777777" w:rsidR="004106F9" w:rsidRPr="00C62785" w:rsidRDefault="004106F9" w:rsidP="004106F9">
            <w:pPr>
              <w:rPr>
                <w:rFonts w:ascii="Calibri" w:hAnsi="Calibri"/>
              </w:rPr>
            </w:pPr>
            <w:r w:rsidRPr="00C62785">
              <w:rPr>
                <w:rFonts w:ascii="Calibri" w:hAnsi="Calibri"/>
              </w:rPr>
              <w:t xml:space="preserve">Taunton </w:t>
            </w:r>
          </w:p>
          <w:p w14:paraId="619E6F7C" w14:textId="77777777" w:rsidR="004106F9" w:rsidRPr="00C62785" w:rsidRDefault="004106F9" w:rsidP="004106F9">
            <w:pPr>
              <w:rPr>
                <w:rFonts w:ascii="Calibri" w:hAnsi="Calibri"/>
              </w:rPr>
            </w:pPr>
            <w:r w:rsidRPr="00C62785">
              <w:rPr>
                <w:rFonts w:ascii="Calibri" w:hAnsi="Calibri"/>
              </w:rPr>
              <w:t>TEC Connections Academy Commonwealth Virtual School District</w:t>
            </w:r>
          </w:p>
          <w:p w14:paraId="1627C722" w14:textId="77777777" w:rsidR="004106F9" w:rsidRPr="00C62785" w:rsidRDefault="004106F9" w:rsidP="004106F9">
            <w:pPr>
              <w:rPr>
                <w:rFonts w:ascii="Calibri" w:hAnsi="Calibri"/>
              </w:rPr>
            </w:pPr>
            <w:r w:rsidRPr="00C62785">
              <w:rPr>
                <w:rFonts w:ascii="Calibri" w:hAnsi="Calibri"/>
              </w:rPr>
              <w:t>Tewksbury</w:t>
            </w:r>
          </w:p>
          <w:p w14:paraId="0F0F2A16" w14:textId="77777777" w:rsidR="004106F9" w:rsidRPr="00C62785" w:rsidRDefault="004106F9" w:rsidP="004106F9">
            <w:pPr>
              <w:rPr>
                <w:rFonts w:ascii="Calibri" w:hAnsi="Calibri"/>
              </w:rPr>
            </w:pPr>
            <w:r w:rsidRPr="00C62785">
              <w:rPr>
                <w:rFonts w:ascii="Calibri" w:hAnsi="Calibri"/>
              </w:rPr>
              <w:t>The Education Cooperative</w:t>
            </w:r>
          </w:p>
          <w:p w14:paraId="53CE5373" w14:textId="77777777" w:rsidR="004106F9" w:rsidRPr="00C62785" w:rsidRDefault="004106F9" w:rsidP="004106F9">
            <w:pPr>
              <w:rPr>
                <w:rFonts w:ascii="Calibri" w:hAnsi="Calibri"/>
              </w:rPr>
            </w:pPr>
            <w:r w:rsidRPr="00C62785">
              <w:rPr>
                <w:rFonts w:ascii="Calibri" w:hAnsi="Calibri"/>
              </w:rPr>
              <w:t>Tri-County Regional Vocational Technical</w:t>
            </w:r>
          </w:p>
          <w:p w14:paraId="2D644B3B" w14:textId="77777777" w:rsidR="004106F9" w:rsidRPr="00C62785" w:rsidRDefault="004106F9" w:rsidP="004106F9">
            <w:pPr>
              <w:rPr>
                <w:rFonts w:ascii="Calibri" w:hAnsi="Calibri"/>
              </w:rPr>
            </w:pPr>
            <w:r w:rsidRPr="00C62785">
              <w:rPr>
                <w:rFonts w:ascii="Calibri" w:hAnsi="Calibri"/>
              </w:rPr>
              <w:t>Triton</w:t>
            </w:r>
          </w:p>
          <w:p w14:paraId="7BA6D1D9" w14:textId="77777777" w:rsidR="004106F9" w:rsidRPr="00C62785" w:rsidRDefault="004106F9" w:rsidP="004106F9">
            <w:pPr>
              <w:rPr>
                <w:rFonts w:ascii="Calibri" w:hAnsi="Calibri"/>
              </w:rPr>
            </w:pPr>
            <w:r w:rsidRPr="00C62785">
              <w:rPr>
                <w:rFonts w:ascii="Calibri" w:hAnsi="Calibri"/>
              </w:rPr>
              <w:t>UP Academy Charter Schools of Boston and Dorchester</w:t>
            </w:r>
          </w:p>
          <w:p w14:paraId="49CD739C" w14:textId="77777777" w:rsidR="004106F9" w:rsidRPr="00C62785" w:rsidRDefault="004106F9" w:rsidP="004106F9">
            <w:pPr>
              <w:rPr>
                <w:rFonts w:ascii="Calibri" w:hAnsi="Calibri"/>
              </w:rPr>
            </w:pPr>
            <w:r w:rsidRPr="00C62785">
              <w:rPr>
                <w:rFonts w:ascii="Calibri" w:hAnsi="Calibri"/>
              </w:rPr>
              <w:t>Upper Cape Cod Regional Vocational Technical</w:t>
            </w:r>
          </w:p>
          <w:p w14:paraId="69D8F239" w14:textId="77777777" w:rsidR="004106F9" w:rsidRPr="00C62785" w:rsidRDefault="004106F9" w:rsidP="004106F9">
            <w:pPr>
              <w:rPr>
                <w:rFonts w:ascii="Calibri" w:hAnsi="Calibri"/>
              </w:rPr>
            </w:pPr>
            <w:r w:rsidRPr="00C62785">
              <w:rPr>
                <w:rFonts w:ascii="Calibri" w:hAnsi="Calibri"/>
              </w:rPr>
              <w:t>Uxbridge</w:t>
            </w:r>
          </w:p>
          <w:p w14:paraId="42D16AA5" w14:textId="77777777" w:rsidR="004106F9" w:rsidRPr="00C62785" w:rsidRDefault="004106F9" w:rsidP="004106F9">
            <w:pPr>
              <w:rPr>
                <w:rFonts w:ascii="Calibri" w:hAnsi="Calibri"/>
              </w:rPr>
            </w:pPr>
            <w:r w:rsidRPr="00C62785">
              <w:rPr>
                <w:rFonts w:ascii="Calibri" w:hAnsi="Calibri"/>
              </w:rPr>
              <w:t>Valley Collaborative</w:t>
            </w:r>
          </w:p>
          <w:p w14:paraId="76F51208" w14:textId="77777777" w:rsidR="004106F9" w:rsidRPr="00C62785" w:rsidRDefault="004106F9" w:rsidP="004106F9">
            <w:pPr>
              <w:rPr>
                <w:rFonts w:ascii="Calibri" w:hAnsi="Calibri"/>
              </w:rPr>
            </w:pPr>
            <w:r w:rsidRPr="00C62785">
              <w:rPr>
                <w:rFonts w:ascii="Calibri" w:hAnsi="Calibri"/>
              </w:rPr>
              <w:t>Wachusett</w:t>
            </w:r>
          </w:p>
          <w:p w14:paraId="32C1B1CC" w14:textId="77777777" w:rsidR="00A9694E" w:rsidRDefault="004106F9" w:rsidP="00782DAD">
            <w:pPr>
              <w:rPr>
                <w:rFonts w:ascii="Calibri" w:hAnsi="Calibri"/>
              </w:rPr>
            </w:pPr>
            <w:r w:rsidRPr="00C62785">
              <w:rPr>
                <w:rFonts w:ascii="Calibri" w:hAnsi="Calibri"/>
              </w:rPr>
              <w:t>Wakefield</w:t>
            </w:r>
          </w:p>
          <w:p w14:paraId="4BCEA05F" w14:textId="77777777" w:rsidR="00464C18" w:rsidRPr="00C62785" w:rsidRDefault="00464C18" w:rsidP="00464C18">
            <w:pPr>
              <w:rPr>
                <w:rFonts w:ascii="Calibri" w:hAnsi="Calibri"/>
              </w:rPr>
            </w:pPr>
            <w:r w:rsidRPr="00C62785">
              <w:rPr>
                <w:rFonts w:ascii="Calibri" w:hAnsi="Calibri"/>
              </w:rPr>
              <w:t>Walpole</w:t>
            </w:r>
          </w:p>
          <w:p w14:paraId="50EB3E5E" w14:textId="77777777" w:rsidR="00464C18" w:rsidRPr="00C62785" w:rsidRDefault="00464C18" w:rsidP="00782DAD">
            <w:pPr>
              <w:rPr>
                <w:rFonts w:ascii="Calibri" w:hAnsi="Calibri"/>
              </w:rPr>
            </w:pPr>
          </w:p>
        </w:tc>
      </w:tr>
    </w:tbl>
    <w:p w14:paraId="6C36EDD6" w14:textId="77777777" w:rsidR="00A9694E" w:rsidRDefault="00A9694E" w:rsidP="00782DAD">
      <w:pPr>
        <w:rPr>
          <w:rFonts w:asciiTheme="minorHAnsi" w:hAnsi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8E2D9F" w:rsidRPr="00C62785" w14:paraId="61092820" w14:textId="77777777" w:rsidTr="00C62785">
        <w:tc>
          <w:tcPr>
            <w:tcW w:w="4788" w:type="dxa"/>
          </w:tcPr>
          <w:p w14:paraId="124F210F" w14:textId="77777777" w:rsidR="008E2D9F" w:rsidRPr="00C62785" w:rsidRDefault="008E2D9F" w:rsidP="008E2D9F">
            <w:pPr>
              <w:rPr>
                <w:rFonts w:ascii="Calibri" w:hAnsi="Calibri"/>
              </w:rPr>
            </w:pPr>
            <w:r w:rsidRPr="00C62785">
              <w:rPr>
                <w:rFonts w:ascii="Calibri" w:hAnsi="Calibri"/>
              </w:rPr>
              <w:t>Waltham</w:t>
            </w:r>
          </w:p>
          <w:p w14:paraId="00B3E8BC" w14:textId="77777777" w:rsidR="008E2D9F" w:rsidRPr="00C62785" w:rsidRDefault="008E2D9F" w:rsidP="008E2D9F">
            <w:pPr>
              <w:rPr>
                <w:rFonts w:ascii="Calibri" w:hAnsi="Calibri"/>
              </w:rPr>
            </w:pPr>
            <w:r w:rsidRPr="00C62785">
              <w:rPr>
                <w:rFonts w:ascii="Calibri" w:hAnsi="Calibri"/>
              </w:rPr>
              <w:t>Ware</w:t>
            </w:r>
          </w:p>
          <w:p w14:paraId="10F43530" w14:textId="77777777" w:rsidR="008E2D9F" w:rsidRPr="00C62785" w:rsidRDefault="008E2D9F" w:rsidP="008E2D9F">
            <w:pPr>
              <w:rPr>
                <w:rFonts w:ascii="Calibri" w:hAnsi="Calibri"/>
              </w:rPr>
            </w:pPr>
            <w:r w:rsidRPr="00C62785">
              <w:rPr>
                <w:rFonts w:ascii="Calibri" w:hAnsi="Calibri"/>
              </w:rPr>
              <w:t>Wareham</w:t>
            </w:r>
          </w:p>
          <w:p w14:paraId="03A93175" w14:textId="77777777" w:rsidR="008E2D9F" w:rsidRPr="00C62785" w:rsidRDefault="008E2D9F" w:rsidP="008E2D9F">
            <w:pPr>
              <w:rPr>
                <w:rFonts w:ascii="Calibri" w:hAnsi="Calibri"/>
              </w:rPr>
            </w:pPr>
            <w:r w:rsidRPr="00C62785">
              <w:rPr>
                <w:rFonts w:ascii="Calibri" w:hAnsi="Calibri"/>
              </w:rPr>
              <w:t>Watertown</w:t>
            </w:r>
          </w:p>
          <w:p w14:paraId="0CDB0B45" w14:textId="77777777" w:rsidR="008E2D9F" w:rsidRPr="00C62785" w:rsidRDefault="008E2D9F" w:rsidP="008E2D9F">
            <w:pPr>
              <w:rPr>
                <w:rFonts w:ascii="Calibri" w:hAnsi="Calibri"/>
              </w:rPr>
            </w:pPr>
            <w:r w:rsidRPr="00C62785">
              <w:rPr>
                <w:rFonts w:ascii="Calibri" w:hAnsi="Calibri"/>
              </w:rPr>
              <w:t>Wayland</w:t>
            </w:r>
          </w:p>
          <w:p w14:paraId="4A4C02E9" w14:textId="77777777" w:rsidR="008E2D9F" w:rsidRPr="00C62785" w:rsidRDefault="008E2D9F" w:rsidP="008E2D9F">
            <w:pPr>
              <w:rPr>
                <w:rFonts w:ascii="Calibri" w:hAnsi="Calibri"/>
              </w:rPr>
            </w:pPr>
            <w:r w:rsidRPr="00C62785">
              <w:rPr>
                <w:rFonts w:ascii="Calibri" w:hAnsi="Calibri"/>
              </w:rPr>
              <w:t>Webster</w:t>
            </w:r>
          </w:p>
          <w:p w14:paraId="6118869D" w14:textId="77777777" w:rsidR="008E2D9F" w:rsidRPr="00C62785" w:rsidRDefault="008E2D9F" w:rsidP="008E2D9F">
            <w:pPr>
              <w:rPr>
                <w:rFonts w:ascii="Calibri" w:hAnsi="Calibri"/>
              </w:rPr>
            </w:pPr>
            <w:r w:rsidRPr="00C62785">
              <w:rPr>
                <w:rFonts w:ascii="Calibri" w:hAnsi="Calibri"/>
              </w:rPr>
              <w:t>Wellesley</w:t>
            </w:r>
          </w:p>
          <w:p w14:paraId="04F10EA7" w14:textId="77777777" w:rsidR="008E2D9F" w:rsidRPr="00C62785" w:rsidRDefault="008E2D9F" w:rsidP="008E2D9F">
            <w:pPr>
              <w:rPr>
                <w:rFonts w:ascii="Calibri" w:hAnsi="Calibri"/>
              </w:rPr>
            </w:pPr>
            <w:r w:rsidRPr="00C62785">
              <w:rPr>
                <w:rFonts w:ascii="Calibri" w:hAnsi="Calibri"/>
              </w:rPr>
              <w:t>West Boylston</w:t>
            </w:r>
          </w:p>
          <w:p w14:paraId="2ECBD970" w14:textId="77777777" w:rsidR="008E2D9F" w:rsidRPr="00C62785" w:rsidRDefault="008E2D9F" w:rsidP="008E2D9F">
            <w:pPr>
              <w:rPr>
                <w:rFonts w:ascii="Calibri" w:hAnsi="Calibri"/>
              </w:rPr>
            </w:pPr>
            <w:r w:rsidRPr="00C62785">
              <w:rPr>
                <w:rFonts w:ascii="Calibri" w:hAnsi="Calibri"/>
              </w:rPr>
              <w:t>West Bridgewater</w:t>
            </w:r>
          </w:p>
          <w:p w14:paraId="5D615D13" w14:textId="77777777" w:rsidR="008E2D9F" w:rsidRPr="00C62785" w:rsidRDefault="008E2D9F" w:rsidP="008E2D9F">
            <w:pPr>
              <w:rPr>
                <w:rFonts w:ascii="Calibri" w:hAnsi="Calibri"/>
              </w:rPr>
            </w:pPr>
            <w:r w:rsidRPr="00C62785">
              <w:rPr>
                <w:rFonts w:ascii="Calibri" w:hAnsi="Calibri"/>
              </w:rPr>
              <w:t>West Springfield</w:t>
            </w:r>
          </w:p>
          <w:p w14:paraId="7B3C955D" w14:textId="77777777" w:rsidR="008E2D9F" w:rsidRPr="00C62785" w:rsidRDefault="008E2D9F" w:rsidP="008E2D9F">
            <w:pPr>
              <w:rPr>
                <w:rFonts w:ascii="Calibri" w:hAnsi="Calibri"/>
              </w:rPr>
            </w:pPr>
            <w:r w:rsidRPr="00C62785">
              <w:rPr>
                <w:rFonts w:ascii="Calibri" w:hAnsi="Calibri"/>
              </w:rPr>
              <w:t>Westborough</w:t>
            </w:r>
          </w:p>
          <w:p w14:paraId="5E3B0D77" w14:textId="77777777" w:rsidR="008E2D9F" w:rsidRPr="00C62785" w:rsidRDefault="008E2D9F" w:rsidP="00720996">
            <w:pPr>
              <w:rPr>
                <w:rFonts w:ascii="Calibri" w:hAnsi="Calibri"/>
              </w:rPr>
            </w:pPr>
            <w:r w:rsidRPr="00C62785">
              <w:rPr>
                <w:rFonts w:ascii="Calibri" w:hAnsi="Calibri"/>
              </w:rPr>
              <w:t>Westfield</w:t>
            </w:r>
          </w:p>
        </w:tc>
        <w:tc>
          <w:tcPr>
            <w:tcW w:w="4788" w:type="dxa"/>
          </w:tcPr>
          <w:p w14:paraId="1A8071AA" w14:textId="77777777" w:rsidR="00720996" w:rsidRPr="00C62785" w:rsidRDefault="00720996" w:rsidP="00720996">
            <w:pPr>
              <w:rPr>
                <w:rFonts w:ascii="Calibri" w:hAnsi="Calibri"/>
              </w:rPr>
            </w:pPr>
            <w:r w:rsidRPr="00C62785">
              <w:rPr>
                <w:rFonts w:ascii="Calibri" w:hAnsi="Calibri"/>
              </w:rPr>
              <w:t>Westport</w:t>
            </w:r>
          </w:p>
          <w:p w14:paraId="4C953BA8" w14:textId="77777777" w:rsidR="00720996" w:rsidRPr="00C62785" w:rsidRDefault="00720996" w:rsidP="00720996">
            <w:pPr>
              <w:rPr>
                <w:rFonts w:ascii="Calibri" w:hAnsi="Calibri"/>
              </w:rPr>
            </w:pPr>
            <w:r w:rsidRPr="00C62785">
              <w:rPr>
                <w:rFonts w:ascii="Calibri" w:hAnsi="Calibri"/>
              </w:rPr>
              <w:t>Westwood</w:t>
            </w:r>
          </w:p>
          <w:p w14:paraId="141E7F04" w14:textId="77777777" w:rsidR="00720996" w:rsidRPr="00C62785" w:rsidRDefault="00720996" w:rsidP="00720996">
            <w:pPr>
              <w:rPr>
                <w:rFonts w:ascii="Calibri" w:hAnsi="Calibri"/>
              </w:rPr>
            </w:pPr>
            <w:r w:rsidRPr="00C62785">
              <w:rPr>
                <w:rFonts w:ascii="Calibri" w:hAnsi="Calibri"/>
              </w:rPr>
              <w:t>Weymouth</w:t>
            </w:r>
          </w:p>
          <w:p w14:paraId="70FB6DE7" w14:textId="77777777" w:rsidR="00720996" w:rsidRPr="00C62785" w:rsidRDefault="00720996" w:rsidP="00720996">
            <w:pPr>
              <w:rPr>
                <w:rFonts w:ascii="Calibri" w:hAnsi="Calibri"/>
              </w:rPr>
            </w:pPr>
            <w:r w:rsidRPr="00C62785">
              <w:rPr>
                <w:rFonts w:ascii="Calibri" w:hAnsi="Calibri"/>
              </w:rPr>
              <w:t>Whitman-Hanson</w:t>
            </w:r>
          </w:p>
          <w:p w14:paraId="78B4329F" w14:textId="77777777" w:rsidR="00720996" w:rsidRPr="00C62785" w:rsidRDefault="00720996" w:rsidP="00720996">
            <w:pPr>
              <w:rPr>
                <w:rFonts w:ascii="Calibri" w:hAnsi="Calibri"/>
              </w:rPr>
            </w:pPr>
            <w:r w:rsidRPr="00C62785">
              <w:rPr>
                <w:rFonts w:ascii="Calibri" w:hAnsi="Calibri"/>
              </w:rPr>
              <w:t>Whittier Regional Vocational Technical</w:t>
            </w:r>
          </w:p>
          <w:p w14:paraId="3406F9C5" w14:textId="77777777" w:rsidR="00720996" w:rsidRPr="00C62785" w:rsidRDefault="00720996" w:rsidP="00720996">
            <w:pPr>
              <w:rPr>
                <w:rFonts w:ascii="Calibri" w:hAnsi="Calibri"/>
              </w:rPr>
            </w:pPr>
            <w:r w:rsidRPr="00C62785">
              <w:rPr>
                <w:rFonts w:ascii="Calibri" w:hAnsi="Calibri"/>
              </w:rPr>
              <w:t>Wilmington</w:t>
            </w:r>
          </w:p>
          <w:p w14:paraId="0AA8C5B9" w14:textId="77777777" w:rsidR="00720996" w:rsidRPr="00C62785" w:rsidRDefault="00720996" w:rsidP="00720996">
            <w:pPr>
              <w:rPr>
                <w:rFonts w:ascii="Calibri" w:hAnsi="Calibri"/>
              </w:rPr>
            </w:pPr>
            <w:r w:rsidRPr="00C62785">
              <w:rPr>
                <w:rFonts w:ascii="Calibri" w:hAnsi="Calibri"/>
              </w:rPr>
              <w:t>Winchendon</w:t>
            </w:r>
          </w:p>
          <w:p w14:paraId="07B604CE" w14:textId="77777777" w:rsidR="00720996" w:rsidRPr="00C62785" w:rsidRDefault="00720996" w:rsidP="00720996">
            <w:pPr>
              <w:rPr>
                <w:rFonts w:ascii="Calibri" w:hAnsi="Calibri"/>
              </w:rPr>
            </w:pPr>
            <w:r w:rsidRPr="00C62785">
              <w:rPr>
                <w:rFonts w:ascii="Calibri" w:hAnsi="Calibri"/>
              </w:rPr>
              <w:t>Winchester</w:t>
            </w:r>
          </w:p>
          <w:p w14:paraId="6CE307F5" w14:textId="77777777" w:rsidR="00720996" w:rsidRPr="00C62785" w:rsidRDefault="00720996" w:rsidP="00720996">
            <w:pPr>
              <w:rPr>
                <w:rFonts w:ascii="Calibri" w:hAnsi="Calibri"/>
              </w:rPr>
            </w:pPr>
            <w:r w:rsidRPr="00C62785">
              <w:rPr>
                <w:rFonts w:ascii="Calibri" w:hAnsi="Calibri"/>
              </w:rPr>
              <w:t>Winthrop</w:t>
            </w:r>
          </w:p>
          <w:p w14:paraId="5CB539E3" w14:textId="77777777" w:rsidR="00720996" w:rsidRPr="00C62785" w:rsidRDefault="00720996" w:rsidP="00720996">
            <w:pPr>
              <w:rPr>
                <w:rFonts w:ascii="Calibri" w:hAnsi="Calibri"/>
              </w:rPr>
            </w:pPr>
            <w:r w:rsidRPr="00C62785">
              <w:rPr>
                <w:rFonts w:ascii="Calibri" w:hAnsi="Calibri"/>
              </w:rPr>
              <w:t>Woburn</w:t>
            </w:r>
          </w:p>
          <w:p w14:paraId="2F7AAB48" w14:textId="77777777" w:rsidR="00720996" w:rsidRPr="00C62785" w:rsidRDefault="00720996" w:rsidP="00720996">
            <w:pPr>
              <w:rPr>
                <w:rFonts w:ascii="Calibri" w:hAnsi="Calibri"/>
              </w:rPr>
            </w:pPr>
            <w:r w:rsidRPr="00C62785">
              <w:rPr>
                <w:rFonts w:ascii="Calibri" w:hAnsi="Calibri"/>
              </w:rPr>
              <w:t>Worcester</w:t>
            </w:r>
          </w:p>
          <w:p w14:paraId="1009BFA0" w14:textId="77777777" w:rsidR="008E2D9F" w:rsidRPr="00C62785" w:rsidRDefault="00720996" w:rsidP="00782DAD">
            <w:pPr>
              <w:rPr>
                <w:rFonts w:ascii="Calibri" w:hAnsi="Calibri"/>
              </w:rPr>
            </w:pPr>
            <w:r w:rsidRPr="00C62785">
              <w:rPr>
                <w:rFonts w:ascii="Calibri" w:hAnsi="Calibri"/>
              </w:rPr>
              <w:t>Wrentham</w:t>
            </w:r>
          </w:p>
        </w:tc>
      </w:tr>
    </w:tbl>
    <w:p w14:paraId="37554D02" w14:textId="77777777" w:rsidR="00464C18" w:rsidRPr="00C62785" w:rsidRDefault="00464C18" w:rsidP="00464C18">
      <w:pPr>
        <w:rPr>
          <w:rFonts w:ascii="Calibri" w:hAnsi="Calibri"/>
        </w:rPr>
      </w:pPr>
      <w:r w:rsidRPr="00C62785">
        <w:rPr>
          <w:rFonts w:ascii="Calibri" w:hAnsi="Calibri"/>
        </w:rPr>
        <w:t>Weston</w:t>
      </w:r>
    </w:p>
    <w:p w14:paraId="5E782974" w14:textId="77777777" w:rsidR="008E2D9F" w:rsidRPr="004F527D" w:rsidRDefault="008E2D9F" w:rsidP="00782DAD">
      <w:pPr>
        <w:rPr>
          <w:rFonts w:asciiTheme="minorHAnsi" w:hAnsiTheme="minorHAnsi"/>
          <w:sz w:val="22"/>
          <w:szCs w:val="22"/>
        </w:rPr>
      </w:pPr>
    </w:p>
    <w:sectPr w:rsidR="008E2D9F" w:rsidRPr="004F527D" w:rsidSect="0022530A">
      <w:footerReference w:type="default" r:id="rId8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EE2F5A" w14:textId="77777777" w:rsidR="0034688F" w:rsidRDefault="0034688F" w:rsidP="00B323A4">
      <w:r>
        <w:separator/>
      </w:r>
    </w:p>
  </w:endnote>
  <w:endnote w:type="continuationSeparator" w:id="0">
    <w:p w14:paraId="2A016062" w14:textId="77777777" w:rsidR="0034688F" w:rsidRDefault="0034688F" w:rsidP="00B32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rPr>
      <w:id w:val="279283276"/>
      <w:docPartObj>
        <w:docPartGallery w:val="Page Numbers (Bottom of Page)"/>
        <w:docPartUnique/>
      </w:docPartObj>
    </w:sdtPr>
    <w:sdtEndPr/>
    <w:sdtContent>
      <w:p w14:paraId="271BA03C" w14:textId="29D5290F" w:rsidR="0034688F" w:rsidRPr="007103D5" w:rsidRDefault="0034688F">
        <w:pPr>
          <w:pStyle w:val="Footer"/>
          <w:jc w:val="right"/>
          <w:rPr>
            <w:rFonts w:asciiTheme="minorHAnsi" w:hAnsiTheme="minorHAnsi"/>
          </w:rPr>
        </w:pPr>
        <w:r w:rsidRPr="007103D5">
          <w:rPr>
            <w:rFonts w:asciiTheme="minorHAnsi" w:hAnsiTheme="minorHAnsi"/>
          </w:rPr>
          <w:fldChar w:fldCharType="begin"/>
        </w:r>
        <w:r w:rsidRPr="007103D5">
          <w:rPr>
            <w:rFonts w:asciiTheme="minorHAnsi" w:hAnsiTheme="minorHAnsi"/>
          </w:rPr>
          <w:instrText xml:space="preserve"> PAGE   \* MERGEFORMAT </w:instrText>
        </w:r>
        <w:r w:rsidRPr="007103D5">
          <w:rPr>
            <w:rFonts w:asciiTheme="minorHAnsi" w:hAnsiTheme="minorHAnsi"/>
          </w:rPr>
          <w:fldChar w:fldCharType="separate"/>
        </w:r>
        <w:r>
          <w:rPr>
            <w:rFonts w:asciiTheme="minorHAnsi" w:hAnsiTheme="minorHAnsi"/>
            <w:noProof/>
          </w:rPr>
          <w:t>28</w:t>
        </w:r>
        <w:r w:rsidRPr="007103D5">
          <w:rPr>
            <w:rFonts w:asciiTheme="minorHAnsi" w:hAnsiTheme="minorHAnsi"/>
          </w:rPr>
          <w:fldChar w:fldCharType="end"/>
        </w:r>
      </w:p>
    </w:sdtContent>
  </w:sdt>
  <w:p w14:paraId="69DEF802" w14:textId="77777777" w:rsidR="0034688F" w:rsidRDefault="003468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A9FFFC" w14:textId="77777777" w:rsidR="0034688F" w:rsidRDefault="0034688F" w:rsidP="00B323A4">
      <w:r>
        <w:separator/>
      </w:r>
    </w:p>
  </w:footnote>
  <w:footnote w:type="continuationSeparator" w:id="0">
    <w:p w14:paraId="06BBA054" w14:textId="77777777" w:rsidR="0034688F" w:rsidRDefault="0034688F" w:rsidP="00B323A4">
      <w:r>
        <w:continuationSeparator/>
      </w:r>
    </w:p>
  </w:footnote>
  <w:footnote w:id="1">
    <w:p w14:paraId="68D5FACC" w14:textId="77777777" w:rsidR="0034688F" w:rsidRDefault="0034688F" w:rsidP="00AF14B2">
      <w:pPr>
        <w:pStyle w:val="FootnoteText"/>
      </w:pPr>
      <w:r>
        <w:rPr>
          <w:rStyle w:val="FootnoteReference"/>
        </w:rPr>
        <w:footnoteRef/>
      </w:r>
      <w:r>
        <w:t xml:space="preserve"> Gray, L., </w:t>
      </w:r>
      <w:proofErr w:type="spellStart"/>
      <w:r>
        <w:t>Taie</w:t>
      </w:r>
      <w:proofErr w:type="spellEnd"/>
      <w:r>
        <w:t xml:space="preserve">, S., and </w:t>
      </w:r>
      <w:proofErr w:type="spellStart"/>
      <w:r>
        <w:t>O’Rear</w:t>
      </w:r>
      <w:proofErr w:type="spellEnd"/>
      <w:r>
        <w:t xml:space="preserve"> I. (2015) Public school teacher attrition and mobility in the first five years: results from the first through fifth waves of 2007-08 beginning teacher longitudinal study. National Center for Education Statistics 2015-337.</w:t>
      </w:r>
    </w:p>
  </w:footnote>
  <w:footnote w:id="2">
    <w:p w14:paraId="7403449D" w14:textId="77777777" w:rsidR="0034688F" w:rsidRDefault="0034688F" w:rsidP="002006C1">
      <w:pPr>
        <w:pStyle w:val="FootnoteText"/>
      </w:pPr>
      <w:r>
        <w:rPr>
          <w:rStyle w:val="FootnoteReference"/>
        </w:rPr>
        <w:footnoteRef/>
      </w:r>
      <w:r>
        <w:t xml:space="preserve"> </w:t>
      </w:r>
      <w:r w:rsidRPr="00762E53">
        <w:t xml:space="preserve">Levin, J., et. al. (2015). Massachusetts Study of Teacher Supply and Demand: Trends and Projections. American Institutes for Research. </w:t>
      </w:r>
      <w:hyperlink r:id="rId1" w:history="1">
        <w:r w:rsidRPr="00762E53">
          <w:rPr>
            <w:rStyle w:val="Hyperlink"/>
          </w:rPr>
          <w:t>http://www.air.org/sites/default/files/downloads/report/Massachusetts-Study-of-Teacher-Supply-and-Demand-December-2015_rev.pdf</w:t>
        </w:r>
      </w:hyperlink>
    </w:p>
  </w:footnote>
  <w:footnote w:id="3">
    <w:p w14:paraId="3C6C3971" w14:textId="61338CE8" w:rsidR="0034688F" w:rsidRDefault="0034688F" w:rsidP="002006C1">
      <w:pPr>
        <w:pStyle w:val="FootnoteText"/>
      </w:pPr>
      <w:r>
        <w:rPr>
          <w:rStyle w:val="FootnoteReference"/>
        </w:rPr>
        <w:footnoteRef/>
      </w:r>
      <w:r>
        <w:t xml:space="preserve"> MA </w:t>
      </w:r>
      <w:r w:rsidR="00F87CA8">
        <w:t>D</w:t>
      </w:r>
      <w:r>
        <w:t xml:space="preserve">ESE. 2016-17 Race/Ethnicity and Gender Staffing Report by Full-Time Equivalents. </w:t>
      </w:r>
      <w:hyperlink r:id="rId2" w:history="1">
        <w:r w:rsidRPr="0034688F">
          <w:rPr>
            <w:rStyle w:val="Hyperlink"/>
            <w:lang w:val="es-ES"/>
          </w:rPr>
          <w:t>http://profiles.doe.mass.edu/state_report/teacherbyracegender.aspx</w:t>
        </w:r>
      </w:hyperlink>
      <w:r w:rsidRPr="0034688F">
        <w:rPr>
          <w:lang w:val="es-ES"/>
        </w:rPr>
        <w:t xml:space="preserve">; MA </w:t>
      </w:r>
      <w:r w:rsidR="00F87CA8">
        <w:rPr>
          <w:lang w:val="es-ES"/>
        </w:rPr>
        <w:t>D</w:t>
      </w:r>
      <w:r w:rsidRPr="0034688F">
        <w:rPr>
          <w:lang w:val="es-ES"/>
        </w:rPr>
        <w:t xml:space="preserve">ESE. </w:t>
      </w:r>
      <w:r>
        <w:t xml:space="preserve">Massachusetts Enrollment Data 2016-17. School and District Profiles. </w:t>
      </w:r>
      <w:hyperlink r:id="rId3" w:history="1">
        <w:r w:rsidRPr="00D634E9">
          <w:rPr>
            <w:rStyle w:val="Hyperlink"/>
          </w:rPr>
          <w:t>http://profiles.doe.mass.edu/profiles/student.aspx?orgcode=00000000&amp;orgtypecode=0&amp;</w:t>
        </w:r>
      </w:hyperlink>
    </w:p>
  </w:footnote>
  <w:footnote w:id="4">
    <w:p w14:paraId="1EE46803" w14:textId="77777777" w:rsidR="0034688F" w:rsidRDefault="0034688F">
      <w:pPr>
        <w:pStyle w:val="FootnoteText"/>
      </w:pPr>
      <w:r>
        <w:rPr>
          <w:rStyle w:val="FootnoteReference"/>
        </w:rPr>
        <w:footnoteRef/>
      </w:r>
      <w:r>
        <w:t xml:space="preserve"> Schmidt, R., et al. (2017) Impact of the New Teacher Center’s New Teacher Induction Model on Teachers and Students. SRI Education.</w:t>
      </w:r>
    </w:p>
  </w:footnote>
  <w:footnote w:id="5">
    <w:p w14:paraId="3B770B44" w14:textId="77777777" w:rsidR="0034688F" w:rsidRDefault="0034688F">
      <w:pPr>
        <w:pStyle w:val="FootnoteText"/>
      </w:pPr>
      <w:r>
        <w:rPr>
          <w:rStyle w:val="FootnoteReference"/>
        </w:rPr>
        <w:footnoteRef/>
      </w:r>
      <w:r>
        <w:t xml:space="preserve"> Note: some school districts have insufficient data to determine accountability levels, and collaboratives do not have accountability levels.</w:t>
      </w:r>
    </w:p>
  </w:footnote>
  <w:footnote w:id="6">
    <w:p w14:paraId="60F7F0D0" w14:textId="77777777" w:rsidR="0034688F" w:rsidRDefault="0034688F">
      <w:pPr>
        <w:pStyle w:val="FootnoteText"/>
      </w:pPr>
      <w:r>
        <w:rPr>
          <w:rStyle w:val="FootnoteReference"/>
        </w:rPr>
        <w:footnoteRef/>
      </w:r>
      <w:r>
        <w:t xml:space="preserve"> This data does not include Commonwealth charter schools, which are not required to have mentoring programs.</w:t>
      </w:r>
    </w:p>
  </w:footnote>
  <w:footnote w:id="7">
    <w:p w14:paraId="22DE55D9" w14:textId="77777777" w:rsidR="0034688F" w:rsidRPr="00712450" w:rsidRDefault="0034688F" w:rsidP="00B323A4">
      <w:pPr>
        <w:contextualSpacing/>
        <w:rPr>
          <w:rFonts w:asciiTheme="minorHAnsi" w:eastAsia="Times New Roman" w:hAnsiTheme="minorHAnsi"/>
          <w:sz w:val="20"/>
          <w:szCs w:val="20"/>
        </w:rPr>
      </w:pPr>
      <w:r w:rsidRPr="002F41DE">
        <w:rPr>
          <w:rStyle w:val="FootnoteReference"/>
          <w:rFonts w:asciiTheme="minorHAnsi" w:hAnsiTheme="minorHAnsi"/>
          <w:sz w:val="20"/>
          <w:szCs w:val="20"/>
        </w:rPr>
        <w:footnoteRef/>
      </w:r>
      <w:r w:rsidRPr="002F41DE">
        <w:rPr>
          <w:rFonts w:asciiTheme="minorHAnsi" w:hAnsiTheme="minorHAnsi"/>
          <w:sz w:val="20"/>
          <w:szCs w:val="20"/>
        </w:rPr>
        <w:t xml:space="preserve"> </w:t>
      </w:r>
      <w:r w:rsidRPr="002F41DE">
        <w:rPr>
          <w:rFonts w:asciiTheme="minorHAnsi" w:eastAsia="Times New Roman" w:hAnsiTheme="minorHAnsi"/>
          <w:sz w:val="20"/>
          <w:szCs w:val="20"/>
        </w:rPr>
        <w:t>Al</w:t>
      </w:r>
      <w:r>
        <w:rPr>
          <w:rFonts w:asciiTheme="minorHAnsi" w:eastAsia="Times New Roman" w:hAnsiTheme="minorHAnsi"/>
          <w:sz w:val="20"/>
          <w:szCs w:val="20"/>
        </w:rPr>
        <w:t>liance for Excellent Education. (</w:t>
      </w:r>
      <w:r w:rsidRPr="002F41DE">
        <w:rPr>
          <w:rFonts w:asciiTheme="minorHAnsi" w:eastAsia="Times New Roman" w:hAnsiTheme="minorHAnsi"/>
          <w:sz w:val="20"/>
          <w:szCs w:val="20"/>
        </w:rPr>
        <w:t>2004</w:t>
      </w:r>
      <w:r>
        <w:rPr>
          <w:rFonts w:asciiTheme="minorHAnsi" w:eastAsia="Times New Roman" w:hAnsiTheme="minorHAnsi"/>
          <w:sz w:val="20"/>
          <w:szCs w:val="20"/>
        </w:rPr>
        <w:t>)</w:t>
      </w:r>
      <w:r w:rsidRPr="002F41DE">
        <w:rPr>
          <w:rFonts w:asciiTheme="minorHAnsi" w:eastAsia="Times New Roman" w:hAnsiTheme="minorHAnsi"/>
          <w:sz w:val="20"/>
          <w:szCs w:val="20"/>
        </w:rPr>
        <w:t xml:space="preserve"> Tapping the Potential: Retaining and Developing High-Quality New Teachers. </w:t>
      </w:r>
      <w:hyperlink r:id="rId4" w:history="1">
        <w:r w:rsidRPr="002F41DE">
          <w:rPr>
            <w:rStyle w:val="Hyperlink"/>
            <w:rFonts w:asciiTheme="minorHAnsi" w:eastAsia="Times New Roman" w:hAnsiTheme="minorHAnsi"/>
            <w:sz w:val="20"/>
            <w:szCs w:val="20"/>
          </w:rPr>
          <w:t>http://all4ed.org/wp-content/uploads/2007/07/TappingThePotential.pdf</w:t>
        </w:r>
      </w:hyperlink>
      <w:r>
        <w:rPr>
          <w:rFonts w:asciiTheme="minorHAnsi" w:eastAsia="Times New Roman" w:hAnsiTheme="minorHAnsi"/>
          <w:sz w:val="20"/>
          <w:szCs w:val="20"/>
        </w:rPr>
        <w:t>; New Teacher Center.</w:t>
      </w:r>
      <w:r w:rsidRPr="002F41DE">
        <w:rPr>
          <w:rFonts w:asciiTheme="minorHAnsi" w:eastAsia="Times New Roman" w:hAnsiTheme="minorHAnsi"/>
          <w:sz w:val="20"/>
          <w:szCs w:val="20"/>
        </w:rPr>
        <w:t xml:space="preserve"> </w:t>
      </w:r>
      <w:r>
        <w:rPr>
          <w:rFonts w:asciiTheme="minorHAnsi" w:eastAsia="Times New Roman" w:hAnsiTheme="minorHAnsi"/>
          <w:sz w:val="20"/>
          <w:szCs w:val="20"/>
        </w:rPr>
        <w:t xml:space="preserve">(2011) </w:t>
      </w:r>
      <w:r w:rsidRPr="002F41DE">
        <w:rPr>
          <w:rFonts w:asciiTheme="minorHAnsi" w:eastAsia="Times New Roman" w:hAnsiTheme="minorHAnsi"/>
          <w:sz w:val="20"/>
          <w:szCs w:val="20"/>
        </w:rPr>
        <w:t>High Quality Mentoring &amp; Induction Practices.</w:t>
      </w:r>
      <w:r>
        <w:rPr>
          <w:rFonts w:asciiTheme="minorHAnsi" w:eastAsia="Times New Roman" w:hAnsiTheme="minorHAnsi"/>
          <w:sz w:val="20"/>
          <w:szCs w:val="20"/>
        </w:rPr>
        <w:t xml:space="preserve"> </w:t>
      </w:r>
    </w:p>
  </w:footnote>
  <w:footnote w:id="8">
    <w:p w14:paraId="46902A17" w14:textId="77777777" w:rsidR="0034688F" w:rsidRDefault="0034688F" w:rsidP="00B323A4">
      <w:pPr>
        <w:pStyle w:val="FootnoteText"/>
      </w:pPr>
      <w:r>
        <w:rPr>
          <w:rStyle w:val="FootnoteReference"/>
        </w:rPr>
        <w:footnoteRef/>
      </w:r>
      <w:r>
        <w:t xml:space="preserve"> A teacher new to the role or district who holds a Professional license has most likely already received 50 hours of mentoring beyond the induction year and would not be required to complete additional mentoring.  However, a teacher who holds an Initial license who is either new to the role or district must fulfill this requirement in order to obtain a Professional license.</w:t>
      </w:r>
    </w:p>
  </w:footnote>
  <w:footnote w:id="9">
    <w:p w14:paraId="23ABA067" w14:textId="77777777" w:rsidR="0034688F" w:rsidRDefault="0034688F">
      <w:pPr>
        <w:pStyle w:val="FootnoteText"/>
      </w:pPr>
      <w:r>
        <w:rPr>
          <w:rStyle w:val="FootnoteReference"/>
        </w:rPr>
        <w:footnoteRef/>
      </w:r>
      <w:r>
        <w:t xml:space="preserve"> Induction programs are required to provide mentees with a support team that includes a mentor and an administrator qualified to evaluate teachers/administrators (</w:t>
      </w:r>
      <w:hyperlink r:id="rId5" w:history="1">
        <w:r>
          <w:rPr>
            <w:rStyle w:val="Hyperlink"/>
          </w:rPr>
          <w:t>603 CMR 7.12</w:t>
        </w:r>
      </w:hyperlink>
      <w:r>
        <w:t xml:space="preserve"> and </w:t>
      </w:r>
      <w:hyperlink r:id="rId6" w:history="1">
        <w:r>
          <w:rPr>
            <w:rStyle w:val="Hyperlink"/>
          </w:rPr>
          <w:t>603 CMR 7.1</w:t>
        </w:r>
        <w:r w:rsidRPr="00373BCF">
          <w:rPr>
            <w:rStyle w:val="Hyperlink"/>
          </w:rPr>
          <w:t>3</w:t>
        </w:r>
      </w:hyperlink>
      <w:r w:rsidRPr="00A9392C">
        <w:t>).</w:t>
      </w:r>
      <w:hyperlink r:id="rId7" w:history="1"/>
      <w:r w:rsidRPr="00A9392C">
        <w:t xml:space="preserve"> </w:t>
      </w:r>
    </w:p>
  </w:footnote>
  <w:footnote w:id="10">
    <w:p w14:paraId="0A35666A" w14:textId="77777777" w:rsidR="0034688F" w:rsidRDefault="0034688F">
      <w:pPr>
        <w:pStyle w:val="FootnoteText"/>
      </w:pPr>
      <w:r>
        <w:rPr>
          <w:rStyle w:val="FootnoteReference"/>
        </w:rPr>
        <w:footnoteRef/>
      </w:r>
      <w:r>
        <w:t xml:space="preserve"> Note that fewer than 50 districts from each of the two represented groups (largest and smallest proportions of new teachers) are represented in this report.</w:t>
      </w:r>
    </w:p>
  </w:footnote>
  <w:footnote w:id="11">
    <w:p w14:paraId="3DA69F90" w14:textId="77777777" w:rsidR="0034688F" w:rsidRPr="00276F23" w:rsidRDefault="0034688F" w:rsidP="007C09D0">
      <w:pPr>
        <w:pStyle w:val="FootnoteText"/>
      </w:pPr>
      <w:r>
        <w:rPr>
          <w:rStyle w:val="FootnoteReference"/>
        </w:rPr>
        <w:footnoteRef/>
      </w:r>
      <w:r>
        <w:t xml:space="preserve"> Lindsey, R.B., Robins, K.N. and Terrell, R.D. (2013). </w:t>
      </w:r>
      <w:r>
        <w:rPr>
          <w:i/>
        </w:rPr>
        <w:t>Cultural proficiency: A manual for school leaders</w:t>
      </w:r>
      <w:r>
        <w:t>. Thousand Oaks, CA: Corwin Press.</w:t>
      </w:r>
    </w:p>
  </w:footnote>
  <w:footnote w:id="12">
    <w:p w14:paraId="3C4433D9" w14:textId="77777777" w:rsidR="0034688F" w:rsidRPr="00893B2E" w:rsidRDefault="0034688F" w:rsidP="00E83918">
      <w:pPr>
        <w:pStyle w:val="FootnoteText"/>
      </w:pPr>
      <w:r w:rsidRPr="00893B2E">
        <w:rPr>
          <w:rStyle w:val="FootnoteReference"/>
        </w:rPr>
        <w:footnoteRef/>
      </w:r>
      <w:r w:rsidRPr="00893B2E">
        <w:t xml:space="preserve"> From Educator License and Recruitment (ELAR) data</w:t>
      </w:r>
    </w:p>
  </w:footnote>
  <w:footnote w:id="13">
    <w:p w14:paraId="1F85F230" w14:textId="77777777" w:rsidR="0034688F" w:rsidRPr="00893B2E" w:rsidRDefault="0034688F" w:rsidP="00E83918">
      <w:pPr>
        <w:contextualSpacing/>
        <w:rPr>
          <w:rFonts w:asciiTheme="minorHAnsi" w:hAnsiTheme="minorHAnsi"/>
          <w:b/>
          <w:sz w:val="20"/>
          <w:szCs w:val="20"/>
        </w:rPr>
      </w:pPr>
      <w:r w:rsidRPr="00893B2E">
        <w:rPr>
          <w:rStyle w:val="FootnoteReference"/>
          <w:rFonts w:asciiTheme="minorHAnsi" w:hAnsiTheme="minorHAnsi"/>
          <w:sz w:val="20"/>
          <w:szCs w:val="20"/>
        </w:rPr>
        <w:footnoteRef/>
      </w:r>
      <w:r w:rsidRPr="00893B2E">
        <w:rPr>
          <w:rFonts w:asciiTheme="minorHAnsi" w:hAnsiTheme="minorHAnsi"/>
          <w:sz w:val="20"/>
          <w:szCs w:val="20"/>
        </w:rPr>
        <w:t xml:space="preserve"> Levin, J., et. al. (2015). Massachusetts Study of Teacher Supply and Demand: Trends and Projections. American Institutes for Research. </w:t>
      </w:r>
      <w:hyperlink r:id="rId8" w:history="1">
        <w:r w:rsidRPr="00893B2E">
          <w:rPr>
            <w:rStyle w:val="Hyperlink"/>
            <w:rFonts w:asciiTheme="minorHAnsi" w:hAnsiTheme="minorHAnsi"/>
            <w:sz w:val="20"/>
            <w:szCs w:val="20"/>
          </w:rPr>
          <w:t>http://www.air.org/sites/default/files/downloads/report/Massachusetts-Study-of-Teacher-Supply-and-Demand-December-2015_rev.pdf</w:t>
        </w:r>
      </w:hyperlink>
    </w:p>
  </w:footnote>
  <w:footnote w:id="14">
    <w:p w14:paraId="70A8D38E" w14:textId="11B18536" w:rsidR="0034688F" w:rsidRPr="0034688F" w:rsidRDefault="0034688F" w:rsidP="00E83918">
      <w:pPr>
        <w:pStyle w:val="FootnoteText"/>
        <w:rPr>
          <w:lang w:val="es-ES"/>
        </w:rPr>
      </w:pPr>
      <w:r w:rsidRPr="00893B2E">
        <w:rPr>
          <w:rStyle w:val="FootnoteReference"/>
        </w:rPr>
        <w:footnoteRef/>
      </w:r>
      <w:r w:rsidRPr="00893B2E">
        <w:t xml:space="preserve"> MA </w:t>
      </w:r>
      <w:r w:rsidR="00F87CA8">
        <w:t>D</w:t>
      </w:r>
      <w:r w:rsidRPr="00893B2E">
        <w:t xml:space="preserve">ESE. 2016-17 Race/Ethnicity and Gender Staffing Report by Full-time Equivalents. </w:t>
      </w:r>
      <w:hyperlink r:id="rId9" w:history="1">
        <w:r w:rsidRPr="0034688F">
          <w:rPr>
            <w:rStyle w:val="Hyperlink"/>
            <w:lang w:val="es-ES"/>
          </w:rPr>
          <w:t>http://profiles.doe.mass.edu/state_report/teacherbyracegender.aspx</w:t>
        </w:r>
      </w:hyperlink>
      <w:r w:rsidRPr="0034688F">
        <w:rPr>
          <w:lang w:val="es-ES"/>
        </w:rPr>
        <w:t xml:space="preserve"> </w:t>
      </w:r>
    </w:p>
  </w:footnote>
  <w:footnote w:id="15">
    <w:p w14:paraId="17C8F0AA" w14:textId="625035CB" w:rsidR="0034688F" w:rsidRPr="00893B2E" w:rsidRDefault="0034688F" w:rsidP="00E83918">
      <w:pPr>
        <w:pStyle w:val="FootnoteText"/>
      </w:pPr>
      <w:r w:rsidRPr="00893B2E">
        <w:rPr>
          <w:rStyle w:val="FootnoteReference"/>
        </w:rPr>
        <w:footnoteRef/>
      </w:r>
      <w:r w:rsidRPr="0034688F">
        <w:rPr>
          <w:lang w:val="es-ES"/>
        </w:rPr>
        <w:t xml:space="preserve"> MA </w:t>
      </w:r>
      <w:r w:rsidR="00F87CA8">
        <w:rPr>
          <w:lang w:val="es-ES"/>
        </w:rPr>
        <w:t>D</w:t>
      </w:r>
      <w:r w:rsidRPr="0034688F">
        <w:rPr>
          <w:lang w:val="es-ES"/>
        </w:rPr>
        <w:t xml:space="preserve">ESE. </w:t>
      </w:r>
      <w:r w:rsidRPr="00893B2E">
        <w:t xml:space="preserve">Massachusetts Enrollment Data 2016-17. School and District Profiles. </w:t>
      </w:r>
      <w:hyperlink r:id="rId10" w:history="1">
        <w:r w:rsidRPr="00893B2E">
          <w:rPr>
            <w:rStyle w:val="Hyperlink"/>
          </w:rPr>
          <w:t>http://profiles.doe.mass.edu/profiles/student.aspx?orgcode=00000000&amp;orgtypecode=0&amp;</w:t>
        </w:r>
      </w:hyperlink>
      <w:r w:rsidRPr="00893B2E">
        <w:t xml:space="preserve"> </w:t>
      </w:r>
    </w:p>
  </w:footnote>
  <w:footnote w:id="16">
    <w:p w14:paraId="12C569D3" w14:textId="77777777" w:rsidR="0034688F" w:rsidRDefault="0034688F" w:rsidP="00034F78">
      <w:pPr>
        <w:pStyle w:val="FootnoteText"/>
      </w:pPr>
      <w:r w:rsidRPr="00893B2E">
        <w:rPr>
          <w:rStyle w:val="FootnoteReference"/>
        </w:rPr>
        <w:footnoteRef/>
      </w:r>
      <w:r w:rsidRPr="00893B2E">
        <w:t xml:space="preserve"> From ELAR data, not including educator candidates who did</w:t>
      </w:r>
      <w:r>
        <w:t xml:space="preserve"> not report race/ethnicity; </w:t>
      </w:r>
      <w:r w:rsidRPr="00893B2E">
        <w:t>National Center for Education Statistics (2017). The Integrated Postsecondary Education Data System.</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13EB9"/>
    <w:multiLevelType w:val="hybridMultilevel"/>
    <w:tmpl w:val="F97A5322"/>
    <w:lvl w:ilvl="0" w:tplc="36D044B4">
      <w:start w:val="1"/>
      <w:numFmt w:val="upperRoman"/>
      <w:lvlText w:val="%1."/>
      <w:lvlJc w:val="left"/>
      <w:pPr>
        <w:ind w:left="153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4273B9"/>
    <w:multiLevelType w:val="hybridMultilevel"/>
    <w:tmpl w:val="8D740F60"/>
    <w:lvl w:ilvl="0" w:tplc="B89E2768">
      <w:start w:val="1"/>
      <w:numFmt w:val="bullet"/>
      <w:lvlText w:val=""/>
      <w:lvlJc w:val="left"/>
      <w:pPr>
        <w:ind w:left="720" w:hanging="360"/>
      </w:pPr>
      <w:rPr>
        <w:rFonts w:ascii="Symbol" w:hAnsi="Symbol" w:hint="default"/>
        <w:color w:val="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41455D"/>
    <w:multiLevelType w:val="hybridMultilevel"/>
    <w:tmpl w:val="F97A5322"/>
    <w:lvl w:ilvl="0" w:tplc="36D044B4">
      <w:start w:val="1"/>
      <w:numFmt w:val="upperRoman"/>
      <w:lvlText w:val="%1."/>
      <w:lvlJc w:val="left"/>
      <w:pPr>
        <w:ind w:left="153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AF5459"/>
    <w:multiLevelType w:val="hybridMultilevel"/>
    <w:tmpl w:val="3FFC2A0E"/>
    <w:lvl w:ilvl="0" w:tplc="0CF69F9C">
      <w:start w:val="2"/>
      <w:numFmt w:val="bullet"/>
      <w:lvlText w:val="►"/>
      <w:lvlJc w:val="left"/>
      <w:pPr>
        <w:ind w:left="720" w:hanging="360"/>
      </w:pPr>
      <w:rPr>
        <w:rFonts w:ascii="Courier New" w:hAnsi="Courier New" w:hint="default"/>
        <w:color w:val="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CB3ED6"/>
    <w:multiLevelType w:val="hybridMultilevel"/>
    <w:tmpl w:val="B9DE0A7A"/>
    <w:lvl w:ilvl="0" w:tplc="C700E56A">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445995"/>
    <w:multiLevelType w:val="hybridMultilevel"/>
    <w:tmpl w:val="E34A4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496254"/>
    <w:multiLevelType w:val="hybridMultilevel"/>
    <w:tmpl w:val="254056C4"/>
    <w:lvl w:ilvl="0" w:tplc="378C4088">
      <w:start w:val="11"/>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7E1F22"/>
    <w:multiLevelType w:val="hybridMultilevel"/>
    <w:tmpl w:val="CE4CB09E"/>
    <w:lvl w:ilvl="0" w:tplc="AC1C35A8">
      <w:start w:val="265"/>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3C4756"/>
    <w:multiLevelType w:val="hybridMultilevel"/>
    <w:tmpl w:val="049AFD7E"/>
    <w:lvl w:ilvl="0" w:tplc="A184AC92">
      <w:start w:val="2017"/>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91320E"/>
    <w:multiLevelType w:val="hybridMultilevel"/>
    <w:tmpl w:val="5A42265A"/>
    <w:lvl w:ilvl="0" w:tplc="55C01330">
      <w:start w:val="6"/>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F5428E"/>
    <w:multiLevelType w:val="hybridMultilevel"/>
    <w:tmpl w:val="75AE051C"/>
    <w:lvl w:ilvl="0" w:tplc="8A28B82E">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68132B"/>
    <w:multiLevelType w:val="hybridMultilevel"/>
    <w:tmpl w:val="F97A5322"/>
    <w:lvl w:ilvl="0" w:tplc="36D044B4">
      <w:start w:val="1"/>
      <w:numFmt w:val="upperRoman"/>
      <w:lvlText w:val="%1."/>
      <w:lvlJc w:val="left"/>
      <w:pPr>
        <w:ind w:left="153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5E588F"/>
    <w:multiLevelType w:val="hybridMultilevel"/>
    <w:tmpl w:val="4D6ECD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2"/>
  </w:num>
  <w:num w:numId="4">
    <w:abstractNumId w:val="7"/>
  </w:num>
  <w:num w:numId="5">
    <w:abstractNumId w:val="9"/>
  </w:num>
  <w:num w:numId="6">
    <w:abstractNumId w:val="0"/>
  </w:num>
  <w:num w:numId="7">
    <w:abstractNumId w:val="6"/>
  </w:num>
  <w:num w:numId="8">
    <w:abstractNumId w:val="5"/>
  </w:num>
  <w:num w:numId="9">
    <w:abstractNumId w:val="10"/>
  </w:num>
  <w:num w:numId="10">
    <w:abstractNumId w:val="3"/>
  </w:num>
  <w:num w:numId="11">
    <w:abstractNumId w:val="1"/>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24240"/>
    <w:rsid w:val="00003D1B"/>
    <w:rsid w:val="000045EE"/>
    <w:rsid w:val="000048F6"/>
    <w:rsid w:val="0001310B"/>
    <w:rsid w:val="000251A6"/>
    <w:rsid w:val="00027742"/>
    <w:rsid w:val="00031B51"/>
    <w:rsid w:val="00033A99"/>
    <w:rsid w:val="00034EBB"/>
    <w:rsid w:val="00034F78"/>
    <w:rsid w:val="0004679B"/>
    <w:rsid w:val="00047A0D"/>
    <w:rsid w:val="000515E3"/>
    <w:rsid w:val="0005321B"/>
    <w:rsid w:val="000532FC"/>
    <w:rsid w:val="00057A2E"/>
    <w:rsid w:val="000616F7"/>
    <w:rsid w:val="00061C4F"/>
    <w:rsid w:val="00063E32"/>
    <w:rsid w:val="0006438F"/>
    <w:rsid w:val="00064B9E"/>
    <w:rsid w:val="00075B82"/>
    <w:rsid w:val="0008416E"/>
    <w:rsid w:val="000857DE"/>
    <w:rsid w:val="0009135C"/>
    <w:rsid w:val="00091E1F"/>
    <w:rsid w:val="00093D3E"/>
    <w:rsid w:val="00095E6F"/>
    <w:rsid w:val="0009732C"/>
    <w:rsid w:val="00097C61"/>
    <w:rsid w:val="00097D05"/>
    <w:rsid w:val="000A33BD"/>
    <w:rsid w:val="000A7446"/>
    <w:rsid w:val="000A7A6B"/>
    <w:rsid w:val="000B04AB"/>
    <w:rsid w:val="000B0A20"/>
    <w:rsid w:val="000B4FA0"/>
    <w:rsid w:val="000B53AE"/>
    <w:rsid w:val="000B6451"/>
    <w:rsid w:val="000B792D"/>
    <w:rsid w:val="000C33A6"/>
    <w:rsid w:val="000C346C"/>
    <w:rsid w:val="000C4026"/>
    <w:rsid w:val="000D432B"/>
    <w:rsid w:val="000D570C"/>
    <w:rsid w:val="000E196A"/>
    <w:rsid w:val="000E38C0"/>
    <w:rsid w:val="000E5B01"/>
    <w:rsid w:val="000F0086"/>
    <w:rsid w:val="000F2762"/>
    <w:rsid w:val="000F2789"/>
    <w:rsid w:val="000F3D6A"/>
    <w:rsid w:val="000F5A2B"/>
    <w:rsid w:val="000F6441"/>
    <w:rsid w:val="00100CE8"/>
    <w:rsid w:val="0010174B"/>
    <w:rsid w:val="00102280"/>
    <w:rsid w:val="0010420E"/>
    <w:rsid w:val="00104D41"/>
    <w:rsid w:val="00106930"/>
    <w:rsid w:val="0011198A"/>
    <w:rsid w:val="00112E1D"/>
    <w:rsid w:val="00113B73"/>
    <w:rsid w:val="001152BB"/>
    <w:rsid w:val="001226C4"/>
    <w:rsid w:val="00124D5F"/>
    <w:rsid w:val="001257BA"/>
    <w:rsid w:val="00126DDB"/>
    <w:rsid w:val="001310EE"/>
    <w:rsid w:val="001323EB"/>
    <w:rsid w:val="0013344F"/>
    <w:rsid w:val="00133FE5"/>
    <w:rsid w:val="0013597C"/>
    <w:rsid w:val="00143F46"/>
    <w:rsid w:val="00154727"/>
    <w:rsid w:val="00156BB1"/>
    <w:rsid w:val="00162124"/>
    <w:rsid w:val="00162FF4"/>
    <w:rsid w:val="00163BCC"/>
    <w:rsid w:val="0016482A"/>
    <w:rsid w:val="00165EDB"/>
    <w:rsid w:val="001705D6"/>
    <w:rsid w:val="0017101E"/>
    <w:rsid w:val="00171189"/>
    <w:rsid w:val="00176C17"/>
    <w:rsid w:val="00180CFA"/>
    <w:rsid w:val="001832EF"/>
    <w:rsid w:val="00186B71"/>
    <w:rsid w:val="00186D31"/>
    <w:rsid w:val="00191BE5"/>
    <w:rsid w:val="001932E6"/>
    <w:rsid w:val="00193D8F"/>
    <w:rsid w:val="001947D8"/>
    <w:rsid w:val="0019551E"/>
    <w:rsid w:val="00197F6C"/>
    <w:rsid w:val="001A49C4"/>
    <w:rsid w:val="001A7674"/>
    <w:rsid w:val="001A7C05"/>
    <w:rsid w:val="001B0816"/>
    <w:rsid w:val="001B166E"/>
    <w:rsid w:val="001B3343"/>
    <w:rsid w:val="001B43CB"/>
    <w:rsid w:val="001C7A0D"/>
    <w:rsid w:val="001D0A0C"/>
    <w:rsid w:val="001D0C75"/>
    <w:rsid w:val="001D13FD"/>
    <w:rsid w:val="001D585F"/>
    <w:rsid w:val="001D620E"/>
    <w:rsid w:val="001D74CD"/>
    <w:rsid w:val="001E218E"/>
    <w:rsid w:val="001E3C8D"/>
    <w:rsid w:val="001E4751"/>
    <w:rsid w:val="001E7816"/>
    <w:rsid w:val="001F62B5"/>
    <w:rsid w:val="001F72CF"/>
    <w:rsid w:val="001F7348"/>
    <w:rsid w:val="002006C1"/>
    <w:rsid w:val="002030BD"/>
    <w:rsid w:val="00203C64"/>
    <w:rsid w:val="00206558"/>
    <w:rsid w:val="00207C89"/>
    <w:rsid w:val="00215B25"/>
    <w:rsid w:val="00220442"/>
    <w:rsid w:val="0022530A"/>
    <w:rsid w:val="00226B5F"/>
    <w:rsid w:val="00231F62"/>
    <w:rsid w:val="0023581C"/>
    <w:rsid w:val="00237A5D"/>
    <w:rsid w:val="00237E95"/>
    <w:rsid w:val="00253744"/>
    <w:rsid w:val="00253BA4"/>
    <w:rsid w:val="002548EE"/>
    <w:rsid w:val="00254BD8"/>
    <w:rsid w:val="00255F27"/>
    <w:rsid w:val="00256E20"/>
    <w:rsid w:val="002640FC"/>
    <w:rsid w:val="00264289"/>
    <w:rsid w:val="002648C9"/>
    <w:rsid w:val="00264BBE"/>
    <w:rsid w:val="00266910"/>
    <w:rsid w:val="00270611"/>
    <w:rsid w:val="00272EEA"/>
    <w:rsid w:val="002738BA"/>
    <w:rsid w:val="00273C67"/>
    <w:rsid w:val="00276F23"/>
    <w:rsid w:val="00277FEC"/>
    <w:rsid w:val="0028514D"/>
    <w:rsid w:val="00285BA8"/>
    <w:rsid w:val="00286589"/>
    <w:rsid w:val="00290CF1"/>
    <w:rsid w:val="00294DE5"/>
    <w:rsid w:val="002963BC"/>
    <w:rsid w:val="002A15D1"/>
    <w:rsid w:val="002A260F"/>
    <w:rsid w:val="002A3DD3"/>
    <w:rsid w:val="002B25A6"/>
    <w:rsid w:val="002B31E6"/>
    <w:rsid w:val="002B786B"/>
    <w:rsid w:val="002C2878"/>
    <w:rsid w:val="002C55CF"/>
    <w:rsid w:val="002D2767"/>
    <w:rsid w:val="002D3D1B"/>
    <w:rsid w:val="002E63C1"/>
    <w:rsid w:val="002E7499"/>
    <w:rsid w:val="002F07CA"/>
    <w:rsid w:val="002F09AC"/>
    <w:rsid w:val="002F41DE"/>
    <w:rsid w:val="002F5FB8"/>
    <w:rsid w:val="002F6C0E"/>
    <w:rsid w:val="002F6D9F"/>
    <w:rsid w:val="00303E2D"/>
    <w:rsid w:val="00307F27"/>
    <w:rsid w:val="00312A7E"/>
    <w:rsid w:val="00313299"/>
    <w:rsid w:val="00313AB3"/>
    <w:rsid w:val="00315CE2"/>
    <w:rsid w:val="0031616F"/>
    <w:rsid w:val="00316EBB"/>
    <w:rsid w:val="0032329E"/>
    <w:rsid w:val="00323EF5"/>
    <w:rsid w:val="00324240"/>
    <w:rsid w:val="00324EEB"/>
    <w:rsid w:val="0032596F"/>
    <w:rsid w:val="003266F8"/>
    <w:rsid w:val="003346A6"/>
    <w:rsid w:val="00335030"/>
    <w:rsid w:val="003350EC"/>
    <w:rsid w:val="00336232"/>
    <w:rsid w:val="00336757"/>
    <w:rsid w:val="003377CC"/>
    <w:rsid w:val="003418D1"/>
    <w:rsid w:val="00342572"/>
    <w:rsid w:val="003428A5"/>
    <w:rsid w:val="0034688F"/>
    <w:rsid w:val="00347E38"/>
    <w:rsid w:val="003531B6"/>
    <w:rsid w:val="003533B9"/>
    <w:rsid w:val="00354BF5"/>
    <w:rsid w:val="0035618E"/>
    <w:rsid w:val="00360BB9"/>
    <w:rsid w:val="00361F87"/>
    <w:rsid w:val="0036329C"/>
    <w:rsid w:val="00365C70"/>
    <w:rsid w:val="003671CD"/>
    <w:rsid w:val="00372470"/>
    <w:rsid w:val="00372E1A"/>
    <w:rsid w:val="00372F5E"/>
    <w:rsid w:val="00375C77"/>
    <w:rsid w:val="00375FCE"/>
    <w:rsid w:val="0037662B"/>
    <w:rsid w:val="003820E7"/>
    <w:rsid w:val="00384C44"/>
    <w:rsid w:val="00386505"/>
    <w:rsid w:val="0039049A"/>
    <w:rsid w:val="00391AAF"/>
    <w:rsid w:val="00395CD7"/>
    <w:rsid w:val="00397927"/>
    <w:rsid w:val="003979E8"/>
    <w:rsid w:val="003A03A2"/>
    <w:rsid w:val="003A091F"/>
    <w:rsid w:val="003A2AAA"/>
    <w:rsid w:val="003A4B6A"/>
    <w:rsid w:val="003A5E39"/>
    <w:rsid w:val="003A7A3F"/>
    <w:rsid w:val="003A7E01"/>
    <w:rsid w:val="003B3265"/>
    <w:rsid w:val="003B35AA"/>
    <w:rsid w:val="003B6B34"/>
    <w:rsid w:val="003C00A0"/>
    <w:rsid w:val="003C0A1E"/>
    <w:rsid w:val="003C1EC7"/>
    <w:rsid w:val="003D3B1F"/>
    <w:rsid w:val="003D5068"/>
    <w:rsid w:val="003D6B55"/>
    <w:rsid w:val="003D70BF"/>
    <w:rsid w:val="003E5955"/>
    <w:rsid w:val="003E6677"/>
    <w:rsid w:val="003E7CF1"/>
    <w:rsid w:val="003F524F"/>
    <w:rsid w:val="003F5877"/>
    <w:rsid w:val="004104B1"/>
    <w:rsid w:val="004106F9"/>
    <w:rsid w:val="00411B7B"/>
    <w:rsid w:val="004138E2"/>
    <w:rsid w:val="004149C5"/>
    <w:rsid w:val="00416FD5"/>
    <w:rsid w:val="00424408"/>
    <w:rsid w:val="00424A72"/>
    <w:rsid w:val="004263F1"/>
    <w:rsid w:val="00427A04"/>
    <w:rsid w:val="00430F4E"/>
    <w:rsid w:val="004329B5"/>
    <w:rsid w:val="00432A0C"/>
    <w:rsid w:val="00436F2B"/>
    <w:rsid w:val="00437EEB"/>
    <w:rsid w:val="00442F9D"/>
    <w:rsid w:val="00443171"/>
    <w:rsid w:val="00443E0E"/>
    <w:rsid w:val="0044471C"/>
    <w:rsid w:val="004473DA"/>
    <w:rsid w:val="00447B79"/>
    <w:rsid w:val="004536EF"/>
    <w:rsid w:val="00464C18"/>
    <w:rsid w:val="004663E3"/>
    <w:rsid w:val="004665AC"/>
    <w:rsid w:val="0046710C"/>
    <w:rsid w:val="00470AB4"/>
    <w:rsid w:val="00470D72"/>
    <w:rsid w:val="00472936"/>
    <w:rsid w:val="004744E4"/>
    <w:rsid w:val="00484A5E"/>
    <w:rsid w:val="00485CB3"/>
    <w:rsid w:val="004921AF"/>
    <w:rsid w:val="00492337"/>
    <w:rsid w:val="004937B3"/>
    <w:rsid w:val="004956E2"/>
    <w:rsid w:val="004A3537"/>
    <w:rsid w:val="004A563B"/>
    <w:rsid w:val="004A658D"/>
    <w:rsid w:val="004A6E9C"/>
    <w:rsid w:val="004B258C"/>
    <w:rsid w:val="004B565C"/>
    <w:rsid w:val="004B5826"/>
    <w:rsid w:val="004B6725"/>
    <w:rsid w:val="004B7BC3"/>
    <w:rsid w:val="004C160C"/>
    <w:rsid w:val="004C251B"/>
    <w:rsid w:val="004C3D2B"/>
    <w:rsid w:val="004C549D"/>
    <w:rsid w:val="004C5888"/>
    <w:rsid w:val="004D5FEB"/>
    <w:rsid w:val="004D7A2E"/>
    <w:rsid w:val="004E0225"/>
    <w:rsid w:val="004E3744"/>
    <w:rsid w:val="004F058A"/>
    <w:rsid w:val="004F204B"/>
    <w:rsid w:val="004F3E98"/>
    <w:rsid w:val="004F4A57"/>
    <w:rsid w:val="004F527D"/>
    <w:rsid w:val="0050002E"/>
    <w:rsid w:val="005015C3"/>
    <w:rsid w:val="00501F07"/>
    <w:rsid w:val="005020E3"/>
    <w:rsid w:val="0050219F"/>
    <w:rsid w:val="00504F66"/>
    <w:rsid w:val="00505AF7"/>
    <w:rsid w:val="00510C73"/>
    <w:rsid w:val="005114F1"/>
    <w:rsid w:val="0051392B"/>
    <w:rsid w:val="00513FDB"/>
    <w:rsid w:val="0051645C"/>
    <w:rsid w:val="00520C8A"/>
    <w:rsid w:val="005237C7"/>
    <w:rsid w:val="00527EEE"/>
    <w:rsid w:val="00535403"/>
    <w:rsid w:val="005449CC"/>
    <w:rsid w:val="00546C18"/>
    <w:rsid w:val="00547EBE"/>
    <w:rsid w:val="00550214"/>
    <w:rsid w:val="00555385"/>
    <w:rsid w:val="0055610B"/>
    <w:rsid w:val="00556E91"/>
    <w:rsid w:val="00557963"/>
    <w:rsid w:val="005603F6"/>
    <w:rsid w:val="0056095C"/>
    <w:rsid w:val="00560BC7"/>
    <w:rsid w:val="005613BD"/>
    <w:rsid w:val="00561DA7"/>
    <w:rsid w:val="00563818"/>
    <w:rsid w:val="00566310"/>
    <w:rsid w:val="0056685E"/>
    <w:rsid w:val="0056708D"/>
    <w:rsid w:val="00571C40"/>
    <w:rsid w:val="00571C59"/>
    <w:rsid w:val="00572D33"/>
    <w:rsid w:val="00575259"/>
    <w:rsid w:val="00575F99"/>
    <w:rsid w:val="005767A6"/>
    <w:rsid w:val="00577A57"/>
    <w:rsid w:val="005824DD"/>
    <w:rsid w:val="00583F71"/>
    <w:rsid w:val="005844AD"/>
    <w:rsid w:val="00586586"/>
    <w:rsid w:val="00587E3B"/>
    <w:rsid w:val="00596394"/>
    <w:rsid w:val="005A179B"/>
    <w:rsid w:val="005A287F"/>
    <w:rsid w:val="005A2B1E"/>
    <w:rsid w:val="005A53B3"/>
    <w:rsid w:val="005B2398"/>
    <w:rsid w:val="005B36A5"/>
    <w:rsid w:val="005C0AC4"/>
    <w:rsid w:val="005C27BA"/>
    <w:rsid w:val="005C7012"/>
    <w:rsid w:val="005D094E"/>
    <w:rsid w:val="005D3B94"/>
    <w:rsid w:val="005D621D"/>
    <w:rsid w:val="005D6496"/>
    <w:rsid w:val="005D656A"/>
    <w:rsid w:val="005D74DC"/>
    <w:rsid w:val="005D79B4"/>
    <w:rsid w:val="005F214E"/>
    <w:rsid w:val="005F5C55"/>
    <w:rsid w:val="006008F0"/>
    <w:rsid w:val="006033B0"/>
    <w:rsid w:val="00612F9B"/>
    <w:rsid w:val="0061772F"/>
    <w:rsid w:val="00623A1A"/>
    <w:rsid w:val="0062475D"/>
    <w:rsid w:val="006249BB"/>
    <w:rsid w:val="00627285"/>
    <w:rsid w:val="00630029"/>
    <w:rsid w:val="006302C1"/>
    <w:rsid w:val="00631730"/>
    <w:rsid w:val="00633B9C"/>
    <w:rsid w:val="00634BB6"/>
    <w:rsid w:val="00640FB2"/>
    <w:rsid w:val="006415C6"/>
    <w:rsid w:val="00643BEB"/>
    <w:rsid w:val="006468B7"/>
    <w:rsid w:val="00646A4C"/>
    <w:rsid w:val="00647647"/>
    <w:rsid w:val="006514A9"/>
    <w:rsid w:val="00652DEE"/>
    <w:rsid w:val="006554D9"/>
    <w:rsid w:val="00660035"/>
    <w:rsid w:val="006604A9"/>
    <w:rsid w:val="006607B5"/>
    <w:rsid w:val="00671D3B"/>
    <w:rsid w:val="006727BC"/>
    <w:rsid w:val="0067484E"/>
    <w:rsid w:val="00674D83"/>
    <w:rsid w:val="00676FD3"/>
    <w:rsid w:val="006814E7"/>
    <w:rsid w:val="006921D2"/>
    <w:rsid w:val="006979CE"/>
    <w:rsid w:val="006A59C9"/>
    <w:rsid w:val="006A79BB"/>
    <w:rsid w:val="006B0F46"/>
    <w:rsid w:val="006B1CDC"/>
    <w:rsid w:val="006B506B"/>
    <w:rsid w:val="006C06AC"/>
    <w:rsid w:val="006C4134"/>
    <w:rsid w:val="006C5F3C"/>
    <w:rsid w:val="006C649D"/>
    <w:rsid w:val="006D22DF"/>
    <w:rsid w:val="006D3EB3"/>
    <w:rsid w:val="006D5B79"/>
    <w:rsid w:val="006E0AE6"/>
    <w:rsid w:val="006E0F5F"/>
    <w:rsid w:val="006E322E"/>
    <w:rsid w:val="006E3624"/>
    <w:rsid w:val="006E449D"/>
    <w:rsid w:val="006F29C1"/>
    <w:rsid w:val="006F6D36"/>
    <w:rsid w:val="0070074D"/>
    <w:rsid w:val="00700C04"/>
    <w:rsid w:val="00701271"/>
    <w:rsid w:val="00701D96"/>
    <w:rsid w:val="00707FE0"/>
    <w:rsid w:val="007103D5"/>
    <w:rsid w:val="00712450"/>
    <w:rsid w:val="00720996"/>
    <w:rsid w:val="00720CF2"/>
    <w:rsid w:val="00725A07"/>
    <w:rsid w:val="0072708A"/>
    <w:rsid w:val="00730BCB"/>
    <w:rsid w:val="007333D7"/>
    <w:rsid w:val="00742D19"/>
    <w:rsid w:val="00744475"/>
    <w:rsid w:val="0074478E"/>
    <w:rsid w:val="007521AD"/>
    <w:rsid w:val="007522DB"/>
    <w:rsid w:val="007548AF"/>
    <w:rsid w:val="00754DAB"/>
    <w:rsid w:val="0075552C"/>
    <w:rsid w:val="007570BC"/>
    <w:rsid w:val="00757C48"/>
    <w:rsid w:val="00763E6F"/>
    <w:rsid w:val="00765656"/>
    <w:rsid w:val="00765E0A"/>
    <w:rsid w:val="00771AD8"/>
    <w:rsid w:val="00772356"/>
    <w:rsid w:val="007733A9"/>
    <w:rsid w:val="0077392A"/>
    <w:rsid w:val="00775AAF"/>
    <w:rsid w:val="007760FC"/>
    <w:rsid w:val="00777757"/>
    <w:rsid w:val="00782DAD"/>
    <w:rsid w:val="00783E4B"/>
    <w:rsid w:val="00784947"/>
    <w:rsid w:val="0078711C"/>
    <w:rsid w:val="00787647"/>
    <w:rsid w:val="007902D0"/>
    <w:rsid w:val="0079227F"/>
    <w:rsid w:val="00793E06"/>
    <w:rsid w:val="00796EC1"/>
    <w:rsid w:val="007A06F2"/>
    <w:rsid w:val="007A2D6A"/>
    <w:rsid w:val="007A3B14"/>
    <w:rsid w:val="007A673A"/>
    <w:rsid w:val="007A7F5D"/>
    <w:rsid w:val="007B2BA6"/>
    <w:rsid w:val="007C08B0"/>
    <w:rsid w:val="007C09D0"/>
    <w:rsid w:val="007C1A0A"/>
    <w:rsid w:val="007C1A35"/>
    <w:rsid w:val="007C2FAD"/>
    <w:rsid w:val="007C3620"/>
    <w:rsid w:val="007C3EA0"/>
    <w:rsid w:val="007C4C17"/>
    <w:rsid w:val="007D03AC"/>
    <w:rsid w:val="007D22DB"/>
    <w:rsid w:val="007D3D85"/>
    <w:rsid w:val="007D4952"/>
    <w:rsid w:val="007E2400"/>
    <w:rsid w:val="007E32C0"/>
    <w:rsid w:val="007E53CE"/>
    <w:rsid w:val="007E59E4"/>
    <w:rsid w:val="007F0775"/>
    <w:rsid w:val="007F5901"/>
    <w:rsid w:val="007F5D3C"/>
    <w:rsid w:val="007F7BBE"/>
    <w:rsid w:val="008040D2"/>
    <w:rsid w:val="00811079"/>
    <w:rsid w:val="00811114"/>
    <w:rsid w:val="00815735"/>
    <w:rsid w:val="0082027C"/>
    <w:rsid w:val="00821581"/>
    <w:rsid w:val="00826460"/>
    <w:rsid w:val="00826B73"/>
    <w:rsid w:val="0083121D"/>
    <w:rsid w:val="00833A72"/>
    <w:rsid w:val="0083428C"/>
    <w:rsid w:val="008371A8"/>
    <w:rsid w:val="0084024D"/>
    <w:rsid w:val="00840F15"/>
    <w:rsid w:val="00842D6F"/>
    <w:rsid w:val="00845305"/>
    <w:rsid w:val="00846030"/>
    <w:rsid w:val="00847BBC"/>
    <w:rsid w:val="0085232D"/>
    <w:rsid w:val="008559A0"/>
    <w:rsid w:val="00855FA9"/>
    <w:rsid w:val="00856881"/>
    <w:rsid w:val="00864D66"/>
    <w:rsid w:val="0086774F"/>
    <w:rsid w:val="00871D2A"/>
    <w:rsid w:val="0087247E"/>
    <w:rsid w:val="00873504"/>
    <w:rsid w:val="00885EB8"/>
    <w:rsid w:val="00891315"/>
    <w:rsid w:val="00891970"/>
    <w:rsid w:val="00892D3B"/>
    <w:rsid w:val="00892F73"/>
    <w:rsid w:val="00893B2E"/>
    <w:rsid w:val="0089465B"/>
    <w:rsid w:val="00897B06"/>
    <w:rsid w:val="008A1DBB"/>
    <w:rsid w:val="008A2F4E"/>
    <w:rsid w:val="008A2F8C"/>
    <w:rsid w:val="008A3906"/>
    <w:rsid w:val="008A3EFD"/>
    <w:rsid w:val="008B0A53"/>
    <w:rsid w:val="008B31E2"/>
    <w:rsid w:val="008C09EB"/>
    <w:rsid w:val="008C16DD"/>
    <w:rsid w:val="008C21B0"/>
    <w:rsid w:val="008C74DE"/>
    <w:rsid w:val="008D4794"/>
    <w:rsid w:val="008D493F"/>
    <w:rsid w:val="008D4CB2"/>
    <w:rsid w:val="008D5262"/>
    <w:rsid w:val="008D57E8"/>
    <w:rsid w:val="008D6B03"/>
    <w:rsid w:val="008E0648"/>
    <w:rsid w:val="008E14E2"/>
    <w:rsid w:val="008E2D9F"/>
    <w:rsid w:val="008F4955"/>
    <w:rsid w:val="008F4A87"/>
    <w:rsid w:val="008F6EAC"/>
    <w:rsid w:val="00900155"/>
    <w:rsid w:val="00901FEC"/>
    <w:rsid w:val="00902C1B"/>
    <w:rsid w:val="00903EE2"/>
    <w:rsid w:val="00905B58"/>
    <w:rsid w:val="00906A09"/>
    <w:rsid w:val="009121D2"/>
    <w:rsid w:val="0091278F"/>
    <w:rsid w:val="009136B3"/>
    <w:rsid w:val="00920A00"/>
    <w:rsid w:val="009230DE"/>
    <w:rsid w:val="009245CB"/>
    <w:rsid w:val="0092503B"/>
    <w:rsid w:val="00925919"/>
    <w:rsid w:val="00932CDF"/>
    <w:rsid w:val="00936DC5"/>
    <w:rsid w:val="00937189"/>
    <w:rsid w:val="00937ED1"/>
    <w:rsid w:val="00952567"/>
    <w:rsid w:val="009558D6"/>
    <w:rsid w:val="00955921"/>
    <w:rsid w:val="00957266"/>
    <w:rsid w:val="0096187A"/>
    <w:rsid w:val="00963C2C"/>
    <w:rsid w:val="0097413D"/>
    <w:rsid w:val="0098161F"/>
    <w:rsid w:val="00981B70"/>
    <w:rsid w:val="00985D61"/>
    <w:rsid w:val="009873F7"/>
    <w:rsid w:val="00997C89"/>
    <w:rsid w:val="009A2703"/>
    <w:rsid w:val="009A7BE5"/>
    <w:rsid w:val="009B21D6"/>
    <w:rsid w:val="009B5D3C"/>
    <w:rsid w:val="009C20A0"/>
    <w:rsid w:val="009C211C"/>
    <w:rsid w:val="009C234F"/>
    <w:rsid w:val="009C4F93"/>
    <w:rsid w:val="009D025D"/>
    <w:rsid w:val="009D13A1"/>
    <w:rsid w:val="009D4478"/>
    <w:rsid w:val="009D7C93"/>
    <w:rsid w:val="009E0DCF"/>
    <w:rsid w:val="009E2D1E"/>
    <w:rsid w:val="009E49BF"/>
    <w:rsid w:val="009E4F03"/>
    <w:rsid w:val="009E6FE6"/>
    <w:rsid w:val="009E7F8A"/>
    <w:rsid w:val="009F0358"/>
    <w:rsid w:val="009F0C12"/>
    <w:rsid w:val="009F28D3"/>
    <w:rsid w:val="009F5090"/>
    <w:rsid w:val="00A014EC"/>
    <w:rsid w:val="00A01F8E"/>
    <w:rsid w:val="00A02973"/>
    <w:rsid w:val="00A04373"/>
    <w:rsid w:val="00A05DC4"/>
    <w:rsid w:val="00A123C3"/>
    <w:rsid w:val="00A13C9B"/>
    <w:rsid w:val="00A147D5"/>
    <w:rsid w:val="00A14A90"/>
    <w:rsid w:val="00A2523A"/>
    <w:rsid w:val="00A27031"/>
    <w:rsid w:val="00A33537"/>
    <w:rsid w:val="00A34596"/>
    <w:rsid w:val="00A35C5E"/>
    <w:rsid w:val="00A40884"/>
    <w:rsid w:val="00A41471"/>
    <w:rsid w:val="00A4448F"/>
    <w:rsid w:val="00A451E2"/>
    <w:rsid w:val="00A5028F"/>
    <w:rsid w:val="00A613B0"/>
    <w:rsid w:val="00A64FD7"/>
    <w:rsid w:val="00A725F1"/>
    <w:rsid w:val="00A72BD9"/>
    <w:rsid w:val="00A766D4"/>
    <w:rsid w:val="00A80BF5"/>
    <w:rsid w:val="00A84839"/>
    <w:rsid w:val="00A9392C"/>
    <w:rsid w:val="00A93C4E"/>
    <w:rsid w:val="00A93C5D"/>
    <w:rsid w:val="00A9694E"/>
    <w:rsid w:val="00AA002D"/>
    <w:rsid w:val="00AA09AD"/>
    <w:rsid w:val="00AA0E14"/>
    <w:rsid w:val="00AA54E7"/>
    <w:rsid w:val="00AA7A34"/>
    <w:rsid w:val="00AB1485"/>
    <w:rsid w:val="00AB343E"/>
    <w:rsid w:val="00AB4D50"/>
    <w:rsid w:val="00AB6578"/>
    <w:rsid w:val="00AB7186"/>
    <w:rsid w:val="00AB7E26"/>
    <w:rsid w:val="00AC05AE"/>
    <w:rsid w:val="00AC1C68"/>
    <w:rsid w:val="00AC2DB4"/>
    <w:rsid w:val="00AC38B9"/>
    <w:rsid w:val="00AD0C7E"/>
    <w:rsid w:val="00AD1745"/>
    <w:rsid w:val="00AD36BE"/>
    <w:rsid w:val="00AD36F6"/>
    <w:rsid w:val="00AD466B"/>
    <w:rsid w:val="00AD4819"/>
    <w:rsid w:val="00AD5E45"/>
    <w:rsid w:val="00AD692F"/>
    <w:rsid w:val="00AE2423"/>
    <w:rsid w:val="00AE66C8"/>
    <w:rsid w:val="00AF0053"/>
    <w:rsid w:val="00AF1312"/>
    <w:rsid w:val="00AF14B2"/>
    <w:rsid w:val="00AF228B"/>
    <w:rsid w:val="00AF339F"/>
    <w:rsid w:val="00AF5A19"/>
    <w:rsid w:val="00B01F32"/>
    <w:rsid w:val="00B02979"/>
    <w:rsid w:val="00B14EE5"/>
    <w:rsid w:val="00B1592E"/>
    <w:rsid w:val="00B16AC0"/>
    <w:rsid w:val="00B2152B"/>
    <w:rsid w:val="00B21F51"/>
    <w:rsid w:val="00B231C1"/>
    <w:rsid w:val="00B23D4E"/>
    <w:rsid w:val="00B3057B"/>
    <w:rsid w:val="00B323A4"/>
    <w:rsid w:val="00B35C2E"/>
    <w:rsid w:val="00B37E8A"/>
    <w:rsid w:val="00B37FAE"/>
    <w:rsid w:val="00B41458"/>
    <w:rsid w:val="00B41E51"/>
    <w:rsid w:val="00B51812"/>
    <w:rsid w:val="00B55924"/>
    <w:rsid w:val="00B560A2"/>
    <w:rsid w:val="00B60F9E"/>
    <w:rsid w:val="00B62E3F"/>
    <w:rsid w:val="00B66F50"/>
    <w:rsid w:val="00B67EA9"/>
    <w:rsid w:val="00B71B3F"/>
    <w:rsid w:val="00B74CE9"/>
    <w:rsid w:val="00B766E0"/>
    <w:rsid w:val="00B7739B"/>
    <w:rsid w:val="00B80892"/>
    <w:rsid w:val="00B80DFF"/>
    <w:rsid w:val="00B837AE"/>
    <w:rsid w:val="00B86DEA"/>
    <w:rsid w:val="00B87E23"/>
    <w:rsid w:val="00B90099"/>
    <w:rsid w:val="00B90896"/>
    <w:rsid w:val="00B9447E"/>
    <w:rsid w:val="00B94BFB"/>
    <w:rsid w:val="00B95B73"/>
    <w:rsid w:val="00B95CAD"/>
    <w:rsid w:val="00B977D3"/>
    <w:rsid w:val="00B97F9F"/>
    <w:rsid w:val="00BA0E8B"/>
    <w:rsid w:val="00BA4FE7"/>
    <w:rsid w:val="00BA5F9F"/>
    <w:rsid w:val="00BA7BE7"/>
    <w:rsid w:val="00BB0751"/>
    <w:rsid w:val="00BB3546"/>
    <w:rsid w:val="00BC08AA"/>
    <w:rsid w:val="00BC18D4"/>
    <w:rsid w:val="00BC2C2C"/>
    <w:rsid w:val="00BC6427"/>
    <w:rsid w:val="00BD5CEB"/>
    <w:rsid w:val="00BE4641"/>
    <w:rsid w:val="00BF0BD1"/>
    <w:rsid w:val="00BF36FB"/>
    <w:rsid w:val="00BF5441"/>
    <w:rsid w:val="00BF588D"/>
    <w:rsid w:val="00C00A56"/>
    <w:rsid w:val="00C00AE5"/>
    <w:rsid w:val="00C01247"/>
    <w:rsid w:val="00C0147E"/>
    <w:rsid w:val="00C0203E"/>
    <w:rsid w:val="00C04C4E"/>
    <w:rsid w:val="00C060D5"/>
    <w:rsid w:val="00C06D7B"/>
    <w:rsid w:val="00C073CF"/>
    <w:rsid w:val="00C13BD2"/>
    <w:rsid w:val="00C1617D"/>
    <w:rsid w:val="00C16C21"/>
    <w:rsid w:val="00C1749C"/>
    <w:rsid w:val="00C255FB"/>
    <w:rsid w:val="00C275E8"/>
    <w:rsid w:val="00C30B94"/>
    <w:rsid w:val="00C33B2E"/>
    <w:rsid w:val="00C37B30"/>
    <w:rsid w:val="00C408D3"/>
    <w:rsid w:val="00C42D2A"/>
    <w:rsid w:val="00C47F3B"/>
    <w:rsid w:val="00C50BF9"/>
    <w:rsid w:val="00C51D33"/>
    <w:rsid w:val="00C6048E"/>
    <w:rsid w:val="00C60A40"/>
    <w:rsid w:val="00C61427"/>
    <w:rsid w:val="00C62785"/>
    <w:rsid w:val="00C63934"/>
    <w:rsid w:val="00C66574"/>
    <w:rsid w:val="00C7091A"/>
    <w:rsid w:val="00C71B8D"/>
    <w:rsid w:val="00C72B63"/>
    <w:rsid w:val="00C7352F"/>
    <w:rsid w:val="00C73E32"/>
    <w:rsid w:val="00C752A3"/>
    <w:rsid w:val="00C818D6"/>
    <w:rsid w:val="00C85BD2"/>
    <w:rsid w:val="00C879C6"/>
    <w:rsid w:val="00C90C1E"/>
    <w:rsid w:val="00C92DFB"/>
    <w:rsid w:val="00C92EDA"/>
    <w:rsid w:val="00C9672A"/>
    <w:rsid w:val="00CA04F3"/>
    <w:rsid w:val="00CB5EC9"/>
    <w:rsid w:val="00CC16FB"/>
    <w:rsid w:val="00CC46DA"/>
    <w:rsid w:val="00CC76D1"/>
    <w:rsid w:val="00CD207D"/>
    <w:rsid w:val="00CD5B00"/>
    <w:rsid w:val="00CD65A3"/>
    <w:rsid w:val="00CD7BEF"/>
    <w:rsid w:val="00CE1295"/>
    <w:rsid w:val="00CE4D7B"/>
    <w:rsid w:val="00CF0E39"/>
    <w:rsid w:val="00CF766A"/>
    <w:rsid w:val="00D03976"/>
    <w:rsid w:val="00D04887"/>
    <w:rsid w:val="00D10B1D"/>
    <w:rsid w:val="00D12DF1"/>
    <w:rsid w:val="00D151E5"/>
    <w:rsid w:val="00D1521B"/>
    <w:rsid w:val="00D16CB4"/>
    <w:rsid w:val="00D2649C"/>
    <w:rsid w:val="00D27750"/>
    <w:rsid w:val="00D312EC"/>
    <w:rsid w:val="00D32B93"/>
    <w:rsid w:val="00D32F8C"/>
    <w:rsid w:val="00D42586"/>
    <w:rsid w:val="00D4336B"/>
    <w:rsid w:val="00D438C9"/>
    <w:rsid w:val="00D44CAC"/>
    <w:rsid w:val="00D506CB"/>
    <w:rsid w:val="00D53D8B"/>
    <w:rsid w:val="00D57324"/>
    <w:rsid w:val="00D62216"/>
    <w:rsid w:val="00D6225E"/>
    <w:rsid w:val="00D652BA"/>
    <w:rsid w:val="00D719CA"/>
    <w:rsid w:val="00D71B5B"/>
    <w:rsid w:val="00D738C9"/>
    <w:rsid w:val="00D74FD1"/>
    <w:rsid w:val="00D87F84"/>
    <w:rsid w:val="00D91855"/>
    <w:rsid w:val="00D919AE"/>
    <w:rsid w:val="00D932E1"/>
    <w:rsid w:val="00DA08EA"/>
    <w:rsid w:val="00DA0E96"/>
    <w:rsid w:val="00DA2355"/>
    <w:rsid w:val="00DA2B88"/>
    <w:rsid w:val="00DA3371"/>
    <w:rsid w:val="00DA3B53"/>
    <w:rsid w:val="00DA4577"/>
    <w:rsid w:val="00DB01C8"/>
    <w:rsid w:val="00DB57FB"/>
    <w:rsid w:val="00DB6F5B"/>
    <w:rsid w:val="00DB73C3"/>
    <w:rsid w:val="00DB786E"/>
    <w:rsid w:val="00DC06D6"/>
    <w:rsid w:val="00DC25B0"/>
    <w:rsid w:val="00DC3F48"/>
    <w:rsid w:val="00DC4E05"/>
    <w:rsid w:val="00DC7AD8"/>
    <w:rsid w:val="00DD1548"/>
    <w:rsid w:val="00DD3C9D"/>
    <w:rsid w:val="00DD5566"/>
    <w:rsid w:val="00DE2F00"/>
    <w:rsid w:val="00DF3D12"/>
    <w:rsid w:val="00E00641"/>
    <w:rsid w:val="00E00C4B"/>
    <w:rsid w:val="00E00F20"/>
    <w:rsid w:val="00E013BD"/>
    <w:rsid w:val="00E07786"/>
    <w:rsid w:val="00E10F3B"/>
    <w:rsid w:val="00E10FAE"/>
    <w:rsid w:val="00E11F2C"/>
    <w:rsid w:val="00E11FCF"/>
    <w:rsid w:val="00E12471"/>
    <w:rsid w:val="00E1430A"/>
    <w:rsid w:val="00E15995"/>
    <w:rsid w:val="00E16CA9"/>
    <w:rsid w:val="00E22761"/>
    <w:rsid w:val="00E2285B"/>
    <w:rsid w:val="00E23A8C"/>
    <w:rsid w:val="00E24603"/>
    <w:rsid w:val="00E30DC3"/>
    <w:rsid w:val="00E33147"/>
    <w:rsid w:val="00E3559B"/>
    <w:rsid w:val="00E45F58"/>
    <w:rsid w:val="00E47EFA"/>
    <w:rsid w:val="00E518C5"/>
    <w:rsid w:val="00E556B5"/>
    <w:rsid w:val="00E572B4"/>
    <w:rsid w:val="00E63C2E"/>
    <w:rsid w:val="00E67212"/>
    <w:rsid w:val="00E70438"/>
    <w:rsid w:val="00E71166"/>
    <w:rsid w:val="00E737C0"/>
    <w:rsid w:val="00E76051"/>
    <w:rsid w:val="00E808C3"/>
    <w:rsid w:val="00E80E0F"/>
    <w:rsid w:val="00E816E2"/>
    <w:rsid w:val="00E81A6B"/>
    <w:rsid w:val="00E83918"/>
    <w:rsid w:val="00E83F0C"/>
    <w:rsid w:val="00E8515C"/>
    <w:rsid w:val="00E86A99"/>
    <w:rsid w:val="00E925DE"/>
    <w:rsid w:val="00EA168C"/>
    <w:rsid w:val="00EA3012"/>
    <w:rsid w:val="00EA3F5C"/>
    <w:rsid w:val="00EA6C6A"/>
    <w:rsid w:val="00EA6E93"/>
    <w:rsid w:val="00EB07CD"/>
    <w:rsid w:val="00EC7163"/>
    <w:rsid w:val="00ED0E3C"/>
    <w:rsid w:val="00ED0F02"/>
    <w:rsid w:val="00ED281A"/>
    <w:rsid w:val="00ED2BD4"/>
    <w:rsid w:val="00ED37B9"/>
    <w:rsid w:val="00ED5CA9"/>
    <w:rsid w:val="00EE0296"/>
    <w:rsid w:val="00EE5DDC"/>
    <w:rsid w:val="00F02D33"/>
    <w:rsid w:val="00F05EA8"/>
    <w:rsid w:val="00F06339"/>
    <w:rsid w:val="00F16DEA"/>
    <w:rsid w:val="00F209D4"/>
    <w:rsid w:val="00F222A9"/>
    <w:rsid w:val="00F223B1"/>
    <w:rsid w:val="00F232B3"/>
    <w:rsid w:val="00F23B6C"/>
    <w:rsid w:val="00F244E8"/>
    <w:rsid w:val="00F25799"/>
    <w:rsid w:val="00F31CD5"/>
    <w:rsid w:val="00F373D7"/>
    <w:rsid w:val="00F404FA"/>
    <w:rsid w:val="00F43931"/>
    <w:rsid w:val="00F4413C"/>
    <w:rsid w:val="00F44A0B"/>
    <w:rsid w:val="00F44E41"/>
    <w:rsid w:val="00F4794E"/>
    <w:rsid w:val="00F535E2"/>
    <w:rsid w:val="00F55645"/>
    <w:rsid w:val="00F55B79"/>
    <w:rsid w:val="00F57E4F"/>
    <w:rsid w:val="00F61D27"/>
    <w:rsid w:val="00F647A8"/>
    <w:rsid w:val="00F648C4"/>
    <w:rsid w:val="00F65898"/>
    <w:rsid w:val="00F6702F"/>
    <w:rsid w:val="00F70108"/>
    <w:rsid w:val="00F703EA"/>
    <w:rsid w:val="00F74195"/>
    <w:rsid w:val="00F75225"/>
    <w:rsid w:val="00F83A49"/>
    <w:rsid w:val="00F8483A"/>
    <w:rsid w:val="00F87996"/>
    <w:rsid w:val="00F87CA8"/>
    <w:rsid w:val="00F90F93"/>
    <w:rsid w:val="00F954BB"/>
    <w:rsid w:val="00F9575C"/>
    <w:rsid w:val="00F969EB"/>
    <w:rsid w:val="00F97495"/>
    <w:rsid w:val="00FA4EF6"/>
    <w:rsid w:val="00FB013E"/>
    <w:rsid w:val="00FB1995"/>
    <w:rsid w:val="00FB1C1D"/>
    <w:rsid w:val="00FB2A17"/>
    <w:rsid w:val="00FB4407"/>
    <w:rsid w:val="00FB4DAF"/>
    <w:rsid w:val="00FB63CC"/>
    <w:rsid w:val="00FC4B45"/>
    <w:rsid w:val="00FC61C2"/>
    <w:rsid w:val="00FC781D"/>
    <w:rsid w:val="00FC7B6A"/>
    <w:rsid w:val="00FC7FAE"/>
    <w:rsid w:val="00FD28AD"/>
    <w:rsid w:val="00FD33E6"/>
    <w:rsid w:val="00FD5B24"/>
    <w:rsid w:val="00FE21FF"/>
    <w:rsid w:val="00FE2880"/>
    <w:rsid w:val="00FE3084"/>
    <w:rsid w:val="00FE49DC"/>
    <w:rsid w:val="00FF1A0E"/>
    <w:rsid w:val="00FF5E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13C91B32"/>
  <w15:docId w15:val="{7D53F9C9-FFBE-4DFB-BDC9-E11C64287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D1548"/>
    <w:pPr>
      <w:spacing w:after="0" w:line="240" w:lineRule="auto"/>
    </w:pPr>
    <w:rPr>
      <w:rFonts w:ascii="Times New Roman" w:eastAsiaTheme="minorEastAsia" w:hAnsi="Times New Roman" w:cs="Times New Roman"/>
      <w:sz w:val="24"/>
      <w:szCs w:val="24"/>
    </w:rPr>
  </w:style>
  <w:style w:type="paragraph" w:styleId="Heading1">
    <w:name w:val="heading 1"/>
    <w:basedOn w:val="Normal"/>
    <w:next w:val="Normal"/>
    <w:link w:val="Heading1Char"/>
    <w:uiPriority w:val="9"/>
    <w:qFormat/>
    <w:rsid w:val="00C85BD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D22D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link w:val="Heading4Char"/>
    <w:uiPriority w:val="9"/>
    <w:qFormat/>
    <w:rsid w:val="00DD1548"/>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D1548"/>
    <w:rPr>
      <w:rFonts w:ascii="Times New Roman" w:eastAsiaTheme="minorEastAsia" w:hAnsi="Times New Roman" w:cs="Times New Roman"/>
      <w:b/>
      <w:bCs/>
      <w:sz w:val="24"/>
      <w:szCs w:val="24"/>
    </w:rPr>
  </w:style>
  <w:style w:type="table" w:customStyle="1" w:styleId="Tabelacomgrade">
    <w:name w:val="Tabela com grade"/>
    <w:basedOn w:val="TableNormal"/>
    <w:rsid w:val="00DD1548"/>
    <w:pPr>
      <w:spacing w:after="0" w:line="240" w:lineRule="auto"/>
    </w:pPr>
    <w:rPr>
      <w:rFonts w:ascii="Times New Roman" w:eastAsia="Times New Roman" w:hAnsi="Times New Roman" w:cs="Times New Roman"/>
      <w:sz w:val="24"/>
      <w:szCs w:val="24"/>
    </w:rPr>
    <w:tblPr>
      <w:tblCellMar>
        <w:left w:w="0" w:type="dxa"/>
        <w:right w:w="0" w:type="dxa"/>
      </w:tblCellMar>
    </w:tblPr>
  </w:style>
  <w:style w:type="character" w:customStyle="1" w:styleId="js-question-numbers">
    <w:name w:val="js-question-numbers"/>
    <w:basedOn w:val="DefaultParagraphFont"/>
    <w:rsid w:val="00D4336B"/>
  </w:style>
  <w:style w:type="paragraph" w:styleId="BalloonText">
    <w:name w:val="Balloon Text"/>
    <w:basedOn w:val="Normal"/>
    <w:link w:val="BalloonTextChar"/>
    <w:uiPriority w:val="99"/>
    <w:semiHidden/>
    <w:unhideWhenUsed/>
    <w:rsid w:val="00D4336B"/>
    <w:rPr>
      <w:rFonts w:ascii="Tahoma" w:hAnsi="Tahoma" w:cs="Tahoma"/>
      <w:sz w:val="16"/>
      <w:szCs w:val="16"/>
    </w:rPr>
  </w:style>
  <w:style w:type="character" w:customStyle="1" w:styleId="BalloonTextChar">
    <w:name w:val="Balloon Text Char"/>
    <w:basedOn w:val="DefaultParagraphFont"/>
    <w:link w:val="BalloonText"/>
    <w:uiPriority w:val="99"/>
    <w:semiHidden/>
    <w:rsid w:val="00D4336B"/>
    <w:rPr>
      <w:rFonts w:ascii="Tahoma" w:eastAsiaTheme="minorEastAsia" w:hAnsi="Tahoma" w:cs="Tahoma"/>
      <w:sz w:val="16"/>
      <w:szCs w:val="16"/>
    </w:rPr>
  </w:style>
  <w:style w:type="character" w:customStyle="1" w:styleId="text-muted">
    <w:name w:val="text-muted"/>
    <w:basedOn w:val="DefaultParagraphFont"/>
    <w:rsid w:val="001D620E"/>
  </w:style>
  <w:style w:type="table" w:styleId="TableGrid">
    <w:name w:val="Table Grid"/>
    <w:basedOn w:val="TableNormal"/>
    <w:rsid w:val="001D62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85BD2"/>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C85BD2"/>
    <w:rPr>
      <w:color w:val="0000FF" w:themeColor="hyperlink"/>
      <w:u w:val="single"/>
    </w:rPr>
  </w:style>
  <w:style w:type="paragraph" w:styleId="NoSpacing">
    <w:name w:val="No Spacing"/>
    <w:basedOn w:val="Normal"/>
    <w:uiPriority w:val="1"/>
    <w:qFormat/>
    <w:rsid w:val="00C85BD2"/>
    <w:rPr>
      <w:rFonts w:eastAsiaTheme="minorHAnsi"/>
    </w:rPr>
  </w:style>
  <w:style w:type="character" w:styleId="CommentReference">
    <w:name w:val="annotation reference"/>
    <w:basedOn w:val="DefaultParagraphFont"/>
    <w:uiPriority w:val="99"/>
    <w:semiHidden/>
    <w:unhideWhenUsed/>
    <w:rsid w:val="00D16CB4"/>
    <w:rPr>
      <w:sz w:val="18"/>
      <w:szCs w:val="18"/>
    </w:rPr>
  </w:style>
  <w:style w:type="paragraph" w:styleId="CommentText">
    <w:name w:val="annotation text"/>
    <w:basedOn w:val="Normal"/>
    <w:link w:val="CommentTextChar"/>
    <w:uiPriority w:val="99"/>
    <w:semiHidden/>
    <w:unhideWhenUsed/>
    <w:rsid w:val="00D16CB4"/>
  </w:style>
  <w:style w:type="character" w:customStyle="1" w:styleId="CommentTextChar">
    <w:name w:val="Comment Text Char"/>
    <w:basedOn w:val="DefaultParagraphFont"/>
    <w:link w:val="CommentText"/>
    <w:uiPriority w:val="99"/>
    <w:semiHidden/>
    <w:rsid w:val="00D16CB4"/>
    <w:rPr>
      <w:rFonts w:ascii="Times New Roman" w:eastAsiaTheme="minorEastAsia"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D16CB4"/>
    <w:rPr>
      <w:b/>
      <w:bCs/>
      <w:sz w:val="20"/>
      <w:szCs w:val="20"/>
    </w:rPr>
  </w:style>
  <w:style w:type="character" w:customStyle="1" w:styleId="CommentSubjectChar">
    <w:name w:val="Comment Subject Char"/>
    <w:basedOn w:val="CommentTextChar"/>
    <w:link w:val="CommentSubject"/>
    <w:uiPriority w:val="99"/>
    <w:semiHidden/>
    <w:rsid w:val="00D16CB4"/>
    <w:rPr>
      <w:rFonts w:ascii="Times New Roman" w:eastAsiaTheme="minorEastAsia" w:hAnsi="Times New Roman" w:cs="Times New Roman"/>
      <w:b/>
      <w:bCs/>
      <w:sz w:val="20"/>
      <w:szCs w:val="20"/>
    </w:rPr>
  </w:style>
  <w:style w:type="character" w:customStyle="1" w:styleId="Heading2Char">
    <w:name w:val="Heading 2 Char"/>
    <w:basedOn w:val="DefaultParagraphFont"/>
    <w:link w:val="Heading2"/>
    <w:uiPriority w:val="9"/>
    <w:rsid w:val="006D22DF"/>
    <w:rPr>
      <w:rFonts w:asciiTheme="majorHAnsi" w:eastAsiaTheme="majorEastAsia" w:hAnsiTheme="majorHAnsi" w:cstheme="majorBidi"/>
      <w:color w:val="365F91" w:themeColor="accent1" w:themeShade="BF"/>
      <w:sz w:val="26"/>
      <w:szCs w:val="26"/>
    </w:rPr>
  </w:style>
  <w:style w:type="paragraph" w:styleId="FootnoteText">
    <w:name w:val="footnote text"/>
    <w:basedOn w:val="Normal"/>
    <w:link w:val="FootnoteTextChar"/>
    <w:uiPriority w:val="99"/>
    <w:unhideWhenUsed/>
    <w:rsid w:val="00B323A4"/>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B323A4"/>
    <w:rPr>
      <w:sz w:val="20"/>
      <w:szCs w:val="20"/>
    </w:rPr>
  </w:style>
  <w:style w:type="character" w:styleId="FootnoteReference">
    <w:name w:val="footnote reference"/>
    <w:basedOn w:val="DefaultParagraphFont"/>
    <w:uiPriority w:val="99"/>
    <w:unhideWhenUsed/>
    <w:rsid w:val="00B323A4"/>
    <w:rPr>
      <w:vertAlign w:val="superscript"/>
    </w:rPr>
  </w:style>
  <w:style w:type="paragraph" w:styleId="ListParagraph">
    <w:name w:val="List Paragraph"/>
    <w:basedOn w:val="Normal"/>
    <w:uiPriority w:val="34"/>
    <w:qFormat/>
    <w:rsid w:val="00B323A4"/>
    <w:pPr>
      <w:spacing w:after="200" w:line="276" w:lineRule="auto"/>
      <w:ind w:left="720"/>
      <w:contextualSpacing/>
    </w:pPr>
    <w:rPr>
      <w:rFonts w:asciiTheme="minorHAnsi" w:eastAsiaTheme="minorHAnsi" w:hAnsiTheme="minorHAnsi" w:cstheme="minorBidi"/>
      <w:sz w:val="22"/>
      <w:szCs w:val="22"/>
    </w:rPr>
  </w:style>
  <w:style w:type="table" w:customStyle="1" w:styleId="MediumShading2-Accent11">
    <w:name w:val="Medium Shading 2 - Accent 11"/>
    <w:basedOn w:val="TableNormal"/>
    <w:uiPriority w:val="64"/>
    <w:rsid w:val="00B323A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FollowedHyperlink">
    <w:name w:val="FollowedHyperlink"/>
    <w:basedOn w:val="DefaultParagraphFont"/>
    <w:uiPriority w:val="99"/>
    <w:semiHidden/>
    <w:unhideWhenUsed/>
    <w:rsid w:val="00D1521B"/>
    <w:rPr>
      <w:color w:val="800080" w:themeColor="followedHyperlink"/>
      <w:u w:val="single"/>
    </w:rPr>
  </w:style>
  <w:style w:type="table" w:customStyle="1" w:styleId="LightShading-Accent11">
    <w:name w:val="Light Shading - Accent 11"/>
    <w:basedOn w:val="TableNormal"/>
    <w:uiPriority w:val="60"/>
    <w:rsid w:val="00E8515C"/>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12">
    <w:name w:val="Light Shading - Accent 12"/>
    <w:basedOn w:val="TableNormal"/>
    <w:uiPriority w:val="60"/>
    <w:rsid w:val="00F4794E"/>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OCHeading">
    <w:name w:val="TOC Heading"/>
    <w:basedOn w:val="Heading1"/>
    <w:next w:val="Normal"/>
    <w:uiPriority w:val="39"/>
    <w:semiHidden/>
    <w:unhideWhenUsed/>
    <w:qFormat/>
    <w:rsid w:val="00F535E2"/>
    <w:pPr>
      <w:spacing w:before="480" w:line="276" w:lineRule="auto"/>
      <w:outlineLvl w:val="9"/>
    </w:pPr>
    <w:rPr>
      <w:b/>
      <w:bCs/>
      <w:sz w:val="28"/>
      <w:szCs w:val="28"/>
    </w:rPr>
  </w:style>
  <w:style w:type="paragraph" w:styleId="TOC1">
    <w:name w:val="toc 1"/>
    <w:basedOn w:val="Normal"/>
    <w:next w:val="Normal"/>
    <w:autoRedefine/>
    <w:uiPriority w:val="39"/>
    <w:unhideWhenUsed/>
    <w:rsid w:val="00237A5D"/>
    <w:pPr>
      <w:tabs>
        <w:tab w:val="left" w:pos="660"/>
        <w:tab w:val="right" w:leader="dot" w:pos="9350"/>
      </w:tabs>
      <w:spacing w:after="100"/>
    </w:pPr>
    <w:rPr>
      <w:rFonts w:asciiTheme="minorHAnsi" w:hAnsiTheme="minorHAnsi"/>
      <w:b/>
      <w:noProof/>
      <w:color w:val="1F497D" w:themeColor="text2"/>
    </w:rPr>
  </w:style>
  <w:style w:type="paragraph" w:styleId="TOC2">
    <w:name w:val="toc 2"/>
    <w:basedOn w:val="Normal"/>
    <w:next w:val="Normal"/>
    <w:autoRedefine/>
    <w:uiPriority w:val="39"/>
    <w:unhideWhenUsed/>
    <w:rsid w:val="00F535E2"/>
    <w:pPr>
      <w:spacing w:after="100"/>
      <w:ind w:left="240"/>
    </w:pPr>
  </w:style>
  <w:style w:type="paragraph" w:styleId="Header">
    <w:name w:val="header"/>
    <w:basedOn w:val="Normal"/>
    <w:link w:val="HeaderChar"/>
    <w:uiPriority w:val="99"/>
    <w:semiHidden/>
    <w:unhideWhenUsed/>
    <w:rsid w:val="005D656A"/>
    <w:pPr>
      <w:tabs>
        <w:tab w:val="center" w:pos="4680"/>
        <w:tab w:val="right" w:pos="9360"/>
      </w:tabs>
    </w:pPr>
  </w:style>
  <w:style w:type="character" w:customStyle="1" w:styleId="HeaderChar">
    <w:name w:val="Header Char"/>
    <w:basedOn w:val="DefaultParagraphFont"/>
    <w:link w:val="Header"/>
    <w:uiPriority w:val="99"/>
    <w:semiHidden/>
    <w:rsid w:val="005D656A"/>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5D656A"/>
    <w:pPr>
      <w:tabs>
        <w:tab w:val="center" w:pos="4680"/>
        <w:tab w:val="right" w:pos="9360"/>
      </w:tabs>
    </w:pPr>
  </w:style>
  <w:style w:type="character" w:customStyle="1" w:styleId="FooterChar">
    <w:name w:val="Footer Char"/>
    <w:basedOn w:val="DefaultParagraphFont"/>
    <w:link w:val="Footer"/>
    <w:uiPriority w:val="99"/>
    <w:rsid w:val="005D656A"/>
    <w:rPr>
      <w:rFonts w:ascii="Times New Roman" w:eastAsiaTheme="minorEastAsia" w:hAnsi="Times New Roman" w:cs="Times New Roman"/>
      <w:sz w:val="24"/>
      <w:szCs w:val="24"/>
    </w:rPr>
  </w:style>
  <w:style w:type="character" w:customStyle="1" w:styleId="text">
    <w:name w:val="text"/>
    <w:rsid w:val="005824DD"/>
    <w:rPr>
      <w:rFonts w:ascii="Arial Unicode MS" w:eastAsia="Arial Unicode MS" w:hAnsi="Arial Unicode MS" w:cs="Arial Unicode MS"/>
      <w:sz w:val="20"/>
      <w:szCs w:val="20"/>
    </w:rPr>
  </w:style>
  <w:style w:type="table" w:customStyle="1" w:styleId="table">
    <w:name w:val="table"/>
    <w:uiPriority w:val="99"/>
    <w:rsid w:val="005824DD"/>
    <w:rPr>
      <w:rFonts w:ascii="Arial" w:eastAsia="Arial" w:hAnsi="Arial" w:cs="Arial"/>
      <w:sz w:val="20"/>
      <w:szCs w:val="20"/>
    </w:rPr>
    <w:tblPr>
      <w:tblBorders>
        <w:top w:val="single" w:sz="20" w:space="0" w:color="DEDEDE"/>
        <w:left w:val="single" w:sz="20" w:space="0" w:color="DEDEDE"/>
        <w:bottom w:val="single" w:sz="20" w:space="0" w:color="DEDEDE"/>
        <w:right w:val="single" w:sz="20" w:space="0" w:color="DEDEDE"/>
        <w:insideH w:val="single" w:sz="20" w:space="0" w:color="DEDEDE"/>
        <w:insideV w:val="single" w:sz="20" w:space="0" w:color="DEDEDE"/>
      </w:tblBorders>
      <w:tblCellMar>
        <w:top w:w="80" w:type="dxa"/>
        <w:left w:w="80" w:type="dxa"/>
        <w:bottom w:w="80" w:type="dxa"/>
        <w:right w:w="80" w:type="dxa"/>
      </w:tblCellMar>
    </w:tblPr>
  </w:style>
  <w:style w:type="paragraph" w:styleId="Revision">
    <w:name w:val="Revision"/>
    <w:hidden/>
    <w:uiPriority w:val="99"/>
    <w:semiHidden/>
    <w:rsid w:val="007521AD"/>
    <w:pPr>
      <w:spacing w:after="0"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422">
      <w:bodyDiv w:val="1"/>
      <w:marLeft w:val="0"/>
      <w:marRight w:val="0"/>
      <w:marTop w:val="0"/>
      <w:marBottom w:val="0"/>
      <w:divBdr>
        <w:top w:val="none" w:sz="0" w:space="0" w:color="auto"/>
        <w:left w:val="none" w:sz="0" w:space="0" w:color="auto"/>
        <w:bottom w:val="none" w:sz="0" w:space="0" w:color="auto"/>
        <w:right w:val="none" w:sz="0" w:space="0" w:color="auto"/>
      </w:divBdr>
    </w:div>
    <w:div w:id="30806547">
      <w:bodyDiv w:val="1"/>
      <w:marLeft w:val="0"/>
      <w:marRight w:val="0"/>
      <w:marTop w:val="0"/>
      <w:marBottom w:val="0"/>
      <w:divBdr>
        <w:top w:val="none" w:sz="0" w:space="0" w:color="auto"/>
        <w:left w:val="none" w:sz="0" w:space="0" w:color="auto"/>
        <w:bottom w:val="none" w:sz="0" w:space="0" w:color="auto"/>
        <w:right w:val="none" w:sz="0" w:space="0" w:color="auto"/>
      </w:divBdr>
    </w:div>
    <w:div w:id="33578261">
      <w:bodyDiv w:val="1"/>
      <w:marLeft w:val="0"/>
      <w:marRight w:val="0"/>
      <w:marTop w:val="0"/>
      <w:marBottom w:val="0"/>
      <w:divBdr>
        <w:top w:val="none" w:sz="0" w:space="0" w:color="auto"/>
        <w:left w:val="none" w:sz="0" w:space="0" w:color="auto"/>
        <w:bottom w:val="none" w:sz="0" w:space="0" w:color="auto"/>
        <w:right w:val="none" w:sz="0" w:space="0" w:color="auto"/>
      </w:divBdr>
    </w:div>
    <w:div w:id="37634107">
      <w:bodyDiv w:val="1"/>
      <w:marLeft w:val="0"/>
      <w:marRight w:val="0"/>
      <w:marTop w:val="0"/>
      <w:marBottom w:val="0"/>
      <w:divBdr>
        <w:top w:val="none" w:sz="0" w:space="0" w:color="auto"/>
        <w:left w:val="none" w:sz="0" w:space="0" w:color="auto"/>
        <w:bottom w:val="none" w:sz="0" w:space="0" w:color="auto"/>
        <w:right w:val="none" w:sz="0" w:space="0" w:color="auto"/>
      </w:divBdr>
    </w:div>
    <w:div w:id="57754431">
      <w:bodyDiv w:val="1"/>
      <w:marLeft w:val="0"/>
      <w:marRight w:val="0"/>
      <w:marTop w:val="0"/>
      <w:marBottom w:val="0"/>
      <w:divBdr>
        <w:top w:val="none" w:sz="0" w:space="0" w:color="auto"/>
        <w:left w:val="none" w:sz="0" w:space="0" w:color="auto"/>
        <w:bottom w:val="none" w:sz="0" w:space="0" w:color="auto"/>
        <w:right w:val="none" w:sz="0" w:space="0" w:color="auto"/>
      </w:divBdr>
    </w:div>
    <w:div w:id="61221531">
      <w:bodyDiv w:val="1"/>
      <w:marLeft w:val="0"/>
      <w:marRight w:val="0"/>
      <w:marTop w:val="0"/>
      <w:marBottom w:val="0"/>
      <w:divBdr>
        <w:top w:val="none" w:sz="0" w:space="0" w:color="auto"/>
        <w:left w:val="none" w:sz="0" w:space="0" w:color="auto"/>
        <w:bottom w:val="none" w:sz="0" w:space="0" w:color="auto"/>
        <w:right w:val="none" w:sz="0" w:space="0" w:color="auto"/>
      </w:divBdr>
    </w:div>
    <w:div w:id="69009878">
      <w:bodyDiv w:val="1"/>
      <w:marLeft w:val="0"/>
      <w:marRight w:val="0"/>
      <w:marTop w:val="0"/>
      <w:marBottom w:val="0"/>
      <w:divBdr>
        <w:top w:val="none" w:sz="0" w:space="0" w:color="auto"/>
        <w:left w:val="none" w:sz="0" w:space="0" w:color="auto"/>
        <w:bottom w:val="none" w:sz="0" w:space="0" w:color="auto"/>
        <w:right w:val="none" w:sz="0" w:space="0" w:color="auto"/>
      </w:divBdr>
    </w:div>
    <w:div w:id="69619030">
      <w:bodyDiv w:val="1"/>
      <w:marLeft w:val="0"/>
      <w:marRight w:val="0"/>
      <w:marTop w:val="0"/>
      <w:marBottom w:val="0"/>
      <w:divBdr>
        <w:top w:val="none" w:sz="0" w:space="0" w:color="auto"/>
        <w:left w:val="none" w:sz="0" w:space="0" w:color="auto"/>
        <w:bottom w:val="none" w:sz="0" w:space="0" w:color="auto"/>
        <w:right w:val="none" w:sz="0" w:space="0" w:color="auto"/>
      </w:divBdr>
    </w:div>
    <w:div w:id="86583529">
      <w:bodyDiv w:val="1"/>
      <w:marLeft w:val="0"/>
      <w:marRight w:val="0"/>
      <w:marTop w:val="0"/>
      <w:marBottom w:val="0"/>
      <w:divBdr>
        <w:top w:val="none" w:sz="0" w:space="0" w:color="auto"/>
        <w:left w:val="none" w:sz="0" w:space="0" w:color="auto"/>
        <w:bottom w:val="none" w:sz="0" w:space="0" w:color="auto"/>
        <w:right w:val="none" w:sz="0" w:space="0" w:color="auto"/>
      </w:divBdr>
    </w:div>
    <w:div w:id="92672666">
      <w:bodyDiv w:val="1"/>
      <w:marLeft w:val="0"/>
      <w:marRight w:val="0"/>
      <w:marTop w:val="0"/>
      <w:marBottom w:val="0"/>
      <w:divBdr>
        <w:top w:val="none" w:sz="0" w:space="0" w:color="auto"/>
        <w:left w:val="none" w:sz="0" w:space="0" w:color="auto"/>
        <w:bottom w:val="none" w:sz="0" w:space="0" w:color="auto"/>
        <w:right w:val="none" w:sz="0" w:space="0" w:color="auto"/>
      </w:divBdr>
    </w:div>
    <w:div w:id="105274802">
      <w:bodyDiv w:val="1"/>
      <w:marLeft w:val="0"/>
      <w:marRight w:val="0"/>
      <w:marTop w:val="0"/>
      <w:marBottom w:val="0"/>
      <w:divBdr>
        <w:top w:val="none" w:sz="0" w:space="0" w:color="auto"/>
        <w:left w:val="none" w:sz="0" w:space="0" w:color="auto"/>
        <w:bottom w:val="none" w:sz="0" w:space="0" w:color="auto"/>
        <w:right w:val="none" w:sz="0" w:space="0" w:color="auto"/>
      </w:divBdr>
    </w:div>
    <w:div w:id="108624868">
      <w:bodyDiv w:val="1"/>
      <w:marLeft w:val="0"/>
      <w:marRight w:val="0"/>
      <w:marTop w:val="0"/>
      <w:marBottom w:val="0"/>
      <w:divBdr>
        <w:top w:val="none" w:sz="0" w:space="0" w:color="auto"/>
        <w:left w:val="none" w:sz="0" w:space="0" w:color="auto"/>
        <w:bottom w:val="none" w:sz="0" w:space="0" w:color="auto"/>
        <w:right w:val="none" w:sz="0" w:space="0" w:color="auto"/>
      </w:divBdr>
    </w:div>
    <w:div w:id="109320018">
      <w:bodyDiv w:val="1"/>
      <w:marLeft w:val="0"/>
      <w:marRight w:val="0"/>
      <w:marTop w:val="0"/>
      <w:marBottom w:val="0"/>
      <w:divBdr>
        <w:top w:val="none" w:sz="0" w:space="0" w:color="auto"/>
        <w:left w:val="none" w:sz="0" w:space="0" w:color="auto"/>
        <w:bottom w:val="none" w:sz="0" w:space="0" w:color="auto"/>
        <w:right w:val="none" w:sz="0" w:space="0" w:color="auto"/>
      </w:divBdr>
    </w:div>
    <w:div w:id="109781600">
      <w:bodyDiv w:val="1"/>
      <w:marLeft w:val="0"/>
      <w:marRight w:val="0"/>
      <w:marTop w:val="0"/>
      <w:marBottom w:val="0"/>
      <w:divBdr>
        <w:top w:val="none" w:sz="0" w:space="0" w:color="auto"/>
        <w:left w:val="none" w:sz="0" w:space="0" w:color="auto"/>
        <w:bottom w:val="none" w:sz="0" w:space="0" w:color="auto"/>
        <w:right w:val="none" w:sz="0" w:space="0" w:color="auto"/>
      </w:divBdr>
    </w:div>
    <w:div w:id="129833638">
      <w:bodyDiv w:val="1"/>
      <w:marLeft w:val="0"/>
      <w:marRight w:val="0"/>
      <w:marTop w:val="0"/>
      <w:marBottom w:val="0"/>
      <w:divBdr>
        <w:top w:val="none" w:sz="0" w:space="0" w:color="auto"/>
        <w:left w:val="none" w:sz="0" w:space="0" w:color="auto"/>
        <w:bottom w:val="none" w:sz="0" w:space="0" w:color="auto"/>
        <w:right w:val="none" w:sz="0" w:space="0" w:color="auto"/>
      </w:divBdr>
    </w:div>
    <w:div w:id="140193206">
      <w:bodyDiv w:val="1"/>
      <w:marLeft w:val="0"/>
      <w:marRight w:val="0"/>
      <w:marTop w:val="0"/>
      <w:marBottom w:val="0"/>
      <w:divBdr>
        <w:top w:val="none" w:sz="0" w:space="0" w:color="auto"/>
        <w:left w:val="none" w:sz="0" w:space="0" w:color="auto"/>
        <w:bottom w:val="none" w:sz="0" w:space="0" w:color="auto"/>
        <w:right w:val="none" w:sz="0" w:space="0" w:color="auto"/>
      </w:divBdr>
    </w:div>
    <w:div w:id="156042398">
      <w:bodyDiv w:val="1"/>
      <w:marLeft w:val="0"/>
      <w:marRight w:val="0"/>
      <w:marTop w:val="0"/>
      <w:marBottom w:val="0"/>
      <w:divBdr>
        <w:top w:val="none" w:sz="0" w:space="0" w:color="auto"/>
        <w:left w:val="none" w:sz="0" w:space="0" w:color="auto"/>
        <w:bottom w:val="none" w:sz="0" w:space="0" w:color="auto"/>
        <w:right w:val="none" w:sz="0" w:space="0" w:color="auto"/>
      </w:divBdr>
    </w:div>
    <w:div w:id="168715379">
      <w:bodyDiv w:val="1"/>
      <w:marLeft w:val="0"/>
      <w:marRight w:val="0"/>
      <w:marTop w:val="0"/>
      <w:marBottom w:val="0"/>
      <w:divBdr>
        <w:top w:val="none" w:sz="0" w:space="0" w:color="auto"/>
        <w:left w:val="none" w:sz="0" w:space="0" w:color="auto"/>
        <w:bottom w:val="none" w:sz="0" w:space="0" w:color="auto"/>
        <w:right w:val="none" w:sz="0" w:space="0" w:color="auto"/>
      </w:divBdr>
    </w:div>
    <w:div w:id="181862620">
      <w:bodyDiv w:val="1"/>
      <w:marLeft w:val="0"/>
      <w:marRight w:val="0"/>
      <w:marTop w:val="0"/>
      <w:marBottom w:val="0"/>
      <w:divBdr>
        <w:top w:val="none" w:sz="0" w:space="0" w:color="auto"/>
        <w:left w:val="none" w:sz="0" w:space="0" w:color="auto"/>
        <w:bottom w:val="none" w:sz="0" w:space="0" w:color="auto"/>
        <w:right w:val="none" w:sz="0" w:space="0" w:color="auto"/>
      </w:divBdr>
    </w:div>
    <w:div w:id="190996397">
      <w:bodyDiv w:val="1"/>
      <w:marLeft w:val="0"/>
      <w:marRight w:val="0"/>
      <w:marTop w:val="0"/>
      <w:marBottom w:val="0"/>
      <w:divBdr>
        <w:top w:val="none" w:sz="0" w:space="0" w:color="auto"/>
        <w:left w:val="none" w:sz="0" w:space="0" w:color="auto"/>
        <w:bottom w:val="none" w:sz="0" w:space="0" w:color="auto"/>
        <w:right w:val="none" w:sz="0" w:space="0" w:color="auto"/>
      </w:divBdr>
    </w:div>
    <w:div w:id="191378434">
      <w:bodyDiv w:val="1"/>
      <w:marLeft w:val="0"/>
      <w:marRight w:val="0"/>
      <w:marTop w:val="0"/>
      <w:marBottom w:val="0"/>
      <w:divBdr>
        <w:top w:val="none" w:sz="0" w:space="0" w:color="auto"/>
        <w:left w:val="none" w:sz="0" w:space="0" w:color="auto"/>
        <w:bottom w:val="none" w:sz="0" w:space="0" w:color="auto"/>
        <w:right w:val="none" w:sz="0" w:space="0" w:color="auto"/>
      </w:divBdr>
    </w:div>
    <w:div w:id="203294362">
      <w:bodyDiv w:val="1"/>
      <w:marLeft w:val="0"/>
      <w:marRight w:val="0"/>
      <w:marTop w:val="0"/>
      <w:marBottom w:val="0"/>
      <w:divBdr>
        <w:top w:val="none" w:sz="0" w:space="0" w:color="auto"/>
        <w:left w:val="none" w:sz="0" w:space="0" w:color="auto"/>
        <w:bottom w:val="none" w:sz="0" w:space="0" w:color="auto"/>
        <w:right w:val="none" w:sz="0" w:space="0" w:color="auto"/>
      </w:divBdr>
    </w:div>
    <w:div w:id="209457752">
      <w:bodyDiv w:val="1"/>
      <w:marLeft w:val="0"/>
      <w:marRight w:val="0"/>
      <w:marTop w:val="0"/>
      <w:marBottom w:val="0"/>
      <w:divBdr>
        <w:top w:val="none" w:sz="0" w:space="0" w:color="auto"/>
        <w:left w:val="none" w:sz="0" w:space="0" w:color="auto"/>
        <w:bottom w:val="none" w:sz="0" w:space="0" w:color="auto"/>
        <w:right w:val="none" w:sz="0" w:space="0" w:color="auto"/>
      </w:divBdr>
    </w:div>
    <w:div w:id="220529698">
      <w:bodyDiv w:val="1"/>
      <w:marLeft w:val="0"/>
      <w:marRight w:val="0"/>
      <w:marTop w:val="0"/>
      <w:marBottom w:val="0"/>
      <w:divBdr>
        <w:top w:val="none" w:sz="0" w:space="0" w:color="auto"/>
        <w:left w:val="none" w:sz="0" w:space="0" w:color="auto"/>
        <w:bottom w:val="none" w:sz="0" w:space="0" w:color="auto"/>
        <w:right w:val="none" w:sz="0" w:space="0" w:color="auto"/>
      </w:divBdr>
    </w:div>
    <w:div w:id="246621286">
      <w:bodyDiv w:val="1"/>
      <w:marLeft w:val="0"/>
      <w:marRight w:val="0"/>
      <w:marTop w:val="0"/>
      <w:marBottom w:val="0"/>
      <w:divBdr>
        <w:top w:val="none" w:sz="0" w:space="0" w:color="auto"/>
        <w:left w:val="none" w:sz="0" w:space="0" w:color="auto"/>
        <w:bottom w:val="none" w:sz="0" w:space="0" w:color="auto"/>
        <w:right w:val="none" w:sz="0" w:space="0" w:color="auto"/>
      </w:divBdr>
    </w:div>
    <w:div w:id="253783851">
      <w:bodyDiv w:val="1"/>
      <w:marLeft w:val="0"/>
      <w:marRight w:val="0"/>
      <w:marTop w:val="0"/>
      <w:marBottom w:val="0"/>
      <w:divBdr>
        <w:top w:val="none" w:sz="0" w:space="0" w:color="auto"/>
        <w:left w:val="none" w:sz="0" w:space="0" w:color="auto"/>
        <w:bottom w:val="none" w:sz="0" w:space="0" w:color="auto"/>
        <w:right w:val="none" w:sz="0" w:space="0" w:color="auto"/>
      </w:divBdr>
    </w:div>
    <w:div w:id="263196014">
      <w:bodyDiv w:val="1"/>
      <w:marLeft w:val="0"/>
      <w:marRight w:val="0"/>
      <w:marTop w:val="0"/>
      <w:marBottom w:val="0"/>
      <w:divBdr>
        <w:top w:val="none" w:sz="0" w:space="0" w:color="auto"/>
        <w:left w:val="none" w:sz="0" w:space="0" w:color="auto"/>
        <w:bottom w:val="none" w:sz="0" w:space="0" w:color="auto"/>
        <w:right w:val="none" w:sz="0" w:space="0" w:color="auto"/>
      </w:divBdr>
    </w:div>
    <w:div w:id="267738666">
      <w:bodyDiv w:val="1"/>
      <w:marLeft w:val="0"/>
      <w:marRight w:val="0"/>
      <w:marTop w:val="0"/>
      <w:marBottom w:val="0"/>
      <w:divBdr>
        <w:top w:val="none" w:sz="0" w:space="0" w:color="auto"/>
        <w:left w:val="none" w:sz="0" w:space="0" w:color="auto"/>
        <w:bottom w:val="none" w:sz="0" w:space="0" w:color="auto"/>
        <w:right w:val="none" w:sz="0" w:space="0" w:color="auto"/>
      </w:divBdr>
    </w:div>
    <w:div w:id="275408989">
      <w:bodyDiv w:val="1"/>
      <w:marLeft w:val="0"/>
      <w:marRight w:val="0"/>
      <w:marTop w:val="0"/>
      <w:marBottom w:val="0"/>
      <w:divBdr>
        <w:top w:val="none" w:sz="0" w:space="0" w:color="auto"/>
        <w:left w:val="none" w:sz="0" w:space="0" w:color="auto"/>
        <w:bottom w:val="none" w:sz="0" w:space="0" w:color="auto"/>
        <w:right w:val="none" w:sz="0" w:space="0" w:color="auto"/>
      </w:divBdr>
    </w:div>
    <w:div w:id="280038952">
      <w:bodyDiv w:val="1"/>
      <w:marLeft w:val="0"/>
      <w:marRight w:val="0"/>
      <w:marTop w:val="0"/>
      <w:marBottom w:val="0"/>
      <w:divBdr>
        <w:top w:val="none" w:sz="0" w:space="0" w:color="auto"/>
        <w:left w:val="none" w:sz="0" w:space="0" w:color="auto"/>
        <w:bottom w:val="none" w:sz="0" w:space="0" w:color="auto"/>
        <w:right w:val="none" w:sz="0" w:space="0" w:color="auto"/>
      </w:divBdr>
    </w:div>
    <w:div w:id="293341211">
      <w:bodyDiv w:val="1"/>
      <w:marLeft w:val="0"/>
      <w:marRight w:val="0"/>
      <w:marTop w:val="0"/>
      <w:marBottom w:val="0"/>
      <w:divBdr>
        <w:top w:val="none" w:sz="0" w:space="0" w:color="auto"/>
        <w:left w:val="none" w:sz="0" w:space="0" w:color="auto"/>
        <w:bottom w:val="none" w:sz="0" w:space="0" w:color="auto"/>
        <w:right w:val="none" w:sz="0" w:space="0" w:color="auto"/>
      </w:divBdr>
    </w:div>
    <w:div w:id="301930464">
      <w:bodyDiv w:val="1"/>
      <w:marLeft w:val="0"/>
      <w:marRight w:val="0"/>
      <w:marTop w:val="0"/>
      <w:marBottom w:val="0"/>
      <w:divBdr>
        <w:top w:val="none" w:sz="0" w:space="0" w:color="auto"/>
        <w:left w:val="none" w:sz="0" w:space="0" w:color="auto"/>
        <w:bottom w:val="none" w:sz="0" w:space="0" w:color="auto"/>
        <w:right w:val="none" w:sz="0" w:space="0" w:color="auto"/>
      </w:divBdr>
    </w:div>
    <w:div w:id="316030688">
      <w:bodyDiv w:val="1"/>
      <w:marLeft w:val="0"/>
      <w:marRight w:val="0"/>
      <w:marTop w:val="0"/>
      <w:marBottom w:val="0"/>
      <w:divBdr>
        <w:top w:val="none" w:sz="0" w:space="0" w:color="auto"/>
        <w:left w:val="none" w:sz="0" w:space="0" w:color="auto"/>
        <w:bottom w:val="none" w:sz="0" w:space="0" w:color="auto"/>
        <w:right w:val="none" w:sz="0" w:space="0" w:color="auto"/>
      </w:divBdr>
    </w:div>
    <w:div w:id="319702044">
      <w:bodyDiv w:val="1"/>
      <w:marLeft w:val="0"/>
      <w:marRight w:val="0"/>
      <w:marTop w:val="0"/>
      <w:marBottom w:val="0"/>
      <w:divBdr>
        <w:top w:val="none" w:sz="0" w:space="0" w:color="auto"/>
        <w:left w:val="none" w:sz="0" w:space="0" w:color="auto"/>
        <w:bottom w:val="none" w:sz="0" w:space="0" w:color="auto"/>
        <w:right w:val="none" w:sz="0" w:space="0" w:color="auto"/>
      </w:divBdr>
    </w:div>
    <w:div w:id="322634112">
      <w:bodyDiv w:val="1"/>
      <w:marLeft w:val="0"/>
      <w:marRight w:val="0"/>
      <w:marTop w:val="0"/>
      <w:marBottom w:val="0"/>
      <w:divBdr>
        <w:top w:val="none" w:sz="0" w:space="0" w:color="auto"/>
        <w:left w:val="none" w:sz="0" w:space="0" w:color="auto"/>
        <w:bottom w:val="none" w:sz="0" w:space="0" w:color="auto"/>
        <w:right w:val="none" w:sz="0" w:space="0" w:color="auto"/>
      </w:divBdr>
    </w:div>
    <w:div w:id="332152560">
      <w:bodyDiv w:val="1"/>
      <w:marLeft w:val="0"/>
      <w:marRight w:val="0"/>
      <w:marTop w:val="0"/>
      <w:marBottom w:val="0"/>
      <w:divBdr>
        <w:top w:val="none" w:sz="0" w:space="0" w:color="auto"/>
        <w:left w:val="none" w:sz="0" w:space="0" w:color="auto"/>
        <w:bottom w:val="none" w:sz="0" w:space="0" w:color="auto"/>
        <w:right w:val="none" w:sz="0" w:space="0" w:color="auto"/>
      </w:divBdr>
    </w:div>
    <w:div w:id="340012574">
      <w:bodyDiv w:val="1"/>
      <w:marLeft w:val="0"/>
      <w:marRight w:val="0"/>
      <w:marTop w:val="0"/>
      <w:marBottom w:val="0"/>
      <w:divBdr>
        <w:top w:val="none" w:sz="0" w:space="0" w:color="auto"/>
        <w:left w:val="none" w:sz="0" w:space="0" w:color="auto"/>
        <w:bottom w:val="none" w:sz="0" w:space="0" w:color="auto"/>
        <w:right w:val="none" w:sz="0" w:space="0" w:color="auto"/>
      </w:divBdr>
    </w:div>
    <w:div w:id="345331565">
      <w:bodyDiv w:val="1"/>
      <w:marLeft w:val="0"/>
      <w:marRight w:val="0"/>
      <w:marTop w:val="0"/>
      <w:marBottom w:val="0"/>
      <w:divBdr>
        <w:top w:val="none" w:sz="0" w:space="0" w:color="auto"/>
        <w:left w:val="none" w:sz="0" w:space="0" w:color="auto"/>
        <w:bottom w:val="none" w:sz="0" w:space="0" w:color="auto"/>
        <w:right w:val="none" w:sz="0" w:space="0" w:color="auto"/>
      </w:divBdr>
    </w:div>
    <w:div w:id="347752864">
      <w:bodyDiv w:val="1"/>
      <w:marLeft w:val="0"/>
      <w:marRight w:val="0"/>
      <w:marTop w:val="0"/>
      <w:marBottom w:val="0"/>
      <w:divBdr>
        <w:top w:val="none" w:sz="0" w:space="0" w:color="auto"/>
        <w:left w:val="none" w:sz="0" w:space="0" w:color="auto"/>
        <w:bottom w:val="none" w:sz="0" w:space="0" w:color="auto"/>
        <w:right w:val="none" w:sz="0" w:space="0" w:color="auto"/>
      </w:divBdr>
    </w:div>
    <w:div w:id="350228533">
      <w:bodyDiv w:val="1"/>
      <w:marLeft w:val="0"/>
      <w:marRight w:val="0"/>
      <w:marTop w:val="0"/>
      <w:marBottom w:val="0"/>
      <w:divBdr>
        <w:top w:val="none" w:sz="0" w:space="0" w:color="auto"/>
        <w:left w:val="none" w:sz="0" w:space="0" w:color="auto"/>
        <w:bottom w:val="none" w:sz="0" w:space="0" w:color="auto"/>
        <w:right w:val="none" w:sz="0" w:space="0" w:color="auto"/>
      </w:divBdr>
    </w:div>
    <w:div w:id="362093911">
      <w:bodyDiv w:val="1"/>
      <w:marLeft w:val="0"/>
      <w:marRight w:val="0"/>
      <w:marTop w:val="0"/>
      <w:marBottom w:val="0"/>
      <w:divBdr>
        <w:top w:val="none" w:sz="0" w:space="0" w:color="auto"/>
        <w:left w:val="none" w:sz="0" w:space="0" w:color="auto"/>
        <w:bottom w:val="none" w:sz="0" w:space="0" w:color="auto"/>
        <w:right w:val="none" w:sz="0" w:space="0" w:color="auto"/>
      </w:divBdr>
    </w:div>
    <w:div w:id="375350332">
      <w:bodyDiv w:val="1"/>
      <w:marLeft w:val="0"/>
      <w:marRight w:val="0"/>
      <w:marTop w:val="0"/>
      <w:marBottom w:val="0"/>
      <w:divBdr>
        <w:top w:val="none" w:sz="0" w:space="0" w:color="auto"/>
        <w:left w:val="none" w:sz="0" w:space="0" w:color="auto"/>
        <w:bottom w:val="none" w:sz="0" w:space="0" w:color="auto"/>
        <w:right w:val="none" w:sz="0" w:space="0" w:color="auto"/>
      </w:divBdr>
    </w:div>
    <w:div w:id="395011560">
      <w:bodyDiv w:val="1"/>
      <w:marLeft w:val="0"/>
      <w:marRight w:val="0"/>
      <w:marTop w:val="0"/>
      <w:marBottom w:val="0"/>
      <w:divBdr>
        <w:top w:val="none" w:sz="0" w:space="0" w:color="auto"/>
        <w:left w:val="none" w:sz="0" w:space="0" w:color="auto"/>
        <w:bottom w:val="none" w:sz="0" w:space="0" w:color="auto"/>
        <w:right w:val="none" w:sz="0" w:space="0" w:color="auto"/>
      </w:divBdr>
    </w:div>
    <w:div w:id="414401428">
      <w:bodyDiv w:val="1"/>
      <w:marLeft w:val="0"/>
      <w:marRight w:val="0"/>
      <w:marTop w:val="0"/>
      <w:marBottom w:val="0"/>
      <w:divBdr>
        <w:top w:val="none" w:sz="0" w:space="0" w:color="auto"/>
        <w:left w:val="none" w:sz="0" w:space="0" w:color="auto"/>
        <w:bottom w:val="none" w:sz="0" w:space="0" w:color="auto"/>
        <w:right w:val="none" w:sz="0" w:space="0" w:color="auto"/>
      </w:divBdr>
    </w:div>
    <w:div w:id="414517087">
      <w:bodyDiv w:val="1"/>
      <w:marLeft w:val="0"/>
      <w:marRight w:val="0"/>
      <w:marTop w:val="0"/>
      <w:marBottom w:val="0"/>
      <w:divBdr>
        <w:top w:val="none" w:sz="0" w:space="0" w:color="auto"/>
        <w:left w:val="none" w:sz="0" w:space="0" w:color="auto"/>
        <w:bottom w:val="none" w:sz="0" w:space="0" w:color="auto"/>
        <w:right w:val="none" w:sz="0" w:space="0" w:color="auto"/>
      </w:divBdr>
    </w:div>
    <w:div w:id="422453360">
      <w:bodyDiv w:val="1"/>
      <w:marLeft w:val="0"/>
      <w:marRight w:val="0"/>
      <w:marTop w:val="0"/>
      <w:marBottom w:val="0"/>
      <w:divBdr>
        <w:top w:val="none" w:sz="0" w:space="0" w:color="auto"/>
        <w:left w:val="none" w:sz="0" w:space="0" w:color="auto"/>
        <w:bottom w:val="none" w:sz="0" w:space="0" w:color="auto"/>
        <w:right w:val="none" w:sz="0" w:space="0" w:color="auto"/>
      </w:divBdr>
    </w:div>
    <w:div w:id="425931703">
      <w:bodyDiv w:val="1"/>
      <w:marLeft w:val="0"/>
      <w:marRight w:val="0"/>
      <w:marTop w:val="0"/>
      <w:marBottom w:val="0"/>
      <w:divBdr>
        <w:top w:val="none" w:sz="0" w:space="0" w:color="auto"/>
        <w:left w:val="none" w:sz="0" w:space="0" w:color="auto"/>
        <w:bottom w:val="none" w:sz="0" w:space="0" w:color="auto"/>
        <w:right w:val="none" w:sz="0" w:space="0" w:color="auto"/>
      </w:divBdr>
    </w:div>
    <w:div w:id="439839871">
      <w:bodyDiv w:val="1"/>
      <w:marLeft w:val="0"/>
      <w:marRight w:val="0"/>
      <w:marTop w:val="0"/>
      <w:marBottom w:val="0"/>
      <w:divBdr>
        <w:top w:val="none" w:sz="0" w:space="0" w:color="auto"/>
        <w:left w:val="none" w:sz="0" w:space="0" w:color="auto"/>
        <w:bottom w:val="none" w:sz="0" w:space="0" w:color="auto"/>
        <w:right w:val="none" w:sz="0" w:space="0" w:color="auto"/>
      </w:divBdr>
    </w:div>
    <w:div w:id="441724896">
      <w:bodyDiv w:val="1"/>
      <w:marLeft w:val="0"/>
      <w:marRight w:val="0"/>
      <w:marTop w:val="0"/>
      <w:marBottom w:val="0"/>
      <w:divBdr>
        <w:top w:val="none" w:sz="0" w:space="0" w:color="auto"/>
        <w:left w:val="none" w:sz="0" w:space="0" w:color="auto"/>
        <w:bottom w:val="none" w:sz="0" w:space="0" w:color="auto"/>
        <w:right w:val="none" w:sz="0" w:space="0" w:color="auto"/>
      </w:divBdr>
    </w:div>
    <w:div w:id="447091105">
      <w:bodyDiv w:val="1"/>
      <w:marLeft w:val="0"/>
      <w:marRight w:val="0"/>
      <w:marTop w:val="0"/>
      <w:marBottom w:val="0"/>
      <w:divBdr>
        <w:top w:val="none" w:sz="0" w:space="0" w:color="auto"/>
        <w:left w:val="none" w:sz="0" w:space="0" w:color="auto"/>
        <w:bottom w:val="none" w:sz="0" w:space="0" w:color="auto"/>
        <w:right w:val="none" w:sz="0" w:space="0" w:color="auto"/>
      </w:divBdr>
    </w:div>
    <w:div w:id="447159432">
      <w:bodyDiv w:val="1"/>
      <w:marLeft w:val="0"/>
      <w:marRight w:val="0"/>
      <w:marTop w:val="0"/>
      <w:marBottom w:val="0"/>
      <w:divBdr>
        <w:top w:val="none" w:sz="0" w:space="0" w:color="auto"/>
        <w:left w:val="none" w:sz="0" w:space="0" w:color="auto"/>
        <w:bottom w:val="none" w:sz="0" w:space="0" w:color="auto"/>
        <w:right w:val="none" w:sz="0" w:space="0" w:color="auto"/>
      </w:divBdr>
    </w:div>
    <w:div w:id="453523032">
      <w:bodyDiv w:val="1"/>
      <w:marLeft w:val="0"/>
      <w:marRight w:val="0"/>
      <w:marTop w:val="0"/>
      <w:marBottom w:val="0"/>
      <w:divBdr>
        <w:top w:val="none" w:sz="0" w:space="0" w:color="auto"/>
        <w:left w:val="none" w:sz="0" w:space="0" w:color="auto"/>
        <w:bottom w:val="none" w:sz="0" w:space="0" w:color="auto"/>
        <w:right w:val="none" w:sz="0" w:space="0" w:color="auto"/>
      </w:divBdr>
    </w:div>
    <w:div w:id="457837485">
      <w:bodyDiv w:val="1"/>
      <w:marLeft w:val="0"/>
      <w:marRight w:val="0"/>
      <w:marTop w:val="0"/>
      <w:marBottom w:val="0"/>
      <w:divBdr>
        <w:top w:val="none" w:sz="0" w:space="0" w:color="auto"/>
        <w:left w:val="none" w:sz="0" w:space="0" w:color="auto"/>
        <w:bottom w:val="none" w:sz="0" w:space="0" w:color="auto"/>
        <w:right w:val="none" w:sz="0" w:space="0" w:color="auto"/>
      </w:divBdr>
    </w:div>
    <w:div w:id="460609247">
      <w:bodyDiv w:val="1"/>
      <w:marLeft w:val="0"/>
      <w:marRight w:val="0"/>
      <w:marTop w:val="0"/>
      <w:marBottom w:val="0"/>
      <w:divBdr>
        <w:top w:val="none" w:sz="0" w:space="0" w:color="auto"/>
        <w:left w:val="none" w:sz="0" w:space="0" w:color="auto"/>
        <w:bottom w:val="none" w:sz="0" w:space="0" w:color="auto"/>
        <w:right w:val="none" w:sz="0" w:space="0" w:color="auto"/>
      </w:divBdr>
    </w:div>
    <w:div w:id="473254540">
      <w:bodyDiv w:val="1"/>
      <w:marLeft w:val="0"/>
      <w:marRight w:val="0"/>
      <w:marTop w:val="0"/>
      <w:marBottom w:val="0"/>
      <w:divBdr>
        <w:top w:val="none" w:sz="0" w:space="0" w:color="auto"/>
        <w:left w:val="none" w:sz="0" w:space="0" w:color="auto"/>
        <w:bottom w:val="none" w:sz="0" w:space="0" w:color="auto"/>
        <w:right w:val="none" w:sz="0" w:space="0" w:color="auto"/>
      </w:divBdr>
    </w:div>
    <w:div w:id="476192078">
      <w:bodyDiv w:val="1"/>
      <w:marLeft w:val="0"/>
      <w:marRight w:val="0"/>
      <w:marTop w:val="0"/>
      <w:marBottom w:val="0"/>
      <w:divBdr>
        <w:top w:val="none" w:sz="0" w:space="0" w:color="auto"/>
        <w:left w:val="none" w:sz="0" w:space="0" w:color="auto"/>
        <w:bottom w:val="none" w:sz="0" w:space="0" w:color="auto"/>
        <w:right w:val="none" w:sz="0" w:space="0" w:color="auto"/>
      </w:divBdr>
    </w:div>
    <w:div w:id="477697985">
      <w:bodyDiv w:val="1"/>
      <w:marLeft w:val="0"/>
      <w:marRight w:val="0"/>
      <w:marTop w:val="0"/>
      <w:marBottom w:val="0"/>
      <w:divBdr>
        <w:top w:val="none" w:sz="0" w:space="0" w:color="auto"/>
        <w:left w:val="none" w:sz="0" w:space="0" w:color="auto"/>
        <w:bottom w:val="none" w:sz="0" w:space="0" w:color="auto"/>
        <w:right w:val="none" w:sz="0" w:space="0" w:color="auto"/>
      </w:divBdr>
    </w:div>
    <w:div w:id="480148960">
      <w:bodyDiv w:val="1"/>
      <w:marLeft w:val="0"/>
      <w:marRight w:val="0"/>
      <w:marTop w:val="0"/>
      <w:marBottom w:val="0"/>
      <w:divBdr>
        <w:top w:val="none" w:sz="0" w:space="0" w:color="auto"/>
        <w:left w:val="none" w:sz="0" w:space="0" w:color="auto"/>
        <w:bottom w:val="none" w:sz="0" w:space="0" w:color="auto"/>
        <w:right w:val="none" w:sz="0" w:space="0" w:color="auto"/>
      </w:divBdr>
    </w:div>
    <w:div w:id="485171298">
      <w:bodyDiv w:val="1"/>
      <w:marLeft w:val="0"/>
      <w:marRight w:val="0"/>
      <w:marTop w:val="0"/>
      <w:marBottom w:val="0"/>
      <w:divBdr>
        <w:top w:val="none" w:sz="0" w:space="0" w:color="auto"/>
        <w:left w:val="none" w:sz="0" w:space="0" w:color="auto"/>
        <w:bottom w:val="none" w:sz="0" w:space="0" w:color="auto"/>
        <w:right w:val="none" w:sz="0" w:space="0" w:color="auto"/>
      </w:divBdr>
    </w:div>
    <w:div w:id="491484531">
      <w:bodyDiv w:val="1"/>
      <w:marLeft w:val="0"/>
      <w:marRight w:val="0"/>
      <w:marTop w:val="0"/>
      <w:marBottom w:val="0"/>
      <w:divBdr>
        <w:top w:val="none" w:sz="0" w:space="0" w:color="auto"/>
        <w:left w:val="none" w:sz="0" w:space="0" w:color="auto"/>
        <w:bottom w:val="none" w:sz="0" w:space="0" w:color="auto"/>
        <w:right w:val="none" w:sz="0" w:space="0" w:color="auto"/>
      </w:divBdr>
    </w:div>
    <w:div w:id="492839599">
      <w:bodyDiv w:val="1"/>
      <w:marLeft w:val="0"/>
      <w:marRight w:val="0"/>
      <w:marTop w:val="0"/>
      <w:marBottom w:val="0"/>
      <w:divBdr>
        <w:top w:val="none" w:sz="0" w:space="0" w:color="auto"/>
        <w:left w:val="none" w:sz="0" w:space="0" w:color="auto"/>
        <w:bottom w:val="none" w:sz="0" w:space="0" w:color="auto"/>
        <w:right w:val="none" w:sz="0" w:space="0" w:color="auto"/>
      </w:divBdr>
    </w:div>
    <w:div w:id="501776172">
      <w:bodyDiv w:val="1"/>
      <w:marLeft w:val="0"/>
      <w:marRight w:val="0"/>
      <w:marTop w:val="0"/>
      <w:marBottom w:val="0"/>
      <w:divBdr>
        <w:top w:val="none" w:sz="0" w:space="0" w:color="auto"/>
        <w:left w:val="none" w:sz="0" w:space="0" w:color="auto"/>
        <w:bottom w:val="none" w:sz="0" w:space="0" w:color="auto"/>
        <w:right w:val="none" w:sz="0" w:space="0" w:color="auto"/>
      </w:divBdr>
    </w:div>
    <w:div w:id="513685760">
      <w:bodyDiv w:val="1"/>
      <w:marLeft w:val="0"/>
      <w:marRight w:val="0"/>
      <w:marTop w:val="0"/>
      <w:marBottom w:val="0"/>
      <w:divBdr>
        <w:top w:val="none" w:sz="0" w:space="0" w:color="auto"/>
        <w:left w:val="none" w:sz="0" w:space="0" w:color="auto"/>
        <w:bottom w:val="none" w:sz="0" w:space="0" w:color="auto"/>
        <w:right w:val="none" w:sz="0" w:space="0" w:color="auto"/>
      </w:divBdr>
    </w:div>
    <w:div w:id="528950995">
      <w:bodyDiv w:val="1"/>
      <w:marLeft w:val="0"/>
      <w:marRight w:val="0"/>
      <w:marTop w:val="0"/>
      <w:marBottom w:val="0"/>
      <w:divBdr>
        <w:top w:val="none" w:sz="0" w:space="0" w:color="auto"/>
        <w:left w:val="none" w:sz="0" w:space="0" w:color="auto"/>
        <w:bottom w:val="none" w:sz="0" w:space="0" w:color="auto"/>
        <w:right w:val="none" w:sz="0" w:space="0" w:color="auto"/>
      </w:divBdr>
    </w:div>
    <w:div w:id="530729154">
      <w:bodyDiv w:val="1"/>
      <w:marLeft w:val="0"/>
      <w:marRight w:val="0"/>
      <w:marTop w:val="0"/>
      <w:marBottom w:val="0"/>
      <w:divBdr>
        <w:top w:val="none" w:sz="0" w:space="0" w:color="auto"/>
        <w:left w:val="none" w:sz="0" w:space="0" w:color="auto"/>
        <w:bottom w:val="none" w:sz="0" w:space="0" w:color="auto"/>
        <w:right w:val="none" w:sz="0" w:space="0" w:color="auto"/>
      </w:divBdr>
    </w:div>
    <w:div w:id="531188245">
      <w:bodyDiv w:val="1"/>
      <w:marLeft w:val="0"/>
      <w:marRight w:val="0"/>
      <w:marTop w:val="0"/>
      <w:marBottom w:val="0"/>
      <w:divBdr>
        <w:top w:val="none" w:sz="0" w:space="0" w:color="auto"/>
        <w:left w:val="none" w:sz="0" w:space="0" w:color="auto"/>
        <w:bottom w:val="none" w:sz="0" w:space="0" w:color="auto"/>
        <w:right w:val="none" w:sz="0" w:space="0" w:color="auto"/>
      </w:divBdr>
    </w:div>
    <w:div w:id="535460146">
      <w:bodyDiv w:val="1"/>
      <w:marLeft w:val="0"/>
      <w:marRight w:val="0"/>
      <w:marTop w:val="0"/>
      <w:marBottom w:val="0"/>
      <w:divBdr>
        <w:top w:val="none" w:sz="0" w:space="0" w:color="auto"/>
        <w:left w:val="none" w:sz="0" w:space="0" w:color="auto"/>
        <w:bottom w:val="none" w:sz="0" w:space="0" w:color="auto"/>
        <w:right w:val="none" w:sz="0" w:space="0" w:color="auto"/>
      </w:divBdr>
    </w:div>
    <w:div w:id="545721390">
      <w:bodyDiv w:val="1"/>
      <w:marLeft w:val="0"/>
      <w:marRight w:val="0"/>
      <w:marTop w:val="0"/>
      <w:marBottom w:val="0"/>
      <w:divBdr>
        <w:top w:val="none" w:sz="0" w:space="0" w:color="auto"/>
        <w:left w:val="none" w:sz="0" w:space="0" w:color="auto"/>
        <w:bottom w:val="none" w:sz="0" w:space="0" w:color="auto"/>
        <w:right w:val="none" w:sz="0" w:space="0" w:color="auto"/>
      </w:divBdr>
    </w:div>
    <w:div w:id="547029303">
      <w:bodyDiv w:val="1"/>
      <w:marLeft w:val="0"/>
      <w:marRight w:val="0"/>
      <w:marTop w:val="0"/>
      <w:marBottom w:val="0"/>
      <w:divBdr>
        <w:top w:val="none" w:sz="0" w:space="0" w:color="auto"/>
        <w:left w:val="none" w:sz="0" w:space="0" w:color="auto"/>
        <w:bottom w:val="none" w:sz="0" w:space="0" w:color="auto"/>
        <w:right w:val="none" w:sz="0" w:space="0" w:color="auto"/>
      </w:divBdr>
    </w:div>
    <w:div w:id="555044387">
      <w:bodyDiv w:val="1"/>
      <w:marLeft w:val="0"/>
      <w:marRight w:val="0"/>
      <w:marTop w:val="0"/>
      <w:marBottom w:val="0"/>
      <w:divBdr>
        <w:top w:val="none" w:sz="0" w:space="0" w:color="auto"/>
        <w:left w:val="none" w:sz="0" w:space="0" w:color="auto"/>
        <w:bottom w:val="none" w:sz="0" w:space="0" w:color="auto"/>
        <w:right w:val="none" w:sz="0" w:space="0" w:color="auto"/>
      </w:divBdr>
    </w:div>
    <w:div w:id="557666182">
      <w:bodyDiv w:val="1"/>
      <w:marLeft w:val="0"/>
      <w:marRight w:val="0"/>
      <w:marTop w:val="0"/>
      <w:marBottom w:val="0"/>
      <w:divBdr>
        <w:top w:val="none" w:sz="0" w:space="0" w:color="auto"/>
        <w:left w:val="none" w:sz="0" w:space="0" w:color="auto"/>
        <w:bottom w:val="none" w:sz="0" w:space="0" w:color="auto"/>
        <w:right w:val="none" w:sz="0" w:space="0" w:color="auto"/>
      </w:divBdr>
    </w:div>
    <w:div w:id="575550837">
      <w:bodyDiv w:val="1"/>
      <w:marLeft w:val="0"/>
      <w:marRight w:val="0"/>
      <w:marTop w:val="0"/>
      <w:marBottom w:val="0"/>
      <w:divBdr>
        <w:top w:val="none" w:sz="0" w:space="0" w:color="auto"/>
        <w:left w:val="none" w:sz="0" w:space="0" w:color="auto"/>
        <w:bottom w:val="none" w:sz="0" w:space="0" w:color="auto"/>
        <w:right w:val="none" w:sz="0" w:space="0" w:color="auto"/>
      </w:divBdr>
    </w:div>
    <w:div w:id="583221248">
      <w:bodyDiv w:val="1"/>
      <w:marLeft w:val="0"/>
      <w:marRight w:val="0"/>
      <w:marTop w:val="0"/>
      <w:marBottom w:val="0"/>
      <w:divBdr>
        <w:top w:val="none" w:sz="0" w:space="0" w:color="auto"/>
        <w:left w:val="none" w:sz="0" w:space="0" w:color="auto"/>
        <w:bottom w:val="none" w:sz="0" w:space="0" w:color="auto"/>
        <w:right w:val="none" w:sz="0" w:space="0" w:color="auto"/>
      </w:divBdr>
    </w:div>
    <w:div w:id="597561305">
      <w:bodyDiv w:val="1"/>
      <w:marLeft w:val="0"/>
      <w:marRight w:val="0"/>
      <w:marTop w:val="0"/>
      <w:marBottom w:val="0"/>
      <w:divBdr>
        <w:top w:val="none" w:sz="0" w:space="0" w:color="auto"/>
        <w:left w:val="none" w:sz="0" w:space="0" w:color="auto"/>
        <w:bottom w:val="none" w:sz="0" w:space="0" w:color="auto"/>
        <w:right w:val="none" w:sz="0" w:space="0" w:color="auto"/>
      </w:divBdr>
    </w:div>
    <w:div w:id="614405730">
      <w:bodyDiv w:val="1"/>
      <w:marLeft w:val="0"/>
      <w:marRight w:val="0"/>
      <w:marTop w:val="0"/>
      <w:marBottom w:val="0"/>
      <w:divBdr>
        <w:top w:val="none" w:sz="0" w:space="0" w:color="auto"/>
        <w:left w:val="none" w:sz="0" w:space="0" w:color="auto"/>
        <w:bottom w:val="none" w:sz="0" w:space="0" w:color="auto"/>
        <w:right w:val="none" w:sz="0" w:space="0" w:color="auto"/>
      </w:divBdr>
    </w:div>
    <w:div w:id="621881194">
      <w:bodyDiv w:val="1"/>
      <w:marLeft w:val="0"/>
      <w:marRight w:val="0"/>
      <w:marTop w:val="0"/>
      <w:marBottom w:val="0"/>
      <w:divBdr>
        <w:top w:val="none" w:sz="0" w:space="0" w:color="auto"/>
        <w:left w:val="none" w:sz="0" w:space="0" w:color="auto"/>
        <w:bottom w:val="none" w:sz="0" w:space="0" w:color="auto"/>
        <w:right w:val="none" w:sz="0" w:space="0" w:color="auto"/>
      </w:divBdr>
    </w:div>
    <w:div w:id="636033083">
      <w:bodyDiv w:val="1"/>
      <w:marLeft w:val="0"/>
      <w:marRight w:val="0"/>
      <w:marTop w:val="0"/>
      <w:marBottom w:val="0"/>
      <w:divBdr>
        <w:top w:val="none" w:sz="0" w:space="0" w:color="auto"/>
        <w:left w:val="none" w:sz="0" w:space="0" w:color="auto"/>
        <w:bottom w:val="none" w:sz="0" w:space="0" w:color="auto"/>
        <w:right w:val="none" w:sz="0" w:space="0" w:color="auto"/>
      </w:divBdr>
    </w:div>
    <w:div w:id="641151919">
      <w:bodyDiv w:val="1"/>
      <w:marLeft w:val="0"/>
      <w:marRight w:val="0"/>
      <w:marTop w:val="0"/>
      <w:marBottom w:val="0"/>
      <w:divBdr>
        <w:top w:val="none" w:sz="0" w:space="0" w:color="auto"/>
        <w:left w:val="none" w:sz="0" w:space="0" w:color="auto"/>
        <w:bottom w:val="none" w:sz="0" w:space="0" w:color="auto"/>
        <w:right w:val="none" w:sz="0" w:space="0" w:color="auto"/>
      </w:divBdr>
    </w:div>
    <w:div w:id="651180588">
      <w:bodyDiv w:val="1"/>
      <w:marLeft w:val="0"/>
      <w:marRight w:val="0"/>
      <w:marTop w:val="0"/>
      <w:marBottom w:val="0"/>
      <w:divBdr>
        <w:top w:val="none" w:sz="0" w:space="0" w:color="auto"/>
        <w:left w:val="none" w:sz="0" w:space="0" w:color="auto"/>
        <w:bottom w:val="none" w:sz="0" w:space="0" w:color="auto"/>
        <w:right w:val="none" w:sz="0" w:space="0" w:color="auto"/>
      </w:divBdr>
    </w:div>
    <w:div w:id="673649574">
      <w:bodyDiv w:val="1"/>
      <w:marLeft w:val="0"/>
      <w:marRight w:val="0"/>
      <w:marTop w:val="0"/>
      <w:marBottom w:val="0"/>
      <w:divBdr>
        <w:top w:val="none" w:sz="0" w:space="0" w:color="auto"/>
        <w:left w:val="none" w:sz="0" w:space="0" w:color="auto"/>
        <w:bottom w:val="none" w:sz="0" w:space="0" w:color="auto"/>
        <w:right w:val="none" w:sz="0" w:space="0" w:color="auto"/>
      </w:divBdr>
    </w:div>
    <w:div w:id="704216112">
      <w:bodyDiv w:val="1"/>
      <w:marLeft w:val="0"/>
      <w:marRight w:val="0"/>
      <w:marTop w:val="0"/>
      <w:marBottom w:val="0"/>
      <w:divBdr>
        <w:top w:val="none" w:sz="0" w:space="0" w:color="auto"/>
        <w:left w:val="none" w:sz="0" w:space="0" w:color="auto"/>
        <w:bottom w:val="none" w:sz="0" w:space="0" w:color="auto"/>
        <w:right w:val="none" w:sz="0" w:space="0" w:color="auto"/>
      </w:divBdr>
    </w:div>
    <w:div w:id="717513240">
      <w:bodyDiv w:val="1"/>
      <w:marLeft w:val="0"/>
      <w:marRight w:val="0"/>
      <w:marTop w:val="0"/>
      <w:marBottom w:val="0"/>
      <w:divBdr>
        <w:top w:val="none" w:sz="0" w:space="0" w:color="auto"/>
        <w:left w:val="none" w:sz="0" w:space="0" w:color="auto"/>
        <w:bottom w:val="none" w:sz="0" w:space="0" w:color="auto"/>
        <w:right w:val="none" w:sz="0" w:space="0" w:color="auto"/>
      </w:divBdr>
    </w:div>
    <w:div w:id="733088058">
      <w:bodyDiv w:val="1"/>
      <w:marLeft w:val="0"/>
      <w:marRight w:val="0"/>
      <w:marTop w:val="0"/>
      <w:marBottom w:val="0"/>
      <w:divBdr>
        <w:top w:val="none" w:sz="0" w:space="0" w:color="auto"/>
        <w:left w:val="none" w:sz="0" w:space="0" w:color="auto"/>
        <w:bottom w:val="none" w:sz="0" w:space="0" w:color="auto"/>
        <w:right w:val="none" w:sz="0" w:space="0" w:color="auto"/>
      </w:divBdr>
    </w:div>
    <w:div w:id="733308721">
      <w:bodyDiv w:val="1"/>
      <w:marLeft w:val="0"/>
      <w:marRight w:val="0"/>
      <w:marTop w:val="0"/>
      <w:marBottom w:val="0"/>
      <w:divBdr>
        <w:top w:val="none" w:sz="0" w:space="0" w:color="auto"/>
        <w:left w:val="none" w:sz="0" w:space="0" w:color="auto"/>
        <w:bottom w:val="none" w:sz="0" w:space="0" w:color="auto"/>
        <w:right w:val="none" w:sz="0" w:space="0" w:color="auto"/>
      </w:divBdr>
    </w:div>
    <w:div w:id="735201382">
      <w:bodyDiv w:val="1"/>
      <w:marLeft w:val="0"/>
      <w:marRight w:val="0"/>
      <w:marTop w:val="0"/>
      <w:marBottom w:val="0"/>
      <w:divBdr>
        <w:top w:val="none" w:sz="0" w:space="0" w:color="auto"/>
        <w:left w:val="none" w:sz="0" w:space="0" w:color="auto"/>
        <w:bottom w:val="none" w:sz="0" w:space="0" w:color="auto"/>
        <w:right w:val="none" w:sz="0" w:space="0" w:color="auto"/>
      </w:divBdr>
    </w:div>
    <w:div w:id="736130093">
      <w:bodyDiv w:val="1"/>
      <w:marLeft w:val="0"/>
      <w:marRight w:val="0"/>
      <w:marTop w:val="0"/>
      <w:marBottom w:val="0"/>
      <w:divBdr>
        <w:top w:val="none" w:sz="0" w:space="0" w:color="auto"/>
        <w:left w:val="none" w:sz="0" w:space="0" w:color="auto"/>
        <w:bottom w:val="none" w:sz="0" w:space="0" w:color="auto"/>
        <w:right w:val="none" w:sz="0" w:space="0" w:color="auto"/>
      </w:divBdr>
    </w:div>
    <w:div w:id="743723174">
      <w:bodyDiv w:val="1"/>
      <w:marLeft w:val="0"/>
      <w:marRight w:val="0"/>
      <w:marTop w:val="0"/>
      <w:marBottom w:val="0"/>
      <w:divBdr>
        <w:top w:val="none" w:sz="0" w:space="0" w:color="auto"/>
        <w:left w:val="none" w:sz="0" w:space="0" w:color="auto"/>
        <w:bottom w:val="none" w:sz="0" w:space="0" w:color="auto"/>
        <w:right w:val="none" w:sz="0" w:space="0" w:color="auto"/>
      </w:divBdr>
    </w:div>
    <w:div w:id="744838363">
      <w:bodyDiv w:val="1"/>
      <w:marLeft w:val="0"/>
      <w:marRight w:val="0"/>
      <w:marTop w:val="0"/>
      <w:marBottom w:val="0"/>
      <w:divBdr>
        <w:top w:val="none" w:sz="0" w:space="0" w:color="auto"/>
        <w:left w:val="none" w:sz="0" w:space="0" w:color="auto"/>
        <w:bottom w:val="none" w:sz="0" w:space="0" w:color="auto"/>
        <w:right w:val="none" w:sz="0" w:space="0" w:color="auto"/>
      </w:divBdr>
    </w:div>
    <w:div w:id="748186622">
      <w:bodyDiv w:val="1"/>
      <w:marLeft w:val="0"/>
      <w:marRight w:val="0"/>
      <w:marTop w:val="0"/>
      <w:marBottom w:val="0"/>
      <w:divBdr>
        <w:top w:val="none" w:sz="0" w:space="0" w:color="auto"/>
        <w:left w:val="none" w:sz="0" w:space="0" w:color="auto"/>
        <w:bottom w:val="none" w:sz="0" w:space="0" w:color="auto"/>
        <w:right w:val="none" w:sz="0" w:space="0" w:color="auto"/>
      </w:divBdr>
    </w:div>
    <w:div w:id="748816414">
      <w:bodyDiv w:val="1"/>
      <w:marLeft w:val="0"/>
      <w:marRight w:val="0"/>
      <w:marTop w:val="0"/>
      <w:marBottom w:val="0"/>
      <w:divBdr>
        <w:top w:val="none" w:sz="0" w:space="0" w:color="auto"/>
        <w:left w:val="none" w:sz="0" w:space="0" w:color="auto"/>
        <w:bottom w:val="none" w:sz="0" w:space="0" w:color="auto"/>
        <w:right w:val="none" w:sz="0" w:space="0" w:color="auto"/>
      </w:divBdr>
    </w:div>
    <w:div w:id="753746168">
      <w:bodyDiv w:val="1"/>
      <w:marLeft w:val="0"/>
      <w:marRight w:val="0"/>
      <w:marTop w:val="0"/>
      <w:marBottom w:val="0"/>
      <w:divBdr>
        <w:top w:val="none" w:sz="0" w:space="0" w:color="auto"/>
        <w:left w:val="none" w:sz="0" w:space="0" w:color="auto"/>
        <w:bottom w:val="none" w:sz="0" w:space="0" w:color="auto"/>
        <w:right w:val="none" w:sz="0" w:space="0" w:color="auto"/>
      </w:divBdr>
    </w:div>
    <w:div w:id="757139660">
      <w:bodyDiv w:val="1"/>
      <w:marLeft w:val="0"/>
      <w:marRight w:val="0"/>
      <w:marTop w:val="0"/>
      <w:marBottom w:val="0"/>
      <w:divBdr>
        <w:top w:val="none" w:sz="0" w:space="0" w:color="auto"/>
        <w:left w:val="none" w:sz="0" w:space="0" w:color="auto"/>
        <w:bottom w:val="none" w:sz="0" w:space="0" w:color="auto"/>
        <w:right w:val="none" w:sz="0" w:space="0" w:color="auto"/>
      </w:divBdr>
    </w:div>
    <w:div w:id="765736949">
      <w:bodyDiv w:val="1"/>
      <w:marLeft w:val="0"/>
      <w:marRight w:val="0"/>
      <w:marTop w:val="0"/>
      <w:marBottom w:val="0"/>
      <w:divBdr>
        <w:top w:val="none" w:sz="0" w:space="0" w:color="auto"/>
        <w:left w:val="none" w:sz="0" w:space="0" w:color="auto"/>
        <w:bottom w:val="none" w:sz="0" w:space="0" w:color="auto"/>
        <w:right w:val="none" w:sz="0" w:space="0" w:color="auto"/>
      </w:divBdr>
    </w:div>
    <w:div w:id="774983285">
      <w:bodyDiv w:val="1"/>
      <w:marLeft w:val="0"/>
      <w:marRight w:val="0"/>
      <w:marTop w:val="0"/>
      <w:marBottom w:val="0"/>
      <w:divBdr>
        <w:top w:val="none" w:sz="0" w:space="0" w:color="auto"/>
        <w:left w:val="none" w:sz="0" w:space="0" w:color="auto"/>
        <w:bottom w:val="none" w:sz="0" w:space="0" w:color="auto"/>
        <w:right w:val="none" w:sz="0" w:space="0" w:color="auto"/>
      </w:divBdr>
    </w:div>
    <w:div w:id="779766333">
      <w:bodyDiv w:val="1"/>
      <w:marLeft w:val="0"/>
      <w:marRight w:val="0"/>
      <w:marTop w:val="0"/>
      <w:marBottom w:val="0"/>
      <w:divBdr>
        <w:top w:val="none" w:sz="0" w:space="0" w:color="auto"/>
        <w:left w:val="none" w:sz="0" w:space="0" w:color="auto"/>
        <w:bottom w:val="none" w:sz="0" w:space="0" w:color="auto"/>
        <w:right w:val="none" w:sz="0" w:space="0" w:color="auto"/>
      </w:divBdr>
    </w:div>
    <w:div w:id="814881706">
      <w:bodyDiv w:val="1"/>
      <w:marLeft w:val="0"/>
      <w:marRight w:val="0"/>
      <w:marTop w:val="0"/>
      <w:marBottom w:val="0"/>
      <w:divBdr>
        <w:top w:val="none" w:sz="0" w:space="0" w:color="auto"/>
        <w:left w:val="none" w:sz="0" w:space="0" w:color="auto"/>
        <w:bottom w:val="none" w:sz="0" w:space="0" w:color="auto"/>
        <w:right w:val="none" w:sz="0" w:space="0" w:color="auto"/>
      </w:divBdr>
    </w:div>
    <w:div w:id="818111340">
      <w:bodyDiv w:val="1"/>
      <w:marLeft w:val="0"/>
      <w:marRight w:val="0"/>
      <w:marTop w:val="0"/>
      <w:marBottom w:val="0"/>
      <w:divBdr>
        <w:top w:val="none" w:sz="0" w:space="0" w:color="auto"/>
        <w:left w:val="none" w:sz="0" w:space="0" w:color="auto"/>
        <w:bottom w:val="none" w:sz="0" w:space="0" w:color="auto"/>
        <w:right w:val="none" w:sz="0" w:space="0" w:color="auto"/>
      </w:divBdr>
    </w:div>
    <w:div w:id="824276256">
      <w:bodyDiv w:val="1"/>
      <w:marLeft w:val="0"/>
      <w:marRight w:val="0"/>
      <w:marTop w:val="0"/>
      <w:marBottom w:val="0"/>
      <w:divBdr>
        <w:top w:val="none" w:sz="0" w:space="0" w:color="auto"/>
        <w:left w:val="none" w:sz="0" w:space="0" w:color="auto"/>
        <w:bottom w:val="none" w:sz="0" w:space="0" w:color="auto"/>
        <w:right w:val="none" w:sz="0" w:space="0" w:color="auto"/>
      </w:divBdr>
    </w:div>
    <w:div w:id="824980412">
      <w:bodyDiv w:val="1"/>
      <w:marLeft w:val="0"/>
      <w:marRight w:val="0"/>
      <w:marTop w:val="0"/>
      <w:marBottom w:val="0"/>
      <w:divBdr>
        <w:top w:val="none" w:sz="0" w:space="0" w:color="auto"/>
        <w:left w:val="none" w:sz="0" w:space="0" w:color="auto"/>
        <w:bottom w:val="none" w:sz="0" w:space="0" w:color="auto"/>
        <w:right w:val="none" w:sz="0" w:space="0" w:color="auto"/>
      </w:divBdr>
    </w:div>
    <w:div w:id="863907230">
      <w:bodyDiv w:val="1"/>
      <w:marLeft w:val="0"/>
      <w:marRight w:val="0"/>
      <w:marTop w:val="0"/>
      <w:marBottom w:val="0"/>
      <w:divBdr>
        <w:top w:val="none" w:sz="0" w:space="0" w:color="auto"/>
        <w:left w:val="none" w:sz="0" w:space="0" w:color="auto"/>
        <w:bottom w:val="none" w:sz="0" w:space="0" w:color="auto"/>
        <w:right w:val="none" w:sz="0" w:space="0" w:color="auto"/>
      </w:divBdr>
    </w:div>
    <w:div w:id="864053698">
      <w:bodyDiv w:val="1"/>
      <w:marLeft w:val="0"/>
      <w:marRight w:val="0"/>
      <w:marTop w:val="0"/>
      <w:marBottom w:val="0"/>
      <w:divBdr>
        <w:top w:val="none" w:sz="0" w:space="0" w:color="auto"/>
        <w:left w:val="none" w:sz="0" w:space="0" w:color="auto"/>
        <w:bottom w:val="none" w:sz="0" w:space="0" w:color="auto"/>
        <w:right w:val="none" w:sz="0" w:space="0" w:color="auto"/>
      </w:divBdr>
    </w:div>
    <w:div w:id="878006228">
      <w:bodyDiv w:val="1"/>
      <w:marLeft w:val="0"/>
      <w:marRight w:val="0"/>
      <w:marTop w:val="0"/>
      <w:marBottom w:val="0"/>
      <w:divBdr>
        <w:top w:val="none" w:sz="0" w:space="0" w:color="auto"/>
        <w:left w:val="none" w:sz="0" w:space="0" w:color="auto"/>
        <w:bottom w:val="none" w:sz="0" w:space="0" w:color="auto"/>
        <w:right w:val="none" w:sz="0" w:space="0" w:color="auto"/>
      </w:divBdr>
    </w:div>
    <w:div w:id="887103807">
      <w:bodyDiv w:val="1"/>
      <w:marLeft w:val="0"/>
      <w:marRight w:val="0"/>
      <w:marTop w:val="0"/>
      <w:marBottom w:val="0"/>
      <w:divBdr>
        <w:top w:val="none" w:sz="0" w:space="0" w:color="auto"/>
        <w:left w:val="none" w:sz="0" w:space="0" w:color="auto"/>
        <w:bottom w:val="none" w:sz="0" w:space="0" w:color="auto"/>
        <w:right w:val="none" w:sz="0" w:space="0" w:color="auto"/>
      </w:divBdr>
    </w:div>
    <w:div w:id="904533027">
      <w:bodyDiv w:val="1"/>
      <w:marLeft w:val="0"/>
      <w:marRight w:val="0"/>
      <w:marTop w:val="0"/>
      <w:marBottom w:val="0"/>
      <w:divBdr>
        <w:top w:val="none" w:sz="0" w:space="0" w:color="auto"/>
        <w:left w:val="none" w:sz="0" w:space="0" w:color="auto"/>
        <w:bottom w:val="none" w:sz="0" w:space="0" w:color="auto"/>
        <w:right w:val="none" w:sz="0" w:space="0" w:color="auto"/>
      </w:divBdr>
    </w:div>
    <w:div w:id="916406760">
      <w:bodyDiv w:val="1"/>
      <w:marLeft w:val="0"/>
      <w:marRight w:val="0"/>
      <w:marTop w:val="0"/>
      <w:marBottom w:val="0"/>
      <w:divBdr>
        <w:top w:val="none" w:sz="0" w:space="0" w:color="auto"/>
        <w:left w:val="none" w:sz="0" w:space="0" w:color="auto"/>
        <w:bottom w:val="none" w:sz="0" w:space="0" w:color="auto"/>
        <w:right w:val="none" w:sz="0" w:space="0" w:color="auto"/>
      </w:divBdr>
    </w:div>
    <w:div w:id="930242667">
      <w:bodyDiv w:val="1"/>
      <w:marLeft w:val="0"/>
      <w:marRight w:val="0"/>
      <w:marTop w:val="0"/>
      <w:marBottom w:val="0"/>
      <w:divBdr>
        <w:top w:val="none" w:sz="0" w:space="0" w:color="auto"/>
        <w:left w:val="none" w:sz="0" w:space="0" w:color="auto"/>
        <w:bottom w:val="none" w:sz="0" w:space="0" w:color="auto"/>
        <w:right w:val="none" w:sz="0" w:space="0" w:color="auto"/>
      </w:divBdr>
    </w:div>
    <w:div w:id="938835264">
      <w:bodyDiv w:val="1"/>
      <w:marLeft w:val="0"/>
      <w:marRight w:val="0"/>
      <w:marTop w:val="0"/>
      <w:marBottom w:val="0"/>
      <w:divBdr>
        <w:top w:val="none" w:sz="0" w:space="0" w:color="auto"/>
        <w:left w:val="none" w:sz="0" w:space="0" w:color="auto"/>
        <w:bottom w:val="none" w:sz="0" w:space="0" w:color="auto"/>
        <w:right w:val="none" w:sz="0" w:space="0" w:color="auto"/>
      </w:divBdr>
    </w:div>
    <w:div w:id="945422623">
      <w:bodyDiv w:val="1"/>
      <w:marLeft w:val="0"/>
      <w:marRight w:val="0"/>
      <w:marTop w:val="0"/>
      <w:marBottom w:val="0"/>
      <w:divBdr>
        <w:top w:val="none" w:sz="0" w:space="0" w:color="auto"/>
        <w:left w:val="none" w:sz="0" w:space="0" w:color="auto"/>
        <w:bottom w:val="none" w:sz="0" w:space="0" w:color="auto"/>
        <w:right w:val="none" w:sz="0" w:space="0" w:color="auto"/>
      </w:divBdr>
    </w:div>
    <w:div w:id="953437958">
      <w:bodyDiv w:val="1"/>
      <w:marLeft w:val="0"/>
      <w:marRight w:val="0"/>
      <w:marTop w:val="0"/>
      <w:marBottom w:val="0"/>
      <w:divBdr>
        <w:top w:val="none" w:sz="0" w:space="0" w:color="auto"/>
        <w:left w:val="none" w:sz="0" w:space="0" w:color="auto"/>
        <w:bottom w:val="none" w:sz="0" w:space="0" w:color="auto"/>
        <w:right w:val="none" w:sz="0" w:space="0" w:color="auto"/>
      </w:divBdr>
    </w:div>
    <w:div w:id="961347952">
      <w:bodyDiv w:val="1"/>
      <w:marLeft w:val="0"/>
      <w:marRight w:val="0"/>
      <w:marTop w:val="0"/>
      <w:marBottom w:val="0"/>
      <w:divBdr>
        <w:top w:val="none" w:sz="0" w:space="0" w:color="auto"/>
        <w:left w:val="none" w:sz="0" w:space="0" w:color="auto"/>
        <w:bottom w:val="none" w:sz="0" w:space="0" w:color="auto"/>
        <w:right w:val="none" w:sz="0" w:space="0" w:color="auto"/>
      </w:divBdr>
    </w:div>
    <w:div w:id="963854265">
      <w:bodyDiv w:val="1"/>
      <w:marLeft w:val="0"/>
      <w:marRight w:val="0"/>
      <w:marTop w:val="0"/>
      <w:marBottom w:val="0"/>
      <w:divBdr>
        <w:top w:val="none" w:sz="0" w:space="0" w:color="auto"/>
        <w:left w:val="none" w:sz="0" w:space="0" w:color="auto"/>
        <w:bottom w:val="none" w:sz="0" w:space="0" w:color="auto"/>
        <w:right w:val="none" w:sz="0" w:space="0" w:color="auto"/>
      </w:divBdr>
    </w:div>
    <w:div w:id="967198331">
      <w:bodyDiv w:val="1"/>
      <w:marLeft w:val="0"/>
      <w:marRight w:val="0"/>
      <w:marTop w:val="0"/>
      <w:marBottom w:val="0"/>
      <w:divBdr>
        <w:top w:val="none" w:sz="0" w:space="0" w:color="auto"/>
        <w:left w:val="none" w:sz="0" w:space="0" w:color="auto"/>
        <w:bottom w:val="none" w:sz="0" w:space="0" w:color="auto"/>
        <w:right w:val="none" w:sz="0" w:space="0" w:color="auto"/>
      </w:divBdr>
    </w:div>
    <w:div w:id="968900222">
      <w:bodyDiv w:val="1"/>
      <w:marLeft w:val="0"/>
      <w:marRight w:val="0"/>
      <w:marTop w:val="0"/>
      <w:marBottom w:val="0"/>
      <w:divBdr>
        <w:top w:val="none" w:sz="0" w:space="0" w:color="auto"/>
        <w:left w:val="none" w:sz="0" w:space="0" w:color="auto"/>
        <w:bottom w:val="none" w:sz="0" w:space="0" w:color="auto"/>
        <w:right w:val="none" w:sz="0" w:space="0" w:color="auto"/>
      </w:divBdr>
    </w:div>
    <w:div w:id="978848505">
      <w:bodyDiv w:val="1"/>
      <w:marLeft w:val="0"/>
      <w:marRight w:val="0"/>
      <w:marTop w:val="0"/>
      <w:marBottom w:val="0"/>
      <w:divBdr>
        <w:top w:val="none" w:sz="0" w:space="0" w:color="auto"/>
        <w:left w:val="none" w:sz="0" w:space="0" w:color="auto"/>
        <w:bottom w:val="none" w:sz="0" w:space="0" w:color="auto"/>
        <w:right w:val="none" w:sz="0" w:space="0" w:color="auto"/>
      </w:divBdr>
    </w:div>
    <w:div w:id="985356437">
      <w:bodyDiv w:val="1"/>
      <w:marLeft w:val="0"/>
      <w:marRight w:val="0"/>
      <w:marTop w:val="0"/>
      <w:marBottom w:val="0"/>
      <w:divBdr>
        <w:top w:val="none" w:sz="0" w:space="0" w:color="auto"/>
        <w:left w:val="none" w:sz="0" w:space="0" w:color="auto"/>
        <w:bottom w:val="none" w:sz="0" w:space="0" w:color="auto"/>
        <w:right w:val="none" w:sz="0" w:space="0" w:color="auto"/>
      </w:divBdr>
    </w:div>
    <w:div w:id="993921352">
      <w:bodyDiv w:val="1"/>
      <w:marLeft w:val="0"/>
      <w:marRight w:val="0"/>
      <w:marTop w:val="0"/>
      <w:marBottom w:val="0"/>
      <w:divBdr>
        <w:top w:val="none" w:sz="0" w:space="0" w:color="auto"/>
        <w:left w:val="none" w:sz="0" w:space="0" w:color="auto"/>
        <w:bottom w:val="none" w:sz="0" w:space="0" w:color="auto"/>
        <w:right w:val="none" w:sz="0" w:space="0" w:color="auto"/>
      </w:divBdr>
    </w:div>
    <w:div w:id="996417986">
      <w:bodyDiv w:val="1"/>
      <w:marLeft w:val="0"/>
      <w:marRight w:val="0"/>
      <w:marTop w:val="0"/>
      <w:marBottom w:val="0"/>
      <w:divBdr>
        <w:top w:val="none" w:sz="0" w:space="0" w:color="auto"/>
        <w:left w:val="none" w:sz="0" w:space="0" w:color="auto"/>
        <w:bottom w:val="none" w:sz="0" w:space="0" w:color="auto"/>
        <w:right w:val="none" w:sz="0" w:space="0" w:color="auto"/>
      </w:divBdr>
    </w:div>
    <w:div w:id="1001473928">
      <w:bodyDiv w:val="1"/>
      <w:marLeft w:val="0"/>
      <w:marRight w:val="0"/>
      <w:marTop w:val="0"/>
      <w:marBottom w:val="0"/>
      <w:divBdr>
        <w:top w:val="none" w:sz="0" w:space="0" w:color="auto"/>
        <w:left w:val="none" w:sz="0" w:space="0" w:color="auto"/>
        <w:bottom w:val="none" w:sz="0" w:space="0" w:color="auto"/>
        <w:right w:val="none" w:sz="0" w:space="0" w:color="auto"/>
      </w:divBdr>
    </w:div>
    <w:div w:id="1002926856">
      <w:bodyDiv w:val="1"/>
      <w:marLeft w:val="0"/>
      <w:marRight w:val="0"/>
      <w:marTop w:val="0"/>
      <w:marBottom w:val="0"/>
      <w:divBdr>
        <w:top w:val="none" w:sz="0" w:space="0" w:color="auto"/>
        <w:left w:val="none" w:sz="0" w:space="0" w:color="auto"/>
        <w:bottom w:val="none" w:sz="0" w:space="0" w:color="auto"/>
        <w:right w:val="none" w:sz="0" w:space="0" w:color="auto"/>
      </w:divBdr>
    </w:div>
    <w:div w:id="1010328786">
      <w:bodyDiv w:val="1"/>
      <w:marLeft w:val="0"/>
      <w:marRight w:val="0"/>
      <w:marTop w:val="0"/>
      <w:marBottom w:val="0"/>
      <w:divBdr>
        <w:top w:val="none" w:sz="0" w:space="0" w:color="auto"/>
        <w:left w:val="none" w:sz="0" w:space="0" w:color="auto"/>
        <w:bottom w:val="none" w:sz="0" w:space="0" w:color="auto"/>
        <w:right w:val="none" w:sz="0" w:space="0" w:color="auto"/>
      </w:divBdr>
    </w:div>
    <w:div w:id="1012338076">
      <w:bodyDiv w:val="1"/>
      <w:marLeft w:val="0"/>
      <w:marRight w:val="0"/>
      <w:marTop w:val="0"/>
      <w:marBottom w:val="0"/>
      <w:divBdr>
        <w:top w:val="none" w:sz="0" w:space="0" w:color="auto"/>
        <w:left w:val="none" w:sz="0" w:space="0" w:color="auto"/>
        <w:bottom w:val="none" w:sz="0" w:space="0" w:color="auto"/>
        <w:right w:val="none" w:sz="0" w:space="0" w:color="auto"/>
      </w:divBdr>
    </w:div>
    <w:div w:id="1018002719">
      <w:bodyDiv w:val="1"/>
      <w:marLeft w:val="0"/>
      <w:marRight w:val="0"/>
      <w:marTop w:val="0"/>
      <w:marBottom w:val="0"/>
      <w:divBdr>
        <w:top w:val="none" w:sz="0" w:space="0" w:color="auto"/>
        <w:left w:val="none" w:sz="0" w:space="0" w:color="auto"/>
        <w:bottom w:val="none" w:sz="0" w:space="0" w:color="auto"/>
        <w:right w:val="none" w:sz="0" w:space="0" w:color="auto"/>
      </w:divBdr>
    </w:div>
    <w:div w:id="1018386386">
      <w:bodyDiv w:val="1"/>
      <w:marLeft w:val="0"/>
      <w:marRight w:val="0"/>
      <w:marTop w:val="0"/>
      <w:marBottom w:val="0"/>
      <w:divBdr>
        <w:top w:val="none" w:sz="0" w:space="0" w:color="auto"/>
        <w:left w:val="none" w:sz="0" w:space="0" w:color="auto"/>
        <w:bottom w:val="none" w:sz="0" w:space="0" w:color="auto"/>
        <w:right w:val="none" w:sz="0" w:space="0" w:color="auto"/>
      </w:divBdr>
    </w:div>
    <w:div w:id="1018891279">
      <w:bodyDiv w:val="1"/>
      <w:marLeft w:val="0"/>
      <w:marRight w:val="0"/>
      <w:marTop w:val="0"/>
      <w:marBottom w:val="0"/>
      <w:divBdr>
        <w:top w:val="none" w:sz="0" w:space="0" w:color="auto"/>
        <w:left w:val="none" w:sz="0" w:space="0" w:color="auto"/>
        <w:bottom w:val="none" w:sz="0" w:space="0" w:color="auto"/>
        <w:right w:val="none" w:sz="0" w:space="0" w:color="auto"/>
      </w:divBdr>
    </w:div>
    <w:div w:id="1024403672">
      <w:bodyDiv w:val="1"/>
      <w:marLeft w:val="0"/>
      <w:marRight w:val="0"/>
      <w:marTop w:val="0"/>
      <w:marBottom w:val="0"/>
      <w:divBdr>
        <w:top w:val="none" w:sz="0" w:space="0" w:color="auto"/>
        <w:left w:val="none" w:sz="0" w:space="0" w:color="auto"/>
        <w:bottom w:val="none" w:sz="0" w:space="0" w:color="auto"/>
        <w:right w:val="none" w:sz="0" w:space="0" w:color="auto"/>
      </w:divBdr>
    </w:div>
    <w:div w:id="1025406911">
      <w:bodyDiv w:val="1"/>
      <w:marLeft w:val="0"/>
      <w:marRight w:val="0"/>
      <w:marTop w:val="0"/>
      <w:marBottom w:val="0"/>
      <w:divBdr>
        <w:top w:val="none" w:sz="0" w:space="0" w:color="auto"/>
        <w:left w:val="none" w:sz="0" w:space="0" w:color="auto"/>
        <w:bottom w:val="none" w:sz="0" w:space="0" w:color="auto"/>
        <w:right w:val="none" w:sz="0" w:space="0" w:color="auto"/>
      </w:divBdr>
    </w:div>
    <w:div w:id="1038628283">
      <w:bodyDiv w:val="1"/>
      <w:marLeft w:val="0"/>
      <w:marRight w:val="0"/>
      <w:marTop w:val="0"/>
      <w:marBottom w:val="0"/>
      <w:divBdr>
        <w:top w:val="none" w:sz="0" w:space="0" w:color="auto"/>
        <w:left w:val="none" w:sz="0" w:space="0" w:color="auto"/>
        <w:bottom w:val="none" w:sz="0" w:space="0" w:color="auto"/>
        <w:right w:val="none" w:sz="0" w:space="0" w:color="auto"/>
      </w:divBdr>
    </w:div>
    <w:div w:id="1038776198">
      <w:bodyDiv w:val="1"/>
      <w:marLeft w:val="0"/>
      <w:marRight w:val="0"/>
      <w:marTop w:val="0"/>
      <w:marBottom w:val="0"/>
      <w:divBdr>
        <w:top w:val="none" w:sz="0" w:space="0" w:color="auto"/>
        <w:left w:val="none" w:sz="0" w:space="0" w:color="auto"/>
        <w:bottom w:val="none" w:sz="0" w:space="0" w:color="auto"/>
        <w:right w:val="none" w:sz="0" w:space="0" w:color="auto"/>
      </w:divBdr>
    </w:div>
    <w:div w:id="1038974638">
      <w:bodyDiv w:val="1"/>
      <w:marLeft w:val="0"/>
      <w:marRight w:val="0"/>
      <w:marTop w:val="0"/>
      <w:marBottom w:val="0"/>
      <w:divBdr>
        <w:top w:val="none" w:sz="0" w:space="0" w:color="auto"/>
        <w:left w:val="none" w:sz="0" w:space="0" w:color="auto"/>
        <w:bottom w:val="none" w:sz="0" w:space="0" w:color="auto"/>
        <w:right w:val="none" w:sz="0" w:space="0" w:color="auto"/>
      </w:divBdr>
    </w:div>
    <w:div w:id="1045562068">
      <w:bodyDiv w:val="1"/>
      <w:marLeft w:val="0"/>
      <w:marRight w:val="0"/>
      <w:marTop w:val="0"/>
      <w:marBottom w:val="0"/>
      <w:divBdr>
        <w:top w:val="none" w:sz="0" w:space="0" w:color="auto"/>
        <w:left w:val="none" w:sz="0" w:space="0" w:color="auto"/>
        <w:bottom w:val="none" w:sz="0" w:space="0" w:color="auto"/>
        <w:right w:val="none" w:sz="0" w:space="0" w:color="auto"/>
      </w:divBdr>
    </w:div>
    <w:div w:id="1048141760">
      <w:bodyDiv w:val="1"/>
      <w:marLeft w:val="0"/>
      <w:marRight w:val="0"/>
      <w:marTop w:val="0"/>
      <w:marBottom w:val="0"/>
      <w:divBdr>
        <w:top w:val="none" w:sz="0" w:space="0" w:color="auto"/>
        <w:left w:val="none" w:sz="0" w:space="0" w:color="auto"/>
        <w:bottom w:val="none" w:sz="0" w:space="0" w:color="auto"/>
        <w:right w:val="none" w:sz="0" w:space="0" w:color="auto"/>
      </w:divBdr>
    </w:div>
    <w:div w:id="1060863738">
      <w:bodyDiv w:val="1"/>
      <w:marLeft w:val="0"/>
      <w:marRight w:val="0"/>
      <w:marTop w:val="0"/>
      <w:marBottom w:val="0"/>
      <w:divBdr>
        <w:top w:val="none" w:sz="0" w:space="0" w:color="auto"/>
        <w:left w:val="none" w:sz="0" w:space="0" w:color="auto"/>
        <w:bottom w:val="none" w:sz="0" w:space="0" w:color="auto"/>
        <w:right w:val="none" w:sz="0" w:space="0" w:color="auto"/>
      </w:divBdr>
    </w:div>
    <w:div w:id="1084184582">
      <w:bodyDiv w:val="1"/>
      <w:marLeft w:val="0"/>
      <w:marRight w:val="0"/>
      <w:marTop w:val="0"/>
      <w:marBottom w:val="0"/>
      <w:divBdr>
        <w:top w:val="none" w:sz="0" w:space="0" w:color="auto"/>
        <w:left w:val="none" w:sz="0" w:space="0" w:color="auto"/>
        <w:bottom w:val="none" w:sz="0" w:space="0" w:color="auto"/>
        <w:right w:val="none" w:sz="0" w:space="0" w:color="auto"/>
      </w:divBdr>
    </w:div>
    <w:div w:id="1087267355">
      <w:bodyDiv w:val="1"/>
      <w:marLeft w:val="0"/>
      <w:marRight w:val="0"/>
      <w:marTop w:val="0"/>
      <w:marBottom w:val="0"/>
      <w:divBdr>
        <w:top w:val="none" w:sz="0" w:space="0" w:color="auto"/>
        <w:left w:val="none" w:sz="0" w:space="0" w:color="auto"/>
        <w:bottom w:val="none" w:sz="0" w:space="0" w:color="auto"/>
        <w:right w:val="none" w:sz="0" w:space="0" w:color="auto"/>
      </w:divBdr>
    </w:div>
    <w:div w:id="1089035695">
      <w:bodyDiv w:val="1"/>
      <w:marLeft w:val="0"/>
      <w:marRight w:val="0"/>
      <w:marTop w:val="0"/>
      <w:marBottom w:val="0"/>
      <w:divBdr>
        <w:top w:val="none" w:sz="0" w:space="0" w:color="auto"/>
        <w:left w:val="none" w:sz="0" w:space="0" w:color="auto"/>
        <w:bottom w:val="none" w:sz="0" w:space="0" w:color="auto"/>
        <w:right w:val="none" w:sz="0" w:space="0" w:color="auto"/>
      </w:divBdr>
    </w:div>
    <w:div w:id="1110855039">
      <w:bodyDiv w:val="1"/>
      <w:marLeft w:val="0"/>
      <w:marRight w:val="0"/>
      <w:marTop w:val="0"/>
      <w:marBottom w:val="0"/>
      <w:divBdr>
        <w:top w:val="none" w:sz="0" w:space="0" w:color="auto"/>
        <w:left w:val="none" w:sz="0" w:space="0" w:color="auto"/>
        <w:bottom w:val="none" w:sz="0" w:space="0" w:color="auto"/>
        <w:right w:val="none" w:sz="0" w:space="0" w:color="auto"/>
      </w:divBdr>
    </w:div>
    <w:div w:id="1111435262">
      <w:bodyDiv w:val="1"/>
      <w:marLeft w:val="0"/>
      <w:marRight w:val="0"/>
      <w:marTop w:val="0"/>
      <w:marBottom w:val="0"/>
      <w:divBdr>
        <w:top w:val="none" w:sz="0" w:space="0" w:color="auto"/>
        <w:left w:val="none" w:sz="0" w:space="0" w:color="auto"/>
        <w:bottom w:val="none" w:sz="0" w:space="0" w:color="auto"/>
        <w:right w:val="none" w:sz="0" w:space="0" w:color="auto"/>
      </w:divBdr>
    </w:div>
    <w:div w:id="1112483011">
      <w:bodyDiv w:val="1"/>
      <w:marLeft w:val="0"/>
      <w:marRight w:val="0"/>
      <w:marTop w:val="0"/>
      <w:marBottom w:val="0"/>
      <w:divBdr>
        <w:top w:val="none" w:sz="0" w:space="0" w:color="auto"/>
        <w:left w:val="none" w:sz="0" w:space="0" w:color="auto"/>
        <w:bottom w:val="none" w:sz="0" w:space="0" w:color="auto"/>
        <w:right w:val="none" w:sz="0" w:space="0" w:color="auto"/>
      </w:divBdr>
    </w:div>
    <w:div w:id="1115445511">
      <w:bodyDiv w:val="1"/>
      <w:marLeft w:val="0"/>
      <w:marRight w:val="0"/>
      <w:marTop w:val="0"/>
      <w:marBottom w:val="0"/>
      <w:divBdr>
        <w:top w:val="none" w:sz="0" w:space="0" w:color="auto"/>
        <w:left w:val="none" w:sz="0" w:space="0" w:color="auto"/>
        <w:bottom w:val="none" w:sz="0" w:space="0" w:color="auto"/>
        <w:right w:val="none" w:sz="0" w:space="0" w:color="auto"/>
      </w:divBdr>
    </w:div>
    <w:div w:id="1130514745">
      <w:bodyDiv w:val="1"/>
      <w:marLeft w:val="0"/>
      <w:marRight w:val="0"/>
      <w:marTop w:val="0"/>
      <w:marBottom w:val="0"/>
      <w:divBdr>
        <w:top w:val="none" w:sz="0" w:space="0" w:color="auto"/>
        <w:left w:val="none" w:sz="0" w:space="0" w:color="auto"/>
        <w:bottom w:val="none" w:sz="0" w:space="0" w:color="auto"/>
        <w:right w:val="none" w:sz="0" w:space="0" w:color="auto"/>
      </w:divBdr>
    </w:div>
    <w:div w:id="1150945588">
      <w:bodyDiv w:val="1"/>
      <w:marLeft w:val="0"/>
      <w:marRight w:val="0"/>
      <w:marTop w:val="0"/>
      <w:marBottom w:val="0"/>
      <w:divBdr>
        <w:top w:val="none" w:sz="0" w:space="0" w:color="auto"/>
        <w:left w:val="none" w:sz="0" w:space="0" w:color="auto"/>
        <w:bottom w:val="none" w:sz="0" w:space="0" w:color="auto"/>
        <w:right w:val="none" w:sz="0" w:space="0" w:color="auto"/>
      </w:divBdr>
    </w:div>
    <w:div w:id="1153643746">
      <w:bodyDiv w:val="1"/>
      <w:marLeft w:val="0"/>
      <w:marRight w:val="0"/>
      <w:marTop w:val="0"/>
      <w:marBottom w:val="0"/>
      <w:divBdr>
        <w:top w:val="none" w:sz="0" w:space="0" w:color="auto"/>
        <w:left w:val="none" w:sz="0" w:space="0" w:color="auto"/>
        <w:bottom w:val="none" w:sz="0" w:space="0" w:color="auto"/>
        <w:right w:val="none" w:sz="0" w:space="0" w:color="auto"/>
      </w:divBdr>
    </w:div>
    <w:div w:id="1166630555">
      <w:bodyDiv w:val="1"/>
      <w:marLeft w:val="0"/>
      <w:marRight w:val="0"/>
      <w:marTop w:val="0"/>
      <w:marBottom w:val="0"/>
      <w:divBdr>
        <w:top w:val="none" w:sz="0" w:space="0" w:color="auto"/>
        <w:left w:val="none" w:sz="0" w:space="0" w:color="auto"/>
        <w:bottom w:val="none" w:sz="0" w:space="0" w:color="auto"/>
        <w:right w:val="none" w:sz="0" w:space="0" w:color="auto"/>
      </w:divBdr>
    </w:div>
    <w:div w:id="1167591460">
      <w:bodyDiv w:val="1"/>
      <w:marLeft w:val="0"/>
      <w:marRight w:val="0"/>
      <w:marTop w:val="0"/>
      <w:marBottom w:val="0"/>
      <w:divBdr>
        <w:top w:val="none" w:sz="0" w:space="0" w:color="auto"/>
        <w:left w:val="none" w:sz="0" w:space="0" w:color="auto"/>
        <w:bottom w:val="none" w:sz="0" w:space="0" w:color="auto"/>
        <w:right w:val="none" w:sz="0" w:space="0" w:color="auto"/>
      </w:divBdr>
    </w:div>
    <w:div w:id="1170295007">
      <w:bodyDiv w:val="1"/>
      <w:marLeft w:val="0"/>
      <w:marRight w:val="0"/>
      <w:marTop w:val="0"/>
      <w:marBottom w:val="0"/>
      <w:divBdr>
        <w:top w:val="none" w:sz="0" w:space="0" w:color="auto"/>
        <w:left w:val="none" w:sz="0" w:space="0" w:color="auto"/>
        <w:bottom w:val="none" w:sz="0" w:space="0" w:color="auto"/>
        <w:right w:val="none" w:sz="0" w:space="0" w:color="auto"/>
      </w:divBdr>
    </w:div>
    <w:div w:id="1184898083">
      <w:bodyDiv w:val="1"/>
      <w:marLeft w:val="0"/>
      <w:marRight w:val="0"/>
      <w:marTop w:val="0"/>
      <w:marBottom w:val="0"/>
      <w:divBdr>
        <w:top w:val="none" w:sz="0" w:space="0" w:color="auto"/>
        <w:left w:val="none" w:sz="0" w:space="0" w:color="auto"/>
        <w:bottom w:val="none" w:sz="0" w:space="0" w:color="auto"/>
        <w:right w:val="none" w:sz="0" w:space="0" w:color="auto"/>
      </w:divBdr>
    </w:div>
    <w:div w:id="1186285260">
      <w:bodyDiv w:val="1"/>
      <w:marLeft w:val="0"/>
      <w:marRight w:val="0"/>
      <w:marTop w:val="0"/>
      <w:marBottom w:val="0"/>
      <w:divBdr>
        <w:top w:val="none" w:sz="0" w:space="0" w:color="auto"/>
        <w:left w:val="none" w:sz="0" w:space="0" w:color="auto"/>
        <w:bottom w:val="none" w:sz="0" w:space="0" w:color="auto"/>
        <w:right w:val="none" w:sz="0" w:space="0" w:color="auto"/>
      </w:divBdr>
    </w:div>
    <w:div w:id="1192455531">
      <w:bodyDiv w:val="1"/>
      <w:marLeft w:val="0"/>
      <w:marRight w:val="0"/>
      <w:marTop w:val="0"/>
      <w:marBottom w:val="0"/>
      <w:divBdr>
        <w:top w:val="none" w:sz="0" w:space="0" w:color="auto"/>
        <w:left w:val="none" w:sz="0" w:space="0" w:color="auto"/>
        <w:bottom w:val="none" w:sz="0" w:space="0" w:color="auto"/>
        <w:right w:val="none" w:sz="0" w:space="0" w:color="auto"/>
      </w:divBdr>
    </w:div>
    <w:div w:id="1205294097">
      <w:bodyDiv w:val="1"/>
      <w:marLeft w:val="0"/>
      <w:marRight w:val="0"/>
      <w:marTop w:val="0"/>
      <w:marBottom w:val="0"/>
      <w:divBdr>
        <w:top w:val="none" w:sz="0" w:space="0" w:color="auto"/>
        <w:left w:val="none" w:sz="0" w:space="0" w:color="auto"/>
        <w:bottom w:val="none" w:sz="0" w:space="0" w:color="auto"/>
        <w:right w:val="none" w:sz="0" w:space="0" w:color="auto"/>
      </w:divBdr>
    </w:div>
    <w:div w:id="1206870320">
      <w:bodyDiv w:val="1"/>
      <w:marLeft w:val="0"/>
      <w:marRight w:val="0"/>
      <w:marTop w:val="0"/>
      <w:marBottom w:val="0"/>
      <w:divBdr>
        <w:top w:val="none" w:sz="0" w:space="0" w:color="auto"/>
        <w:left w:val="none" w:sz="0" w:space="0" w:color="auto"/>
        <w:bottom w:val="none" w:sz="0" w:space="0" w:color="auto"/>
        <w:right w:val="none" w:sz="0" w:space="0" w:color="auto"/>
      </w:divBdr>
    </w:div>
    <w:div w:id="1207566834">
      <w:bodyDiv w:val="1"/>
      <w:marLeft w:val="0"/>
      <w:marRight w:val="0"/>
      <w:marTop w:val="0"/>
      <w:marBottom w:val="0"/>
      <w:divBdr>
        <w:top w:val="none" w:sz="0" w:space="0" w:color="auto"/>
        <w:left w:val="none" w:sz="0" w:space="0" w:color="auto"/>
        <w:bottom w:val="none" w:sz="0" w:space="0" w:color="auto"/>
        <w:right w:val="none" w:sz="0" w:space="0" w:color="auto"/>
      </w:divBdr>
    </w:div>
    <w:div w:id="1220550504">
      <w:bodyDiv w:val="1"/>
      <w:marLeft w:val="0"/>
      <w:marRight w:val="0"/>
      <w:marTop w:val="0"/>
      <w:marBottom w:val="0"/>
      <w:divBdr>
        <w:top w:val="none" w:sz="0" w:space="0" w:color="auto"/>
        <w:left w:val="none" w:sz="0" w:space="0" w:color="auto"/>
        <w:bottom w:val="none" w:sz="0" w:space="0" w:color="auto"/>
        <w:right w:val="none" w:sz="0" w:space="0" w:color="auto"/>
      </w:divBdr>
    </w:div>
    <w:div w:id="1221556896">
      <w:bodyDiv w:val="1"/>
      <w:marLeft w:val="0"/>
      <w:marRight w:val="0"/>
      <w:marTop w:val="0"/>
      <w:marBottom w:val="0"/>
      <w:divBdr>
        <w:top w:val="none" w:sz="0" w:space="0" w:color="auto"/>
        <w:left w:val="none" w:sz="0" w:space="0" w:color="auto"/>
        <w:bottom w:val="none" w:sz="0" w:space="0" w:color="auto"/>
        <w:right w:val="none" w:sz="0" w:space="0" w:color="auto"/>
      </w:divBdr>
    </w:div>
    <w:div w:id="1223129489">
      <w:bodyDiv w:val="1"/>
      <w:marLeft w:val="0"/>
      <w:marRight w:val="0"/>
      <w:marTop w:val="0"/>
      <w:marBottom w:val="0"/>
      <w:divBdr>
        <w:top w:val="none" w:sz="0" w:space="0" w:color="auto"/>
        <w:left w:val="none" w:sz="0" w:space="0" w:color="auto"/>
        <w:bottom w:val="none" w:sz="0" w:space="0" w:color="auto"/>
        <w:right w:val="none" w:sz="0" w:space="0" w:color="auto"/>
      </w:divBdr>
    </w:div>
    <w:div w:id="1225682421">
      <w:bodyDiv w:val="1"/>
      <w:marLeft w:val="0"/>
      <w:marRight w:val="0"/>
      <w:marTop w:val="0"/>
      <w:marBottom w:val="0"/>
      <w:divBdr>
        <w:top w:val="none" w:sz="0" w:space="0" w:color="auto"/>
        <w:left w:val="none" w:sz="0" w:space="0" w:color="auto"/>
        <w:bottom w:val="none" w:sz="0" w:space="0" w:color="auto"/>
        <w:right w:val="none" w:sz="0" w:space="0" w:color="auto"/>
      </w:divBdr>
    </w:div>
    <w:div w:id="1238251592">
      <w:bodyDiv w:val="1"/>
      <w:marLeft w:val="0"/>
      <w:marRight w:val="0"/>
      <w:marTop w:val="0"/>
      <w:marBottom w:val="0"/>
      <w:divBdr>
        <w:top w:val="none" w:sz="0" w:space="0" w:color="auto"/>
        <w:left w:val="none" w:sz="0" w:space="0" w:color="auto"/>
        <w:bottom w:val="none" w:sz="0" w:space="0" w:color="auto"/>
        <w:right w:val="none" w:sz="0" w:space="0" w:color="auto"/>
      </w:divBdr>
    </w:div>
    <w:div w:id="1255433839">
      <w:bodyDiv w:val="1"/>
      <w:marLeft w:val="0"/>
      <w:marRight w:val="0"/>
      <w:marTop w:val="0"/>
      <w:marBottom w:val="0"/>
      <w:divBdr>
        <w:top w:val="none" w:sz="0" w:space="0" w:color="auto"/>
        <w:left w:val="none" w:sz="0" w:space="0" w:color="auto"/>
        <w:bottom w:val="none" w:sz="0" w:space="0" w:color="auto"/>
        <w:right w:val="none" w:sz="0" w:space="0" w:color="auto"/>
      </w:divBdr>
    </w:div>
    <w:div w:id="1255749888">
      <w:bodyDiv w:val="1"/>
      <w:marLeft w:val="0"/>
      <w:marRight w:val="0"/>
      <w:marTop w:val="0"/>
      <w:marBottom w:val="0"/>
      <w:divBdr>
        <w:top w:val="none" w:sz="0" w:space="0" w:color="auto"/>
        <w:left w:val="none" w:sz="0" w:space="0" w:color="auto"/>
        <w:bottom w:val="none" w:sz="0" w:space="0" w:color="auto"/>
        <w:right w:val="none" w:sz="0" w:space="0" w:color="auto"/>
      </w:divBdr>
    </w:div>
    <w:div w:id="1255820953">
      <w:bodyDiv w:val="1"/>
      <w:marLeft w:val="0"/>
      <w:marRight w:val="0"/>
      <w:marTop w:val="0"/>
      <w:marBottom w:val="0"/>
      <w:divBdr>
        <w:top w:val="none" w:sz="0" w:space="0" w:color="auto"/>
        <w:left w:val="none" w:sz="0" w:space="0" w:color="auto"/>
        <w:bottom w:val="none" w:sz="0" w:space="0" w:color="auto"/>
        <w:right w:val="none" w:sz="0" w:space="0" w:color="auto"/>
      </w:divBdr>
    </w:div>
    <w:div w:id="1262446156">
      <w:bodyDiv w:val="1"/>
      <w:marLeft w:val="0"/>
      <w:marRight w:val="0"/>
      <w:marTop w:val="0"/>
      <w:marBottom w:val="0"/>
      <w:divBdr>
        <w:top w:val="none" w:sz="0" w:space="0" w:color="auto"/>
        <w:left w:val="none" w:sz="0" w:space="0" w:color="auto"/>
        <w:bottom w:val="none" w:sz="0" w:space="0" w:color="auto"/>
        <w:right w:val="none" w:sz="0" w:space="0" w:color="auto"/>
      </w:divBdr>
    </w:div>
    <w:div w:id="1266230628">
      <w:bodyDiv w:val="1"/>
      <w:marLeft w:val="0"/>
      <w:marRight w:val="0"/>
      <w:marTop w:val="0"/>
      <w:marBottom w:val="0"/>
      <w:divBdr>
        <w:top w:val="none" w:sz="0" w:space="0" w:color="auto"/>
        <w:left w:val="none" w:sz="0" w:space="0" w:color="auto"/>
        <w:bottom w:val="none" w:sz="0" w:space="0" w:color="auto"/>
        <w:right w:val="none" w:sz="0" w:space="0" w:color="auto"/>
      </w:divBdr>
    </w:div>
    <w:div w:id="1280531295">
      <w:bodyDiv w:val="1"/>
      <w:marLeft w:val="0"/>
      <w:marRight w:val="0"/>
      <w:marTop w:val="0"/>
      <w:marBottom w:val="0"/>
      <w:divBdr>
        <w:top w:val="none" w:sz="0" w:space="0" w:color="auto"/>
        <w:left w:val="none" w:sz="0" w:space="0" w:color="auto"/>
        <w:bottom w:val="none" w:sz="0" w:space="0" w:color="auto"/>
        <w:right w:val="none" w:sz="0" w:space="0" w:color="auto"/>
      </w:divBdr>
      <w:divsChild>
        <w:div w:id="91706879">
          <w:marLeft w:val="0"/>
          <w:marRight w:val="0"/>
          <w:marTop w:val="0"/>
          <w:marBottom w:val="0"/>
          <w:divBdr>
            <w:top w:val="none" w:sz="0" w:space="0" w:color="auto"/>
            <w:left w:val="none" w:sz="0" w:space="0" w:color="auto"/>
            <w:bottom w:val="none" w:sz="0" w:space="0" w:color="auto"/>
            <w:right w:val="none" w:sz="0" w:space="0" w:color="auto"/>
          </w:divBdr>
        </w:div>
        <w:div w:id="1250624719">
          <w:marLeft w:val="0"/>
          <w:marRight w:val="0"/>
          <w:marTop w:val="0"/>
          <w:marBottom w:val="0"/>
          <w:divBdr>
            <w:top w:val="none" w:sz="0" w:space="0" w:color="auto"/>
            <w:left w:val="none" w:sz="0" w:space="0" w:color="auto"/>
            <w:bottom w:val="none" w:sz="0" w:space="0" w:color="auto"/>
            <w:right w:val="none" w:sz="0" w:space="0" w:color="auto"/>
          </w:divBdr>
        </w:div>
        <w:div w:id="357855826">
          <w:marLeft w:val="0"/>
          <w:marRight w:val="0"/>
          <w:marTop w:val="0"/>
          <w:marBottom w:val="0"/>
          <w:divBdr>
            <w:top w:val="none" w:sz="0" w:space="0" w:color="auto"/>
            <w:left w:val="none" w:sz="0" w:space="0" w:color="auto"/>
            <w:bottom w:val="none" w:sz="0" w:space="0" w:color="auto"/>
            <w:right w:val="none" w:sz="0" w:space="0" w:color="auto"/>
          </w:divBdr>
        </w:div>
      </w:divsChild>
    </w:div>
    <w:div w:id="1285965590">
      <w:bodyDiv w:val="1"/>
      <w:marLeft w:val="0"/>
      <w:marRight w:val="0"/>
      <w:marTop w:val="0"/>
      <w:marBottom w:val="0"/>
      <w:divBdr>
        <w:top w:val="none" w:sz="0" w:space="0" w:color="auto"/>
        <w:left w:val="none" w:sz="0" w:space="0" w:color="auto"/>
        <w:bottom w:val="none" w:sz="0" w:space="0" w:color="auto"/>
        <w:right w:val="none" w:sz="0" w:space="0" w:color="auto"/>
      </w:divBdr>
    </w:div>
    <w:div w:id="1289313902">
      <w:bodyDiv w:val="1"/>
      <w:marLeft w:val="0"/>
      <w:marRight w:val="0"/>
      <w:marTop w:val="0"/>
      <w:marBottom w:val="0"/>
      <w:divBdr>
        <w:top w:val="none" w:sz="0" w:space="0" w:color="auto"/>
        <w:left w:val="none" w:sz="0" w:space="0" w:color="auto"/>
        <w:bottom w:val="none" w:sz="0" w:space="0" w:color="auto"/>
        <w:right w:val="none" w:sz="0" w:space="0" w:color="auto"/>
      </w:divBdr>
    </w:div>
    <w:div w:id="1293824105">
      <w:bodyDiv w:val="1"/>
      <w:marLeft w:val="0"/>
      <w:marRight w:val="0"/>
      <w:marTop w:val="0"/>
      <w:marBottom w:val="0"/>
      <w:divBdr>
        <w:top w:val="none" w:sz="0" w:space="0" w:color="auto"/>
        <w:left w:val="none" w:sz="0" w:space="0" w:color="auto"/>
        <w:bottom w:val="none" w:sz="0" w:space="0" w:color="auto"/>
        <w:right w:val="none" w:sz="0" w:space="0" w:color="auto"/>
      </w:divBdr>
    </w:div>
    <w:div w:id="1305156352">
      <w:bodyDiv w:val="1"/>
      <w:marLeft w:val="0"/>
      <w:marRight w:val="0"/>
      <w:marTop w:val="0"/>
      <w:marBottom w:val="0"/>
      <w:divBdr>
        <w:top w:val="none" w:sz="0" w:space="0" w:color="auto"/>
        <w:left w:val="none" w:sz="0" w:space="0" w:color="auto"/>
        <w:bottom w:val="none" w:sz="0" w:space="0" w:color="auto"/>
        <w:right w:val="none" w:sz="0" w:space="0" w:color="auto"/>
      </w:divBdr>
    </w:div>
    <w:div w:id="1321159564">
      <w:bodyDiv w:val="1"/>
      <w:marLeft w:val="0"/>
      <w:marRight w:val="0"/>
      <w:marTop w:val="0"/>
      <w:marBottom w:val="0"/>
      <w:divBdr>
        <w:top w:val="none" w:sz="0" w:space="0" w:color="auto"/>
        <w:left w:val="none" w:sz="0" w:space="0" w:color="auto"/>
        <w:bottom w:val="none" w:sz="0" w:space="0" w:color="auto"/>
        <w:right w:val="none" w:sz="0" w:space="0" w:color="auto"/>
      </w:divBdr>
    </w:div>
    <w:div w:id="1337419949">
      <w:bodyDiv w:val="1"/>
      <w:marLeft w:val="0"/>
      <w:marRight w:val="0"/>
      <w:marTop w:val="0"/>
      <w:marBottom w:val="0"/>
      <w:divBdr>
        <w:top w:val="none" w:sz="0" w:space="0" w:color="auto"/>
        <w:left w:val="none" w:sz="0" w:space="0" w:color="auto"/>
        <w:bottom w:val="none" w:sz="0" w:space="0" w:color="auto"/>
        <w:right w:val="none" w:sz="0" w:space="0" w:color="auto"/>
      </w:divBdr>
    </w:div>
    <w:div w:id="1346594528">
      <w:bodyDiv w:val="1"/>
      <w:marLeft w:val="0"/>
      <w:marRight w:val="0"/>
      <w:marTop w:val="0"/>
      <w:marBottom w:val="0"/>
      <w:divBdr>
        <w:top w:val="none" w:sz="0" w:space="0" w:color="auto"/>
        <w:left w:val="none" w:sz="0" w:space="0" w:color="auto"/>
        <w:bottom w:val="none" w:sz="0" w:space="0" w:color="auto"/>
        <w:right w:val="none" w:sz="0" w:space="0" w:color="auto"/>
      </w:divBdr>
    </w:div>
    <w:div w:id="1349335985">
      <w:bodyDiv w:val="1"/>
      <w:marLeft w:val="0"/>
      <w:marRight w:val="0"/>
      <w:marTop w:val="0"/>
      <w:marBottom w:val="0"/>
      <w:divBdr>
        <w:top w:val="none" w:sz="0" w:space="0" w:color="auto"/>
        <w:left w:val="none" w:sz="0" w:space="0" w:color="auto"/>
        <w:bottom w:val="none" w:sz="0" w:space="0" w:color="auto"/>
        <w:right w:val="none" w:sz="0" w:space="0" w:color="auto"/>
      </w:divBdr>
    </w:div>
    <w:div w:id="1352339423">
      <w:bodyDiv w:val="1"/>
      <w:marLeft w:val="0"/>
      <w:marRight w:val="0"/>
      <w:marTop w:val="0"/>
      <w:marBottom w:val="0"/>
      <w:divBdr>
        <w:top w:val="none" w:sz="0" w:space="0" w:color="auto"/>
        <w:left w:val="none" w:sz="0" w:space="0" w:color="auto"/>
        <w:bottom w:val="none" w:sz="0" w:space="0" w:color="auto"/>
        <w:right w:val="none" w:sz="0" w:space="0" w:color="auto"/>
      </w:divBdr>
    </w:div>
    <w:div w:id="1353267208">
      <w:bodyDiv w:val="1"/>
      <w:marLeft w:val="0"/>
      <w:marRight w:val="0"/>
      <w:marTop w:val="0"/>
      <w:marBottom w:val="0"/>
      <w:divBdr>
        <w:top w:val="none" w:sz="0" w:space="0" w:color="auto"/>
        <w:left w:val="none" w:sz="0" w:space="0" w:color="auto"/>
        <w:bottom w:val="none" w:sz="0" w:space="0" w:color="auto"/>
        <w:right w:val="none" w:sz="0" w:space="0" w:color="auto"/>
      </w:divBdr>
    </w:div>
    <w:div w:id="1354577023">
      <w:bodyDiv w:val="1"/>
      <w:marLeft w:val="0"/>
      <w:marRight w:val="0"/>
      <w:marTop w:val="0"/>
      <w:marBottom w:val="0"/>
      <w:divBdr>
        <w:top w:val="none" w:sz="0" w:space="0" w:color="auto"/>
        <w:left w:val="none" w:sz="0" w:space="0" w:color="auto"/>
        <w:bottom w:val="none" w:sz="0" w:space="0" w:color="auto"/>
        <w:right w:val="none" w:sz="0" w:space="0" w:color="auto"/>
      </w:divBdr>
    </w:div>
    <w:div w:id="1383868057">
      <w:bodyDiv w:val="1"/>
      <w:marLeft w:val="0"/>
      <w:marRight w:val="0"/>
      <w:marTop w:val="0"/>
      <w:marBottom w:val="0"/>
      <w:divBdr>
        <w:top w:val="none" w:sz="0" w:space="0" w:color="auto"/>
        <w:left w:val="none" w:sz="0" w:space="0" w:color="auto"/>
        <w:bottom w:val="none" w:sz="0" w:space="0" w:color="auto"/>
        <w:right w:val="none" w:sz="0" w:space="0" w:color="auto"/>
      </w:divBdr>
    </w:div>
    <w:div w:id="1385717593">
      <w:bodyDiv w:val="1"/>
      <w:marLeft w:val="0"/>
      <w:marRight w:val="0"/>
      <w:marTop w:val="0"/>
      <w:marBottom w:val="0"/>
      <w:divBdr>
        <w:top w:val="none" w:sz="0" w:space="0" w:color="auto"/>
        <w:left w:val="none" w:sz="0" w:space="0" w:color="auto"/>
        <w:bottom w:val="none" w:sz="0" w:space="0" w:color="auto"/>
        <w:right w:val="none" w:sz="0" w:space="0" w:color="auto"/>
      </w:divBdr>
    </w:div>
    <w:div w:id="1387073507">
      <w:bodyDiv w:val="1"/>
      <w:marLeft w:val="0"/>
      <w:marRight w:val="0"/>
      <w:marTop w:val="0"/>
      <w:marBottom w:val="0"/>
      <w:divBdr>
        <w:top w:val="none" w:sz="0" w:space="0" w:color="auto"/>
        <w:left w:val="none" w:sz="0" w:space="0" w:color="auto"/>
        <w:bottom w:val="none" w:sz="0" w:space="0" w:color="auto"/>
        <w:right w:val="none" w:sz="0" w:space="0" w:color="auto"/>
      </w:divBdr>
    </w:div>
    <w:div w:id="1397587398">
      <w:bodyDiv w:val="1"/>
      <w:marLeft w:val="0"/>
      <w:marRight w:val="0"/>
      <w:marTop w:val="0"/>
      <w:marBottom w:val="0"/>
      <w:divBdr>
        <w:top w:val="none" w:sz="0" w:space="0" w:color="auto"/>
        <w:left w:val="none" w:sz="0" w:space="0" w:color="auto"/>
        <w:bottom w:val="none" w:sz="0" w:space="0" w:color="auto"/>
        <w:right w:val="none" w:sz="0" w:space="0" w:color="auto"/>
      </w:divBdr>
    </w:div>
    <w:div w:id="1400248544">
      <w:bodyDiv w:val="1"/>
      <w:marLeft w:val="0"/>
      <w:marRight w:val="0"/>
      <w:marTop w:val="0"/>
      <w:marBottom w:val="0"/>
      <w:divBdr>
        <w:top w:val="none" w:sz="0" w:space="0" w:color="auto"/>
        <w:left w:val="none" w:sz="0" w:space="0" w:color="auto"/>
        <w:bottom w:val="none" w:sz="0" w:space="0" w:color="auto"/>
        <w:right w:val="none" w:sz="0" w:space="0" w:color="auto"/>
      </w:divBdr>
    </w:div>
    <w:div w:id="1406487377">
      <w:bodyDiv w:val="1"/>
      <w:marLeft w:val="0"/>
      <w:marRight w:val="0"/>
      <w:marTop w:val="0"/>
      <w:marBottom w:val="0"/>
      <w:divBdr>
        <w:top w:val="none" w:sz="0" w:space="0" w:color="auto"/>
        <w:left w:val="none" w:sz="0" w:space="0" w:color="auto"/>
        <w:bottom w:val="none" w:sz="0" w:space="0" w:color="auto"/>
        <w:right w:val="none" w:sz="0" w:space="0" w:color="auto"/>
      </w:divBdr>
    </w:div>
    <w:div w:id="1409883151">
      <w:bodyDiv w:val="1"/>
      <w:marLeft w:val="0"/>
      <w:marRight w:val="0"/>
      <w:marTop w:val="0"/>
      <w:marBottom w:val="0"/>
      <w:divBdr>
        <w:top w:val="none" w:sz="0" w:space="0" w:color="auto"/>
        <w:left w:val="none" w:sz="0" w:space="0" w:color="auto"/>
        <w:bottom w:val="none" w:sz="0" w:space="0" w:color="auto"/>
        <w:right w:val="none" w:sz="0" w:space="0" w:color="auto"/>
      </w:divBdr>
    </w:div>
    <w:div w:id="1411124590">
      <w:bodyDiv w:val="1"/>
      <w:marLeft w:val="0"/>
      <w:marRight w:val="0"/>
      <w:marTop w:val="0"/>
      <w:marBottom w:val="0"/>
      <w:divBdr>
        <w:top w:val="none" w:sz="0" w:space="0" w:color="auto"/>
        <w:left w:val="none" w:sz="0" w:space="0" w:color="auto"/>
        <w:bottom w:val="none" w:sz="0" w:space="0" w:color="auto"/>
        <w:right w:val="none" w:sz="0" w:space="0" w:color="auto"/>
      </w:divBdr>
    </w:div>
    <w:div w:id="1422070055">
      <w:bodyDiv w:val="1"/>
      <w:marLeft w:val="0"/>
      <w:marRight w:val="0"/>
      <w:marTop w:val="0"/>
      <w:marBottom w:val="0"/>
      <w:divBdr>
        <w:top w:val="none" w:sz="0" w:space="0" w:color="auto"/>
        <w:left w:val="none" w:sz="0" w:space="0" w:color="auto"/>
        <w:bottom w:val="none" w:sz="0" w:space="0" w:color="auto"/>
        <w:right w:val="none" w:sz="0" w:space="0" w:color="auto"/>
      </w:divBdr>
    </w:div>
    <w:div w:id="1427070437">
      <w:bodyDiv w:val="1"/>
      <w:marLeft w:val="0"/>
      <w:marRight w:val="0"/>
      <w:marTop w:val="0"/>
      <w:marBottom w:val="0"/>
      <w:divBdr>
        <w:top w:val="none" w:sz="0" w:space="0" w:color="auto"/>
        <w:left w:val="none" w:sz="0" w:space="0" w:color="auto"/>
        <w:bottom w:val="none" w:sz="0" w:space="0" w:color="auto"/>
        <w:right w:val="none" w:sz="0" w:space="0" w:color="auto"/>
      </w:divBdr>
    </w:div>
    <w:div w:id="1455176534">
      <w:bodyDiv w:val="1"/>
      <w:marLeft w:val="0"/>
      <w:marRight w:val="0"/>
      <w:marTop w:val="0"/>
      <w:marBottom w:val="0"/>
      <w:divBdr>
        <w:top w:val="none" w:sz="0" w:space="0" w:color="auto"/>
        <w:left w:val="none" w:sz="0" w:space="0" w:color="auto"/>
        <w:bottom w:val="none" w:sz="0" w:space="0" w:color="auto"/>
        <w:right w:val="none" w:sz="0" w:space="0" w:color="auto"/>
      </w:divBdr>
    </w:div>
    <w:div w:id="1458913151">
      <w:bodyDiv w:val="1"/>
      <w:marLeft w:val="0"/>
      <w:marRight w:val="0"/>
      <w:marTop w:val="0"/>
      <w:marBottom w:val="0"/>
      <w:divBdr>
        <w:top w:val="none" w:sz="0" w:space="0" w:color="auto"/>
        <w:left w:val="none" w:sz="0" w:space="0" w:color="auto"/>
        <w:bottom w:val="none" w:sz="0" w:space="0" w:color="auto"/>
        <w:right w:val="none" w:sz="0" w:space="0" w:color="auto"/>
      </w:divBdr>
    </w:div>
    <w:div w:id="1465152251">
      <w:bodyDiv w:val="1"/>
      <w:marLeft w:val="0"/>
      <w:marRight w:val="0"/>
      <w:marTop w:val="0"/>
      <w:marBottom w:val="0"/>
      <w:divBdr>
        <w:top w:val="none" w:sz="0" w:space="0" w:color="auto"/>
        <w:left w:val="none" w:sz="0" w:space="0" w:color="auto"/>
        <w:bottom w:val="none" w:sz="0" w:space="0" w:color="auto"/>
        <w:right w:val="none" w:sz="0" w:space="0" w:color="auto"/>
      </w:divBdr>
    </w:div>
    <w:div w:id="1469396256">
      <w:bodyDiv w:val="1"/>
      <w:marLeft w:val="0"/>
      <w:marRight w:val="0"/>
      <w:marTop w:val="0"/>
      <w:marBottom w:val="0"/>
      <w:divBdr>
        <w:top w:val="none" w:sz="0" w:space="0" w:color="auto"/>
        <w:left w:val="none" w:sz="0" w:space="0" w:color="auto"/>
        <w:bottom w:val="none" w:sz="0" w:space="0" w:color="auto"/>
        <w:right w:val="none" w:sz="0" w:space="0" w:color="auto"/>
      </w:divBdr>
    </w:div>
    <w:div w:id="1483615341">
      <w:bodyDiv w:val="1"/>
      <w:marLeft w:val="0"/>
      <w:marRight w:val="0"/>
      <w:marTop w:val="0"/>
      <w:marBottom w:val="0"/>
      <w:divBdr>
        <w:top w:val="none" w:sz="0" w:space="0" w:color="auto"/>
        <w:left w:val="none" w:sz="0" w:space="0" w:color="auto"/>
        <w:bottom w:val="none" w:sz="0" w:space="0" w:color="auto"/>
        <w:right w:val="none" w:sz="0" w:space="0" w:color="auto"/>
      </w:divBdr>
    </w:div>
    <w:div w:id="1487697670">
      <w:bodyDiv w:val="1"/>
      <w:marLeft w:val="0"/>
      <w:marRight w:val="0"/>
      <w:marTop w:val="0"/>
      <w:marBottom w:val="0"/>
      <w:divBdr>
        <w:top w:val="none" w:sz="0" w:space="0" w:color="auto"/>
        <w:left w:val="none" w:sz="0" w:space="0" w:color="auto"/>
        <w:bottom w:val="none" w:sz="0" w:space="0" w:color="auto"/>
        <w:right w:val="none" w:sz="0" w:space="0" w:color="auto"/>
      </w:divBdr>
    </w:div>
    <w:div w:id="1498769257">
      <w:bodyDiv w:val="1"/>
      <w:marLeft w:val="0"/>
      <w:marRight w:val="0"/>
      <w:marTop w:val="0"/>
      <w:marBottom w:val="0"/>
      <w:divBdr>
        <w:top w:val="none" w:sz="0" w:space="0" w:color="auto"/>
        <w:left w:val="none" w:sz="0" w:space="0" w:color="auto"/>
        <w:bottom w:val="none" w:sz="0" w:space="0" w:color="auto"/>
        <w:right w:val="none" w:sz="0" w:space="0" w:color="auto"/>
      </w:divBdr>
    </w:div>
    <w:div w:id="1510294335">
      <w:bodyDiv w:val="1"/>
      <w:marLeft w:val="0"/>
      <w:marRight w:val="0"/>
      <w:marTop w:val="0"/>
      <w:marBottom w:val="0"/>
      <w:divBdr>
        <w:top w:val="none" w:sz="0" w:space="0" w:color="auto"/>
        <w:left w:val="none" w:sz="0" w:space="0" w:color="auto"/>
        <w:bottom w:val="none" w:sz="0" w:space="0" w:color="auto"/>
        <w:right w:val="none" w:sz="0" w:space="0" w:color="auto"/>
      </w:divBdr>
    </w:div>
    <w:div w:id="1520006540">
      <w:bodyDiv w:val="1"/>
      <w:marLeft w:val="0"/>
      <w:marRight w:val="0"/>
      <w:marTop w:val="0"/>
      <w:marBottom w:val="0"/>
      <w:divBdr>
        <w:top w:val="none" w:sz="0" w:space="0" w:color="auto"/>
        <w:left w:val="none" w:sz="0" w:space="0" w:color="auto"/>
        <w:bottom w:val="none" w:sz="0" w:space="0" w:color="auto"/>
        <w:right w:val="none" w:sz="0" w:space="0" w:color="auto"/>
      </w:divBdr>
    </w:div>
    <w:div w:id="1520043832">
      <w:bodyDiv w:val="1"/>
      <w:marLeft w:val="0"/>
      <w:marRight w:val="0"/>
      <w:marTop w:val="0"/>
      <w:marBottom w:val="0"/>
      <w:divBdr>
        <w:top w:val="none" w:sz="0" w:space="0" w:color="auto"/>
        <w:left w:val="none" w:sz="0" w:space="0" w:color="auto"/>
        <w:bottom w:val="none" w:sz="0" w:space="0" w:color="auto"/>
        <w:right w:val="none" w:sz="0" w:space="0" w:color="auto"/>
      </w:divBdr>
    </w:div>
    <w:div w:id="1521310115">
      <w:bodyDiv w:val="1"/>
      <w:marLeft w:val="0"/>
      <w:marRight w:val="0"/>
      <w:marTop w:val="0"/>
      <w:marBottom w:val="0"/>
      <w:divBdr>
        <w:top w:val="none" w:sz="0" w:space="0" w:color="auto"/>
        <w:left w:val="none" w:sz="0" w:space="0" w:color="auto"/>
        <w:bottom w:val="none" w:sz="0" w:space="0" w:color="auto"/>
        <w:right w:val="none" w:sz="0" w:space="0" w:color="auto"/>
      </w:divBdr>
    </w:div>
    <w:div w:id="1524250626">
      <w:bodyDiv w:val="1"/>
      <w:marLeft w:val="0"/>
      <w:marRight w:val="0"/>
      <w:marTop w:val="0"/>
      <w:marBottom w:val="0"/>
      <w:divBdr>
        <w:top w:val="none" w:sz="0" w:space="0" w:color="auto"/>
        <w:left w:val="none" w:sz="0" w:space="0" w:color="auto"/>
        <w:bottom w:val="none" w:sz="0" w:space="0" w:color="auto"/>
        <w:right w:val="none" w:sz="0" w:space="0" w:color="auto"/>
      </w:divBdr>
    </w:div>
    <w:div w:id="1542548432">
      <w:bodyDiv w:val="1"/>
      <w:marLeft w:val="0"/>
      <w:marRight w:val="0"/>
      <w:marTop w:val="0"/>
      <w:marBottom w:val="0"/>
      <w:divBdr>
        <w:top w:val="none" w:sz="0" w:space="0" w:color="auto"/>
        <w:left w:val="none" w:sz="0" w:space="0" w:color="auto"/>
        <w:bottom w:val="none" w:sz="0" w:space="0" w:color="auto"/>
        <w:right w:val="none" w:sz="0" w:space="0" w:color="auto"/>
      </w:divBdr>
    </w:div>
    <w:div w:id="1544755294">
      <w:bodyDiv w:val="1"/>
      <w:marLeft w:val="0"/>
      <w:marRight w:val="0"/>
      <w:marTop w:val="0"/>
      <w:marBottom w:val="0"/>
      <w:divBdr>
        <w:top w:val="none" w:sz="0" w:space="0" w:color="auto"/>
        <w:left w:val="none" w:sz="0" w:space="0" w:color="auto"/>
        <w:bottom w:val="none" w:sz="0" w:space="0" w:color="auto"/>
        <w:right w:val="none" w:sz="0" w:space="0" w:color="auto"/>
      </w:divBdr>
    </w:div>
    <w:div w:id="1546018677">
      <w:bodyDiv w:val="1"/>
      <w:marLeft w:val="0"/>
      <w:marRight w:val="0"/>
      <w:marTop w:val="0"/>
      <w:marBottom w:val="0"/>
      <w:divBdr>
        <w:top w:val="none" w:sz="0" w:space="0" w:color="auto"/>
        <w:left w:val="none" w:sz="0" w:space="0" w:color="auto"/>
        <w:bottom w:val="none" w:sz="0" w:space="0" w:color="auto"/>
        <w:right w:val="none" w:sz="0" w:space="0" w:color="auto"/>
      </w:divBdr>
    </w:div>
    <w:div w:id="1563835385">
      <w:bodyDiv w:val="1"/>
      <w:marLeft w:val="0"/>
      <w:marRight w:val="0"/>
      <w:marTop w:val="0"/>
      <w:marBottom w:val="0"/>
      <w:divBdr>
        <w:top w:val="none" w:sz="0" w:space="0" w:color="auto"/>
        <w:left w:val="none" w:sz="0" w:space="0" w:color="auto"/>
        <w:bottom w:val="none" w:sz="0" w:space="0" w:color="auto"/>
        <w:right w:val="none" w:sz="0" w:space="0" w:color="auto"/>
      </w:divBdr>
    </w:div>
    <w:div w:id="1571965046">
      <w:bodyDiv w:val="1"/>
      <w:marLeft w:val="0"/>
      <w:marRight w:val="0"/>
      <w:marTop w:val="0"/>
      <w:marBottom w:val="0"/>
      <w:divBdr>
        <w:top w:val="none" w:sz="0" w:space="0" w:color="auto"/>
        <w:left w:val="none" w:sz="0" w:space="0" w:color="auto"/>
        <w:bottom w:val="none" w:sz="0" w:space="0" w:color="auto"/>
        <w:right w:val="none" w:sz="0" w:space="0" w:color="auto"/>
      </w:divBdr>
    </w:div>
    <w:div w:id="1573076490">
      <w:bodyDiv w:val="1"/>
      <w:marLeft w:val="0"/>
      <w:marRight w:val="0"/>
      <w:marTop w:val="0"/>
      <w:marBottom w:val="0"/>
      <w:divBdr>
        <w:top w:val="none" w:sz="0" w:space="0" w:color="auto"/>
        <w:left w:val="none" w:sz="0" w:space="0" w:color="auto"/>
        <w:bottom w:val="none" w:sz="0" w:space="0" w:color="auto"/>
        <w:right w:val="none" w:sz="0" w:space="0" w:color="auto"/>
      </w:divBdr>
    </w:div>
    <w:div w:id="1600865887">
      <w:bodyDiv w:val="1"/>
      <w:marLeft w:val="0"/>
      <w:marRight w:val="0"/>
      <w:marTop w:val="0"/>
      <w:marBottom w:val="0"/>
      <w:divBdr>
        <w:top w:val="none" w:sz="0" w:space="0" w:color="auto"/>
        <w:left w:val="none" w:sz="0" w:space="0" w:color="auto"/>
        <w:bottom w:val="none" w:sz="0" w:space="0" w:color="auto"/>
        <w:right w:val="none" w:sz="0" w:space="0" w:color="auto"/>
      </w:divBdr>
    </w:div>
    <w:div w:id="1614551353">
      <w:bodyDiv w:val="1"/>
      <w:marLeft w:val="0"/>
      <w:marRight w:val="0"/>
      <w:marTop w:val="0"/>
      <w:marBottom w:val="0"/>
      <w:divBdr>
        <w:top w:val="none" w:sz="0" w:space="0" w:color="auto"/>
        <w:left w:val="none" w:sz="0" w:space="0" w:color="auto"/>
        <w:bottom w:val="none" w:sz="0" w:space="0" w:color="auto"/>
        <w:right w:val="none" w:sz="0" w:space="0" w:color="auto"/>
      </w:divBdr>
    </w:div>
    <w:div w:id="1625310277">
      <w:bodyDiv w:val="1"/>
      <w:marLeft w:val="0"/>
      <w:marRight w:val="0"/>
      <w:marTop w:val="0"/>
      <w:marBottom w:val="0"/>
      <w:divBdr>
        <w:top w:val="none" w:sz="0" w:space="0" w:color="auto"/>
        <w:left w:val="none" w:sz="0" w:space="0" w:color="auto"/>
        <w:bottom w:val="none" w:sz="0" w:space="0" w:color="auto"/>
        <w:right w:val="none" w:sz="0" w:space="0" w:color="auto"/>
      </w:divBdr>
    </w:div>
    <w:div w:id="1626887047">
      <w:bodyDiv w:val="1"/>
      <w:marLeft w:val="0"/>
      <w:marRight w:val="0"/>
      <w:marTop w:val="0"/>
      <w:marBottom w:val="0"/>
      <w:divBdr>
        <w:top w:val="none" w:sz="0" w:space="0" w:color="auto"/>
        <w:left w:val="none" w:sz="0" w:space="0" w:color="auto"/>
        <w:bottom w:val="none" w:sz="0" w:space="0" w:color="auto"/>
        <w:right w:val="none" w:sz="0" w:space="0" w:color="auto"/>
      </w:divBdr>
    </w:div>
    <w:div w:id="1634825463">
      <w:bodyDiv w:val="1"/>
      <w:marLeft w:val="0"/>
      <w:marRight w:val="0"/>
      <w:marTop w:val="0"/>
      <w:marBottom w:val="0"/>
      <w:divBdr>
        <w:top w:val="none" w:sz="0" w:space="0" w:color="auto"/>
        <w:left w:val="none" w:sz="0" w:space="0" w:color="auto"/>
        <w:bottom w:val="none" w:sz="0" w:space="0" w:color="auto"/>
        <w:right w:val="none" w:sz="0" w:space="0" w:color="auto"/>
      </w:divBdr>
    </w:div>
    <w:div w:id="1635721926">
      <w:bodyDiv w:val="1"/>
      <w:marLeft w:val="0"/>
      <w:marRight w:val="0"/>
      <w:marTop w:val="0"/>
      <w:marBottom w:val="0"/>
      <w:divBdr>
        <w:top w:val="none" w:sz="0" w:space="0" w:color="auto"/>
        <w:left w:val="none" w:sz="0" w:space="0" w:color="auto"/>
        <w:bottom w:val="none" w:sz="0" w:space="0" w:color="auto"/>
        <w:right w:val="none" w:sz="0" w:space="0" w:color="auto"/>
      </w:divBdr>
    </w:div>
    <w:div w:id="1639912703">
      <w:bodyDiv w:val="1"/>
      <w:marLeft w:val="0"/>
      <w:marRight w:val="0"/>
      <w:marTop w:val="0"/>
      <w:marBottom w:val="0"/>
      <w:divBdr>
        <w:top w:val="none" w:sz="0" w:space="0" w:color="auto"/>
        <w:left w:val="none" w:sz="0" w:space="0" w:color="auto"/>
        <w:bottom w:val="none" w:sz="0" w:space="0" w:color="auto"/>
        <w:right w:val="none" w:sz="0" w:space="0" w:color="auto"/>
      </w:divBdr>
    </w:div>
    <w:div w:id="1640961980">
      <w:bodyDiv w:val="1"/>
      <w:marLeft w:val="0"/>
      <w:marRight w:val="0"/>
      <w:marTop w:val="0"/>
      <w:marBottom w:val="0"/>
      <w:divBdr>
        <w:top w:val="none" w:sz="0" w:space="0" w:color="auto"/>
        <w:left w:val="none" w:sz="0" w:space="0" w:color="auto"/>
        <w:bottom w:val="none" w:sz="0" w:space="0" w:color="auto"/>
        <w:right w:val="none" w:sz="0" w:space="0" w:color="auto"/>
      </w:divBdr>
    </w:div>
    <w:div w:id="1659993748">
      <w:bodyDiv w:val="1"/>
      <w:marLeft w:val="0"/>
      <w:marRight w:val="0"/>
      <w:marTop w:val="0"/>
      <w:marBottom w:val="0"/>
      <w:divBdr>
        <w:top w:val="none" w:sz="0" w:space="0" w:color="auto"/>
        <w:left w:val="none" w:sz="0" w:space="0" w:color="auto"/>
        <w:bottom w:val="none" w:sz="0" w:space="0" w:color="auto"/>
        <w:right w:val="none" w:sz="0" w:space="0" w:color="auto"/>
      </w:divBdr>
    </w:div>
    <w:div w:id="1677613804">
      <w:bodyDiv w:val="1"/>
      <w:marLeft w:val="0"/>
      <w:marRight w:val="0"/>
      <w:marTop w:val="0"/>
      <w:marBottom w:val="0"/>
      <w:divBdr>
        <w:top w:val="none" w:sz="0" w:space="0" w:color="auto"/>
        <w:left w:val="none" w:sz="0" w:space="0" w:color="auto"/>
        <w:bottom w:val="none" w:sz="0" w:space="0" w:color="auto"/>
        <w:right w:val="none" w:sz="0" w:space="0" w:color="auto"/>
      </w:divBdr>
    </w:div>
    <w:div w:id="1677998184">
      <w:bodyDiv w:val="1"/>
      <w:marLeft w:val="0"/>
      <w:marRight w:val="0"/>
      <w:marTop w:val="0"/>
      <w:marBottom w:val="0"/>
      <w:divBdr>
        <w:top w:val="none" w:sz="0" w:space="0" w:color="auto"/>
        <w:left w:val="none" w:sz="0" w:space="0" w:color="auto"/>
        <w:bottom w:val="none" w:sz="0" w:space="0" w:color="auto"/>
        <w:right w:val="none" w:sz="0" w:space="0" w:color="auto"/>
      </w:divBdr>
    </w:div>
    <w:div w:id="1686125893">
      <w:bodyDiv w:val="1"/>
      <w:marLeft w:val="0"/>
      <w:marRight w:val="0"/>
      <w:marTop w:val="0"/>
      <w:marBottom w:val="0"/>
      <w:divBdr>
        <w:top w:val="none" w:sz="0" w:space="0" w:color="auto"/>
        <w:left w:val="none" w:sz="0" w:space="0" w:color="auto"/>
        <w:bottom w:val="none" w:sz="0" w:space="0" w:color="auto"/>
        <w:right w:val="none" w:sz="0" w:space="0" w:color="auto"/>
      </w:divBdr>
    </w:div>
    <w:div w:id="1689599494">
      <w:bodyDiv w:val="1"/>
      <w:marLeft w:val="0"/>
      <w:marRight w:val="0"/>
      <w:marTop w:val="0"/>
      <w:marBottom w:val="0"/>
      <w:divBdr>
        <w:top w:val="none" w:sz="0" w:space="0" w:color="auto"/>
        <w:left w:val="none" w:sz="0" w:space="0" w:color="auto"/>
        <w:bottom w:val="none" w:sz="0" w:space="0" w:color="auto"/>
        <w:right w:val="none" w:sz="0" w:space="0" w:color="auto"/>
      </w:divBdr>
    </w:div>
    <w:div w:id="1698970433">
      <w:bodyDiv w:val="1"/>
      <w:marLeft w:val="0"/>
      <w:marRight w:val="0"/>
      <w:marTop w:val="0"/>
      <w:marBottom w:val="0"/>
      <w:divBdr>
        <w:top w:val="none" w:sz="0" w:space="0" w:color="auto"/>
        <w:left w:val="none" w:sz="0" w:space="0" w:color="auto"/>
        <w:bottom w:val="none" w:sz="0" w:space="0" w:color="auto"/>
        <w:right w:val="none" w:sz="0" w:space="0" w:color="auto"/>
      </w:divBdr>
    </w:div>
    <w:div w:id="1710033851">
      <w:bodyDiv w:val="1"/>
      <w:marLeft w:val="0"/>
      <w:marRight w:val="0"/>
      <w:marTop w:val="0"/>
      <w:marBottom w:val="0"/>
      <w:divBdr>
        <w:top w:val="none" w:sz="0" w:space="0" w:color="auto"/>
        <w:left w:val="none" w:sz="0" w:space="0" w:color="auto"/>
        <w:bottom w:val="none" w:sz="0" w:space="0" w:color="auto"/>
        <w:right w:val="none" w:sz="0" w:space="0" w:color="auto"/>
      </w:divBdr>
    </w:div>
    <w:div w:id="1719166019">
      <w:bodyDiv w:val="1"/>
      <w:marLeft w:val="0"/>
      <w:marRight w:val="0"/>
      <w:marTop w:val="0"/>
      <w:marBottom w:val="0"/>
      <w:divBdr>
        <w:top w:val="none" w:sz="0" w:space="0" w:color="auto"/>
        <w:left w:val="none" w:sz="0" w:space="0" w:color="auto"/>
        <w:bottom w:val="none" w:sz="0" w:space="0" w:color="auto"/>
        <w:right w:val="none" w:sz="0" w:space="0" w:color="auto"/>
      </w:divBdr>
    </w:div>
    <w:div w:id="1726566738">
      <w:bodyDiv w:val="1"/>
      <w:marLeft w:val="0"/>
      <w:marRight w:val="0"/>
      <w:marTop w:val="0"/>
      <w:marBottom w:val="0"/>
      <w:divBdr>
        <w:top w:val="none" w:sz="0" w:space="0" w:color="auto"/>
        <w:left w:val="none" w:sz="0" w:space="0" w:color="auto"/>
        <w:bottom w:val="none" w:sz="0" w:space="0" w:color="auto"/>
        <w:right w:val="none" w:sz="0" w:space="0" w:color="auto"/>
      </w:divBdr>
    </w:div>
    <w:div w:id="1732924274">
      <w:bodyDiv w:val="1"/>
      <w:marLeft w:val="0"/>
      <w:marRight w:val="0"/>
      <w:marTop w:val="0"/>
      <w:marBottom w:val="0"/>
      <w:divBdr>
        <w:top w:val="none" w:sz="0" w:space="0" w:color="auto"/>
        <w:left w:val="none" w:sz="0" w:space="0" w:color="auto"/>
        <w:bottom w:val="none" w:sz="0" w:space="0" w:color="auto"/>
        <w:right w:val="none" w:sz="0" w:space="0" w:color="auto"/>
      </w:divBdr>
    </w:div>
    <w:div w:id="1754816129">
      <w:bodyDiv w:val="1"/>
      <w:marLeft w:val="0"/>
      <w:marRight w:val="0"/>
      <w:marTop w:val="0"/>
      <w:marBottom w:val="0"/>
      <w:divBdr>
        <w:top w:val="none" w:sz="0" w:space="0" w:color="auto"/>
        <w:left w:val="none" w:sz="0" w:space="0" w:color="auto"/>
        <w:bottom w:val="none" w:sz="0" w:space="0" w:color="auto"/>
        <w:right w:val="none" w:sz="0" w:space="0" w:color="auto"/>
      </w:divBdr>
    </w:div>
    <w:div w:id="1774664013">
      <w:bodyDiv w:val="1"/>
      <w:marLeft w:val="0"/>
      <w:marRight w:val="0"/>
      <w:marTop w:val="0"/>
      <w:marBottom w:val="0"/>
      <w:divBdr>
        <w:top w:val="none" w:sz="0" w:space="0" w:color="auto"/>
        <w:left w:val="none" w:sz="0" w:space="0" w:color="auto"/>
        <w:bottom w:val="none" w:sz="0" w:space="0" w:color="auto"/>
        <w:right w:val="none" w:sz="0" w:space="0" w:color="auto"/>
      </w:divBdr>
    </w:div>
    <w:div w:id="1779064491">
      <w:bodyDiv w:val="1"/>
      <w:marLeft w:val="0"/>
      <w:marRight w:val="0"/>
      <w:marTop w:val="0"/>
      <w:marBottom w:val="0"/>
      <w:divBdr>
        <w:top w:val="none" w:sz="0" w:space="0" w:color="auto"/>
        <w:left w:val="none" w:sz="0" w:space="0" w:color="auto"/>
        <w:bottom w:val="none" w:sz="0" w:space="0" w:color="auto"/>
        <w:right w:val="none" w:sz="0" w:space="0" w:color="auto"/>
      </w:divBdr>
    </w:div>
    <w:div w:id="1791780060">
      <w:bodyDiv w:val="1"/>
      <w:marLeft w:val="0"/>
      <w:marRight w:val="0"/>
      <w:marTop w:val="0"/>
      <w:marBottom w:val="0"/>
      <w:divBdr>
        <w:top w:val="none" w:sz="0" w:space="0" w:color="auto"/>
        <w:left w:val="none" w:sz="0" w:space="0" w:color="auto"/>
        <w:bottom w:val="none" w:sz="0" w:space="0" w:color="auto"/>
        <w:right w:val="none" w:sz="0" w:space="0" w:color="auto"/>
      </w:divBdr>
    </w:div>
    <w:div w:id="1801915917">
      <w:bodyDiv w:val="1"/>
      <w:marLeft w:val="0"/>
      <w:marRight w:val="0"/>
      <w:marTop w:val="0"/>
      <w:marBottom w:val="0"/>
      <w:divBdr>
        <w:top w:val="none" w:sz="0" w:space="0" w:color="auto"/>
        <w:left w:val="none" w:sz="0" w:space="0" w:color="auto"/>
        <w:bottom w:val="none" w:sz="0" w:space="0" w:color="auto"/>
        <w:right w:val="none" w:sz="0" w:space="0" w:color="auto"/>
      </w:divBdr>
    </w:div>
    <w:div w:id="1809006472">
      <w:bodyDiv w:val="1"/>
      <w:marLeft w:val="0"/>
      <w:marRight w:val="0"/>
      <w:marTop w:val="0"/>
      <w:marBottom w:val="0"/>
      <w:divBdr>
        <w:top w:val="none" w:sz="0" w:space="0" w:color="auto"/>
        <w:left w:val="none" w:sz="0" w:space="0" w:color="auto"/>
        <w:bottom w:val="none" w:sz="0" w:space="0" w:color="auto"/>
        <w:right w:val="none" w:sz="0" w:space="0" w:color="auto"/>
      </w:divBdr>
    </w:div>
    <w:div w:id="1809664772">
      <w:bodyDiv w:val="1"/>
      <w:marLeft w:val="0"/>
      <w:marRight w:val="0"/>
      <w:marTop w:val="0"/>
      <w:marBottom w:val="0"/>
      <w:divBdr>
        <w:top w:val="none" w:sz="0" w:space="0" w:color="auto"/>
        <w:left w:val="none" w:sz="0" w:space="0" w:color="auto"/>
        <w:bottom w:val="none" w:sz="0" w:space="0" w:color="auto"/>
        <w:right w:val="none" w:sz="0" w:space="0" w:color="auto"/>
      </w:divBdr>
    </w:div>
    <w:div w:id="1817604727">
      <w:bodyDiv w:val="1"/>
      <w:marLeft w:val="0"/>
      <w:marRight w:val="0"/>
      <w:marTop w:val="0"/>
      <w:marBottom w:val="0"/>
      <w:divBdr>
        <w:top w:val="none" w:sz="0" w:space="0" w:color="auto"/>
        <w:left w:val="none" w:sz="0" w:space="0" w:color="auto"/>
        <w:bottom w:val="none" w:sz="0" w:space="0" w:color="auto"/>
        <w:right w:val="none" w:sz="0" w:space="0" w:color="auto"/>
      </w:divBdr>
    </w:div>
    <w:div w:id="1820002703">
      <w:bodyDiv w:val="1"/>
      <w:marLeft w:val="0"/>
      <w:marRight w:val="0"/>
      <w:marTop w:val="0"/>
      <w:marBottom w:val="0"/>
      <w:divBdr>
        <w:top w:val="none" w:sz="0" w:space="0" w:color="auto"/>
        <w:left w:val="none" w:sz="0" w:space="0" w:color="auto"/>
        <w:bottom w:val="none" w:sz="0" w:space="0" w:color="auto"/>
        <w:right w:val="none" w:sz="0" w:space="0" w:color="auto"/>
      </w:divBdr>
    </w:div>
    <w:div w:id="1822572958">
      <w:bodyDiv w:val="1"/>
      <w:marLeft w:val="0"/>
      <w:marRight w:val="0"/>
      <w:marTop w:val="0"/>
      <w:marBottom w:val="0"/>
      <w:divBdr>
        <w:top w:val="none" w:sz="0" w:space="0" w:color="auto"/>
        <w:left w:val="none" w:sz="0" w:space="0" w:color="auto"/>
        <w:bottom w:val="none" w:sz="0" w:space="0" w:color="auto"/>
        <w:right w:val="none" w:sz="0" w:space="0" w:color="auto"/>
      </w:divBdr>
    </w:div>
    <w:div w:id="1837257609">
      <w:bodyDiv w:val="1"/>
      <w:marLeft w:val="0"/>
      <w:marRight w:val="0"/>
      <w:marTop w:val="0"/>
      <w:marBottom w:val="0"/>
      <w:divBdr>
        <w:top w:val="none" w:sz="0" w:space="0" w:color="auto"/>
        <w:left w:val="none" w:sz="0" w:space="0" w:color="auto"/>
        <w:bottom w:val="none" w:sz="0" w:space="0" w:color="auto"/>
        <w:right w:val="none" w:sz="0" w:space="0" w:color="auto"/>
      </w:divBdr>
    </w:div>
    <w:div w:id="1857191067">
      <w:bodyDiv w:val="1"/>
      <w:marLeft w:val="0"/>
      <w:marRight w:val="0"/>
      <w:marTop w:val="0"/>
      <w:marBottom w:val="0"/>
      <w:divBdr>
        <w:top w:val="none" w:sz="0" w:space="0" w:color="auto"/>
        <w:left w:val="none" w:sz="0" w:space="0" w:color="auto"/>
        <w:bottom w:val="none" w:sz="0" w:space="0" w:color="auto"/>
        <w:right w:val="none" w:sz="0" w:space="0" w:color="auto"/>
      </w:divBdr>
    </w:div>
    <w:div w:id="1871382401">
      <w:bodyDiv w:val="1"/>
      <w:marLeft w:val="0"/>
      <w:marRight w:val="0"/>
      <w:marTop w:val="0"/>
      <w:marBottom w:val="0"/>
      <w:divBdr>
        <w:top w:val="none" w:sz="0" w:space="0" w:color="auto"/>
        <w:left w:val="none" w:sz="0" w:space="0" w:color="auto"/>
        <w:bottom w:val="none" w:sz="0" w:space="0" w:color="auto"/>
        <w:right w:val="none" w:sz="0" w:space="0" w:color="auto"/>
      </w:divBdr>
    </w:div>
    <w:div w:id="1872187792">
      <w:bodyDiv w:val="1"/>
      <w:marLeft w:val="0"/>
      <w:marRight w:val="0"/>
      <w:marTop w:val="0"/>
      <w:marBottom w:val="0"/>
      <w:divBdr>
        <w:top w:val="none" w:sz="0" w:space="0" w:color="auto"/>
        <w:left w:val="none" w:sz="0" w:space="0" w:color="auto"/>
        <w:bottom w:val="none" w:sz="0" w:space="0" w:color="auto"/>
        <w:right w:val="none" w:sz="0" w:space="0" w:color="auto"/>
      </w:divBdr>
    </w:div>
    <w:div w:id="1879974118">
      <w:bodyDiv w:val="1"/>
      <w:marLeft w:val="0"/>
      <w:marRight w:val="0"/>
      <w:marTop w:val="0"/>
      <w:marBottom w:val="0"/>
      <w:divBdr>
        <w:top w:val="none" w:sz="0" w:space="0" w:color="auto"/>
        <w:left w:val="none" w:sz="0" w:space="0" w:color="auto"/>
        <w:bottom w:val="none" w:sz="0" w:space="0" w:color="auto"/>
        <w:right w:val="none" w:sz="0" w:space="0" w:color="auto"/>
      </w:divBdr>
    </w:div>
    <w:div w:id="1926307151">
      <w:bodyDiv w:val="1"/>
      <w:marLeft w:val="0"/>
      <w:marRight w:val="0"/>
      <w:marTop w:val="0"/>
      <w:marBottom w:val="0"/>
      <w:divBdr>
        <w:top w:val="none" w:sz="0" w:space="0" w:color="auto"/>
        <w:left w:val="none" w:sz="0" w:space="0" w:color="auto"/>
        <w:bottom w:val="none" w:sz="0" w:space="0" w:color="auto"/>
        <w:right w:val="none" w:sz="0" w:space="0" w:color="auto"/>
      </w:divBdr>
    </w:div>
    <w:div w:id="1928688237">
      <w:bodyDiv w:val="1"/>
      <w:marLeft w:val="0"/>
      <w:marRight w:val="0"/>
      <w:marTop w:val="0"/>
      <w:marBottom w:val="0"/>
      <w:divBdr>
        <w:top w:val="none" w:sz="0" w:space="0" w:color="auto"/>
        <w:left w:val="none" w:sz="0" w:space="0" w:color="auto"/>
        <w:bottom w:val="none" w:sz="0" w:space="0" w:color="auto"/>
        <w:right w:val="none" w:sz="0" w:space="0" w:color="auto"/>
      </w:divBdr>
    </w:div>
    <w:div w:id="1954357260">
      <w:bodyDiv w:val="1"/>
      <w:marLeft w:val="0"/>
      <w:marRight w:val="0"/>
      <w:marTop w:val="0"/>
      <w:marBottom w:val="0"/>
      <w:divBdr>
        <w:top w:val="none" w:sz="0" w:space="0" w:color="auto"/>
        <w:left w:val="none" w:sz="0" w:space="0" w:color="auto"/>
        <w:bottom w:val="none" w:sz="0" w:space="0" w:color="auto"/>
        <w:right w:val="none" w:sz="0" w:space="0" w:color="auto"/>
      </w:divBdr>
    </w:div>
    <w:div w:id="1958750537">
      <w:bodyDiv w:val="1"/>
      <w:marLeft w:val="0"/>
      <w:marRight w:val="0"/>
      <w:marTop w:val="0"/>
      <w:marBottom w:val="0"/>
      <w:divBdr>
        <w:top w:val="none" w:sz="0" w:space="0" w:color="auto"/>
        <w:left w:val="none" w:sz="0" w:space="0" w:color="auto"/>
        <w:bottom w:val="none" w:sz="0" w:space="0" w:color="auto"/>
        <w:right w:val="none" w:sz="0" w:space="0" w:color="auto"/>
      </w:divBdr>
    </w:div>
    <w:div w:id="1964270505">
      <w:bodyDiv w:val="1"/>
      <w:marLeft w:val="0"/>
      <w:marRight w:val="0"/>
      <w:marTop w:val="0"/>
      <w:marBottom w:val="0"/>
      <w:divBdr>
        <w:top w:val="none" w:sz="0" w:space="0" w:color="auto"/>
        <w:left w:val="none" w:sz="0" w:space="0" w:color="auto"/>
        <w:bottom w:val="none" w:sz="0" w:space="0" w:color="auto"/>
        <w:right w:val="none" w:sz="0" w:space="0" w:color="auto"/>
      </w:divBdr>
    </w:div>
    <w:div w:id="1984580785">
      <w:bodyDiv w:val="1"/>
      <w:marLeft w:val="0"/>
      <w:marRight w:val="0"/>
      <w:marTop w:val="0"/>
      <w:marBottom w:val="0"/>
      <w:divBdr>
        <w:top w:val="none" w:sz="0" w:space="0" w:color="auto"/>
        <w:left w:val="none" w:sz="0" w:space="0" w:color="auto"/>
        <w:bottom w:val="none" w:sz="0" w:space="0" w:color="auto"/>
        <w:right w:val="none" w:sz="0" w:space="0" w:color="auto"/>
      </w:divBdr>
    </w:div>
    <w:div w:id="1994289119">
      <w:bodyDiv w:val="1"/>
      <w:marLeft w:val="0"/>
      <w:marRight w:val="0"/>
      <w:marTop w:val="0"/>
      <w:marBottom w:val="0"/>
      <w:divBdr>
        <w:top w:val="none" w:sz="0" w:space="0" w:color="auto"/>
        <w:left w:val="none" w:sz="0" w:space="0" w:color="auto"/>
        <w:bottom w:val="none" w:sz="0" w:space="0" w:color="auto"/>
        <w:right w:val="none" w:sz="0" w:space="0" w:color="auto"/>
      </w:divBdr>
    </w:div>
    <w:div w:id="2016033930">
      <w:bodyDiv w:val="1"/>
      <w:marLeft w:val="0"/>
      <w:marRight w:val="0"/>
      <w:marTop w:val="0"/>
      <w:marBottom w:val="0"/>
      <w:divBdr>
        <w:top w:val="none" w:sz="0" w:space="0" w:color="auto"/>
        <w:left w:val="none" w:sz="0" w:space="0" w:color="auto"/>
        <w:bottom w:val="none" w:sz="0" w:space="0" w:color="auto"/>
        <w:right w:val="none" w:sz="0" w:space="0" w:color="auto"/>
      </w:divBdr>
    </w:div>
    <w:div w:id="2019308307">
      <w:bodyDiv w:val="1"/>
      <w:marLeft w:val="0"/>
      <w:marRight w:val="0"/>
      <w:marTop w:val="0"/>
      <w:marBottom w:val="0"/>
      <w:divBdr>
        <w:top w:val="none" w:sz="0" w:space="0" w:color="auto"/>
        <w:left w:val="none" w:sz="0" w:space="0" w:color="auto"/>
        <w:bottom w:val="none" w:sz="0" w:space="0" w:color="auto"/>
        <w:right w:val="none" w:sz="0" w:space="0" w:color="auto"/>
      </w:divBdr>
    </w:div>
    <w:div w:id="2027320241">
      <w:bodyDiv w:val="1"/>
      <w:marLeft w:val="0"/>
      <w:marRight w:val="0"/>
      <w:marTop w:val="0"/>
      <w:marBottom w:val="0"/>
      <w:divBdr>
        <w:top w:val="none" w:sz="0" w:space="0" w:color="auto"/>
        <w:left w:val="none" w:sz="0" w:space="0" w:color="auto"/>
        <w:bottom w:val="none" w:sz="0" w:space="0" w:color="auto"/>
        <w:right w:val="none" w:sz="0" w:space="0" w:color="auto"/>
      </w:divBdr>
    </w:div>
    <w:div w:id="2053336787">
      <w:bodyDiv w:val="1"/>
      <w:marLeft w:val="0"/>
      <w:marRight w:val="0"/>
      <w:marTop w:val="0"/>
      <w:marBottom w:val="0"/>
      <w:divBdr>
        <w:top w:val="none" w:sz="0" w:space="0" w:color="auto"/>
        <w:left w:val="none" w:sz="0" w:space="0" w:color="auto"/>
        <w:bottom w:val="none" w:sz="0" w:space="0" w:color="auto"/>
        <w:right w:val="none" w:sz="0" w:space="0" w:color="auto"/>
      </w:divBdr>
    </w:div>
    <w:div w:id="2059086074">
      <w:bodyDiv w:val="1"/>
      <w:marLeft w:val="0"/>
      <w:marRight w:val="0"/>
      <w:marTop w:val="0"/>
      <w:marBottom w:val="0"/>
      <w:divBdr>
        <w:top w:val="none" w:sz="0" w:space="0" w:color="auto"/>
        <w:left w:val="none" w:sz="0" w:space="0" w:color="auto"/>
        <w:bottom w:val="none" w:sz="0" w:space="0" w:color="auto"/>
        <w:right w:val="none" w:sz="0" w:space="0" w:color="auto"/>
      </w:divBdr>
    </w:div>
    <w:div w:id="2077363477">
      <w:bodyDiv w:val="1"/>
      <w:marLeft w:val="0"/>
      <w:marRight w:val="0"/>
      <w:marTop w:val="0"/>
      <w:marBottom w:val="0"/>
      <w:divBdr>
        <w:top w:val="none" w:sz="0" w:space="0" w:color="auto"/>
        <w:left w:val="none" w:sz="0" w:space="0" w:color="auto"/>
        <w:bottom w:val="none" w:sz="0" w:space="0" w:color="auto"/>
        <w:right w:val="none" w:sz="0" w:space="0" w:color="auto"/>
      </w:divBdr>
    </w:div>
    <w:div w:id="2081783302">
      <w:bodyDiv w:val="1"/>
      <w:marLeft w:val="0"/>
      <w:marRight w:val="0"/>
      <w:marTop w:val="0"/>
      <w:marBottom w:val="0"/>
      <w:divBdr>
        <w:top w:val="none" w:sz="0" w:space="0" w:color="auto"/>
        <w:left w:val="none" w:sz="0" w:space="0" w:color="auto"/>
        <w:bottom w:val="none" w:sz="0" w:space="0" w:color="auto"/>
        <w:right w:val="none" w:sz="0" w:space="0" w:color="auto"/>
      </w:divBdr>
    </w:div>
    <w:div w:id="2088531464">
      <w:bodyDiv w:val="1"/>
      <w:marLeft w:val="0"/>
      <w:marRight w:val="0"/>
      <w:marTop w:val="0"/>
      <w:marBottom w:val="0"/>
      <w:divBdr>
        <w:top w:val="none" w:sz="0" w:space="0" w:color="auto"/>
        <w:left w:val="none" w:sz="0" w:space="0" w:color="auto"/>
        <w:bottom w:val="none" w:sz="0" w:space="0" w:color="auto"/>
        <w:right w:val="none" w:sz="0" w:space="0" w:color="auto"/>
      </w:divBdr>
    </w:div>
    <w:div w:id="2089958080">
      <w:bodyDiv w:val="1"/>
      <w:marLeft w:val="0"/>
      <w:marRight w:val="0"/>
      <w:marTop w:val="0"/>
      <w:marBottom w:val="0"/>
      <w:divBdr>
        <w:top w:val="none" w:sz="0" w:space="0" w:color="auto"/>
        <w:left w:val="none" w:sz="0" w:space="0" w:color="auto"/>
        <w:bottom w:val="none" w:sz="0" w:space="0" w:color="auto"/>
        <w:right w:val="none" w:sz="0" w:space="0" w:color="auto"/>
      </w:divBdr>
    </w:div>
    <w:div w:id="2093433377">
      <w:bodyDiv w:val="1"/>
      <w:marLeft w:val="0"/>
      <w:marRight w:val="0"/>
      <w:marTop w:val="0"/>
      <w:marBottom w:val="0"/>
      <w:divBdr>
        <w:top w:val="none" w:sz="0" w:space="0" w:color="auto"/>
        <w:left w:val="none" w:sz="0" w:space="0" w:color="auto"/>
        <w:bottom w:val="none" w:sz="0" w:space="0" w:color="auto"/>
        <w:right w:val="none" w:sz="0" w:space="0" w:color="auto"/>
      </w:divBdr>
    </w:div>
    <w:div w:id="2096514573">
      <w:bodyDiv w:val="1"/>
      <w:marLeft w:val="0"/>
      <w:marRight w:val="0"/>
      <w:marTop w:val="0"/>
      <w:marBottom w:val="0"/>
      <w:divBdr>
        <w:top w:val="none" w:sz="0" w:space="0" w:color="auto"/>
        <w:left w:val="none" w:sz="0" w:space="0" w:color="auto"/>
        <w:bottom w:val="none" w:sz="0" w:space="0" w:color="auto"/>
        <w:right w:val="none" w:sz="0" w:space="0" w:color="auto"/>
      </w:divBdr>
    </w:div>
    <w:div w:id="2109622012">
      <w:bodyDiv w:val="1"/>
      <w:marLeft w:val="0"/>
      <w:marRight w:val="0"/>
      <w:marTop w:val="0"/>
      <w:marBottom w:val="0"/>
      <w:divBdr>
        <w:top w:val="none" w:sz="0" w:space="0" w:color="auto"/>
        <w:left w:val="none" w:sz="0" w:space="0" w:color="auto"/>
        <w:bottom w:val="none" w:sz="0" w:space="0" w:color="auto"/>
        <w:right w:val="none" w:sz="0" w:space="0" w:color="auto"/>
      </w:divBdr>
    </w:div>
    <w:div w:id="213675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doe.mass.edu/lawsregs/603cmr7.html?section=12" TargetMode="External"/><Relationship Id="rId18" Type="http://schemas.openxmlformats.org/officeDocument/2006/relationships/hyperlink" Target="http://www.doe.mass.edu/lawsregs/603cmr7.html?section=13" TargetMode="External"/><Relationship Id="rId26" Type="http://schemas.openxmlformats.org/officeDocument/2006/relationships/hyperlink" Target="http://www.doe.mass.edu/edeffectiveness/mentor/2017/sisp-supplement.docx" TargetMode="External"/><Relationship Id="rId39" Type="http://schemas.openxmlformats.org/officeDocument/2006/relationships/hyperlink" Target="http://www.doe.mass.edu/lawsregs/603cmr7.html?section=13" TargetMode="External"/><Relationship Id="rId21" Type="http://schemas.openxmlformats.org/officeDocument/2006/relationships/chart" Target="charts/chart1.xml"/><Relationship Id="rId34" Type="http://schemas.openxmlformats.org/officeDocument/2006/relationships/hyperlink" Target="http://www.doe.mass.edu/edeffectiveness/mentor/2016/makingtime.docx" TargetMode="External"/><Relationship Id="rId42" Type="http://schemas.openxmlformats.org/officeDocument/2006/relationships/chart" Target="charts/chart11.xml"/><Relationship Id="rId47" Type="http://schemas.openxmlformats.org/officeDocument/2006/relationships/hyperlink" Target="http://www.doe.mass.edu/edeffectiveness/mentor/2016/matchmaking.docx" TargetMode="External"/><Relationship Id="rId50" Type="http://schemas.openxmlformats.org/officeDocument/2006/relationships/chart" Target="charts/chart15.xml"/><Relationship Id="rId55" Type="http://schemas.openxmlformats.org/officeDocument/2006/relationships/hyperlink" Target="http://www.doe.mass.edu/edeffectiveness/mentor/2017/blackstone-valley-description.docx" TargetMode="External"/><Relationship Id="rId63" Type="http://schemas.openxmlformats.org/officeDocument/2006/relationships/hyperlink" Target="http://www.doe.mass.edu/edeffectiveness/mentor/2017/minuteman.docx" TargetMode="External"/><Relationship Id="rId68" Type="http://schemas.openxmlformats.org/officeDocument/2006/relationships/hyperlink" Target="http://www.doe.mass.edu/edeffectiveness/mentor/2017/mentoring-log-template.xlsx" TargetMode="External"/><Relationship Id="rId76" Type="http://schemas.openxmlformats.org/officeDocument/2006/relationships/hyperlink" Target="http://www.doe.mass.edu/edeffectiveness/mentor/2017/assabet-valley.docx" TargetMode="External"/><Relationship Id="rId7" Type="http://schemas.openxmlformats.org/officeDocument/2006/relationships/styles" Target="styles.xml"/><Relationship Id="rId71" Type="http://schemas.openxmlformats.org/officeDocument/2006/relationships/hyperlink" Target="http://www.doe.mass.edu/edeffectiveness/mentor/2017/walpole-from2.docx" TargetMode="External"/><Relationship Id="rId2" Type="http://schemas.openxmlformats.org/officeDocument/2006/relationships/customXml" Target="../customXml/item2.xml"/><Relationship Id="rId16" Type="http://schemas.openxmlformats.org/officeDocument/2006/relationships/hyperlink" Target="http://www.doe.mass.edu/accountability/" TargetMode="External"/><Relationship Id="rId29" Type="http://schemas.openxmlformats.org/officeDocument/2006/relationships/hyperlink" Target="http://www.doe.mass.edu/lawsregs/603cmr7.html?section=02" TargetMode="External"/><Relationship Id="rId11" Type="http://schemas.openxmlformats.org/officeDocument/2006/relationships/endnotes" Target="endnotes.xml"/><Relationship Id="rId24" Type="http://schemas.openxmlformats.org/officeDocument/2006/relationships/chart" Target="charts/chart2.xml"/><Relationship Id="rId32" Type="http://schemas.openxmlformats.org/officeDocument/2006/relationships/chart" Target="charts/chart5.xml"/><Relationship Id="rId37" Type="http://schemas.openxmlformats.org/officeDocument/2006/relationships/chart" Target="charts/chart9.xml"/><Relationship Id="rId40" Type="http://schemas.openxmlformats.org/officeDocument/2006/relationships/hyperlink" Target="http://www.doe.mass.edu/lawsregs/603cmr7.html?section=12" TargetMode="External"/><Relationship Id="rId45" Type="http://schemas.openxmlformats.org/officeDocument/2006/relationships/chart" Target="charts/chart14.xml"/><Relationship Id="rId53" Type="http://schemas.openxmlformats.org/officeDocument/2006/relationships/hyperlink" Target="http://www.doe.mass.edu/edeffectiveness/mentor/2017/sandwich.docx" TargetMode="External"/><Relationship Id="rId58" Type="http://schemas.openxmlformats.org/officeDocument/2006/relationships/hyperlink" Target="http://www.doe.mass.edu/edeffectiveness/mentor/2017/nauset.docx" TargetMode="External"/><Relationship Id="rId66" Type="http://schemas.openxmlformats.org/officeDocument/2006/relationships/hyperlink" Target="http://www.doe.mass.edu/edeffectiveness/mentor/2017/ashburnham-westminster.docx" TargetMode="External"/><Relationship Id="rId74" Type="http://schemas.openxmlformats.org/officeDocument/2006/relationships/hyperlink" Target="http://www.doe.mass.edu/edeffectiveness/mentor/2017/whittier.docx" TargetMode="External"/><Relationship Id="rId79" Type="http://schemas.openxmlformats.org/officeDocument/2006/relationships/hyperlink" Target="http://www.doe.mass.edu/edeffectiveness/mentor/2017/valley-collaborative.docx" TargetMode="External"/><Relationship Id="rId5" Type="http://schemas.openxmlformats.org/officeDocument/2006/relationships/customXml" Target="../customXml/item5.xml"/><Relationship Id="rId61" Type="http://schemas.openxmlformats.org/officeDocument/2006/relationships/hyperlink" Target="http://www.doe.mass.edu/edeffectiveness/mentor/2017/southcoast-collaborative-mentor-professional.docx" TargetMode="External"/><Relationship Id="rId82"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doe.mass.edu/lawsregs/603cmr7.html?section=04" TargetMode="External"/><Relationship Id="rId31" Type="http://schemas.openxmlformats.org/officeDocument/2006/relationships/chart" Target="charts/chart4.xml"/><Relationship Id="rId44" Type="http://schemas.openxmlformats.org/officeDocument/2006/relationships/chart" Target="charts/chart13.xml"/><Relationship Id="rId52" Type="http://schemas.openxmlformats.org/officeDocument/2006/relationships/hyperlink" Target="http://www.doe.mass.edu/edeffectiveness/mentor/2017/recruit-retain-hardtostaff-roles.docx" TargetMode="External"/><Relationship Id="rId60" Type="http://schemas.openxmlformats.org/officeDocument/2006/relationships/hyperlink" Target="http://www.doe.mass.edu/edeffectiveness/mentor/2017/southcoast-collaborative-mentor.docx" TargetMode="External"/><Relationship Id="rId65" Type="http://schemas.openxmlformats.org/officeDocument/2006/relationships/hyperlink" Target="http://www.doe.mass.edu/edeffectiveness/mentor/2017/brookline.docx" TargetMode="External"/><Relationship Id="rId73" Type="http://schemas.openxmlformats.org/officeDocument/2006/relationships/hyperlink" Target="http://www.doe.mass.edu/edeffectiveness/mentor/2017/wareham-forms.docx" TargetMode="External"/><Relationship Id="rId78" Type="http://schemas.openxmlformats.org/officeDocument/2006/relationships/hyperlink" Target="http://www.doe.mass.edu/edeffectiveness/mentor/2017/firthburg.docx" TargetMode="Externa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lawsregs/603cmr7.html?section=02" TargetMode="External"/><Relationship Id="rId22" Type="http://schemas.openxmlformats.org/officeDocument/2006/relationships/hyperlink" Target="http://www.doe.mass.edu/lawsregs/603cmr35.html?section=03" TargetMode="External"/><Relationship Id="rId27" Type="http://schemas.openxmlformats.org/officeDocument/2006/relationships/chart" Target="charts/chart3.xml"/><Relationship Id="rId30" Type="http://schemas.openxmlformats.org/officeDocument/2006/relationships/hyperlink" Target="http://www.doe.mass.edu/lawsregs/603cmr7.html?section=04" TargetMode="External"/><Relationship Id="rId35" Type="http://schemas.openxmlformats.org/officeDocument/2006/relationships/chart" Target="charts/chart7.xml"/><Relationship Id="rId43" Type="http://schemas.openxmlformats.org/officeDocument/2006/relationships/chart" Target="charts/chart12.xml"/><Relationship Id="rId48" Type="http://schemas.openxmlformats.org/officeDocument/2006/relationships/hyperlink" Target="http://www.doe.mass.edu/edeffectiveness/mentor/2017/sisp-supplement.docx" TargetMode="External"/><Relationship Id="rId56" Type="http://schemas.openxmlformats.org/officeDocument/2006/relationships/hyperlink" Target="http://www.doe.mass.edu/edeffectiveness/mentor/2017/waltham-flyer.docx" TargetMode="External"/><Relationship Id="rId64" Type="http://schemas.openxmlformats.org/officeDocument/2006/relationships/hyperlink" Target="http://www.doe.mass.edu/edeffectiveness/mentor/2017/framingham.docx" TargetMode="External"/><Relationship Id="rId69" Type="http://schemas.openxmlformats.org/officeDocument/2006/relationships/hyperlink" Target="http://www.doe.mass.edu/edeffectiveness/mentor/2017/blackstone-valley-topics-resources.xlsx" TargetMode="External"/><Relationship Id="rId77" Type="http://schemas.openxmlformats.org/officeDocument/2006/relationships/hyperlink" Target="http://www.doe.mass.edu/edeffectiveness/mentor/2017/lunenburg.docx" TargetMode="External"/><Relationship Id="rId8" Type="http://schemas.openxmlformats.org/officeDocument/2006/relationships/settings" Target="settings.xml"/><Relationship Id="rId51" Type="http://schemas.openxmlformats.org/officeDocument/2006/relationships/hyperlink" Target="http://www.doe.mass.edu/edeffectiveness/mentor/2017/recruit-retain-diverse-educators.docx" TargetMode="External"/><Relationship Id="rId72" Type="http://schemas.openxmlformats.org/officeDocument/2006/relationships/hyperlink" Target="http://www.doe.mass.edu/edeffectiveness/mentor/2017/walpole-from3.docx" TargetMode="External"/><Relationship Id="rId80"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www.doe.mass.edu/lawsregs/603cmr7.html?section=12" TargetMode="External"/><Relationship Id="rId25" Type="http://schemas.openxmlformats.org/officeDocument/2006/relationships/hyperlink" Target="http://www.doe.mass.edu/lawsregs/603cmr7.html?section=02" TargetMode="External"/><Relationship Id="rId33" Type="http://schemas.openxmlformats.org/officeDocument/2006/relationships/chart" Target="charts/chart6.xml"/><Relationship Id="rId38" Type="http://schemas.openxmlformats.org/officeDocument/2006/relationships/hyperlink" Target="http://www.doe.mass.edu/lawsregs/603cmr35.html?section=03" TargetMode="External"/><Relationship Id="rId46" Type="http://schemas.openxmlformats.org/officeDocument/2006/relationships/hyperlink" Target="http://www.doe.mass.edu/edeffectiveness/mentor/2016/makingtime.docx" TargetMode="External"/><Relationship Id="rId59" Type="http://schemas.openxmlformats.org/officeDocument/2006/relationships/hyperlink" Target="http://www.doe.mass.edu/edeffectiveness/mentor/2017/northampton.docx" TargetMode="External"/><Relationship Id="rId67" Type="http://schemas.openxmlformats.org/officeDocument/2006/relationships/hyperlink" Target="http://www.doe.mass.edu/edeffectiveness/mentor/2017/lexington.docx" TargetMode="External"/><Relationship Id="rId20" Type="http://schemas.openxmlformats.org/officeDocument/2006/relationships/hyperlink" Target="http://www.doe.mass.edu/edeffectiveness/mentor/guidelines.docx" TargetMode="External"/><Relationship Id="rId41" Type="http://schemas.openxmlformats.org/officeDocument/2006/relationships/chart" Target="charts/chart10.xml"/><Relationship Id="rId54" Type="http://schemas.openxmlformats.org/officeDocument/2006/relationships/hyperlink" Target="http://www.doe.mass.edu/edeffectiveness/mentor/2017/milton.docx" TargetMode="External"/><Relationship Id="rId62" Type="http://schemas.openxmlformats.org/officeDocument/2006/relationships/hyperlink" Target="http://www.doe.mass.edu/edeffectiveness/mentor/2017/chelmsford.docx" TargetMode="External"/><Relationship Id="rId70" Type="http://schemas.openxmlformats.org/officeDocument/2006/relationships/hyperlink" Target="http://www.doe.mass.edu/edeffectiveness/mentor/2017/walpole-from1.docx" TargetMode="External"/><Relationship Id="rId75" Type="http://schemas.openxmlformats.org/officeDocument/2006/relationships/hyperlink" Target="http://www.doe.mass.edu/edeffectiveness/mentor/2017/westport.docx"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doe.mass.edu/edeffectiveness/mentor/2017/sisp-supplement.docx" TargetMode="External"/><Relationship Id="rId23" Type="http://schemas.openxmlformats.org/officeDocument/2006/relationships/hyperlink" Target="http://www.doe.mass.edu/lawsregs/603cmr35.html?section=04" TargetMode="External"/><Relationship Id="rId28" Type="http://schemas.openxmlformats.org/officeDocument/2006/relationships/hyperlink" Target="http://www.doe.mass.edu/edeffectiveness/mentor/2016/matchmaking.docx" TargetMode="External"/><Relationship Id="rId36" Type="http://schemas.openxmlformats.org/officeDocument/2006/relationships/chart" Target="charts/chart8.xml"/><Relationship Id="rId49" Type="http://schemas.openxmlformats.org/officeDocument/2006/relationships/hyperlink" Target="http://www.doe.mass.edu/edeffectiveness/equitableaccess/resources/cultural-proficiency.pdf" TargetMode="External"/><Relationship Id="rId57" Type="http://schemas.openxmlformats.org/officeDocument/2006/relationships/hyperlink" Target="http://www.doe.mass.edu/edeffectiveness/mentor/2017/norton.docx"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air.org/sites/default/files/downloads/report/Massachusetts-Study-of-Teacher-Supply-and-Demand-December-2015_rev.pdf" TargetMode="External"/><Relationship Id="rId3" Type="http://schemas.openxmlformats.org/officeDocument/2006/relationships/hyperlink" Target="http://profiles.doe.mass.edu/profiles/student.aspx?orgcode=00000000&amp;orgtypecode=0&amp;" TargetMode="External"/><Relationship Id="rId7" Type="http://schemas.openxmlformats.org/officeDocument/2006/relationships/hyperlink" Target="http://www.doe.mass.edu/lawsregs/603cmr7.html?section=12" TargetMode="External"/><Relationship Id="rId2" Type="http://schemas.openxmlformats.org/officeDocument/2006/relationships/hyperlink" Target="http://profiles.doe.mass.edu/state_report/teacherbyracegender.aspx" TargetMode="External"/><Relationship Id="rId1" Type="http://schemas.openxmlformats.org/officeDocument/2006/relationships/hyperlink" Target="http://www.air.org/sites/default/files/downloads/report/Massachusetts-Study-of-Teacher-Supply-and-Demand-December-2015_rev.pdf" TargetMode="External"/><Relationship Id="rId6" Type="http://schemas.openxmlformats.org/officeDocument/2006/relationships/hyperlink" Target="http://www.doe.mass.edu/lawsregs/603cmr7.html?section=13" TargetMode="External"/><Relationship Id="rId5" Type="http://schemas.openxmlformats.org/officeDocument/2006/relationships/hyperlink" Target="http://www.doe.mass.edu/lawsregs/603cmr7.html?section=12" TargetMode="External"/><Relationship Id="rId10" Type="http://schemas.openxmlformats.org/officeDocument/2006/relationships/hyperlink" Target="http://profiles.doe.mass.edu/profiles/student.aspx?orgcode=00000000&amp;orgtypecode=0&amp;" TargetMode="External"/><Relationship Id="rId4" Type="http://schemas.openxmlformats.org/officeDocument/2006/relationships/hyperlink" Target="http://all4ed.org/wp-content/uploads/2007/07/TappingThePotential.pdf" TargetMode="External"/><Relationship Id="rId9" Type="http://schemas.openxmlformats.org/officeDocument/2006/relationships/hyperlink" Target="http://profiles.doe.mass.edu/state_report/teacherbyracegender.asp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ESE-FPS-MAL-001\SHARED\Educator%20Development\Educator%20Quality\Induction%20&amp;%20Mentoring\Annual%20Report\2016-17%20Report\Data\Other%20data%20displays.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1" Type="http://schemas.openxmlformats.org/officeDocument/2006/relationships/oleObject" Target="file:///C:\Users\msteiner\Saved%20Games\Downloads\Other%20data%20displays.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Users\Meagan\Desktop\Other%20data%20displays.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ESE-FPS-MAL-001\SHARED\Educator%20Development\Educator%20Quality\Induction%20&amp;%20Mentoring\Annual%20Report\2016-17%20Report\Data\Other%20data%20displays.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Users\Meagan\Desktop\Other%20data%20displays.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ESE-FPS-MAL-001\SHARED\Educator%20Development\Educator%20Quality\Induction%20&amp;%20Mentoring\Annual%20Report\2016-17%20Report\Data\Other%20data%20displays.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ESE-FPS-MAL-001\SHARED\Educator%20Development\Educator%20Quality\Induction%20&amp;%20Mentoring\Annual%20Report\2016-17%20Report\Data\Standards%20and%20topics%20discussed.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SE-FPS-MAL-001\SHARED\Educator%20Development\Educator%20Quality\Induction%20&amp;%20Mentoring\Annual%20Report\2016-17%20Report\Data\Other%20data%20display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SE-FPS-MAL-001\SHARED\Educator%20Development\Educator%20Quality\Induction%20&amp;%20Mentoring\Annual%20Report\2016-17%20Report\Data\Other%20data%20display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Users\Meagan\Desktop\Other%20data%20display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Users\Meagan\Desktop\Other%20data%20display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SE-FPS-MAL-001\SHARED\Educator%20Development\Educator%20Quality\Induction%20&amp;%20Mentoring\Annual%20Report\2016-17%20Report\Data\Other%20data%20display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ESE-FPS-MAL-001\SHARED\Educator%20Development\Educator%20Quality\Induction%20&amp;%20Mentoring\Annual%20Report\2016-17%20Report\Data\Other%20data%20displays.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ESE-FPS-MAL-001.doe.mass.edu\SHARED\Educator%20Development\Educator%20Quality\Induction%20&amp;%20Mentoring\Annual%20Report\2016-17%20Report\Data\Standards%20and%20topics%20discussed.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ESE-FPS-MAL-001.doe.mass.edu\SHARED\Educator%20Development\Educator%20Quality\Induction%20&amp;%20Mentoring\Annual%20Report\2016-17%20Report\Data\Standards%20and%20topics%20discusse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US" sz="1500" b="1">
                <a:solidFill>
                  <a:sysClr val="windowText" lastClr="000000"/>
                </a:solidFill>
              </a:rPr>
              <a:t>Top standards in which new teachers need support</a:t>
            </a:r>
          </a:p>
        </c:rich>
      </c:tx>
      <c:layout>
        <c:manualLayout>
          <c:xMode val="edge"/>
          <c:yMode val="edge"/>
          <c:x val="0.16430725676985303"/>
          <c:y val="3.556082382575200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w="41275">
              <a:solidFill>
                <a:schemeClr val="accent1"/>
              </a:solidFill>
            </a:ln>
            <a:effectLst/>
          </c:spPr>
          <c:invertIfNegative val="0"/>
          <c:dPt>
            <c:idx val="0"/>
            <c:invertIfNegative val="0"/>
            <c:bubble3D val="0"/>
            <c:spPr>
              <a:solidFill>
                <a:schemeClr val="tx2"/>
              </a:solidFill>
              <a:ln w="41275">
                <a:solidFill>
                  <a:schemeClr val="tx2"/>
                </a:solidFill>
              </a:ln>
              <a:effectLst/>
            </c:spPr>
            <c:extLst>
              <c:ext xmlns:c16="http://schemas.microsoft.com/office/drawing/2014/chart" uri="{C3380CC4-5D6E-409C-BE32-E72D297353CC}">
                <c16:uniqueId val="{00000000-5834-4BD7-92BE-A755106DD801}"/>
              </c:ext>
            </c:extLst>
          </c:dPt>
          <c:dPt>
            <c:idx val="1"/>
            <c:invertIfNegative val="0"/>
            <c:bubble3D val="0"/>
            <c:spPr>
              <a:solidFill>
                <a:schemeClr val="tx2"/>
              </a:solidFill>
              <a:ln w="41275">
                <a:solidFill>
                  <a:schemeClr val="tx2"/>
                </a:solidFill>
              </a:ln>
              <a:effectLst/>
            </c:spPr>
            <c:extLst>
              <c:ext xmlns:c16="http://schemas.microsoft.com/office/drawing/2014/chart" uri="{C3380CC4-5D6E-409C-BE32-E72D297353CC}">
                <c16:uniqueId val="{00000001-5834-4BD7-92BE-A755106DD801}"/>
              </c:ext>
            </c:extLst>
          </c:dPt>
          <c:dPt>
            <c:idx val="2"/>
            <c:invertIfNegative val="0"/>
            <c:bubble3D val="0"/>
            <c:spPr>
              <a:solidFill>
                <a:schemeClr val="tx2"/>
              </a:solidFill>
              <a:ln w="41275">
                <a:solidFill>
                  <a:schemeClr val="tx2"/>
                </a:solidFill>
              </a:ln>
              <a:effectLst/>
            </c:spPr>
            <c:extLst>
              <c:ext xmlns:c16="http://schemas.microsoft.com/office/drawing/2014/chart" uri="{C3380CC4-5D6E-409C-BE32-E72D297353CC}">
                <c16:uniqueId val="{00000002-5834-4BD7-92BE-A755106DD801}"/>
              </c:ext>
            </c:extLst>
          </c:dPt>
          <c:dPt>
            <c:idx val="7"/>
            <c:invertIfNegative val="0"/>
            <c:bubble3D val="0"/>
            <c:spPr>
              <a:solidFill>
                <a:schemeClr val="tx2">
                  <a:lumMod val="40000"/>
                  <a:lumOff val="60000"/>
                </a:schemeClr>
              </a:solidFill>
              <a:ln w="41275">
                <a:solidFill>
                  <a:schemeClr val="tx2">
                    <a:lumMod val="40000"/>
                    <a:lumOff val="60000"/>
                  </a:schemeClr>
                </a:solidFill>
              </a:ln>
              <a:effectLst/>
            </c:spPr>
            <c:extLst>
              <c:ext xmlns:c16="http://schemas.microsoft.com/office/drawing/2014/chart" uri="{C3380CC4-5D6E-409C-BE32-E72D297353CC}">
                <c16:uniqueId val="{00000003-5834-4BD7-92BE-A755106DD801}"/>
              </c:ext>
            </c:extLst>
          </c:dPt>
          <c:dPt>
            <c:idx val="8"/>
            <c:invertIfNegative val="0"/>
            <c:bubble3D val="0"/>
            <c:spPr>
              <a:solidFill>
                <a:schemeClr val="tx2">
                  <a:lumMod val="40000"/>
                  <a:lumOff val="60000"/>
                </a:schemeClr>
              </a:solidFill>
              <a:ln w="41275">
                <a:solidFill>
                  <a:schemeClr val="tx2">
                    <a:lumMod val="40000"/>
                    <a:lumOff val="60000"/>
                  </a:schemeClr>
                </a:solidFill>
              </a:ln>
              <a:effectLst/>
            </c:spPr>
            <c:extLst>
              <c:ext xmlns:c16="http://schemas.microsoft.com/office/drawing/2014/chart" uri="{C3380CC4-5D6E-409C-BE32-E72D297353CC}">
                <c16:uniqueId val="{00000004-5834-4BD7-92BE-A755106DD801}"/>
              </c:ext>
            </c:extLst>
          </c:dPt>
          <c:dPt>
            <c:idx val="9"/>
            <c:invertIfNegative val="0"/>
            <c:bubble3D val="0"/>
            <c:spPr>
              <a:solidFill>
                <a:schemeClr val="tx2">
                  <a:lumMod val="40000"/>
                  <a:lumOff val="60000"/>
                </a:schemeClr>
              </a:solidFill>
              <a:ln w="41275">
                <a:solidFill>
                  <a:schemeClr val="tx2">
                    <a:lumMod val="40000"/>
                    <a:lumOff val="60000"/>
                  </a:schemeClr>
                </a:solidFill>
              </a:ln>
              <a:effectLst/>
            </c:spPr>
            <c:extLst>
              <c:ext xmlns:c16="http://schemas.microsoft.com/office/drawing/2014/chart" uri="{C3380CC4-5D6E-409C-BE32-E72D297353CC}">
                <c16:uniqueId val="{00000005-5834-4BD7-92BE-A755106DD801}"/>
              </c:ext>
            </c:extLst>
          </c:dPt>
          <c:dPt>
            <c:idx val="10"/>
            <c:invertIfNegative val="0"/>
            <c:bubble3D val="0"/>
            <c:spPr>
              <a:solidFill>
                <a:schemeClr val="tx2">
                  <a:lumMod val="20000"/>
                  <a:lumOff val="80000"/>
                </a:schemeClr>
              </a:solidFill>
              <a:ln w="41275">
                <a:solidFill>
                  <a:schemeClr val="tx2">
                    <a:lumMod val="20000"/>
                    <a:lumOff val="80000"/>
                  </a:schemeClr>
                </a:solidFill>
              </a:ln>
              <a:effectLst/>
            </c:spPr>
            <c:extLst>
              <c:ext xmlns:c16="http://schemas.microsoft.com/office/drawing/2014/chart" uri="{C3380CC4-5D6E-409C-BE32-E72D297353CC}">
                <c16:uniqueId val="{00000006-5834-4BD7-92BE-A755106DD801}"/>
              </c:ext>
            </c:extLst>
          </c:dPt>
          <c:dPt>
            <c:idx val="11"/>
            <c:invertIfNegative val="0"/>
            <c:bubble3D val="0"/>
            <c:spPr>
              <a:solidFill>
                <a:schemeClr val="tx2">
                  <a:lumMod val="20000"/>
                  <a:lumOff val="80000"/>
                </a:schemeClr>
              </a:solidFill>
              <a:ln w="41275">
                <a:solidFill>
                  <a:schemeClr val="tx2">
                    <a:lumMod val="20000"/>
                    <a:lumOff val="80000"/>
                  </a:schemeClr>
                </a:solidFill>
              </a:ln>
              <a:effectLst/>
            </c:spPr>
            <c:extLst>
              <c:ext xmlns:c16="http://schemas.microsoft.com/office/drawing/2014/chart" uri="{C3380CC4-5D6E-409C-BE32-E72D297353CC}">
                <c16:uniqueId val="{00000007-5834-4BD7-92BE-A755106DD801}"/>
              </c:ext>
            </c:extLst>
          </c:dPt>
          <c:dPt>
            <c:idx val="12"/>
            <c:invertIfNegative val="0"/>
            <c:bubble3D val="0"/>
            <c:spPr>
              <a:solidFill>
                <a:schemeClr val="tx2">
                  <a:lumMod val="20000"/>
                  <a:lumOff val="80000"/>
                </a:schemeClr>
              </a:solidFill>
              <a:ln w="41275">
                <a:solidFill>
                  <a:schemeClr val="tx2">
                    <a:lumMod val="20000"/>
                    <a:lumOff val="80000"/>
                  </a:schemeClr>
                </a:solidFill>
              </a:ln>
              <a:effectLst/>
            </c:spPr>
            <c:extLst>
              <c:ext xmlns:c16="http://schemas.microsoft.com/office/drawing/2014/chart" uri="{C3380CC4-5D6E-409C-BE32-E72D297353CC}">
                <c16:uniqueId val="{00000008-5834-4BD7-92BE-A755106DD801}"/>
              </c:ext>
            </c:extLst>
          </c:dPt>
          <c:dPt>
            <c:idx val="13"/>
            <c:invertIfNegative val="0"/>
            <c:bubble3D val="0"/>
            <c:spPr>
              <a:solidFill>
                <a:schemeClr val="tx2">
                  <a:lumMod val="20000"/>
                  <a:lumOff val="80000"/>
                </a:schemeClr>
              </a:solidFill>
              <a:ln w="41275">
                <a:solidFill>
                  <a:schemeClr val="tx2">
                    <a:lumMod val="20000"/>
                    <a:lumOff val="80000"/>
                  </a:schemeClr>
                </a:solidFill>
              </a:ln>
              <a:effectLst/>
            </c:spPr>
            <c:extLst>
              <c:ext xmlns:c16="http://schemas.microsoft.com/office/drawing/2014/chart" uri="{C3380CC4-5D6E-409C-BE32-E72D297353CC}">
                <c16:uniqueId val="{00000009-5834-4BD7-92BE-A755106DD801}"/>
              </c:ext>
            </c:extLst>
          </c:dPt>
          <c:dPt>
            <c:idx val="14"/>
            <c:invertIfNegative val="0"/>
            <c:bubble3D val="0"/>
            <c:spPr>
              <a:solidFill>
                <a:schemeClr val="tx2">
                  <a:lumMod val="20000"/>
                  <a:lumOff val="80000"/>
                </a:schemeClr>
              </a:solidFill>
              <a:ln w="41275">
                <a:solidFill>
                  <a:schemeClr val="tx2">
                    <a:lumMod val="20000"/>
                    <a:lumOff val="80000"/>
                  </a:schemeClr>
                </a:solidFill>
              </a:ln>
              <a:effectLst/>
            </c:spPr>
            <c:extLst>
              <c:ext xmlns:c16="http://schemas.microsoft.com/office/drawing/2014/chart" uri="{C3380CC4-5D6E-409C-BE32-E72D297353CC}">
                <c16:uniqueId val="{0000000A-5834-4BD7-92BE-A755106DD801}"/>
              </c:ext>
            </c:extLst>
          </c:dPt>
          <c:dPt>
            <c:idx val="15"/>
            <c:invertIfNegative val="0"/>
            <c:bubble3D val="0"/>
            <c:spPr>
              <a:solidFill>
                <a:schemeClr val="tx2">
                  <a:lumMod val="20000"/>
                  <a:lumOff val="80000"/>
                </a:schemeClr>
              </a:solidFill>
              <a:ln w="41275">
                <a:solidFill>
                  <a:schemeClr val="tx2">
                    <a:lumMod val="20000"/>
                    <a:lumOff val="80000"/>
                  </a:schemeClr>
                </a:solidFill>
              </a:ln>
              <a:effectLst/>
            </c:spPr>
            <c:extLst>
              <c:ext xmlns:c16="http://schemas.microsoft.com/office/drawing/2014/chart" uri="{C3380CC4-5D6E-409C-BE32-E72D297353CC}">
                <c16:uniqueId val="{0000000B-5834-4BD7-92BE-A755106DD801}"/>
              </c:ext>
            </c:extLst>
          </c:dPt>
          <c:dLbls>
            <c:dLbl>
              <c:idx val="0"/>
              <c:tx>
                <c:rich>
                  <a:bodyPr/>
                  <a:lstStyle/>
                  <a:p>
                    <a:r>
                      <a:rPr lang="en-US" b="1"/>
                      <a:t>7</a:t>
                    </a:r>
                    <a:r>
                      <a:rPr lang="en-US"/>
                      <a:t>3%</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834-4BD7-92BE-A755106DD801}"/>
                </c:ext>
              </c:extLst>
            </c:dLbl>
            <c:dLbl>
              <c:idx val="1"/>
              <c:tx>
                <c:rich>
                  <a:bodyPr/>
                  <a:lstStyle/>
                  <a:p>
                    <a:r>
                      <a:rPr lang="en-US" b="1"/>
                      <a:t>4</a:t>
                    </a:r>
                    <a:r>
                      <a:rPr lang="en-US"/>
                      <a:t>4%</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834-4BD7-92BE-A755106DD801}"/>
                </c:ext>
              </c:extLst>
            </c:dLbl>
            <c:dLbl>
              <c:idx val="2"/>
              <c:tx>
                <c:rich>
                  <a:bodyPr/>
                  <a:lstStyle/>
                  <a:p>
                    <a:r>
                      <a:rPr lang="en-US" b="1"/>
                      <a:t>1</a:t>
                    </a:r>
                    <a:r>
                      <a:rPr lang="en-US"/>
                      <a:t>9%</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834-4BD7-92BE-A755106DD801}"/>
                </c:ext>
              </c:extLst>
            </c:dLbl>
            <c:dLbl>
              <c:idx val="3"/>
              <c:tx>
                <c:rich>
                  <a:bodyPr/>
                  <a:lstStyle/>
                  <a:p>
                    <a:r>
                      <a:rPr lang="en-US" b="1"/>
                      <a:t>5</a:t>
                    </a:r>
                    <a:r>
                      <a:rPr lang="en-US"/>
                      <a:t>6%</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5834-4BD7-92BE-A755106DD801}"/>
                </c:ext>
              </c:extLst>
            </c:dLbl>
            <c:dLbl>
              <c:idx val="4"/>
              <c:tx>
                <c:rich>
                  <a:bodyPr/>
                  <a:lstStyle/>
                  <a:p>
                    <a:r>
                      <a:rPr lang="en-US" b="1"/>
                      <a:t>3</a:t>
                    </a:r>
                    <a:r>
                      <a:rPr lang="en-US"/>
                      <a:t>9%</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5834-4BD7-92BE-A755106DD801}"/>
                </c:ext>
              </c:extLst>
            </c:dLbl>
            <c:dLbl>
              <c:idx val="5"/>
              <c:tx>
                <c:rich>
                  <a:bodyPr/>
                  <a:lstStyle/>
                  <a:p>
                    <a:r>
                      <a:rPr lang="en-US" b="1"/>
                      <a:t>1</a:t>
                    </a:r>
                    <a:r>
                      <a:rPr lang="en-US"/>
                      <a:t>4%</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5834-4BD7-92BE-A755106DD801}"/>
                </c:ext>
              </c:extLst>
            </c:dLbl>
            <c:dLbl>
              <c:idx val="6"/>
              <c:tx>
                <c:rich>
                  <a:bodyPr/>
                  <a:lstStyle/>
                  <a:p>
                    <a:r>
                      <a:rPr lang="en-US" b="1"/>
                      <a:t>1</a:t>
                    </a:r>
                    <a:r>
                      <a:rPr lang="en-US"/>
                      <a:t>8%</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5834-4BD7-92BE-A755106DD801}"/>
                </c:ext>
              </c:extLst>
            </c:dLbl>
            <c:dLbl>
              <c:idx val="7"/>
              <c:tx>
                <c:rich>
                  <a:bodyPr/>
                  <a:lstStyle/>
                  <a:p>
                    <a:r>
                      <a:rPr lang="en-US" b="1"/>
                      <a:t>2</a:t>
                    </a:r>
                    <a:r>
                      <a:rPr lang="en-US"/>
                      <a:t>3%</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834-4BD7-92BE-A755106DD801}"/>
                </c:ext>
              </c:extLst>
            </c:dLbl>
            <c:dLbl>
              <c:idx val="8"/>
              <c:tx>
                <c:rich>
                  <a:bodyPr/>
                  <a:lstStyle/>
                  <a:p>
                    <a:r>
                      <a:rPr lang="en-US" b="1"/>
                      <a:t>8</a:t>
                    </a:r>
                    <a:r>
                      <a:rPr lang="en-US"/>
                      <a:t>%</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834-4BD7-92BE-A755106DD801}"/>
                </c:ext>
              </c:extLst>
            </c:dLbl>
            <c:dLbl>
              <c:idx val="9"/>
              <c:tx>
                <c:rich>
                  <a:bodyPr/>
                  <a:lstStyle/>
                  <a:p>
                    <a:r>
                      <a:rPr lang="en-US" b="1"/>
                      <a:t>2</a:t>
                    </a:r>
                    <a:r>
                      <a:rPr lang="en-US"/>
                      <a:t>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834-4BD7-92BE-A755106DD801}"/>
                </c:ext>
              </c:extLst>
            </c:dLbl>
            <c:dLbl>
              <c:idx val="10"/>
              <c:tx>
                <c:rich>
                  <a:bodyPr/>
                  <a:lstStyle/>
                  <a:p>
                    <a:r>
                      <a:rPr lang="en-US" b="1"/>
                      <a:t>1</a:t>
                    </a:r>
                    <a:r>
                      <a:rPr lang="en-US"/>
                      <a:t>5%</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834-4BD7-92BE-A755106DD801}"/>
                </c:ext>
              </c:extLst>
            </c:dLbl>
            <c:dLbl>
              <c:idx val="11"/>
              <c:tx>
                <c:rich>
                  <a:bodyPr/>
                  <a:lstStyle/>
                  <a:p>
                    <a:r>
                      <a:rPr lang="en-US" b="1"/>
                      <a:t>9</a:t>
                    </a:r>
                    <a:r>
                      <a:rPr lang="en-US"/>
                      <a:t>%</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834-4BD7-92BE-A755106DD801}"/>
                </c:ext>
              </c:extLst>
            </c:dLbl>
            <c:dLbl>
              <c:idx val="12"/>
              <c:tx>
                <c:rich>
                  <a:bodyPr/>
                  <a:lstStyle/>
                  <a:p>
                    <a:r>
                      <a:rPr lang="en-US" b="1"/>
                      <a:t>6</a:t>
                    </a:r>
                    <a:r>
                      <a:rPr lang="en-US"/>
                      <a:t>%</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5834-4BD7-92BE-A755106DD801}"/>
                </c:ext>
              </c:extLst>
            </c:dLbl>
            <c:dLbl>
              <c:idx val="13"/>
              <c:tx>
                <c:rich>
                  <a:bodyPr/>
                  <a:lstStyle/>
                  <a:p>
                    <a:r>
                      <a:rPr lang="en-US" b="1"/>
                      <a:t>7</a:t>
                    </a:r>
                    <a:r>
                      <a:rPr lang="en-US"/>
                      <a:t>%</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5834-4BD7-92BE-A755106DD801}"/>
                </c:ext>
              </c:extLst>
            </c:dLbl>
            <c:dLbl>
              <c:idx val="14"/>
              <c:tx>
                <c:rich>
                  <a:bodyPr/>
                  <a:lstStyle/>
                  <a:p>
                    <a:r>
                      <a:rPr lang="en-US" b="1"/>
                      <a:t>3</a:t>
                    </a:r>
                    <a:r>
                      <a:rPr lang="en-US"/>
                      <a:t>%</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5834-4BD7-92BE-A755106DD801}"/>
                </c:ext>
              </c:extLst>
            </c:dLbl>
            <c:dLbl>
              <c:idx val="15"/>
              <c:tx>
                <c:rich>
                  <a:bodyPr/>
                  <a:lstStyle/>
                  <a:p>
                    <a:r>
                      <a:rPr lang="en-US" b="1"/>
                      <a:t>1</a:t>
                    </a:r>
                    <a:r>
                      <a:rPr lang="en-US"/>
                      <a:t>4%</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5834-4BD7-92BE-A755106DD801}"/>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Sheet1!$A$79:$B$94</c:f>
              <c:multiLvlStrCache>
                <c:ptCount val="16"/>
                <c:lvl>
                  <c:pt idx="0">
                    <c:v>Curriculum and Planning</c:v>
                  </c:pt>
                  <c:pt idx="1">
                    <c:v>Assessment</c:v>
                  </c:pt>
                  <c:pt idx="2">
                    <c:v>Analysis</c:v>
                  </c:pt>
                  <c:pt idx="3">
                    <c:v>Instruction</c:v>
                  </c:pt>
                  <c:pt idx="4">
                    <c:v>Learning Environment</c:v>
                  </c:pt>
                  <c:pt idx="5">
                    <c:v>Cultural Proficiency</c:v>
                  </c:pt>
                  <c:pt idx="6">
                    <c:v>Expectations</c:v>
                  </c:pt>
                  <c:pt idx="7">
                    <c:v>Engagement</c:v>
                  </c:pt>
                  <c:pt idx="8">
                    <c:v>Collaboration</c:v>
                  </c:pt>
                  <c:pt idx="9">
                    <c:v>Communication</c:v>
                  </c:pt>
                  <c:pt idx="10">
                    <c:v>Reflection</c:v>
                  </c:pt>
                  <c:pt idx="11">
                    <c:v>Professional Growth</c:v>
                  </c:pt>
                  <c:pt idx="12">
                    <c:v>Collaboration</c:v>
                  </c:pt>
                  <c:pt idx="13">
                    <c:v>Decision-Making</c:v>
                  </c:pt>
                  <c:pt idx="14">
                    <c:v>Shared Responsibilities</c:v>
                  </c:pt>
                  <c:pt idx="15">
                    <c:v>Professional Reponsibilities</c:v>
                  </c:pt>
                </c:lvl>
                <c:lvl>
                  <c:pt idx="0">
                    <c:v>Standard I</c:v>
                  </c:pt>
                  <c:pt idx="3">
                    <c:v>Standard II</c:v>
                  </c:pt>
                  <c:pt idx="7">
                    <c:v>Standard III</c:v>
                  </c:pt>
                  <c:pt idx="10">
                    <c:v>Standard IV</c:v>
                  </c:pt>
                </c:lvl>
              </c:multiLvlStrCache>
            </c:multiLvlStrRef>
          </c:cat>
          <c:val>
            <c:numRef>
              <c:f>Sheet1!$C$79:$C$94</c:f>
              <c:numCache>
                <c:formatCode>0.0%</c:formatCode>
                <c:ptCount val="16"/>
                <c:pt idx="0">
                  <c:v>0.73100000000000132</c:v>
                </c:pt>
                <c:pt idx="1">
                  <c:v>0.44400000000000006</c:v>
                </c:pt>
                <c:pt idx="2">
                  <c:v>0.19300000000000003</c:v>
                </c:pt>
                <c:pt idx="3">
                  <c:v>0.56000000000000005</c:v>
                </c:pt>
                <c:pt idx="4">
                  <c:v>0.39300000000000124</c:v>
                </c:pt>
                <c:pt idx="5">
                  <c:v>0.13800000000000001</c:v>
                </c:pt>
                <c:pt idx="6">
                  <c:v>0.17800000000000007</c:v>
                </c:pt>
                <c:pt idx="7">
                  <c:v>0.23300000000000001</c:v>
                </c:pt>
                <c:pt idx="8">
                  <c:v>8.0000000000000043E-2</c:v>
                </c:pt>
                <c:pt idx="9">
                  <c:v>0.19600000000000004</c:v>
                </c:pt>
                <c:pt idx="10">
                  <c:v>0.14900000000000008</c:v>
                </c:pt>
                <c:pt idx="11">
                  <c:v>8.7000000000000022E-2</c:v>
                </c:pt>
                <c:pt idx="12">
                  <c:v>6.2000000000000027E-2</c:v>
                </c:pt>
                <c:pt idx="13">
                  <c:v>6.9000000000000034E-2</c:v>
                </c:pt>
                <c:pt idx="14">
                  <c:v>3.3000000000000008E-2</c:v>
                </c:pt>
                <c:pt idx="15">
                  <c:v>0.13500000000000001</c:v>
                </c:pt>
              </c:numCache>
            </c:numRef>
          </c:val>
          <c:extLst>
            <c:ext xmlns:c16="http://schemas.microsoft.com/office/drawing/2014/chart" uri="{C3380CC4-5D6E-409C-BE32-E72D297353CC}">
              <c16:uniqueId val="{00000010-5834-4BD7-92BE-A755106DD801}"/>
            </c:ext>
          </c:extLst>
        </c:ser>
        <c:dLbls>
          <c:showLegendKey val="0"/>
          <c:showVal val="0"/>
          <c:showCatName val="0"/>
          <c:showSerName val="0"/>
          <c:showPercent val="0"/>
          <c:showBubbleSize val="0"/>
        </c:dLbls>
        <c:gapWidth val="219"/>
        <c:overlap val="-27"/>
        <c:axId val="137528064"/>
        <c:axId val="137529600"/>
      </c:barChart>
      <c:catAx>
        <c:axId val="13752806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37529600"/>
        <c:crosses val="autoZero"/>
        <c:auto val="1"/>
        <c:lblAlgn val="ctr"/>
        <c:lblOffset val="100"/>
        <c:noMultiLvlLbl val="0"/>
      </c:catAx>
      <c:valAx>
        <c:axId val="137529600"/>
        <c:scaling>
          <c:orientation val="minMax"/>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3752806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Primary</a:t>
            </a:r>
            <a:r>
              <a:rPr lang="en-US" baseline="0"/>
              <a:t> person responsible</a:t>
            </a:r>
            <a:endParaRPr lang="en-US"/>
          </a:p>
        </c:rich>
      </c:tx>
      <c:overlay val="0"/>
    </c:title>
    <c:autoTitleDeleted val="0"/>
    <c:plotArea>
      <c:layout>
        <c:manualLayout>
          <c:layoutTarget val="inner"/>
          <c:xMode val="edge"/>
          <c:yMode val="edge"/>
          <c:x val="0.168943550291732"/>
          <c:y val="7.8491360454943163E-2"/>
          <c:w val="0.77769827372791955"/>
          <c:h val="0.52131782517966219"/>
        </c:manualLayout>
      </c:layout>
      <c:barChart>
        <c:barDir val="col"/>
        <c:grouping val="clustered"/>
        <c:varyColors val="0"/>
        <c:ser>
          <c:idx val="0"/>
          <c:order val="0"/>
          <c:invertIfNegative val="0"/>
          <c:dLbls>
            <c:spPr>
              <a:noFill/>
              <a:ln>
                <a:noFill/>
              </a:ln>
              <a:effectLst/>
            </c:spPr>
            <c:txPr>
              <a:bodyPr wrap="square" lIns="38100" tIns="19050" rIns="38100" bIns="19050" anchor="ctr">
                <a:spAutoFit/>
              </a:bodyPr>
              <a:lstStyle/>
              <a:p>
                <a:pPr>
                  <a:defRPr b="1"/>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Sheet1!$C$194:$C$200</c:f>
              <c:strCache>
                <c:ptCount val="7"/>
                <c:pt idx="0">
                  <c:v>Teacher</c:v>
                </c:pt>
                <c:pt idx="1">
                  <c:v>Principal</c:v>
                </c:pt>
                <c:pt idx="2">
                  <c:v>Assistant Superintendent</c:v>
                </c:pt>
                <c:pt idx="3">
                  <c:v>Superintendent</c:v>
                </c:pt>
                <c:pt idx="4">
                  <c:v>PD Coordinator</c:v>
                </c:pt>
                <c:pt idx="5">
                  <c:v>Human resources director</c:v>
                </c:pt>
                <c:pt idx="6">
                  <c:v>Other</c:v>
                </c:pt>
              </c:strCache>
            </c:strRef>
          </c:cat>
          <c:val>
            <c:numRef>
              <c:f>Sheet1!$D$194:$D$200</c:f>
              <c:numCache>
                <c:formatCode>0%</c:formatCode>
                <c:ptCount val="7"/>
                <c:pt idx="0">
                  <c:v>0.14000000000000001</c:v>
                </c:pt>
                <c:pt idx="1">
                  <c:v>9.4000000000000014E-2</c:v>
                </c:pt>
                <c:pt idx="2">
                  <c:v>0.26400000000000001</c:v>
                </c:pt>
                <c:pt idx="3">
                  <c:v>7.1999999999999995E-2</c:v>
                </c:pt>
                <c:pt idx="4">
                  <c:v>4.200000000000001E-2</c:v>
                </c:pt>
                <c:pt idx="5">
                  <c:v>2.5999999999999999E-2</c:v>
                </c:pt>
                <c:pt idx="6">
                  <c:v>0.3620000000000001</c:v>
                </c:pt>
              </c:numCache>
            </c:numRef>
          </c:val>
          <c:extLst>
            <c:ext xmlns:c16="http://schemas.microsoft.com/office/drawing/2014/chart" uri="{C3380CC4-5D6E-409C-BE32-E72D297353CC}">
              <c16:uniqueId val="{00000000-9921-465A-9BC8-8A551DEF988C}"/>
            </c:ext>
          </c:extLst>
        </c:ser>
        <c:dLbls>
          <c:showLegendKey val="0"/>
          <c:showVal val="1"/>
          <c:showCatName val="0"/>
          <c:showSerName val="0"/>
          <c:showPercent val="0"/>
          <c:showBubbleSize val="0"/>
        </c:dLbls>
        <c:gapWidth val="150"/>
        <c:axId val="138072448"/>
        <c:axId val="138073984"/>
      </c:barChart>
      <c:catAx>
        <c:axId val="138072448"/>
        <c:scaling>
          <c:orientation val="minMax"/>
        </c:scaling>
        <c:delete val="0"/>
        <c:axPos val="b"/>
        <c:numFmt formatCode="@" sourceLinked="0"/>
        <c:majorTickMark val="out"/>
        <c:minorTickMark val="none"/>
        <c:tickLblPos val="nextTo"/>
        <c:crossAx val="138073984"/>
        <c:crosses val="autoZero"/>
        <c:auto val="0"/>
        <c:lblAlgn val="ctr"/>
        <c:lblOffset val="100"/>
        <c:noMultiLvlLbl val="0"/>
      </c:catAx>
      <c:valAx>
        <c:axId val="138073984"/>
        <c:scaling>
          <c:orientation val="minMax"/>
          <c:min val="0"/>
        </c:scaling>
        <c:delete val="0"/>
        <c:axPos val="l"/>
        <c:numFmt formatCode="0%" sourceLinked="1"/>
        <c:majorTickMark val="out"/>
        <c:minorTickMark val="none"/>
        <c:tickLblPos val="nextTo"/>
        <c:crossAx val="138072448"/>
        <c:crosses val="autoZero"/>
        <c:crossBetween val="between"/>
        <c:majorUnit val="0.1"/>
        <c:minorUnit val="0.1"/>
      </c:valAx>
    </c:plotArea>
    <c:plotVisOnly val="1"/>
    <c:dispBlanksAs val="gap"/>
    <c:showDLblsOverMax val="0"/>
  </c:chart>
  <c:spPr>
    <a:ln>
      <a:no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dLbls>
            <c:spPr>
              <a:noFill/>
              <a:ln>
                <a:noFill/>
              </a:ln>
              <a:effectLst/>
            </c:spPr>
            <c:txPr>
              <a:bodyPr wrap="square" lIns="38100" tIns="19050" rIns="38100" bIns="19050" anchor="ctr">
                <a:spAutoFit/>
              </a:bodyPr>
              <a:lstStyle/>
              <a:p>
                <a:pPr>
                  <a:defRPr b="1"/>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Sheet1!$C$214:$C$219</c:f>
              <c:strCache>
                <c:ptCount val="6"/>
                <c:pt idx="0">
                  <c:v>Under $400</c:v>
                </c:pt>
                <c:pt idx="1">
                  <c:v>$400-$600</c:v>
                </c:pt>
                <c:pt idx="2">
                  <c:v>$601-$800</c:v>
                </c:pt>
                <c:pt idx="3">
                  <c:v>$801-$1,000</c:v>
                </c:pt>
                <c:pt idx="4">
                  <c:v>$1,001-$1,200</c:v>
                </c:pt>
                <c:pt idx="5">
                  <c:v>More than $1,200</c:v>
                </c:pt>
              </c:strCache>
            </c:strRef>
          </c:cat>
          <c:val>
            <c:numRef>
              <c:f>Sheet1!$D$214:$D$219</c:f>
              <c:numCache>
                <c:formatCode>0%</c:formatCode>
                <c:ptCount val="6"/>
                <c:pt idx="0">
                  <c:v>0.13300000000000001</c:v>
                </c:pt>
                <c:pt idx="1">
                  <c:v>0.24400000000000008</c:v>
                </c:pt>
                <c:pt idx="2">
                  <c:v>0.15200000000000008</c:v>
                </c:pt>
                <c:pt idx="3">
                  <c:v>0.14100000000000001</c:v>
                </c:pt>
                <c:pt idx="4">
                  <c:v>0.10400000000000002</c:v>
                </c:pt>
                <c:pt idx="5">
                  <c:v>0.22600000000000001</c:v>
                </c:pt>
              </c:numCache>
            </c:numRef>
          </c:val>
          <c:extLst>
            <c:ext xmlns:c16="http://schemas.microsoft.com/office/drawing/2014/chart" uri="{C3380CC4-5D6E-409C-BE32-E72D297353CC}">
              <c16:uniqueId val="{00000000-E2A6-456E-9179-02DFA4DBB27E}"/>
            </c:ext>
          </c:extLst>
        </c:ser>
        <c:dLbls>
          <c:showLegendKey val="0"/>
          <c:showVal val="0"/>
          <c:showCatName val="0"/>
          <c:showSerName val="0"/>
          <c:showPercent val="0"/>
          <c:showBubbleSize val="0"/>
        </c:dLbls>
        <c:gapWidth val="150"/>
        <c:axId val="138102656"/>
        <c:axId val="138104192"/>
      </c:barChart>
      <c:catAx>
        <c:axId val="138102656"/>
        <c:scaling>
          <c:orientation val="minMax"/>
        </c:scaling>
        <c:delete val="0"/>
        <c:axPos val="b"/>
        <c:numFmt formatCode="General" sourceLinked="0"/>
        <c:majorTickMark val="out"/>
        <c:minorTickMark val="none"/>
        <c:tickLblPos val="nextTo"/>
        <c:crossAx val="138104192"/>
        <c:crosses val="autoZero"/>
        <c:auto val="1"/>
        <c:lblAlgn val="ctr"/>
        <c:lblOffset val="100"/>
        <c:noMultiLvlLbl val="0"/>
      </c:catAx>
      <c:valAx>
        <c:axId val="138104192"/>
        <c:scaling>
          <c:orientation val="minMax"/>
          <c:min val="0"/>
        </c:scaling>
        <c:delete val="0"/>
        <c:axPos val="l"/>
        <c:numFmt formatCode="0%" sourceLinked="1"/>
        <c:majorTickMark val="out"/>
        <c:minorTickMark val="none"/>
        <c:tickLblPos val="nextTo"/>
        <c:crossAx val="138102656"/>
        <c:crosses val="autoZero"/>
        <c:crossBetween val="between"/>
        <c:majorUnit val="0.1"/>
        <c:minorUnit val="0.1"/>
      </c:valAx>
    </c:plotArea>
    <c:plotVisOnly val="1"/>
    <c:dispBlanksAs val="gap"/>
    <c:showDLblsOverMax val="0"/>
  </c:chart>
  <c:spPr>
    <a:ln>
      <a:noFill/>
    </a:ln>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dLbls>
            <c:dLbl>
              <c:idx val="0"/>
              <c:tx>
                <c:rich>
                  <a:bodyPr/>
                  <a:lstStyle/>
                  <a:p>
                    <a:r>
                      <a:rPr lang="en-US"/>
                      <a:t>10%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20E-4013-A656-34F89A5D6D35}"/>
                </c:ext>
              </c:extLst>
            </c:dLbl>
            <c:dLbl>
              <c:idx val="1"/>
              <c:tx>
                <c:rich>
                  <a:bodyPr/>
                  <a:lstStyle/>
                  <a:p>
                    <a:r>
                      <a:rPr lang="en-US"/>
                      <a:t>2%</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20E-4013-A656-34F89A5D6D35}"/>
                </c:ext>
              </c:extLst>
            </c:dLbl>
            <c:dLbl>
              <c:idx val="2"/>
              <c:tx>
                <c:rich>
                  <a:bodyPr/>
                  <a:lstStyle/>
                  <a:p>
                    <a:r>
                      <a:rPr lang="en-US"/>
                      <a:t>1%</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20E-4013-A656-34F89A5D6D35}"/>
                </c:ext>
              </c:extLst>
            </c:dLbl>
            <c:dLbl>
              <c:idx val="3"/>
              <c:tx>
                <c:rich>
                  <a:bodyPr/>
                  <a:lstStyle/>
                  <a:p>
                    <a:r>
                      <a:rPr lang="en-US"/>
                      <a:t>2%</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20E-4013-A656-34F89A5D6D35}"/>
                </c:ext>
              </c:extLst>
            </c:dLbl>
            <c:dLbl>
              <c:idx val="4"/>
              <c:tx>
                <c:rich>
                  <a:bodyPr/>
                  <a:lstStyle/>
                  <a:p>
                    <a:r>
                      <a:rPr lang="en-US"/>
                      <a:t>19%</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20E-4013-A656-34F89A5D6D35}"/>
                </c:ext>
              </c:extLst>
            </c:dLbl>
            <c:dLbl>
              <c:idx val="5"/>
              <c:tx>
                <c:rich>
                  <a:bodyPr/>
                  <a:lstStyle/>
                  <a:p>
                    <a:r>
                      <a:rPr lang="en-US"/>
                      <a:t>21%</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20E-4013-A656-34F89A5D6D35}"/>
                </c:ext>
              </c:extLst>
            </c:dLbl>
            <c:dLbl>
              <c:idx val="6"/>
              <c:tx>
                <c:rich>
                  <a:bodyPr/>
                  <a:lstStyle/>
                  <a:p>
                    <a:r>
                      <a:rPr lang="en-US"/>
                      <a:t>92%</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20E-4013-A656-34F89A5D6D35}"/>
                </c:ext>
              </c:extLst>
            </c:dLbl>
            <c:spPr>
              <a:noFill/>
              <a:ln>
                <a:noFill/>
              </a:ln>
              <a:effectLst/>
            </c:spPr>
            <c:txPr>
              <a:bodyPr/>
              <a:lstStyle/>
              <a:p>
                <a:pPr>
                  <a:defRPr b="1"/>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Sheet1!$C$279:$C$285</c:f>
              <c:strCache>
                <c:ptCount val="7"/>
                <c:pt idx="0">
                  <c:v>Other</c:v>
                </c:pt>
                <c:pt idx="1">
                  <c:v>None</c:v>
                </c:pt>
                <c:pt idx="2">
                  <c:v>Reduced teaching/administration load</c:v>
                </c:pt>
                <c:pt idx="3">
                  <c:v>Credits toward salary scale</c:v>
                </c:pt>
                <c:pt idx="4">
                  <c:v>Additional PD opportunities</c:v>
                </c:pt>
                <c:pt idx="5">
                  <c:v>Designation as a school/district leader</c:v>
                </c:pt>
                <c:pt idx="6">
                  <c:v>Stipend</c:v>
                </c:pt>
              </c:strCache>
            </c:strRef>
          </c:cat>
          <c:val>
            <c:numRef>
              <c:f>Sheet1!$D$279:$D$285</c:f>
              <c:numCache>
                <c:formatCode>0.0%</c:formatCode>
                <c:ptCount val="7"/>
                <c:pt idx="0">
                  <c:v>0.10300000000000002</c:v>
                </c:pt>
                <c:pt idx="1">
                  <c:v>1.8000000000000009E-2</c:v>
                </c:pt>
                <c:pt idx="2">
                  <c:v>7.0000000000000114E-3</c:v>
                </c:pt>
                <c:pt idx="3">
                  <c:v>1.8000000000000009E-2</c:v>
                </c:pt>
                <c:pt idx="4">
                  <c:v>0.192</c:v>
                </c:pt>
                <c:pt idx="5">
                  <c:v>0.21000000000000008</c:v>
                </c:pt>
                <c:pt idx="6">
                  <c:v>0.92300000000000004</c:v>
                </c:pt>
              </c:numCache>
            </c:numRef>
          </c:val>
          <c:extLst>
            <c:ext xmlns:c16="http://schemas.microsoft.com/office/drawing/2014/chart" uri="{C3380CC4-5D6E-409C-BE32-E72D297353CC}">
              <c16:uniqueId val="{00000007-620E-4013-A656-34F89A5D6D35}"/>
            </c:ext>
          </c:extLst>
        </c:ser>
        <c:dLbls>
          <c:showLegendKey val="0"/>
          <c:showVal val="1"/>
          <c:showCatName val="0"/>
          <c:showSerName val="0"/>
          <c:showPercent val="0"/>
          <c:showBubbleSize val="0"/>
        </c:dLbls>
        <c:gapWidth val="150"/>
        <c:axId val="138153344"/>
        <c:axId val="138155136"/>
      </c:barChart>
      <c:catAx>
        <c:axId val="138153344"/>
        <c:scaling>
          <c:orientation val="minMax"/>
        </c:scaling>
        <c:delete val="0"/>
        <c:axPos val="l"/>
        <c:numFmt formatCode="General" sourceLinked="0"/>
        <c:majorTickMark val="out"/>
        <c:minorTickMark val="none"/>
        <c:tickLblPos val="nextTo"/>
        <c:crossAx val="138155136"/>
        <c:crosses val="autoZero"/>
        <c:auto val="1"/>
        <c:lblAlgn val="ctr"/>
        <c:lblOffset val="100"/>
        <c:noMultiLvlLbl val="0"/>
      </c:catAx>
      <c:valAx>
        <c:axId val="138155136"/>
        <c:scaling>
          <c:orientation val="minMax"/>
        </c:scaling>
        <c:delete val="0"/>
        <c:axPos val="b"/>
        <c:numFmt formatCode="0.0%" sourceLinked="1"/>
        <c:majorTickMark val="out"/>
        <c:minorTickMark val="none"/>
        <c:tickLblPos val="nextTo"/>
        <c:crossAx val="138153344"/>
        <c:crosses val="autoZero"/>
        <c:crossBetween val="between"/>
        <c:majorUnit val="0.2"/>
      </c:valAx>
    </c:plotArea>
    <c:plotVisOnly val="1"/>
    <c:dispBlanksAs val="gap"/>
    <c:showDLblsOverMax val="0"/>
  </c:chart>
  <c:spPr>
    <a:ln>
      <a:noFill/>
    </a:ln>
  </c:sp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dLbls>
            <c:spPr>
              <a:noFill/>
              <a:ln>
                <a:noFill/>
              </a:ln>
              <a:effectLst/>
            </c:spPr>
            <c:txPr>
              <a:bodyPr wrap="square" lIns="38100" tIns="19050" rIns="38100" bIns="19050" anchor="ctr">
                <a:spAutoFit/>
              </a:bodyPr>
              <a:lstStyle/>
              <a:p>
                <a:pPr>
                  <a:defRPr b="1"/>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Sheet1!$C$263:$C$268</c:f>
              <c:strCache>
                <c:ptCount val="6"/>
                <c:pt idx="0">
                  <c:v>Under $400</c:v>
                </c:pt>
                <c:pt idx="1">
                  <c:v>$400-$600</c:v>
                </c:pt>
                <c:pt idx="2">
                  <c:v>$601-$800</c:v>
                </c:pt>
                <c:pt idx="3">
                  <c:v>$801-$1,000</c:v>
                </c:pt>
                <c:pt idx="4">
                  <c:v>$1,001-$1,200</c:v>
                </c:pt>
                <c:pt idx="5">
                  <c:v>More than $1,200</c:v>
                </c:pt>
              </c:strCache>
            </c:strRef>
          </c:cat>
          <c:val>
            <c:numRef>
              <c:f>Sheet1!$D$263:$D$268</c:f>
              <c:numCache>
                <c:formatCode>0%</c:formatCode>
                <c:ptCount val="6"/>
                <c:pt idx="0">
                  <c:v>7.7000000000000013E-2</c:v>
                </c:pt>
                <c:pt idx="1">
                  <c:v>0.28400000000000014</c:v>
                </c:pt>
                <c:pt idx="2">
                  <c:v>0.17500000000000004</c:v>
                </c:pt>
                <c:pt idx="3">
                  <c:v>0.15900000000000009</c:v>
                </c:pt>
                <c:pt idx="4">
                  <c:v>0.10600000000000002</c:v>
                </c:pt>
                <c:pt idx="5">
                  <c:v>0.19900000000000001</c:v>
                </c:pt>
              </c:numCache>
            </c:numRef>
          </c:val>
          <c:extLst>
            <c:ext xmlns:c16="http://schemas.microsoft.com/office/drawing/2014/chart" uri="{C3380CC4-5D6E-409C-BE32-E72D297353CC}">
              <c16:uniqueId val="{00000000-AA12-43D2-B97F-A60C6B8FFC56}"/>
            </c:ext>
          </c:extLst>
        </c:ser>
        <c:dLbls>
          <c:showLegendKey val="0"/>
          <c:showVal val="1"/>
          <c:showCatName val="0"/>
          <c:showSerName val="0"/>
          <c:showPercent val="0"/>
          <c:showBubbleSize val="0"/>
        </c:dLbls>
        <c:gapWidth val="150"/>
        <c:axId val="138182016"/>
        <c:axId val="138192000"/>
      </c:barChart>
      <c:catAx>
        <c:axId val="138182016"/>
        <c:scaling>
          <c:orientation val="minMax"/>
        </c:scaling>
        <c:delete val="0"/>
        <c:axPos val="b"/>
        <c:numFmt formatCode="General" sourceLinked="0"/>
        <c:majorTickMark val="out"/>
        <c:minorTickMark val="none"/>
        <c:tickLblPos val="nextTo"/>
        <c:crossAx val="138192000"/>
        <c:crosses val="autoZero"/>
        <c:auto val="1"/>
        <c:lblAlgn val="ctr"/>
        <c:lblOffset val="100"/>
        <c:noMultiLvlLbl val="0"/>
      </c:catAx>
      <c:valAx>
        <c:axId val="138192000"/>
        <c:scaling>
          <c:orientation val="minMax"/>
          <c:min val="0"/>
        </c:scaling>
        <c:delete val="0"/>
        <c:axPos val="l"/>
        <c:numFmt formatCode="0%" sourceLinked="1"/>
        <c:majorTickMark val="out"/>
        <c:minorTickMark val="none"/>
        <c:tickLblPos val="nextTo"/>
        <c:crossAx val="138182016"/>
        <c:crosses val="autoZero"/>
        <c:crossBetween val="between"/>
        <c:majorUnit val="0.1"/>
        <c:minorUnit val="0.1"/>
      </c:valAx>
    </c:plotArea>
    <c:plotVisOnly val="1"/>
    <c:dispBlanksAs val="gap"/>
    <c:showDLblsOverMax val="0"/>
  </c:chart>
  <c:spPr>
    <a:ln>
      <a:noFill/>
    </a:ln>
  </c:sp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dLbls>
            <c:dLbl>
              <c:idx val="0"/>
              <c:tx>
                <c:rich>
                  <a:bodyPr/>
                  <a:lstStyle/>
                  <a:p>
                    <a:r>
                      <a:rPr lang="en-US"/>
                      <a:t>10%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AC1-4ABC-8321-823EC563D5D1}"/>
                </c:ext>
              </c:extLst>
            </c:dLbl>
            <c:dLbl>
              <c:idx val="1"/>
              <c:tx>
                <c:rich>
                  <a:bodyPr/>
                  <a:lstStyle/>
                  <a:p>
                    <a:r>
                      <a:rPr lang="en-US"/>
                      <a:t>2%</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AC1-4ABC-8321-823EC563D5D1}"/>
                </c:ext>
              </c:extLst>
            </c:dLbl>
            <c:dLbl>
              <c:idx val="2"/>
              <c:tx>
                <c:rich>
                  <a:bodyPr/>
                  <a:lstStyle/>
                  <a:p>
                    <a:r>
                      <a:rPr lang="en-US"/>
                      <a:t>3%</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AC1-4ABC-8321-823EC563D5D1}"/>
                </c:ext>
              </c:extLst>
            </c:dLbl>
            <c:dLbl>
              <c:idx val="3"/>
              <c:tx>
                <c:rich>
                  <a:bodyPr/>
                  <a:lstStyle/>
                  <a:p>
                    <a:r>
                      <a:rPr lang="en-US"/>
                      <a:t>4%</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AC1-4ABC-8321-823EC563D5D1}"/>
                </c:ext>
              </c:extLst>
            </c:dLbl>
            <c:dLbl>
              <c:idx val="4"/>
              <c:tx>
                <c:rich>
                  <a:bodyPr/>
                  <a:lstStyle/>
                  <a:p>
                    <a:r>
                      <a:rPr lang="en-US"/>
                      <a:t>59%</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AC1-4ABC-8321-823EC563D5D1}"/>
                </c:ext>
              </c:extLst>
            </c:dLbl>
            <c:dLbl>
              <c:idx val="5"/>
              <c:tx>
                <c:rich>
                  <a:bodyPr/>
                  <a:lstStyle/>
                  <a:p>
                    <a:r>
                      <a:rPr lang="en-US"/>
                      <a:t>64%</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AC1-4ABC-8321-823EC563D5D1}"/>
                </c:ext>
              </c:extLst>
            </c:dLbl>
            <c:spPr>
              <a:noFill/>
              <a:ln>
                <a:noFill/>
              </a:ln>
              <a:effectLst/>
            </c:spPr>
            <c:txPr>
              <a:bodyPr/>
              <a:lstStyle/>
              <a:p>
                <a:pPr>
                  <a:defRPr b="1"/>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Sheet1!$C$288:$C$293</c:f>
              <c:strCache>
                <c:ptCount val="6"/>
                <c:pt idx="0">
                  <c:v>Other</c:v>
                </c:pt>
                <c:pt idx="1">
                  <c:v>State grants</c:v>
                </c:pt>
                <c:pt idx="2">
                  <c:v>Financial supports/grants from non-government organizations (nonprofits, higher education institutes, etc.)</c:v>
                </c:pt>
                <c:pt idx="3">
                  <c:v>Title IA (Fund code 305)</c:v>
                </c:pt>
                <c:pt idx="4">
                  <c:v>Title IIA (Fund code 140)</c:v>
                </c:pt>
                <c:pt idx="5">
                  <c:v>District funds/Chapter 70</c:v>
                </c:pt>
              </c:strCache>
            </c:strRef>
          </c:cat>
          <c:val>
            <c:numRef>
              <c:f>Sheet1!$D$288:$D$293</c:f>
              <c:numCache>
                <c:formatCode>0.0%</c:formatCode>
                <c:ptCount val="6"/>
                <c:pt idx="0">
                  <c:v>0.10100000000000002</c:v>
                </c:pt>
                <c:pt idx="1">
                  <c:v>1.5000000000000006E-2</c:v>
                </c:pt>
                <c:pt idx="2">
                  <c:v>2.6000000000000013E-2</c:v>
                </c:pt>
                <c:pt idx="3">
                  <c:v>3.7000000000000012E-2</c:v>
                </c:pt>
                <c:pt idx="4">
                  <c:v>0.59</c:v>
                </c:pt>
                <c:pt idx="5">
                  <c:v>0.63800000000000134</c:v>
                </c:pt>
              </c:numCache>
            </c:numRef>
          </c:val>
          <c:extLst>
            <c:ext xmlns:c16="http://schemas.microsoft.com/office/drawing/2014/chart" uri="{C3380CC4-5D6E-409C-BE32-E72D297353CC}">
              <c16:uniqueId val="{00000006-DAC1-4ABC-8321-823EC563D5D1}"/>
            </c:ext>
          </c:extLst>
        </c:ser>
        <c:dLbls>
          <c:showLegendKey val="0"/>
          <c:showVal val="0"/>
          <c:showCatName val="0"/>
          <c:showSerName val="0"/>
          <c:showPercent val="0"/>
          <c:showBubbleSize val="0"/>
        </c:dLbls>
        <c:gapWidth val="150"/>
        <c:axId val="138298496"/>
        <c:axId val="138300032"/>
      </c:barChart>
      <c:catAx>
        <c:axId val="138298496"/>
        <c:scaling>
          <c:orientation val="minMax"/>
        </c:scaling>
        <c:delete val="0"/>
        <c:axPos val="l"/>
        <c:numFmt formatCode="General" sourceLinked="0"/>
        <c:majorTickMark val="out"/>
        <c:minorTickMark val="none"/>
        <c:tickLblPos val="nextTo"/>
        <c:txPr>
          <a:bodyPr/>
          <a:lstStyle/>
          <a:p>
            <a:pPr algn="just">
              <a:defRPr/>
            </a:pPr>
            <a:endParaRPr lang="en-US"/>
          </a:p>
        </c:txPr>
        <c:crossAx val="138300032"/>
        <c:crosses val="autoZero"/>
        <c:auto val="1"/>
        <c:lblAlgn val="ctr"/>
        <c:lblOffset val="100"/>
        <c:noMultiLvlLbl val="0"/>
      </c:catAx>
      <c:valAx>
        <c:axId val="138300032"/>
        <c:scaling>
          <c:orientation val="minMax"/>
        </c:scaling>
        <c:delete val="0"/>
        <c:axPos val="b"/>
        <c:numFmt formatCode="0.0%" sourceLinked="1"/>
        <c:majorTickMark val="out"/>
        <c:minorTickMark val="none"/>
        <c:tickLblPos val="nextTo"/>
        <c:crossAx val="138298496"/>
        <c:crosses val="autoZero"/>
        <c:crossBetween val="between"/>
      </c:valAx>
    </c:plotArea>
    <c:plotVisOnly val="1"/>
    <c:dispBlanksAs val="gap"/>
    <c:showDLblsOverMax val="0"/>
  </c:chart>
  <c:spPr>
    <a:ln>
      <a:noFill/>
    </a:ln>
  </c:sp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a:pPr>
            <a:r>
              <a:rPr lang="en-US"/>
              <a:t>Defined strategies for educator retention</a:t>
            </a:r>
          </a:p>
        </c:rich>
      </c:tx>
      <c:overlay val="0"/>
    </c:title>
    <c:autoTitleDeleted val="0"/>
    <c:plotArea>
      <c:layout/>
      <c:barChart>
        <c:barDir val="bar"/>
        <c:grouping val="clustered"/>
        <c:varyColors val="0"/>
        <c:ser>
          <c:idx val="0"/>
          <c:order val="0"/>
          <c:tx>
            <c:strRef>
              <c:f>Sheet1!$B$52</c:f>
              <c:strCache>
                <c:ptCount val="1"/>
                <c:pt idx="0">
                  <c:v>For educators in hard-to-staff positions</c:v>
                </c:pt>
              </c:strCache>
            </c:strRef>
          </c:tx>
          <c:invertIfNegative val="0"/>
          <c:dLbls>
            <c:dLbl>
              <c:idx val="0"/>
              <c:tx>
                <c:rich>
                  <a:bodyPr/>
                  <a:lstStyle/>
                  <a:p>
                    <a:r>
                      <a:rPr lang="en-US"/>
                      <a:t>24%</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26A-47DE-8FA8-4151611D6186}"/>
                </c:ext>
              </c:extLst>
            </c:dLbl>
            <c:dLbl>
              <c:idx val="1"/>
              <c:tx>
                <c:rich>
                  <a:bodyPr/>
                  <a:lstStyle/>
                  <a:p>
                    <a:r>
                      <a:rPr lang="en-US"/>
                      <a:t>6%</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26A-47DE-8FA8-4151611D6186}"/>
                </c:ext>
              </c:extLst>
            </c:dLbl>
            <c:dLbl>
              <c:idx val="2"/>
              <c:tx>
                <c:rich>
                  <a:bodyPr/>
                  <a:lstStyle/>
                  <a:p>
                    <a:r>
                      <a:rPr lang="en-US"/>
                      <a:t>20%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26A-47DE-8FA8-4151611D6186}"/>
                </c:ext>
              </c:extLst>
            </c:dLbl>
            <c:dLbl>
              <c:idx val="3"/>
              <c:tx>
                <c:rich>
                  <a:bodyPr/>
                  <a:lstStyle/>
                  <a:p>
                    <a:r>
                      <a:rPr lang="en-US"/>
                      <a:t>26%</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26A-47DE-8FA8-4151611D6186}"/>
                </c:ext>
              </c:extLst>
            </c:dLbl>
            <c:dLbl>
              <c:idx val="4"/>
              <c:tx>
                <c:rich>
                  <a:bodyPr/>
                  <a:lstStyle/>
                  <a:p>
                    <a:r>
                      <a:rPr lang="en-US"/>
                      <a:t>35%</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26A-47DE-8FA8-4151611D6186}"/>
                </c:ext>
              </c:extLst>
            </c:dLbl>
            <c:dLbl>
              <c:idx val="5"/>
              <c:tx>
                <c:rich>
                  <a:bodyPr/>
                  <a:lstStyle/>
                  <a:p>
                    <a:r>
                      <a:rPr lang="en-US"/>
                      <a:t>N/A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26A-47DE-8FA8-4151611D6186}"/>
                </c:ext>
              </c:extLst>
            </c:dLbl>
            <c:dLbl>
              <c:idx val="6"/>
              <c:tx>
                <c:rich>
                  <a:bodyPr/>
                  <a:lstStyle/>
                  <a:p>
                    <a:r>
                      <a:rPr lang="en-US"/>
                      <a:t>36%</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26A-47DE-8FA8-4151611D6186}"/>
                </c:ext>
              </c:extLst>
            </c:dLbl>
            <c:dLbl>
              <c:idx val="7"/>
              <c:tx>
                <c:rich>
                  <a:bodyPr/>
                  <a:lstStyle/>
                  <a:p>
                    <a:r>
                      <a:rPr lang="en-US"/>
                      <a:t>29%</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26A-47DE-8FA8-4151611D6186}"/>
                </c:ext>
              </c:extLst>
            </c:dLbl>
            <c:dLbl>
              <c:idx val="8"/>
              <c:tx>
                <c:rich>
                  <a:bodyPr/>
                  <a:lstStyle/>
                  <a:p>
                    <a:r>
                      <a:rPr lang="en-US"/>
                      <a:t>31%</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526A-47DE-8FA8-4151611D6186}"/>
                </c:ext>
              </c:extLst>
            </c:dLbl>
            <c:dLbl>
              <c:idx val="9"/>
              <c:tx>
                <c:rich>
                  <a:bodyPr/>
                  <a:lstStyle/>
                  <a:p>
                    <a:r>
                      <a:rPr lang="en-US"/>
                      <a:t>33%</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526A-47DE-8FA8-4151611D6186}"/>
                </c:ext>
              </c:extLst>
            </c:dLbl>
            <c:spPr>
              <a:noFill/>
              <a:ln>
                <a:noFill/>
              </a:ln>
              <a:effectLst/>
            </c:spPr>
            <c:txPr>
              <a:bodyPr/>
              <a:lstStyle/>
              <a:p>
                <a:pPr>
                  <a:defRPr b="1"/>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Sheet1!$A$53:$A$62</c:f>
              <c:strCache>
                <c:ptCount val="10"/>
                <c:pt idx="0">
                  <c:v>We do not have defined strategies for recruitment or retention</c:v>
                </c:pt>
                <c:pt idx="1">
                  <c:v>Other</c:v>
                </c:pt>
                <c:pt idx="2">
                  <c:v>Leadership opportunities for educators</c:v>
                </c:pt>
                <c:pt idx="3">
                  <c:v>Affinity/networking groups for educators</c:v>
                </c:pt>
                <c:pt idx="4">
                  <c:v>Support for educators seeking an additional license for a hard-to-staff position</c:v>
                </c:pt>
                <c:pt idx="5">
                  <c:v>Support for paraprofessionals seeking educator licensure</c:v>
                </c:pt>
                <c:pt idx="6">
                  <c:v>Collaboration with professional organizations for hard-to-staff positions</c:v>
                </c:pt>
                <c:pt idx="7">
                  <c:v>Career fairs</c:v>
                </c:pt>
                <c:pt idx="8">
                  <c:v>Educator pipeline partnerships with educator preparation programs</c:v>
                </c:pt>
                <c:pt idx="9">
                  <c:v>The induction and mentoring program</c:v>
                </c:pt>
              </c:strCache>
            </c:strRef>
          </c:cat>
          <c:val>
            <c:numRef>
              <c:f>Sheet1!$B$53:$B$62</c:f>
              <c:numCache>
                <c:formatCode>0.0%</c:formatCode>
                <c:ptCount val="10"/>
                <c:pt idx="0">
                  <c:v>0.23800000000000004</c:v>
                </c:pt>
                <c:pt idx="1">
                  <c:v>5.9000000000000337E-2</c:v>
                </c:pt>
                <c:pt idx="2">
                  <c:v>0.20100000000000001</c:v>
                </c:pt>
                <c:pt idx="3">
                  <c:v>0.26400000000000001</c:v>
                </c:pt>
                <c:pt idx="4">
                  <c:v>0.34700000000000025</c:v>
                </c:pt>
                <c:pt idx="5">
                  <c:v>0</c:v>
                </c:pt>
                <c:pt idx="6">
                  <c:v>0.35600000000000026</c:v>
                </c:pt>
                <c:pt idx="7">
                  <c:v>0.28900000000000026</c:v>
                </c:pt>
                <c:pt idx="8">
                  <c:v>0.31000000000000227</c:v>
                </c:pt>
                <c:pt idx="9">
                  <c:v>0.3310000000000024</c:v>
                </c:pt>
              </c:numCache>
            </c:numRef>
          </c:val>
          <c:extLst>
            <c:ext xmlns:c16="http://schemas.microsoft.com/office/drawing/2014/chart" uri="{C3380CC4-5D6E-409C-BE32-E72D297353CC}">
              <c16:uniqueId val="{0000000A-526A-47DE-8FA8-4151611D6186}"/>
            </c:ext>
          </c:extLst>
        </c:ser>
        <c:ser>
          <c:idx val="1"/>
          <c:order val="1"/>
          <c:tx>
            <c:strRef>
              <c:f>Sheet1!$C$52</c:f>
              <c:strCache>
                <c:ptCount val="1"/>
                <c:pt idx="0">
                  <c:v>For educators of color</c:v>
                </c:pt>
              </c:strCache>
            </c:strRef>
          </c:tx>
          <c:invertIfNegative val="0"/>
          <c:dLbls>
            <c:dLbl>
              <c:idx val="0"/>
              <c:tx>
                <c:rich>
                  <a:bodyPr/>
                  <a:lstStyle/>
                  <a:p>
                    <a:r>
                      <a:rPr lang="en-US"/>
                      <a:t>49%</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526A-47DE-8FA8-4151611D6186}"/>
                </c:ext>
              </c:extLst>
            </c:dLbl>
            <c:dLbl>
              <c:idx val="1"/>
              <c:tx>
                <c:rich>
                  <a:bodyPr/>
                  <a:lstStyle/>
                  <a:p>
                    <a:r>
                      <a:rPr lang="en-US"/>
                      <a:t>12%</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526A-47DE-8FA8-4151611D6186}"/>
                </c:ext>
              </c:extLst>
            </c:dLbl>
            <c:dLbl>
              <c:idx val="2"/>
              <c:tx>
                <c:rich>
                  <a:bodyPr/>
                  <a:lstStyle/>
                  <a:p>
                    <a:r>
                      <a:rPr lang="en-US"/>
                      <a:t>16%</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526A-47DE-8FA8-4151611D6186}"/>
                </c:ext>
              </c:extLst>
            </c:dLbl>
            <c:dLbl>
              <c:idx val="3"/>
              <c:tx>
                <c:rich>
                  <a:bodyPr/>
                  <a:lstStyle/>
                  <a:p>
                    <a:r>
                      <a:rPr lang="en-US"/>
                      <a:t>13%</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526A-47DE-8FA8-4151611D6186}"/>
                </c:ext>
              </c:extLst>
            </c:dLbl>
            <c:dLbl>
              <c:idx val="4"/>
              <c:tx>
                <c:rich>
                  <a:bodyPr/>
                  <a:lstStyle/>
                  <a:p>
                    <a:r>
                      <a:rPr lang="en-US"/>
                      <a:t>N/A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526A-47DE-8FA8-4151611D6186}"/>
                </c:ext>
              </c:extLst>
            </c:dLbl>
            <c:dLbl>
              <c:idx val="5"/>
              <c:tx>
                <c:rich>
                  <a:bodyPr/>
                  <a:lstStyle/>
                  <a:p>
                    <a:r>
                      <a:rPr lang="en-US"/>
                      <a:t>21%</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526A-47DE-8FA8-4151611D6186}"/>
                </c:ext>
              </c:extLst>
            </c:dLbl>
            <c:dLbl>
              <c:idx val="6"/>
              <c:tx>
                <c:rich>
                  <a:bodyPr/>
                  <a:lstStyle/>
                  <a:p>
                    <a:r>
                      <a:rPr lang="en-US"/>
                      <a:t>N/A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526A-47DE-8FA8-4151611D6186}"/>
                </c:ext>
              </c:extLst>
            </c:dLbl>
            <c:dLbl>
              <c:idx val="7"/>
              <c:tx>
                <c:rich>
                  <a:bodyPr/>
                  <a:lstStyle/>
                  <a:p>
                    <a:r>
                      <a:rPr lang="en-US"/>
                      <a:t>32%</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526A-47DE-8FA8-4151611D6186}"/>
                </c:ext>
              </c:extLst>
            </c:dLbl>
            <c:dLbl>
              <c:idx val="8"/>
              <c:tx>
                <c:rich>
                  <a:bodyPr/>
                  <a:lstStyle/>
                  <a:p>
                    <a:r>
                      <a:rPr lang="en-US"/>
                      <a:t>21%</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526A-47DE-8FA8-4151611D6186}"/>
                </c:ext>
              </c:extLst>
            </c:dLbl>
            <c:dLbl>
              <c:idx val="9"/>
              <c:tx>
                <c:rich>
                  <a:bodyPr/>
                  <a:lstStyle/>
                  <a:p>
                    <a:r>
                      <a:rPr lang="en-US"/>
                      <a:t>20%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526A-47DE-8FA8-4151611D6186}"/>
                </c:ext>
              </c:extLst>
            </c:dLbl>
            <c:spPr>
              <a:noFill/>
              <a:ln>
                <a:noFill/>
              </a:ln>
              <a:effectLst/>
            </c:spPr>
            <c:txPr>
              <a:bodyPr/>
              <a:lstStyle/>
              <a:p>
                <a:pPr>
                  <a:defRPr b="1"/>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Sheet1!$A$53:$A$62</c:f>
              <c:strCache>
                <c:ptCount val="10"/>
                <c:pt idx="0">
                  <c:v>We do not have defined strategies for recruitment or retention</c:v>
                </c:pt>
                <c:pt idx="1">
                  <c:v>Other</c:v>
                </c:pt>
                <c:pt idx="2">
                  <c:v>Leadership opportunities for educators</c:v>
                </c:pt>
                <c:pt idx="3">
                  <c:v>Affinity/networking groups for educators</c:v>
                </c:pt>
                <c:pt idx="4">
                  <c:v>Support for educators seeking an additional license for a hard-to-staff position</c:v>
                </c:pt>
                <c:pt idx="5">
                  <c:v>Support for paraprofessionals seeking educator licensure</c:v>
                </c:pt>
                <c:pt idx="6">
                  <c:v>Collaboration with professional organizations for hard-to-staff positions</c:v>
                </c:pt>
                <c:pt idx="7">
                  <c:v>Career fairs</c:v>
                </c:pt>
                <c:pt idx="8">
                  <c:v>Educator pipeline partnerships with educator preparation programs</c:v>
                </c:pt>
                <c:pt idx="9">
                  <c:v>The induction and mentoring program</c:v>
                </c:pt>
              </c:strCache>
            </c:strRef>
          </c:cat>
          <c:val>
            <c:numRef>
              <c:f>Sheet1!$C$53:$C$62</c:f>
              <c:numCache>
                <c:formatCode>0.0%</c:formatCode>
                <c:ptCount val="10"/>
                <c:pt idx="0">
                  <c:v>0.49100000000000027</c:v>
                </c:pt>
                <c:pt idx="1">
                  <c:v>0.11900000000000002</c:v>
                </c:pt>
                <c:pt idx="2">
                  <c:v>0.16400000000000001</c:v>
                </c:pt>
                <c:pt idx="3">
                  <c:v>0.128</c:v>
                </c:pt>
                <c:pt idx="4">
                  <c:v>0</c:v>
                </c:pt>
                <c:pt idx="5">
                  <c:v>0.20800000000000013</c:v>
                </c:pt>
                <c:pt idx="6">
                  <c:v>0</c:v>
                </c:pt>
                <c:pt idx="7">
                  <c:v>0.32300000000000234</c:v>
                </c:pt>
                <c:pt idx="8">
                  <c:v>0.21200000000000013</c:v>
                </c:pt>
                <c:pt idx="9">
                  <c:v>0.19500000000000001</c:v>
                </c:pt>
              </c:numCache>
            </c:numRef>
          </c:val>
          <c:extLst>
            <c:ext xmlns:c16="http://schemas.microsoft.com/office/drawing/2014/chart" uri="{C3380CC4-5D6E-409C-BE32-E72D297353CC}">
              <c16:uniqueId val="{00000015-526A-47DE-8FA8-4151611D6186}"/>
            </c:ext>
          </c:extLst>
        </c:ser>
        <c:dLbls>
          <c:showLegendKey val="0"/>
          <c:showVal val="1"/>
          <c:showCatName val="0"/>
          <c:showSerName val="0"/>
          <c:showPercent val="0"/>
          <c:showBubbleSize val="0"/>
        </c:dLbls>
        <c:gapWidth val="150"/>
        <c:axId val="138333568"/>
        <c:axId val="137970816"/>
      </c:barChart>
      <c:catAx>
        <c:axId val="138333568"/>
        <c:scaling>
          <c:orientation val="minMax"/>
        </c:scaling>
        <c:delete val="0"/>
        <c:axPos val="l"/>
        <c:numFmt formatCode="General" sourceLinked="0"/>
        <c:majorTickMark val="out"/>
        <c:minorTickMark val="none"/>
        <c:tickLblPos val="nextTo"/>
        <c:txPr>
          <a:bodyPr/>
          <a:lstStyle/>
          <a:p>
            <a:pPr algn="just">
              <a:defRPr/>
            </a:pPr>
            <a:endParaRPr lang="en-US"/>
          </a:p>
        </c:txPr>
        <c:crossAx val="137970816"/>
        <c:crosses val="autoZero"/>
        <c:auto val="1"/>
        <c:lblAlgn val="ctr"/>
        <c:lblOffset val="100"/>
        <c:noMultiLvlLbl val="0"/>
      </c:catAx>
      <c:valAx>
        <c:axId val="137970816"/>
        <c:scaling>
          <c:orientation val="minMax"/>
        </c:scaling>
        <c:delete val="0"/>
        <c:axPos val="b"/>
        <c:numFmt formatCode="0.0%" sourceLinked="1"/>
        <c:majorTickMark val="out"/>
        <c:minorTickMark val="none"/>
        <c:tickLblPos val="nextTo"/>
        <c:crossAx val="138333568"/>
        <c:crosses val="autoZero"/>
        <c:crossBetween val="between"/>
      </c:valAx>
    </c:plotArea>
    <c:legend>
      <c:legendPos val="t"/>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en-US" sz="1500"/>
              <a:t>Top standards in which new administrators need support</a:t>
            </a:r>
          </a:p>
        </c:rich>
      </c:tx>
      <c:overlay val="0"/>
      <c:spPr>
        <a:noFill/>
        <a:ln>
          <a:noFill/>
        </a:ln>
        <a:effectLst/>
      </c:spPr>
    </c:title>
    <c:autoTitleDeleted val="0"/>
    <c:plotArea>
      <c:layout/>
      <c:barChart>
        <c:barDir val="col"/>
        <c:grouping val="clustered"/>
        <c:varyColors val="0"/>
        <c:ser>
          <c:idx val="0"/>
          <c:order val="0"/>
          <c:spPr>
            <a:solidFill>
              <a:schemeClr val="accent1"/>
            </a:solidFill>
            <a:ln w="25400">
              <a:solidFill>
                <a:schemeClr val="accent1"/>
              </a:solidFill>
            </a:ln>
            <a:effectLst/>
          </c:spPr>
          <c:invertIfNegative val="0"/>
          <c:dPt>
            <c:idx val="0"/>
            <c:invertIfNegative val="0"/>
            <c:bubble3D val="0"/>
            <c:spPr>
              <a:solidFill>
                <a:schemeClr val="tx2"/>
              </a:solidFill>
              <a:ln w="25400">
                <a:solidFill>
                  <a:schemeClr val="tx2"/>
                </a:solidFill>
              </a:ln>
              <a:effectLst/>
            </c:spPr>
            <c:extLst>
              <c:ext xmlns:c16="http://schemas.microsoft.com/office/drawing/2014/chart" uri="{C3380CC4-5D6E-409C-BE32-E72D297353CC}">
                <c16:uniqueId val="{00000000-EC01-46E6-9319-CDB29A50FC8B}"/>
              </c:ext>
            </c:extLst>
          </c:dPt>
          <c:dPt>
            <c:idx val="1"/>
            <c:invertIfNegative val="0"/>
            <c:bubble3D val="0"/>
            <c:spPr>
              <a:solidFill>
                <a:schemeClr val="tx2"/>
              </a:solidFill>
              <a:ln w="25400">
                <a:solidFill>
                  <a:schemeClr val="tx2"/>
                </a:solidFill>
              </a:ln>
              <a:effectLst/>
            </c:spPr>
            <c:extLst>
              <c:ext xmlns:c16="http://schemas.microsoft.com/office/drawing/2014/chart" uri="{C3380CC4-5D6E-409C-BE32-E72D297353CC}">
                <c16:uniqueId val="{00000001-EC01-46E6-9319-CDB29A50FC8B}"/>
              </c:ext>
            </c:extLst>
          </c:dPt>
          <c:dPt>
            <c:idx val="2"/>
            <c:invertIfNegative val="0"/>
            <c:bubble3D val="0"/>
            <c:spPr>
              <a:solidFill>
                <a:schemeClr val="tx2"/>
              </a:solidFill>
              <a:ln w="25400">
                <a:solidFill>
                  <a:schemeClr val="tx2"/>
                </a:solidFill>
              </a:ln>
              <a:effectLst/>
            </c:spPr>
            <c:extLst>
              <c:ext xmlns:c16="http://schemas.microsoft.com/office/drawing/2014/chart" uri="{C3380CC4-5D6E-409C-BE32-E72D297353CC}">
                <c16:uniqueId val="{00000002-EC01-46E6-9319-CDB29A50FC8B}"/>
              </c:ext>
            </c:extLst>
          </c:dPt>
          <c:dPt>
            <c:idx val="3"/>
            <c:invertIfNegative val="0"/>
            <c:bubble3D val="0"/>
            <c:spPr>
              <a:solidFill>
                <a:schemeClr val="tx2"/>
              </a:solidFill>
              <a:ln w="25400">
                <a:solidFill>
                  <a:schemeClr val="tx2"/>
                </a:solidFill>
              </a:ln>
              <a:effectLst/>
            </c:spPr>
            <c:extLst>
              <c:ext xmlns:c16="http://schemas.microsoft.com/office/drawing/2014/chart" uri="{C3380CC4-5D6E-409C-BE32-E72D297353CC}">
                <c16:uniqueId val="{00000003-EC01-46E6-9319-CDB29A50FC8B}"/>
              </c:ext>
            </c:extLst>
          </c:dPt>
          <c:dPt>
            <c:idx val="4"/>
            <c:invertIfNegative val="0"/>
            <c:bubble3D val="0"/>
            <c:spPr>
              <a:solidFill>
                <a:schemeClr val="tx2"/>
              </a:solidFill>
              <a:ln w="25400">
                <a:solidFill>
                  <a:schemeClr val="tx2"/>
                </a:solidFill>
              </a:ln>
              <a:effectLst/>
            </c:spPr>
            <c:extLst>
              <c:ext xmlns:c16="http://schemas.microsoft.com/office/drawing/2014/chart" uri="{C3380CC4-5D6E-409C-BE32-E72D297353CC}">
                <c16:uniqueId val="{00000004-EC01-46E6-9319-CDB29A50FC8B}"/>
              </c:ext>
            </c:extLst>
          </c:dPt>
          <c:dPt>
            <c:idx val="10"/>
            <c:invertIfNegative val="0"/>
            <c:bubble3D val="0"/>
            <c:spPr>
              <a:solidFill>
                <a:schemeClr val="tx2">
                  <a:lumMod val="40000"/>
                  <a:lumOff val="60000"/>
                </a:schemeClr>
              </a:solidFill>
              <a:ln w="25400">
                <a:solidFill>
                  <a:schemeClr val="tx2">
                    <a:lumMod val="40000"/>
                    <a:lumOff val="60000"/>
                  </a:schemeClr>
                </a:solidFill>
              </a:ln>
              <a:effectLst/>
            </c:spPr>
            <c:extLst>
              <c:ext xmlns:c16="http://schemas.microsoft.com/office/drawing/2014/chart" uri="{C3380CC4-5D6E-409C-BE32-E72D297353CC}">
                <c16:uniqueId val="{00000005-EC01-46E6-9319-CDB29A50FC8B}"/>
              </c:ext>
            </c:extLst>
          </c:dPt>
          <c:dPt>
            <c:idx val="11"/>
            <c:invertIfNegative val="0"/>
            <c:bubble3D val="0"/>
            <c:spPr>
              <a:solidFill>
                <a:schemeClr val="tx2">
                  <a:lumMod val="40000"/>
                  <a:lumOff val="60000"/>
                </a:schemeClr>
              </a:solidFill>
              <a:ln w="25400">
                <a:solidFill>
                  <a:schemeClr val="tx2">
                    <a:lumMod val="40000"/>
                    <a:lumOff val="60000"/>
                  </a:schemeClr>
                </a:solidFill>
              </a:ln>
              <a:effectLst/>
            </c:spPr>
            <c:extLst>
              <c:ext xmlns:c16="http://schemas.microsoft.com/office/drawing/2014/chart" uri="{C3380CC4-5D6E-409C-BE32-E72D297353CC}">
                <c16:uniqueId val="{00000006-EC01-46E6-9319-CDB29A50FC8B}"/>
              </c:ext>
            </c:extLst>
          </c:dPt>
          <c:dPt>
            <c:idx val="12"/>
            <c:invertIfNegative val="0"/>
            <c:bubble3D val="0"/>
            <c:spPr>
              <a:solidFill>
                <a:schemeClr val="tx2">
                  <a:lumMod val="40000"/>
                  <a:lumOff val="60000"/>
                </a:schemeClr>
              </a:solidFill>
              <a:ln w="25400">
                <a:solidFill>
                  <a:schemeClr val="tx2">
                    <a:lumMod val="40000"/>
                    <a:lumOff val="60000"/>
                  </a:schemeClr>
                </a:solidFill>
              </a:ln>
              <a:effectLst/>
            </c:spPr>
            <c:extLst>
              <c:ext xmlns:c16="http://schemas.microsoft.com/office/drawing/2014/chart" uri="{C3380CC4-5D6E-409C-BE32-E72D297353CC}">
                <c16:uniqueId val="{00000007-EC01-46E6-9319-CDB29A50FC8B}"/>
              </c:ext>
            </c:extLst>
          </c:dPt>
          <c:dPt>
            <c:idx val="13"/>
            <c:invertIfNegative val="0"/>
            <c:bubble3D val="0"/>
            <c:spPr>
              <a:solidFill>
                <a:schemeClr val="tx2">
                  <a:lumMod val="40000"/>
                  <a:lumOff val="60000"/>
                </a:schemeClr>
              </a:solidFill>
              <a:ln w="25400">
                <a:solidFill>
                  <a:schemeClr val="tx2">
                    <a:lumMod val="40000"/>
                    <a:lumOff val="60000"/>
                  </a:schemeClr>
                </a:solidFill>
              </a:ln>
              <a:effectLst/>
            </c:spPr>
            <c:extLst>
              <c:ext xmlns:c16="http://schemas.microsoft.com/office/drawing/2014/chart" uri="{C3380CC4-5D6E-409C-BE32-E72D297353CC}">
                <c16:uniqueId val="{00000008-EC01-46E6-9319-CDB29A50FC8B}"/>
              </c:ext>
            </c:extLst>
          </c:dPt>
          <c:dPt>
            <c:idx val="14"/>
            <c:invertIfNegative val="0"/>
            <c:bubble3D val="0"/>
            <c:spPr>
              <a:solidFill>
                <a:schemeClr val="tx2">
                  <a:lumMod val="20000"/>
                  <a:lumOff val="80000"/>
                </a:schemeClr>
              </a:solidFill>
              <a:ln w="25400">
                <a:solidFill>
                  <a:schemeClr val="tx2">
                    <a:lumMod val="20000"/>
                    <a:lumOff val="80000"/>
                  </a:schemeClr>
                </a:solidFill>
              </a:ln>
              <a:effectLst/>
            </c:spPr>
            <c:extLst>
              <c:ext xmlns:c16="http://schemas.microsoft.com/office/drawing/2014/chart" uri="{C3380CC4-5D6E-409C-BE32-E72D297353CC}">
                <c16:uniqueId val="{00000009-EC01-46E6-9319-CDB29A50FC8B}"/>
              </c:ext>
            </c:extLst>
          </c:dPt>
          <c:dPt>
            <c:idx val="15"/>
            <c:invertIfNegative val="0"/>
            <c:bubble3D val="0"/>
            <c:spPr>
              <a:solidFill>
                <a:schemeClr val="tx2">
                  <a:lumMod val="20000"/>
                  <a:lumOff val="80000"/>
                </a:schemeClr>
              </a:solidFill>
              <a:ln w="25400">
                <a:solidFill>
                  <a:schemeClr val="tx2">
                    <a:lumMod val="20000"/>
                    <a:lumOff val="80000"/>
                  </a:schemeClr>
                </a:solidFill>
              </a:ln>
              <a:effectLst/>
            </c:spPr>
            <c:extLst>
              <c:ext xmlns:c16="http://schemas.microsoft.com/office/drawing/2014/chart" uri="{C3380CC4-5D6E-409C-BE32-E72D297353CC}">
                <c16:uniqueId val="{0000000A-EC01-46E6-9319-CDB29A50FC8B}"/>
              </c:ext>
            </c:extLst>
          </c:dPt>
          <c:dPt>
            <c:idx val="16"/>
            <c:invertIfNegative val="0"/>
            <c:bubble3D val="0"/>
            <c:spPr>
              <a:solidFill>
                <a:schemeClr val="tx2">
                  <a:lumMod val="20000"/>
                  <a:lumOff val="80000"/>
                </a:schemeClr>
              </a:solidFill>
              <a:ln w="25400">
                <a:solidFill>
                  <a:schemeClr val="tx2">
                    <a:lumMod val="20000"/>
                    <a:lumOff val="80000"/>
                  </a:schemeClr>
                </a:solidFill>
              </a:ln>
              <a:effectLst/>
            </c:spPr>
            <c:extLst>
              <c:ext xmlns:c16="http://schemas.microsoft.com/office/drawing/2014/chart" uri="{C3380CC4-5D6E-409C-BE32-E72D297353CC}">
                <c16:uniqueId val="{0000000B-EC01-46E6-9319-CDB29A50FC8B}"/>
              </c:ext>
            </c:extLst>
          </c:dPt>
          <c:dPt>
            <c:idx val="17"/>
            <c:invertIfNegative val="0"/>
            <c:bubble3D val="0"/>
            <c:spPr>
              <a:solidFill>
                <a:schemeClr val="tx2">
                  <a:lumMod val="20000"/>
                  <a:lumOff val="80000"/>
                </a:schemeClr>
              </a:solidFill>
              <a:ln w="25400">
                <a:solidFill>
                  <a:schemeClr val="tx2">
                    <a:lumMod val="20000"/>
                    <a:lumOff val="80000"/>
                  </a:schemeClr>
                </a:solidFill>
              </a:ln>
              <a:effectLst/>
            </c:spPr>
            <c:extLst>
              <c:ext xmlns:c16="http://schemas.microsoft.com/office/drawing/2014/chart" uri="{C3380CC4-5D6E-409C-BE32-E72D297353CC}">
                <c16:uniqueId val="{0000000C-EC01-46E6-9319-CDB29A50FC8B}"/>
              </c:ext>
            </c:extLst>
          </c:dPt>
          <c:dPt>
            <c:idx val="18"/>
            <c:invertIfNegative val="0"/>
            <c:bubble3D val="0"/>
            <c:spPr>
              <a:solidFill>
                <a:schemeClr val="tx2">
                  <a:lumMod val="20000"/>
                  <a:lumOff val="80000"/>
                </a:schemeClr>
              </a:solidFill>
              <a:ln w="25400">
                <a:solidFill>
                  <a:schemeClr val="tx2">
                    <a:lumMod val="20000"/>
                    <a:lumOff val="80000"/>
                  </a:schemeClr>
                </a:solidFill>
              </a:ln>
              <a:effectLst/>
            </c:spPr>
            <c:extLst>
              <c:ext xmlns:c16="http://schemas.microsoft.com/office/drawing/2014/chart" uri="{C3380CC4-5D6E-409C-BE32-E72D297353CC}">
                <c16:uniqueId val="{0000000D-EC01-46E6-9319-CDB29A50FC8B}"/>
              </c:ext>
            </c:extLst>
          </c:dPt>
          <c:dPt>
            <c:idx val="19"/>
            <c:invertIfNegative val="0"/>
            <c:bubble3D val="0"/>
            <c:spPr>
              <a:solidFill>
                <a:schemeClr val="tx2">
                  <a:lumMod val="20000"/>
                  <a:lumOff val="80000"/>
                </a:schemeClr>
              </a:solidFill>
              <a:ln w="25400">
                <a:solidFill>
                  <a:schemeClr val="tx2">
                    <a:lumMod val="20000"/>
                    <a:lumOff val="80000"/>
                  </a:schemeClr>
                </a:solidFill>
              </a:ln>
              <a:effectLst/>
            </c:spPr>
            <c:extLst>
              <c:ext xmlns:c16="http://schemas.microsoft.com/office/drawing/2014/chart" uri="{C3380CC4-5D6E-409C-BE32-E72D297353CC}">
                <c16:uniqueId val="{0000000E-EC01-46E6-9319-CDB29A50FC8B}"/>
              </c:ext>
            </c:extLst>
          </c:dPt>
          <c:dLbls>
            <c:dLbl>
              <c:idx val="0"/>
              <c:tx>
                <c:rich>
                  <a:bodyPr/>
                  <a:lstStyle/>
                  <a:p>
                    <a:r>
                      <a:rPr lang="en-US" b="1"/>
                      <a:t>1</a:t>
                    </a:r>
                    <a:r>
                      <a:rPr lang="en-US"/>
                      <a:t>7%</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C01-46E6-9319-CDB29A50FC8B}"/>
                </c:ext>
              </c:extLst>
            </c:dLbl>
            <c:dLbl>
              <c:idx val="1"/>
              <c:tx>
                <c:rich>
                  <a:bodyPr/>
                  <a:lstStyle/>
                  <a:p>
                    <a:r>
                      <a:rPr lang="en-US" b="1"/>
                      <a:t>1</a:t>
                    </a:r>
                    <a:r>
                      <a:rPr lang="en-US"/>
                      <a:t>3%</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C01-46E6-9319-CDB29A50FC8B}"/>
                </c:ext>
              </c:extLst>
            </c:dLbl>
            <c:dLbl>
              <c:idx val="2"/>
              <c:tx>
                <c:rich>
                  <a:bodyPr/>
                  <a:lstStyle/>
                  <a:p>
                    <a:r>
                      <a:rPr lang="en-US" b="1"/>
                      <a:t>9</a:t>
                    </a:r>
                    <a:r>
                      <a:rPr lang="en-US"/>
                      <a:t>%</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C01-46E6-9319-CDB29A50FC8B}"/>
                </c:ext>
              </c:extLst>
            </c:dLbl>
            <c:dLbl>
              <c:idx val="3"/>
              <c:tx>
                <c:rich>
                  <a:bodyPr/>
                  <a:lstStyle/>
                  <a:p>
                    <a:r>
                      <a:rPr lang="en-US" b="1"/>
                      <a:t>6</a:t>
                    </a:r>
                    <a:r>
                      <a:rPr lang="en-US"/>
                      <a:t>8%</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C01-46E6-9319-CDB29A50FC8B}"/>
                </c:ext>
              </c:extLst>
            </c:dLbl>
            <c:dLbl>
              <c:idx val="4"/>
              <c:tx>
                <c:rich>
                  <a:bodyPr/>
                  <a:lstStyle/>
                  <a:p>
                    <a:r>
                      <a:rPr lang="en-US" b="1"/>
                      <a:t>4</a:t>
                    </a:r>
                    <a:r>
                      <a:rPr lang="en-US"/>
                      <a:t>3%</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C01-46E6-9319-CDB29A50FC8B}"/>
                </c:ext>
              </c:extLst>
            </c:dLbl>
            <c:dLbl>
              <c:idx val="5"/>
              <c:tx>
                <c:rich>
                  <a:bodyPr/>
                  <a:lstStyle/>
                  <a:p>
                    <a:r>
                      <a:rPr lang="en-US" b="1"/>
                      <a:t>1</a:t>
                    </a:r>
                    <a:r>
                      <a:rPr lang="en-US"/>
                      <a:t>3%</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EC01-46E6-9319-CDB29A50FC8B}"/>
                </c:ext>
              </c:extLst>
            </c:dLbl>
            <c:dLbl>
              <c:idx val="6"/>
              <c:tx>
                <c:rich>
                  <a:bodyPr/>
                  <a:lstStyle/>
                  <a:p>
                    <a:r>
                      <a:rPr lang="en-US" b="1"/>
                      <a:t>2</a:t>
                    </a:r>
                    <a:r>
                      <a:rPr lang="en-US"/>
                      <a:t>9%</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EC01-46E6-9319-CDB29A50FC8B}"/>
                </c:ext>
              </c:extLst>
            </c:dLbl>
            <c:dLbl>
              <c:idx val="7"/>
              <c:tx>
                <c:rich>
                  <a:bodyPr/>
                  <a:lstStyle/>
                  <a:p>
                    <a:r>
                      <a:rPr lang="en-US" b="1"/>
                      <a:t>1</a:t>
                    </a:r>
                    <a:r>
                      <a:rPr lang="en-US"/>
                      <a:t>9%</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EC01-46E6-9319-CDB29A50FC8B}"/>
                </c:ext>
              </c:extLst>
            </c:dLbl>
            <c:dLbl>
              <c:idx val="8"/>
              <c:tx>
                <c:rich>
                  <a:bodyPr/>
                  <a:lstStyle/>
                  <a:p>
                    <a:r>
                      <a:rPr lang="en-US" b="1"/>
                      <a:t>3</a:t>
                    </a:r>
                    <a:r>
                      <a:rPr lang="en-US"/>
                      <a:t>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EC01-46E6-9319-CDB29A50FC8B}"/>
                </c:ext>
              </c:extLst>
            </c:dLbl>
            <c:dLbl>
              <c:idx val="9"/>
              <c:tx>
                <c:rich>
                  <a:bodyPr/>
                  <a:lstStyle/>
                  <a:p>
                    <a:r>
                      <a:rPr lang="en-US" b="1"/>
                      <a:t>2</a:t>
                    </a:r>
                    <a:r>
                      <a:rPr lang="en-US"/>
                      <a:t>3%</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EC01-46E6-9319-CDB29A50FC8B}"/>
                </c:ext>
              </c:extLst>
            </c:dLbl>
            <c:dLbl>
              <c:idx val="10"/>
              <c:tx>
                <c:rich>
                  <a:bodyPr/>
                  <a:lstStyle/>
                  <a:p>
                    <a:r>
                      <a:rPr lang="en-US" b="1"/>
                      <a:t>6</a:t>
                    </a:r>
                    <a:r>
                      <a:rPr lang="en-US"/>
                      <a:t>%</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C01-46E6-9319-CDB29A50FC8B}"/>
                </c:ext>
              </c:extLst>
            </c:dLbl>
            <c:dLbl>
              <c:idx val="11"/>
              <c:tx>
                <c:rich>
                  <a:bodyPr/>
                  <a:lstStyle/>
                  <a:p>
                    <a:r>
                      <a:rPr lang="en-US" b="1"/>
                      <a:t>6</a:t>
                    </a:r>
                    <a:r>
                      <a:rPr lang="en-US"/>
                      <a:t>%</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C01-46E6-9319-CDB29A50FC8B}"/>
                </c:ext>
              </c:extLst>
            </c:dLbl>
            <c:dLbl>
              <c:idx val="12"/>
              <c:tx>
                <c:rich>
                  <a:bodyPr/>
                  <a:lstStyle/>
                  <a:p>
                    <a:r>
                      <a:rPr lang="en-US" b="1"/>
                      <a:t>2</a:t>
                    </a:r>
                    <a:r>
                      <a:rPr lang="en-US"/>
                      <a:t>2%</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C01-46E6-9319-CDB29A50FC8B}"/>
                </c:ext>
              </c:extLst>
            </c:dLbl>
            <c:dLbl>
              <c:idx val="13"/>
              <c:tx>
                <c:rich>
                  <a:bodyPr/>
                  <a:lstStyle/>
                  <a:p>
                    <a:r>
                      <a:rPr lang="en-US" b="1"/>
                      <a:t>9</a:t>
                    </a:r>
                    <a:r>
                      <a:rPr lang="en-US"/>
                      <a:t>%</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EC01-46E6-9319-CDB29A50FC8B}"/>
                </c:ext>
              </c:extLst>
            </c:dLbl>
            <c:dLbl>
              <c:idx val="14"/>
              <c:tx>
                <c:rich>
                  <a:bodyPr/>
                  <a:lstStyle/>
                  <a:p>
                    <a:r>
                      <a:rPr lang="en-US" b="1"/>
                      <a:t>6</a:t>
                    </a:r>
                    <a:r>
                      <a:rPr lang="en-US"/>
                      <a:t>%</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EC01-46E6-9319-CDB29A50FC8B}"/>
                </c:ext>
              </c:extLst>
            </c:dLbl>
            <c:dLbl>
              <c:idx val="15"/>
              <c:tx>
                <c:rich>
                  <a:bodyPr/>
                  <a:lstStyle/>
                  <a:p>
                    <a:r>
                      <a:rPr lang="en-US" b="1"/>
                      <a:t>8</a:t>
                    </a:r>
                    <a:r>
                      <a:rPr lang="en-US"/>
                      <a:t>%</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EC01-46E6-9319-CDB29A50FC8B}"/>
                </c:ext>
              </c:extLst>
            </c:dLbl>
            <c:dLbl>
              <c:idx val="16"/>
              <c:tx>
                <c:rich>
                  <a:bodyPr/>
                  <a:lstStyle/>
                  <a:p>
                    <a:r>
                      <a:rPr lang="en-US" b="1"/>
                      <a:t>1</a:t>
                    </a:r>
                    <a:r>
                      <a:rPr lang="en-US"/>
                      <a:t>1%</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EC01-46E6-9319-CDB29A50FC8B}"/>
                </c:ext>
              </c:extLst>
            </c:dLbl>
            <c:dLbl>
              <c:idx val="17"/>
              <c:tx>
                <c:rich>
                  <a:bodyPr/>
                  <a:lstStyle/>
                  <a:p>
                    <a:r>
                      <a:rPr lang="en-US" b="1"/>
                      <a:t>2</a:t>
                    </a:r>
                    <a:r>
                      <a:rPr lang="en-US"/>
                      <a:t>%</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EC01-46E6-9319-CDB29A50FC8B}"/>
                </c:ext>
              </c:extLst>
            </c:dLbl>
            <c:dLbl>
              <c:idx val="18"/>
              <c:tx>
                <c:rich>
                  <a:bodyPr/>
                  <a:lstStyle/>
                  <a:p>
                    <a:r>
                      <a:rPr lang="en-US" b="1"/>
                      <a:t>1</a:t>
                    </a:r>
                    <a:r>
                      <a:rPr lang="en-US"/>
                      <a:t>1%</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EC01-46E6-9319-CDB29A50FC8B}"/>
                </c:ext>
              </c:extLst>
            </c:dLbl>
            <c:dLbl>
              <c:idx val="19"/>
              <c:tx>
                <c:rich>
                  <a:bodyPr/>
                  <a:lstStyle/>
                  <a:p>
                    <a:r>
                      <a:rPr lang="en-US" b="1"/>
                      <a:t>2</a:t>
                    </a:r>
                    <a:r>
                      <a:rPr lang="en-US"/>
                      <a:t>7%</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EC01-46E6-9319-CDB29A50FC8B}"/>
                </c:ext>
              </c:extLst>
            </c:dLbl>
            <c:spPr>
              <a:noFill/>
              <a:ln>
                <a:noFill/>
              </a:ln>
              <a:effectLst/>
            </c:spPr>
            <c:txPr>
              <a:bodyPr rot="0" vert="horz"/>
              <a:lstStyle/>
              <a:p>
                <a:pPr>
                  <a:defRPr b="1"/>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Sheet1!$A$99:$B$118</c:f>
              <c:multiLvlStrCache>
                <c:ptCount val="20"/>
                <c:lvl>
                  <c:pt idx="0">
                    <c:v>Curriculum</c:v>
                  </c:pt>
                  <c:pt idx="1">
                    <c:v>Instruction</c:v>
                  </c:pt>
                  <c:pt idx="2">
                    <c:v>Assessment</c:v>
                  </c:pt>
                  <c:pt idx="3">
                    <c:v>Evaluation</c:v>
                  </c:pt>
                  <c:pt idx="4">
                    <c:v>Data-Informed Decision-Making</c:v>
                  </c:pt>
                  <c:pt idx="5">
                    <c:v>Environment</c:v>
                  </c:pt>
                  <c:pt idx="6">
                    <c:v>HR Management &amp; Development</c:v>
                  </c:pt>
                  <c:pt idx="7">
                    <c:v>Scheduling &amp; Management Information Systems</c:v>
                  </c:pt>
                  <c:pt idx="8">
                    <c:v>Law, Ethics &amp; Policies</c:v>
                  </c:pt>
                  <c:pt idx="9">
                    <c:v>Fiscal Systems</c:v>
                  </c:pt>
                  <c:pt idx="10">
                    <c:v>Engagement</c:v>
                  </c:pt>
                  <c:pt idx="11">
                    <c:v>Sharing Responsibility</c:v>
                  </c:pt>
                  <c:pt idx="12">
                    <c:v>Communication</c:v>
                  </c:pt>
                  <c:pt idx="13">
                    <c:v>Family Concerns</c:v>
                  </c:pt>
                  <c:pt idx="14">
                    <c:v>Commitment to High Standards</c:v>
                  </c:pt>
                  <c:pt idx="15">
                    <c:v>Cultural Proficiency</c:v>
                  </c:pt>
                  <c:pt idx="16">
                    <c:v>Communications</c:v>
                  </c:pt>
                  <c:pt idx="17">
                    <c:v>Continuous Learning</c:v>
                  </c:pt>
                  <c:pt idx="18">
                    <c:v>Shared Vision</c:v>
                  </c:pt>
                  <c:pt idx="19">
                    <c:v>Managing Conflict</c:v>
                  </c:pt>
                </c:lvl>
                <c:lvl>
                  <c:pt idx="0">
                    <c:v>Standard I</c:v>
                  </c:pt>
                  <c:pt idx="5">
                    <c:v>Standard II</c:v>
                  </c:pt>
                  <c:pt idx="10">
                    <c:v>Standard III</c:v>
                  </c:pt>
                  <c:pt idx="14">
                    <c:v>Standard IV</c:v>
                  </c:pt>
                </c:lvl>
              </c:multiLvlStrCache>
            </c:multiLvlStrRef>
          </c:cat>
          <c:val>
            <c:numRef>
              <c:f>Sheet1!$C$99:$C$118</c:f>
              <c:numCache>
                <c:formatCode>0.0%</c:formatCode>
                <c:ptCount val="20"/>
                <c:pt idx="0">
                  <c:v>0.16500000000000001</c:v>
                </c:pt>
                <c:pt idx="1">
                  <c:v>0.13300000000000001</c:v>
                </c:pt>
                <c:pt idx="2">
                  <c:v>8.8000000000000161E-2</c:v>
                </c:pt>
                <c:pt idx="3">
                  <c:v>0.67500000000000149</c:v>
                </c:pt>
                <c:pt idx="4">
                  <c:v>0.42600000000000016</c:v>
                </c:pt>
                <c:pt idx="5">
                  <c:v>0.129</c:v>
                </c:pt>
                <c:pt idx="6">
                  <c:v>0.28900000000000015</c:v>
                </c:pt>
                <c:pt idx="7">
                  <c:v>0.18500000000000008</c:v>
                </c:pt>
                <c:pt idx="8">
                  <c:v>0.29700000000000015</c:v>
                </c:pt>
                <c:pt idx="9">
                  <c:v>0.23300000000000001</c:v>
                </c:pt>
                <c:pt idx="10">
                  <c:v>6.4000000000000112E-2</c:v>
                </c:pt>
                <c:pt idx="11">
                  <c:v>5.6000000000000001E-2</c:v>
                </c:pt>
                <c:pt idx="12">
                  <c:v>0.221</c:v>
                </c:pt>
                <c:pt idx="13">
                  <c:v>9.2000000000000026E-2</c:v>
                </c:pt>
                <c:pt idx="14">
                  <c:v>6.4000000000000112E-2</c:v>
                </c:pt>
                <c:pt idx="15">
                  <c:v>8.0000000000000043E-2</c:v>
                </c:pt>
                <c:pt idx="16">
                  <c:v>0.10800000000000004</c:v>
                </c:pt>
                <c:pt idx="17">
                  <c:v>2.4000000000000011E-2</c:v>
                </c:pt>
                <c:pt idx="18">
                  <c:v>0.10800000000000004</c:v>
                </c:pt>
                <c:pt idx="19">
                  <c:v>0.26900000000000002</c:v>
                </c:pt>
              </c:numCache>
            </c:numRef>
          </c:val>
          <c:extLst>
            <c:ext xmlns:c16="http://schemas.microsoft.com/office/drawing/2014/chart" uri="{C3380CC4-5D6E-409C-BE32-E72D297353CC}">
              <c16:uniqueId val="{00000014-EC01-46E6-9319-CDB29A50FC8B}"/>
            </c:ext>
          </c:extLst>
        </c:ser>
        <c:dLbls>
          <c:showLegendKey val="0"/>
          <c:showVal val="0"/>
          <c:showCatName val="0"/>
          <c:showSerName val="0"/>
          <c:showPercent val="0"/>
          <c:showBubbleSize val="0"/>
        </c:dLbls>
        <c:gapWidth val="219"/>
        <c:overlap val="-27"/>
        <c:axId val="137752576"/>
        <c:axId val="137754112"/>
      </c:barChart>
      <c:catAx>
        <c:axId val="13775257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137754112"/>
        <c:crosses val="autoZero"/>
        <c:auto val="1"/>
        <c:lblAlgn val="ctr"/>
        <c:lblOffset val="100"/>
        <c:noMultiLvlLbl val="0"/>
      </c:catAx>
      <c:valAx>
        <c:axId val="137754112"/>
        <c:scaling>
          <c:orientation val="minMax"/>
        </c:scaling>
        <c:delete val="0"/>
        <c:axPos val="l"/>
        <c:numFmt formatCode="0.0%" sourceLinked="1"/>
        <c:majorTickMark val="none"/>
        <c:minorTickMark val="none"/>
        <c:tickLblPos val="nextTo"/>
        <c:spPr>
          <a:noFill/>
          <a:ln>
            <a:noFill/>
          </a:ln>
          <a:effectLst/>
        </c:spPr>
        <c:txPr>
          <a:bodyPr rot="-60000000" vert="horz"/>
          <a:lstStyle/>
          <a:p>
            <a:pPr>
              <a:defRPr/>
            </a:pPr>
            <a:endParaRPr lang="en-US"/>
          </a:p>
        </c:txPr>
        <c:crossAx val="13775257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500"/>
              <a:t>Approaches to mentor-mentee matching</a:t>
            </a:r>
          </a:p>
        </c:rich>
      </c:tx>
      <c:overlay val="0"/>
    </c:title>
    <c:autoTitleDeleted val="0"/>
    <c:plotArea>
      <c:layout/>
      <c:barChart>
        <c:barDir val="bar"/>
        <c:grouping val="clustered"/>
        <c:varyColors val="0"/>
        <c:ser>
          <c:idx val="0"/>
          <c:order val="0"/>
          <c:invertIfNegative val="0"/>
          <c:dLbls>
            <c:dLbl>
              <c:idx val="0"/>
              <c:tx>
                <c:rich>
                  <a:bodyPr/>
                  <a:lstStyle/>
                  <a:p>
                    <a:r>
                      <a:rPr lang="en-US"/>
                      <a:t>8%</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6D8-4395-93A8-945561C01219}"/>
                </c:ext>
              </c:extLst>
            </c:dLbl>
            <c:dLbl>
              <c:idx val="1"/>
              <c:tx>
                <c:rich>
                  <a:bodyPr/>
                  <a:lstStyle/>
                  <a:p>
                    <a:r>
                      <a:rPr lang="en-US"/>
                      <a:t>40%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6D8-4395-93A8-945561C01219}"/>
                </c:ext>
              </c:extLst>
            </c:dLbl>
            <c:dLbl>
              <c:idx val="2"/>
              <c:tx>
                <c:rich>
                  <a:bodyPr/>
                  <a:lstStyle/>
                  <a:p>
                    <a:r>
                      <a:rPr lang="en-US"/>
                      <a:t>78%</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6D8-4395-93A8-945561C01219}"/>
                </c:ext>
              </c:extLst>
            </c:dLbl>
            <c:dLbl>
              <c:idx val="3"/>
              <c:tx>
                <c:rich>
                  <a:bodyPr/>
                  <a:lstStyle/>
                  <a:p>
                    <a:r>
                      <a:rPr lang="en-US"/>
                      <a:t>83%</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6D8-4395-93A8-945561C01219}"/>
                </c:ext>
              </c:extLst>
            </c:dLbl>
            <c:dLbl>
              <c:idx val="4"/>
              <c:tx>
                <c:rich>
                  <a:bodyPr/>
                  <a:lstStyle/>
                  <a:p>
                    <a:r>
                      <a:rPr lang="en-US"/>
                      <a:t>85%</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6D8-4395-93A8-945561C01219}"/>
                </c:ext>
              </c:extLst>
            </c:dLbl>
            <c:spPr>
              <a:noFill/>
              <a:ln>
                <a:noFill/>
              </a:ln>
              <a:effectLst/>
            </c:spPr>
            <c:txPr>
              <a:bodyPr/>
              <a:lstStyle/>
              <a:p>
                <a:pPr>
                  <a:defRPr b="1"/>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Sheet1!$C$125:$C$129</c:f>
              <c:strCache>
                <c:ptCount val="5"/>
                <c:pt idx="0">
                  <c:v>By schedule (i.e. sharing a prep time)</c:v>
                </c:pt>
                <c:pt idx="1">
                  <c:v>By mentor's skill set</c:v>
                </c:pt>
                <c:pt idx="2">
                  <c:v>By grade level</c:v>
                </c:pt>
                <c:pt idx="3">
                  <c:v>Within the school building</c:v>
                </c:pt>
                <c:pt idx="4">
                  <c:v>By content area</c:v>
                </c:pt>
              </c:strCache>
            </c:strRef>
          </c:cat>
          <c:val>
            <c:numRef>
              <c:f>Sheet1!$D$125:$D$129</c:f>
              <c:numCache>
                <c:formatCode>0.0%</c:formatCode>
                <c:ptCount val="5"/>
                <c:pt idx="0">
                  <c:v>7.6000000000000012E-2</c:v>
                </c:pt>
                <c:pt idx="1">
                  <c:v>0.40200000000000002</c:v>
                </c:pt>
                <c:pt idx="2">
                  <c:v>0.77900000000000236</c:v>
                </c:pt>
                <c:pt idx="3">
                  <c:v>0.83000000000000129</c:v>
                </c:pt>
                <c:pt idx="4">
                  <c:v>0.85100000000000131</c:v>
                </c:pt>
              </c:numCache>
            </c:numRef>
          </c:val>
          <c:extLst>
            <c:ext xmlns:c16="http://schemas.microsoft.com/office/drawing/2014/chart" uri="{C3380CC4-5D6E-409C-BE32-E72D297353CC}">
              <c16:uniqueId val="{00000005-06D8-4395-93A8-945561C01219}"/>
            </c:ext>
          </c:extLst>
        </c:ser>
        <c:dLbls>
          <c:showLegendKey val="0"/>
          <c:showVal val="1"/>
          <c:showCatName val="0"/>
          <c:showSerName val="0"/>
          <c:showPercent val="0"/>
          <c:showBubbleSize val="0"/>
        </c:dLbls>
        <c:gapWidth val="150"/>
        <c:axId val="137905664"/>
        <c:axId val="137907200"/>
      </c:barChart>
      <c:catAx>
        <c:axId val="137905664"/>
        <c:scaling>
          <c:orientation val="minMax"/>
        </c:scaling>
        <c:delete val="0"/>
        <c:axPos val="l"/>
        <c:numFmt formatCode="General" sourceLinked="0"/>
        <c:majorTickMark val="out"/>
        <c:minorTickMark val="none"/>
        <c:tickLblPos val="nextTo"/>
        <c:txPr>
          <a:bodyPr/>
          <a:lstStyle/>
          <a:p>
            <a:pPr algn="just">
              <a:defRPr/>
            </a:pPr>
            <a:endParaRPr lang="en-US"/>
          </a:p>
        </c:txPr>
        <c:crossAx val="137907200"/>
        <c:crosses val="autoZero"/>
        <c:auto val="1"/>
        <c:lblAlgn val="ctr"/>
        <c:lblOffset val="100"/>
        <c:noMultiLvlLbl val="0"/>
      </c:catAx>
      <c:valAx>
        <c:axId val="137907200"/>
        <c:scaling>
          <c:orientation val="minMax"/>
        </c:scaling>
        <c:delete val="0"/>
        <c:axPos val="b"/>
        <c:numFmt formatCode="0.0%" sourceLinked="1"/>
        <c:majorTickMark val="out"/>
        <c:minorTickMark val="none"/>
        <c:tickLblPos val="nextTo"/>
        <c:crossAx val="137905664"/>
        <c:crosses val="autoZero"/>
        <c:crossBetween val="between"/>
      </c:valAx>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dLbls>
            <c:spPr>
              <a:noFill/>
              <a:ln>
                <a:noFill/>
              </a:ln>
              <a:effectLst/>
            </c:spPr>
            <c:txPr>
              <a:bodyPr wrap="square" lIns="38100" tIns="19050" rIns="38100" bIns="19050" anchor="ctr">
                <a:spAutoFit/>
              </a:bodyPr>
              <a:lstStyle/>
              <a:p>
                <a:pPr>
                  <a:defRPr b="1"/>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Sheet1!$C$138:$C$143</c:f>
              <c:strCache>
                <c:ptCount val="6"/>
                <c:pt idx="0">
                  <c:v>Weekly</c:v>
                </c:pt>
                <c:pt idx="1">
                  <c:v>Every two weeks</c:v>
                </c:pt>
                <c:pt idx="2">
                  <c:v>Monthly</c:v>
                </c:pt>
                <c:pt idx="3">
                  <c:v>Quarterly</c:v>
                </c:pt>
                <c:pt idx="4">
                  <c:v>Not sure</c:v>
                </c:pt>
                <c:pt idx="5">
                  <c:v>Other</c:v>
                </c:pt>
              </c:strCache>
            </c:strRef>
          </c:cat>
          <c:val>
            <c:numRef>
              <c:f>Sheet1!$D$138:$D$143</c:f>
              <c:numCache>
                <c:formatCode>0%</c:formatCode>
                <c:ptCount val="6"/>
                <c:pt idx="0">
                  <c:v>0.57300000000000029</c:v>
                </c:pt>
                <c:pt idx="1">
                  <c:v>0.23</c:v>
                </c:pt>
                <c:pt idx="2">
                  <c:v>8.0000000000000043E-2</c:v>
                </c:pt>
                <c:pt idx="3">
                  <c:v>7.0000000000000027E-3</c:v>
                </c:pt>
                <c:pt idx="4">
                  <c:v>4.0000000000000027E-3</c:v>
                </c:pt>
                <c:pt idx="5">
                  <c:v>0.10600000000000002</c:v>
                </c:pt>
              </c:numCache>
            </c:numRef>
          </c:val>
          <c:extLst>
            <c:ext xmlns:c16="http://schemas.microsoft.com/office/drawing/2014/chart" uri="{C3380CC4-5D6E-409C-BE32-E72D297353CC}">
              <c16:uniqueId val="{00000000-14B4-428E-90E1-0A01FB1C4F09}"/>
            </c:ext>
          </c:extLst>
        </c:ser>
        <c:dLbls>
          <c:showLegendKey val="0"/>
          <c:showVal val="0"/>
          <c:showCatName val="0"/>
          <c:showSerName val="0"/>
          <c:showPercent val="0"/>
          <c:showBubbleSize val="0"/>
        </c:dLbls>
        <c:gapWidth val="150"/>
        <c:axId val="137913472"/>
        <c:axId val="137915008"/>
      </c:barChart>
      <c:catAx>
        <c:axId val="137913472"/>
        <c:scaling>
          <c:orientation val="minMax"/>
        </c:scaling>
        <c:delete val="0"/>
        <c:axPos val="b"/>
        <c:numFmt formatCode="General" sourceLinked="0"/>
        <c:majorTickMark val="out"/>
        <c:minorTickMark val="none"/>
        <c:tickLblPos val="nextTo"/>
        <c:crossAx val="137915008"/>
        <c:crosses val="autoZero"/>
        <c:auto val="1"/>
        <c:lblAlgn val="ctr"/>
        <c:lblOffset val="100"/>
        <c:noMultiLvlLbl val="0"/>
      </c:catAx>
      <c:valAx>
        <c:axId val="137915008"/>
        <c:scaling>
          <c:orientation val="minMax"/>
          <c:min val="0"/>
        </c:scaling>
        <c:delete val="0"/>
        <c:axPos val="l"/>
        <c:numFmt formatCode="0%" sourceLinked="1"/>
        <c:majorTickMark val="out"/>
        <c:minorTickMark val="none"/>
        <c:tickLblPos val="nextTo"/>
        <c:crossAx val="137913472"/>
        <c:crosses val="autoZero"/>
        <c:crossBetween val="between"/>
        <c:majorUnit val="0.1"/>
        <c:minorUnit val="0.1"/>
      </c:valAx>
    </c:plotArea>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dLbls>
            <c:spPr>
              <a:noFill/>
              <a:ln>
                <a:noFill/>
              </a:ln>
              <a:effectLst/>
            </c:spPr>
            <c:txPr>
              <a:bodyPr wrap="square" lIns="38100" tIns="19050" rIns="38100" bIns="19050" anchor="ctr">
                <a:spAutoFit/>
              </a:bodyPr>
              <a:lstStyle/>
              <a:p>
                <a:pPr>
                  <a:defRPr b="1"/>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Sheet1!$C$149:$C$154</c:f>
              <c:strCache>
                <c:ptCount val="6"/>
                <c:pt idx="0">
                  <c:v>Weekly</c:v>
                </c:pt>
                <c:pt idx="1">
                  <c:v>Every two weeks</c:v>
                </c:pt>
                <c:pt idx="2">
                  <c:v>Monthly</c:v>
                </c:pt>
                <c:pt idx="3">
                  <c:v>Quarterly</c:v>
                </c:pt>
                <c:pt idx="4">
                  <c:v>Not sure</c:v>
                </c:pt>
                <c:pt idx="5">
                  <c:v>Other</c:v>
                </c:pt>
              </c:strCache>
            </c:strRef>
          </c:cat>
          <c:val>
            <c:numRef>
              <c:f>Sheet1!$D$149:$D$154</c:f>
              <c:numCache>
                <c:formatCode>0%</c:formatCode>
                <c:ptCount val="6"/>
                <c:pt idx="0">
                  <c:v>0.16400000000000001</c:v>
                </c:pt>
                <c:pt idx="1">
                  <c:v>0.28400000000000014</c:v>
                </c:pt>
                <c:pt idx="2">
                  <c:v>0.31000000000000016</c:v>
                </c:pt>
                <c:pt idx="3">
                  <c:v>6.0000000000000026E-2</c:v>
                </c:pt>
                <c:pt idx="4">
                  <c:v>4.900000000000003E-2</c:v>
                </c:pt>
                <c:pt idx="5">
                  <c:v>0.13400000000000001</c:v>
                </c:pt>
              </c:numCache>
            </c:numRef>
          </c:val>
          <c:extLst>
            <c:ext xmlns:c16="http://schemas.microsoft.com/office/drawing/2014/chart" uri="{C3380CC4-5D6E-409C-BE32-E72D297353CC}">
              <c16:uniqueId val="{00000000-33D4-44C1-B388-09B2A18F56D3}"/>
            </c:ext>
          </c:extLst>
        </c:ser>
        <c:dLbls>
          <c:showLegendKey val="0"/>
          <c:showVal val="0"/>
          <c:showCatName val="0"/>
          <c:showSerName val="0"/>
          <c:showPercent val="0"/>
          <c:showBubbleSize val="0"/>
        </c:dLbls>
        <c:gapWidth val="150"/>
        <c:axId val="137762688"/>
        <c:axId val="137764224"/>
      </c:barChart>
      <c:catAx>
        <c:axId val="137762688"/>
        <c:scaling>
          <c:orientation val="minMax"/>
        </c:scaling>
        <c:delete val="0"/>
        <c:axPos val="b"/>
        <c:numFmt formatCode="General" sourceLinked="0"/>
        <c:majorTickMark val="out"/>
        <c:minorTickMark val="none"/>
        <c:tickLblPos val="nextTo"/>
        <c:crossAx val="137764224"/>
        <c:crosses val="autoZero"/>
        <c:auto val="1"/>
        <c:lblAlgn val="ctr"/>
        <c:lblOffset val="100"/>
        <c:noMultiLvlLbl val="0"/>
      </c:catAx>
      <c:valAx>
        <c:axId val="137764224"/>
        <c:scaling>
          <c:orientation val="minMax"/>
          <c:min val="0"/>
        </c:scaling>
        <c:delete val="0"/>
        <c:axPos val="l"/>
        <c:numFmt formatCode="0%" sourceLinked="1"/>
        <c:majorTickMark val="out"/>
        <c:minorTickMark val="none"/>
        <c:tickLblPos val="nextTo"/>
        <c:crossAx val="137762688"/>
        <c:crosses val="autoZero"/>
        <c:crossBetween val="between"/>
        <c:majorUnit val="0.1"/>
        <c:minorUnit val="0.1"/>
      </c:valAx>
    </c:plotArea>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dLbls>
            <c:dLbl>
              <c:idx val="0"/>
              <c:tx>
                <c:rich>
                  <a:bodyPr/>
                  <a:lstStyle/>
                  <a:p>
                    <a:r>
                      <a:rPr lang="en-US"/>
                      <a:t>11%</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145-4017-A1AC-2AD950442806}"/>
                </c:ext>
              </c:extLst>
            </c:dLbl>
            <c:dLbl>
              <c:idx val="1"/>
              <c:tx>
                <c:rich>
                  <a:bodyPr/>
                  <a:lstStyle/>
                  <a:p>
                    <a:r>
                      <a:rPr lang="en-US"/>
                      <a:t>15%</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145-4017-A1AC-2AD950442806}"/>
                </c:ext>
              </c:extLst>
            </c:dLbl>
            <c:dLbl>
              <c:idx val="2"/>
              <c:tx>
                <c:rich>
                  <a:bodyPr/>
                  <a:lstStyle/>
                  <a:p>
                    <a:r>
                      <a:rPr lang="en-US"/>
                      <a:t>16%</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145-4017-A1AC-2AD950442806}"/>
                </c:ext>
              </c:extLst>
            </c:dLbl>
            <c:dLbl>
              <c:idx val="3"/>
              <c:tx>
                <c:rich>
                  <a:bodyPr/>
                  <a:lstStyle/>
                  <a:p>
                    <a:r>
                      <a:rPr lang="en-US"/>
                      <a:t>49%</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145-4017-A1AC-2AD950442806}"/>
                </c:ext>
              </c:extLst>
            </c:dLbl>
            <c:dLbl>
              <c:idx val="4"/>
              <c:tx>
                <c:rich>
                  <a:bodyPr/>
                  <a:lstStyle/>
                  <a:p>
                    <a:r>
                      <a:rPr lang="en-US"/>
                      <a:t>65%</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145-4017-A1AC-2AD950442806}"/>
                </c:ext>
              </c:extLst>
            </c:dLbl>
            <c:dLbl>
              <c:idx val="5"/>
              <c:tx>
                <c:rich>
                  <a:bodyPr/>
                  <a:lstStyle/>
                  <a:p>
                    <a:r>
                      <a:rPr lang="en-US"/>
                      <a:t>80%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145-4017-A1AC-2AD950442806}"/>
                </c:ext>
              </c:extLst>
            </c:dLbl>
            <c:spPr>
              <a:noFill/>
              <a:ln>
                <a:noFill/>
              </a:ln>
              <a:effectLst/>
            </c:spPr>
            <c:txPr>
              <a:bodyPr/>
              <a:lstStyle/>
              <a:p>
                <a:pPr>
                  <a:defRPr b="1"/>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Sheet1!$C$164:$C$169</c:f>
              <c:strCache>
                <c:ptCount val="6"/>
                <c:pt idx="0">
                  <c:v>Other</c:v>
                </c:pt>
                <c:pt idx="1">
                  <c:v>Designated PD days/times</c:v>
                </c:pt>
                <c:pt idx="2">
                  <c:v>Summer</c:v>
                </c:pt>
                <c:pt idx="3">
                  <c:v>Before school</c:v>
                </c:pt>
                <c:pt idx="4">
                  <c:v>During school (e.g. common planning time)</c:v>
                </c:pt>
                <c:pt idx="5">
                  <c:v>After school</c:v>
                </c:pt>
              </c:strCache>
            </c:strRef>
          </c:cat>
          <c:val>
            <c:numRef>
              <c:f>Sheet1!$D$164:$D$169</c:f>
              <c:numCache>
                <c:formatCode>0.0%</c:formatCode>
                <c:ptCount val="6"/>
                <c:pt idx="0">
                  <c:v>0.114</c:v>
                </c:pt>
                <c:pt idx="1">
                  <c:v>0.15000000000000008</c:v>
                </c:pt>
                <c:pt idx="2">
                  <c:v>0.16500000000000001</c:v>
                </c:pt>
                <c:pt idx="3">
                  <c:v>0.48700000000000015</c:v>
                </c:pt>
                <c:pt idx="4">
                  <c:v>0.64800000000000135</c:v>
                </c:pt>
                <c:pt idx="5">
                  <c:v>0.80200000000000005</c:v>
                </c:pt>
              </c:numCache>
            </c:numRef>
          </c:val>
          <c:extLst>
            <c:ext xmlns:c16="http://schemas.microsoft.com/office/drawing/2014/chart" uri="{C3380CC4-5D6E-409C-BE32-E72D297353CC}">
              <c16:uniqueId val="{00000006-C145-4017-A1AC-2AD950442806}"/>
            </c:ext>
          </c:extLst>
        </c:ser>
        <c:dLbls>
          <c:showLegendKey val="0"/>
          <c:showVal val="0"/>
          <c:showCatName val="0"/>
          <c:showSerName val="0"/>
          <c:showPercent val="0"/>
          <c:showBubbleSize val="0"/>
        </c:dLbls>
        <c:gapWidth val="150"/>
        <c:axId val="137801088"/>
        <c:axId val="137802880"/>
      </c:barChart>
      <c:catAx>
        <c:axId val="137801088"/>
        <c:scaling>
          <c:orientation val="minMax"/>
        </c:scaling>
        <c:delete val="0"/>
        <c:axPos val="l"/>
        <c:numFmt formatCode="General" sourceLinked="0"/>
        <c:majorTickMark val="out"/>
        <c:minorTickMark val="none"/>
        <c:tickLblPos val="nextTo"/>
        <c:crossAx val="137802880"/>
        <c:crosses val="autoZero"/>
        <c:auto val="1"/>
        <c:lblAlgn val="ctr"/>
        <c:lblOffset val="100"/>
        <c:noMultiLvlLbl val="0"/>
      </c:catAx>
      <c:valAx>
        <c:axId val="137802880"/>
        <c:scaling>
          <c:orientation val="minMax"/>
        </c:scaling>
        <c:delete val="0"/>
        <c:axPos val="b"/>
        <c:numFmt formatCode="0.0%" sourceLinked="1"/>
        <c:majorTickMark val="out"/>
        <c:minorTickMark val="none"/>
        <c:tickLblPos val="nextTo"/>
        <c:crossAx val="137801088"/>
        <c:crosses val="autoZero"/>
        <c:crossBetween val="between"/>
        <c:majorUnit val="0.2"/>
      </c:valAx>
    </c:plotArea>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500"/>
              <a:t>Type</a:t>
            </a:r>
            <a:r>
              <a:rPr lang="en-US" sz="1500" baseline="0"/>
              <a:t> of partner organization</a:t>
            </a:r>
            <a:endParaRPr lang="en-US" sz="1500"/>
          </a:p>
        </c:rich>
      </c:tx>
      <c:overlay val="0"/>
    </c:title>
    <c:autoTitleDeleted val="0"/>
    <c:plotArea>
      <c:layout/>
      <c:barChart>
        <c:barDir val="bar"/>
        <c:grouping val="clustered"/>
        <c:varyColors val="0"/>
        <c:ser>
          <c:idx val="0"/>
          <c:order val="0"/>
          <c:invertIfNegative val="0"/>
          <c:dLbls>
            <c:dLbl>
              <c:idx val="0"/>
              <c:tx>
                <c:rich>
                  <a:bodyPr/>
                  <a:lstStyle/>
                  <a:p>
                    <a:r>
                      <a:rPr lang="en-US"/>
                      <a:t>12%</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988-4AB9-BC04-D2CB5732B288}"/>
                </c:ext>
              </c:extLst>
            </c:dLbl>
            <c:dLbl>
              <c:idx val="1"/>
              <c:tx>
                <c:rich>
                  <a:bodyPr/>
                  <a:lstStyle/>
                  <a:p>
                    <a:r>
                      <a:rPr lang="en-US"/>
                      <a:t>12%</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988-4AB9-BC04-D2CB5732B288}"/>
                </c:ext>
              </c:extLst>
            </c:dLbl>
            <c:dLbl>
              <c:idx val="2"/>
              <c:tx>
                <c:rich>
                  <a:bodyPr/>
                  <a:lstStyle/>
                  <a:p>
                    <a:r>
                      <a:rPr lang="en-US"/>
                      <a:t>18%</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988-4AB9-BC04-D2CB5732B288}"/>
                </c:ext>
              </c:extLst>
            </c:dLbl>
            <c:dLbl>
              <c:idx val="3"/>
              <c:tx>
                <c:rich>
                  <a:bodyPr/>
                  <a:lstStyle/>
                  <a:p>
                    <a:r>
                      <a:rPr lang="en-US"/>
                      <a:t>20%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988-4AB9-BC04-D2CB5732B288}"/>
                </c:ext>
              </c:extLst>
            </c:dLbl>
            <c:dLbl>
              <c:idx val="4"/>
              <c:tx>
                <c:rich>
                  <a:bodyPr/>
                  <a:lstStyle/>
                  <a:p>
                    <a:r>
                      <a:rPr lang="en-US"/>
                      <a:t>20%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988-4AB9-BC04-D2CB5732B288}"/>
                </c:ext>
              </c:extLst>
            </c:dLbl>
            <c:dLbl>
              <c:idx val="5"/>
              <c:tx>
                <c:rich>
                  <a:bodyPr/>
                  <a:lstStyle/>
                  <a:p>
                    <a:r>
                      <a:rPr lang="en-US"/>
                      <a:t>26%</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988-4AB9-BC04-D2CB5732B288}"/>
                </c:ext>
              </c:extLst>
            </c:dLbl>
            <c:dLbl>
              <c:idx val="6"/>
              <c:tx>
                <c:rich>
                  <a:bodyPr/>
                  <a:lstStyle/>
                  <a:p>
                    <a:r>
                      <a:rPr lang="en-US"/>
                      <a:t>63%</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988-4AB9-BC04-D2CB5732B288}"/>
                </c:ext>
              </c:extLst>
            </c:dLbl>
            <c:spPr>
              <a:noFill/>
              <a:ln>
                <a:noFill/>
              </a:ln>
              <a:effectLst/>
            </c:spPr>
            <c:txPr>
              <a:bodyPr/>
              <a:lstStyle/>
              <a:p>
                <a:pPr>
                  <a:defRPr b="1"/>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Sheet1!$C$180:$C$186</c:f>
              <c:strCache>
                <c:ptCount val="7"/>
                <c:pt idx="0">
                  <c:v>Other</c:v>
                </c:pt>
                <c:pt idx="1">
                  <c:v>Professional organizations</c:v>
                </c:pt>
                <c:pt idx="2">
                  <c:v>Educator preparation programs or higher education institutes</c:v>
                </c:pt>
                <c:pt idx="3">
                  <c:v>Collaboratives</c:v>
                </c:pt>
                <c:pt idx="4">
                  <c:v>Other districts</c:v>
                </c:pt>
                <c:pt idx="5">
                  <c:v>Retired educators</c:v>
                </c:pt>
                <c:pt idx="6">
                  <c:v>Consultants/other organizations</c:v>
                </c:pt>
              </c:strCache>
            </c:strRef>
          </c:cat>
          <c:val>
            <c:numRef>
              <c:f>Sheet1!$D$180:$D$186</c:f>
              <c:numCache>
                <c:formatCode>0.0%</c:formatCode>
                <c:ptCount val="7"/>
                <c:pt idx="0">
                  <c:v>0.12300000000000004</c:v>
                </c:pt>
                <c:pt idx="1">
                  <c:v>0.11800000000000002</c:v>
                </c:pt>
                <c:pt idx="2">
                  <c:v>0.18400000000000008</c:v>
                </c:pt>
                <c:pt idx="3">
                  <c:v>0.19700000000000001</c:v>
                </c:pt>
                <c:pt idx="4">
                  <c:v>0.19700000000000001</c:v>
                </c:pt>
                <c:pt idx="5">
                  <c:v>0.26300000000000001</c:v>
                </c:pt>
                <c:pt idx="6">
                  <c:v>0.63200000000000134</c:v>
                </c:pt>
              </c:numCache>
            </c:numRef>
          </c:val>
          <c:extLst>
            <c:ext xmlns:c16="http://schemas.microsoft.com/office/drawing/2014/chart" uri="{C3380CC4-5D6E-409C-BE32-E72D297353CC}">
              <c16:uniqueId val="{00000007-F988-4AB9-BC04-D2CB5732B288}"/>
            </c:ext>
          </c:extLst>
        </c:ser>
        <c:dLbls>
          <c:showLegendKey val="0"/>
          <c:showVal val="1"/>
          <c:showCatName val="0"/>
          <c:showSerName val="0"/>
          <c:showPercent val="0"/>
          <c:showBubbleSize val="0"/>
        </c:dLbls>
        <c:gapWidth val="150"/>
        <c:axId val="137843072"/>
        <c:axId val="137844608"/>
      </c:barChart>
      <c:catAx>
        <c:axId val="137843072"/>
        <c:scaling>
          <c:orientation val="minMax"/>
        </c:scaling>
        <c:delete val="0"/>
        <c:axPos val="l"/>
        <c:numFmt formatCode="General" sourceLinked="0"/>
        <c:majorTickMark val="out"/>
        <c:minorTickMark val="none"/>
        <c:tickLblPos val="nextTo"/>
        <c:txPr>
          <a:bodyPr/>
          <a:lstStyle/>
          <a:p>
            <a:pPr algn="just">
              <a:defRPr/>
            </a:pPr>
            <a:endParaRPr lang="en-US"/>
          </a:p>
        </c:txPr>
        <c:crossAx val="137844608"/>
        <c:crosses val="autoZero"/>
        <c:auto val="1"/>
        <c:lblAlgn val="ctr"/>
        <c:lblOffset val="100"/>
        <c:noMultiLvlLbl val="0"/>
      </c:catAx>
      <c:valAx>
        <c:axId val="137844608"/>
        <c:scaling>
          <c:orientation val="minMax"/>
        </c:scaling>
        <c:delete val="0"/>
        <c:axPos val="b"/>
        <c:numFmt formatCode="0.0%" sourceLinked="1"/>
        <c:majorTickMark val="out"/>
        <c:minorTickMark val="none"/>
        <c:tickLblPos val="nextTo"/>
        <c:crossAx val="137843072"/>
        <c:crosses val="autoZero"/>
        <c:crossBetween val="between"/>
      </c:valAx>
    </c:plotArea>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a:pPr>
            <a:r>
              <a:rPr lang="en-US" sz="1500"/>
              <a:t>% of</a:t>
            </a:r>
            <a:r>
              <a:rPr lang="en-US" sz="1500" baseline="0"/>
              <a:t> districts that responded "often" or "always"</a:t>
            </a:r>
            <a:endParaRPr lang="en-US" sz="1500"/>
          </a:p>
        </c:rich>
      </c:tx>
      <c:overlay val="0"/>
    </c:title>
    <c:autoTitleDeleted val="0"/>
    <c:plotArea>
      <c:layout/>
      <c:barChart>
        <c:barDir val="bar"/>
        <c:grouping val="clustered"/>
        <c:varyColors val="0"/>
        <c:ser>
          <c:idx val="0"/>
          <c:order val="0"/>
          <c:tx>
            <c:strRef>
              <c:f>Sheet1!$Q$86</c:f>
              <c:strCache>
                <c:ptCount val="1"/>
                <c:pt idx="0">
                  <c:v>Teachers &amp; mentors</c:v>
                </c:pt>
              </c:strCache>
            </c:strRef>
          </c:tx>
          <c:invertIfNegative val="0"/>
          <c:dLbls>
            <c:dLbl>
              <c:idx val="10"/>
              <c:tx>
                <c:rich>
                  <a:bodyPr/>
                  <a:lstStyle/>
                  <a:p>
                    <a:r>
                      <a:rPr lang="en-US"/>
                      <a:t>74.7%</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AE1-4EB8-A3A4-9E99007F9863}"/>
                </c:ext>
              </c:extLst>
            </c:dLbl>
            <c:spPr>
              <a:noFill/>
              <a:ln>
                <a:noFill/>
              </a:ln>
              <a:effectLst/>
            </c:spPr>
            <c:txPr>
              <a:bodyPr/>
              <a:lstStyle/>
              <a:p>
                <a:pPr>
                  <a:defRPr b="1"/>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Sheet1!$P$87:$P$96</c:f>
              <c:strCache>
                <c:ptCount val="10"/>
                <c:pt idx="0">
                  <c:v>Educator evaluation</c:v>
                </c:pt>
                <c:pt idx="1">
                  <c:v>Parent communication/engagement</c:v>
                </c:pt>
                <c:pt idx="2">
                  <c:v>Differentiation for specific student populations (EL, special education, gifted)</c:v>
                </c:pt>
                <c:pt idx="3">
                  <c:v>Professional collaboration</c:v>
                </c:pt>
                <c:pt idx="4">
                  <c:v>School/district culture</c:v>
                </c:pt>
                <c:pt idx="5">
                  <c:v>Assessment strategies</c:v>
                </c:pt>
                <c:pt idx="6">
                  <c:v>School/district procedures</c:v>
                </c:pt>
                <c:pt idx="7">
                  <c:v>Classroom management</c:v>
                </c:pt>
                <c:pt idx="8">
                  <c:v>Pedagogy/instructional strategies</c:v>
                </c:pt>
                <c:pt idx="9">
                  <c:v>Curriculum/content</c:v>
                </c:pt>
              </c:strCache>
            </c:strRef>
          </c:cat>
          <c:val>
            <c:numRef>
              <c:f>Sheet1!$Q$87:$Q$96</c:f>
              <c:numCache>
                <c:formatCode>0%</c:formatCode>
                <c:ptCount val="10"/>
                <c:pt idx="0">
                  <c:v>0.53200000000000003</c:v>
                </c:pt>
                <c:pt idx="1">
                  <c:v>0.54599999999999993</c:v>
                </c:pt>
                <c:pt idx="2">
                  <c:v>0.54700000000000004</c:v>
                </c:pt>
                <c:pt idx="3">
                  <c:v>0.55500000000000005</c:v>
                </c:pt>
                <c:pt idx="4">
                  <c:v>0.6110000000000001</c:v>
                </c:pt>
                <c:pt idx="5">
                  <c:v>0.63000000000000012</c:v>
                </c:pt>
                <c:pt idx="6">
                  <c:v>0.71700000000000008</c:v>
                </c:pt>
                <c:pt idx="7">
                  <c:v>0.79499999999999993</c:v>
                </c:pt>
                <c:pt idx="8">
                  <c:v>0.81699999999999995</c:v>
                </c:pt>
                <c:pt idx="9">
                  <c:v>0.82299999999999995</c:v>
                </c:pt>
              </c:numCache>
            </c:numRef>
          </c:val>
          <c:extLst>
            <c:ext xmlns:c16="http://schemas.microsoft.com/office/drawing/2014/chart" uri="{C3380CC4-5D6E-409C-BE32-E72D297353CC}">
              <c16:uniqueId val="{00000001-3AE1-4EB8-A3A4-9E99007F9863}"/>
            </c:ext>
          </c:extLst>
        </c:ser>
        <c:dLbls>
          <c:showLegendKey val="0"/>
          <c:showVal val="1"/>
          <c:showCatName val="0"/>
          <c:showSerName val="0"/>
          <c:showPercent val="0"/>
          <c:showBubbleSize val="0"/>
        </c:dLbls>
        <c:gapWidth val="150"/>
        <c:axId val="137880704"/>
        <c:axId val="137882240"/>
      </c:barChart>
      <c:catAx>
        <c:axId val="137880704"/>
        <c:scaling>
          <c:orientation val="minMax"/>
        </c:scaling>
        <c:delete val="0"/>
        <c:axPos val="l"/>
        <c:numFmt formatCode="General" sourceLinked="0"/>
        <c:majorTickMark val="out"/>
        <c:minorTickMark val="none"/>
        <c:tickLblPos val="nextTo"/>
        <c:txPr>
          <a:bodyPr/>
          <a:lstStyle/>
          <a:p>
            <a:pPr algn="just">
              <a:defRPr/>
            </a:pPr>
            <a:endParaRPr lang="en-US"/>
          </a:p>
        </c:txPr>
        <c:crossAx val="137882240"/>
        <c:crosses val="autoZero"/>
        <c:auto val="1"/>
        <c:lblAlgn val="ctr"/>
        <c:lblOffset val="100"/>
        <c:noMultiLvlLbl val="0"/>
      </c:catAx>
      <c:valAx>
        <c:axId val="137882240"/>
        <c:scaling>
          <c:orientation val="minMax"/>
        </c:scaling>
        <c:delete val="0"/>
        <c:axPos val="b"/>
        <c:numFmt formatCode="0%" sourceLinked="0"/>
        <c:majorTickMark val="out"/>
        <c:minorTickMark val="none"/>
        <c:tickLblPos val="nextTo"/>
        <c:crossAx val="137880704"/>
        <c:crosses val="autoZero"/>
        <c:crossBetween val="between"/>
      </c:valAx>
    </c:plotArea>
    <c:plotVisOnly val="1"/>
    <c:dispBlanksAs val="gap"/>
    <c:showDLblsOverMax val="0"/>
  </c:chart>
  <c:spPr>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a:pPr>
            <a:r>
              <a:rPr lang="en-US" sz="1500"/>
              <a:t>% of districts that</a:t>
            </a:r>
            <a:r>
              <a:rPr lang="en-US" sz="1500" baseline="0"/>
              <a:t> responded "often" or "always"</a:t>
            </a:r>
            <a:endParaRPr lang="en-US" sz="1500"/>
          </a:p>
        </c:rich>
      </c:tx>
      <c:overlay val="0"/>
    </c:title>
    <c:autoTitleDeleted val="0"/>
    <c:plotArea>
      <c:layout/>
      <c:barChart>
        <c:barDir val="bar"/>
        <c:grouping val="clustered"/>
        <c:varyColors val="0"/>
        <c:ser>
          <c:idx val="0"/>
          <c:order val="0"/>
          <c:tx>
            <c:strRef>
              <c:f>Sheet1!$B$85</c:f>
              <c:strCache>
                <c:ptCount val="1"/>
                <c:pt idx="0">
                  <c:v>Column2</c:v>
                </c:pt>
              </c:strCache>
            </c:strRef>
          </c:tx>
          <c:invertIfNegative val="0"/>
          <c:dLbls>
            <c:dLbl>
              <c:idx val="10"/>
              <c:tx>
                <c:rich>
                  <a:bodyPr/>
                  <a:lstStyle/>
                  <a:p>
                    <a:r>
                      <a:rPr lang="en-US"/>
                      <a:t>75%</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0B0-4C72-801F-056204FEF9C1}"/>
                </c:ext>
              </c:extLst>
            </c:dLbl>
            <c:spPr>
              <a:noFill/>
              <a:ln>
                <a:noFill/>
              </a:ln>
              <a:effectLst/>
            </c:spPr>
            <c:txPr>
              <a:bodyPr/>
              <a:lstStyle/>
              <a:p>
                <a:pPr>
                  <a:defRPr b="1"/>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Sheet1!$A$86:$A$98</c:f>
              <c:strCache>
                <c:ptCount val="13"/>
                <c:pt idx="0">
                  <c:v>Classroom management</c:v>
                </c:pt>
                <c:pt idx="1">
                  <c:v>Assessment strategies</c:v>
                </c:pt>
                <c:pt idx="2">
                  <c:v>Budget</c:v>
                </c:pt>
                <c:pt idx="3">
                  <c:v>Differentiation for specific student populations (EL, special education, gifted)</c:v>
                </c:pt>
                <c:pt idx="4">
                  <c:v>Curriculum/content</c:v>
                </c:pt>
                <c:pt idx="5">
                  <c:v>Parent communication/engagement</c:v>
                </c:pt>
                <c:pt idx="6">
                  <c:v>Operations and building management</c:v>
                </c:pt>
                <c:pt idx="7">
                  <c:v>Instructional leadership</c:v>
                </c:pt>
                <c:pt idx="8">
                  <c:v>Professional collaboration</c:v>
                </c:pt>
                <c:pt idx="9">
                  <c:v>Providing coaching/feedback to teachers</c:v>
                </c:pt>
                <c:pt idx="10">
                  <c:v>School/district culture</c:v>
                </c:pt>
                <c:pt idx="11">
                  <c:v>School/district procedures</c:v>
                </c:pt>
                <c:pt idx="12">
                  <c:v>Educator evaluation</c:v>
                </c:pt>
              </c:strCache>
            </c:strRef>
          </c:cat>
          <c:val>
            <c:numRef>
              <c:f>Sheet1!$B$86:$B$98</c:f>
              <c:numCache>
                <c:formatCode>0%</c:formatCode>
                <c:ptCount val="13"/>
                <c:pt idx="0">
                  <c:v>0.32900000000000007</c:v>
                </c:pt>
                <c:pt idx="1">
                  <c:v>0.47000000000000008</c:v>
                </c:pt>
                <c:pt idx="2">
                  <c:v>0.4910000000000001</c:v>
                </c:pt>
                <c:pt idx="3">
                  <c:v>0.49800000000000005</c:v>
                </c:pt>
                <c:pt idx="4">
                  <c:v>0.55300000000000005</c:v>
                </c:pt>
                <c:pt idx="5">
                  <c:v>0.64600000000000013</c:v>
                </c:pt>
                <c:pt idx="6">
                  <c:v>0.65100000000000013</c:v>
                </c:pt>
                <c:pt idx="7">
                  <c:v>0.65400000000000014</c:v>
                </c:pt>
                <c:pt idx="8">
                  <c:v>0.71500000000000008</c:v>
                </c:pt>
                <c:pt idx="9">
                  <c:v>0.71900000000000019</c:v>
                </c:pt>
                <c:pt idx="10">
                  <c:v>0.74700000000000011</c:v>
                </c:pt>
                <c:pt idx="11">
                  <c:v>0.81800000000000017</c:v>
                </c:pt>
                <c:pt idx="12">
                  <c:v>0.83500000000000008</c:v>
                </c:pt>
              </c:numCache>
            </c:numRef>
          </c:val>
          <c:extLst>
            <c:ext xmlns:c16="http://schemas.microsoft.com/office/drawing/2014/chart" uri="{C3380CC4-5D6E-409C-BE32-E72D297353CC}">
              <c16:uniqueId val="{00000001-A0B0-4C72-801F-056204FEF9C1}"/>
            </c:ext>
          </c:extLst>
        </c:ser>
        <c:dLbls>
          <c:showLegendKey val="0"/>
          <c:showVal val="1"/>
          <c:showCatName val="0"/>
          <c:showSerName val="0"/>
          <c:showPercent val="0"/>
          <c:showBubbleSize val="0"/>
        </c:dLbls>
        <c:gapWidth val="150"/>
        <c:axId val="138033792"/>
        <c:axId val="138043776"/>
      </c:barChart>
      <c:catAx>
        <c:axId val="138033792"/>
        <c:scaling>
          <c:orientation val="minMax"/>
        </c:scaling>
        <c:delete val="0"/>
        <c:axPos val="l"/>
        <c:numFmt formatCode="General" sourceLinked="0"/>
        <c:majorTickMark val="out"/>
        <c:minorTickMark val="none"/>
        <c:tickLblPos val="nextTo"/>
        <c:txPr>
          <a:bodyPr/>
          <a:lstStyle/>
          <a:p>
            <a:pPr algn="just">
              <a:defRPr/>
            </a:pPr>
            <a:endParaRPr lang="en-US"/>
          </a:p>
        </c:txPr>
        <c:crossAx val="138043776"/>
        <c:crosses val="autoZero"/>
        <c:auto val="1"/>
        <c:lblAlgn val="ctr"/>
        <c:lblOffset val="100"/>
        <c:noMultiLvlLbl val="0"/>
      </c:catAx>
      <c:valAx>
        <c:axId val="138043776"/>
        <c:scaling>
          <c:orientation val="minMax"/>
        </c:scaling>
        <c:delete val="0"/>
        <c:axPos val="b"/>
        <c:numFmt formatCode="0%" sourceLinked="0"/>
        <c:majorTickMark val="out"/>
        <c:minorTickMark val="none"/>
        <c:tickLblPos val="nextTo"/>
        <c:crossAx val="138033792"/>
        <c:crosses val="autoZero"/>
        <c:crossBetween val="between"/>
      </c:valAx>
    </c:plotArea>
    <c:plotVisOnly val="1"/>
    <c:dispBlanksAs val="gap"/>
    <c:showDLblsOverMax val="0"/>
  </c:chart>
  <c:spPr>
    <a:ln>
      <a:noFill/>
    </a:ln>
  </c:sp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DESE-231-36754</_dlc_DocId>
    <_dlc_DocIdUrl xmlns="733efe1c-5bbe-4968-87dc-d400e65c879f">
      <Url>https://sharepoint.doemass.org/ese/webteam/cps/_layouts/DocIdRedir.aspx?ID=DESE-231-36754</Url>
      <Description>DESE-231-36754</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1B1EFB-D984-4069-82DC-C9F8096A33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FFFCF7-23C5-473F-BBDB-E671E186CD4E}">
  <ds:schemaRefs>
    <ds:schemaRef ds:uri="http://schemas.microsoft.com/sharepoint/events"/>
  </ds:schemaRefs>
</ds:datastoreItem>
</file>

<file path=customXml/itemProps3.xml><?xml version="1.0" encoding="utf-8"?>
<ds:datastoreItem xmlns:ds="http://schemas.openxmlformats.org/officeDocument/2006/customXml" ds:itemID="{6F2AD722-8DBB-48E8-989E-65C27A51E723}">
  <ds:schemaRefs>
    <ds:schemaRef ds:uri="http://schemas.microsoft.com/sharepoint/v3/contenttype/forms"/>
  </ds:schemaRefs>
</ds:datastoreItem>
</file>

<file path=customXml/itemProps4.xml><?xml version="1.0" encoding="utf-8"?>
<ds:datastoreItem xmlns:ds="http://schemas.openxmlformats.org/officeDocument/2006/customXml" ds:itemID="{88A244D3-6908-49DD-83E5-4779E4035477}">
  <ds:schemaRef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purl.org/dc/terms/"/>
    <ds:schemaRef ds:uri="733efe1c-5bbe-4968-87dc-d400e65c879f"/>
    <ds:schemaRef ds:uri="http://purl.org/dc/dcmitype/"/>
    <ds:schemaRef ds:uri="http://schemas.microsoft.com/office/infopath/2007/PartnerControls"/>
    <ds:schemaRef ds:uri="0a4e05da-b9bc-4326-ad73-01ef31b95567"/>
    <ds:schemaRef ds:uri="http://www.w3.org/XML/1998/namespace"/>
  </ds:schemaRefs>
</ds:datastoreItem>
</file>

<file path=customXml/itemProps5.xml><?xml version="1.0" encoding="utf-8"?>
<ds:datastoreItem xmlns:ds="http://schemas.openxmlformats.org/officeDocument/2006/customXml" ds:itemID="{44AABBD2-D641-4644-B8E9-D1AB4B1DC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34</Pages>
  <Words>8278</Words>
  <Characters>47190</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2017 Induction and Mentoring Report</vt:lpstr>
    </vt:vector>
  </TitlesOfParts>
  <Company/>
  <LinksUpToDate>false</LinksUpToDate>
  <CharactersWithSpaces>55358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Induction and Mentoring Report</dc:title>
  <dc:creator>ESE</dc:creator>
  <cp:lastModifiedBy>Zou, Dong (EOE)</cp:lastModifiedBy>
  <cp:revision>16</cp:revision>
  <cp:lastPrinted>2017-10-02T21:09:00Z</cp:lastPrinted>
  <dcterms:created xsi:type="dcterms:W3CDTF">2017-09-27T16:23:00Z</dcterms:created>
  <dcterms:modified xsi:type="dcterms:W3CDTF">2020-06-12T17:22:00Z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2 2017</vt:lpwstr>
  </property>
</Properties>
</file>