
<file path=[Content_Types].xml><?xml version="1.0" encoding="utf-8"?>
<Types xmlns="http://schemas.openxmlformats.org/package/2006/content-types">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96CEC" w14:textId="2DD742C9" w:rsidR="00BD1E7C" w:rsidRDefault="00FE1462" w:rsidP="00A47D42">
      <w:pPr>
        <w:pStyle w:val="Heading1"/>
        <w:jc w:val="center"/>
      </w:pPr>
      <w:bookmarkStart w:id="0" w:name="_Toc242362735"/>
      <w:r w:rsidRPr="00FE1462">
        <w:t>Induction and Mentoring Report 2026</w:t>
      </w:r>
      <w:bookmarkEnd w:id="0"/>
    </w:p>
    <w:p w14:paraId="62FAD628" w14:textId="77777777" w:rsidR="00ED4484" w:rsidRDefault="00ED4484" w:rsidP="00D217C6">
      <w:r w:rsidRPr="00ED4484">
        <w:t>School districts, Horace Mann charter schools, and education collaboratives are required to submit induction and mentoring program information to the Department of Elementary and Secondary Education (DESE) via an annual survey. This reporting is intended to provide DESE with a broad understanding of the induction and mentoring activities in place to support educators across the Commonwealth and to support districts with identifying strengths and areas for further development.</w:t>
      </w:r>
    </w:p>
    <w:p w14:paraId="111F0614" w14:textId="7895F1CA" w:rsidR="004D39B0" w:rsidRDefault="00B8698C" w:rsidP="00D217C6">
      <w:r>
        <w:t xml:space="preserve">The 2026 Induction and Mentoring Report reflects responses from 317 districts, collaboratives, and charter schools, representing approximately 80 percent of local education agencies in Massachusetts. </w:t>
      </w:r>
      <w:r w:rsidR="004D39B0">
        <w:t>This report provides a summary of the responses.</w:t>
      </w:r>
    </w:p>
    <w:p w14:paraId="4F49C9CF" w14:textId="549B85F0" w:rsidR="00472FBE" w:rsidRDefault="00617A4F" w:rsidP="00E50C41">
      <w:pPr>
        <w:pStyle w:val="Heading2"/>
      </w:pPr>
      <w:bookmarkStart w:id="1" w:name="_Toc242362736"/>
      <w:r>
        <w:t>Key Findings</w:t>
      </w:r>
      <w:bookmarkEnd w:id="1"/>
    </w:p>
    <w:p w14:paraId="43C17A6B" w14:textId="5366616B" w:rsidR="00E50C41" w:rsidRDefault="00783DE1" w:rsidP="00E50C41">
      <w:pPr>
        <w:pStyle w:val="ListParagraph"/>
        <w:numPr>
          <w:ilvl w:val="0"/>
          <w:numId w:val="17"/>
        </w:numPr>
      </w:pPr>
      <w:r>
        <w:t>Seventy-five percent of respondents provide beginning teachers with at least 2 years of induction support.</w:t>
      </w:r>
    </w:p>
    <w:p w14:paraId="30CC3CC9" w14:textId="09552BCD" w:rsidR="00783DE1" w:rsidRDefault="00242DAF" w:rsidP="00E50C41">
      <w:pPr>
        <w:pStyle w:val="ListParagraph"/>
        <w:numPr>
          <w:ilvl w:val="0"/>
          <w:numId w:val="17"/>
        </w:numPr>
      </w:pPr>
      <w:r>
        <w:t>Most respondents report facilitating one-on-one mentoring meetings, mentor observations of mentees, and mentee observations of mentors.</w:t>
      </w:r>
    </w:p>
    <w:p w14:paraId="21FA0F85" w14:textId="30F46891" w:rsidR="0068437A" w:rsidRDefault="00544339" w:rsidP="00E50C41">
      <w:pPr>
        <w:pStyle w:val="ListParagraph"/>
        <w:numPr>
          <w:ilvl w:val="0"/>
          <w:numId w:val="17"/>
        </w:numPr>
      </w:pPr>
      <w:r>
        <w:t xml:space="preserve">Only 14% report differentiating mentor selection </w:t>
      </w:r>
      <w:r w:rsidR="00683ABB">
        <w:t xml:space="preserve">for educators on Emergency or Provisional licenses, though some report that additional support and coaching is </w:t>
      </w:r>
      <w:r w:rsidR="006A578D">
        <w:t>available</w:t>
      </w:r>
      <w:r w:rsidR="00683ABB">
        <w:t>.</w:t>
      </w:r>
    </w:p>
    <w:p w14:paraId="7E1CAA2D" w14:textId="7EDE04D9" w:rsidR="00683ABB" w:rsidRDefault="00656C3E" w:rsidP="00E50C41">
      <w:pPr>
        <w:pStyle w:val="ListParagraph"/>
        <w:numPr>
          <w:ilvl w:val="0"/>
          <w:numId w:val="17"/>
        </w:numPr>
      </w:pPr>
      <w:r>
        <w:t xml:space="preserve">Mentor training is most often provided locally by the </w:t>
      </w:r>
      <w:proofErr w:type="gramStart"/>
      <w:r>
        <w:t>district</w:t>
      </w:r>
      <w:proofErr w:type="gramEnd"/>
      <w:r w:rsidR="00625C41">
        <w:t xml:space="preserve"> and many respondents cite this as an area for additional support and resources.</w:t>
      </w:r>
    </w:p>
    <w:p w14:paraId="3EAE939A" w14:textId="2452E6DD" w:rsidR="00625C41" w:rsidRDefault="00920E87" w:rsidP="00E50C41">
      <w:pPr>
        <w:pStyle w:val="ListParagraph"/>
        <w:numPr>
          <w:ilvl w:val="0"/>
          <w:numId w:val="17"/>
        </w:numPr>
      </w:pPr>
      <w:r>
        <w:t>Forty-two percent of respondents have “lead mentor” roles</w:t>
      </w:r>
      <w:r w:rsidR="00573A2F">
        <w:t>.</w:t>
      </w:r>
    </w:p>
    <w:p w14:paraId="1F42D944" w14:textId="28400B6B" w:rsidR="00573A2F" w:rsidRDefault="00456252" w:rsidP="00E50C41">
      <w:pPr>
        <w:pStyle w:val="ListParagraph"/>
        <w:numPr>
          <w:ilvl w:val="0"/>
          <w:numId w:val="17"/>
        </w:numPr>
      </w:pPr>
      <w:r>
        <w:t xml:space="preserve">Ninety-one percent of respondents offer stipends to mentors, with </w:t>
      </w:r>
      <w:r w:rsidR="005F1B8D">
        <w:t xml:space="preserve">almost one-third </w:t>
      </w:r>
      <w:r w:rsidR="000F1265">
        <w:t>offering at least $1,200.</w:t>
      </w:r>
    </w:p>
    <w:p w14:paraId="009867A6" w14:textId="77777777" w:rsidR="001852F8" w:rsidRDefault="00681B60" w:rsidP="004A22FF">
      <w:pPr>
        <w:pStyle w:val="ListParagraph"/>
        <w:numPr>
          <w:ilvl w:val="0"/>
          <w:numId w:val="17"/>
        </w:numPr>
        <w:spacing w:after="0"/>
      </w:pPr>
      <w:r w:rsidRPr="00681B60">
        <w:t xml:space="preserve">Respondents reported that, overall, novice teachers were </w:t>
      </w:r>
      <w:r w:rsidR="001852F8">
        <w:t>“</w:t>
      </w:r>
      <w:r w:rsidRPr="00681B60">
        <w:t>moderately</w:t>
      </w:r>
      <w:r w:rsidR="001852F8">
        <w:t>”</w:t>
      </w:r>
      <w:r>
        <w:t xml:space="preserve"> to </w:t>
      </w:r>
      <w:r w:rsidR="001852F8">
        <w:t>“</w:t>
      </w:r>
      <w:r>
        <w:t>mostly”</w:t>
      </w:r>
      <w:r w:rsidRPr="00681B60">
        <w:t xml:space="preserve"> prepared for teaching in their district as it relates to the Standards for Effective Teaching Practice. </w:t>
      </w:r>
    </w:p>
    <w:p w14:paraId="3D222AAF" w14:textId="77777777" w:rsidR="004A22FF" w:rsidRPr="004A22FF" w:rsidRDefault="004A22FF" w:rsidP="004A22FF">
      <w:pPr>
        <w:pStyle w:val="NormalWeb"/>
        <w:numPr>
          <w:ilvl w:val="0"/>
          <w:numId w:val="17"/>
        </w:numPr>
        <w:spacing w:before="0" w:beforeAutospacing="0"/>
        <w:rPr>
          <w:rFonts w:asciiTheme="minorHAnsi" w:hAnsiTheme="minorHAnsi"/>
        </w:rPr>
      </w:pPr>
      <w:r w:rsidRPr="004A22FF">
        <w:rPr>
          <w:rFonts w:asciiTheme="minorHAnsi" w:hAnsiTheme="minorHAnsi"/>
        </w:rPr>
        <w:t>Respondents identified family collaboration and data analysis as areas in which novice teachers were less prepared, while induction and mentoring programs most commonly focused on student learning, instruction, and curriculum.</w:t>
      </w:r>
    </w:p>
    <w:p w14:paraId="50C79ACA" w14:textId="77777777" w:rsidR="00783DE1" w:rsidRDefault="00783DE1" w:rsidP="00783DE1"/>
    <w:p w14:paraId="6577C72B" w14:textId="7F2F4DD1" w:rsidR="00783DE1" w:rsidRPr="00783DE1" w:rsidRDefault="00783DE1" w:rsidP="00783DE1">
      <w:r>
        <w:rPr>
          <w:i/>
          <w:iCs/>
        </w:rPr>
        <w:t>F</w:t>
      </w:r>
      <w:r w:rsidRPr="00337FAA">
        <w:rPr>
          <w:i/>
          <w:iCs/>
        </w:rPr>
        <w:t xml:space="preserve">or more information and resources, please visit DESE’s </w:t>
      </w:r>
      <w:hyperlink r:id="rId11" w:history="1">
        <w:r w:rsidRPr="00337FAA">
          <w:rPr>
            <w:rStyle w:val="Hyperlink"/>
            <w:i/>
            <w:iCs/>
          </w:rPr>
          <w:t>Induction and Mentoring webpage</w:t>
        </w:r>
      </w:hyperlink>
      <w:r w:rsidRPr="00337FAA">
        <w:rPr>
          <w:i/>
          <w:iCs/>
        </w:rPr>
        <w:t>.</w:t>
      </w:r>
    </w:p>
    <w:p w14:paraId="3A5522A2" w14:textId="54C93793" w:rsidR="00783DE1" w:rsidRDefault="00783DE1">
      <w:r>
        <w:br w:type="page"/>
      </w:r>
    </w:p>
    <w:p w14:paraId="7DE3372F" w14:textId="637CB558" w:rsidR="006433BD" w:rsidRDefault="004D39B0" w:rsidP="00D80F0C">
      <w:r>
        <w:rPr>
          <w:noProof/>
        </w:rPr>
        <w:lastRenderedPageBreak/>
        <mc:AlternateContent>
          <mc:Choice Requires="wps">
            <w:drawing>
              <wp:inline distT="0" distB="0" distL="0" distR="0" wp14:anchorId="75983C23" wp14:editId="3B3E949D">
                <wp:extent cx="5826125" cy="1404620"/>
                <wp:effectExtent l="0" t="0" r="3175"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1404620"/>
                        </a:xfrm>
                        <a:prstGeom prst="rect">
                          <a:avLst/>
                        </a:prstGeom>
                        <a:solidFill>
                          <a:srgbClr val="FFFFFF"/>
                        </a:solidFill>
                        <a:ln w="9525">
                          <a:noFill/>
                          <a:miter lim="800000"/>
                          <a:headEnd/>
                          <a:tailEnd/>
                        </a:ln>
                      </wps:spPr>
                      <wps:txbx>
                        <w:txbxContent>
                          <w:p w14:paraId="5754CF5C" w14:textId="4C9B6A0F" w:rsidR="00222E4C" w:rsidRPr="00905D59" w:rsidRDefault="00527886" w:rsidP="00E214F9">
                            <w:pPr>
                              <w:pStyle w:val="Heading2"/>
                            </w:pPr>
                            <w:bookmarkStart w:id="2" w:name="_Toc242362737"/>
                            <w:r>
                              <w:t>Definitions</w:t>
                            </w:r>
                            <w:bookmarkEnd w:id="2"/>
                          </w:p>
                          <w:p w14:paraId="53E24EDC" w14:textId="390D6BA0" w:rsidR="00222E4C" w:rsidRPr="00905D59" w:rsidRDefault="00222E4C" w:rsidP="00905D59">
                            <w:pPr>
                              <w:shd w:val="clear" w:color="auto" w:fill="DAE9F7" w:themeFill="text2" w:themeFillTint="1A"/>
                              <w:rPr>
                                <w:b/>
                                <w:bCs/>
                              </w:rPr>
                            </w:pPr>
                            <w:r w:rsidRPr="00905D59">
                              <w:rPr>
                                <w:b/>
                                <w:bCs/>
                              </w:rPr>
                              <w:t xml:space="preserve">Beginning </w:t>
                            </w:r>
                            <w:r w:rsidR="00905D59" w:rsidRPr="00905D59">
                              <w:rPr>
                                <w:b/>
                                <w:bCs/>
                              </w:rPr>
                              <w:t>teacher or principal</w:t>
                            </w:r>
                            <w:r w:rsidR="00905D59">
                              <w:rPr>
                                <w:b/>
                                <w:bCs/>
                              </w:rPr>
                              <w:t xml:space="preserve"> </w:t>
                            </w:r>
                            <w:r w:rsidR="00CF7899" w:rsidRPr="00CF7899">
                              <w:t xml:space="preserve">refers to an individual in </w:t>
                            </w:r>
                            <w:r w:rsidR="00457007">
                              <w:t>their</w:t>
                            </w:r>
                            <w:r w:rsidR="00CF7899" w:rsidRPr="00CF7899">
                              <w:t xml:space="preserve"> first </w:t>
                            </w:r>
                            <w:r w:rsidR="00457007">
                              <w:t>three</w:t>
                            </w:r>
                            <w:r w:rsidR="00CF7899" w:rsidRPr="00CF7899">
                              <w:t xml:space="preserve"> years of practice who holds an emergency, provisional, or initial license. </w:t>
                            </w:r>
                          </w:p>
                          <w:p w14:paraId="41D8528F" w14:textId="66E5B749" w:rsidR="00905D59" w:rsidRPr="00905D59" w:rsidRDefault="00905D59" w:rsidP="00905D59">
                            <w:pPr>
                              <w:shd w:val="clear" w:color="auto" w:fill="DAE9F7" w:themeFill="text2" w:themeFillTint="1A"/>
                            </w:pPr>
                            <w:r w:rsidRPr="00905D59">
                              <w:rPr>
                                <w:b/>
                                <w:bCs/>
                              </w:rPr>
                              <w:t>Incoming teacher or principal</w:t>
                            </w:r>
                            <w:r>
                              <w:rPr>
                                <w:b/>
                                <w:bCs/>
                              </w:rPr>
                              <w:t xml:space="preserve"> </w:t>
                            </w:r>
                            <w:r w:rsidRPr="00905D59">
                              <w:t>refers</w:t>
                            </w:r>
                            <w:r w:rsidR="00E178EA" w:rsidRPr="00E178EA">
                              <w:t xml:space="preserve"> to someone who has experience</w:t>
                            </w:r>
                            <w:r w:rsidR="00E759F1">
                              <w:t xml:space="preserve"> in teaching or administration</w:t>
                            </w:r>
                            <w:r w:rsidR="00E178EA" w:rsidRPr="00E178EA">
                              <w:t xml:space="preserve"> but is new to the district or </w:t>
                            </w:r>
                            <w:r w:rsidR="00E178EA">
                              <w:t>their</w:t>
                            </w:r>
                            <w:r w:rsidR="00E178EA" w:rsidRPr="00E178EA">
                              <w:t xml:space="preserve"> role within a district. </w:t>
                            </w:r>
                          </w:p>
                          <w:p w14:paraId="33E25E27" w14:textId="56AEA271" w:rsidR="00905D59" w:rsidRPr="00905D59" w:rsidRDefault="00905D59" w:rsidP="00905D59">
                            <w:pPr>
                              <w:shd w:val="clear" w:color="auto" w:fill="DAE9F7" w:themeFill="text2" w:themeFillTint="1A"/>
                              <w:rPr>
                                <w:b/>
                                <w:bCs/>
                              </w:rPr>
                            </w:pPr>
                            <w:r w:rsidRPr="00905D59">
                              <w:rPr>
                                <w:b/>
                                <w:bCs/>
                              </w:rPr>
                              <w:t>Induction</w:t>
                            </w:r>
                            <w:r w:rsidRPr="008F66BD">
                              <w:t xml:space="preserve"> </w:t>
                            </w:r>
                            <w:r w:rsidR="008F66BD" w:rsidRPr="008F66BD">
                              <w:t>is</w:t>
                            </w:r>
                            <w:r w:rsidR="00EE5D5A" w:rsidRPr="00EE5D5A">
                              <w:t xml:space="preserve"> a planned program of professional support for new </w:t>
                            </w:r>
                            <w:r w:rsidR="00E32F3F">
                              <w:t>educators</w:t>
                            </w:r>
                            <w:r w:rsidR="00EE5D5A" w:rsidRPr="00EE5D5A">
                              <w:t xml:space="preserve"> provided by the school district, including orientation, opportunities for classroom observation and conferencing, and peer group meetings (603 CMR 7.02).</w:t>
                            </w:r>
                          </w:p>
                          <w:p w14:paraId="0B092768" w14:textId="740DFDEC" w:rsidR="00905D59" w:rsidRPr="00905D59" w:rsidRDefault="00905D59" w:rsidP="00905D59">
                            <w:pPr>
                              <w:shd w:val="clear" w:color="auto" w:fill="DAE9F7" w:themeFill="text2" w:themeFillTint="1A"/>
                              <w:rPr>
                                <w:b/>
                                <w:bCs/>
                              </w:rPr>
                            </w:pPr>
                            <w:r w:rsidRPr="00905D59">
                              <w:rPr>
                                <w:b/>
                                <w:bCs/>
                              </w:rPr>
                              <w:t>Mentoring</w:t>
                            </w:r>
                            <w:r w:rsidR="00EE5D5A">
                              <w:rPr>
                                <w:b/>
                                <w:bCs/>
                              </w:rPr>
                              <w:t xml:space="preserve"> </w:t>
                            </w:r>
                            <w:r w:rsidR="00EE5D5A" w:rsidRPr="00EE5D5A">
                              <w:t xml:space="preserve">is one component of a comprehensive induction program. It refers to the relationship between a beginning or an incoming </w:t>
                            </w:r>
                            <w:r w:rsidR="00AE5F15">
                              <w:t>educat</w:t>
                            </w:r>
                            <w:r w:rsidR="001F6C44">
                              <w:t>o</w:t>
                            </w:r>
                            <w:r w:rsidR="00AE5F15">
                              <w:t>r</w:t>
                            </w:r>
                            <w:r w:rsidR="00EE5D5A" w:rsidRPr="00EE5D5A">
                              <w:t xml:space="preserve"> (mentee) and a</w:t>
                            </w:r>
                            <w:r w:rsidR="00AE5F15">
                              <w:t xml:space="preserve">n </w:t>
                            </w:r>
                            <w:r w:rsidR="00412A64">
                              <w:t xml:space="preserve">experienced </w:t>
                            </w:r>
                            <w:r w:rsidR="00AE5F15">
                              <w:t>educator</w:t>
                            </w:r>
                            <w:r w:rsidR="00EE5D5A" w:rsidRPr="00EE5D5A">
                              <w:t xml:space="preserve"> (mentor) who has demonstrated effectiveness with improving student outcomes and supporting the professional development of colleagues.</w:t>
                            </w:r>
                          </w:p>
                        </w:txbxContent>
                      </wps:txbx>
                      <wps:bodyPr rot="0" vert="horz" wrap="square" lIns="91440" tIns="45720" rIns="91440" bIns="45720" anchor="t" anchorCtr="0">
                        <a:spAutoFit/>
                      </wps:bodyPr>
                    </wps:wsp>
                  </a:graphicData>
                </a:graphic>
              </wp:inline>
            </w:drawing>
          </mc:Choice>
          <mc:Fallback>
            <w:pict>
              <v:shapetype w14:anchorId="75983C23" id="_x0000_t202" coordsize="21600,21600" o:spt="202" path="m,l,21600r21600,l21600,xe">
                <v:stroke joinstyle="miter"/>
                <v:path gradientshapeok="t" o:connecttype="rect"/>
              </v:shapetype>
              <v:shape id="Text Box 2" o:spid="_x0000_s1026" type="#_x0000_t202" style="width:458.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" stroked="f">
                <v:textbox style="mso-fit-shape-to-text:t">
                  <w:txbxContent>
                    <w:p w14:paraId="5754CF5C" w14:textId="4C9B6A0F" w:rsidR="00222E4C" w:rsidRPr="00905D59" w:rsidRDefault="00527886" w:rsidP="00E214F9">
                      <w:pPr>
                        <w:pStyle w:val="Heading2"/>
                      </w:pPr>
                      <w:bookmarkStart w:id="3" w:name="_Toc242362737"/>
                      <w:r>
                        <w:t>Definitions</w:t>
                      </w:r>
                      <w:bookmarkEnd w:id="3"/>
                    </w:p>
                    <w:p w14:paraId="53E24EDC" w14:textId="390D6BA0" w:rsidR="00222E4C" w:rsidRPr="00905D59" w:rsidRDefault="00222E4C" w:rsidP="00905D59">
                      <w:pPr>
                        <w:shd w:val="clear" w:color="auto" w:fill="DAE9F7" w:themeFill="text2" w:themeFillTint="1A"/>
                        <w:rPr>
                          <w:b/>
                          <w:bCs/>
                        </w:rPr>
                      </w:pPr>
                      <w:r w:rsidRPr="00905D59">
                        <w:rPr>
                          <w:b/>
                          <w:bCs/>
                        </w:rPr>
                        <w:t xml:space="preserve">Beginning </w:t>
                      </w:r>
                      <w:r w:rsidR="00905D59" w:rsidRPr="00905D59">
                        <w:rPr>
                          <w:b/>
                          <w:bCs/>
                        </w:rPr>
                        <w:t>teacher or principal</w:t>
                      </w:r>
                      <w:r w:rsidR="00905D59">
                        <w:rPr>
                          <w:b/>
                          <w:bCs/>
                        </w:rPr>
                        <w:t xml:space="preserve"> </w:t>
                      </w:r>
                      <w:r w:rsidR="00CF7899" w:rsidRPr="00CF7899">
                        <w:t xml:space="preserve">refers to an individual in </w:t>
                      </w:r>
                      <w:r w:rsidR="00457007">
                        <w:t>their</w:t>
                      </w:r>
                      <w:r w:rsidR="00CF7899" w:rsidRPr="00CF7899">
                        <w:t xml:space="preserve"> first </w:t>
                      </w:r>
                      <w:r w:rsidR="00457007">
                        <w:t>three</w:t>
                      </w:r>
                      <w:r w:rsidR="00CF7899" w:rsidRPr="00CF7899">
                        <w:t xml:space="preserve"> years of practice who holds an emergency, provisional, or initial license. </w:t>
                      </w:r>
                    </w:p>
                    <w:p w14:paraId="41D8528F" w14:textId="66E5B749" w:rsidR="00905D59" w:rsidRPr="00905D59" w:rsidRDefault="00905D59" w:rsidP="00905D59">
                      <w:pPr>
                        <w:shd w:val="clear" w:color="auto" w:fill="DAE9F7" w:themeFill="text2" w:themeFillTint="1A"/>
                      </w:pPr>
                      <w:r w:rsidRPr="00905D59">
                        <w:rPr>
                          <w:b/>
                          <w:bCs/>
                        </w:rPr>
                        <w:t>Incoming teacher or principal</w:t>
                      </w:r>
                      <w:r>
                        <w:rPr>
                          <w:b/>
                          <w:bCs/>
                        </w:rPr>
                        <w:t xml:space="preserve"> </w:t>
                      </w:r>
                      <w:r w:rsidRPr="00905D59">
                        <w:t>refers</w:t>
                      </w:r>
                      <w:r w:rsidR="00E178EA" w:rsidRPr="00E178EA">
                        <w:t xml:space="preserve"> to someone who has experience</w:t>
                      </w:r>
                      <w:r w:rsidR="00E759F1">
                        <w:t xml:space="preserve"> in teaching or administration</w:t>
                      </w:r>
                      <w:r w:rsidR="00E178EA" w:rsidRPr="00E178EA">
                        <w:t xml:space="preserve"> but is new to the district or </w:t>
                      </w:r>
                      <w:r w:rsidR="00E178EA">
                        <w:t>their</w:t>
                      </w:r>
                      <w:r w:rsidR="00E178EA" w:rsidRPr="00E178EA">
                        <w:t xml:space="preserve"> role within a district. </w:t>
                      </w:r>
                    </w:p>
                    <w:p w14:paraId="33E25E27" w14:textId="56AEA271" w:rsidR="00905D59" w:rsidRPr="00905D59" w:rsidRDefault="00905D59" w:rsidP="00905D59">
                      <w:pPr>
                        <w:shd w:val="clear" w:color="auto" w:fill="DAE9F7" w:themeFill="text2" w:themeFillTint="1A"/>
                        <w:rPr>
                          <w:b/>
                          <w:bCs/>
                        </w:rPr>
                      </w:pPr>
                      <w:r w:rsidRPr="00905D59">
                        <w:rPr>
                          <w:b/>
                          <w:bCs/>
                        </w:rPr>
                        <w:t>Induction</w:t>
                      </w:r>
                      <w:r w:rsidRPr="008F66BD">
                        <w:t xml:space="preserve"> </w:t>
                      </w:r>
                      <w:r w:rsidR="008F66BD" w:rsidRPr="008F66BD">
                        <w:t>is</w:t>
                      </w:r>
                      <w:r w:rsidR="00EE5D5A" w:rsidRPr="00EE5D5A">
                        <w:t xml:space="preserve"> a planned program of professional support for new </w:t>
                      </w:r>
                      <w:r w:rsidR="00E32F3F">
                        <w:t>educators</w:t>
                      </w:r>
                      <w:r w:rsidR="00EE5D5A" w:rsidRPr="00EE5D5A">
                        <w:t xml:space="preserve"> provided by the school district, including orientation, opportunities for classroom observation and conferencing, and peer group meetings (603 CMR 7.02).</w:t>
                      </w:r>
                    </w:p>
                    <w:p w14:paraId="0B092768" w14:textId="740DFDEC" w:rsidR="00905D59" w:rsidRPr="00905D59" w:rsidRDefault="00905D59" w:rsidP="00905D59">
                      <w:pPr>
                        <w:shd w:val="clear" w:color="auto" w:fill="DAE9F7" w:themeFill="text2" w:themeFillTint="1A"/>
                        <w:rPr>
                          <w:b/>
                          <w:bCs/>
                        </w:rPr>
                      </w:pPr>
                      <w:r w:rsidRPr="00905D59">
                        <w:rPr>
                          <w:b/>
                          <w:bCs/>
                        </w:rPr>
                        <w:t>Mentoring</w:t>
                      </w:r>
                      <w:r w:rsidR="00EE5D5A">
                        <w:rPr>
                          <w:b/>
                          <w:bCs/>
                        </w:rPr>
                        <w:t xml:space="preserve"> </w:t>
                      </w:r>
                      <w:r w:rsidR="00EE5D5A" w:rsidRPr="00EE5D5A">
                        <w:t xml:space="preserve">is one component of a comprehensive induction program. It refers to the relationship between a beginning or an incoming </w:t>
                      </w:r>
                      <w:r w:rsidR="00AE5F15">
                        <w:t>educat</w:t>
                      </w:r>
                      <w:r w:rsidR="001F6C44">
                        <w:t>o</w:t>
                      </w:r>
                      <w:r w:rsidR="00AE5F15">
                        <w:t>r</w:t>
                      </w:r>
                      <w:r w:rsidR="00EE5D5A" w:rsidRPr="00EE5D5A">
                        <w:t xml:space="preserve"> (mentee) and a</w:t>
                      </w:r>
                      <w:r w:rsidR="00AE5F15">
                        <w:t xml:space="preserve">n </w:t>
                      </w:r>
                      <w:r w:rsidR="00412A64">
                        <w:t xml:space="preserve">experienced </w:t>
                      </w:r>
                      <w:r w:rsidR="00AE5F15">
                        <w:t>educator</w:t>
                      </w:r>
                      <w:r w:rsidR="00EE5D5A" w:rsidRPr="00EE5D5A">
                        <w:t xml:space="preserve"> (mentor) who has demonstrated effectiveness with improving student outcomes and supporting the professional development of colleagues.</w:t>
                      </w:r>
                    </w:p>
                  </w:txbxContent>
                </v:textbox>
                <w10:anchorlock/>
              </v:shape>
            </w:pict>
          </mc:Fallback>
        </mc:AlternateContent>
      </w:r>
    </w:p>
    <w:p w14:paraId="7D5F9348" w14:textId="77777777" w:rsidR="00337FAA" w:rsidRDefault="00337FAA" w:rsidP="00D80F0C"/>
    <w:p w14:paraId="2774A65C" w14:textId="77777777" w:rsidR="00337FAA" w:rsidRDefault="00337FAA" w:rsidP="00D80F0C"/>
    <w:p w14:paraId="1B8260C5" w14:textId="77777777" w:rsidR="00337FAA" w:rsidRDefault="00337FAA">
      <w:r>
        <w:br w:type="page"/>
      </w:r>
    </w:p>
    <w:sdt>
      <w:sdtPr>
        <w:rPr>
          <w:rFonts w:asciiTheme="minorHAnsi" w:eastAsiaTheme="minorHAnsi" w:hAnsiTheme="minorHAnsi" w:cstheme="minorBidi"/>
          <w:color w:val="auto"/>
          <w:kern w:val="2"/>
          <w:sz w:val="24"/>
          <w:szCs w:val="24"/>
          <w14:ligatures w14:val="standardContextual"/>
        </w:rPr>
        <w:id w:val="1247768659"/>
        <w:docPartObj>
          <w:docPartGallery w:val="Table of Contents"/>
          <w:docPartUnique/>
        </w:docPartObj>
      </w:sdtPr>
      <w:sdtEndPr>
        <w:rPr>
          <w:b/>
          <w:bCs/>
          <w:noProof/>
        </w:rPr>
      </w:sdtEndPr>
      <w:sdtContent>
        <w:p w14:paraId="2BAB7D2F" w14:textId="7A658F1A" w:rsidR="00D217C6" w:rsidRDefault="00D217C6" w:rsidP="00167793">
          <w:pPr>
            <w:pStyle w:val="TOCHeading"/>
            <w:spacing w:after="240"/>
          </w:pPr>
          <w:r>
            <w:t>Contents</w:t>
          </w:r>
        </w:p>
        <w:p w14:paraId="171DDF40" w14:textId="7ED9508C" w:rsidR="00527886" w:rsidRDefault="00D217C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2362735" w:history="1">
            <w:r w:rsidR="00527886" w:rsidRPr="00CD298C">
              <w:rPr>
                <w:rStyle w:val="Hyperlink"/>
                <w:noProof/>
              </w:rPr>
              <w:t>Induction and Mentoring Report 2026</w:t>
            </w:r>
            <w:r w:rsidR="00527886">
              <w:rPr>
                <w:noProof/>
                <w:webHidden/>
              </w:rPr>
              <w:tab/>
            </w:r>
            <w:r w:rsidR="00527886">
              <w:rPr>
                <w:noProof/>
                <w:webHidden/>
              </w:rPr>
              <w:fldChar w:fldCharType="begin"/>
            </w:r>
            <w:r w:rsidR="00527886">
              <w:rPr>
                <w:noProof/>
                <w:webHidden/>
              </w:rPr>
              <w:instrText xml:space="preserve"> PAGEREF _Toc242362735 \h </w:instrText>
            </w:r>
            <w:r w:rsidR="00527886">
              <w:rPr>
                <w:noProof/>
                <w:webHidden/>
              </w:rPr>
            </w:r>
            <w:r w:rsidR="00527886">
              <w:rPr>
                <w:noProof/>
                <w:webHidden/>
              </w:rPr>
              <w:fldChar w:fldCharType="separate"/>
            </w:r>
            <w:r w:rsidR="00527886">
              <w:rPr>
                <w:noProof/>
                <w:webHidden/>
              </w:rPr>
              <w:t>1</w:t>
            </w:r>
            <w:r w:rsidR="00527886">
              <w:rPr>
                <w:noProof/>
                <w:webHidden/>
              </w:rPr>
              <w:fldChar w:fldCharType="end"/>
            </w:r>
          </w:hyperlink>
        </w:p>
        <w:p w14:paraId="700A5032" w14:textId="381490AF" w:rsidR="00527886" w:rsidRDefault="00527886" w:rsidP="00527886">
          <w:pPr>
            <w:pStyle w:val="TOC2"/>
            <w:rPr>
              <w:rFonts w:eastAsiaTheme="minorEastAsia"/>
              <w:noProof/>
            </w:rPr>
          </w:pPr>
          <w:hyperlink w:anchor="_Toc242362736" w:history="1">
            <w:r w:rsidRPr="00CD298C">
              <w:rPr>
                <w:rStyle w:val="Hyperlink"/>
                <w:noProof/>
              </w:rPr>
              <w:t>Key Findings</w:t>
            </w:r>
            <w:r>
              <w:rPr>
                <w:noProof/>
                <w:webHidden/>
              </w:rPr>
              <w:tab/>
            </w:r>
            <w:r>
              <w:rPr>
                <w:noProof/>
                <w:webHidden/>
              </w:rPr>
              <w:fldChar w:fldCharType="begin"/>
            </w:r>
            <w:r>
              <w:rPr>
                <w:noProof/>
                <w:webHidden/>
              </w:rPr>
              <w:instrText xml:space="preserve"> PAGEREF _Toc242362736 \h </w:instrText>
            </w:r>
            <w:r>
              <w:rPr>
                <w:noProof/>
                <w:webHidden/>
              </w:rPr>
            </w:r>
            <w:r>
              <w:rPr>
                <w:noProof/>
                <w:webHidden/>
              </w:rPr>
              <w:fldChar w:fldCharType="separate"/>
            </w:r>
            <w:r>
              <w:rPr>
                <w:noProof/>
                <w:webHidden/>
              </w:rPr>
              <w:t>1</w:t>
            </w:r>
            <w:r>
              <w:rPr>
                <w:noProof/>
                <w:webHidden/>
              </w:rPr>
              <w:fldChar w:fldCharType="end"/>
            </w:r>
          </w:hyperlink>
        </w:p>
        <w:p w14:paraId="56B385F9" w14:textId="6AD7F3B6" w:rsidR="00527886" w:rsidRDefault="00527886" w:rsidP="00527886">
          <w:pPr>
            <w:pStyle w:val="TOC2"/>
            <w:rPr>
              <w:rFonts w:eastAsiaTheme="minorEastAsia"/>
              <w:noProof/>
            </w:rPr>
          </w:pPr>
          <w:hyperlink w:anchor="_Toc242362737" w:history="1">
            <w:r w:rsidRPr="00CD298C">
              <w:rPr>
                <w:rStyle w:val="Hyperlink"/>
                <w:noProof/>
              </w:rPr>
              <w:t>Definitions</w:t>
            </w:r>
            <w:r>
              <w:rPr>
                <w:noProof/>
                <w:webHidden/>
              </w:rPr>
              <w:tab/>
            </w:r>
            <w:r>
              <w:rPr>
                <w:noProof/>
                <w:webHidden/>
              </w:rPr>
              <w:fldChar w:fldCharType="begin"/>
            </w:r>
            <w:r>
              <w:rPr>
                <w:noProof/>
                <w:webHidden/>
              </w:rPr>
              <w:instrText xml:space="preserve"> PAGEREF _Toc242362737 \h </w:instrText>
            </w:r>
            <w:r>
              <w:rPr>
                <w:noProof/>
                <w:webHidden/>
              </w:rPr>
            </w:r>
            <w:r>
              <w:rPr>
                <w:noProof/>
                <w:webHidden/>
              </w:rPr>
              <w:fldChar w:fldCharType="separate"/>
            </w:r>
            <w:r>
              <w:rPr>
                <w:noProof/>
                <w:webHidden/>
              </w:rPr>
              <w:t>2</w:t>
            </w:r>
            <w:r>
              <w:rPr>
                <w:noProof/>
                <w:webHidden/>
              </w:rPr>
              <w:fldChar w:fldCharType="end"/>
            </w:r>
          </w:hyperlink>
        </w:p>
        <w:p w14:paraId="40278C61" w14:textId="12864F5E" w:rsidR="00527886" w:rsidRDefault="00527886" w:rsidP="00527886">
          <w:pPr>
            <w:pStyle w:val="TOC2"/>
            <w:rPr>
              <w:rFonts w:eastAsiaTheme="minorEastAsia"/>
              <w:noProof/>
            </w:rPr>
          </w:pPr>
          <w:hyperlink w:anchor="_Toc242362738" w:history="1">
            <w:r w:rsidRPr="00CD298C">
              <w:rPr>
                <w:rStyle w:val="Hyperlink"/>
                <w:noProof/>
              </w:rPr>
              <w:t>Program Information</w:t>
            </w:r>
            <w:r>
              <w:rPr>
                <w:noProof/>
                <w:webHidden/>
              </w:rPr>
              <w:tab/>
            </w:r>
            <w:r>
              <w:rPr>
                <w:noProof/>
                <w:webHidden/>
              </w:rPr>
              <w:fldChar w:fldCharType="begin"/>
            </w:r>
            <w:r>
              <w:rPr>
                <w:noProof/>
                <w:webHidden/>
              </w:rPr>
              <w:instrText xml:space="preserve"> PAGEREF _Toc242362738 \h </w:instrText>
            </w:r>
            <w:r>
              <w:rPr>
                <w:noProof/>
                <w:webHidden/>
              </w:rPr>
            </w:r>
            <w:r>
              <w:rPr>
                <w:noProof/>
                <w:webHidden/>
              </w:rPr>
              <w:fldChar w:fldCharType="separate"/>
            </w:r>
            <w:r>
              <w:rPr>
                <w:noProof/>
                <w:webHidden/>
              </w:rPr>
              <w:t>4</w:t>
            </w:r>
            <w:r>
              <w:rPr>
                <w:noProof/>
                <w:webHidden/>
              </w:rPr>
              <w:fldChar w:fldCharType="end"/>
            </w:r>
          </w:hyperlink>
        </w:p>
        <w:p w14:paraId="484146CB" w14:textId="11C4E014" w:rsidR="00527886" w:rsidRDefault="00527886" w:rsidP="00527886">
          <w:pPr>
            <w:pStyle w:val="TOC2"/>
            <w:rPr>
              <w:rFonts w:eastAsiaTheme="minorEastAsia"/>
              <w:noProof/>
            </w:rPr>
          </w:pPr>
          <w:hyperlink w:anchor="_Toc242362739" w:history="1">
            <w:r w:rsidRPr="00CD298C">
              <w:rPr>
                <w:rStyle w:val="Hyperlink"/>
                <w:noProof/>
              </w:rPr>
              <w:t>Mentor Recruitment, Selection, and Assignment</w:t>
            </w:r>
            <w:r>
              <w:rPr>
                <w:noProof/>
                <w:webHidden/>
              </w:rPr>
              <w:tab/>
            </w:r>
            <w:r>
              <w:rPr>
                <w:noProof/>
                <w:webHidden/>
              </w:rPr>
              <w:fldChar w:fldCharType="begin"/>
            </w:r>
            <w:r>
              <w:rPr>
                <w:noProof/>
                <w:webHidden/>
              </w:rPr>
              <w:instrText xml:space="preserve"> PAGEREF _Toc242362739 \h </w:instrText>
            </w:r>
            <w:r>
              <w:rPr>
                <w:noProof/>
                <w:webHidden/>
              </w:rPr>
            </w:r>
            <w:r>
              <w:rPr>
                <w:noProof/>
                <w:webHidden/>
              </w:rPr>
              <w:fldChar w:fldCharType="separate"/>
            </w:r>
            <w:r>
              <w:rPr>
                <w:noProof/>
                <w:webHidden/>
              </w:rPr>
              <w:t>6</w:t>
            </w:r>
            <w:r>
              <w:rPr>
                <w:noProof/>
                <w:webHidden/>
              </w:rPr>
              <w:fldChar w:fldCharType="end"/>
            </w:r>
          </w:hyperlink>
        </w:p>
        <w:p w14:paraId="0B45C69F" w14:textId="30739DC0" w:rsidR="00527886" w:rsidRDefault="00527886" w:rsidP="00527886">
          <w:pPr>
            <w:pStyle w:val="TOC2"/>
            <w:rPr>
              <w:rFonts w:eastAsiaTheme="minorEastAsia"/>
              <w:noProof/>
            </w:rPr>
          </w:pPr>
          <w:hyperlink w:anchor="_Toc242362740" w:history="1">
            <w:r w:rsidRPr="00CD298C">
              <w:rPr>
                <w:rStyle w:val="Hyperlink"/>
                <w:noProof/>
              </w:rPr>
              <w:t>Mentor Training and Support</w:t>
            </w:r>
            <w:r>
              <w:rPr>
                <w:noProof/>
                <w:webHidden/>
              </w:rPr>
              <w:tab/>
            </w:r>
            <w:r>
              <w:rPr>
                <w:noProof/>
                <w:webHidden/>
              </w:rPr>
              <w:fldChar w:fldCharType="begin"/>
            </w:r>
            <w:r>
              <w:rPr>
                <w:noProof/>
                <w:webHidden/>
              </w:rPr>
              <w:instrText xml:space="preserve"> PAGEREF _Toc242362740 \h </w:instrText>
            </w:r>
            <w:r>
              <w:rPr>
                <w:noProof/>
                <w:webHidden/>
              </w:rPr>
            </w:r>
            <w:r>
              <w:rPr>
                <w:noProof/>
                <w:webHidden/>
              </w:rPr>
              <w:fldChar w:fldCharType="separate"/>
            </w:r>
            <w:r>
              <w:rPr>
                <w:noProof/>
                <w:webHidden/>
              </w:rPr>
              <w:t>8</w:t>
            </w:r>
            <w:r>
              <w:rPr>
                <w:noProof/>
                <w:webHidden/>
              </w:rPr>
              <w:fldChar w:fldCharType="end"/>
            </w:r>
          </w:hyperlink>
        </w:p>
        <w:p w14:paraId="0EE17252" w14:textId="2CB71B1E" w:rsidR="00527886" w:rsidRDefault="00527886" w:rsidP="00527886">
          <w:pPr>
            <w:pStyle w:val="TOC2"/>
            <w:rPr>
              <w:rFonts w:eastAsiaTheme="minorEastAsia"/>
              <w:noProof/>
            </w:rPr>
          </w:pPr>
          <w:hyperlink w:anchor="_Toc242362741" w:history="1">
            <w:r w:rsidRPr="00CD298C">
              <w:rPr>
                <w:rStyle w:val="Hyperlink"/>
                <w:noProof/>
              </w:rPr>
              <w:t>Educator Readiness</w:t>
            </w:r>
            <w:r>
              <w:rPr>
                <w:noProof/>
                <w:webHidden/>
              </w:rPr>
              <w:tab/>
            </w:r>
            <w:r>
              <w:rPr>
                <w:noProof/>
                <w:webHidden/>
              </w:rPr>
              <w:fldChar w:fldCharType="begin"/>
            </w:r>
            <w:r>
              <w:rPr>
                <w:noProof/>
                <w:webHidden/>
              </w:rPr>
              <w:instrText xml:space="preserve"> PAGEREF _Toc242362741 \h </w:instrText>
            </w:r>
            <w:r>
              <w:rPr>
                <w:noProof/>
                <w:webHidden/>
              </w:rPr>
            </w:r>
            <w:r>
              <w:rPr>
                <w:noProof/>
                <w:webHidden/>
              </w:rPr>
              <w:fldChar w:fldCharType="separate"/>
            </w:r>
            <w:r>
              <w:rPr>
                <w:noProof/>
                <w:webHidden/>
              </w:rPr>
              <w:t>11</w:t>
            </w:r>
            <w:r>
              <w:rPr>
                <w:noProof/>
                <w:webHidden/>
              </w:rPr>
              <w:fldChar w:fldCharType="end"/>
            </w:r>
          </w:hyperlink>
        </w:p>
        <w:p w14:paraId="79EB5BDF" w14:textId="738F8B73" w:rsidR="00527886" w:rsidRDefault="00527886" w:rsidP="00527886">
          <w:pPr>
            <w:pStyle w:val="TOC2"/>
            <w:rPr>
              <w:rFonts w:eastAsiaTheme="minorEastAsia"/>
              <w:noProof/>
            </w:rPr>
          </w:pPr>
          <w:hyperlink w:anchor="_Toc242362742" w:history="1">
            <w:r w:rsidRPr="00CD298C">
              <w:rPr>
                <w:rStyle w:val="Hyperlink"/>
                <w:noProof/>
              </w:rPr>
              <w:t>Focus Areas</w:t>
            </w:r>
            <w:r>
              <w:rPr>
                <w:noProof/>
                <w:webHidden/>
              </w:rPr>
              <w:tab/>
            </w:r>
            <w:r>
              <w:rPr>
                <w:noProof/>
                <w:webHidden/>
              </w:rPr>
              <w:fldChar w:fldCharType="begin"/>
            </w:r>
            <w:r>
              <w:rPr>
                <w:noProof/>
                <w:webHidden/>
              </w:rPr>
              <w:instrText xml:space="preserve"> PAGEREF _Toc242362742 \h </w:instrText>
            </w:r>
            <w:r>
              <w:rPr>
                <w:noProof/>
                <w:webHidden/>
              </w:rPr>
            </w:r>
            <w:r>
              <w:rPr>
                <w:noProof/>
                <w:webHidden/>
              </w:rPr>
              <w:fldChar w:fldCharType="separate"/>
            </w:r>
            <w:r>
              <w:rPr>
                <w:noProof/>
                <w:webHidden/>
              </w:rPr>
              <w:t>13</w:t>
            </w:r>
            <w:r>
              <w:rPr>
                <w:noProof/>
                <w:webHidden/>
              </w:rPr>
              <w:fldChar w:fldCharType="end"/>
            </w:r>
          </w:hyperlink>
        </w:p>
        <w:p w14:paraId="55308108" w14:textId="5AEA1073" w:rsidR="00527886" w:rsidRDefault="00527886" w:rsidP="00527886">
          <w:pPr>
            <w:pStyle w:val="TOC2"/>
            <w:rPr>
              <w:rFonts w:eastAsiaTheme="minorEastAsia"/>
              <w:noProof/>
            </w:rPr>
          </w:pPr>
          <w:hyperlink w:anchor="_Toc242362743" w:history="1">
            <w:r w:rsidRPr="00CD298C">
              <w:rPr>
                <w:rStyle w:val="Hyperlink"/>
                <w:noProof/>
              </w:rPr>
              <w:t>Program Effectiveness and Continuous Improvement</w:t>
            </w:r>
            <w:r>
              <w:rPr>
                <w:noProof/>
                <w:webHidden/>
              </w:rPr>
              <w:tab/>
            </w:r>
            <w:r>
              <w:rPr>
                <w:noProof/>
                <w:webHidden/>
              </w:rPr>
              <w:fldChar w:fldCharType="begin"/>
            </w:r>
            <w:r>
              <w:rPr>
                <w:noProof/>
                <w:webHidden/>
              </w:rPr>
              <w:instrText xml:space="preserve"> PAGEREF _Toc242362743 \h </w:instrText>
            </w:r>
            <w:r>
              <w:rPr>
                <w:noProof/>
                <w:webHidden/>
              </w:rPr>
            </w:r>
            <w:r>
              <w:rPr>
                <w:noProof/>
                <w:webHidden/>
              </w:rPr>
              <w:fldChar w:fldCharType="separate"/>
            </w:r>
            <w:r>
              <w:rPr>
                <w:noProof/>
                <w:webHidden/>
              </w:rPr>
              <w:t>15</w:t>
            </w:r>
            <w:r>
              <w:rPr>
                <w:noProof/>
                <w:webHidden/>
              </w:rPr>
              <w:fldChar w:fldCharType="end"/>
            </w:r>
          </w:hyperlink>
        </w:p>
        <w:p w14:paraId="6CEE346F" w14:textId="40D2F609" w:rsidR="00D217C6" w:rsidRDefault="00D217C6">
          <w:r>
            <w:rPr>
              <w:b/>
              <w:bCs/>
              <w:noProof/>
            </w:rPr>
            <w:fldChar w:fldCharType="end"/>
          </w:r>
        </w:p>
      </w:sdtContent>
    </w:sdt>
    <w:p w14:paraId="17A7B655" w14:textId="37911D3D" w:rsidR="00976059" w:rsidRDefault="00976059">
      <w:pPr>
        <w:rPr>
          <w:rFonts w:asciiTheme="majorHAnsi" w:eastAsiaTheme="majorEastAsia" w:hAnsiTheme="majorHAnsi" w:cstheme="majorBidi"/>
          <w:color w:val="0F4761" w:themeColor="accent1" w:themeShade="BF"/>
          <w:sz w:val="32"/>
          <w:szCs w:val="32"/>
        </w:rPr>
      </w:pPr>
      <w:r>
        <w:br w:type="page"/>
      </w:r>
    </w:p>
    <w:p w14:paraId="533B948E" w14:textId="42963623" w:rsidR="0052348E" w:rsidRPr="00D80F0C" w:rsidRDefault="00E60C60" w:rsidP="00E60C60">
      <w:pPr>
        <w:pStyle w:val="Heading2"/>
      </w:pPr>
      <w:bookmarkStart w:id="4" w:name="_Toc242362738"/>
      <w:proofErr w:type="gramStart"/>
      <w:r>
        <w:lastRenderedPageBreak/>
        <w:t>Program</w:t>
      </w:r>
      <w:proofErr w:type="gramEnd"/>
      <w:r>
        <w:t xml:space="preserve"> Information</w:t>
      </w:r>
      <w:bookmarkEnd w:id="4"/>
    </w:p>
    <w:p w14:paraId="4D1607C2" w14:textId="284EEF9B" w:rsidR="00FE1462" w:rsidRDefault="00FE1462">
      <w:pPr>
        <w:rPr>
          <w:b/>
          <w:bCs/>
        </w:rPr>
      </w:pPr>
      <w:r w:rsidRPr="00FE1462">
        <w:rPr>
          <w:b/>
          <w:bCs/>
        </w:rPr>
        <w:t>What is the duration of your district’s induction and mentoring program?</w:t>
      </w:r>
    </w:p>
    <w:p w14:paraId="63991347" w14:textId="114B0D68" w:rsidR="00103989" w:rsidRPr="00103989" w:rsidRDefault="00103989">
      <w:r>
        <w:t xml:space="preserve">Induction and mentoring programs are typically </w:t>
      </w:r>
      <w:r w:rsidR="004D39B0">
        <w:t>two to three</w:t>
      </w:r>
      <w:r w:rsidR="0085380C">
        <w:t xml:space="preserve"> school years for beginning teachers (</w:t>
      </w:r>
      <w:r w:rsidR="00F22080">
        <w:t>75</w:t>
      </w:r>
      <w:r w:rsidR="004D39B0">
        <w:t xml:space="preserve"> percent</w:t>
      </w:r>
      <w:r w:rsidR="00F22080">
        <w:t xml:space="preserve"> of responses), </w:t>
      </w:r>
      <w:r w:rsidR="004D39B0">
        <w:t>one</w:t>
      </w:r>
      <w:r w:rsidR="00F22080">
        <w:t xml:space="preserve"> school year for incoming teachers (66</w:t>
      </w:r>
      <w:r w:rsidR="004D39B0">
        <w:t xml:space="preserve"> percent</w:t>
      </w:r>
      <w:r w:rsidR="00F22080">
        <w:t xml:space="preserve">), </w:t>
      </w:r>
      <w:r w:rsidR="007E1044">
        <w:t xml:space="preserve">and </w:t>
      </w:r>
      <w:r w:rsidR="004D39B0">
        <w:t>one</w:t>
      </w:r>
      <w:r w:rsidR="007E1044">
        <w:t xml:space="preserve"> school year for beginning and incoming principals (46</w:t>
      </w:r>
      <w:r w:rsidR="004D39B0">
        <w:t xml:space="preserve"> percent</w:t>
      </w:r>
      <w:r w:rsidR="007E1044">
        <w:t xml:space="preserve"> and 58</w:t>
      </w:r>
      <w:r w:rsidR="004D39B0">
        <w:t xml:space="preserve"> percent</w:t>
      </w:r>
      <w:r w:rsidR="007E1044">
        <w:t xml:space="preserve"> respectively).</w:t>
      </w:r>
    </w:p>
    <w:p w14:paraId="3AEF3D52" w14:textId="152DC71F" w:rsidR="00BC4F12" w:rsidRPr="00FE1462" w:rsidRDefault="00BC4F12">
      <w:pPr>
        <w:rPr>
          <w:b/>
          <w:bCs/>
        </w:rPr>
      </w:pPr>
      <w:r>
        <w:rPr>
          <w:b/>
          <w:bCs/>
          <w:noProof/>
        </w:rPr>
        <w:drawing>
          <wp:inline distT="0" distB="0" distL="0" distR="0" wp14:anchorId="183CBF64" wp14:editId="78ABDD3D">
            <wp:extent cx="5699051" cy="2466340"/>
            <wp:effectExtent l="0" t="0" r="16510" b="10160"/>
            <wp:docPr id="76822727" name="Chart 1" descr="Bar chart showing the duration of induction programs, ranging from two to three years for beginning teachers, one year for incoming teachers, and one year for principals."/>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FFB99E" w14:textId="7EFB4FE5" w:rsidR="009B652B" w:rsidRDefault="00FE1462" w:rsidP="00FE1462">
      <w:pPr>
        <w:rPr>
          <w:b/>
          <w:bCs/>
        </w:rPr>
      </w:pPr>
      <w:r w:rsidRPr="00FE1462">
        <w:rPr>
          <w:b/>
          <w:bCs/>
        </w:rPr>
        <w:t>In general, how frequently do mentees meet with mentors?</w:t>
      </w:r>
    </w:p>
    <w:p w14:paraId="4C752768" w14:textId="3C153094" w:rsidR="009B652B" w:rsidRDefault="009B652B" w:rsidP="00FE1462">
      <w:r>
        <w:t>Mentors and mentees typically meet more frequently during the educator’s first year of practice</w:t>
      </w:r>
      <w:r w:rsidR="00D9166F">
        <w:t>, with weekly meetings for first-year teachers (54</w:t>
      </w:r>
      <w:r w:rsidR="004D39B0">
        <w:t xml:space="preserve"> percent</w:t>
      </w:r>
      <w:r w:rsidR="00D9166F">
        <w:t>)</w:t>
      </w:r>
      <w:r w:rsidR="00496049">
        <w:t xml:space="preserve"> and monthly meetings for teachers after their first year of practice (49</w:t>
      </w:r>
      <w:r w:rsidR="004D39B0">
        <w:t xml:space="preserve"> percent</w:t>
      </w:r>
      <w:r w:rsidR="00496049">
        <w:t xml:space="preserve">). </w:t>
      </w:r>
      <w:r w:rsidR="005104AE">
        <w:t xml:space="preserve">The frequency of principal mentoring meetings </w:t>
      </w:r>
      <w:r w:rsidR="00E81011">
        <w:t>varies</w:t>
      </w:r>
      <w:r w:rsidR="00BA312A">
        <w:t xml:space="preserve"> in the first yea</w:t>
      </w:r>
      <w:r w:rsidR="005104AE">
        <w:t xml:space="preserve">r </w:t>
      </w:r>
      <w:r w:rsidR="00BA312A">
        <w:t xml:space="preserve">but </w:t>
      </w:r>
      <w:proofErr w:type="gramStart"/>
      <w:r w:rsidR="00BA312A">
        <w:t>are</w:t>
      </w:r>
      <w:proofErr w:type="gramEnd"/>
      <w:r w:rsidR="00BA312A">
        <w:t xml:space="preserve"> more likely to be monthly </w:t>
      </w:r>
      <w:r w:rsidR="005104AE">
        <w:t>in subsequent years</w:t>
      </w:r>
      <w:r w:rsidR="00BA312A">
        <w:t xml:space="preserve"> (54</w:t>
      </w:r>
      <w:r w:rsidR="004D39B0">
        <w:t xml:space="preserve"> percent</w:t>
      </w:r>
      <w:r w:rsidR="00BA312A">
        <w:t>).</w:t>
      </w:r>
    </w:p>
    <w:p w14:paraId="4A10A16E" w14:textId="5AEA04D4" w:rsidR="00FC7F8C" w:rsidRPr="009B652B" w:rsidRDefault="00FC7F8C" w:rsidP="00FE1462">
      <w:r>
        <w:rPr>
          <w:noProof/>
        </w:rPr>
        <w:drawing>
          <wp:inline distT="0" distB="0" distL="0" distR="0" wp14:anchorId="5EC80D02" wp14:editId="0F8D9229">
            <wp:extent cx="5890260" cy="2371061"/>
            <wp:effectExtent l="0" t="0" r="15240" b="10795"/>
            <wp:docPr id="1397071708" name="Chart 5" descr="Bar chart showing that mentors and mentees typically meet more frequently during the educator’s first year of practice, with weekly meetings for first-year teachers (54 percent) and monthly meetings for teachers after their first year of practice (49 percent). The frequency of principal mentoring meetings varies in the first year but are more likely to be monthly in subsequent years (54 percent)."/>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91FB55" w14:textId="6E43AFBA" w:rsidR="00B02964" w:rsidRDefault="00B02964" w:rsidP="00FE1462">
      <w:pPr>
        <w:rPr>
          <w:b/>
          <w:bCs/>
        </w:rPr>
      </w:pPr>
      <w:r w:rsidRPr="00B02964">
        <w:rPr>
          <w:b/>
          <w:bCs/>
        </w:rPr>
        <w:lastRenderedPageBreak/>
        <w:t>Does your district partner with any other districts, educator preparation programs, or other organizations to support your induction and mentoring programs?</w:t>
      </w:r>
    </w:p>
    <w:p w14:paraId="7C61F918" w14:textId="701C7E0B" w:rsidR="00576C9E" w:rsidRDefault="00F95769" w:rsidP="00FE1462">
      <w:pPr>
        <w:rPr>
          <w:b/>
          <w:bCs/>
        </w:rPr>
      </w:pPr>
      <w:r>
        <w:rPr>
          <w:b/>
          <w:bCs/>
          <w:noProof/>
        </w:rPr>
        <w:drawing>
          <wp:inline distT="0" distB="0" distL="0" distR="0" wp14:anchorId="101C5712" wp14:editId="59E8402E">
            <wp:extent cx="5943600" cy="2456121"/>
            <wp:effectExtent l="0" t="0" r="0" b="1905"/>
            <wp:docPr id="749752014" name="Chart 4" descr="Bar chart showing the number of respondents who report partnerships to support induction and mentoring, such as consultants or educator preparation programs."/>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A14036" w14:textId="77777777" w:rsidR="003655F9" w:rsidRDefault="003655F9" w:rsidP="003655F9">
      <w:pPr>
        <w:rPr>
          <w:noProof/>
        </w:rPr>
      </w:pPr>
      <w:r w:rsidRPr="009206C9">
        <w:rPr>
          <w:b/>
          <w:bCs/>
        </w:rPr>
        <w:t>Which of the following are components of your induction and</w:t>
      </w:r>
      <w:r>
        <w:rPr>
          <w:b/>
          <w:bCs/>
        </w:rPr>
        <w:t xml:space="preserve"> </w:t>
      </w:r>
      <w:r w:rsidRPr="009206C9">
        <w:rPr>
          <w:b/>
          <w:bCs/>
        </w:rPr>
        <w:t>mentoring program?</w:t>
      </w:r>
      <w:r w:rsidRPr="009206C9">
        <w:rPr>
          <w:noProof/>
        </w:rPr>
        <w:t xml:space="preserve"> </w:t>
      </w:r>
    </w:p>
    <w:p w14:paraId="2B638A3D" w14:textId="21291476" w:rsidR="00576C9E" w:rsidRDefault="003655F9" w:rsidP="003655F9">
      <w:pPr>
        <w:rPr>
          <w:b/>
          <w:bCs/>
        </w:rPr>
      </w:pPr>
      <w:r>
        <w:rPr>
          <w:noProof/>
        </w:rPr>
        <w:drawing>
          <wp:inline distT="0" distB="0" distL="0" distR="0" wp14:anchorId="4002B93A" wp14:editId="46F70F3F">
            <wp:extent cx="5943600" cy="4667250"/>
            <wp:effectExtent l="0" t="0" r="0" b="0"/>
            <wp:docPr id="1765107231" name="Chart 16" descr="Bar chart of program components, with one-on-one meetings between mentors and mentees, orientation, and observations being among the most common activ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1063B9" w14:textId="79F4C1AF" w:rsidR="00827A85" w:rsidRDefault="00C624B1" w:rsidP="0041697A">
      <w:pPr>
        <w:pStyle w:val="Heading2"/>
      </w:pPr>
      <w:r>
        <w:br w:type="page"/>
      </w:r>
      <w:bookmarkStart w:id="5" w:name="_Toc242362739"/>
      <w:r w:rsidR="00827A85">
        <w:lastRenderedPageBreak/>
        <w:t>Mentor Recruitment, Selection, and Assignment</w:t>
      </w:r>
      <w:bookmarkEnd w:id="5"/>
    </w:p>
    <w:p w14:paraId="28E6710B" w14:textId="77777777" w:rsidR="00827A85" w:rsidRDefault="00827A85" w:rsidP="00827A85">
      <w:pPr>
        <w:rPr>
          <w:b/>
          <w:bCs/>
        </w:rPr>
      </w:pPr>
      <w:r w:rsidRPr="00C624B1">
        <w:rPr>
          <w:b/>
          <w:bCs/>
        </w:rPr>
        <w:t>Is mentor recruitment a challenge in your district?</w:t>
      </w:r>
    </w:p>
    <w:p w14:paraId="3D84237C" w14:textId="0654D3ED" w:rsidR="00333AD7" w:rsidRDefault="006A067D" w:rsidP="00827A85">
      <w:r>
        <w:t xml:space="preserve">For the one-fourth of districts reporting challenges recruiting mentors, </w:t>
      </w:r>
      <w:r w:rsidR="006D613E">
        <w:t xml:space="preserve">the most </w:t>
      </w:r>
      <w:r w:rsidR="00FC72C8">
        <w:t>frequently</w:t>
      </w:r>
      <w:r w:rsidR="006D613E">
        <w:t xml:space="preserve"> cited concern </w:t>
      </w:r>
      <w:r w:rsidR="00F57771">
        <w:t xml:space="preserve">is </w:t>
      </w:r>
      <w:r w:rsidR="009163B2">
        <w:t xml:space="preserve">of </w:t>
      </w:r>
      <w:r w:rsidR="006D613E">
        <w:t>experienced teachers feeling too burdened to be able to take on additional responsibilities</w:t>
      </w:r>
      <w:r w:rsidR="00E73AF0">
        <w:t>.</w:t>
      </w:r>
    </w:p>
    <w:p w14:paraId="3F1996C7" w14:textId="24969291" w:rsidR="001D165F" w:rsidRPr="00333AD7" w:rsidRDefault="001D165F" w:rsidP="00827A85">
      <w:r>
        <w:rPr>
          <w:noProof/>
        </w:rPr>
        <w:drawing>
          <wp:inline distT="0" distB="0" distL="0" distR="0" wp14:anchorId="3F817827" wp14:editId="05322927">
            <wp:extent cx="4996800" cy="1924493"/>
            <wp:effectExtent l="0" t="0" r="13970" b="0"/>
            <wp:docPr id="1908675280" name="Chart 8" descr="Circle graph of districts reporting mentor recruitment challenges (approximately 25 percent)."/>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4D8241" w14:textId="5969BC8C" w:rsidR="00C624B1" w:rsidRDefault="00C624B1" w:rsidP="00C624B1">
      <w:pPr>
        <w:rPr>
          <w:b/>
          <w:bCs/>
        </w:rPr>
      </w:pPr>
      <w:r>
        <w:rPr>
          <w:b/>
          <w:bCs/>
        </w:rPr>
        <w:t>How are mentors selected?</w:t>
      </w:r>
    </w:p>
    <w:p w14:paraId="7546ECAF" w14:textId="2BD219D5" w:rsidR="001B7890" w:rsidRPr="001B7890" w:rsidRDefault="00F57771" w:rsidP="00C624B1">
      <w:r>
        <w:t>Mentors are typically selected based on</w:t>
      </w:r>
      <w:r w:rsidR="001B7890">
        <w:t xml:space="preserve"> </w:t>
      </w:r>
      <w:r w:rsidR="00AF5573">
        <w:t>recommendations by supervisors, prior experience</w:t>
      </w:r>
      <w:r w:rsidR="003443D5">
        <w:t xml:space="preserve"> </w:t>
      </w:r>
      <w:r w:rsidR="00762508">
        <w:t>as a mentor, coach, or teacher leader,</w:t>
      </w:r>
      <w:r w:rsidR="00AF5573">
        <w:t xml:space="preserve"> and educator evaluation ratings.</w:t>
      </w:r>
    </w:p>
    <w:p w14:paraId="4C49F4B9" w14:textId="5D7E39E9" w:rsidR="00C624B1" w:rsidRDefault="00033E5A" w:rsidP="0026723C">
      <w:pPr>
        <w:rPr>
          <w:b/>
          <w:bCs/>
        </w:rPr>
      </w:pPr>
      <w:r>
        <w:rPr>
          <w:b/>
          <w:bCs/>
          <w:noProof/>
        </w:rPr>
        <w:drawing>
          <wp:inline distT="0" distB="0" distL="0" distR="0" wp14:anchorId="4E807F2D" wp14:editId="2C7E9734">
            <wp:extent cx="5741035" cy="3848986"/>
            <wp:effectExtent l="0" t="0" r="12065" b="18415"/>
            <wp:docPr id="982653033" name="Chart 7" descr="Bar chart of mentor selection strategies, showing that mentors are typically selected based on recommendations by supervisors, prior experience as a mentor, coach, or teacher leader, and educator evaluation ratings.. "/>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B1B1CD" w14:textId="786D4891" w:rsidR="00226163" w:rsidRDefault="00226163" w:rsidP="00226163">
      <w:pPr>
        <w:rPr>
          <w:b/>
          <w:bCs/>
        </w:rPr>
      </w:pPr>
      <w:r w:rsidRPr="00226163">
        <w:rPr>
          <w:b/>
          <w:bCs/>
        </w:rPr>
        <w:lastRenderedPageBreak/>
        <w:t xml:space="preserve">Do you approach mentor selection for educators on </w:t>
      </w:r>
      <w:proofErr w:type="gramStart"/>
      <w:r w:rsidRPr="00226163">
        <w:rPr>
          <w:b/>
          <w:bCs/>
        </w:rPr>
        <w:t>emergency</w:t>
      </w:r>
      <w:proofErr w:type="gramEnd"/>
      <w:r w:rsidRPr="00226163">
        <w:rPr>
          <w:b/>
          <w:bCs/>
        </w:rPr>
        <w:t xml:space="preserve"> or</w:t>
      </w:r>
      <w:r>
        <w:rPr>
          <w:b/>
          <w:bCs/>
        </w:rPr>
        <w:t xml:space="preserve"> </w:t>
      </w:r>
      <w:r w:rsidRPr="00226163">
        <w:rPr>
          <w:b/>
          <w:bCs/>
        </w:rPr>
        <w:t>provisional licenses differently?</w:t>
      </w:r>
    </w:p>
    <w:p w14:paraId="122A9B2E" w14:textId="6DF1E0FD" w:rsidR="00A1326B" w:rsidRDefault="00F57771" w:rsidP="00226163">
      <w:r>
        <w:t xml:space="preserve">While </w:t>
      </w:r>
      <w:proofErr w:type="gramStart"/>
      <w:r>
        <w:t>the</w:t>
      </w:r>
      <w:r w:rsidR="00A1326B">
        <w:t xml:space="preserve"> majority of</w:t>
      </w:r>
      <w:proofErr w:type="gramEnd"/>
      <w:r w:rsidR="00A1326B">
        <w:t xml:space="preserve"> districts (86</w:t>
      </w:r>
      <w:r w:rsidR="004D39B0">
        <w:t xml:space="preserve"> percent</w:t>
      </w:r>
      <w:r w:rsidR="00A1326B">
        <w:t xml:space="preserve">) do not </w:t>
      </w:r>
      <w:r w:rsidR="004F06D0">
        <w:t>approach mentor selection differently based on educator licensure</w:t>
      </w:r>
      <w:r>
        <w:t>, those that do provide additional coaching, assignment to the most skilled mentors, and tailored licensure support</w:t>
      </w:r>
      <w:r w:rsidR="004F06D0">
        <w:t>.</w:t>
      </w:r>
    </w:p>
    <w:p w14:paraId="5A0039D9" w14:textId="12DA3385" w:rsidR="004F06D0" w:rsidRPr="00A1326B" w:rsidRDefault="004F06D0" w:rsidP="00226163">
      <w:r>
        <w:rPr>
          <w:noProof/>
        </w:rPr>
        <w:drawing>
          <wp:inline distT="0" distB="0" distL="0" distR="0" wp14:anchorId="57F73514" wp14:editId="6B4DEAA9">
            <wp:extent cx="5433060" cy="2392326"/>
            <wp:effectExtent l="0" t="0" r="15240" b="8255"/>
            <wp:docPr id="892461837" name="Chart 9" descr="Circle graph showing that the majority of districts (86 percent) do not approach mentor selection differently based on educator licensure."/>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FD6E0A9" w14:textId="7359D961" w:rsidR="00226163" w:rsidRDefault="00226163" w:rsidP="00226163">
      <w:pPr>
        <w:rPr>
          <w:b/>
          <w:bCs/>
        </w:rPr>
      </w:pPr>
    </w:p>
    <w:p w14:paraId="799BC06A" w14:textId="4E2185CD" w:rsidR="00F55205" w:rsidRDefault="00226163" w:rsidP="00226163">
      <w:pPr>
        <w:rPr>
          <w:b/>
          <w:bCs/>
        </w:rPr>
      </w:pPr>
      <w:r w:rsidRPr="00226163">
        <w:rPr>
          <w:b/>
          <w:bCs/>
        </w:rPr>
        <w:t>How are mentors and mentees matched in your district?</w:t>
      </w:r>
    </w:p>
    <w:p w14:paraId="265192D4" w14:textId="2838BCBD" w:rsidR="00B83868" w:rsidRPr="00B83868" w:rsidRDefault="00B83868" w:rsidP="00226163">
      <w:r>
        <w:t xml:space="preserve">Mentors and mentees are most frequently matched </w:t>
      </w:r>
      <w:r w:rsidR="00C4689B">
        <w:t>based on grade-span (for teachers) and mentor skill set (for principals). Districts with a limited ability for strategic matching based on small numbers of available mentors are represented as “N/A.”</w:t>
      </w:r>
    </w:p>
    <w:p w14:paraId="549F1D31" w14:textId="7D0997E5" w:rsidR="0015712C" w:rsidRDefault="0015712C" w:rsidP="00226163">
      <w:pPr>
        <w:rPr>
          <w:b/>
          <w:bCs/>
        </w:rPr>
      </w:pPr>
      <w:r>
        <w:rPr>
          <w:b/>
          <w:bCs/>
          <w:noProof/>
        </w:rPr>
        <w:drawing>
          <wp:inline distT="0" distB="0" distL="0" distR="0" wp14:anchorId="74151A42" wp14:editId="74A57FE9">
            <wp:extent cx="5433060" cy="2593975"/>
            <wp:effectExtent l="0" t="0" r="15240" b="15875"/>
            <wp:docPr id="839889756" name="Chart 11" descr="Bar chart showing that mentors and mentees are most frequently matched based on mentors' skill set or grade-spa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9F4648" w14:textId="4521638B" w:rsidR="00F57771" w:rsidRDefault="00F57771" w:rsidP="00F57771">
      <w:pPr>
        <w:pStyle w:val="Heading2"/>
      </w:pPr>
      <w:bookmarkStart w:id="6" w:name="_Toc242362740"/>
      <w:r>
        <w:lastRenderedPageBreak/>
        <w:t>Mentor Training and Support</w:t>
      </w:r>
      <w:bookmarkEnd w:id="6"/>
    </w:p>
    <w:p w14:paraId="205E8B94" w14:textId="074C1A72" w:rsidR="00BC1C08" w:rsidRDefault="00226163" w:rsidP="00BC1C08">
      <w:pPr>
        <w:rPr>
          <w:b/>
          <w:bCs/>
        </w:rPr>
      </w:pPr>
      <w:r w:rsidRPr="00226163">
        <w:rPr>
          <w:b/>
          <w:bCs/>
        </w:rPr>
        <w:t>Do mentors receive training?</w:t>
      </w:r>
    </w:p>
    <w:p w14:paraId="33C3BED6" w14:textId="08A90F8F" w:rsidR="00BD77B6" w:rsidRPr="003F64C6" w:rsidRDefault="00F83314" w:rsidP="00BC1C08">
      <w:r w:rsidRPr="003F64C6">
        <w:t xml:space="preserve">Eighty-five percent of </w:t>
      </w:r>
      <w:r w:rsidR="0070490B">
        <w:t>respondents</w:t>
      </w:r>
      <w:r w:rsidRPr="003F64C6">
        <w:t xml:space="preserve"> report that teacher mentors </w:t>
      </w:r>
      <w:r w:rsidR="003F64C6" w:rsidRPr="003F64C6">
        <w:t>are tr</w:t>
      </w:r>
      <w:r w:rsidR="0070490B">
        <w:t>ained</w:t>
      </w:r>
      <w:r w:rsidR="004D39B0">
        <w:t xml:space="preserve"> and </w:t>
      </w:r>
      <w:r w:rsidR="0070490B">
        <w:t>55 percent report training for principal mentors.</w:t>
      </w:r>
    </w:p>
    <w:p w14:paraId="70D6F5F2" w14:textId="60B81AD0" w:rsidR="00226163" w:rsidRPr="00226163" w:rsidRDefault="00226163" w:rsidP="00226163">
      <w:pPr>
        <w:rPr>
          <w:b/>
          <w:bCs/>
        </w:rPr>
      </w:pPr>
      <w:r w:rsidRPr="00303426">
        <w:rPr>
          <w:b/>
          <w:bCs/>
        </w:rPr>
        <w:t>How are mentors trained?</w:t>
      </w:r>
    </w:p>
    <w:p w14:paraId="5EA43925" w14:textId="43AFB133" w:rsidR="0079519B" w:rsidRPr="0079519B" w:rsidRDefault="0079519B" w:rsidP="004E1D22">
      <w:pPr>
        <w:pStyle w:val="ListParagraph"/>
        <w:numPr>
          <w:ilvl w:val="0"/>
          <w:numId w:val="14"/>
        </w:numPr>
        <w:contextualSpacing w:val="0"/>
      </w:pPr>
      <w:r w:rsidRPr="00F94A1C">
        <w:t>District-led training is the predominant model.</w:t>
      </w:r>
      <w:r w:rsidRPr="0079519B">
        <w:t xml:space="preserve"> Most respondents described mentor training developed and delivered internally by mentor coordinators, district leaders, lead mentors, administrators, or instructional leaders. </w:t>
      </w:r>
    </w:p>
    <w:p w14:paraId="5D31188E" w14:textId="69A86441" w:rsidR="0079519B" w:rsidRPr="0079519B" w:rsidRDefault="0079519B" w:rsidP="004E1D22">
      <w:pPr>
        <w:pStyle w:val="ListParagraph"/>
        <w:numPr>
          <w:ilvl w:val="0"/>
          <w:numId w:val="14"/>
        </w:numPr>
        <w:contextualSpacing w:val="0"/>
      </w:pPr>
      <w:r w:rsidRPr="00F94A1C">
        <w:t>Initial training is commonly supplemented by ongoing support</w:t>
      </w:r>
      <w:r w:rsidRPr="000B7C13">
        <w:rPr>
          <w:b/>
          <w:bCs/>
        </w:rPr>
        <w:t>.</w:t>
      </w:r>
      <w:r w:rsidRPr="0079519B">
        <w:t xml:space="preserve"> Many districts provide an orientation or intensive training before mentors begin their role, followed by regular meetings, check-ins, professional development, PLCs, or refresher sessions throughout the year. </w:t>
      </w:r>
      <w:r w:rsidR="00303426" w:rsidRPr="0079519B">
        <w:t xml:space="preserve">Several districts require annual refreshers or periodic recertification, with some requiring mentors to retrain every three to five years. </w:t>
      </w:r>
    </w:p>
    <w:p w14:paraId="3F87F0CE" w14:textId="748E863A" w:rsidR="0079519B" w:rsidRPr="0079519B" w:rsidRDefault="0079519B" w:rsidP="004E1D22">
      <w:pPr>
        <w:pStyle w:val="ListParagraph"/>
        <w:numPr>
          <w:ilvl w:val="0"/>
          <w:numId w:val="14"/>
        </w:numPr>
        <w:contextualSpacing w:val="0"/>
      </w:pPr>
      <w:r w:rsidRPr="00F94A1C">
        <w:t>Training formats and intensity vary considerably.</w:t>
      </w:r>
      <w:r w:rsidRPr="0079519B">
        <w:t xml:space="preserve"> Programs range from brief one- or two-hour orientations to multi-day workshops</w:t>
      </w:r>
      <w:r w:rsidR="00303426">
        <w:t xml:space="preserve"> or</w:t>
      </w:r>
      <w:r w:rsidRPr="0079519B">
        <w:t xml:space="preserve"> institutes, graduate-level courses, and year-long professional learning. </w:t>
      </w:r>
    </w:p>
    <w:p w14:paraId="5D2DD3EB" w14:textId="7021A632" w:rsidR="0079519B" w:rsidRPr="0079519B" w:rsidRDefault="0079519B" w:rsidP="004E1D22">
      <w:pPr>
        <w:pStyle w:val="ListParagraph"/>
        <w:numPr>
          <w:ilvl w:val="0"/>
          <w:numId w:val="14"/>
        </w:numPr>
        <w:contextualSpacing w:val="0"/>
      </w:pPr>
      <w:r w:rsidRPr="00F94A1C">
        <w:t xml:space="preserve">External providers and higher education partnerships are also used. </w:t>
      </w:r>
      <w:r w:rsidR="00C70714">
        <w:t>D</w:t>
      </w:r>
      <w:r w:rsidRPr="0079519B">
        <w:t xml:space="preserve">istricts </w:t>
      </w:r>
      <w:r w:rsidR="00C70714">
        <w:t xml:space="preserve">sometimes </w:t>
      </w:r>
      <w:r w:rsidRPr="0079519B">
        <w:t>rely on organizations, collaboratives, consultants, or universities</w:t>
      </w:r>
      <w:r w:rsidR="00F94A1C">
        <w:t xml:space="preserve"> </w:t>
      </w:r>
      <w:r w:rsidRPr="0079519B">
        <w:t xml:space="preserve">either as the primary training model or to supplement district-developed training. </w:t>
      </w:r>
    </w:p>
    <w:p w14:paraId="4227CA58" w14:textId="3D1AB2D5" w:rsidR="0079519B" w:rsidRPr="0079519B" w:rsidRDefault="0079519B" w:rsidP="004E1D22">
      <w:pPr>
        <w:pStyle w:val="ListParagraph"/>
        <w:numPr>
          <w:ilvl w:val="0"/>
          <w:numId w:val="14"/>
        </w:numPr>
        <w:contextualSpacing w:val="0"/>
      </w:pPr>
      <w:r w:rsidRPr="00F94A1C">
        <w:t>Common training content focuses on the core skills of effective mentoring</w:t>
      </w:r>
      <w:r w:rsidRPr="000B7C13">
        <w:rPr>
          <w:b/>
          <w:bCs/>
        </w:rPr>
        <w:t>.</w:t>
      </w:r>
      <w:r w:rsidRPr="0079519B">
        <w:t xml:space="preserve"> Frequently cited topics include mentor roles and expectations, relationship-building, communication and active listening, coaching and feedback, observation, reflection, problem-solving, and supporting novice teachers. </w:t>
      </w:r>
    </w:p>
    <w:p w14:paraId="0B8A61FF" w14:textId="44086F76" w:rsidR="0079519B" w:rsidRPr="0079519B" w:rsidRDefault="0079519B" w:rsidP="004E1D22">
      <w:pPr>
        <w:pStyle w:val="ListParagraph"/>
        <w:numPr>
          <w:ilvl w:val="0"/>
          <w:numId w:val="14"/>
        </w:numPr>
        <w:contextualSpacing w:val="0"/>
      </w:pPr>
      <w:r w:rsidRPr="0079519B">
        <w:t xml:space="preserve">Many districts use mentor handbooks, guides, training modules, books, online courses, and suggested meeting topics to provide consistency and structure. </w:t>
      </w:r>
    </w:p>
    <w:p w14:paraId="6E5864D3" w14:textId="744931AE" w:rsidR="00226163" w:rsidRDefault="0079519B" w:rsidP="004E1D22">
      <w:pPr>
        <w:pStyle w:val="ListParagraph"/>
        <w:numPr>
          <w:ilvl w:val="0"/>
          <w:numId w:val="14"/>
        </w:numPr>
        <w:contextualSpacing w:val="0"/>
      </w:pPr>
      <w:r w:rsidRPr="00F94A1C">
        <w:t>Training approaches may differ by mentor role.</w:t>
      </w:r>
      <w:r w:rsidRPr="0079519B">
        <w:t xml:space="preserve"> Some responses distinguish between teacher mentors and principal/administrator mentors, with administrator mentoring more likely to involve external organizations, experienced former administrators, or specialized leadership programs</w:t>
      </w:r>
      <w:r w:rsidR="00303426">
        <w:t>.</w:t>
      </w:r>
    </w:p>
    <w:p w14:paraId="190664D8" w14:textId="0452650C" w:rsidR="00226163" w:rsidRDefault="00226163" w:rsidP="00226163">
      <w:pPr>
        <w:rPr>
          <w:b/>
          <w:bCs/>
        </w:rPr>
      </w:pPr>
      <w:r>
        <w:rPr>
          <w:b/>
          <w:bCs/>
        </w:rPr>
        <w:br w:type="page"/>
      </w:r>
      <w:r w:rsidRPr="00226163">
        <w:rPr>
          <w:b/>
          <w:bCs/>
        </w:rPr>
        <w:lastRenderedPageBreak/>
        <w:t>What ongoing supports are provided to mentors?</w:t>
      </w:r>
    </w:p>
    <w:p w14:paraId="4AF6E2F9" w14:textId="4A140E30" w:rsidR="00F94A1C" w:rsidRDefault="00F94A1C" w:rsidP="00226163">
      <w:r>
        <w:t>Districts provide a variety of supports to mentors, including</w:t>
      </w:r>
      <w:r w:rsidR="0009291D">
        <w:t xml:space="preserve"> professional development and monthly meetings.</w:t>
      </w:r>
    </w:p>
    <w:p w14:paraId="1D01A1E4" w14:textId="0A9C00FA" w:rsidR="0009291D" w:rsidRPr="00F94A1C" w:rsidRDefault="0009291D" w:rsidP="00226163">
      <w:r>
        <w:rPr>
          <w:noProof/>
        </w:rPr>
        <w:drawing>
          <wp:inline distT="0" distB="0" distL="0" distR="0" wp14:anchorId="1DDE1D90" wp14:editId="6F08533A">
            <wp:extent cx="5486400" cy="3200400"/>
            <wp:effectExtent l="0" t="0" r="0" b="0"/>
            <wp:docPr id="983722700" name="Chart 13" descr="Bar chart showing supports offered to mentors, which can include professional development, monthly meetings, and coach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5F4F942" w14:textId="5A23EAA5" w:rsidR="00226163" w:rsidRDefault="00226163" w:rsidP="00226163">
      <w:pPr>
        <w:rPr>
          <w:b/>
          <w:bCs/>
        </w:rPr>
      </w:pPr>
      <w:r w:rsidRPr="00226163">
        <w:rPr>
          <w:b/>
          <w:bCs/>
        </w:rPr>
        <w:t>What compensation, rewards, or incentives do mentors receive?</w:t>
      </w:r>
    </w:p>
    <w:p w14:paraId="54E2B4CB" w14:textId="33889AA7" w:rsidR="003C740C" w:rsidRDefault="00112957" w:rsidP="00226163">
      <w:pPr>
        <w:rPr>
          <w:b/>
          <w:bCs/>
        </w:rPr>
      </w:pPr>
      <w:r>
        <w:rPr>
          <w:b/>
          <w:bCs/>
          <w:noProof/>
        </w:rPr>
        <w:drawing>
          <wp:inline distT="0" distB="0" distL="0" distR="0" wp14:anchorId="1AA1C685" wp14:editId="45BF7E2A">
            <wp:extent cx="5486400" cy="3200400"/>
            <wp:effectExtent l="0" t="0" r="0" b="0"/>
            <wp:docPr id="2025133500" name="Chart 14" descr="Bar chart showing the incentives offered to mentors, with the most common being a stipend."/>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ACCDD4" w14:textId="77777777" w:rsidR="009206C9" w:rsidRDefault="009206C9">
      <w:pPr>
        <w:rPr>
          <w:b/>
          <w:bCs/>
        </w:rPr>
      </w:pPr>
      <w:r>
        <w:rPr>
          <w:b/>
          <w:bCs/>
        </w:rPr>
        <w:br w:type="page"/>
      </w:r>
    </w:p>
    <w:p w14:paraId="6E4663F9" w14:textId="77777777" w:rsidR="00571422" w:rsidRDefault="009206C9" w:rsidP="009206C9">
      <w:pPr>
        <w:rPr>
          <w:noProof/>
        </w:rPr>
      </w:pPr>
      <w:r w:rsidRPr="009206C9">
        <w:rPr>
          <w:b/>
          <w:bCs/>
        </w:rPr>
        <w:lastRenderedPageBreak/>
        <w:t>What is your district's average stipend for mentoring a first-year</w:t>
      </w:r>
      <w:r>
        <w:rPr>
          <w:b/>
          <w:bCs/>
        </w:rPr>
        <w:t xml:space="preserve"> </w:t>
      </w:r>
      <w:r w:rsidRPr="009206C9">
        <w:rPr>
          <w:b/>
          <w:bCs/>
        </w:rPr>
        <w:t>educator?</w:t>
      </w:r>
      <w:r w:rsidRPr="009206C9">
        <w:rPr>
          <w:noProof/>
        </w:rPr>
        <w:t xml:space="preserve"> </w:t>
      </w:r>
    </w:p>
    <w:p w14:paraId="48595797" w14:textId="71246973" w:rsidR="009206C9" w:rsidRDefault="00D94CCF" w:rsidP="009206C9">
      <w:pPr>
        <w:rPr>
          <w:noProof/>
        </w:rPr>
      </w:pPr>
      <w:r>
        <w:rPr>
          <w:b/>
          <w:bCs/>
          <w:noProof/>
        </w:rPr>
        <w:drawing>
          <wp:inline distT="0" distB="0" distL="0" distR="0" wp14:anchorId="44C578AF" wp14:editId="4EB4E0E9">
            <wp:extent cx="5114260" cy="2796363"/>
            <wp:effectExtent l="0" t="0" r="10795" b="4445"/>
            <wp:docPr id="1461891373" name="Chart 15" descr="Bar chart showing the range of stipends offered to mentors, with the most frequent selection being more than $1,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022F327" w14:textId="77777777" w:rsidR="009206C9" w:rsidRDefault="009206C9">
      <w:pPr>
        <w:rPr>
          <w:b/>
          <w:bCs/>
        </w:rPr>
      </w:pPr>
      <w:r>
        <w:rPr>
          <w:b/>
          <w:bCs/>
        </w:rPr>
        <w:br w:type="page"/>
      </w:r>
    </w:p>
    <w:p w14:paraId="0D306884" w14:textId="77777777" w:rsidR="00A1326B" w:rsidRDefault="00A1326B" w:rsidP="00A1326B">
      <w:pPr>
        <w:pStyle w:val="Heading2"/>
      </w:pPr>
      <w:bookmarkStart w:id="7" w:name="_Toc242362741"/>
      <w:r>
        <w:lastRenderedPageBreak/>
        <w:t>Educator Readiness</w:t>
      </w:r>
      <w:bookmarkEnd w:id="7"/>
    </w:p>
    <w:p w14:paraId="7AB8D124" w14:textId="71C48D88" w:rsidR="00501171" w:rsidRDefault="00501171" w:rsidP="00A1326B">
      <w:r w:rsidRPr="00501171">
        <w:t xml:space="preserve">The </w:t>
      </w:r>
      <w:hyperlink r:id="rId23" w:history="1">
        <w:r w:rsidRPr="008B5783">
          <w:rPr>
            <w:rStyle w:val="Hyperlink"/>
          </w:rPr>
          <w:t xml:space="preserve">Standards and Indicators </w:t>
        </w:r>
        <w:r w:rsidR="008B5783">
          <w:rPr>
            <w:rStyle w:val="Hyperlink"/>
          </w:rPr>
          <w:t>of</w:t>
        </w:r>
        <w:r w:rsidRPr="008B5783">
          <w:rPr>
            <w:rStyle w:val="Hyperlink"/>
          </w:rPr>
          <w:t xml:space="preserve"> Effective Practice</w:t>
        </w:r>
      </w:hyperlink>
      <w:r w:rsidRPr="00501171">
        <w:t xml:space="preserve"> guide the development of Massachusetts educators from preparation through employment, articulating the key knowledge, skills, and behaviors essential for all teachers</w:t>
      </w:r>
      <w:r w:rsidR="00DD0448">
        <w:t xml:space="preserve"> and leaders</w:t>
      </w:r>
      <w:r w:rsidRPr="00501171">
        <w:t xml:space="preserve"> in public schools in Massachusetts. Survey respondents were asked to report on </w:t>
      </w:r>
      <w:r w:rsidR="00D33EBC">
        <w:t>educators</w:t>
      </w:r>
      <w:r w:rsidRPr="00501171">
        <w:t>’ readiness</w:t>
      </w:r>
      <w:r w:rsidR="00D33EBC">
        <w:t xml:space="preserve"> in these Standards</w:t>
      </w:r>
      <w:r w:rsidRPr="00501171">
        <w:t xml:space="preserve"> as they entered the district</w:t>
      </w:r>
      <w:r w:rsidR="00D33EBC">
        <w:t>.</w:t>
      </w:r>
    </w:p>
    <w:p w14:paraId="152659E9" w14:textId="3418EEC2" w:rsidR="00A1326B" w:rsidRDefault="007D066C" w:rsidP="009B0DFC">
      <w:pPr>
        <w:spacing w:after="0"/>
        <w:rPr>
          <w:b/>
          <w:bCs/>
        </w:rPr>
      </w:pPr>
      <w:r>
        <w:rPr>
          <w:b/>
          <w:bCs/>
        </w:rPr>
        <w:t>Beginning Teachers Readiness</w:t>
      </w:r>
    </w:p>
    <w:p w14:paraId="7B53FDD5" w14:textId="77777777" w:rsidR="00A1326B" w:rsidRDefault="00A1326B" w:rsidP="00A1326B">
      <w:r>
        <w:t xml:space="preserve">Indicators with the </w:t>
      </w:r>
      <w:r w:rsidRPr="008C08DF">
        <w:rPr>
          <w:u w:val="single"/>
        </w:rPr>
        <w:t>highest</w:t>
      </w:r>
      <w:r>
        <w:t xml:space="preserve"> percentages of respondents reporting their beginning teachers as </w:t>
      </w:r>
      <w:r w:rsidRPr="008C08DF">
        <w:rPr>
          <w:i/>
          <w:iCs/>
        </w:rPr>
        <w:t>fully ready</w:t>
      </w:r>
      <w:r>
        <w:t xml:space="preserve"> (immediately impactful with all students) or </w:t>
      </w:r>
      <w:r w:rsidRPr="008C08DF">
        <w:rPr>
          <w:i/>
          <w:iCs/>
        </w:rPr>
        <w:t>mostly ready</w:t>
      </w:r>
      <w:r>
        <w:t xml:space="preserve"> (able to successfully meet the needs of most students) included:</w:t>
      </w:r>
    </w:p>
    <w:p w14:paraId="603DCB70" w14:textId="77777777" w:rsidR="00A1326B" w:rsidRDefault="00A1326B" w:rsidP="00A1326B">
      <w:pPr>
        <w:pStyle w:val="ListParagraph"/>
        <w:numPr>
          <w:ilvl w:val="0"/>
          <w:numId w:val="5"/>
        </w:numPr>
      </w:pPr>
      <w:r>
        <w:t>Learning Environment (73%)</w:t>
      </w:r>
    </w:p>
    <w:p w14:paraId="3DB279A7" w14:textId="77777777" w:rsidR="00A1326B" w:rsidRDefault="00A1326B" w:rsidP="00A1326B">
      <w:pPr>
        <w:pStyle w:val="ListParagraph"/>
        <w:numPr>
          <w:ilvl w:val="0"/>
          <w:numId w:val="5"/>
        </w:numPr>
      </w:pPr>
      <w:r>
        <w:t>Professional Responsibilities (71%)</w:t>
      </w:r>
    </w:p>
    <w:p w14:paraId="02F1E013" w14:textId="77777777" w:rsidR="00A1326B" w:rsidRDefault="00A1326B" w:rsidP="00A1326B">
      <w:pPr>
        <w:pStyle w:val="ListParagraph"/>
        <w:numPr>
          <w:ilvl w:val="0"/>
          <w:numId w:val="5"/>
        </w:numPr>
      </w:pPr>
      <w:r>
        <w:t>Instruction (70%)</w:t>
      </w:r>
    </w:p>
    <w:p w14:paraId="142DFBAB" w14:textId="77777777" w:rsidR="00A1326B" w:rsidRDefault="00A1326B" w:rsidP="00A1326B">
      <w:pPr>
        <w:pStyle w:val="ListParagraph"/>
        <w:numPr>
          <w:ilvl w:val="0"/>
          <w:numId w:val="5"/>
        </w:numPr>
      </w:pPr>
      <w:r>
        <w:t>Communication with Families (62%)</w:t>
      </w:r>
    </w:p>
    <w:p w14:paraId="431C7C88" w14:textId="77777777" w:rsidR="00A1326B" w:rsidRDefault="00A1326B" w:rsidP="00A1326B">
      <w:r>
        <w:t xml:space="preserve">Indicators with the </w:t>
      </w:r>
      <w:r w:rsidRPr="008C08DF">
        <w:rPr>
          <w:u w:val="single"/>
        </w:rPr>
        <w:t>lowest</w:t>
      </w:r>
      <w:r>
        <w:t xml:space="preserve"> percentages of respondents reporting their beginning teachers as </w:t>
      </w:r>
      <w:r w:rsidRPr="008C08DF">
        <w:rPr>
          <w:i/>
          <w:iCs/>
        </w:rPr>
        <w:t>fully ready</w:t>
      </w:r>
      <w:r>
        <w:t xml:space="preserve"> (immediately impactful with all students) or </w:t>
      </w:r>
      <w:r w:rsidRPr="008C08DF">
        <w:rPr>
          <w:i/>
          <w:iCs/>
        </w:rPr>
        <w:t>mostly ready</w:t>
      </w:r>
      <w:r>
        <w:t xml:space="preserve"> (able to successfully meet the needs of most students) included:</w:t>
      </w:r>
    </w:p>
    <w:p w14:paraId="36E23ABC" w14:textId="77777777" w:rsidR="00A1326B" w:rsidRPr="00B16AFE" w:rsidRDefault="00A1326B" w:rsidP="00A1326B">
      <w:pPr>
        <w:pStyle w:val="ListParagraph"/>
        <w:numPr>
          <w:ilvl w:val="0"/>
          <w:numId w:val="6"/>
        </w:numPr>
      </w:pPr>
      <w:r>
        <w:t>Family Collaboration (52%)</w:t>
      </w:r>
    </w:p>
    <w:p w14:paraId="1FF40329" w14:textId="77777777" w:rsidR="00A1326B" w:rsidRDefault="00A1326B" w:rsidP="00A1326B">
      <w:pPr>
        <w:pStyle w:val="ListParagraph"/>
        <w:numPr>
          <w:ilvl w:val="0"/>
          <w:numId w:val="6"/>
        </w:numPr>
      </w:pPr>
      <w:r>
        <w:t>Analysis (44%)</w:t>
      </w:r>
    </w:p>
    <w:p w14:paraId="748DBE28" w14:textId="45398BDD" w:rsidR="00583A12" w:rsidRDefault="00583A12" w:rsidP="00583A12">
      <w:r>
        <w:rPr>
          <w:noProof/>
        </w:rPr>
        <w:drawing>
          <wp:inline distT="0" distB="0" distL="0" distR="0" wp14:anchorId="4BB76B6F" wp14:editId="3BED0B6A">
            <wp:extent cx="5915025" cy="3409950"/>
            <wp:effectExtent l="0" t="0" r="9525" b="0"/>
            <wp:docPr id="1510938606" name="Chart 2" descr="Stacked bar chart showing respondents' perceptions of beginning teacher readiness by Indicator from the Standards of Effective Practice. "/>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F29EC98" w14:textId="79FFC97F" w:rsidR="00A1326B" w:rsidRDefault="007D066C" w:rsidP="00A1326B">
      <w:pPr>
        <w:rPr>
          <w:b/>
          <w:bCs/>
        </w:rPr>
      </w:pPr>
      <w:r>
        <w:rPr>
          <w:b/>
          <w:bCs/>
        </w:rPr>
        <w:lastRenderedPageBreak/>
        <w:t>Beginning Principal Readiness</w:t>
      </w:r>
    </w:p>
    <w:p w14:paraId="366685F8" w14:textId="77777777" w:rsidR="00A1326B" w:rsidRDefault="00A1326B" w:rsidP="00A1326B">
      <w:r>
        <w:t xml:space="preserve">Indicators with the </w:t>
      </w:r>
      <w:r w:rsidRPr="008C08DF">
        <w:rPr>
          <w:u w:val="single"/>
        </w:rPr>
        <w:t>highest</w:t>
      </w:r>
      <w:r>
        <w:t xml:space="preserve"> percentages of respondents reporting their beginning </w:t>
      </w:r>
      <w:proofErr w:type="gramStart"/>
      <w:r>
        <w:t>principals</w:t>
      </w:r>
      <w:proofErr w:type="gramEnd"/>
      <w:r>
        <w:t xml:space="preserve"> as </w:t>
      </w:r>
      <w:r w:rsidRPr="008C08DF">
        <w:rPr>
          <w:i/>
          <w:iCs/>
        </w:rPr>
        <w:t>fully ready</w:t>
      </w:r>
      <w:r>
        <w:t xml:space="preserve"> (immediately impactful leading a school) or </w:t>
      </w:r>
      <w:r w:rsidRPr="008C08DF">
        <w:rPr>
          <w:i/>
          <w:iCs/>
        </w:rPr>
        <w:t>mostly ready</w:t>
      </w:r>
      <w:r>
        <w:t xml:space="preserve"> (able to successfully lead in a few key areas) included:</w:t>
      </w:r>
    </w:p>
    <w:p w14:paraId="162E5396" w14:textId="77777777" w:rsidR="00A1326B" w:rsidRDefault="00A1326B" w:rsidP="00A1326B">
      <w:pPr>
        <w:pStyle w:val="ListParagraph"/>
        <w:numPr>
          <w:ilvl w:val="0"/>
          <w:numId w:val="7"/>
        </w:numPr>
      </w:pPr>
      <w:r w:rsidRPr="002958E2">
        <w:t>Professional Communications</w:t>
      </w:r>
      <w:r>
        <w:t xml:space="preserve"> (85%)</w:t>
      </w:r>
    </w:p>
    <w:p w14:paraId="0A4968D4" w14:textId="77777777" w:rsidR="00A1326B" w:rsidRPr="002958E2" w:rsidRDefault="00A1326B" w:rsidP="00A1326B">
      <w:pPr>
        <w:pStyle w:val="ListParagraph"/>
        <w:numPr>
          <w:ilvl w:val="0"/>
          <w:numId w:val="7"/>
        </w:numPr>
      </w:pPr>
      <w:r>
        <w:t>Family Communications (84%)</w:t>
      </w:r>
    </w:p>
    <w:p w14:paraId="3D473D7F" w14:textId="77777777" w:rsidR="00A1326B" w:rsidRDefault="00A1326B" w:rsidP="00A1326B">
      <w:pPr>
        <w:pStyle w:val="ListParagraph"/>
        <w:numPr>
          <w:ilvl w:val="0"/>
          <w:numId w:val="7"/>
        </w:numPr>
      </w:pPr>
      <w:r w:rsidRPr="002958E2">
        <w:t>Environment</w:t>
      </w:r>
      <w:r>
        <w:t xml:space="preserve"> (82%)</w:t>
      </w:r>
      <w:r w:rsidRPr="00CF7892">
        <w:t xml:space="preserve"> </w:t>
      </w:r>
    </w:p>
    <w:p w14:paraId="710EF89E" w14:textId="77777777" w:rsidR="00A1326B" w:rsidRDefault="00A1326B" w:rsidP="00A1326B">
      <w:pPr>
        <w:pStyle w:val="ListParagraph"/>
        <w:numPr>
          <w:ilvl w:val="0"/>
          <w:numId w:val="7"/>
        </w:numPr>
      </w:pPr>
      <w:r w:rsidRPr="002958E2">
        <w:t>Shar</w:t>
      </w:r>
      <w:r>
        <w:t>ing</w:t>
      </w:r>
      <w:r w:rsidRPr="002958E2">
        <w:t xml:space="preserve"> Responsibility</w:t>
      </w:r>
      <w:r>
        <w:t xml:space="preserve"> (81%)</w:t>
      </w:r>
    </w:p>
    <w:p w14:paraId="6664AA2D" w14:textId="77777777" w:rsidR="00A1326B" w:rsidRDefault="00A1326B" w:rsidP="00A1326B">
      <w:r>
        <w:t xml:space="preserve">Indicators with the </w:t>
      </w:r>
      <w:r w:rsidRPr="00076A3D">
        <w:rPr>
          <w:u w:val="single"/>
        </w:rPr>
        <w:t>lowest</w:t>
      </w:r>
      <w:r>
        <w:t xml:space="preserve"> percentages of respondents reporting their beginning principals as </w:t>
      </w:r>
      <w:r w:rsidRPr="00076A3D">
        <w:rPr>
          <w:i/>
          <w:iCs/>
        </w:rPr>
        <w:t>fully ready</w:t>
      </w:r>
      <w:r>
        <w:t xml:space="preserve"> (immediately impactful leading a school) or </w:t>
      </w:r>
      <w:r w:rsidRPr="00076A3D">
        <w:rPr>
          <w:i/>
          <w:iCs/>
        </w:rPr>
        <w:t>mostly ready</w:t>
      </w:r>
      <w:r>
        <w:t xml:space="preserve"> (able to successfully lead in a few key areas) included:</w:t>
      </w:r>
    </w:p>
    <w:p w14:paraId="3EE16607" w14:textId="77777777" w:rsidR="00A1326B" w:rsidRPr="002958E2" w:rsidRDefault="00A1326B" w:rsidP="00A1326B">
      <w:pPr>
        <w:pStyle w:val="ListParagraph"/>
        <w:numPr>
          <w:ilvl w:val="0"/>
          <w:numId w:val="8"/>
        </w:numPr>
      </w:pPr>
      <w:r>
        <w:t>Human Resources Management and Development (59%)</w:t>
      </w:r>
    </w:p>
    <w:p w14:paraId="6813E0AC" w14:textId="77777777" w:rsidR="00A1326B" w:rsidRDefault="00A1326B" w:rsidP="00A1326B">
      <w:pPr>
        <w:pStyle w:val="ListParagraph"/>
        <w:numPr>
          <w:ilvl w:val="0"/>
          <w:numId w:val="8"/>
        </w:numPr>
      </w:pPr>
      <w:r>
        <w:t>Fiscal Systems (55%)</w:t>
      </w:r>
    </w:p>
    <w:p w14:paraId="11C5A7B2" w14:textId="5571D17E" w:rsidR="009B0DFC" w:rsidRDefault="002674CD" w:rsidP="009B0DFC">
      <w:r>
        <w:rPr>
          <w:noProof/>
        </w:rPr>
        <w:drawing>
          <wp:inline distT="0" distB="0" distL="0" distR="0" wp14:anchorId="0A7EA997" wp14:editId="74BF1464">
            <wp:extent cx="5962650" cy="4857750"/>
            <wp:effectExtent l="0" t="0" r="0" b="0"/>
            <wp:docPr id="1128232660" name="Chart 3" descr="Stacked bar chart showing respondents' perceptions of beginning principal readiness by Indicator from the Standards of Effective Practice. "/>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F0C128B" w14:textId="0154E9F0" w:rsidR="00A1326B" w:rsidRDefault="00E214F9" w:rsidP="00E214F9">
      <w:pPr>
        <w:pStyle w:val="Heading2"/>
      </w:pPr>
      <w:bookmarkStart w:id="8" w:name="_Toc242362742"/>
      <w:r>
        <w:lastRenderedPageBreak/>
        <w:t>Focus Areas</w:t>
      </w:r>
      <w:bookmarkEnd w:id="8"/>
    </w:p>
    <w:p w14:paraId="6A06FF65" w14:textId="049C6645" w:rsidR="009206C9" w:rsidRDefault="009206C9" w:rsidP="009206C9">
      <w:pPr>
        <w:rPr>
          <w:b/>
          <w:bCs/>
        </w:rPr>
      </w:pPr>
      <w:r w:rsidRPr="009206C9">
        <w:rPr>
          <w:b/>
          <w:bCs/>
        </w:rPr>
        <w:t>Which Indicators from the Standards for Effective Teaching</w:t>
      </w:r>
      <w:r>
        <w:rPr>
          <w:b/>
          <w:bCs/>
        </w:rPr>
        <w:t xml:space="preserve"> </w:t>
      </w:r>
      <w:r w:rsidRPr="009206C9">
        <w:rPr>
          <w:b/>
          <w:bCs/>
        </w:rPr>
        <w:t>Practice were priorities in your Induction and Mentoring program for</w:t>
      </w:r>
      <w:r>
        <w:rPr>
          <w:b/>
          <w:bCs/>
        </w:rPr>
        <w:t xml:space="preserve"> </w:t>
      </w:r>
      <w:r w:rsidRPr="009206C9">
        <w:rPr>
          <w:b/>
          <w:bCs/>
        </w:rPr>
        <w:t>teachers this year?</w:t>
      </w:r>
    </w:p>
    <w:p w14:paraId="3D8DE63E" w14:textId="31EFCBBB" w:rsidR="00CE6B7D" w:rsidRPr="00CE6B7D" w:rsidRDefault="00CE6B7D" w:rsidP="00CE6B7D">
      <w:r>
        <w:t>Top priorities</w:t>
      </w:r>
      <w:r w:rsidR="00F86B81">
        <w:t xml:space="preserve"> included</w:t>
      </w:r>
      <w:r>
        <w:t>:</w:t>
      </w:r>
    </w:p>
    <w:p w14:paraId="30D28C92" w14:textId="19D28D92" w:rsidR="00513CC4" w:rsidRPr="00CE6B7D" w:rsidRDefault="00CE6B7D" w:rsidP="00513CC4">
      <w:pPr>
        <w:pStyle w:val="ListParagraph"/>
        <w:numPr>
          <w:ilvl w:val="0"/>
          <w:numId w:val="9"/>
        </w:numPr>
        <w:rPr>
          <w:b/>
          <w:bCs/>
        </w:rPr>
      </w:pPr>
      <w:r>
        <w:t>Student Learning</w:t>
      </w:r>
    </w:p>
    <w:p w14:paraId="2B8F5F7C" w14:textId="26583554" w:rsidR="00CE6B7D" w:rsidRPr="00CE6B7D" w:rsidRDefault="00CE6B7D" w:rsidP="00513CC4">
      <w:pPr>
        <w:pStyle w:val="ListParagraph"/>
        <w:numPr>
          <w:ilvl w:val="0"/>
          <w:numId w:val="9"/>
        </w:numPr>
        <w:rPr>
          <w:b/>
          <w:bCs/>
        </w:rPr>
      </w:pPr>
      <w:r>
        <w:t>Instruction</w:t>
      </w:r>
    </w:p>
    <w:p w14:paraId="7EEAA6C5" w14:textId="6D98CBE2" w:rsidR="00CE6B7D" w:rsidRPr="00F86B81" w:rsidRDefault="00CE6B7D" w:rsidP="00513CC4">
      <w:pPr>
        <w:pStyle w:val="ListParagraph"/>
        <w:numPr>
          <w:ilvl w:val="0"/>
          <w:numId w:val="9"/>
        </w:numPr>
        <w:rPr>
          <w:b/>
          <w:bCs/>
        </w:rPr>
      </w:pPr>
      <w:r>
        <w:t>Curriculum and Planning</w:t>
      </w:r>
    </w:p>
    <w:p w14:paraId="3DC15DE9" w14:textId="645F4E30" w:rsidR="00F86B81" w:rsidRPr="00F86B81" w:rsidRDefault="00862028" w:rsidP="00F86B81">
      <w:pPr>
        <w:rPr>
          <w:b/>
          <w:bCs/>
        </w:rPr>
      </w:pPr>
      <w:r>
        <w:rPr>
          <w:b/>
          <w:bCs/>
          <w:noProof/>
        </w:rPr>
        <w:drawing>
          <wp:inline distT="0" distB="0" distL="0" distR="0" wp14:anchorId="37476878" wp14:editId="76007063">
            <wp:extent cx="6305550" cy="3952875"/>
            <wp:effectExtent l="0" t="0" r="0" b="9525"/>
            <wp:docPr id="1606011088" name="Chart 4" descr="Stacked bar chart showing the priority indicators for teacher induction and mentoring in the 2025-26 school yea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B4F1AF2" w14:textId="4BBEE840" w:rsidR="009206C9" w:rsidRDefault="009206C9" w:rsidP="009206C9">
      <w:pPr>
        <w:rPr>
          <w:b/>
          <w:bCs/>
        </w:rPr>
      </w:pPr>
    </w:p>
    <w:p w14:paraId="223BC319" w14:textId="75E0ADEC" w:rsidR="009206C9" w:rsidRDefault="009206C9" w:rsidP="009206C9">
      <w:pPr>
        <w:rPr>
          <w:b/>
          <w:bCs/>
        </w:rPr>
      </w:pPr>
    </w:p>
    <w:p w14:paraId="1F258388" w14:textId="77777777" w:rsidR="009206C9" w:rsidRDefault="009206C9" w:rsidP="009206C9">
      <w:pPr>
        <w:rPr>
          <w:b/>
          <w:bCs/>
        </w:rPr>
      </w:pPr>
    </w:p>
    <w:p w14:paraId="5146036B" w14:textId="77777777" w:rsidR="009206C9" w:rsidRDefault="009206C9">
      <w:pPr>
        <w:rPr>
          <w:b/>
          <w:bCs/>
        </w:rPr>
      </w:pPr>
      <w:r>
        <w:rPr>
          <w:b/>
          <w:bCs/>
        </w:rPr>
        <w:br w:type="page"/>
      </w:r>
    </w:p>
    <w:p w14:paraId="42E2A870" w14:textId="37D714CE" w:rsidR="009206C9" w:rsidRDefault="009206C9" w:rsidP="009206C9">
      <w:pPr>
        <w:rPr>
          <w:b/>
          <w:bCs/>
        </w:rPr>
      </w:pPr>
      <w:r w:rsidRPr="009206C9">
        <w:rPr>
          <w:b/>
          <w:bCs/>
        </w:rPr>
        <w:lastRenderedPageBreak/>
        <w:t>Which Indicators from the Standards for Effective Teaching</w:t>
      </w:r>
      <w:r>
        <w:rPr>
          <w:b/>
          <w:bCs/>
        </w:rPr>
        <w:t xml:space="preserve"> </w:t>
      </w:r>
      <w:r w:rsidRPr="009206C9">
        <w:rPr>
          <w:b/>
          <w:bCs/>
        </w:rPr>
        <w:t>Practice were priorities in your Induction and Mentoring program for</w:t>
      </w:r>
      <w:r>
        <w:rPr>
          <w:b/>
          <w:bCs/>
        </w:rPr>
        <w:t xml:space="preserve"> </w:t>
      </w:r>
      <w:r w:rsidRPr="009206C9">
        <w:rPr>
          <w:b/>
          <w:bCs/>
        </w:rPr>
        <w:t>principals this year?</w:t>
      </w:r>
    </w:p>
    <w:p w14:paraId="15B396E7" w14:textId="35755F67" w:rsidR="00CE6B7D" w:rsidRDefault="00CE6B7D" w:rsidP="009206C9">
      <w:r>
        <w:t>Top priorities:</w:t>
      </w:r>
    </w:p>
    <w:p w14:paraId="25B7D198" w14:textId="321C4707" w:rsidR="00CE6B7D" w:rsidRDefault="00E87429" w:rsidP="00CE6B7D">
      <w:pPr>
        <w:pStyle w:val="ListParagraph"/>
        <w:numPr>
          <w:ilvl w:val="0"/>
          <w:numId w:val="10"/>
        </w:numPr>
      </w:pPr>
      <w:r>
        <w:t>Student Learning</w:t>
      </w:r>
    </w:p>
    <w:p w14:paraId="2CD19D7B" w14:textId="006158D0" w:rsidR="00E87429" w:rsidRDefault="00E87429" w:rsidP="00CE6B7D">
      <w:pPr>
        <w:pStyle w:val="ListParagraph"/>
        <w:numPr>
          <w:ilvl w:val="0"/>
          <w:numId w:val="10"/>
        </w:numPr>
      </w:pPr>
      <w:r>
        <w:t>Evaluation</w:t>
      </w:r>
    </w:p>
    <w:p w14:paraId="4E02FD60" w14:textId="0A21B1D2" w:rsidR="00E87429" w:rsidRPr="00CE6B7D" w:rsidRDefault="00E87429" w:rsidP="00CE6B7D">
      <w:pPr>
        <w:pStyle w:val="ListParagraph"/>
        <w:numPr>
          <w:ilvl w:val="0"/>
          <w:numId w:val="10"/>
        </w:numPr>
      </w:pPr>
      <w:r>
        <w:t>Assessment and Data-Informed Decision-Making</w:t>
      </w:r>
    </w:p>
    <w:p w14:paraId="7C27E3DD" w14:textId="2C43C1A0" w:rsidR="009206C9" w:rsidRDefault="009D7EB0" w:rsidP="009206C9">
      <w:pPr>
        <w:rPr>
          <w:b/>
          <w:bCs/>
        </w:rPr>
      </w:pPr>
      <w:r>
        <w:rPr>
          <w:b/>
          <w:bCs/>
          <w:noProof/>
        </w:rPr>
        <w:drawing>
          <wp:inline distT="0" distB="0" distL="0" distR="0" wp14:anchorId="3E67F097" wp14:editId="60CABC84">
            <wp:extent cx="6286500" cy="5324475"/>
            <wp:effectExtent l="0" t="0" r="0" b="9525"/>
            <wp:docPr id="837162372" name="Chart 5" descr="Stacked bar chart showing priority indicators for principal induction and mentoring in the 2025-26 school yea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7CB8C1" w14:textId="2819394D" w:rsidR="009206C9" w:rsidRDefault="009206C9" w:rsidP="009206C9">
      <w:pPr>
        <w:rPr>
          <w:b/>
          <w:bCs/>
        </w:rPr>
      </w:pPr>
    </w:p>
    <w:p w14:paraId="06C409BA" w14:textId="77777777" w:rsidR="009206C9" w:rsidRDefault="009206C9" w:rsidP="009206C9">
      <w:pPr>
        <w:rPr>
          <w:b/>
          <w:bCs/>
        </w:rPr>
      </w:pPr>
    </w:p>
    <w:p w14:paraId="3D933409" w14:textId="534013A9" w:rsidR="009206C9" w:rsidRDefault="009206C9">
      <w:pPr>
        <w:rPr>
          <w:b/>
          <w:bCs/>
        </w:rPr>
      </w:pPr>
      <w:r>
        <w:rPr>
          <w:b/>
          <w:bCs/>
        </w:rPr>
        <w:br w:type="page"/>
      </w:r>
    </w:p>
    <w:p w14:paraId="0ED2D89D" w14:textId="0ACA4142" w:rsidR="009206C9" w:rsidRDefault="003322B5" w:rsidP="003322B5">
      <w:pPr>
        <w:pStyle w:val="Heading2"/>
        <w:rPr>
          <w:noProof/>
        </w:rPr>
      </w:pPr>
      <w:bookmarkStart w:id="9" w:name="_Toc242362743"/>
      <w:r>
        <w:rPr>
          <w:noProof/>
        </w:rPr>
        <w:lastRenderedPageBreak/>
        <w:t>Program Effectiveness and Continuous Improvement</w:t>
      </w:r>
      <w:bookmarkEnd w:id="9"/>
    </w:p>
    <w:p w14:paraId="05C6A825" w14:textId="4BCD747A" w:rsidR="000A6A4A" w:rsidRDefault="000A6A4A" w:rsidP="000A6A4A">
      <w:pPr>
        <w:rPr>
          <w:b/>
          <w:bCs/>
        </w:rPr>
      </w:pPr>
      <w:r w:rsidRPr="000A6A4A">
        <w:rPr>
          <w:b/>
          <w:bCs/>
        </w:rPr>
        <w:t>Please indicate any metrics your district uses to evaluate what you are</w:t>
      </w:r>
      <w:r>
        <w:rPr>
          <w:b/>
          <w:bCs/>
        </w:rPr>
        <w:t xml:space="preserve"> </w:t>
      </w:r>
      <w:r w:rsidRPr="000A6A4A">
        <w:rPr>
          <w:b/>
          <w:bCs/>
        </w:rPr>
        <w:t>doing well and what you can improve in your induction and mentoring</w:t>
      </w:r>
      <w:r>
        <w:rPr>
          <w:b/>
          <w:bCs/>
        </w:rPr>
        <w:t xml:space="preserve"> </w:t>
      </w:r>
      <w:r w:rsidRPr="000A6A4A">
        <w:rPr>
          <w:b/>
          <w:bCs/>
        </w:rPr>
        <w:t>program.</w:t>
      </w:r>
    </w:p>
    <w:p w14:paraId="59919B05" w14:textId="401A2C65" w:rsidR="00D318B3" w:rsidRDefault="009E7957" w:rsidP="000A6A4A">
      <w:r>
        <w:t>Most common responses for teachers:</w:t>
      </w:r>
    </w:p>
    <w:p w14:paraId="7E898765" w14:textId="02864798" w:rsidR="009E7957" w:rsidRDefault="009E7957" w:rsidP="009E7957">
      <w:pPr>
        <w:pStyle w:val="ListParagraph"/>
        <w:numPr>
          <w:ilvl w:val="0"/>
          <w:numId w:val="12"/>
        </w:numPr>
      </w:pPr>
      <w:r>
        <w:t>Retention of effective new educators</w:t>
      </w:r>
    </w:p>
    <w:p w14:paraId="5147979D" w14:textId="4DDD7E6F" w:rsidR="009E7957" w:rsidRDefault="009E7957" w:rsidP="009E7957">
      <w:pPr>
        <w:pStyle w:val="ListParagraph"/>
        <w:numPr>
          <w:ilvl w:val="0"/>
          <w:numId w:val="12"/>
        </w:numPr>
      </w:pPr>
      <w:r>
        <w:t>Mentor and/or mentee surveys</w:t>
      </w:r>
    </w:p>
    <w:p w14:paraId="21649A93" w14:textId="6738AEEE" w:rsidR="00BA16D7" w:rsidRDefault="00BA16D7" w:rsidP="009E7957">
      <w:pPr>
        <w:pStyle w:val="ListParagraph"/>
        <w:numPr>
          <w:ilvl w:val="0"/>
          <w:numId w:val="12"/>
        </w:numPr>
      </w:pPr>
      <w:r>
        <w:t>Observations</w:t>
      </w:r>
    </w:p>
    <w:p w14:paraId="6ADE6D3D" w14:textId="443DB694" w:rsidR="00BA16D7" w:rsidRDefault="00BA16D7" w:rsidP="00BA16D7">
      <w:r>
        <w:t>Most common responses for principals:</w:t>
      </w:r>
    </w:p>
    <w:p w14:paraId="17E8EAD0" w14:textId="548B02CF" w:rsidR="00BA16D7" w:rsidRDefault="00516AF9" w:rsidP="00BA16D7">
      <w:pPr>
        <w:pStyle w:val="ListParagraph"/>
        <w:numPr>
          <w:ilvl w:val="0"/>
          <w:numId w:val="13"/>
        </w:numPr>
      </w:pPr>
      <w:r>
        <w:t>Retention of effective new educators</w:t>
      </w:r>
    </w:p>
    <w:p w14:paraId="00D8B6B8" w14:textId="40DA7546" w:rsidR="00516AF9" w:rsidRDefault="00516AF9" w:rsidP="00BA16D7">
      <w:pPr>
        <w:pStyle w:val="ListParagraph"/>
        <w:numPr>
          <w:ilvl w:val="0"/>
          <w:numId w:val="13"/>
        </w:numPr>
      </w:pPr>
      <w:r>
        <w:t>Observations</w:t>
      </w:r>
    </w:p>
    <w:p w14:paraId="66297A58" w14:textId="07BC2DEE" w:rsidR="00516AF9" w:rsidRPr="009E7957" w:rsidRDefault="00516AF9" w:rsidP="00BA16D7">
      <w:pPr>
        <w:pStyle w:val="ListParagraph"/>
        <w:numPr>
          <w:ilvl w:val="0"/>
          <w:numId w:val="13"/>
        </w:numPr>
      </w:pPr>
      <w:r>
        <w:t>Educator evaluation data</w:t>
      </w:r>
    </w:p>
    <w:p w14:paraId="3E67EABB" w14:textId="1566047B" w:rsidR="000A6A4A" w:rsidRDefault="000A6A4A" w:rsidP="000A6A4A">
      <w:pPr>
        <w:rPr>
          <w:b/>
          <w:bCs/>
        </w:rPr>
      </w:pPr>
      <w:r w:rsidRPr="000A6A4A">
        <w:rPr>
          <w:b/>
          <w:bCs/>
        </w:rPr>
        <w:t>What aspects of your induction and mentoring program have you found</w:t>
      </w:r>
      <w:r>
        <w:rPr>
          <w:b/>
          <w:bCs/>
        </w:rPr>
        <w:t xml:space="preserve"> </w:t>
      </w:r>
      <w:r w:rsidRPr="000A6A4A">
        <w:rPr>
          <w:b/>
          <w:bCs/>
        </w:rPr>
        <w:t>to be most effective in supporting and retaining novice educators?</w:t>
      </w:r>
    </w:p>
    <w:p w14:paraId="6FFD8DA9" w14:textId="1F796194" w:rsidR="00426D12" w:rsidRPr="001C36F2" w:rsidRDefault="00426D12" w:rsidP="004E1D22">
      <w:pPr>
        <w:pStyle w:val="ListParagraph"/>
        <w:numPr>
          <w:ilvl w:val="0"/>
          <w:numId w:val="15"/>
        </w:numPr>
        <w:contextualSpacing w:val="0"/>
      </w:pPr>
      <w:r w:rsidRPr="001C36F2">
        <w:t xml:space="preserve">Strong mentor-mentee relationships are consistently identified as the most effective component of induction and mentoring programs. Respondents emphasized trust, psychological safety, relationship-building, and having a supportive “go-to” person as foundational to helping new educators feel welcomed, valued, and confident. </w:t>
      </w:r>
    </w:p>
    <w:p w14:paraId="6D308E51" w14:textId="0EA12331" w:rsidR="00426D12" w:rsidRPr="001C36F2" w:rsidRDefault="00426D12" w:rsidP="004E1D22">
      <w:pPr>
        <w:pStyle w:val="ListParagraph"/>
        <w:numPr>
          <w:ilvl w:val="0"/>
          <w:numId w:val="15"/>
        </w:numPr>
        <w:contextualSpacing w:val="0"/>
      </w:pPr>
      <w:r w:rsidRPr="001C36F2">
        <w:t xml:space="preserve">Thoughtful mentor matching is critical. Many districts prioritize pairing mentors and mentees by grade level, content area, role, school, or specific professional needs. Several also noted the importance of flexibility to adjust pairings when a match is not effective. </w:t>
      </w:r>
    </w:p>
    <w:p w14:paraId="7AD0B86D" w14:textId="56CFB9A9" w:rsidR="00426D12" w:rsidRPr="001C36F2" w:rsidRDefault="00426D12" w:rsidP="004E1D22">
      <w:pPr>
        <w:pStyle w:val="ListParagraph"/>
        <w:numPr>
          <w:ilvl w:val="0"/>
          <w:numId w:val="15"/>
        </w:numPr>
        <w:contextualSpacing w:val="0"/>
      </w:pPr>
      <w:r w:rsidRPr="001C36F2">
        <w:t xml:space="preserve">Frequent, consistent contact drives effective support. Weekly one-to-one meetings, regular check-ins, monthly mentor or cohort meetings, and ongoing communication were frequently cited as key features of successful programs. </w:t>
      </w:r>
    </w:p>
    <w:p w14:paraId="3440294E" w14:textId="7A125E56" w:rsidR="00426D12" w:rsidRPr="001C36F2" w:rsidRDefault="00426D12" w:rsidP="004E1D22">
      <w:pPr>
        <w:pStyle w:val="ListParagraph"/>
        <w:numPr>
          <w:ilvl w:val="0"/>
          <w:numId w:val="15"/>
        </w:numPr>
        <w:contextualSpacing w:val="0"/>
      </w:pPr>
      <w:r w:rsidRPr="001C36F2">
        <w:t xml:space="preserve">Individualized and differentiated support is highly valued. Effective programs tailor mentoring and induction supports based on educators' roles, experience levels, grade spans, content areas, licensure status, and individual needs rather than using a one-size-fits-all approach. </w:t>
      </w:r>
    </w:p>
    <w:p w14:paraId="1C7D6AFB" w14:textId="2DB9F032" w:rsidR="00426D12" w:rsidRPr="001C36F2" w:rsidRDefault="00426D12" w:rsidP="004E1D22">
      <w:pPr>
        <w:pStyle w:val="ListParagraph"/>
        <w:numPr>
          <w:ilvl w:val="0"/>
          <w:numId w:val="15"/>
        </w:numPr>
        <w:contextualSpacing w:val="0"/>
      </w:pPr>
      <w:r w:rsidRPr="001C36F2">
        <w:t xml:space="preserve">Cohort models and peer collaboration strengthen belonging and professional learning. Monthly workshops, PLCs, new teacher cohorts, group meetings, and </w:t>
      </w:r>
      <w:r w:rsidRPr="001C36F2">
        <w:lastRenderedPageBreak/>
        <w:t xml:space="preserve">networking opportunities help new educators build community, share challenges, learn from peers, and develop broader support networks. </w:t>
      </w:r>
    </w:p>
    <w:p w14:paraId="127DEA44" w14:textId="514077D1" w:rsidR="00426D12" w:rsidRPr="001C36F2" w:rsidRDefault="00426D12" w:rsidP="004E1D22">
      <w:pPr>
        <w:pStyle w:val="ListParagraph"/>
        <w:numPr>
          <w:ilvl w:val="0"/>
          <w:numId w:val="15"/>
        </w:numPr>
        <w:contextualSpacing w:val="0"/>
      </w:pPr>
      <w:r w:rsidRPr="001C36F2">
        <w:t xml:space="preserve">Observation, coaching, and feedback are important components of effective programs. Opportunities to observe experienced colleagues, engage in peer observations, receive instructional feedback, and reflect on practice were frequently identified as valuable </w:t>
      </w:r>
      <w:proofErr w:type="gramStart"/>
      <w:r w:rsidRPr="001C36F2">
        <w:t>supports</w:t>
      </w:r>
      <w:proofErr w:type="gramEnd"/>
      <w:r w:rsidRPr="001C36F2">
        <w:t xml:space="preserve"> for professional growth. </w:t>
      </w:r>
    </w:p>
    <w:p w14:paraId="0390E655" w14:textId="31417BF9" w:rsidR="00426D12" w:rsidRPr="001C36F2" w:rsidRDefault="00426D12" w:rsidP="004E1D22">
      <w:pPr>
        <w:pStyle w:val="ListParagraph"/>
        <w:numPr>
          <w:ilvl w:val="0"/>
          <w:numId w:val="15"/>
        </w:numPr>
        <w:contextualSpacing w:val="0"/>
      </w:pPr>
      <w:r w:rsidRPr="001C36F2">
        <w:t xml:space="preserve">Structured orientation and onboarding provide a strong foundation. Comprehensive new educator </w:t>
      </w:r>
      <w:proofErr w:type="gramStart"/>
      <w:r w:rsidRPr="001C36F2">
        <w:t>orientation—</w:t>
      </w:r>
      <w:proofErr w:type="gramEnd"/>
      <w:r w:rsidRPr="001C36F2">
        <w:t xml:space="preserve">particularly when differentiated by role or school </w:t>
      </w:r>
      <w:proofErr w:type="gramStart"/>
      <w:r w:rsidRPr="001C36F2">
        <w:t>context—</w:t>
      </w:r>
      <w:proofErr w:type="gramEnd"/>
      <w:r w:rsidRPr="001C36F2">
        <w:t xml:space="preserve">helps new staff understand district expectations, policies, practices, culture, and available resources. </w:t>
      </w:r>
    </w:p>
    <w:p w14:paraId="68E1041F" w14:textId="383DBA47" w:rsidR="00426D12" w:rsidRPr="001C36F2" w:rsidRDefault="00426D12" w:rsidP="004E1D22">
      <w:pPr>
        <w:pStyle w:val="ListParagraph"/>
        <w:numPr>
          <w:ilvl w:val="0"/>
          <w:numId w:val="15"/>
        </w:numPr>
        <w:contextualSpacing w:val="0"/>
      </w:pPr>
      <w:r w:rsidRPr="001C36F2">
        <w:t xml:space="preserve">Dedicated time and organizational support matter. Release time, common planning time, classroom coverage, stipends, trained mentor leaders, mentor coordinators, and strong administrator involvement enable mentoring relationships to be sustained and meaningful. </w:t>
      </w:r>
    </w:p>
    <w:p w14:paraId="1B6810C6" w14:textId="331FFFD3" w:rsidR="00426D12" w:rsidRPr="001C36F2" w:rsidRDefault="00426D12" w:rsidP="004E1D22">
      <w:pPr>
        <w:pStyle w:val="ListParagraph"/>
        <w:numPr>
          <w:ilvl w:val="0"/>
          <w:numId w:val="15"/>
        </w:numPr>
        <w:contextualSpacing w:val="0"/>
      </w:pPr>
      <w:r w:rsidRPr="001C36F2">
        <w:t xml:space="preserve">Programs are most effective when they are responsive and continuously improved. Many respondents described using feedback, surveys, reflections, and regular communication with mentors and mentees to adjust programming and better respond to emerging needs. </w:t>
      </w:r>
    </w:p>
    <w:p w14:paraId="434DD214" w14:textId="6DA606CF" w:rsidR="00426D12" w:rsidRDefault="00426D12" w:rsidP="004E1D22">
      <w:pPr>
        <w:pStyle w:val="ListParagraph"/>
        <w:numPr>
          <w:ilvl w:val="0"/>
          <w:numId w:val="15"/>
        </w:numPr>
        <w:contextualSpacing w:val="0"/>
      </w:pPr>
      <w:r w:rsidRPr="001C36F2">
        <w:t>Successful programs contribute to belonging, confidence, professional growth, and retention. Across responses, mentoring was frequently associated with helping novice educators feel connected to the school community, navigate their roles more effectively, develop professionally, and remain in the district.</w:t>
      </w:r>
    </w:p>
    <w:p w14:paraId="4FC75DD0" w14:textId="52CF5C34" w:rsidR="006373CE" w:rsidRPr="001C36F2" w:rsidRDefault="004E1D22" w:rsidP="006373CE">
      <w:r>
        <w:rPr>
          <w:noProof/>
        </w:rPr>
        <w:lastRenderedPageBreak/>
        <mc:AlternateContent>
          <mc:Choice Requires="wps">
            <w:drawing>
              <wp:inline distT="0" distB="0" distL="0" distR="0" wp14:anchorId="7811149F" wp14:editId="03FF5313">
                <wp:extent cx="6343650" cy="1404620"/>
                <wp:effectExtent l="19050" t="19050" r="19050" b="28575"/>
                <wp:docPr id="1475847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404620"/>
                        </a:xfrm>
                        <a:prstGeom prst="rect">
                          <a:avLst/>
                        </a:prstGeom>
                        <a:ln w="28575">
                          <a:prstDash val="solid"/>
                          <a:headEnd/>
                          <a:tailEnd/>
                        </a:ln>
                      </wps:spPr>
                      <wps:style>
                        <a:lnRef idx="2">
                          <a:schemeClr val="accent1"/>
                        </a:lnRef>
                        <a:fillRef idx="1">
                          <a:schemeClr val="lt1"/>
                        </a:fillRef>
                        <a:effectRef idx="0">
                          <a:schemeClr val="accent1"/>
                        </a:effectRef>
                        <a:fontRef idx="minor">
                          <a:schemeClr val="dk1"/>
                        </a:fontRef>
                      </wps:style>
                      <wps:txbx>
                        <w:txbxContent>
                          <w:p w14:paraId="5CB4D14E" w14:textId="2CE65F1C" w:rsidR="004E1D22" w:rsidRPr="00F376D5" w:rsidRDefault="004E1D22">
                            <w:pPr>
                              <w:rPr>
                                <w:color w:val="156082" w:themeColor="accent1"/>
                              </w:rPr>
                            </w:pPr>
                            <w:r w:rsidRPr="00F376D5">
                              <w:rPr>
                                <w:color w:val="156082" w:themeColor="accent1"/>
                              </w:rPr>
                              <w:t>Example responses:</w:t>
                            </w:r>
                          </w:p>
                          <w:p w14:paraId="113E1CAA" w14:textId="77777777" w:rsidR="004E1D22" w:rsidRPr="00E259E8" w:rsidRDefault="004E1D22" w:rsidP="004E1D22">
                            <w:pPr>
                              <w:numPr>
                                <w:ilvl w:val="0"/>
                                <w:numId w:val="2"/>
                              </w:numPr>
                            </w:pPr>
                            <w:r w:rsidRPr="00E259E8">
                              <w:rPr>
                                <w:b/>
                                <w:bCs/>
                              </w:rPr>
                              <w:t>On the importance of relationships:</w:t>
                            </w:r>
                          </w:p>
                          <w:p w14:paraId="16DE58DD" w14:textId="77777777" w:rsidR="004E1D22" w:rsidRPr="00E259E8" w:rsidRDefault="004E1D22" w:rsidP="004E1D22">
                            <w:r w:rsidRPr="00E259E8">
                              <w:t xml:space="preserve">“The mentor-mentee relationship is by far the most powerful experience.” </w:t>
                            </w:r>
                          </w:p>
                          <w:p w14:paraId="6B03C51D" w14:textId="77777777" w:rsidR="004E1D22" w:rsidRPr="00E259E8" w:rsidRDefault="004E1D22" w:rsidP="004E1D22">
                            <w:pPr>
                              <w:numPr>
                                <w:ilvl w:val="0"/>
                                <w:numId w:val="2"/>
                              </w:numPr>
                            </w:pPr>
                            <w:r w:rsidRPr="00E259E8">
                              <w:rPr>
                                <w:b/>
                                <w:bCs/>
                              </w:rPr>
                              <w:t>On thoughtful mentor matching:</w:t>
                            </w:r>
                          </w:p>
                          <w:p w14:paraId="0AADD789" w14:textId="77777777" w:rsidR="004E1D22" w:rsidRPr="00E259E8" w:rsidRDefault="004E1D22" w:rsidP="004E1D22">
                            <w:r w:rsidRPr="00E259E8">
                              <w:t xml:space="preserve">“Thoughtful pairings of mentors and mentees. Having skilled, knowledgeable, approachable mentors. Weekly meetings between mentee and mentor.” </w:t>
                            </w:r>
                          </w:p>
                          <w:p w14:paraId="4A3248C2" w14:textId="77777777" w:rsidR="004E1D22" w:rsidRPr="00E259E8" w:rsidRDefault="004E1D22" w:rsidP="004E1D22">
                            <w:pPr>
                              <w:numPr>
                                <w:ilvl w:val="0"/>
                                <w:numId w:val="2"/>
                              </w:numPr>
                            </w:pPr>
                            <w:r w:rsidRPr="00E259E8">
                              <w:rPr>
                                <w:b/>
                                <w:bCs/>
                              </w:rPr>
                              <w:t>On belonging and community:</w:t>
                            </w:r>
                          </w:p>
                          <w:p w14:paraId="061E17D7" w14:textId="5E3972CC" w:rsidR="004E1D22" w:rsidRPr="00E259E8" w:rsidRDefault="004E1D22" w:rsidP="004E1D22">
                            <w:r w:rsidRPr="00E259E8">
                              <w:t xml:space="preserve">“The peer to peer collaboration is the most impactful aspect of our induction and </w:t>
                            </w:r>
                            <w:r w:rsidR="00F376D5">
                              <w:t>m</w:t>
                            </w:r>
                            <w:r w:rsidRPr="00E259E8">
                              <w:t xml:space="preserve">entoring programs and contributes significantly to early career professionals' sense of belonging.” </w:t>
                            </w:r>
                          </w:p>
                          <w:p w14:paraId="4B855305" w14:textId="77777777" w:rsidR="004E1D22" w:rsidRPr="00E259E8" w:rsidRDefault="004E1D22" w:rsidP="004E1D22">
                            <w:pPr>
                              <w:numPr>
                                <w:ilvl w:val="0"/>
                                <w:numId w:val="2"/>
                              </w:numPr>
                            </w:pPr>
                            <w:r w:rsidRPr="00E259E8">
                              <w:rPr>
                                <w:b/>
                                <w:bCs/>
                              </w:rPr>
                              <w:t>On individualized support:</w:t>
                            </w:r>
                          </w:p>
                          <w:p w14:paraId="54CEBE55" w14:textId="77777777" w:rsidR="004E1D22" w:rsidRPr="00E259E8" w:rsidRDefault="004E1D22" w:rsidP="004E1D22">
                            <w:r w:rsidRPr="00E259E8">
                              <w:t xml:space="preserve">“We have been able to deliver personalized support to meet the needs of individual teachers.” </w:t>
                            </w:r>
                          </w:p>
                          <w:p w14:paraId="1A68A2B7" w14:textId="77777777" w:rsidR="004E1D22" w:rsidRPr="00E259E8" w:rsidRDefault="004E1D22" w:rsidP="004E1D22">
                            <w:pPr>
                              <w:numPr>
                                <w:ilvl w:val="0"/>
                                <w:numId w:val="2"/>
                              </w:numPr>
                            </w:pPr>
                            <w:r w:rsidRPr="00E259E8">
                              <w:rPr>
                                <w:b/>
                                <w:bCs/>
                              </w:rPr>
                              <w:t>On creating a safe, supportive culture:</w:t>
                            </w:r>
                          </w:p>
                          <w:p w14:paraId="3B37062C" w14:textId="77777777" w:rsidR="004E1D22" w:rsidRPr="00E259E8" w:rsidRDefault="004E1D22" w:rsidP="004E1D22">
                            <w:r w:rsidRPr="00E259E8">
                              <w:t xml:space="preserve">“We strive to create a culture where new or new-to-district educators feel comfortable asking questions, reflecting on challenges, and celebrating successes without fear of judgment.” </w:t>
                            </w:r>
                          </w:p>
                          <w:p w14:paraId="48F48898" w14:textId="77777777" w:rsidR="004E1D22" w:rsidRPr="00E259E8" w:rsidRDefault="004E1D22" w:rsidP="004E1D22">
                            <w:pPr>
                              <w:numPr>
                                <w:ilvl w:val="0"/>
                                <w:numId w:val="2"/>
                              </w:numPr>
                            </w:pPr>
                            <w:r w:rsidRPr="00E259E8">
                              <w:rPr>
                                <w:b/>
                                <w:bCs/>
                              </w:rPr>
                              <w:t>On the value of observation and feedback:</w:t>
                            </w:r>
                          </w:p>
                          <w:p w14:paraId="68291B6A" w14:textId="77777777" w:rsidR="004E1D22" w:rsidRPr="00E259E8" w:rsidRDefault="004E1D22" w:rsidP="004E1D22">
                            <w:r w:rsidRPr="00E259E8">
                              <w:t xml:space="preserve">“The time observing one another is consistently mentioned when seeking feedback from mentors and mentees as highly effective.” </w:t>
                            </w:r>
                          </w:p>
                          <w:p w14:paraId="0C0D9671" w14:textId="77777777" w:rsidR="004E1D22" w:rsidRPr="00E259E8" w:rsidRDefault="004E1D22" w:rsidP="004E1D22">
                            <w:pPr>
                              <w:numPr>
                                <w:ilvl w:val="0"/>
                                <w:numId w:val="2"/>
                              </w:numPr>
                            </w:pPr>
                            <w:r w:rsidRPr="00E259E8">
                              <w:rPr>
                                <w:b/>
                                <w:bCs/>
                              </w:rPr>
                              <w:t>On retention and long-term impact:</w:t>
                            </w:r>
                          </w:p>
                          <w:p w14:paraId="2D917D32" w14:textId="20E1BB0F" w:rsidR="004E1D22" w:rsidRDefault="004E1D22">
                            <w:r w:rsidRPr="00E259E8">
                              <w:t xml:space="preserve">“Strong Mentor/Mentee relationships have been highly effective in supporting and retaining novice educators.” </w:t>
                            </w:r>
                          </w:p>
                        </w:txbxContent>
                      </wps:txbx>
                      <wps:bodyPr rot="0" vert="horz" wrap="square" lIns="91440" tIns="45720" rIns="91440" bIns="45720" anchor="t" anchorCtr="0">
                        <a:spAutoFit/>
                      </wps:bodyPr>
                    </wps:wsp>
                  </a:graphicData>
                </a:graphic>
              </wp:inline>
            </w:drawing>
          </mc:Choice>
          <mc:Fallback>
            <w:pict>
              <v:shape w14:anchorId="7811149F" id="_x0000_s1027" type="#_x0000_t202" style="width:499.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" fillcolor="white [3201]" strokecolor="#156082 [3204]" strokeweight="2.25pt">
                <v:textbox style="mso-fit-shape-to-text:t">
                  <w:txbxContent>
                    <w:p w14:paraId="5CB4D14E" w14:textId="2CE65F1C" w:rsidR="004E1D22" w:rsidRPr="00F376D5" w:rsidRDefault="004E1D22">
                      <w:pPr>
                        <w:rPr>
                          <w:color w:val="156082" w:themeColor="accent1"/>
                        </w:rPr>
                      </w:pPr>
                      <w:r w:rsidRPr="00F376D5">
                        <w:rPr>
                          <w:color w:val="156082" w:themeColor="accent1"/>
                        </w:rPr>
                        <w:t>Example responses:</w:t>
                      </w:r>
                    </w:p>
                    <w:p w14:paraId="113E1CAA" w14:textId="77777777" w:rsidR="004E1D22" w:rsidRPr="00E259E8" w:rsidRDefault="004E1D22" w:rsidP="004E1D22">
                      <w:pPr>
                        <w:numPr>
                          <w:ilvl w:val="0"/>
                          <w:numId w:val="2"/>
                        </w:numPr>
                      </w:pPr>
                      <w:r w:rsidRPr="00E259E8">
                        <w:rPr>
                          <w:b/>
                          <w:bCs/>
                        </w:rPr>
                        <w:t>On the importance of relationships:</w:t>
                      </w:r>
                    </w:p>
                    <w:p w14:paraId="16DE58DD" w14:textId="77777777" w:rsidR="004E1D22" w:rsidRPr="00E259E8" w:rsidRDefault="004E1D22" w:rsidP="004E1D22">
                      <w:r w:rsidRPr="00E259E8">
                        <w:t xml:space="preserve">“The mentor-mentee relationship is by far the most powerful experience.” </w:t>
                      </w:r>
                    </w:p>
                    <w:p w14:paraId="6B03C51D" w14:textId="77777777" w:rsidR="004E1D22" w:rsidRPr="00E259E8" w:rsidRDefault="004E1D22" w:rsidP="004E1D22">
                      <w:pPr>
                        <w:numPr>
                          <w:ilvl w:val="0"/>
                          <w:numId w:val="2"/>
                        </w:numPr>
                      </w:pPr>
                      <w:r w:rsidRPr="00E259E8">
                        <w:rPr>
                          <w:b/>
                          <w:bCs/>
                        </w:rPr>
                        <w:t>On thoughtful mentor matching:</w:t>
                      </w:r>
                    </w:p>
                    <w:p w14:paraId="0AADD789" w14:textId="77777777" w:rsidR="004E1D22" w:rsidRPr="00E259E8" w:rsidRDefault="004E1D22" w:rsidP="004E1D22">
                      <w:r w:rsidRPr="00E259E8">
                        <w:t xml:space="preserve">“Thoughtful pairings of mentors and mentees. Having skilled, knowledgeable, approachable mentors. Weekly meetings between mentee and mentor.” </w:t>
                      </w:r>
                    </w:p>
                    <w:p w14:paraId="4A3248C2" w14:textId="77777777" w:rsidR="004E1D22" w:rsidRPr="00E259E8" w:rsidRDefault="004E1D22" w:rsidP="004E1D22">
                      <w:pPr>
                        <w:numPr>
                          <w:ilvl w:val="0"/>
                          <w:numId w:val="2"/>
                        </w:numPr>
                      </w:pPr>
                      <w:r w:rsidRPr="00E259E8">
                        <w:rPr>
                          <w:b/>
                          <w:bCs/>
                        </w:rPr>
                        <w:t>On belonging and community:</w:t>
                      </w:r>
                    </w:p>
                    <w:p w14:paraId="061E17D7" w14:textId="5E3972CC" w:rsidR="004E1D22" w:rsidRPr="00E259E8" w:rsidRDefault="004E1D22" w:rsidP="004E1D22">
                      <w:r w:rsidRPr="00E259E8">
                        <w:t xml:space="preserve">“The peer to peer collaboration is the most impactful aspect of our induction and </w:t>
                      </w:r>
                      <w:r w:rsidR="00F376D5">
                        <w:t>m</w:t>
                      </w:r>
                      <w:r w:rsidRPr="00E259E8">
                        <w:t xml:space="preserve">entoring programs and contributes significantly to early career professionals' sense of belonging.” </w:t>
                      </w:r>
                    </w:p>
                    <w:p w14:paraId="4B855305" w14:textId="77777777" w:rsidR="004E1D22" w:rsidRPr="00E259E8" w:rsidRDefault="004E1D22" w:rsidP="004E1D22">
                      <w:pPr>
                        <w:numPr>
                          <w:ilvl w:val="0"/>
                          <w:numId w:val="2"/>
                        </w:numPr>
                      </w:pPr>
                      <w:r w:rsidRPr="00E259E8">
                        <w:rPr>
                          <w:b/>
                          <w:bCs/>
                        </w:rPr>
                        <w:t>On individualized support:</w:t>
                      </w:r>
                    </w:p>
                    <w:p w14:paraId="54CEBE55" w14:textId="77777777" w:rsidR="004E1D22" w:rsidRPr="00E259E8" w:rsidRDefault="004E1D22" w:rsidP="004E1D22">
                      <w:r w:rsidRPr="00E259E8">
                        <w:t xml:space="preserve">“We have been able to deliver personalized support to meet the needs of individual teachers.” </w:t>
                      </w:r>
                    </w:p>
                    <w:p w14:paraId="1A68A2B7" w14:textId="77777777" w:rsidR="004E1D22" w:rsidRPr="00E259E8" w:rsidRDefault="004E1D22" w:rsidP="004E1D22">
                      <w:pPr>
                        <w:numPr>
                          <w:ilvl w:val="0"/>
                          <w:numId w:val="2"/>
                        </w:numPr>
                      </w:pPr>
                      <w:r w:rsidRPr="00E259E8">
                        <w:rPr>
                          <w:b/>
                          <w:bCs/>
                        </w:rPr>
                        <w:t>On creating a safe, supportive culture:</w:t>
                      </w:r>
                    </w:p>
                    <w:p w14:paraId="3B37062C" w14:textId="77777777" w:rsidR="004E1D22" w:rsidRPr="00E259E8" w:rsidRDefault="004E1D22" w:rsidP="004E1D22">
                      <w:r w:rsidRPr="00E259E8">
                        <w:t xml:space="preserve">“We strive to create a culture where new or new-to-district educators feel comfortable asking questions, reflecting on challenges, and celebrating successes without fear of judgment.” </w:t>
                      </w:r>
                    </w:p>
                    <w:p w14:paraId="48F48898" w14:textId="77777777" w:rsidR="004E1D22" w:rsidRPr="00E259E8" w:rsidRDefault="004E1D22" w:rsidP="004E1D22">
                      <w:pPr>
                        <w:numPr>
                          <w:ilvl w:val="0"/>
                          <w:numId w:val="2"/>
                        </w:numPr>
                      </w:pPr>
                      <w:r w:rsidRPr="00E259E8">
                        <w:rPr>
                          <w:b/>
                          <w:bCs/>
                        </w:rPr>
                        <w:t>On the value of observation and feedback:</w:t>
                      </w:r>
                    </w:p>
                    <w:p w14:paraId="68291B6A" w14:textId="77777777" w:rsidR="004E1D22" w:rsidRPr="00E259E8" w:rsidRDefault="004E1D22" w:rsidP="004E1D22">
                      <w:r w:rsidRPr="00E259E8">
                        <w:t xml:space="preserve">“The time observing one another is consistently mentioned when seeking feedback from mentors and mentees as highly effective.” </w:t>
                      </w:r>
                    </w:p>
                    <w:p w14:paraId="0C0D9671" w14:textId="77777777" w:rsidR="004E1D22" w:rsidRPr="00E259E8" w:rsidRDefault="004E1D22" w:rsidP="004E1D22">
                      <w:pPr>
                        <w:numPr>
                          <w:ilvl w:val="0"/>
                          <w:numId w:val="2"/>
                        </w:numPr>
                      </w:pPr>
                      <w:r w:rsidRPr="00E259E8">
                        <w:rPr>
                          <w:b/>
                          <w:bCs/>
                        </w:rPr>
                        <w:t>On retention and long-term impact:</w:t>
                      </w:r>
                    </w:p>
                    <w:p w14:paraId="2D917D32" w14:textId="20E1BB0F" w:rsidR="004E1D22" w:rsidRDefault="004E1D22">
                      <w:r w:rsidRPr="00E259E8">
                        <w:t xml:space="preserve">“Strong Mentor/Mentee relationships have been highly effective in supporting and retaining novice educators.” </w:t>
                      </w:r>
                    </w:p>
                  </w:txbxContent>
                </v:textbox>
                <w10:anchorlock/>
              </v:shape>
            </w:pict>
          </mc:Fallback>
        </mc:AlternateContent>
      </w:r>
    </w:p>
    <w:p w14:paraId="44DBEC97" w14:textId="77777777" w:rsidR="00426D12" w:rsidRDefault="00426D12" w:rsidP="00426D12"/>
    <w:p w14:paraId="2339E52A" w14:textId="77777777" w:rsidR="00E214F9" w:rsidRDefault="00E214F9">
      <w:pPr>
        <w:rPr>
          <w:b/>
          <w:bCs/>
        </w:rPr>
      </w:pPr>
      <w:r>
        <w:rPr>
          <w:b/>
          <w:bCs/>
        </w:rPr>
        <w:br w:type="page"/>
      </w:r>
    </w:p>
    <w:p w14:paraId="3BC0AC72" w14:textId="07E62584" w:rsidR="000A6A4A" w:rsidRPr="000A6A4A" w:rsidRDefault="000A6A4A" w:rsidP="00426D12">
      <w:pPr>
        <w:rPr>
          <w:b/>
          <w:bCs/>
        </w:rPr>
      </w:pPr>
      <w:r w:rsidRPr="000A6A4A">
        <w:rPr>
          <w:b/>
          <w:bCs/>
        </w:rPr>
        <w:lastRenderedPageBreak/>
        <w:t>What support do you need to improve induction and mentoring programming for novice teachers and principals?</w:t>
      </w:r>
    </w:p>
    <w:p w14:paraId="2C0C9EFE" w14:textId="77777777" w:rsidR="00E259E8" w:rsidRPr="00E259E8" w:rsidRDefault="00E259E8" w:rsidP="00E259E8">
      <w:pPr>
        <w:numPr>
          <w:ilvl w:val="0"/>
          <w:numId w:val="3"/>
        </w:numPr>
      </w:pPr>
      <w:r w:rsidRPr="00DB5DB6">
        <w:t>More time and funding are the most consistent needs.</w:t>
      </w:r>
      <w:r w:rsidRPr="00E259E8">
        <w:t xml:space="preserve"> Respondents repeatedly identified the need for protected meeting time, release time, substitutes to support observations, increased mentor stipends, and dedicated funding for induction and mentoring programs. </w:t>
      </w:r>
    </w:p>
    <w:p w14:paraId="7B3C3296" w14:textId="2E32E550" w:rsidR="00E259E8" w:rsidRPr="00E259E8" w:rsidRDefault="00E259E8" w:rsidP="00E259E8">
      <w:pPr>
        <w:numPr>
          <w:ilvl w:val="0"/>
          <w:numId w:val="3"/>
        </w:numPr>
      </w:pPr>
      <w:r w:rsidRPr="00DB5DB6">
        <w:t>Mentor recruitment and training remain significant challenges</w:t>
      </w:r>
      <w:r w:rsidR="00533CD2">
        <w:t xml:space="preserve"> for many districts</w:t>
      </w:r>
      <w:r w:rsidRPr="00DB5DB6">
        <w:t>.</w:t>
      </w:r>
      <w:r w:rsidRPr="00E259E8">
        <w:t xml:space="preserve"> Districts want to expand their pool of qualified mentors through stronger incentives, better compensation, ongoing training, and more comprehensive preparation for both mentors and mentor coordinators. </w:t>
      </w:r>
    </w:p>
    <w:p w14:paraId="4F6DAD29" w14:textId="272C081F" w:rsidR="00E259E8" w:rsidRPr="00E259E8" w:rsidRDefault="00E259E8" w:rsidP="00E259E8">
      <w:pPr>
        <w:numPr>
          <w:ilvl w:val="0"/>
          <w:numId w:val="3"/>
        </w:numPr>
      </w:pPr>
      <w:r w:rsidRPr="00DB5DB6">
        <w:t>Program</w:t>
      </w:r>
      <w:r w:rsidR="00DB5DB6">
        <w:t xml:space="preserve"> leaders expressed a</w:t>
      </w:r>
      <w:r w:rsidRPr="00DB5DB6">
        <w:t xml:space="preserve"> need to become more differentiated and responsive to educators' varied needs.</w:t>
      </w:r>
      <w:r w:rsidRPr="00E259E8">
        <w:t xml:space="preserve"> Many respondents emphasized the </w:t>
      </w:r>
      <w:r w:rsidR="00533CD2">
        <w:t>importance of</w:t>
      </w:r>
      <w:r w:rsidRPr="00E259E8">
        <w:t xml:space="preserve"> tailored </w:t>
      </w:r>
      <w:proofErr w:type="gramStart"/>
      <w:r w:rsidRPr="00E259E8">
        <w:t>supports</w:t>
      </w:r>
      <w:proofErr w:type="gramEnd"/>
      <w:r w:rsidRPr="00E259E8">
        <w:t xml:space="preserve"> for educators in specialized or non-classroom roles, including special educators, related service providers, counselors, and isolated specialists, as well as educators who are new to a district but not new to the profession. </w:t>
      </w:r>
    </w:p>
    <w:p w14:paraId="3D98E3B9" w14:textId="5506115A" w:rsidR="00E259E8" w:rsidRPr="00E259E8" w:rsidRDefault="00E259E8" w:rsidP="00E259E8">
      <w:pPr>
        <w:numPr>
          <w:ilvl w:val="0"/>
          <w:numId w:val="3"/>
        </w:numPr>
      </w:pPr>
      <w:r w:rsidRPr="00DB5DB6">
        <w:t>There is strong interest in extending support beyond the first year.</w:t>
      </w:r>
      <w:r w:rsidRPr="00E259E8">
        <w:t xml:space="preserve"> Respondents frequently identified a need for more structured programming and professional learning for educators in their second and third years</w:t>
      </w:r>
      <w:r w:rsidR="00533CD2">
        <w:t>.</w:t>
      </w:r>
    </w:p>
    <w:p w14:paraId="2D650447" w14:textId="77777777" w:rsidR="00E259E8" w:rsidRPr="00533CD2" w:rsidRDefault="00E259E8" w:rsidP="00E259E8">
      <w:pPr>
        <w:numPr>
          <w:ilvl w:val="0"/>
          <w:numId w:val="3"/>
        </w:numPr>
      </w:pPr>
      <w:r w:rsidRPr="00533CD2">
        <w:t xml:space="preserve">Observation and instructional feedback are key areas for expansion. Many districts would like more opportunities and release time for mentors and mentees to observe one another, visit colleagues' classrooms, analyze teaching, and engage in meaningful feedback and reflection. </w:t>
      </w:r>
    </w:p>
    <w:p w14:paraId="1761E9FE" w14:textId="3AF3B2A4" w:rsidR="00E259E8" w:rsidRPr="00533CD2" w:rsidRDefault="00E259E8" w:rsidP="00E259E8">
      <w:pPr>
        <w:numPr>
          <w:ilvl w:val="0"/>
          <w:numId w:val="3"/>
        </w:numPr>
      </w:pPr>
      <w:r w:rsidRPr="00533CD2">
        <w:t xml:space="preserve">Districts are seeking </w:t>
      </w:r>
      <w:r w:rsidR="00533CD2">
        <w:t>additional</w:t>
      </w:r>
      <w:r w:rsidRPr="00533CD2">
        <w:t xml:space="preserve"> practical resources and models of effective practice. Respondents requested mentor training materials, coaching guides, structured calendars and tools, exemplar programs, and opportunities to learn from other districts and states. </w:t>
      </w:r>
    </w:p>
    <w:p w14:paraId="225A72B7" w14:textId="77777777" w:rsidR="00E259E8" w:rsidRPr="00533CD2" w:rsidRDefault="00E259E8" w:rsidP="00E259E8">
      <w:pPr>
        <w:numPr>
          <w:ilvl w:val="0"/>
          <w:numId w:val="3"/>
        </w:numPr>
      </w:pPr>
      <w:r w:rsidRPr="00533CD2">
        <w:t xml:space="preserve">Collaboration across districts could help address capacity challenges. Regional networks, cross-district mentoring, shared professional learning, and opportunities to visit exemplary programs were frequently identified as valuable, particularly for small districts and hard-to-fill or specialized roles. </w:t>
      </w:r>
    </w:p>
    <w:p w14:paraId="0BB47E84" w14:textId="2CE6BA51" w:rsidR="000A6A4A" w:rsidRPr="005A1B21" w:rsidRDefault="00E259E8" w:rsidP="000A6A4A">
      <w:pPr>
        <w:numPr>
          <w:ilvl w:val="0"/>
          <w:numId w:val="3"/>
        </w:numPr>
      </w:pPr>
      <w:r w:rsidRPr="00533CD2">
        <w:t>Continuous improvement and stronger feedback systems are emerging priorities. Many</w:t>
      </w:r>
      <w:r w:rsidRPr="00E259E8">
        <w:t xml:space="preserve"> respondents described regularly revising their programs and expressed interest in better surveys, evaluation tools, data tracking, and feedback loops to assess program effectiveness and improve mentoring </w:t>
      </w:r>
      <w:proofErr w:type="gramStart"/>
      <w:r w:rsidRPr="00E259E8">
        <w:t>experiences</w:t>
      </w:r>
      <w:proofErr w:type="gramEnd"/>
      <w:r w:rsidRPr="00E259E8">
        <w:t xml:space="preserve"> over time. </w:t>
      </w:r>
    </w:p>
    <w:sectPr w:rsidR="000A6A4A" w:rsidRPr="005A1B21" w:rsidSect="00A22A9D">
      <w:headerReference w:type="default" r:id="rId28"/>
      <w:footerReference w:type="default" r:id="rId29"/>
      <w:headerReference w:type="first" r:id="rId3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B48FB" w14:textId="77777777" w:rsidR="00A95A8D" w:rsidRDefault="00A95A8D" w:rsidP="00A47D42">
      <w:pPr>
        <w:spacing w:after="0" w:line="240" w:lineRule="auto"/>
      </w:pPr>
      <w:r>
        <w:separator/>
      </w:r>
    </w:p>
  </w:endnote>
  <w:endnote w:type="continuationSeparator" w:id="0">
    <w:p w14:paraId="6E57DB3D" w14:textId="77777777" w:rsidR="00A95A8D" w:rsidRDefault="00A95A8D" w:rsidP="00A4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692350"/>
      <w:docPartObj>
        <w:docPartGallery w:val="Page Numbers (Bottom of Page)"/>
        <w:docPartUnique/>
      </w:docPartObj>
    </w:sdtPr>
    <w:sdtEndPr>
      <w:rPr>
        <w:noProof/>
      </w:rPr>
    </w:sdtEndPr>
    <w:sdtContent>
      <w:p w14:paraId="7DAF7AC7" w14:textId="160675A5" w:rsidR="009C5039" w:rsidRDefault="009C50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1892B0" w14:textId="77777777" w:rsidR="009C5039" w:rsidRDefault="009C5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ADDA5" w14:textId="77777777" w:rsidR="00A95A8D" w:rsidRDefault="00A95A8D" w:rsidP="00A47D42">
      <w:pPr>
        <w:spacing w:after="0" w:line="240" w:lineRule="auto"/>
      </w:pPr>
      <w:r>
        <w:separator/>
      </w:r>
    </w:p>
  </w:footnote>
  <w:footnote w:type="continuationSeparator" w:id="0">
    <w:p w14:paraId="0A71CAF8" w14:textId="77777777" w:rsidR="00A95A8D" w:rsidRDefault="00A95A8D" w:rsidP="00A47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4928" w14:textId="435767E8" w:rsidR="00A22A9D" w:rsidRPr="00A22A9D" w:rsidRDefault="00A22A9D" w:rsidP="00A22A9D">
    <w:pPr>
      <w:pStyle w:val="Header"/>
      <w:jc w:val="right"/>
      <w:rPr>
        <w:i/>
        <w:iCs/>
        <w:sz w:val="22"/>
        <w:szCs w:val="22"/>
      </w:rPr>
    </w:pPr>
    <w:r w:rsidRPr="00A22A9D">
      <w:rPr>
        <w:i/>
        <w:iCs/>
        <w:sz w:val="22"/>
        <w:szCs w:val="22"/>
      </w:rPr>
      <w:t>Induction and Mentoring Report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CB93" w14:textId="0DEE308F" w:rsidR="00A47D42" w:rsidRDefault="00A47D42" w:rsidP="00A47D42">
    <w:pPr>
      <w:pStyle w:val="Header"/>
      <w:jc w:val="right"/>
    </w:pPr>
    <w:r>
      <w:rPr>
        <w:noProof/>
      </w:rPr>
      <w:drawing>
        <wp:inline distT="0" distB="0" distL="0" distR="0" wp14:anchorId="05C986B7" wp14:editId="3D15AE1C">
          <wp:extent cx="1010093" cy="603584"/>
          <wp:effectExtent l="0" t="0" r="0" b="6350"/>
          <wp:docPr id="595417561" name="Picture 12"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17561" name="Picture 12" descr="DESE logo"/>
                  <pic:cNvPicPr/>
                </pic:nvPicPr>
                <pic:blipFill>
                  <a:blip r:embed="rId1">
                    <a:extLst>
                      <a:ext uri="{28A0092B-C50C-407E-A947-70E740481C1C}">
                        <a14:useLocalDpi xmlns:a14="http://schemas.microsoft.com/office/drawing/2010/main" val="0"/>
                      </a:ext>
                    </a:extLst>
                  </a:blip>
                  <a:stretch>
                    <a:fillRect/>
                  </a:stretch>
                </pic:blipFill>
                <pic:spPr>
                  <a:xfrm>
                    <a:off x="0" y="0"/>
                    <a:ext cx="1032771" cy="617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107F"/>
    <w:multiLevelType w:val="hybridMultilevel"/>
    <w:tmpl w:val="37901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1114C"/>
    <w:multiLevelType w:val="hybridMultilevel"/>
    <w:tmpl w:val="ACCCA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47EEF"/>
    <w:multiLevelType w:val="multilevel"/>
    <w:tmpl w:val="CB90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E0F79"/>
    <w:multiLevelType w:val="hybridMultilevel"/>
    <w:tmpl w:val="93000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66E9C"/>
    <w:multiLevelType w:val="hybridMultilevel"/>
    <w:tmpl w:val="53B83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A770E2"/>
    <w:multiLevelType w:val="hybridMultilevel"/>
    <w:tmpl w:val="A38CB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F016D"/>
    <w:multiLevelType w:val="multilevel"/>
    <w:tmpl w:val="209E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56FEE"/>
    <w:multiLevelType w:val="hybridMultilevel"/>
    <w:tmpl w:val="AB9E4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A55F9B"/>
    <w:multiLevelType w:val="multilevel"/>
    <w:tmpl w:val="2B10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57D10"/>
    <w:multiLevelType w:val="hybridMultilevel"/>
    <w:tmpl w:val="6204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77225B"/>
    <w:multiLevelType w:val="hybridMultilevel"/>
    <w:tmpl w:val="6674D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740AE9"/>
    <w:multiLevelType w:val="hybridMultilevel"/>
    <w:tmpl w:val="8BF4B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327B17"/>
    <w:multiLevelType w:val="hybridMultilevel"/>
    <w:tmpl w:val="D138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A6C86"/>
    <w:multiLevelType w:val="multilevel"/>
    <w:tmpl w:val="209E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004C1"/>
    <w:multiLevelType w:val="hybridMultilevel"/>
    <w:tmpl w:val="FF7E1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3824C8"/>
    <w:multiLevelType w:val="hybridMultilevel"/>
    <w:tmpl w:val="A04E4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E932C7"/>
    <w:multiLevelType w:val="hybridMultilevel"/>
    <w:tmpl w:val="96F48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098274">
    <w:abstractNumId w:val="3"/>
  </w:num>
  <w:num w:numId="2" w16cid:durableId="137453091">
    <w:abstractNumId w:val="13"/>
  </w:num>
  <w:num w:numId="3" w16cid:durableId="1165315648">
    <w:abstractNumId w:val="2"/>
  </w:num>
  <w:num w:numId="4" w16cid:durableId="361902409">
    <w:abstractNumId w:val="8"/>
  </w:num>
  <w:num w:numId="5" w16cid:durableId="1040714452">
    <w:abstractNumId w:val="4"/>
  </w:num>
  <w:num w:numId="6" w16cid:durableId="915016777">
    <w:abstractNumId w:val="0"/>
  </w:num>
  <w:num w:numId="7" w16cid:durableId="502431053">
    <w:abstractNumId w:val="11"/>
  </w:num>
  <w:num w:numId="8" w16cid:durableId="190077233">
    <w:abstractNumId w:val="14"/>
  </w:num>
  <w:num w:numId="9" w16cid:durableId="1298298309">
    <w:abstractNumId w:val="10"/>
  </w:num>
  <w:num w:numId="10" w16cid:durableId="430971254">
    <w:abstractNumId w:val="1"/>
  </w:num>
  <w:num w:numId="11" w16cid:durableId="1469854271">
    <w:abstractNumId w:val="9"/>
  </w:num>
  <w:num w:numId="12" w16cid:durableId="973752543">
    <w:abstractNumId w:val="12"/>
  </w:num>
  <w:num w:numId="13" w16cid:durableId="2047175089">
    <w:abstractNumId w:val="15"/>
  </w:num>
  <w:num w:numId="14" w16cid:durableId="427581355">
    <w:abstractNumId w:val="16"/>
  </w:num>
  <w:num w:numId="15" w16cid:durableId="1300458884">
    <w:abstractNumId w:val="6"/>
  </w:num>
  <w:num w:numId="16" w16cid:durableId="1174691057">
    <w:abstractNumId w:val="7"/>
  </w:num>
  <w:num w:numId="17" w16cid:durableId="15484503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62"/>
    <w:rsid w:val="00010016"/>
    <w:rsid w:val="000315F1"/>
    <w:rsid w:val="00033257"/>
    <w:rsid w:val="00033E5A"/>
    <w:rsid w:val="00036714"/>
    <w:rsid w:val="0004794B"/>
    <w:rsid w:val="00051E70"/>
    <w:rsid w:val="00063E9F"/>
    <w:rsid w:val="00076A3D"/>
    <w:rsid w:val="0009291D"/>
    <w:rsid w:val="000945C5"/>
    <w:rsid w:val="0009543B"/>
    <w:rsid w:val="000A410D"/>
    <w:rsid w:val="000A6A4A"/>
    <w:rsid w:val="000A7AAA"/>
    <w:rsid w:val="000B2192"/>
    <w:rsid w:val="000B7C13"/>
    <w:rsid w:val="000C4AC4"/>
    <w:rsid w:val="000C5140"/>
    <w:rsid w:val="000C68B4"/>
    <w:rsid w:val="000E1DE2"/>
    <w:rsid w:val="000E5D6E"/>
    <w:rsid w:val="000E642B"/>
    <w:rsid w:val="000E7062"/>
    <w:rsid w:val="000F06A6"/>
    <w:rsid w:val="000F0C00"/>
    <w:rsid w:val="000F1265"/>
    <w:rsid w:val="00103989"/>
    <w:rsid w:val="001117F0"/>
    <w:rsid w:val="00112957"/>
    <w:rsid w:val="00121FE3"/>
    <w:rsid w:val="00135AE2"/>
    <w:rsid w:val="001369C9"/>
    <w:rsid w:val="00147A80"/>
    <w:rsid w:val="0015712C"/>
    <w:rsid w:val="00164315"/>
    <w:rsid w:val="00167793"/>
    <w:rsid w:val="001834F4"/>
    <w:rsid w:val="001852F8"/>
    <w:rsid w:val="00185E71"/>
    <w:rsid w:val="001A2797"/>
    <w:rsid w:val="001A3914"/>
    <w:rsid w:val="001B7890"/>
    <w:rsid w:val="001C36F2"/>
    <w:rsid w:val="001D165F"/>
    <w:rsid w:val="001F46FB"/>
    <w:rsid w:val="001F6C44"/>
    <w:rsid w:val="00206F65"/>
    <w:rsid w:val="00220231"/>
    <w:rsid w:val="00222E4C"/>
    <w:rsid w:val="00225FC6"/>
    <w:rsid w:val="00226163"/>
    <w:rsid w:val="00232F6D"/>
    <w:rsid w:val="00242DAF"/>
    <w:rsid w:val="00254D13"/>
    <w:rsid w:val="00256544"/>
    <w:rsid w:val="0026723C"/>
    <w:rsid w:val="002674CD"/>
    <w:rsid w:val="00274422"/>
    <w:rsid w:val="0028087F"/>
    <w:rsid w:val="0029229D"/>
    <w:rsid w:val="00293192"/>
    <w:rsid w:val="002958E2"/>
    <w:rsid w:val="002A1B35"/>
    <w:rsid w:val="002A375E"/>
    <w:rsid w:val="002B69A2"/>
    <w:rsid w:val="002C4AF7"/>
    <w:rsid w:val="002C4CB8"/>
    <w:rsid w:val="002D495C"/>
    <w:rsid w:val="002E21B3"/>
    <w:rsid w:val="002E5C24"/>
    <w:rsid w:val="002F4BD1"/>
    <w:rsid w:val="003006BF"/>
    <w:rsid w:val="0030156D"/>
    <w:rsid w:val="00302FEB"/>
    <w:rsid w:val="00303426"/>
    <w:rsid w:val="00316D0F"/>
    <w:rsid w:val="00321D29"/>
    <w:rsid w:val="00325AAC"/>
    <w:rsid w:val="003322B5"/>
    <w:rsid w:val="00333AD7"/>
    <w:rsid w:val="0033480B"/>
    <w:rsid w:val="00337FAA"/>
    <w:rsid w:val="003443D5"/>
    <w:rsid w:val="00344F3A"/>
    <w:rsid w:val="00355DBB"/>
    <w:rsid w:val="003655F9"/>
    <w:rsid w:val="00394B83"/>
    <w:rsid w:val="003B3AFD"/>
    <w:rsid w:val="003B4177"/>
    <w:rsid w:val="003C740C"/>
    <w:rsid w:val="003C782B"/>
    <w:rsid w:val="003D7AAA"/>
    <w:rsid w:val="003E4A40"/>
    <w:rsid w:val="003F3DA0"/>
    <w:rsid w:val="003F5122"/>
    <w:rsid w:val="003F64C6"/>
    <w:rsid w:val="00403C6C"/>
    <w:rsid w:val="00410F03"/>
    <w:rsid w:val="00411574"/>
    <w:rsid w:val="00412A64"/>
    <w:rsid w:val="0041697A"/>
    <w:rsid w:val="00426D12"/>
    <w:rsid w:val="00427AA8"/>
    <w:rsid w:val="004448CE"/>
    <w:rsid w:val="0044644E"/>
    <w:rsid w:val="004527C4"/>
    <w:rsid w:val="00454668"/>
    <w:rsid w:val="00456252"/>
    <w:rsid w:val="00457007"/>
    <w:rsid w:val="004611EB"/>
    <w:rsid w:val="0046361E"/>
    <w:rsid w:val="00465CBA"/>
    <w:rsid w:val="00472FBE"/>
    <w:rsid w:val="00482AB4"/>
    <w:rsid w:val="00496049"/>
    <w:rsid w:val="004A22FF"/>
    <w:rsid w:val="004A6BF4"/>
    <w:rsid w:val="004C1FF0"/>
    <w:rsid w:val="004D39B0"/>
    <w:rsid w:val="004E07E6"/>
    <w:rsid w:val="004E1D22"/>
    <w:rsid w:val="004F06D0"/>
    <w:rsid w:val="004F725E"/>
    <w:rsid w:val="004F7EC2"/>
    <w:rsid w:val="00501171"/>
    <w:rsid w:val="00507C86"/>
    <w:rsid w:val="005104AE"/>
    <w:rsid w:val="00513CC4"/>
    <w:rsid w:val="005140A3"/>
    <w:rsid w:val="00515C48"/>
    <w:rsid w:val="00516AF9"/>
    <w:rsid w:val="0052152A"/>
    <w:rsid w:val="0052348E"/>
    <w:rsid w:val="00527047"/>
    <w:rsid w:val="005271F0"/>
    <w:rsid w:val="00527886"/>
    <w:rsid w:val="00533CD2"/>
    <w:rsid w:val="00537F2A"/>
    <w:rsid w:val="00544339"/>
    <w:rsid w:val="00571235"/>
    <w:rsid w:val="00571422"/>
    <w:rsid w:val="00573A2F"/>
    <w:rsid w:val="00576C9E"/>
    <w:rsid w:val="00583A12"/>
    <w:rsid w:val="005A1B21"/>
    <w:rsid w:val="005B7D58"/>
    <w:rsid w:val="005C0FB7"/>
    <w:rsid w:val="005C5760"/>
    <w:rsid w:val="005C7B67"/>
    <w:rsid w:val="005D187C"/>
    <w:rsid w:val="005D6F1D"/>
    <w:rsid w:val="005F1B8D"/>
    <w:rsid w:val="005F5EE9"/>
    <w:rsid w:val="00602B16"/>
    <w:rsid w:val="00606336"/>
    <w:rsid w:val="00607EF7"/>
    <w:rsid w:val="0061345A"/>
    <w:rsid w:val="00617A4F"/>
    <w:rsid w:val="00625C41"/>
    <w:rsid w:val="006366C3"/>
    <w:rsid w:val="006373CE"/>
    <w:rsid w:val="00637842"/>
    <w:rsid w:val="006433BD"/>
    <w:rsid w:val="00651777"/>
    <w:rsid w:val="00656C3E"/>
    <w:rsid w:val="00664A08"/>
    <w:rsid w:val="00667B3B"/>
    <w:rsid w:val="00681B60"/>
    <w:rsid w:val="00683ABB"/>
    <w:rsid w:val="0068437A"/>
    <w:rsid w:val="00691ACF"/>
    <w:rsid w:val="006A0263"/>
    <w:rsid w:val="006A067D"/>
    <w:rsid w:val="006A578D"/>
    <w:rsid w:val="006B1BA5"/>
    <w:rsid w:val="006C4FA8"/>
    <w:rsid w:val="006C5B57"/>
    <w:rsid w:val="006D613E"/>
    <w:rsid w:val="006D7ABF"/>
    <w:rsid w:val="006F78D3"/>
    <w:rsid w:val="00700C19"/>
    <w:rsid w:val="0070490B"/>
    <w:rsid w:val="00713437"/>
    <w:rsid w:val="007162A0"/>
    <w:rsid w:val="00722FA7"/>
    <w:rsid w:val="0072443E"/>
    <w:rsid w:val="00727672"/>
    <w:rsid w:val="007276DA"/>
    <w:rsid w:val="00742262"/>
    <w:rsid w:val="0074748A"/>
    <w:rsid w:val="00747734"/>
    <w:rsid w:val="0075100D"/>
    <w:rsid w:val="00753F6E"/>
    <w:rsid w:val="00762508"/>
    <w:rsid w:val="00783DE1"/>
    <w:rsid w:val="0079186E"/>
    <w:rsid w:val="0079519B"/>
    <w:rsid w:val="007A3E59"/>
    <w:rsid w:val="007A691B"/>
    <w:rsid w:val="007B14C5"/>
    <w:rsid w:val="007D066C"/>
    <w:rsid w:val="007D242A"/>
    <w:rsid w:val="007E1044"/>
    <w:rsid w:val="007F0FD6"/>
    <w:rsid w:val="007F3626"/>
    <w:rsid w:val="007F5129"/>
    <w:rsid w:val="007F7A1C"/>
    <w:rsid w:val="00817B1B"/>
    <w:rsid w:val="00827A85"/>
    <w:rsid w:val="00837FB2"/>
    <w:rsid w:val="0085380C"/>
    <w:rsid w:val="00862028"/>
    <w:rsid w:val="00864AF9"/>
    <w:rsid w:val="008708D8"/>
    <w:rsid w:val="008805D2"/>
    <w:rsid w:val="008824FC"/>
    <w:rsid w:val="008845E0"/>
    <w:rsid w:val="008858B4"/>
    <w:rsid w:val="00885951"/>
    <w:rsid w:val="00893F98"/>
    <w:rsid w:val="008B34A7"/>
    <w:rsid w:val="008B5783"/>
    <w:rsid w:val="008B700D"/>
    <w:rsid w:val="008C08DF"/>
    <w:rsid w:val="008F66BD"/>
    <w:rsid w:val="008F6929"/>
    <w:rsid w:val="00903C7D"/>
    <w:rsid w:val="0090552E"/>
    <w:rsid w:val="00905D59"/>
    <w:rsid w:val="00907FDD"/>
    <w:rsid w:val="00914167"/>
    <w:rsid w:val="00915226"/>
    <w:rsid w:val="009163B2"/>
    <w:rsid w:val="009206C9"/>
    <w:rsid w:val="00920E87"/>
    <w:rsid w:val="00921304"/>
    <w:rsid w:val="009261D2"/>
    <w:rsid w:val="009335C9"/>
    <w:rsid w:val="00945749"/>
    <w:rsid w:val="009521AE"/>
    <w:rsid w:val="0095473F"/>
    <w:rsid w:val="00965E97"/>
    <w:rsid w:val="00976059"/>
    <w:rsid w:val="00982E37"/>
    <w:rsid w:val="009A0C6E"/>
    <w:rsid w:val="009A7BB2"/>
    <w:rsid w:val="009B0DFC"/>
    <w:rsid w:val="009B177C"/>
    <w:rsid w:val="009B652B"/>
    <w:rsid w:val="009C010E"/>
    <w:rsid w:val="009C1F3D"/>
    <w:rsid w:val="009C31AE"/>
    <w:rsid w:val="009C5039"/>
    <w:rsid w:val="009D7EB0"/>
    <w:rsid w:val="009E1716"/>
    <w:rsid w:val="009E5DEA"/>
    <w:rsid w:val="009E7957"/>
    <w:rsid w:val="009F4E06"/>
    <w:rsid w:val="009F6739"/>
    <w:rsid w:val="00A1326B"/>
    <w:rsid w:val="00A22A9D"/>
    <w:rsid w:val="00A23328"/>
    <w:rsid w:val="00A27566"/>
    <w:rsid w:val="00A327A5"/>
    <w:rsid w:val="00A36286"/>
    <w:rsid w:val="00A36FCD"/>
    <w:rsid w:val="00A416B8"/>
    <w:rsid w:val="00A4189E"/>
    <w:rsid w:val="00A458CE"/>
    <w:rsid w:val="00A47D42"/>
    <w:rsid w:val="00A56880"/>
    <w:rsid w:val="00A6150A"/>
    <w:rsid w:val="00A75D4E"/>
    <w:rsid w:val="00A94FC4"/>
    <w:rsid w:val="00A95A8D"/>
    <w:rsid w:val="00A960BB"/>
    <w:rsid w:val="00AB0002"/>
    <w:rsid w:val="00AC4291"/>
    <w:rsid w:val="00AD3EBD"/>
    <w:rsid w:val="00AE28B0"/>
    <w:rsid w:val="00AE5F15"/>
    <w:rsid w:val="00AF1576"/>
    <w:rsid w:val="00AF4563"/>
    <w:rsid w:val="00AF5573"/>
    <w:rsid w:val="00B01475"/>
    <w:rsid w:val="00B02964"/>
    <w:rsid w:val="00B04124"/>
    <w:rsid w:val="00B0480A"/>
    <w:rsid w:val="00B104F7"/>
    <w:rsid w:val="00B14FF6"/>
    <w:rsid w:val="00B16AFE"/>
    <w:rsid w:val="00B33A5C"/>
    <w:rsid w:val="00B36DD7"/>
    <w:rsid w:val="00B54DD7"/>
    <w:rsid w:val="00B71FA1"/>
    <w:rsid w:val="00B75A54"/>
    <w:rsid w:val="00B8334A"/>
    <w:rsid w:val="00B83868"/>
    <w:rsid w:val="00B8698C"/>
    <w:rsid w:val="00B901BA"/>
    <w:rsid w:val="00B912E2"/>
    <w:rsid w:val="00B95B1C"/>
    <w:rsid w:val="00BA16D7"/>
    <w:rsid w:val="00BA312A"/>
    <w:rsid w:val="00BC1C08"/>
    <w:rsid w:val="00BC4F12"/>
    <w:rsid w:val="00BD1E7C"/>
    <w:rsid w:val="00BD77B6"/>
    <w:rsid w:val="00BE3FF4"/>
    <w:rsid w:val="00C016B1"/>
    <w:rsid w:val="00C02D14"/>
    <w:rsid w:val="00C03882"/>
    <w:rsid w:val="00C1223C"/>
    <w:rsid w:val="00C152F2"/>
    <w:rsid w:val="00C218C6"/>
    <w:rsid w:val="00C4689B"/>
    <w:rsid w:val="00C624B1"/>
    <w:rsid w:val="00C70714"/>
    <w:rsid w:val="00C76635"/>
    <w:rsid w:val="00C97673"/>
    <w:rsid w:val="00CA2761"/>
    <w:rsid w:val="00CC4856"/>
    <w:rsid w:val="00CD026F"/>
    <w:rsid w:val="00CD3229"/>
    <w:rsid w:val="00CD541B"/>
    <w:rsid w:val="00CD64F1"/>
    <w:rsid w:val="00CE19CC"/>
    <w:rsid w:val="00CE1E39"/>
    <w:rsid w:val="00CE4972"/>
    <w:rsid w:val="00CE6B7D"/>
    <w:rsid w:val="00CF7892"/>
    <w:rsid w:val="00CF7899"/>
    <w:rsid w:val="00D02B71"/>
    <w:rsid w:val="00D05849"/>
    <w:rsid w:val="00D134E9"/>
    <w:rsid w:val="00D20060"/>
    <w:rsid w:val="00D217C6"/>
    <w:rsid w:val="00D25ABA"/>
    <w:rsid w:val="00D318B3"/>
    <w:rsid w:val="00D33EBC"/>
    <w:rsid w:val="00D44B38"/>
    <w:rsid w:val="00D472C1"/>
    <w:rsid w:val="00D516EC"/>
    <w:rsid w:val="00D74A8C"/>
    <w:rsid w:val="00D80F0C"/>
    <w:rsid w:val="00D87A43"/>
    <w:rsid w:val="00D9166F"/>
    <w:rsid w:val="00D91E47"/>
    <w:rsid w:val="00D934F7"/>
    <w:rsid w:val="00D94CCF"/>
    <w:rsid w:val="00DA5524"/>
    <w:rsid w:val="00DB5DB6"/>
    <w:rsid w:val="00DB68B4"/>
    <w:rsid w:val="00DD0448"/>
    <w:rsid w:val="00DE7E85"/>
    <w:rsid w:val="00DF1B22"/>
    <w:rsid w:val="00E030CD"/>
    <w:rsid w:val="00E1036C"/>
    <w:rsid w:val="00E178EA"/>
    <w:rsid w:val="00E214F9"/>
    <w:rsid w:val="00E2275D"/>
    <w:rsid w:val="00E259E8"/>
    <w:rsid w:val="00E32F3F"/>
    <w:rsid w:val="00E36273"/>
    <w:rsid w:val="00E50A03"/>
    <w:rsid w:val="00E50C41"/>
    <w:rsid w:val="00E550F2"/>
    <w:rsid w:val="00E57068"/>
    <w:rsid w:val="00E60C60"/>
    <w:rsid w:val="00E73AF0"/>
    <w:rsid w:val="00E75625"/>
    <w:rsid w:val="00E759F1"/>
    <w:rsid w:val="00E77758"/>
    <w:rsid w:val="00E81011"/>
    <w:rsid w:val="00E83B59"/>
    <w:rsid w:val="00E85D10"/>
    <w:rsid w:val="00E87429"/>
    <w:rsid w:val="00E95247"/>
    <w:rsid w:val="00EA225D"/>
    <w:rsid w:val="00EA6706"/>
    <w:rsid w:val="00EB377C"/>
    <w:rsid w:val="00EC17B4"/>
    <w:rsid w:val="00ED3533"/>
    <w:rsid w:val="00ED4484"/>
    <w:rsid w:val="00EE1148"/>
    <w:rsid w:val="00EE42CF"/>
    <w:rsid w:val="00EE5D5A"/>
    <w:rsid w:val="00EF5FD9"/>
    <w:rsid w:val="00F134BD"/>
    <w:rsid w:val="00F15631"/>
    <w:rsid w:val="00F16550"/>
    <w:rsid w:val="00F2107D"/>
    <w:rsid w:val="00F22080"/>
    <w:rsid w:val="00F30303"/>
    <w:rsid w:val="00F31707"/>
    <w:rsid w:val="00F376D5"/>
    <w:rsid w:val="00F4384C"/>
    <w:rsid w:val="00F45021"/>
    <w:rsid w:val="00F52832"/>
    <w:rsid w:val="00F55205"/>
    <w:rsid w:val="00F57771"/>
    <w:rsid w:val="00F73CAC"/>
    <w:rsid w:val="00F83314"/>
    <w:rsid w:val="00F84611"/>
    <w:rsid w:val="00F85E29"/>
    <w:rsid w:val="00F86B81"/>
    <w:rsid w:val="00F94A1C"/>
    <w:rsid w:val="00F95769"/>
    <w:rsid w:val="00FC2F11"/>
    <w:rsid w:val="00FC42AC"/>
    <w:rsid w:val="00FC47EC"/>
    <w:rsid w:val="00FC72C8"/>
    <w:rsid w:val="00FC7F8C"/>
    <w:rsid w:val="00FD22BF"/>
    <w:rsid w:val="00FD524B"/>
    <w:rsid w:val="00FD6A38"/>
    <w:rsid w:val="00FD7B51"/>
    <w:rsid w:val="00FE1386"/>
    <w:rsid w:val="00FE1462"/>
    <w:rsid w:val="00FE6140"/>
    <w:rsid w:val="00FF11DA"/>
    <w:rsid w:val="00FF54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46517"/>
  <w15:chartTrackingRefBased/>
  <w15:docId w15:val="{5E09967E-18B0-41C4-92AD-DFFA0ECF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1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1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462"/>
    <w:rPr>
      <w:rFonts w:eastAsiaTheme="majorEastAsia" w:cstheme="majorBidi"/>
      <w:color w:val="272727" w:themeColor="text1" w:themeTint="D8"/>
    </w:rPr>
  </w:style>
  <w:style w:type="paragraph" w:styleId="Title">
    <w:name w:val="Title"/>
    <w:basedOn w:val="Normal"/>
    <w:next w:val="Normal"/>
    <w:link w:val="TitleChar"/>
    <w:uiPriority w:val="10"/>
    <w:qFormat/>
    <w:rsid w:val="00FE1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462"/>
    <w:pPr>
      <w:spacing w:before="160"/>
      <w:jc w:val="center"/>
    </w:pPr>
    <w:rPr>
      <w:i/>
      <w:iCs/>
      <w:color w:val="404040" w:themeColor="text1" w:themeTint="BF"/>
    </w:rPr>
  </w:style>
  <w:style w:type="character" w:customStyle="1" w:styleId="QuoteChar">
    <w:name w:val="Quote Char"/>
    <w:basedOn w:val="DefaultParagraphFont"/>
    <w:link w:val="Quote"/>
    <w:uiPriority w:val="29"/>
    <w:rsid w:val="00FE1462"/>
    <w:rPr>
      <w:i/>
      <w:iCs/>
      <w:color w:val="404040" w:themeColor="text1" w:themeTint="BF"/>
    </w:rPr>
  </w:style>
  <w:style w:type="paragraph" w:styleId="ListParagraph">
    <w:name w:val="List Paragraph"/>
    <w:basedOn w:val="Normal"/>
    <w:uiPriority w:val="34"/>
    <w:qFormat/>
    <w:rsid w:val="00FE1462"/>
    <w:pPr>
      <w:ind w:left="720"/>
      <w:contextualSpacing/>
    </w:pPr>
  </w:style>
  <w:style w:type="character" w:styleId="IntenseEmphasis">
    <w:name w:val="Intense Emphasis"/>
    <w:basedOn w:val="DefaultParagraphFont"/>
    <w:uiPriority w:val="21"/>
    <w:qFormat/>
    <w:rsid w:val="00FE1462"/>
    <w:rPr>
      <w:i/>
      <w:iCs/>
      <w:color w:val="0F4761" w:themeColor="accent1" w:themeShade="BF"/>
    </w:rPr>
  </w:style>
  <w:style w:type="paragraph" w:styleId="IntenseQuote">
    <w:name w:val="Intense Quote"/>
    <w:basedOn w:val="Normal"/>
    <w:next w:val="Normal"/>
    <w:link w:val="IntenseQuoteChar"/>
    <w:uiPriority w:val="30"/>
    <w:qFormat/>
    <w:rsid w:val="00FE1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462"/>
    <w:rPr>
      <w:i/>
      <w:iCs/>
      <w:color w:val="0F4761" w:themeColor="accent1" w:themeShade="BF"/>
    </w:rPr>
  </w:style>
  <w:style w:type="character" w:styleId="IntenseReference">
    <w:name w:val="Intense Reference"/>
    <w:basedOn w:val="DefaultParagraphFont"/>
    <w:uiPriority w:val="32"/>
    <w:qFormat/>
    <w:rsid w:val="00FE1462"/>
    <w:rPr>
      <w:b/>
      <w:bCs/>
      <w:smallCaps/>
      <w:color w:val="0F4761" w:themeColor="accent1" w:themeShade="BF"/>
      <w:spacing w:val="5"/>
    </w:rPr>
  </w:style>
  <w:style w:type="table" w:styleId="TableGrid">
    <w:name w:val="Table Grid"/>
    <w:basedOn w:val="TableNormal"/>
    <w:uiPriority w:val="39"/>
    <w:rsid w:val="00FE1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D6A38"/>
    <w:rPr>
      <w:sz w:val="16"/>
      <w:szCs w:val="16"/>
    </w:rPr>
  </w:style>
  <w:style w:type="paragraph" w:styleId="CommentText">
    <w:name w:val="annotation text"/>
    <w:basedOn w:val="Normal"/>
    <w:link w:val="CommentTextChar"/>
    <w:uiPriority w:val="99"/>
    <w:unhideWhenUsed/>
    <w:rsid w:val="00FD6A38"/>
    <w:pPr>
      <w:spacing w:line="240" w:lineRule="auto"/>
    </w:pPr>
    <w:rPr>
      <w:sz w:val="20"/>
      <w:szCs w:val="20"/>
    </w:rPr>
  </w:style>
  <w:style w:type="character" w:customStyle="1" w:styleId="CommentTextChar">
    <w:name w:val="Comment Text Char"/>
    <w:basedOn w:val="DefaultParagraphFont"/>
    <w:link w:val="CommentText"/>
    <w:uiPriority w:val="99"/>
    <w:rsid w:val="00FD6A38"/>
    <w:rPr>
      <w:sz w:val="20"/>
      <w:szCs w:val="20"/>
    </w:rPr>
  </w:style>
  <w:style w:type="paragraph" w:styleId="CommentSubject">
    <w:name w:val="annotation subject"/>
    <w:basedOn w:val="CommentText"/>
    <w:next w:val="CommentText"/>
    <w:link w:val="CommentSubjectChar"/>
    <w:uiPriority w:val="99"/>
    <w:semiHidden/>
    <w:unhideWhenUsed/>
    <w:rsid w:val="00FD6A38"/>
    <w:rPr>
      <w:b/>
      <w:bCs/>
    </w:rPr>
  </w:style>
  <w:style w:type="character" w:customStyle="1" w:styleId="CommentSubjectChar">
    <w:name w:val="Comment Subject Char"/>
    <w:basedOn w:val="CommentTextChar"/>
    <w:link w:val="CommentSubject"/>
    <w:uiPriority w:val="99"/>
    <w:semiHidden/>
    <w:rsid w:val="00FD6A38"/>
    <w:rPr>
      <w:b/>
      <w:bCs/>
      <w:sz w:val="20"/>
      <w:szCs w:val="20"/>
    </w:rPr>
  </w:style>
  <w:style w:type="paragraph" w:styleId="Header">
    <w:name w:val="header"/>
    <w:basedOn w:val="Normal"/>
    <w:link w:val="HeaderChar"/>
    <w:uiPriority w:val="99"/>
    <w:unhideWhenUsed/>
    <w:rsid w:val="00A47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D42"/>
  </w:style>
  <w:style w:type="paragraph" w:styleId="Footer">
    <w:name w:val="footer"/>
    <w:basedOn w:val="Normal"/>
    <w:link w:val="FooterChar"/>
    <w:uiPriority w:val="99"/>
    <w:unhideWhenUsed/>
    <w:rsid w:val="00A47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D42"/>
  </w:style>
  <w:style w:type="paragraph" w:styleId="TOCHeading">
    <w:name w:val="TOC Heading"/>
    <w:basedOn w:val="Heading1"/>
    <w:next w:val="Normal"/>
    <w:uiPriority w:val="39"/>
    <w:unhideWhenUsed/>
    <w:qFormat/>
    <w:rsid w:val="00D217C6"/>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D217C6"/>
    <w:pPr>
      <w:spacing w:after="100"/>
    </w:pPr>
  </w:style>
  <w:style w:type="paragraph" w:styleId="TOC2">
    <w:name w:val="toc 2"/>
    <w:basedOn w:val="Normal"/>
    <w:next w:val="Normal"/>
    <w:autoRedefine/>
    <w:uiPriority w:val="39"/>
    <w:unhideWhenUsed/>
    <w:rsid w:val="00527886"/>
    <w:pPr>
      <w:tabs>
        <w:tab w:val="right" w:leader="dot" w:pos="9350"/>
      </w:tabs>
      <w:spacing w:after="360"/>
      <w:ind w:left="245"/>
    </w:pPr>
  </w:style>
  <w:style w:type="character" w:styleId="Hyperlink">
    <w:name w:val="Hyperlink"/>
    <w:basedOn w:val="DefaultParagraphFont"/>
    <w:uiPriority w:val="99"/>
    <w:unhideWhenUsed/>
    <w:rsid w:val="00D217C6"/>
    <w:rPr>
      <w:color w:val="467886" w:themeColor="hyperlink"/>
      <w:u w:val="single"/>
    </w:rPr>
  </w:style>
  <w:style w:type="character" w:styleId="UnresolvedMention">
    <w:name w:val="Unresolved Mention"/>
    <w:basedOn w:val="DefaultParagraphFont"/>
    <w:uiPriority w:val="99"/>
    <w:semiHidden/>
    <w:unhideWhenUsed/>
    <w:rsid w:val="008B5783"/>
    <w:rPr>
      <w:color w:val="605E5C"/>
      <w:shd w:val="clear" w:color="auto" w:fill="E1DFDD"/>
    </w:rPr>
  </w:style>
  <w:style w:type="paragraph" w:styleId="NormalWeb">
    <w:name w:val="Normal (Web)"/>
    <w:basedOn w:val="Normal"/>
    <w:uiPriority w:val="99"/>
    <w:semiHidden/>
    <w:unhideWhenUsed/>
    <w:rsid w:val="004A22F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4.xml"/><Relationship Id="rId3" Type="http://schemas.openxmlformats.org/officeDocument/2006/relationships/customXml" Target="../customXml/item3.xml"/><Relationship Id="rId21" Type="http://schemas.openxmlformats.org/officeDocument/2006/relationships/chart" Target="charts/chart10.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3.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edeffectiveness/mentor/default.html" TargetMode="External"/><Relationship Id="rId24" Type="http://schemas.openxmlformats.org/officeDocument/2006/relationships/chart" Target="charts/chart1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yperlink" Target="https://www.doe.mass.edu/edeffectiveness/standards/default.htm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chart" Target="charts/chart8.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5.xm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Program Duration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Beginning Teachers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3 school years</c:v>
                </c:pt>
                <c:pt idx="1">
                  <c:v>2 school years</c:v>
                </c:pt>
                <c:pt idx="2">
                  <c:v>1 school year</c:v>
                </c:pt>
                <c:pt idx="3">
                  <c:v>Less than 1 school year</c:v>
                </c:pt>
                <c:pt idx="4">
                  <c:v>Not provided</c:v>
                </c:pt>
              </c:strCache>
            </c:strRef>
          </c:cat>
          <c:val>
            <c:numRef>
              <c:f>Sheet1!$B$2:$B$6</c:f>
              <c:numCache>
                <c:formatCode>General</c:formatCode>
                <c:ptCount val="5"/>
                <c:pt idx="0">
                  <c:v>101</c:v>
                </c:pt>
                <c:pt idx="1">
                  <c:v>137</c:v>
                </c:pt>
                <c:pt idx="2">
                  <c:v>73</c:v>
                </c:pt>
                <c:pt idx="3">
                  <c:v>1</c:v>
                </c:pt>
                <c:pt idx="4">
                  <c:v>4</c:v>
                </c:pt>
              </c:numCache>
            </c:numRef>
          </c:val>
          <c:extLst>
            <c:ext xmlns:c16="http://schemas.microsoft.com/office/drawing/2014/chart" uri="{C3380CC4-5D6E-409C-BE32-E72D297353CC}">
              <c16:uniqueId val="{00000000-BF6E-48A7-8B10-86E0DE4F10B3}"/>
            </c:ext>
          </c:extLst>
        </c:ser>
        <c:ser>
          <c:idx val="1"/>
          <c:order val="1"/>
          <c:tx>
            <c:strRef>
              <c:f>Sheet1!$C$1</c:f>
              <c:strCache>
                <c:ptCount val="1"/>
                <c:pt idx="0">
                  <c:v>Incoming 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3 school years</c:v>
                </c:pt>
                <c:pt idx="1">
                  <c:v>2 school years</c:v>
                </c:pt>
                <c:pt idx="2">
                  <c:v>1 school year</c:v>
                </c:pt>
                <c:pt idx="3">
                  <c:v>Less than 1 school year</c:v>
                </c:pt>
                <c:pt idx="4">
                  <c:v>Not provided</c:v>
                </c:pt>
              </c:strCache>
            </c:strRef>
          </c:cat>
          <c:val>
            <c:numRef>
              <c:f>Sheet1!$C$2:$C$6</c:f>
              <c:numCache>
                <c:formatCode>General</c:formatCode>
                <c:ptCount val="5"/>
                <c:pt idx="0">
                  <c:v>36</c:v>
                </c:pt>
                <c:pt idx="1">
                  <c:v>54</c:v>
                </c:pt>
                <c:pt idx="2">
                  <c:v>208</c:v>
                </c:pt>
                <c:pt idx="3">
                  <c:v>7</c:v>
                </c:pt>
                <c:pt idx="4">
                  <c:v>11</c:v>
                </c:pt>
              </c:numCache>
            </c:numRef>
          </c:val>
          <c:extLst>
            <c:ext xmlns:c16="http://schemas.microsoft.com/office/drawing/2014/chart" uri="{C3380CC4-5D6E-409C-BE32-E72D297353CC}">
              <c16:uniqueId val="{00000001-BF6E-48A7-8B10-86E0DE4F10B3}"/>
            </c:ext>
          </c:extLst>
        </c:ser>
        <c:ser>
          <c:idx val="2"/>
          <c:order val="2"/>
          <c:tx>
            <c:strRef>
              <c:f>Sheet1!$D$1</c:f>
              <c:strCache>
                <c:ptCount val="1"/>
                <c:pt idx="0">
                  <c:v>Beginning Principals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3 school years</c:v>
                </c:pt>
                <c:pt idx="1">
                  <c:v>2 school years</c:v>
                </c:pt>
                <c:pt idx="2">
                  <c:v>1 school year</c:v>
                </c:pt>
                <c:pt idx="3">
                  <c:v>Less than 1 school year</c:v>
                </c:pt>
                <c:pt idx="4">
                  <c:v>Not provided</c:v>
                </c:pt>
              </c:strCache>
            </c:strRef>
          </c:cat>
          <c:val>
            <c:numRef>
              <c:f>Sheet1!$D$2:$D$6</c:f>
              <c:numCache>
                <c:formatCode>General</c:formatCode>
                <c:ptCount val="5"/>
                <c:pt idx="0">
                  <c:v>39</c:v>
                </c:pt>
                <c:pt idx="1">
                  <c:v>76</c:v>
                </c:pt>
                <c:pt idx="2">
                  <c:v>135</c:v>
                </c:pt>
                <c:pt idx="3">
                  <c:v>5</c:v>
                </c:pt>
                <c:pt idx="4">
                  <c:v>42</c:v>
                </c:pt>
              </c:numCache>
            </c:numRef>
          </c:val>
          <c:extLst>
            <c:ext xmlns:c16="http://schemas.microsoft.com/office/drawing/2014/chart" uri="{C3380CC4-5D6E-409C-BE32-E72D297353CC}">
              <c16:uniqueId val="{00000002-BF6E-48A7-8B10-86E0DE4F10B3}"/>
            </c:ext>
          </c:extLst>
        </c:ser>
        <c:ser>
          <c:idx val="3"/>
          <c:order val="3"/>
          <c:tx>
            <c:strRef>
              <c:f>Sheet1!$E$1</c:f>
              <c:strCache>
                <c:ptCount val="1"/>
                <c:pt idx="0">
                  <c:v>Incoming Principals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3 school years</c:v>
                </c:pt>
                <c:pt idx="1">
                  <c:v>2 school years</c:v>
                </c:pt>
                <c:pt idx="2">
                  <c:v>1 school year</c:v>
                </c:pt>
                <c:pt idx="3">
                  <c:v>Less than 1 school year</c:v>
                </c:pt>
                <c:pt idx="4">
                  <c:v>Not provided</c:v>
                </c:pt>
              </c:strCache>
            </c:strRef>
          </c:cat>
          <c:val>
            <c:numRef>
              <c:f>Sheet1!$E$2:$E$6</c:f>
              <c:numCache>
                <c:formatCode>General</c:formatCode>
                <c:ptCount val="5"/>
                <c:pt idx="0">
                  <c:v>20</c:v>
                </c:pt>
                <c:pt idx="1">
                  <c:v>27</c:v>
                </c:pt>
                <c:pt idx="2">
                  <c:v>170</c:v>
                </c:pt>
                <c:pt idx="3">
                  <c:v>15</c:v>
                </c:pt>
                <c:pt idx="4">
                  <c:v>63</c:v>
                </c:pt>
              </c:numCache>
            </c:numRef>
          </c:val>
          <c:extLst>
            <c:ext xmlns:c16="http://schemas.microsoft.com/office/drawing/2014/chart" uri="{C3380CC4-5D6E-409C-BE32-E72D297353CC}">
              <c16:uniqueId val="{00000003-BF6E-48A7-8B10-86E0DE4F10B3}"/>
            </c:ext>
          </c:extLst>
        </c:ser>
        <c:dLbls>
          <c:dLblPos val="outEnd"/>
          <c:showLegendKey val="0"/>
          <c:showVal val="1"/>
          <c:showCatName val="0"/>
          <c:showSerName val="0"/>
          <c:showPercent val="0"/>
          <c:showBubbleSize val="0"/>
        </c:dLbls>
        <c:gapWidth val="219"/>
        <c:overlap val="-27"/>
        <c:axId val="669101167"/>
        <c:axId val="447811439"/>
      </c:barChart>
      <c:catAx>
        <c:axId val="6691011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811439"/>
        <c:crosses val="autoZero"/>
        <c:auto val="1"/>
        <c:lblAlgn val="ctr"/>
        <c:lblOffset val="100"/>
        <c:noMultiLvlLbl val="0"/>
      </c:catAx>
      <c:valAx>
        <c:axId val="4478114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Responses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1011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Mentor-Mentee</a:t>
            </a:r>
            <a:r>
              <a:rPr lang="en-US" baseline="0"/>
              <a:t> Meeting Frequency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First-Year Teachers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Weekly</c:v>
                </c:pt>
                <c:pt idx="1">
                  <c:v>Biweekly</c:v>
                </c:pt>
                <c:pt idx="2">
                  <c:v>Monthly</c:v>
                </c:pt>
                <c:pt idx="3">
                  <c:v>Quarterly</c:v>
                </c:pt>
              </c:strCache>
            </c:strRef>
          </c:cat>
          <c:val>
            <c:numRef>
              <c:f>Sheet1!$B$2:$B$5</c:f>
              <c:numCache>
                <c:formatCode>General</c:formatCode>
                <c:ptCount val="4"/>
                <c:pt idx="0">
                  <c:v>178</c:v>
                </c:pt>
                <c:pt idx="1">
                  <c:v>95</c:v>
                </c:pt>
                <c:pt idx="2">
                  <c:v>54</c:v>
                </c:pt>
                <c:pt idx="3">
                  <c:v>1</c:v>
                </c:pt>
              </c:numCache>
            </c:numRef>
          </c:val>
          <c:extLst>
            <c:ext xmlns:c16="http://schemas.microsoft.com/office/drawing/2014/chart" uri="{C3380CC4-5D6E-409C-BE32-E72D297353CC}">
              <c16:uniqueId val="{00000000-29E4-4490-BFAA-779AF5EE77E4}"/>
            </c:ext>
          </c:extLst>
        </c:ser>
        <c:ser>
          <c:idx val="1"/>
          <c:order val="1"/>
          <c:tx>
            <c:strRef>
              <c:f>Sheet1!$C$1</c:f>
              <c:strCache>
                <c:ptCount val="1"/>
                <c:pt idx="0">
                  <c:v>Teachers After First Year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Weekly</c:v>
                </c:pt>
                <c:pt idx="1">
                  <c:v>Biweekly</c:v>
                </c:pt>
                <c:pt idx="2">
                  <c:v>Monthly</c:v>
                </c:pt>
                <c:pt idx="3">
                  <c:v>Quarterly</c:v>
                </c:pt>
              </c:strCache>
            </c:strRef>
          </c:cat>
          <c:val>
            <c:numRef>
              <c:f>Sheet1!$C$2:$C$5</c:f>
              <c:numCache>
                <c:formatCode>General</c:formatCode>
                <c:ptCount val="4"/>
                <c:pt idx="0">
                  <c:v>33</c:v>
                </c:pt>
                <c:pt idx="1">
                  <c:v>71</c:v>
                </c:pt>
                <c:pt idx="2">
                  <c:v>123</c:v>
                </c:pt>
                <c:pt idx="3">
                  <c:v>24</c:v>
                </c:pt>
              </c:numCache>
            </c:numRef>
          </c:val>
          <c:extLst>
            <c:ext xmlns:c16="http://schemas.microsoft.com/office/drawing/2014/chart" uri="{C3380CC4-5D6E-409C-BE32-E72D297353CC}">
              <c16:uniqueId val="{00000001-29E4-4490-BFAA-779AF5EE77E4}"/>
            </c:ext>
          </c:extLst>
        </c:ser>
        <c:ser>
          <c:idx val="2"/>
          <c:order val="2"/>
          <c:tx>
            <c:strRef>
              <c:f>Sheet1!$D$1</c:f>
              <c:strCache>
                <c:ptCount val="1"/>
                <c:pt idx="0">
                  <c:v>First-Year Principals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Weekly</c:v>
                </c:pt>
                <c:pt idx="1">
                  <c:v>Biweekly</c:v>
                </c:pt>
                <c:pt idx="2">
                  <c:v>Monthly</c:v>
                </c:pt>
                <c:pt idx="3">
                  <c:v>Quarterly</c:v>
                </c:pt>
              </c:strCache>
            </c:strRef>
          </c:cat>
          <c:val>
            <c:numRef>
              <c:f>Sheet1!$D$2:$D$5</c:f>
              <c:numCache>
                <c:formatCode>General</c:formatCode>
                <c:ptCount val="4"/>
                <c:pt idx="0">
                  <c:v>77</c:v>
                </c:pt>
                <c:pt idx="1">
                  <c:v>82</c:v>
                </c:pt>
                <c:pt idx="2">
                  <c:v>91</c:v>
                </c:pt>
                <c:pt idx="3">
                  <c:v>2</c:v>
                </c:pt>
              </c:numCache>
            </c:numRef>
          </c:val>
          <c:extLst>
            <c:ext xmlns:c16="http://schemas.microsoft.com/office/drawing/2014/chart" uri="{C3380CC4-5D6E-409C-BE32-E72D297353CC}">
              <c16:uniqueId val="{00000002-29E4-4490-BFAA-779AF5EE77E4}"/>
            </c:ext>
          </c:extLst>
        </c:ser>
        <c:ser>
          <c:idx val="3"/>
          <c:order val="3"/>
          <c:tx>
            <c:strRef>
              <c:f>Sheet1!$E$1</c:f>
              <c:strCache>
                <c:ptCount val="1"/>
                <c:pt idx="0">
                  <c:v>Principals After First Year</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Weekly</c:v>
                </c:pt>
                <c:pt idx="1">
                  <c:v>Biweekly</c:v>
                </c:pt>
                <c:pt idx="2">
                  <c:v>Monthly</c:v>
                </c:pt>
                <c:pt idx="3">
                  <c:v>Quarterly</c:v>
                </c:pt>
              </c:strCache>
            </c:strRef>
          </c:cat>
          <c:val>
            <c:numRef>
              <c:f>Sheet1!$E$2:$E$5</c:f>
              <c:numCache>
                <c:formatCode>General</c:formatCode>
                <c:ptCount val="4"/>
                <c:pt idx="0">
                  <c:v>28</c:v>
                </c:pt>
                <c:pt idx="1">
                  <c:v>38</c:v>
                </c:pt>
                <c:pt idx="2">
                  <c:v>95</c:v>
                </c:pt>
                <c:pt idx="3">
                  <c:v>16</c:v>
                </c:pt>
              </c:numCache>
            </c:numRef>
          </c:val>
          <c:extLst>
            <c:ext xmlns:c16="http://schemas.microsoft.com/office/drawing/2014/chart" uri="{C3380CC4-5D6E-409C-BE32-E72D297353CC}">
              <c16:uniqueId val="{00000003-29E4-4490-BFAA-779AF5EE77E4}"/>
            </c:ext>
          </c:extLst>
        </c:ser>
        <c:ser>
          <c:idx val="4"/>
          <c:order val="4"/>
          <c:tx>
            <c:strRef>
              <c:f>Sheet1!$F$1</c:f>
              <c:strCache>
                <c:ptCount val="1"/>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Weekly</c:v>
                </c:pt>
                <c:pt idx="1">
                  <c:v>Biweekly</c:v>
                </c:pt>
                <c:pt idx="2">
                  <c:v>Monthly</c:v>
                </c:pt>
                <c:pt idx="3">
                  <c:v>Quarterly</c:v>
                </c:pt>
              </c:strCache>
            </c:strRef>
          </c:cat>
          <c:val>
            <c:numRef>
              <c:f>Sheet1!$F$2:$F$5</c:f>
              <c:numCache>
                <c:formatCode>General</c:formatCode>
                <c:ptCount val="4"/>
              </c:numCache>
            </c:numRef>
          </c:val>
          <c:extLst>
            <c:ext xmlns:c16="http://schemas.microsoft.com/office/drawing/2014/chart" uri="{C3380CC4-5D6E-409C-BE32-E72D297353CC}">
              <c16:uniqueId val="{00000004-29E4-4490-BFAA-779AF5EE77E4}"/>
            </c:ext>
          </c:extLst>
        </c:ser>
        <c:dLbls>
          <c:dLblPos val="outEnd"/>
          <c:showLegendKey val="0"/>
          <c:showVal val="1"/>
          <c:showCatName val="0"/>
          <c:showSerName val="0"/>
          <c:showPercent val="0"/>
          <c:showBubbleSize val="0"/>
        </c:dLbls>
        <c:gapWidth val="219"/>
        <c:overlap val="-27"/>
        <c:axId val="652528255"/>
        <c:axId val="685788271"/>
      </c:barChart>
      <c:catAx>
        <c:axId val="652528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5788271"/>
        <c:crosses val="autoZero"/>
        <c:auto val="1"/>
        <c:lblAlgn val="ctr"/>
        <c:lblOffset val="100"/>
        <c:noMultiLvlLbl val="0"/>
      </c:catAx>
      <c:valAx>
        <c:axId val="6857882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528255"/>
        <c:crosses val="autoZero"/>
        <c:crossBetween val="between"/>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Partnerships Supporting Induction and Mentoring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Principals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districts</c:v>
                </c:pt>
                <c:pt idx="1">
                  <c:v>Educator preparation programs or institutes of higher education</c:v>
                </c:pt>
                <c:pt idx="2">
                  <c:v>Collaboratives</c:v>
                </c:pt>
                <c:pt idx="3">
                  <c:v>Professional organizations</c:v>
                </c:pt>
                <c:pt idx="4">
                  <c:v>Consultants/other organizations</c:v>
                </c:pt>
                <c:pt idx="5">
                  <c:v>Retired educators</c:v>
                </c:pt>
              </c:strCache>
            </c:strRef>
          </c:cat>
          <c:val>
            <c:numRef>
              <c:f>Sheet1!$B$2:$B$7</c:f>
              <c:numCache>
                <c:formatCode>General</c:formatCode>
                <c:ptCount val="6"/>
                <c:pt idx="0">
                  <c:v>27</c:v>
                </c:pt>
                <c:pt idx="1">
                  <c:v>31</c:v>
                </c:pt>
                <c:pt idx="2">
                  <c:v>25</c:v>
                </c:pt>
                <c:pt idx="3">
                  <c:v>71</c:v>
                </c:pt>
                <c:pt idx="4">
                  <c:v>86</c:v>
                </c:pt>
                <c:pt idx="5">
                  <c:v>66</c:v>
                </c:pt>
              </c:numCache>
            </c:numRef>
          </c:val>
          <c:extLst>
            <c:ext xmlns:c16="http://schemas.microsoft.com/office/drawing/2014/chart" uri="{C3380CC4-5D6E-409C-BE32-E72D297353CC}">
              <c16:uniqueId val="{00000000-1246-4DC3-A189-1089B731EC63}"/>
            </c:ext>
          </c:extLst>
        </c:ser>
        <c:ser>
          <c:idx val="1"/>
          <c:order val="1"/>
          <c:tx>
            <c:strRef>
              <c:f>Sheet1!$C$1</c:f>
              <c:strCache>
                <c:ptCount val="1"/>
                <c:pt idx="0">
                  <c:v>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districts</c:v>
                </c:pt>
                <c:pt idx="1">
                  <c:v>Educator preparation programs or institutes of higher education</c:v>
                </c:pt>
                <c:pt idx="2">
                  <c:v>Collaboratives</c:v>
                </c:pt>
                <c:pt idx="3">
                  <c:v>Professional organizations</c:v>
                </c:pt>
                <c:pt idx="4">
                  <c:v>Consultants/other organizations</c:v>
                </c:pt>
                <c:pt idx="5">
                  <c:v>Retired educators</c:v>
                </c:pt>
              </c:strCache>
            </c:strRef>
          </c:cat>
          <c:val>
            <c:numRef>
              <c:f>Sheet1!$C$2:$C$7</c:f>
              <c:numCache>
                <c:formatCode>General</c:formatCode>
                <c:ptCount val="6"/>
                <c:pt idx="0">
                  <c:v>30</c:v>
                </c:pt>
                <c:pt idx="1">
                  <c:v>36</c:v>
                </c:pt>
                <c:pt idx="2">
                  <c:v>31</c:v>
                </c:pt>
                <c:pt idx="3">
                  <c:v>38</c:v>
                </c:pt>
                <c:pt idx="4">
                  <c:v>63</c:v>
                </c:pt>
                <c:pt idx="5">
                  <c:v>22</c:v>
                </c:pt>
              </c:numCache>
            </c:numRef>
          </c:val>
          <c:extLst>
            <c:ext xmlns:c16="http://schemas.microsoft.com/office/drawing/2014/chart" uri="{C3380CC4-5D6E-409C-BE32-E72D297353CC}">
              <c16:uniqueId val="{00000001-1246-4DC3-A189-1089B731EC63}"/>
            </c:ext>
          </c:extLst>
        </c:ser>
        <c:dLbls>
          <c:dLblPos val="outEnd"/>
          <c:showLegendKey val="0"/>
          <c:showVal val="1"/>
          <c:showCatName val="0"/>
          <c:showSerName val="0"/>
          <c:showPercent val="0"/>
          <c:showBubbleSize val="0"/>
        </c:dLbls>
        <c:gapWidth val="219"/>
        <c:axId val="346365631"/>
        <c:axId val="626351919"/>
      </c:barChart>
      <c:catAx>
        <c:axId val="346365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26351919"/>
        <c:crosses val="autoZero"/>
        <c:auto val="1"/>
        <c:lblAlgn val="ctr"/>
        <c:lblOffset val="100"/>
        <c:noMultiLvlLbl val="0"/>
      </c:catAx>
      <c:valAx>
        <c:axId val="62635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layout>
            <c:manualLayout>
              <c:xMode val="edge"/>
              <c:yMode val="edge"/>
              <c:x val="1.3664456371384586E-2"/>
              <c:y val="0.1382929846262590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365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Induction and Mentoring Program Components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Principals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School Orientation</c:v>
                </c:pt>
                <c:pt idx="1">
                  <c:v>Mentee observes mentor's classroom/school</c:v>
                </c:pt>
                <c:pt idx="2">
                  <c:v>Mentee observes peer's classroom/school</c:v>
                </c:pt>
                <c:pt idx="3">
                  <c:v>Mentor observes mentee's classroom/school</c:v>
                </c:pt>
                <c:pt idx="4">
                  <c:v>View and discuss videos of mentee teaching/working</c:v>
                </c:pt>
                <c:pt idx="5">
                  <c:v>One-on-one meetings between mentor-mentee</c:v>
                </c:pt>
                <c:pt idx="6">
                  <c:v>Facilitated peer/cohort learning communities</c:v>
                </c:pt>
                <c:pt idx="7">
                  <c:v>Support team meetings</c:v>
                </c:pt>
                <c:pt idx="8">
                  <c:v>Mentor/mentee learning walks</c:v>
                </c:pt>
                <c:pt idx="9">
                  <c:v>Written communications</c:v>
                </c:pt>
                <c:pt idx="10">
                  <c:v>Book studies</c:v>
                </c:pt>
                <c:pt idx="11">
                  <c:v>Targeted professional development</c:v>
                </c:pt>
                <c:pt idx="12">
                  <c:v>Release time for the mentor and mentee</c:v>
                </c:pt>
              </c:strCache>
            </c:strRef>
          </c:cat>
          <c:val>
            <c:numRef>
              <c:f>Sheet1!$B$2:$B$14</c:f>
              <c:numCache>
                <c:formatCode>General</c:formatCode>
                <c:ptCount val="13"/>
                <c:pt idx="0">
                  <c:v>128</c:v>
                </c:pt>
                <c:pt idx="1">
                  <c:v>75</c:v>
                </c:pt>
                <c:pt idx="2">
                  <c:v>58</c:v>
                </c:pt>
                <c:pt idx="3">
                  <c:v>92</c:v>
                </c:pt>
                <c:pt idx="4">
                  <c:v>15</c:v>
                </c:pt>
                <c:pt idx="5">
                  <c:v>172</c:v>
                </c:pt>
                <c:pt idx="6">
                  <c:v>64</c:v>
                </c:pt>
                <c:pt idx="7">
                  <c:v>56</c:v>
                </c:pt>
                <c:pt idx="8">
                  <c:v>101</c:v>
                </c:pt>
                <c:pt idx="9">
                  <c:v>94</c:v>
                </c:pt>
                <c:pt idx="10">
                  <c:v>42</c:v>
                </c:pt>
                <c:pt idx="11">
                  <c:v>74</c:v>
                </c:pt>
                <c:pt idx="12">
                  <c:v>40</c:v>
                </c:pt>
              </c:numCache>
            </c:numRef>
          </c:val>
          <c:extLst>
            <c:ext xmlns:c16="http://schemas.microsoft.com/office/drawing/2014/chart" uri="{C3380CC4-5D6E-409C-BE32-E72D297353CC}">
              <c16:uniqueId val="{00000000-E73D-4CBB-BAA0-71430869F1A0}"/>
            </c:ext>
          </c:extLst>
        </c:ser>
        <c:ser>
          <c:idx val="1"/>
          <c:order val="1"/>
          <c:tx>
            <c:strRef>
              <c:f>Sheet1!$C$1</c:f>
              <c:strCache>
                <c:ptCount val="1"/>
                <c:pt idx="0">
                  <c:v>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School Orientation</c:v>
                </c:pt>
                <c:pt idx="1">
                  <c:v>Mentee observes mentor's classroom/school</c:v>
                </c:pt>
                <c:pt idx="2">
                  <c:v>Mentee observes peer's classroom/school</c:v>
                </c:pt>
                <c:pt idx="3">
                  <c:v>Mentor observes mentee's classroom/school</c:v>
                </c:pt>
                <c:pt idx="4">
                  <c:v>View and discuss videos of mentee teaching/working</c:v>
                </c:pt>
                <c:pt idx="5">
                  <c:v>One-on-one meetings between mentor-mentee</c:v>
                </c:pt>
                <c:pt idx="6">
                  <c:v>Facilitated peer/cohort learning communities</c:v>
                </c:pt>
                <c:pt idx="7">
                  <c:v>Support team meetings</c:v>
                </c:pt>
                <c:pt idx="8">
                  <c:v>Mentor/mentee learning walks</c:v>
                </c:pt>
                <c:pt idx="9">
                  <c:v>Written communications</c:v>
                </c:pt>
                <c:pt idx="10">
                  <c:v>Book studies</c:v>
                </c:pt>
                <c:pt idx="11">
                  <c:v>Targeted professional development</c:v>
                </c:pt>
                <c:pt idx="12">
                  <c:v>Release time for the mentor and mentee</c:v>
                </c:pt>
              </c:strCache>
            </c:strRef>
          </c:cat>
          <c:val>
            <c:numRef>
              <c:f>Sheet1!$C$2:$C$14</c:f>
              <c:numCache>
                <c:formatCode>General</c:formatCode>
                <c:ptCount val="13"/>
                <c:pt idx="0">
                  <c:v>287</c:v>
                </c:pt>
                <c:pt idx="1">
                  <c:v>265</c:v>
                </c:pt>
                <c:pt idx="2">
                  <c:v>226</c:v>
                </c:pt>
                <c:pt idx="3">
                  <c:v>256</c:v>
                </c:pt>
                <c:pt idx="4">
                  <c:v>39</c:v>
                </c:pt>
                <c:pt idx="5">
                  <c:v>294</c:v>
                </c:pt>
                <c:pt idx="6">
                  <c:v>162</c:v>
                </c:pt>
                <c:pt idx="7">
                  <c:v>127</c:v>
                </c:pt>
                <c:pt idx="8">
                  <c:v>67</c:v>
                </c:pt>
                <c:pt idx="9">
                  <c:v>210</c:v>
                </c:pt>
                <c:pt idx="10">
                  <c:v>74</c:v>
                </c:pt>
                <c:pt idx="11">
                  <c:v>133</c:v>
                </c:pt>
                <c:pt idx="12">
                  <c:v>84</c:v>
                </c:pt>
              </c:numCache>
            </c:numRef>
          </c:val>
          <c:extLst>
            <c:ext xmlns:c16="http://schemas.microsoft.com/office/drawing/2014/chart" uri="{C3380CC4-5D6E-409C-BE32-E72D297353CC}">
              <c16:uniqueId val="{00000001-E73D-4CBB-BAA0-71430869F1A0}"/>
            </c:ext>
          </c:extLst>
        </c:ser>
        <c:dLbls>
          <c:dLblPos val="outEnd"/>
          <c:showLegendKey val="0"/>
          <c:showVal val="1"/>
          <c:showCatName val="0"/>
          <c:showSerName val="0"/>
          <c:showPercent val="0"/>
          <c:showBubbleSize val="0"/>
        </c:dLbls>
        <c:gapWidth val="182"/>
        <c:axId val="126169200"/>
        <c:axId val="1558794191"/>
      </c:barChart>
      <c:catAx>
        <c:axId val="12616920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8794191"/>
        <c:crosses val="autoZero"/>
        <c:auto val="1"/>
        <c:lblAlgn val="ctr"/>
        <c:lblOffset val="100"/>
        <c:noMultiLvlLbl val="0"/>
      </c:catAx>
      <c:valAx>
        <c:axId val="1558794191"/>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169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Districts Reporting Mentor Recruitment Challenges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1DF-4F36-A503-63A2B0D9AA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1DF-4F36-A503-63A2B0D9AA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No</c:v>
                </c:pt>
                <c:pt idx="1">
                  <c:v>Yes</c:v>
                </c:pt>
              </c:strCache>
            </c:strRef>
          </c:cat>
          <c:val>
            <c:numRef>
              <c:f>Sheet1!$B$2:$B$3</c:f>
              <c:numCache>
                <c:formatCode>General</c:formatCode>
                <c:ptCount val="2"/>
                <c:pt idx="0">
                  <c:v>229</c:v>
                </c:pt>
                <c:pt idx="1">
                  <c:v>74</c:v>
                </c:pt>
              </c:numCache>
            </c:numRef>
          </c:val>
          <c:extLst>
            <c:ext xmlns:c16="http://schemas.microsoft.com/office/drawing/2014/chart" uri="{C3380CC4-5D6E-409C-BE32-E72D297353CC}">
              <c16:uniqueId val="{00000000-1738-40D5-B36F-EF1F8D46F8C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Mentor Selection Strategies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Principals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Educator evaluation rating</c:v>
                </c:pt>
                <c:pt idx="1">
                  <c:v>Recommendations by colleagues</c:v>
                </c:pt>
                <c:pt idx="2">
                  <c:v>Recommendations by supervisors</c:v>
                </c:pt>
                <c:pt idx="3">
                  <c:v>Prior relevant experience</c:v>
                </c:pt>
                <c:pt idx="4">
                  <c:v>Application process</c:v>
                </c:pt>
                <c:pt idx="5">
                  <c:v>Interview</c:v>
                </c:pt>
                <c:pt idx="6">
                  <c:v>Mentee feedback</c:v>
                </c:pt>
              </c:strCache>
            </c:strRef>
          </c:cat>
          <c:val>
            <c:numRef>
              <c:f>Sheet1!$B$2:$B$8</c:f>
              <c:numCache>
                <c:formatCode>General</c:formatCode>
                <c:ptCount val="7"/>
                <c:pt idx="0">
                  <c:v>94</c:v>
                </c:pt>
                <c:pt idx="1">
                  <c:v>75</c:v>
                </c:pt>
                <c:pt idx="2">
                  <c:v>148</c:v>
                </c:pt>
                <c:pt idx="3">
                  <c:v>132</c:v>
                </c:pt>
                <c:pt idx="4">
                  <c:v>39</c:v>
                </c:pt>
                <c:pt idx="5">
                  <c:v>23</c:v>
                </c:pt>
                <c:pt idx="6">
                  <c:v>69</c:v>
                </c:pt>
              </c:numCache>
            </c:numRef>
          </c:val>
          <c:extLst>
            <c:ext xmlns:c16="http://schemas.microsoft.com/office/drawing/2014/chart" uri="{C3380CC4-5D6E-409C-BE32-E72D297353CC}">
              <c16:uniqueId val="{00000000-B265-4F40-B277-2C6FCB6A7850}"/>
            </c:ext>
          </c:extLst>
        </c:ser>
        <c:ser>
          <c:idx val="1"/>
          <c:order val="1"/>
          <c:tx>
            <c:strRef>
              <c:f>Sheet1!$C$1</c:f>
              <c:strCache>
                <c:ptCount val="1"/>
                <c:pt idx="0">
                  <c:v>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Educator evaluation rating</c:v>
                </c:pt>
                <c:pt idx="1">
                  <c:v>Recommendations by colleagues</c:v>
                </c:pt>
                <c:pt idx="2">
                  <c:v>Recommendations by supervisors</c:v>
                </c:pt>
                <c:pt idx="3">
                  <c:v>Prior relevant experience</c:v>
                </c:pt>
                <c:pt idx="4">
                  <c:v>Application process</c:v>
                </c:pt>
                <c:pt idx="5">
                  <c:v>Interview</c:v>
                </c:pt>
                <c:pt idx="6">
                  <c:v>Mentee feedback</c:v>
                </c:pt>
              </c:strCache>
            </c:strRef>
          </c:cat>
          <c:val>
            <c:numRef>
              <c:f>Sheet1!$C$2:$C$8</c:f>
              <c:numCache>
                <c:formatCode>General</c:formatCode>
                <c:ptCount val="7"/>
                <c:pt idx="0">
                  <c:v>194</c:v>
                </c:pt>
                <c:pt idx="1">
                  <c:v>87</c:v>
                </c:pt>
                <c:pt idx="2">
                  <c:v>248</c:v>
                </c:pt>
                <c:pt idx="3">
                  <c:v>233</c:v>
                </c:pt>
                <c:pt idx="4">
                  <c:v>167</c:v>
                </c:pt>
                <c:pt idx="5">
                  <c:v>49</c:v>
                </c:pt>
                <c:pt idx="6">
                  <c:v>157</c:v>
                </c:pt>
              </c:numCache>
            </c:numRef>
          </c:val>
          <c:extLst>
            <c:ext xmlns:c16="http://schemas.microsoft.com/office/drawing/2014/chart" uri="{C3380CC4-5D6E-409C-BE32-E72D297353CC}">
              <c16:uniqueId val="{00000001-B265-4F40-B277-2C6FCB6A7850}"/>
            </c:ext>
          </c:extLst>
        </c:ser>
        <c:dLbls>
          <c:dLblPos val="outEnd"/>
          <c:showLegendKey val="0"/>
          <c:showVal val="1"/>
          <c:showCatName val="0"/>
          <c:showSerName val="0"/>
          <c:showPercent val="0"/>
          <c:showBubbleSize val="0"/>
        </c:dLbls>
        <c:gapWidth val="219"/>
        <c:axId val="652435919"/>
        <c:axId val="686020111"/>
      </c:barChart>
      <c:catAx>
        <c:axId val="652435919"/>
        <c:scaling>
          <c:orientation val="minMax"/>
        </c:scaling>
        <c:delete val="0"/>
        <c:axPos val="l"/>
        <c:numFmt formatCode="General" sourceLinked="1"/>
        <c:majorTickMark val="none"/>
        <c:minorTickMark val="none"/>
        <c:tickLblPos val="nextTo"/>
        <c:spPr>
          <a:noFill/>
          <a:ln w="317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6020111"/>
        <c:crosses val="autoZero"/>
        <c:auto val="1"/>
        <c:lblAlgn val="ctr"/>
        <c:lblOffset val="100"/>
        <c:noMultiLvlLbl val="0"/>
      </c:catAx>
      <c:valAx>
        <c:axId val="68602011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a:t>
                </a:r>
                <a:r>
                  <a:rPr lang="en-US" baseline="0"/>
                  <a:t> Responses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4359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6350"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Districts Reporting Differentiated Mentor Selection Based on Licensure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C6-4100-95B0-684ABCBD397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C6-4100-95B0-684ABCBD397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3C6-4100-95B0-684ABCBD397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Yes</c:v>
                </c:pt>
                <c:pt idx="1">
                  <c:v>No</c:v>
                </c:pt>
                <c:pt idx="2">
                  <c:v>N/A</c:v>
                </c:pt>
              </c:strCache>
            </c:strRef>
          </c:cat>
          <c:val>
            <c:numRef>
              <c:f>Sheet1!$B$2:$B$4</c:f>
              <c:numCache>
                <c:formatCode>General</c:formatCode>
                <c:ptCount val="3"/>
                <c:pt idx="0">
                  <c:v>39</c:v>
                </c:pt>
                <c:pt idx="1">
                  <c:v>243</c:v>
                </c:pt>
                <c:pt idx="2">
                  <c:v>21</c:v>
                </c:pt>
              </c:numCache>
            </c:numRef>
          </c:val>
          <c:extLst>
            <c:ext xmlns:c16="http://schemas.microsoft.com/office/drawing/2014/chart" uri="{C3380CC4-5D6E-409C-BE32-E72D297353CC}">
              <c16:uniqueId val="{00000000-A96E-4FA4-8ADB-B3E9B8FD812C}"/>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Mentor-Mentee</a:t>
            </a:r>
            <a:r>
              <a:rPr lang="en-US" baseline="0"/>
              <a:t> Matching Criteria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Principals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By grade span</c:v>
                </c:pt>
                <c:pt idx="1">
                  <c:v>By mentor's skill set</c:v>
                </c:pt>
                <c:pt idx="2">
                  <c:v>By race/ethnicity</c:v>
                </c:pt>
                <c:pt idx="3">
                  <c:v>N/A</c:v>
                </c:pt>
              </c:strCache>
            </c:strRef>
          </c:cat>
          <c:val>
            <c:numRef>
              <c:f>Sheet1!$B$2:$B$5</c:f>
              <c:numCache>
                <c:formatCode>General</c:formatCode>
                <c:ptCount val="4"/>
                <c:pt idx="0">
                  <c:v>96</c:v>
                </c:pt>
                <c:pt idx="1">
                  <c:v>143</c:v>
                </c:pt>
                <c:pt idx="2">
                  <c:v>7</c:v>
                </c:pt>
                <c:pt idx="3">
                  <c:v>93</c:v>
                </c:pt>
              </c:numCache>
            </c:numRef>
          </c:val>
          <c:extLst>
            <c:ext xmlns:c16="http://schemas.microsoft.com/office/drawing/2014/chart" uri="{C3380CC4-5D6E-409C-BE32-E72D297353CC}">
              <c16:uniqueId val="{00000000-63F5-4120-A3F1-9B9374842D83}"/>
            </c:ext>
          </c:extLst>
        </c:ser>
        <c:ser>
          <c:idx val="1"/>
          <c:order val="1"/>
          <c:tx>
            <c:strRef>
              <c:f>Sheet1!$C$1</c:f>
              <c:strCache>
                <c:ptCount val="1"/>
                <c:pt idx="0">
                  <c:v>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By grade span</c:v>
                </c:pt>
                <c:pt idx="1">
                  <c:v>By mentor's skill set</c:v>
                </c:pt>
                <c:pt idx="2">
                  <c:v>By race/ethnicity</c:v>
                </c:pt>
                <c:pt idx="3">
                  <c:v>N/A</c:v>
                </c:pt>
              </c:strCache>
            </c:strRef>
          </c:cat>
          <c:val>
            <c:numRef>
              <c:f>Sheet1!$C$2:$C$5</c:f>
              <c:numCache>
                <c:formatCode>General</c:formatCode>
                <c:ptCount val="4"/>
                <c:pt idx="0">
                  <c:v>252</c:v>
                </c:pt>
                <c:pt idx="1">
                  <c:v>243</c:v>
                </c:pt>
                <c:pt idx="2">
                  <c:v>17</c:v>
                </c:pt>
                <c:pt idx="3">
                  <c:v>58</c:v>
                </c:pt>
              </c:numCache>
            </c:numRef>
          </c:val>
          <c:extLst>
            <c:ext xmlns:c16="http://schemas.microsoft.com/office/drawing/2014/chart" uri="{C3380CC4-5D6E-409C-BE32-E72D297353CC}">
              <c16:uniqueId val="{00000001-63F5-4120-A3F1-9B9374842D83}"/>
            </c:ext>
          </c:extLst>
        </c:ser>
        <c:dLbls>
          <c:dLblPos val="outEnd"/>
          <c:showLegendKey val="0"/>
          <c:showVal val="1"/>
          <c:showCatName val="0"/>
          <c:showSerName val="0"/>
          <c:showPercent val="0"/>
          <c:showBubbleSize val="0"/>
        </c:dLbls>
        <c:gapWidth val="219"/>
        <c:overlap val="-27"/>
        <c:axId val="64449951"/>
        <c:axId val="685860751"/>
      </c:barChart>
      <c:catAx>
        <c:axId val="64449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5860751"/>
        <c:crosses val="autoZero"/>
        <c:auto val="1"/>
        <c:lblAlgn val="ctr"/>
        <c:lblOffset val="100"/>
        <c:noMultiLvlLbl val="0"/>
      </c:catAx>
      <c:valAx>
        <c:axId val="6858607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449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Supports for Mentors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Principals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Coursework</c:v>
                </c:pt>
                <c:pt idx="1">
                  <c:v>Learning platforms</c:v>
                </c:pt>
                <c:pt idx="2">
                  <c:v>Weekly meetings</c:v>
                </c:pt>
                <c:pt idx="3">
                  <c:v>Monthly meetings</c:v>
                </c:pt>
                <c:pt idx="4">
                  <c:v>Lead mentors</c:v>
                </c:pt>
                <c:pt idx="5">
                  <c:v>Professional development</c:v>
                </c:pt>
                <c:pt idx="6">
                  <c:v>Professional learning communities</c:v>
                </c:pt>
                <c:pt idx="7">
                  <c:v>Coaching</c:v>
                </c:pt>
                <c:pt idx="8">
                  <c:v>Formative feedback</c:v>
                </c:pt>
              </c:strCache>
            </c:strRef>
          </c:cat>
          <c:val>
            <c:numRef>
              <c:f>Sheet1!$B$2:$B$10</c:f>
              <c:numCache>
                <c:formatCode>General</c:formatCode>
                <c:ptCount val="9"/>
                <c:pt idx="0">
                  <c:v>22</c:v>
                </c:pt>
                <c:pt idx="1">
                  <c:v>20</c:v>
                </c:pt>
                <c:pt idx="2">
                  <c:v>24</c:v>
                </c:pt>
                <c:pt idx="3">
                  <c:v>71</c:v>
                </c:pt>
                <c:pt idx="4">
                  <c:v>26</c:v>
                </c:pt>
                <c:pt idx="5">
                  <c:v>92</c:v>
                </c:pt>
                <c:pt idx="6">
                  <c:v>59</c:v>
                </c:pt>
                <c:pt idx="7">
                  <c:v>70</c:v>
                </c:pt>
                <c:pt idx="8">
                  <c:v>64</c:v>
                </c:pt>
              </c:numCache>
            </c:numRef>
          </c:val>
          <c:extLst>
            <c:ext xmlns:c16="http://schemas.microsoft.com/office/drawing/2014/chart" uri="{C3380CC4-5D6E-409C-BE32-E72D297353CC}">
              <c16:uniqueId val="{00000000-86E9-427F-AA01-89E8C86C325B}"/>
            </c:ext>
          </c:extLst>
        </c:ser>
        <c:ser>
          <c:idx val="1"/>
          <c:order val="1"/>
          <c:tx>
            <c:strRef>
              <c:f>Sheet1!$C$1</c:f>
              <c:strCache>
                <c:ptCount val="1"/>
                <c:pt idx="0">
                  <c:v>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Coursework</c:v>
                </c:pt>
                <c:pt idx="1">
                  <c:v>Learning platforms</c:v>
                </c:pt>
                <c:pt idx="2">
                  <c:v>Weekly meetings</c:v>
                </c:pt>
                <c:pt idx="3">
                  <c:v>Monthly meetings</c:v>
                </c:pt>
                <c:pt idx="4">
                  <c:v>Lead mentors</c:v>
                </c:pt>
                <c:pt idx="5">
                  <c:v>Professional development</c:v>
                </c:pt>
                <c:pt idx="6">
                  <c:v>Professional learning communities</c:v>
                </c:pt>
                <c:pt idx="7">
                  <c:v>Coaching</c:v>
                </c:pt>
                <c:pt idx="8">
                  <c:v>Formative feedback</c:v>
                </c:pt>
              </c:strCache>
            </c:strRef>
          </c:cat>
          <c:val>
            <c:numRef>
              <c:f>Sheet1!$C$2:$C$10</c:f>
              <c:numCache>
                <c:formatCode>General</c:formatCode>
                <c:ptCount val="9"/>
                <c:pt idx="0">
                  <c:v>74</c:v>
                </c:pt>
                <c:pt idx="1">
                  <c:v>81</c:v>
                </c:pt>
                <c:pt idx="2">
                  <c:v>36</c:v>
                </c:pt>
                <c:pt idx="3">
                  <c:v>157</c:v>
                </c:pt>
                <c:pt idx="4">
                  <c:v>134</c:v>
                </c:pt>
                <c:pt idx="5">
                  <c:v>174</c:v>
                </c:pt>
                <c:pt idx="6">
                  <c:v>102</c:v>
                </c:pt>
                <c:pt idx="7">
                  <c:v>124</c:v>
                </c:pt>
                <c:pt idx="8">
                  <c:v>104</c:v>
                </c:pt>
              </c:numCache>
            </c:numRef>
          </c:val>
          <c:extLst>
            <c:ext xmlns:c16="http://schemas.microsoft.com/office/drawing/2014/chart" uri="{C3380CC4-5D6E-409C-BE32-E72D297353CC}">
              <c16:uniqueId val="{00000001-86E9-427F-AA01-89E8C86C325B}"/>
            </c:ext>
          </c:extLst>
        </c:ser>
        <c:dLbls>
          <c:dLblPos val="outEnd"/>
          <c:showLegendKey val="0"/>
          <c:showVal val="1"/>
          <c:showCatName val="0"/>
          <c:showSerName val="0"/>
          <c:showPercent val="0"/>
          <c:showBubbleSize val="0"/>
        </c:dLbls>
        <c:gapWidth val="182"/>
        <c:axId val="1750979199"/>
        <c:axId val="447905519"/>
      </c:barChart>
      <c:catAx>
        <c:axId val="17509791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905519"/>
        <c:crosses val="autoZero"/>
        <c:auto val="1"/>
        <c:lblAlgn val="ctr"/>
        <c:lblOffset val="100"/>
        <c:noMultiLvlLbl val="0"/>
      </c:catAx>
      <c:valAx>
        <c:axId val="44790551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Responses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9791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Mentor Incentives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Principals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None</c:v>
                </c:pt>
                <c:pt idx="1">
                  <c:v>Designation as a school/district leader</c:v>
                </c:pt>
                <c:pt idx="2">
                  <c:v>Reduced workload</c:v>
                </c:pt>
                <c:pt idx="3">
                  <c:v>Additional PD opportunities</c:v>
                </c:pt>
                <c:pt idx="4">
                  <c:v>Credits towards salary scale</c:v>
                </c:pt>
                <c:pt idx="5">
                  <c:v>PDPs</c:v>
                </c:pt>
                <c:pt idx="6">
                  <c:v>Stipend</c:v>
                </c:pt>
              </c:strCache>
            </c:strRef>
          </c:cat>
          <c:val>
            <c:numRef>
              <c:f>Sheet1!$B$2:$B$8</c:f>
              <c:numCache>
                <c:formatCode>General</c:formatCode>
                <c:ptCount val="7"/>
                <c:pt idx="0">
                  <c:v>2</c:v>
                </c:pt>
                <c:pt idx="1">
                  <c:v>19</c:v>
                </c:pt>
                <c:pt idx="2">
                  <c:v>1</c:v>
                </c:pt>
                <c:pt idx="3">
                  <c:v>15</c:v>
                </c:pt>
                <c:pt idx="4">
                  <c:v>2</c:v>
                </c:pt>
                <c:pt idx="5">
                  <c:v>55</c:v>
                </c:pt>
                <c:pt idx="6">
                  <c:v>124</c:v>
                </c:pt>
              </c:numCache>
            </c:numRef>
          </c:val>
          <c:extLst>
            <c:ext xmlns:c16="http://schemas.microsoft.com/office/drawing/2014/chart" uri="{C3380CC4-5D6E-409C-BE32-E72D297353CC}">
              <c16:uniqueId val="{00000000-A4C6-4B9E-BF48-C7C5936E3426}"/>
            </c:ext>
          </c:extLst>
        </c:ser>
        <c:ser>
          <c:idx val="1"/>
          <c:order val="1"/>
          <c:tx>
            <c:strRef>
              <c:f>Sheet1!$C$1</c:f>
              <c:strCache>
                <c:ptCount val="1"/>
                <c:pt idx="0">
                  <c:v>Teachers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None</c:v>
                </c:pt>
                <c:pt idx="1">
                  <c:v>Designation as a school/district leader</c:v>
                </c:pt>
                <c:pt idx="2">
                  <c:v>Reduced workload</c:v>
                </c:pt>
                <c:pt idx="3">
                  <c:v>Additional PD opportunities</c:v>
                </c:pt>
                <c:pt idx="4">
                  <c:v>Credits towards salary scale</c:v>
                </c:pt>
                <c:pt idx="5">
                  <c:v>PDPs</c:v>
                </c:pt>
                <c:pt idx="6">
                  <c:v>Stipend</c:v>
                </c:pt>
              </c:strCache>
            </c:strRef>
          </c:cat>
          <c:val>
            <c:numRef>
              <c:f>Sheet1!$C$2:$C$8</c:f>
              <c:numCache>
                <c:formatCode>General</c:formatCode>
                <c:ptCount val="7"/>
                <c:pt idx="0">
                  <c:v>16</c:v>
                </c:pt>
                <c:pt idx="1">
                  <c:v>35</c:v>
                </c:pt>
                <c:pt idx="2">
                  <c:v>7</c:v>
                </c:pt>
                <c:pt idx="3">
                  <c:v>40</c:v>
                </c:pt>
                <c:pt idx="4">
                  <c:v>22</c:v>
                </c:pt>
                <c:pt idx="5">
                  <c:v>148</c:v>
                </c:pt>
                <c:pt idx="6">
                  <c:v>289</c:v>
                </c:pt>
              </c:numCache>
            </c:numRef>
          </c:val>
          <c:extLst>
            <c:ext xmlns:c16="http://schemas.microsoft.com/office/drawing/2014/chart" uri="{C3380CC4-5D6E-409C-BE32-E72D297353CC}">
              <c16:uniqueId val="{00000001-A4C6-4B9E-BF48-C7C5936E3426}"/>
            </c:ext>
          </c:extLst>
        </c:ser>
        <c:dLbls>
          <c:dLblPos val="outEnd"/>
          <c:showLegendKey val="0"/>
          <c:showVal val="1"/>
          <c:showCatName val="0"/>
          <c:showSerName val="0"/>
          <c:showPercent val="0"/>
          <c:showBubbleSize val="0"/>
        </c:dLbls>
        <c:gapWidth val="182"/>
        <c:axId val="1197384703"/>
        <c:axId val="1558841231"/>
      </c:barChart>
      <c:catAx>
        <c:axId val="11973847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8841231"/>
        <c:crosses val="autoZero"/>
        <c:auto val="1"/>
        <c:lblAlgn val="ctr"/>
        <c:lblOffset val="100"/>
        <c:noMultiLvlLbl val="0"/>
      </c:catAx>
      <c:valAx>
        <c:axId val="155884123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73847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Mentoring Stipend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Column1</c:v>
                </c:pt>
              </c:strCache>
            </c:strRef>
          </c:tx>
          <c:spPr>
            <a:solidFill>
              <a:schemeClr val="accent1"/>
            </a:solidFill>
            <a:ln>
              <a:noFill/>
            </a:ln>
            <a:effectLst/>
          </c:spPr>
          <c:invertIfNegative val="0"/>
          <c:cat>
            <c:strRef>
              <c:f>Sheet1!$A$2:$A$7</c:f>
              <c:strCache>
                <c:ptCount val="6"/>
                <c:pt idx="0">
                  <c:v>Under $400</c:v>
                </c:pt>
                <c:pt idx="1">
                  <c:v>$400-$600</c:v>
                </c:pt>
                <c:pt idx="2">
                  <c:v>$601-$800</c:v>
                </c:pt>
                <c:pt idx="3">
                  <c:v>$801-$1000</c:v>
                </c:pt>
                <c:pt idx="4">
                  <c:v>$1,001-$1,200</c:v>
                </c:pt>
                <c:pt idx="5">
                  <c:v>More than $1,200</c:v>
                </c:pt>
              </c:strCache>
            </c:strRef>
          </c:cat>
          <c:val>
            <c:numRef>
              <c:f>Sheet1!$B$2:$B$7</c:f>
              <c:numCache>
                <c:formatCode>General</c:formatCode>
                <c:ptCount val="6"/>
                <c:pt idx="0">
                  <c:v>6</c:v>
                </c:pt>
                <c:pt idx="1">
                  <c:v>55</c:v>
                </c:pt>
                <c:pt idx="2">
                  <c:v>50</c:v>
                </c:pt>
                <c:pt idx="3">
                  <c:v>52</c:v>
                </c:pt>
                <c:pt idx="4">
                  <c:v>36</c:v>
                </c:pt>
                <c:pt idx="5">
                  <c:v>89</c:v>
                </c:pt>
              </c:numCache>
            </c:numRef>
          </c:val>
          <c:extLst>
            <c:ext xmlns:c16="http://schemas.microsoft.com/office/drawing/2014/chart" uri="{C3380CC4-5D6E-409C-BE32-E72D297353CC}">
              <c16:uniqueId val="{00000000-107E-4169-BE7D-8AD28A129913}"/>
            </c:ext>
          </c:extLst>
        </c:ser>
        <c:dLbls>
          <c:showLegendKey val="0"/>
          <c:showVal val="0"/>
          <c:showCatName val="0"/>
          <c:showSerName val="0"/>
          <c:showPercent val="0"/>
          <c:showBubbleSize val="0"/>
        </c:dLbls>
        <c:gapWidth val="219"/>
        <c:overlap val="-27"/>
        <c:axId val="126178016"/>
        <c:axId val="447936239"/>
      </c:barChart>
      <c:catAx>
        <c:axId val="126178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936239"/>
        <c:crosses val="autoZero"/>
        <c:auto val="1"/>
        <c:lblAlgn val="ctr"/>
        <c:lblOffset val="100"/>
        <c:noMultiLvlLbl val="0"/>
      </c:catAx>
      <c:valAx>
        <c:axId val="447936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1780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Perceptions of Beginning</a:t>
            </a:r>
            <a:r>
              <a:rPr lang="en-US" baseline="0"/>
              <a:t> Teacher Readiness by Indicator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Fully Ready</c:v>
                </c:pt>
              </c:strCache>
            </c:strRef>
          </c:tx>
          <c:spPr>
            <a:solidFill>
              <a:schemeClr val="accent1"/>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c:v>
                </c:pt>
                <c:pt idx="10">
                  <c:v>Shared Responsibility, Collaboration, and Decision-Making</c:v>
                </c:pt>
                <c:pt idx="11">
                  <c:v>Professional Responsibilities</c:v>
                </c:pt>
              </c:strCache>
            </c:strRef>
          </c:cat>
          <c:val>
            <c:numRef>
              <c:f>Sheet1!$B$2:$B$13</c:f>
              <c:numCache>
                <c:formatCode>General</c:formatCode>
                <c:ptCount val="12"/>
                <c:pt idx="0">
                  <c:v>28</c:v>
                </c:pt>
                <c:pt idx="1">
                  <c:v>24</c:v>
                </c:pt>
                <c:pt idx="2">
                  <c:v>13</c:v>
                </c:pt>
                <c:pt idx="3">
                  <c:v>35</c:v>
                </c:pt>
                <c:pt idx="4">
                  <c:v>44</c:v>
                </c:pt>
                <c:pt idx="5">
                  <c:v>30</c:v>
                </c:pt>
                <c:pt idx="6">
                  <c:v>25</c:v>
                </c:pt>
                <c:pt idx="7">
                  <c:v>21</c:v>
                </c:pt>
                <c:pt idx="8">
                  <c:v>36</c:v>
                </c:pt>
                <c:pt idx="9">
                  <c:v>28</c:v>
                </c:pt>
                <c:pt idx="10">
                  <c:v>31</c:v>
                </c:pt>
                <c:pt idx="11">
                  <c:v>53</c:v>
                </c:pt>
              </c:numCache>
            </c:numRef>
          </c:val>
          <c:extLst>
            <c:ext xmlns:c16="http://schemas.microsoft.com/office/drawing/2014/chart" uri="{C3380CC4-5D6E-409C-BE32-E72D297353CC}">
              <c16:uniqueId val="{00000000-9870-4496-A2BE-C0EC018E382B}"/>
            </c:ext>
          </c:extLst>
        </c:ser>
        <c:ser>
          <c:idx val="1"/>
          <c:order val="1"/>
          <c:tx>
            <c:strRef>
              <c:f>Sheet1!$C$1</c:f>
              <c:strCache>
                <c:ptCount val="1"/>
                <c:pt idx="0">
                  <c:v>Mostly Ready</c:v>
                </c:pt>
              </c:strCache>
            </c:strRef>
          </c:tx>
          <c:spPr>
            <a:solidFill>
              <a:schemeClr val="accent2"/>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c:v>
                </c:pt>
                <c:pt idx="10">
                  <c:v>Shared Responsibility, Collaboration, and Decision-Making</c:v>
                </c:pt>
                <c:pt idx="11">
                  <c:v>Professional Responsibilities</c:v>
                </c:pt>
              </c:strCache>
            </c:strRef>
          </c:cat>
          <c:val>
            <c:numRef>
              <c:f>Sheet1!$C$2:$C$13</c:f>
              <c:numCache>
                <c:formatCode>General</c:formatCode>
                <c:ptCount val="12"/>
                <c:pt idx="0">
                  <c:v>164</c:v>
                </c:pt>
                <c:pt idx="1">
                  <c:v>141</c:v>
                </c:pt>
                <c:pt idx="2">
                  <c:v>118</c:v>
                </c:pt>
                <c:pt idx="3">
                  <c:v>177</c:v>
                </c:pt>
                <c:pt idx="4">
                  <c:v>176</c:v>
                </c:pt>
                <c:pt idx="5">
                  <c:v>168</c:v>
                </c:pt>
                <c:pt idx="6">
                  <c:v>146</c:v>
                </c:pt>
                <c:pt idx="7">
                  <c:v>135</c:v>
                </c:pt>
                <c:pt idx="8">
                  <c:v>152</c:v>
                </c:pt>
                <c:pt idx="9">
                  <c:v>163</c:v>
                </c:pt>
                <c:pt idx="10">
                  <c:v>148</c:v>
                </c:pt>
                <c:pt idx="11">
                  <c:v>163</c:v>
                </c:pt>
              </c:numCache>
            </c:numRef>
          </c:val>
          <c:extLst>
            <c:ext xmlns:c16="http://schemas.microsoft.com/office/drawing/2014/chart" uri="{C3380CC4-5D6E-409C-BE32-E72D297353CC}">
              <c16:uniqueId val="{00000001-9870-4496-A2BE-C0EC018E382B}"/>
            </c:ext>
          </c:extLst>
        </c:ser>
        <c:ser>
          <c:idx val="2"/>
          <c:order val="2"/>
          <c:tx>
            <c:strRef>
              <c:f>Sheet1!$D$1</c:f>
              <c:strCache>
                <c:ptCount val="1"/>
                <c:pt idx="0">
                  <c:v>Moderately Ready</c:v>
                </c:pt>
              </c:strCache>
            </c:strRef>
          </c:tx>
          <c:spPr>
            <a:solidFill>
              <a:schemeClr val="accent3"/>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c:v>
                </c:pt>
                <c:pt idx="10">
                  <c:v>Shared Responsibility, Collaboration, and Decision-Making</c:v>
                </c:pt>
                <c:pt idx="11">
                  <c:v>Professional Responsibilities</c:v>
                </c:pt>
              </c:strCache>
            </c:strRef>
          </c:cat>
          <c:val>
            <c:numRef>
              <c:f>Sheet1!$D$2:$D$13</c:f>
              <c:numCache>
                <c:formatCode>General</c:formatCode>
                <c:ptCount val="12"/>
                <c:pt idx="0">
                  <c:v>99</c:v>
                </c:pt>
                <c:pt idx="1">
                  <c:v>123</c:v>
                </c:pt>
                <c:pt idx="2">
                  <c:v>133</c:v>
                </c:pt>
                <c:pt idx="3">
                  <c:v>84</c:v>
                </c:pt>
                <c:pt idx="4">
                  <c:v>75</c:v>
                </c:pt>
                <c:pt idx="5">
                  <c:v>94</c:v>
                </c:pt>
                <c:pt idx="6">
                  <c:v>107</c:v>
                </c:pt>
                <c:pt idx="7">
                  <c:v>113</c:v>
                </c:pt>
                <c:pt idx="8">
                  <c:v>95</c:v>
                </c:pt>
                <c:pt idx="9">
                  <c:v>99</c:v>
                </c:pt>
                <c:pt idx="10">
                  <c:v>116</c:v>
                </c:pt>
                <c:pt idx="11">
                  <c:v>80</c:v>
                </c:pt>
              </c:numCache>
            </c:numRef>
          </c:val>
          <c:extLst>
            <c:ext xmlns:c16="http://schemas.microsoft.com/office/drawing/2014/chart" uri="{C3380CC4-5D6E-409C-BE32-E72D297353CC}">
              <c16:uniqueId val="{00000002-9870-4496-A2BE-C0EC018E382B}"/>
            </c:ext>
          </c:extLst>
        </c:ser>
        <c:ser>
          <c:idx val="3"/>
          <c:order val="3"/>
          <c:tx>
            <c:strRef>
              <c:f>Sheet1!$E$1</c:f>
              <c:strCache>
                <c:ptCount val="1"/>
                <c:pt idx="0">
                  <c:v>Minimally Ready</c:v>
                </c:pt>
              </c:strCache>
            </c:strRef>
          </c:tx>
          <c:spPr>
            <a:solidFill>
              <a:schemeClr val="accent4"/>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c:v>
                </c:pt>
                <c:pt idx="10">
                  <c:v>Shared Responsibility, Collaboration, and Decision-Making</c:v>
                </c:pt>
                <c:pt idx="11">
                  <c:v>Professional Responsibilities</c:v>
                </c:pt>
              </c:strCache>
            </c:strRef>
          </c:cat>
          <c:val>
            <c:numRef>
              <c:f>Sheet1!$E$2:$E$13</c:f>
              <c:numCache>
                <c:formatCode>General</c:formatCode>
                <c:ptCount val="12"/>
                <c:pt idx="0">
                  <c:v>14</c:v>
                </c:pt>
                <c:pt idx="1">
                  <c:v>17</c:v>
                </c:pt>
                <c:pt idx="2">
                  <c:v>35</c:v>
                </c:pt>
                <c:pt idx="3">
                  <c:v>9</c:v>
                </c:pt>
                <c:pt idx="4">
                  <c:v>8</c:v>
                </c:pt>
                <c:pt idx="5">
                  <c:v>9</c:v>
                </c:pt>
                <c:pt idx="6">
                  <c:v>26</c:v>
                </c:pt>
                <c:pt idx="7">
                  <c:v>33</c:v>
                </c:pt>
                <c:pt idx="8">
                  <c:v>20</c:v>
                </c:pt>
                <c:pt idx="9">
                  <c:v>15</c:v>
                </c:pt>
                <c:pt idx="10">
                  <c:v>9</c:v>
                </c:pt>
                <c:pt idx="11">
                  <c:v>9</c:v>
                </c:pt>
              </c:numCache>
            </c:numRef>
          </c:val>
          <c:extLst>
            <c:ext xmlns:c16="http://schemas.microsoft.com/office/drawing/2014/chart" uri="{C3380CC4-5D6E-409C-BE32-E72D297353CC}">
              <c16:uniqueId val="{00000003-9870-4496-A2BE-C0EC018E382B}"/>
            </c:ext>
          </c:extLst>
        </c:ser>
        <c:ser>
          <c:idx val="4"/>
          <c:order val="4"/>
          <c:tx>
            <c:strRef>
              <c:f>Sheet1!$F$1</c:f>
              <c:strCache>
                <c:ptCount val="1"/>
                <c:pt idx="0">
                  <c:v>Not Ready</c:v>
                </c:pt>
              </c:strCache>
            </c:strRef>
          </c:tx>
          <c:spPr>
            <a:solidFill>
              <a:schemeClr val="accent5"/>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c:v>
                </c:pt>
                <c:pt idx="10">
                  <c:v>Shared Responsibility, Collaboration, and Decision-Making</c:v>
                </c:pt>
                <c:pt idx="11">
                  <c:v>Professional Responsibilities</c:v>
                </c:pt>
              </c:strCache>
            </c:strRef>
          </c:cat>
          <c:val>
            <c:numRef>
              <c:f>Sheet1!$F$2:$F$13</c:f>
              <c:numCache>
                <c:formatCode>General</c:formatCode>
                <c:ptCount val="12"/>
                <c:pt idx="0">
                  <c:v>0</c:v>
                </c:pt>
                <c:pt idx="1">
                  <c:v>0</c:v>
                </c:pt>
                <c:pt idx="2">
                  <c:v>2</c:v>
                </c:pt>
                <c:pt idx="3">
                  <c:v>0</c:v>
                </c:pt>
                <c:pt idx="4">
                  <c:v>0</c:v>
                </c:pt>
                <c:pt idx="5">
                  <c:v>0</c:v>
                </c:pt>
                <c:pt idx="6">
                  <c:v>0</c:v>
                </c:pt>
                <c:pt idx="7">
                  <c:v>1</c:v>
                </c:pt>
                <c:pt idx="8">
                  <c:v>1</c:v>
                </c:pt>
                <c:pt idx="9">
                  <c:v>0</c:v>
                </c:pt>
                <c:pt idx="10">
                  <c:v>1</c:v>
                </c:pt>
                <c:pt idx="11">
                  <c:v>0</c:v>
                </c:pt>
              </c:numCache>
            </c:numRef>
          </c:val>
          <c:extLst>
            <c:ext xmlns:c16="http://schemas.microsoft.com/office/drawing/2014/chart" uri="{C3380CC4-5D6E-409C-BE32-E72D297353CC}">
              <c16:uniqueId val="{00000004-9870-4496-A2BE-C0EC018E382B}"/>
            </c:ext>
          </c:extLst>
        </c:ser>
        <c:dLbls>
          <c:showLegendKey val="0"/>
          <c:showVal val="0"/>
          <c:showCatName val="0"/>
          <c:showSerName val="0"/>
          <c:showPercent val="0"/>
          <c:showBubbleSize val="0"/>
        </c:dLbls>
        <c:gapWidth val="150"/>
        <c:overlap val="100"/>
        <c:axId val="226098063"/>
        <c:axId val="59952559"/>
      </c:barChart>
      <c:catAx>
        <c:axId val="22609806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59952559"/>
        <c:crosses val="autoZero"/>
        <c:auto val="1"/>
        <c:lblAlgn val="ctr"/>
        <c:lblOffset val="100"/>
        <c:noMultiLvlLbl val="0"/>
      </c:catAx>
      <c:valAx>
        <c:axId val="59952559"/>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098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Perceptions of Beginning Principals'</a:t>
            </a:r>
            <a:r>
              <a:rPr lang="en-US" baseline="0"/>
              <a:t> Readiness by Indicator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Fully Ready</c:v>
                </c:pt>
              </c:strCache>
            </c:strRef>
          </c:tx>
          <c:spPr>
            <a:solidFill>
              <a:schemeClr val="accent1"/>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Engagement</c:v>
                </c:pt>
                <c:pt idx="11">
                  <c:v>Sharing Responsibility</c:v>
                </c:pt>
                <c:pt idx="12">
                  <c:v>Family Communication</c:v>
                </c:pt>
                <c:pt idx="13">
                  <c:v>Family Concerns</c:v>
                </c:pt>
                <c:pt idx="14">
                  <c:v>Shared Vision and Commitment to High Standards</c:v>
                </c:pt>
                <c:pt idx="15">
                  <c:v>Professional Communications</c:v>
                </c:pt>
                <c:pt idx="16">
                  <c:v>Continuous Learning</c:v>
                </c:pt>
                <c:pt idx="17">
                  <c:v>Managing Conflict</c:v>
                </c:pt>
              </c:strCache>
            </c:strRef>
          </c:cat>
          <c:val>
            <c:numRef>
              <c:f>Sheet1!$B$2:$B$19</c:f>
              <c:numCache>
                <c:formatCode>General</c:formatCode>
                <c:ptCount val="18"/>
                <c:pt idx="0">
                  <c:v>44</c:v>
                </c:pt>
                <c:pt idx="1">
                  <c:v>52</c:v>
                </c:pt>
                <c:pt idx="2">
                  <c:v>47</c:v>
                </c:pt>
                <c:pt idx="3">
                  <c:v>48</c:v>
                </c:pt>
                <c:pt idx="4">
                  <c:v>53</c:v>
                </c:pt>
                <c:pt idx="5">
                  <c:v>61</c:v>
                </c:pt>
                <c:pt idx="6">
                  <c:v>31</c:v>
                </c:pt>
                <c:pt idx="7">
                  <c:v>40</c:v>
                </c:pt>
                <c:pt idx="8">
                  <c:v>41</c:v>
                </c:pt>
                <c:pt idx="9">
                  <c:v>27</c:v>
                </c:pt>
                <c:pt idx="10">
                  <c:v>56</c:v>
                </c:pt>
                <c:pt idx="11">
                  <c:v>61</c:v>
                </c:pt>
                <c:pt idx="12">
                  <c:v>65</c:v>
                </c:pt>
                <c:pt idx="13">
                  <c:v>51</c:v>
                </c:pt>
                <c:pt idx="14">
                  <c:v>64</c:v>
                </c:pt>
                <c:pt idx="15">
                  <c:v>67</c:v>
                </c:pt>
                <c:pt idx="16">
                  <c:v>68</c:v>
                </c:pt>
                <c:pt idx="17">
                  <c:v>33</c:v>
                </c:pt>
              </c:numCache>
            </c:numRef>
          </c:val>
          <c:extLst>
            <c:ext xmlns:c16="http://schemas.microsoft.com/office/drawing/2014/chart" uri="{C3380CC4-5D6E-409C-BE32-E72D297353CC}">
              <c16:uniqueId val="{00000000-25F0-4BD7-8BC1-C37CF0A31C80}"/>
            </c:ext>
          </c:extLst>
        </c:ser>
        <c:ser>
          <c:idx val="1"/>
          <c:order val="1"/>
          <c:tx>
            <c:strRef>
              <c:f>Sheet1!$C$1</c:f>
              <c:strCache>
                <c:ptCount val="1"/>
                <c:pt idx="0">
                  <c:v>Mostly Ready</c:v>
                </c:pt>
              </c:strCache>
            </c:strRef>
          </c:tx>
          <c:spPr>
            <a:solidFill>
              <a:schemeClr val="accent2"/>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Engagement</c:v>
                </c:pt>
                <c:pt idx="11">
                  <c:v>Sharing Responsibility</c:v>
                </c:pt>
                <c:pt idx="12">
                  <c:v>Family Communication</c:v>
                </c:pt>
                <c:pt idx="13">
                  <c:v>Family Concerns</c:v>
                </c:pt>
                <c:pt idx="14">
                  <c:v>Shared Vision and Commitment to High Standards</c:v>
                </c:pt>
                <c:pt idx="15">
                  <c:v>Professional Communications</c:v>
                </c:pt>
                <c:pt idx="16">
                  <c:v>Continuous Learning</c:v>
                </c:pt>
                <c:pt idx="17">
                  <c:v>Managing Conflict</c:v>
                </c:pt>
              </c:strCache>
            </c:strRef>
          </c:cat>
          <c:val>
            <c:numRef>
              <c:f>Sheet1!$C$2:$C$19</c:f>
              <c:numCache>
                <c:formatCode>General</c:formatCode>
                <c:ptCount val="18"/>
                <c:pt idx="0">
                  <c:v>143</c:v>
                </c:pt>
                <c:pt idx="1">
                  <c:v>140</c:v>
                </c:pt>
                <c:pt idx="2">
                  <c:v>131</c:v>
                </c:pt>
                <c:pt idx="3">
                  <c:v>128</c:v>
                </c:pt>
                <c:pt idx="4">
                  <c:v>138</c:v>
                </c:pt>
                <c:pt idx="5">
                  <c:v>144</c:v>
                </c:pt>
                <c:pt idx="6">
                  <c:v>118</c:v>
                </c:pt>
                <c:pt idx="7">
                  <c:v>138</c:v>
                </c:pt>
                <c:pt idx="8">
                  <c:v>128</c:v>
                </c:pt>
                <c:pt idx="9">
                  <c:v>113</c:v>
                </c:pt>
                <c:pt idx="10">
                  <c:v>146</c:v>
                </c:pt>
                <c:pt idx="11">
                  <c:v>143</c:v>
                </c:pt>
                <c:pt idx="12">
                  <c:v>147</c:v>
                </c:pt>
                <c:pt idx="13">
                  <c:v>150</c:v>
                </c:pt>
                <c:pt idx="14">
                  <c:v>140</c:v>
                </c:pt>
                <c:pt idx="15">
                  <c:v>148</c:v>
                </c:pt>
                <c:pt idx="16">
                  <c:v>146</c:v>
                </c:pt>
                <c:pt idx="17">
                  <c:v>139</c:v>
                </c:pt>
              </c:numCache>
            </c:numRef>
          </c:val>
          <c:extLst>
            <c:ext xmlns:c16="http://schemas.microsoft.com/office/drawing/2014/chart" uri="{C3380CC4-5D6E-409C-BE32-E72D297353CC}">
              <c16:uniqueId val="{00000001-25F0-4BD7-8BC1-C37CF0A31C80}"/>
            </c:ext>
          </c:extLst>
        </c:ser>
        <c:ser>
          <c:idx val="2"/>
          <c:order val="2"/>
          <c:tx>
            <c:strRef>
              <c:f>Sheet1!$D$1</c:f>
              <c:strCache>
                <c:ptCount val="1"/>
                <c:pt idx="0">
                  <c:v>Moderately Ready</c:v>
                </c:pt>
              </c:strCache>
            </c:strRef>
          </c:tx>
          <c:spPr>
            <a:solidFill>
              <a:schemeClr val="accent3"/>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Engagement</c:v>
                </c:pt>
                <c:pt idx="11">
                  <c:v>Sharing Responsibility</c:v>
                </c:pt>
                <c:pt idx="12">
                  <c:v>Family Communication</c:v>
                </c:pt>
                <c:pt idx="13">
                  <c:v>Family Concerns</c:v>
                </c:pt>
                <c:pt idx="14">
                  <c:v>Shared Vision and Commitment to High Standards</c:v>
                </c:pt>
                <c:pt idx="15">
                  <c:v>Professional Communications</c:v>
                </c:pt>
                <c:pt idx="16">
                  <c:v>Continuous Learning</c:v>
                </c:pt>
                <c:pt idx="17">
                  <c:v>Managing Conflict</c:v>
                </c:pt>
              </c:strCache>
            </c:strRef>
          </c:cat>
          <c:val>
            <c:numRef>
              <c:f>Sheet1!$D$2:$D$19</c:f>
              <c:numCache>
                <c:formatCode>General</c:formatCode>
                <c:ptCount val="18"/>
                <c:pt idx="0">
                  <c:v>57</c:v>
                </c:pt>
                <c:pt idx="1">
                  <c:v>51</c:v>
                </c:pt>
                <c:pt idx="2">
                  <c:v>65</c:v>
                </c:pt>
                <c:pt idx="3">
                  <c:v>61</c:v>
                </c:pt>
                <c:pt idx="4">
                  <c:v>57</c:v>
                </c:pt>
                <c:pt idx="5">
                  <c:v>4</c:v>
                </c:pt>
                <c:pt idx="6">
                  <c:v>87</c:v>
                </c:pt>
                <c:pt idx="7">
                  <c:v>63</c:v>
                </c:pt>
                <c:pt idx="8">
                  <c:v>67</c:v>
                </c:pt>
                <c:pt idx="9">
                  <c:v>83</c:v>
                </c:pt>
                <c:pt idx="10">
                  <c:v>44</c:v>
                </c:pt>
                <c:pt idx="11">
                  <c:v>43</c:v>
                </c:pt>
                <c:pt idx="12">
                  <c:v>39</c:v>
                </c:pt>
                <c:pt idx="13">
                  <c:v>46</c:v>
                </c:pt>
                <c:pt idx="14">
                  <c:v>43</c:v>
                </c:pt>
                <c:pt idx="15">
                  <c:v>35</c:v>
                </c:pt>
                <c:pt idx="16">
                  <c:v>37</c:v>
                </c:pt>
                <c:pt idx="17">
                  <c:v>69</c:v>
                </c:pt>
              </c:numCache>
            </c:numRef>
          </c:val>
          <c:extLst>
            <c:ext xmlns:c16="http://schemas.microsoft.com/office/drawing/2014/chart" uri="{C3380CC4-5D6E-409C-BE32-E72D297353CC}">
              <c16:uniqueId val="{00000002-25F0-4BD7-8BC1-C37CF0A31C80}"/>
            </c:ext>
          </c:extLst>
        </c:ser>
        <c:ser>
          <c:idx val="3"/>
          <c:order val="3"/>
          <c:tx>
            <c:strRef>
              <c:f>Sheet1!$E$1</c:f>
              <c:strCache>
                <c:ptCount val="1"/>
                <c:pt idx="0">
                  <c:v>Minimally Ready</c:v>
                </c:pt>
              </c:strCache>
            </c:strRef>
          </c:tx>
          <c:spPr>
            <a:solidFill>
              <a:schemeClr val="accent4"/>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Engagement</c:v>
                </c:pt>
                <c:pt idx="11">
                  <c:v>Sharing Responsibility</c:v>
                </c:pt>
                <c:pt idx="12">
                  <c:v>Family Communication</c:v>
                </c:pt>
                <c:pt idx="13">
                  <c:v>Family Concerns</c:v>
                </c:pt>
                <c:pt idx="14">
                  <c:v>Shared Vision and Commitment to High Standards</c:v>
                </c:pt>
                <c:pt idx="15">
                  <c:v>Professional Communications</c:v>
                </c:pt>
                <c:pt idx="16">
                  <c:v>Continuous Learning</c:v>
                </c:pt>
                <c:pt idx="17">
                  <c:v>Managing Conflict</c:v>
                </c:pt>
              </c:strCache>
            </c:strRef>
          </c:cat>
          <c:val>
            <c:numRef>
              <c:f>Sheet1!$E$2:$E$19</c:f>
              <c:numCache>
                <c:formatCode>General</c:formatCode>
                <c:ptCount val="18"/>
                <c:pt idx="0">
                  <c:v>8</c:v>
                </c:pt>
                <c:pt idx="1">
                  <c:v>6</c:v>
                </c:pt>
                <c:pt idx="2">
                  <c:v>9</c:v>
                </c:pt>
                <c:pt idx="3">
                  <c:v>13</c:v>
                </c:pt>
                <c:pt idx="4">
                  <c:v>2</c:v>
                </c:pt>
                <c:pt idx="5">
                  <c:v>2</c:v>
                </c:pt>
                <c:pt idx="6">
                  <c:v>16</c:v>
                </c:pt>
                <c:pt idx="7">
                  <c:v>12</c:v>
                </c:pt>
                <c:pt idx="8">
                  <c:v>16</c:v>
                </c:pt>
                <c:pt idx="9">
                  <c:v>26</c:v>
                </c:pt>
                <c:pt idx="10">
                  <c:v>5</c:v>
                </c:pt>
                <c:pt idx="11">
                  <c:v>4</c:v>
                </c:pt>
                <c:pt idx="12">
                  <c:v>2</c:v>
                </c:pt>
                <c:pt idx="13">
                  <c:v>4</c:v>
                </c:pt>
                <c:pt idx="14">
                  <c:v>6</c:v>
                </c:pt>
                <c:pt idx="15">
                  <c:v>2</c:v>
                </c:pt>
                <c:pt idx="16">
                  <c:v>2</c:v>
                </c:pt>
                <c:pt idx="17">
                  <c:v>11</c:v>
                </c:pt>
              </c:numCache>
            </c:numRef>
          </c:val>
          <c:extLst>
            <c:ext xmlns:c16="http://schemas.microsoft.com/office/drawing/2014/chart" uri="{C3380CC4-5D6E-409C-BE32-E72D297353CC}">
              <c16:uniqueId val="{00000003-25F0-4BD7-8BC1-C37CF0A31C80}"/>
            </c:ext>
          </c:extLst>
        </c:ser>
        <c:ser>
          <c:idx val="4"/>
          <c:order val="4"/>
          <c:tx>
            <c:strRef>
              <c:f>Sheet1!$F$1</c:f>
              <c:strCache>
                <c:ptCount val="1"/>
                <c:pt idx="0">
                  <c:v>Not Ready</c:v>
                </c:pt>
              </c:strCache>
            </c:strRef>
          </c:tx>
          <c:spPr>
            <a:solidFill>
              <a:schemeClr val="accent5"/>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Engagement</c:v>
                </c:pt>
                <c:pt idx="11">
                  <c:v>Sharing Responsibility</c:v>
                </c:pt>
                <c:pt idx="12">
                  <c:v>Family Communication</c:v>
                </c:pt>
                <c:pt idx="13">
                  <c:v>Family Concerns</c:v>
                </c:pt>
                <c:pt idx="14">
                  <c:v>Shared Vision and Commitment to High Standards</c:v>
                </c:pt>
                <c:pt idx="15">
                  <c:v>Professional Communications</c:v>
                </c:pt>
                <c:pt idx="16">
                  <c:v>Continuous Learning</c:v>
                </c:pt>
                <c:pt idx="17">
                  <c:v>Managing Conflict</c:v>
                </c:pt>
              </c:strCache>
            </c:strRef>
          </c:cat>
          <c:val>
            <c:numRef>
              <c:f>Sheet1!$F$2:$F$19</c:f>
              <c:numCache>
                <c:formatCode>General</c:formatCode>
                <c:ptCount val="18"/>
                <c:pt idx="0">
                  <c:v>2</c:v>
                </c:pt>
                <c:pt idx="1">
                  <c:v>1</c:v>
                </c:pt>
                <c:pt idx="2">
                  <c:v>1</c:v>
                </c:pt>
                <c:pt idx="3">
                  <c:v>1</c:v>
                </c:pt>
                <c:pt idx="4">
                  <c:v>1</c:v>
                </c:pt>
                <c:pt idx="5">
                  <c:v>0</c:v>
                </c:pt>
                <c:pt idx="6">
                  <c:v>0</c:v>
                </c:pt>
                <c:pt idx="7">
                  <c:v>0</c:v>
                </c:pt>
                <c:pt idx="8">
                  <c:v>1</c:v>
                </c:pt>
                <c:pt idx="9">
                  <c:v>3</c:v>
                </c:pt>
                <c:pt idx="10">
                  <c:v>0</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4-25F0-4BD7-8BC1-C37CF0A31C80}"/>
            </c:ext>
          </c:extLst>
        </c:ser>
        <c:dLbls>
          <c:showLegendKey val="0"/>
          <c:showVal val="0"/>
          <c:showCatName val="0"/>
          <c:showSerName val="0"/>
          <c:showPercent val="0"/>
          <c:showBubbleSize val="0"/>
        </c:dLbls>
        <c:gapWidth val="150"/>
        <c:overlap val="100"/>
        <c:axId val="2132629055"/>
        <c:axId val="59949679"/>
      </c:barChart>
      <c:catAx>
        <c:axId val="213262905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949679"/>
        <c:crosses val="autoZero"/>
        <c:auto val="1"/>
        <c:lblAlgn val="ctr"/>
        <c:lblOffset val="100"/>
        <c:noMultiLvlLbl val="0"/>
      </c:catAx>
      <c:valAx>
        <c:axId val="59949679"/>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2629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Priority Indicators for Teacher</a:t>
            </a:r>
            <a:r>
              <a:rPr lang="en-US" baseline="0"/>
              <a:t> Induction and Mentoring, 2025-26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High Priority</c:v>
                </c:pt>
              </c:strCache>
            </c:strRef>
          </c:tx>
          <c:spPr>
            <a:solidFill>
              <a:schemeClr val="accent1"/>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 and Professional Growth</c:v>
                </c:pt>
                <c:pt idx="10">
                  <c:v>Shared Responsibility, Collaboration, and Decision-Making</c:v>
                </c:pt>
                <c:pt idx="11">
                  <c:v>Professional Responsibilities</c:v>
                </c:pt>
              </c:strCache>
            </c:strRef>
          </c:cat>
          <c:val>
            <c:numRef>
              <c:f>Sheet1!$B$2:$B$13</c:f>
              <c:numCache>
                <c:formatCode>General</c:formatCode>
                <c:ptCount val="12"/>
                <c:pt idx="0">
                  <c:v>198</c:v>
                </c:pt>
                <c:pt idx="1">
                  <c:v>115</c:v>
                </c:pt>
                <c:pt idx="2">
                  <c:v>77</c:v>
                </c:pt>
                <c:pt idx="3">
                  <c:v>215</c:v>
                </c:pt>
                <c:pt idx="4">
                  <c:v>191</c:v>
                </c:pt>
                <c:pt idx="5">
                  <c:v>214</c:v>
                </c:pt>
                <c:pt idx="6">
                  <c:v>73</c:v>
                </c:pt>
                <c:pt idx="7">
                  <c:v>61</c:v>
                </c:pt>
                <c:pt idx="8">
                  <c:v>111</c:v>
                </c:pt>
                <c:pt idx="9">
                  <c:v>173</c:v>
                </c:pt>
                <c:pt idx="10">
                  <c:v>93</c:v>
                </c:pt>
                <c:pt idx="11">
                  <c:v>154</c:v>
                </c:pt>
              </c:numCache>
            </c:numRef>
          </c:val>
          <c:extLst>
            <c:ext xmlns:c16="http://schemas.microsoft.com/office/drawing/2014/chart" uri="{C3380CC4-5D6E-409C-BE32-E72D297353CC}">
              <c16:uniqueId val="{00000000-858C-44E3-A6E1-4EB2BA0CC12A}"/>
            </c:ext>
          </c:extLst>
        </c:ser>
        <c:ser>
          <c:idx val="1"/>
          <c:order val="1"/>
          <c:tx>
            <c:strRef>
              <c:f>Sheet1!$C$1</c:f>
              <c:strCache>
                <c:ptCount val="1"/>
                <c:pt idx="0">
                  <c:v>Moderate Priority</c:v>
                </c:pt>
              </c:strCache>
            </c:strRef>
          </c:tx>
          <c:spPr>
            <a:solidFill>
              <a:schemeClr val="accent2"/>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 and Professional Growth</c:v>
                </c:pt>
                <c:pt idx="10">
                  <c:v>Shared Responsibility, Collaboration, and Decision-Making</c:v>
                </c:pt>
                <c:pt idx="11">
                  <c:v>Professional Responsibilities</c:v>
                </c:pt>
              </c:strCache>
            </c:strRef>
          </c:cat>
          <c:val>
            <c:numRef>
              <c:f>Sheet1!$C$2:$C$13</c:f>
              <c:numCache>
                <c:formatCode>General</c:formatCode>
                <c:ptCount val="12"/>
                <c:pt idx="0">
                  <c:v>85</c:v>
                </c:pt>
                <c:pt idx="1">
                  <c:v>142</c:v>
                </c:pt>
                <c:pt idx="2">
                  <c:v>155</c:v>
                </c:pt>
                <c:pt idx="3">
                  <c:v>72</c:v>
                </c:pt>
                <c:pt idx="4">
                  <c:v>93</c:v>
                </c:pt>
                <c:pt idx="5">
                  <c:v>70</c:v>
                </c:pt>
                <c:pt idx="6">
                  <c:v>174</c:v>
                </c:pt>
                <c:pt idx="7">
                  <c:v>170</c:v>
                </c:pt>
                <c:pt idx="8">
                  <c:v>146</c:v>
                </c:pt>
                <c:pt idx="9">
                  <c:v>95</c:v>
                </c:pt>
                <c:pt idx="10">
                  <c:v>147</c:v>
                </c:pt>
                <c:pt idx="11">
                  <c:v>117</c:v>
                </c:pt>
              </c:numCache>
            </c:numRef>
          </c:val>
          <c:extLst>
            <c:ext xmlns:c16="http://schemas.microsoft.com/office/drawing/2014/chart" uri="{C3380CC4-5D6E-409C-BE32-E72D297353CC}">
              <c16:uniqueId val="{00000001-858C-44E3-A6E1-4EB2BA0CC12A}"/>
            </c:ext>
          </c:extLst>
        </c:ser>
        <c:ser>
          <c:idx val="2"/>
          <c:order val="2"/>
          <c:tx>
            <c:strRef>
              <c:f>Sheet1!$D$1</c:f>
              <c:strCache>
                <c:ptCount val="1"/>
                <c:pt idx="0">
                  <c:v>Low Priority</c:v>
                </c:pt>
              </c:strCache>
            </c:strRef>
          </c:tx>
          <c:spPr>
            <a:solidFill>
              <a:schemeClr val="accent3"/>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 and Professional Growth</c:v>
                </c:pt>
                <c:pt idx="10">
                  <c:v>Shared Responsibility, Collaboration, and Decision-Making</c:v>
                </c:pt>
                <c:pt idx="11">
                  <c:v>Professional Responsibilities</c:v>
                </c:pt>
              </c:strCache>
            </c:strRef>
          </c:cat>
          <c:val>
            <c:numRef>
              <c:f>Sheet1!$D$2:$D$13</c:f>
              <c:numCache>
                <c:formatCode>General</c:formatCode>
                <c:ptCount val="12"/>
                <c:pt idx="0">
                  <c:v>10</c:v>
                </c:pt>
                <c:pt idx="1">
                  <c:v>28</c:v>
                </c:pt>
                <c:pt idx="2">
                  <c:v>47</c:v>
                </c:pt>
                <c:pt idx="3">
                  <c:v>5</c:v>
                </c:pt>
                <c:pt idx="4">
                  <c:v>5</c:v>
                </c:pt>
                <c:pt idx="5">
                  <c:v>1</c:v>
                </c:pt>
                <c:pt idx="6">
                  <c:v>40</c:v>
                </c:pt>
                <c:pt idx="7">
                  <c:v>56</c:v>
                </c:pt>
                <c:pt idx="8">
                  <c:v>30</c:v>
                </c:pt>
                <c:pt idx="9">
                  <c:v>20</c:v>
                </c:pt>
                <c:pt idx="10">
                  <c:v>44</c:v>
                </c:pt>
                <c:pt idx="11">
                  <c:v>19</c:v>
                </c:pt>
              </c:numCache>
            </c:numRef>
          </c:val>
          <c:extLst>
            <c:ext xmlns:c16="http://schemas.microsoft.com/office/drawing/2014/chart" uri="{C3380CC4-5D6E-409C-BE32-E72D297353CC}">
              <c16:uniqueId val="{00000002-858C-44E3-A6E1-4EB2BA0CC12A}"/>
            </c:ext>
          </c:extLst>
        </c:ser>
        <c:ser>
          <c:idx val="3"/>
          <c:order val="3"/>
          <c:tx>
            <c:strRef>
              <c:f>Sheet1!$E$1</c:f>
              <c:strCache>
                <c:ptCount val="1"/>
                <c:pt idx="0">
                  <c:v>Not Priority</c:v>
                </c:pt>
              </c:strCache>
            </c:strRef>
          </c:tx>
          <c:spPr>
            <a:solidFill>
              <a:schemeClr val="accent4"/>
            </a:solidFill>
            <a:ln>
              <a:noFill/>
            </a:ln>
            <a:effectLst/>
          </c:spPr>
          <c:invertIfNegative val="0"/>
          <c:cat>
            <c:strRef>
              <c:f>Sheet1!$A$2:$A$13</c:f>
              <c:strCache>
                <c:ptCount val="12"/>
                <c:pt idx="0">
                  <c:v>Curriculum and Planning</c:v>
                </c:pt>
                <c:pt idx="1">
                  <c:v>Assessment</c:v>
                </c:pt>
                <c:pt idx="2">
                  <c:v>Analysis</c:v>
                </c:pt>
                <c:pt idx="3">
                  <c:v>Instruction</c:v>
                </c:pt>
                <c:pt idx="4">
                  <c:v>Learning Environment</c:v>
                </c:pt>
                <c:pt idx="5">
                  <c:v>Student Learning</c:v>
                </c:pt>
                <c:pt idx="6">
                  <c:v>Family Engagement</c:v>
                </c:pt>
                <c:pt idx="7">
                  <c:v>Family Collaboration</c:v>
                </c:pt>
                <c:pt idx="8">
                  <c:v>Communication with Families</c:v>
                </c:pt>
                <c:pt idx="9">
                  <c:v>Reflective Practice and Professional Growth</c:v>
                </c:pt>
                <c:pt idx="10">
                  <c:v>Shared Responsibility, Collaboration, and Decision-Making</c:v>
                </c:pt>
                <c:pt idx="11">
                  <c:v>Professional Responsibilities</c:v>
                </c:pt>
              </c:strCache>
            </c:strRef>
          </c:cat>
          <c:val>
            <c:numRef>
              <c:f>Sheet1!$E$2:$E$13</c:f>
              <c:numCache>
                <c:formatCode>General</c:formatCode>
                <c:ptCount val="12"/>
                <c:pt idx="0">
                  <c:v>1</c:v>
                </c:pt>
                <c:pt idx="1">
                  <c:v>2</c:v>
                </c:pt>
                <c:pt idx="2">
                  <c:v>5</c:v>
                </c:pt>
                <c:pt idx="3">
                  <c:v>1</c:v>
                </c:pt>
                <c:pt idx="4">
                  <c:v>2</c:v>
                </c:pt>
                <c:pt idx="5">
                  <c:v>1</c:v>
                </c:pt>
                <c:pt idx="6">
                  <c:v>3</c:v>
                </c:pt>
                <c:pt idx="7">
                  <c:v>4</c:v>
                </c:pt>
                <c:pt idx="8">
                  <c:v>3</c:v>
                </c:pt>
                <c:pt idx="9">
                  <c:v>2</c:v>
                </c:pt>
                <c:pt idx="10">
                  <c:v>4</c:v>
                </c:pt>
                <c:pt idx="11">
                  <c:v>1</c:v>
                </c:pt>
              </c:numCache>
            </c:numRef>
          </c:val>
          <c:extLst>
            <c:ext xmlns:c16="http://schemas.microsoft.com/office/drawing/2014/chart" uri="{C3380CC4-5D6E-409C-BE32-E72D297353CC}">
              <c16:uniqueId val="{00000003-858C-44E3-A6E1-4EB2BA0CC12A}"/>
            </c:ext>
          </c:extLst>
        </c:ser>
        <c:dLbls>
          <c:showLegendKey val="0"/>
          <c:showVal val="0"/>
          <c:showCatName val="0"/>
          <c:showSerName val="0"/>
          <c:showPercent val="0"/>
          <c:showBubbleSize val="0"/>
        </c:dLbls>
        <c:gapWidth val="150"/>
        <c:overlap val="100"/>
        <c:axId val="2116077855"/>
        <c:axId val="59947279"/>
      </c:barChart>
      <c:catAx>
        <c:axId val="211607785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947279"/>
        <c:crosses val="autoZero"/>
        <c:auto val="1"/>
        <c:lblAlgn val="ctr"/>
        <c:lblOffset val="100"/>
        <c:noMultiLvlLbl val="0"/>
      </c:catAx>
      <c:valAx>
        <c:axId val="59947279"/>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6077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Priority</a:t>
            </a:r>
            <a:r>
              <a:rPr lang="en-US" baseline="0"/>
              <a:t> Indicators for Principal Induction and Mentoring, 2025-26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High Priority</c:v>
                </c:pt>
              </c:strCache>
            </c:strRef>
          </c:tx>
          <c:spPr>
            <a:solidFill>
              <a:schemeClr val="accent1"/>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Family Communication</c:v>
                </c:pt>
                <c:pt idx="11">
                  <c:v>Family Engagement</c:v>
                </c:pt>
                <c:pt idx="12">
                  <c:v>Sharing Responsibility</c:v>
                </c:pt>
                <c:pt idx="13">
                  <c:v>Family Concerns</c:v>
                </c:pt>
                <c:pt idx="14">
                  <c:v>Shared Vision and Commitment to High Standards</c:v>
                </c:pt>
                <c:pt idx="15">
                  <c:v>Communications</c:v>
                </c:pt>
                <c:pt idx="16">
                  <c:v>Continuous Learning</c:v>
                </c:pt>
                <c:pt idx="17">
                  <c:v>Managing Conflict</c:v>
                </c:pt>
              </c:strCache>
            </c:strRef>
          </c:cat>
          <c:val>
            <c:numRef>
              <c:f>Sheet1!$B$2:$B$19</c:f>
              <c:numCache>
                <c:formatCode>General</c:formatCode>
                <c:ptCount val="18"/>
                <c:pt idx="0">
                  <c:v>109</c:v>
                </c:pt>
                <c:pt idx="1">
                  <c:v>123</c:v>
                </c:pt>
                <c:pt idx="2">
                  <c:v>134</c:v>
                </c:pt>
                <c:pt idx="3">
                  <c:v>139</c:v>
                </c:pt>
                <c:pt idx="4">
                  <c:v>143</c:v>
                </c:pt>
                <c:pt idx="5">
                  <c:v>112</c:v>
                </c:pt>
                <c:pt idx="6">
                  <c:v>48</c:v>
                </c:pt>
                <c:pt idx="7">
                  <c:v>44</c:v>
                </c:pt>
                <c:pt idx="8">
                  <c:v>83</c:v>
                </c:pt>
                <c:pt idx="9">
                  <c:v>49</c:v>
                </c:pt>
                <c:pt idx="10">
                  <c:v>90</c:v>
                </c:pt>
                <c:pt idx="11">
                  <c:v>82</c:v>
                </c:pt>
                <c:pt idx="12">
                  <c:v>60</c:v>
                </c:pt>
                <c:pt idx="13">
                  <c:v>89</c:v>
                </c:pt>
                <c:pt idx="14">
                  <c:v>116</c:v>
                </c:pt>
                <c:pt idx="15">
                  <c:v>96</c:v>
                </c:pt>
                <c:pt idx="16">
                  <c:v>63</c:v>
                </c:pt>
                <c:pt idx="17">
                  <c:v>92</c:v>
                </c:pt>
              </c:numCache>
            </c:numRef>
          </c:val>
          <c:extLst>
            <c:ext xmlns:c16="http://schemas.microsoft.com/office/drawing/2014/chart" uri="{C3380CC4-5D6E-409C-BE32-E72D297353CC}">
              <c16:uniqueId val="{00000000-3751-4D66-B798-A97BBA01A8CC}"/>
            </c:ext>
          </c:extLst>
        </c:ser>
        <c:ser>
          <c:idx val="1"/>
          <c:order val="1"/>
          <c:tx>
            <c:strRef>
              <c:f>Sheet1!$C$1</c:f>
              <c:strCache>
                <c:ptCount val="1"/>
                <c:pt idx="0">
                  <c:v>Moderate Priority</c:v>
                </c:pt>
              </c:strCache>
            </c:strRef>
          </c:tx>
          <c:spPr>
            <a:solidFill>
              <a:schemeClr val="accent2"/>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Family Communication</c:v>
                </c:pt>
                <c:pt idx="11">
                  <c:v>Family Engagement</c:v>
                </c:pt>
                <c:pt idx="12">
                  <c:v>Sharing Responsibility</c:v>
                </c:pt>
                <c:pt idx="13">
                  <c:v>Family Concerns</c:v>
                </c:pt>
                <c:pt idx="14">
                  <c:v>Shared Vision and Commitment to High Standards</c:v>
                </c:pt>
                <c:pt idx="15">
                  <c:v>Communications</c:v>
                </c:pt>
                <c:pt idx="16">
                  <c:v>Continuous Learning</c:v>
                </c:pt>
                <c:pt idx="17">
                  <c:v>Managing Conflict</c:v>
                </c:pt>
              </c:strCache>
            </c:strRef>
          </c:cat>
          <c:val>
            <c:numRef>
              <c:f>Sheet1!$C$2:$C$19</c:f>
              <c:numCache>
                <c:formatCode>General</c:formatCode>
                <c:ptCount val="18"/>
                <c:pt idx="0">
                  <c:v>81</c:v>
                </c:pt>
                <c:pt idx="1">
                  <c:v>68</c:v>
                </c:pt>
                <c:pt idx="2">
                  <c:v>63</c:v>
                </c:pt>
                <c:pt idx="3">
                  <c:v>55</c:v>
                </c:pt>
                <c:pt idx="4">
                  <c:v>52</c:v>
                </c:pt>
                <c:pt idx="5">
                  <c:v>75</c:v>
                </c:pt>
                <c:pt idx="6">
                  <c:v>120</c:v>
                </c:pt>
                <c:pt idx="7">
                  <c:v>119</c:v>
                </c:pt>
                <c:pt idx="8">
                  <c:v>88</c:v>
                </c:pt>
                <c:pt idx="9">
                  <c:v>103</c:v>
                </c:pt>
                <c:pt idx="10">
                  <c:v>89</c:v>
                </c:pt>
                <c:pt idx="11">
                  <c:v>92</c:v>
                </c:pt>
                <c:pt idx="12">
                  <c:v>105</c:v>
                </c:pt>
                <c:pt idx="13">
                  <c:v>91</c:v>
                </c:pt>
                <c:pt idx="14">
                  <c:v>72</c:v>
                </c:pt>
                <c:pt idx="15">
                  <c:v>89</c:v>
                </c:pt>
                <c:pt idx="16">
                  <c:v>96</c:v>
                </c:pt>
                <c:pt idx="17">
                  <c:v>92</c:v>
                </c:pt>
              </c:numCache>
            </c:numRef>
          </c:val>
          <c:extLst>
            <c:ext xmlns:c16="http://schemas.microsoft.com/office/drawing/2014/chart" uri="{C3380CC4-5D6E-409C-BE32-E72D297353CC}">
              <c16:uniqueId val="{00000001-3751-4D66-B798-A97BBA01A8CC}"/>
            </c:ext>
          </c:extLst>
        </c:ser>
        <c:ser>
          <c:idx val="2"/>
          <c:order val="2"/>
          <c:tx>
            <c:strRef>
              <c:f>Sheet1!$D$1</c:f>
              <c:strCache>
                <c:ptCount val="1"/>
                <c:pt idx="0">
                  <c:v>Low Priority</c:v>
                </c:pt>
              </c:strCache>
            </c:strRef>
          </c:tx>
          <c:spPr>
            <a:solidFill>
              <a:schemeClr val="accent3"/>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Family Communication</c:v>
                </c:pt>
                <c:pt idx="11">
                  <c:v>Family Engagement</c:v>
                </c:pt>
                <c:pt idx="12">
                  <c:v>Sharing Responsibility</c:v>
                </c:pt>
                <c:pt idx="13">
                  <c:v>Family Concerns</c:v>
                </c:pt>
                <c:pt idx="14">
                  <c:v>Shared Vision and Commitment to High Standards</c:v>
                </c:pt>
                <c:pt idx="15">
                  <c:v>Communications</c:v>
                </c:pt>
                <c:pt idx="16">
                  <c:v>Continuous Learning</c:v>
                </c:pt>
                <c:pt idx="17">
                  <c:v>Managing Conflict</c:v>
                </c:pt>
              </c:strCache>
            </c:strRef>
          </c:cat>
          <c:val>
            <c:numRef>
              <c:f>Sheet1!$D$2:$D$19</c:f>
              <c:numCache>
                <c:formatCode>General</c:formatCode>
                <c:ptCount val="18"/>
                <c:pt idx="0">
                  <c:v>6</c:v>
                </c:pt>
                <c:pt idx="1">
                  <c:v>3</c:v>
                </c:pt>
                <c:pt idx="2">
                  <c:v>4</c:v>
                </c:pt>
                <c:pt idx="3">
                  <c:v>5</c:v>
                </c:pt>
                <c:pt idx="4">
                  <c:v>4</c:v>
                </c:pt>
                <c:pt idx="5">
                  <c:v>8</c:v>
                </c:pt>
                <c:pt idx="6">
                  <c:v>28</c:v>
                </c:pt>
                <c:pt idx="7">
                  <c:v>29</c:v>
                </c:pt>
                <c:pt idx="8">
                  <c:v>24</c:v>
                </c:pt>
                <c:pt idx="9">
                  <c:v>40</c:v>
                </c:pt>
                <c:pt idx="10">
                  <c:v>15</c:v>
                </c:pt>
                <c:pt idx="11">
                  <c:v>21</c:v>
                </c:pt>
                <c:pt idx="12">
                  <c:v>28</c:v>
                </c:pt>
                <c:pt idx="13">
                  <c:v>16</c:v>
                </c:pt>
                <c:pt idx="14">
                  <c:v>10</c:v>
                </c:pt>
                <c:pt idx="15">
                  <c:v>11</c:v>
                </c:pt>
                <c:pt idx="16">
                  <c:v>32</c:v>
                </c:pt>
                <c:pt idx="17">
                  <c:v>14</c:v>
                </c:pt>
              </c:numCache>
            </c:numRef>
          </c:val>
          <c:extLst>
            <c:ext xmlns:c16="http://schemas.microsoft.com/office/drawing/2014/chart" uri="{C3380CC4-5D6E-409C-BE32-E72D297353CC}">
              <c16:uniqueId val="{00000002-3751-4D66-B798-A97BBA01A8CC}"/>
            </c:ext>
          </c:extLst>
        </c:ser>
        <c:ser>
          <c:idx val="3"/>
          <c:order val="3"/>
          <c:tx>
            <c:strRef>
              <c:f>Sheet1!$E$1</c:f>
              <c:strCache>
                <c:ptCount val="1"/>
                <c:pt idx="0">
                  <c:v>Not Priority</c:v>
                </c:pt>
              </c:strCache>
            </c:strRef>
          </c:tx>
          <c:spPr>
            <a:solidFill>
              <a:schemeClr val="accent4"/>
            </a:solidFill>
            <a:ln>
              <a:noFill/>
            </a:ln>
            <a:effectLst/>
          </c:spPr>
          <c:invertIfNegative val="0"/>
          <c:cat>
            <c:strRef>
              <c:f>Sheet1!$A$2:$A$19</c:f>
              <c:strCache>
                <c:ptCount val="18"/>
                <c:pt idx="0">
                  <c:v>Curriculum</c:v>
                </c:pt>
                <c:pt idx="1">
                  <c:v>Instruction</c:v>
                </c:pt>
                <c:pt idx="2">
                  <c:v>Assessment and Data-Informed Decision-Making</c:v>
                </c:pt>
                <c:pt idx="3">
                  <c:v>Evaluation</c:v>
                </c:pt>
                <c:pt idx="4">
                  <c:v>Student Learning</c:v>
                </c:pt>
                <c:pt idx="5">
                  <c:v>Environment</c:v>
                </c:pt>
                <c:pt idx="6">
                  <c:v>HR Management and Development</c:v>
                </c:pt>
                <c:pt idx="7">
                  <c:v>Scheduling and Management Information Systems</c:v>
                </c:pt>
                <c:pt idx="8">
                  <c:v>Law, Ethics, and Policies</c:v>
                </c:pt>
                <c:pt idx="9">
                  <c:v>Fiscal Systems</c:v>
                </c:pt>
                <c:pt idx="10">
                  <c:v>Family Communication</c:v>
                </c:pt>
                <c:pt idx="11">
                  <c:v>Family Engagement</c:v>
                </c:pt>
                <c:pt idx="12">
                  <c:v>Sharing Responsibility</c:v>
                </c:pt>
                <c:pt idx="13">
                  <c:v>Family Concerns</c:v>
                </c:pt>
                <c:pt idx="14">
                  <c:v>Shared Vision and Commitment to High Standards</c:v>
                </c:pt>
                <c:pt idx="15">
                  <c:v>Communications</c:v>
                </c:pt>
                <c:pt idx="16">
                  <c:v>Continuous Learning</c:v>
                </c:pt>
                <c:pt idx="17">
                  <c:v>Managing Conflict</c:v>
                </c:pt>
              </c:strCache>
            </c:strRef>
          </c:cat>
          <c:val>
            <c:numRef>
              <c:f>Sheet1!$E$2:$E$19</c:f>
              <c:numCache>
                <c:formatCode>General</c:formatCode>
                <c:ptCount val="18"/>
                <c:pt idx="0">
                  <c:v>4</c:v>
                </c:pt>
                <c:pt idx="1">
                  <c:v>5</c:v>
                </c:pt>
                <c:pt idx="2">
                  <c:v>4</c:v>
                </c:pt>
                <c:pt idx="3">
                  <c:v>5</c:v>
                </c:pt>
                <c:pt idx="4">
                  <c:v>4</c:v>
                </c:pt>
                <c:pt idx="5">
                  <c:v>3</c:v>
                </c:pt>
                <c:pt idx="6">
                  <c:v>5</c:v>
                </c:pt>
                <c:pt idx="7">
                  <c:v>5</c:v>
                </c:pt>
                <c:pt idx="8">
                  <c:v>6</c:v>
                </c:pt>
                <c:pt idx="9">
                  <c:v>6</c:v>
                </c:pt>
                <c:pt idx="10">
                  <c:v>5</c:v>
                </c:pt>
                <c:pt idx="11">
                  <c:v>5</c:v>
                </c:pt>
                <c:pt idx="12">
                  <c:v>5</c:v>
                </c:pt>
                <c:pt idx="13">
                  <c:v>4</c:v>
                </c:pt>
                <c:pt idx="14">
                  <c:v>4</c:v>
                </c:pt>
                <c:pt idx="15">
                  <c:v>6</c:v>
                </c:pt>
                <c:pt idx="16">
                  <c:v>9</c:v>
                </c:pt>
                <c:pt idx="17">
                  <c:v>3</c:v>
                </c:pt>
              </c:numCache>
            </c:numRef>
          </c:val>
          <c:extLst>
            <c:ext xmlns:c16="http://schemas.microsoft.com/office/drawing/2014/chart" uri="{C3380CC4-5D6E-409C-BE32-E72D297353CC}">
              <c16:uniqueId val="{00000003-3751-4D66-B798-A97BBA01A8CC}"/>
            </c:ext>
          </c:extLst>
        </c:ser>
        <c:dLbls>
          <c:showLegendKey val="0"/>
          <c:showVal val="0"/>
          <c:showCatName val="0"/>
          <c:showSerName val="0"/>
          <c:showPercent val="0"/>
          <c:showBubbleSize val="0"/>
        </c:dLbls>
        <c:gapWidth val="150"/>
        <c:overlap val="100"/>
        <c:axId val="226078575"/>
        <c:axId val="60010639"/>
      </c:barChart>
      <c:catAx>
        <c:axId val="226078575"/>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010639"/>
        <c:crosses val="autoZero"/>
        <c:auto val="1"/>
        <c:lblAlgn val="ctr"/>
        <c:lblOffset val="100"/>
        <c:noMultiLvlLbl val="0"/>
      </c:catAx>
      <c:valAx>
        <c:axId val="60010639"/>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0785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AC9A441823FF46A5944143566D3EE1" ma:contentTypeVersion="17" ma:contentTypeDescription="Create a new document." ma:contentTypeScope="" ma:versionID="2beef3e04954823d4fc118e28d1f6248">
  <xsd:schema xmlns:xsd="http://www.w3.org/2001/XMLSchema" xmlns:xs="http://www.w3.org/2001/XMLSchema" xmlns:p="http://schemas.microsoft.com/office/2006/metadata/properties" xmlns:ns2="3beec907-3983-4d0d-9c11-a26ecbded5c3" xmlns:ns3="09bc02a0-1bd8-43ac-9b2b-ec81f331de42" targetNamespace="http://schemas.microsoft.com/office/2006/metadata/properties" ma:root="true" ma:fieldsID="32181f9472f70e133dd5377d858c0ce2" ns2:_="" ns3:_="">
    <xsd:import namespace="3beec907-3983-4d0d-9c11-a26ecbded5c3"/>
    <xsd:import namespace="09bc02a0-1bd8-43ac-9b2b-ec81f331de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ec907-3983-4d0d-9c11-a26ecbded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bc02a0-1bd8-43ac-9b2b-ec81f331de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814ff74-9b60-407f-9a54-265f8b440b79}" ma:internalName="TaxCatchAll" ma:showField="CatchAllData" ma:web="09bc02a0-1bd8-43ac-9b2b-ec81f331de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9bc02a0-1bd8-43ac-9b2b-ec81f331de42" xsi:nil="true"/>
    <lcf76f155ced4ddcb4097134ff3c332f xmlns="3beec907-3983-4d0d-9c11-a26ecbded5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41017D-2753-4BE8-ADB9-1A7BADE81586}">
  <ds:schemaRefs>
    <ds:schemaRef ds:uri="http://schemas.openxmlformats.org/officeDocument/2006/bibliography"/>
  </ds:schemaRefs>
</ds:datastoreItem>
</file>

<file path=customXml/itemProps2.xml><?xml version="1.0" encoding="utf-8"?>
<ds:datastoreItem xmlns:ds="http://schemas.openxmlformats.org/officeDocument/2006/customXml" ds:itemID="{F24A3802-321D-4CDC-B81B-DD868F36D6CD}">
  <ds:schemaRefs>
    <ds:schemaRef ds:uri="http://schemas.microsoft.com/sharepoint/v3/contenttype/forms"/>
  </ds:schemaRefs>
</ds:datastoreItem>
</file>

<file path=customXml/itemProps3.xml><?xml version="1.0" encoding="utf-8"?>
<ds:datastoreItem xmlns:ds="http://schemas.openxmlformats.org/officeDocument/2006/customXml" ds:itemID="{8F27705E-C49A-40C5-9B01-4BBDAF90C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ec907-3983-4d0d-9c11-a26ecbded5c3"/>
    <ds:schemaRef ds:uri="09bc02a0-1bd8-43ac-9b2b-ec81f331d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2E8EB4-C940-4CEB-9B70-CD307B331801}">
  <ds:schemaRefs>
    <ds:schemaRef ds:uri="http://schemas.microsoft.com/office/2006/metadata/properties"/>
    <ds:schemaRef ds:uri="http://schemas.microsoft.com/office/infopath/2007/PartnerControls"/>
    <ds:schemaRef ds:uri="09bc02a0-1bd8-43ac-9b2b-ec81f331de42"/>
    <ds:schemaRef ds:uri="3beec907-3983-4d0d-9c11-a26ecbded5c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2312</Words>
  <Characters>13180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Induction and Mentoring Report Summary 2026</vt:lpstr>
    </vt:vector>
  </TitlesOfParts>
  <Company/>
  <LinksUpToDate>false</LinksUpToDate>
  <CharactersWithSpaces>15462</CharactersWithSpaces>
  <SharedDoc>false</SharedDoc>
  <HLinks>
    <vt:vector size="60" baseType="variant">
      <vt:variant>
        <vt:i4>6619247</vt:i4>
      </vt:variant>
      <vt:variant>
        <vt:i4>54</vt:i4>
      </vt:variant>
      <vt:variant>
        <vt:i4>0</vt:i4>
      </vt:variant>
      <vt:variant>
        <vt:i4>5</vt:i4>
      </vt:variant>
      <vt:variant>
        <vt:lpwstr>https://www.doe.mass.edu/edeffectiveness/standards/default.html</vt:lpwstr>
      </vt:variant>
      <vt:variant>
        <vt:lpwstr/>
      </vt:variant>
      <vt:variant>
        <vt:i4>1310774</vt:i4>
      </vt:variant>
      <vt:variant>
        <vt:i4>47</vt:i4>
      </vt:variant>
      <vt:variant>
        <vt:i4>0</vt:i4>
      </vt:variant>
      <vt:variant>
        <vt:i4>5</vt:i4>
      </vt:variant>
      <vt:variant>
        <vt:lpwstr/>
      </vt:variant>
      <vt:variant>
        <vt:lpwstr>_Toc240877382</vt:lpwstr>
      </vt:variant>
      <vt:variant>
        <vt:i4>1310774</vt:i4>
      </vt:variant>
      <vt:variant>
        <vt:i4>41</vt:i4>
      </vt:variant>
      <vt:variant>
        <vt:i4>0</vt:i4>
      </vt:variant>
      <vt:variant>
        <vt:i4>5</vt:i4>
      </vt:variant>
      <vt:variant>
        <vt:lpwstr/>
      </vt:variant>
      <vt:variant>
        <vt:lpwstr>_Toc240877381</vt:lpwstr>
      </vt:variant>
      <vt:variant>
        <vt:i4>1310774</vt:i4>
      </vt:variant>
      <vt:variant>
        <vt:i4>35</vt:i4>
      </vt:variant>
      <vt:variant>
        <vt:i4>0</vt:i4>
      </vt:variant>
      <vt:variant>
        <vt:i4>5</vt:i4>
      </vt:variant>
      <vt:variant>
        <vt:lpwstr/>
      </vt:variant>
      <vt:variant>
        <vt:lpwstr>_Toc240877380</vt:lpwstr>
      </vt:variant>
      <vt:variant>
        <vt:i4>1769526</vt:i4>
      </vt:variant>
      <vt:variant>
        <vt:i4>29</vt:i4>
      </vt:variant>
      <vt:variant>
        <vt:i4>0</vt:i4>
      </vt:variant>
      <vt:variant>
        <vt:i4>5</vt:i4>
      </vt:variant>
      <vt:variant>
        <vt:lpwstr/>
      </vt:variant>
      <vt:variant>
        <vt:lpwstr>_Toc240877379</vt:lpwstr>
      </vt:variant>
      <vt:variant>
        <vt:i4>1769526</vt:i4>
      </vt:variant>
      <vt:variant>
        <vt:i4>23</vt:i4>
      </vt:variant>
      <vt:variant>
        <vt:i4>0</vt:i4>
      </vt:variant>
      <vt:variant>
        <vt:i4>5</vt:i4>
      </vt:variant>
      <vt:variant>
        <vt:lpwstr/>
      </vt:variant>
      <vt:variant>
        <vt:lpwstr>_Toc240877378</vt:lpwstr>
      </vt:variant>
      <vt:variant>
        <vt:i4>1769526</vt:i4>
      </vt:variant>
      <vt:variant>
        <vt:i4>17</vt:i4>
      </vt:variant>
      <vt:variant>
        <vt:i4>0</vt:i4>
      </vt:variant>
      <vt:variant>
        <vt:i4>5</vt:i4>
      </vt:variant>
      <vt:variant>
        <vt:lpwstr/>
      </vt:variant>
      <vt:variant>
        <vt:lpwstr>_Toc240877377</vt:lpwstr>
      </vt:variant>
      <vt:variant>
        <vt:i4>1769526</vt:i4>
      </vt:variant>
      <vt:variant>
        <vt:i4>11</vt:i4>
      </vt:variant>
      <vt:variant>
        <vt:i4>0</vt:i4>
      </vt:variant>
      <vt:variant>
        <vt:i4>5</vt:i4>
      </vt:variant>
      <vt:variant>
        <vt:lpwstr/>
      </vt:variant>
      <vt:variant>
        <vt:lpwstr>_Toc240877376</vt:lpwstr>
      </vt:variant>
      <vt:variant>
        <vt:i4>1769526</vt:i4>
      </vt:variant>
      <vt:variant>
        <vt:i4>5</vt:i4>
      </vt:variant>
      <vt:variant>
        <vt:i4>0</vt:i4>
      </vt:variant>
      <vt:variant>
        <vt:i4>5</vt:i4>
      </vt:variant>
      <vt:variant>
        <vt:lpwstr/>
      </vt:variant>
      <vt:variant>
        <vt:lpwstr>_Toc240877375</vt:lpwstr>
      </vt:variant>
      <vt:variant>
        <vt:i4>589832</vt:i4>
      </vt:variant>
      <vt:variant>
        <vt:i4>0</vt:i4>
      </vt:variant>
      <vt:variant>
        <vt:i4>0</vt:i4>
      </vt:variant>
      <vt:variant>
        <vt:i4>5</vt:i4>
      </vt:variant>
      <vt:variant>
        <vt:lpwstr>https://www.doe.mass.edu/edeffectiveness/mentor/default.html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Induction and Mentoring Report Summary 2026</dc:title>
  <dc:subject/>
  <dc:creator>DESE</dc:creator>
  <cp:keywords/>
  <dc:description/>
  <cp:lastModifiedBy>Zou, Dong (EOE)</cp:lastModifiedBy>
  <cp:revision>3</cp:revision>
  <dcterms:created xsi:type="dcterms:W3CDTF">2026-10-13T20:43:00Z</dcterms:created>
  <dcterms:modified xsi:type="dcterms:W3CDTF">2026-10-20T21:36:00Z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20 2026 12:00AM</vt:lpwstr>
  </property>
</Properties>
</file>