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8861"/>
      </w:tblGrid>
      <w:tr w:rsidR="001F2207" w:rsidRPr="00D12A23" w14:paraId="478DD603" w14:textId="77777777" w:rsidTr="006F0008">
        <w:tc>
          <w:tcPr>
            <w:tcW w:w="1879" w:type="dxa"/>
            <w:tcBorders>
              <w:top w:val="single" w:sz="24" w:space="0" w:color="44546A" w:themeColor="text2"/>
              <w:left w:val="single" w:sz="24" w:space="0" w:color="44546A" w:themeColor="text2"/>
            </w:tcBorders>
            <w:shd w:val="clear" w:color="auto" w:fill="44546A" w:themeFill="text2"/>
            <w:vAlign w:val="center"/>
          </w:tcPr>
          <w:p w14:paraId="128C0B58" w14:textId="145EE8ED" w:rsidR="006F512B" w:rsidRPr="001F2207" w:rsidRDefault="001F2207" w:rsidP="001C0343">
            <w:pPr>
              <w:jc w:val="center"/>
              <w:rPr>
                <w:rFonts w:cstheme="minorHAnsi"/>
                <w:color w:val="FFFFFF" w:themeColor="background1"/>
              </w:rPr>
            </w:pPr>
            <w:r>
              <w:rPr>
                <w:rFonts w:cstheme="minorHAnsi"/>
                <w:noProof/>
                <w:color w:val="FFFFFF" w:themeColor="background1"/>
              </w:rPr>
              <w:drawing>
                <wp:inline distT="0" distB="0" distL="0" distR="0" wp14:anchorId="181A9694" wp14:editId="4A185ADC">
                  <wp:extent cx="1056459" cy="1060450"/>
                  <wp:effectExtent l="0" t="0" r="0" b="6350"/>
                  <wp:docPr id="4" name="Picture 4" descr="Tahirah Gib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miling for the camera&#10;&#10;Description automatically generated with low confidence"/>
                          <pic:cNvPicPr/>
                        </pic:nvPicPr>
                        <pic:blipFill rotWithShape="1">
                          <a:blip r:embed="rId11" cstate="print">
                            <a:extLst>
                              <a:ext uri="{28A0092B-C50C-407E-A947-70E740481C1C}">
                                <a14:useLocalDpi xmlns:a14="http://schemas.microsoft.com/office/drawing/2010/main" val="0"/>
                              </a:ext>
                            </a:extLst>
                          </a:blip>
                          <a:srcRect l="16397" r="17252"/>
                          <a:stretch/>
                        </pic:blipFill>
                        <pic:spPr bwMode="auto">
                          <a:xfrm>
                            <a:off x="0" y="0"/>
                            <a:ext cx="1067994" cy="1072029"/>
                          </a:xfrm>
                          <a:prstGeom prst="rect">
                            <a:avLst/>
                          </a:prstGeom>
                          <a:ln>
                            <a:noFill/>
                          </a:ln>
                          <a:extLst>
                            <a:ext uri="{53640926-AAD7-44D8-BBD7-CCE9431645EC}">
                              <a14:shadowObscured xmlns:a14="http://schemas.microsoft.com/office/drawing/2010/main"/>
                            </a:ext>
                          </a:extLst>
                        </pic:spPr>
                      </pic:pic>
                    </a:graphicData>
                  </a:graphic>
                </wp:inline>
              </w:drawing>
            </w:r>
          </w:p>
          <w:p w14:paraId="7EE1F935" w14:textId="652D3661" w:rsidR="001C0343" w:rsidRPr="001F2207" w:rsidRDefault="001C0343" w:rsidP="001C0343">
            <w:pPr>
              <w:jc w:val="center"/>
              <w:rPr>
                <w:rFonts w:cstheme="minorHAnsi"/>
                <w:color w:val="FFFFFF" w:themeColor="background1"/>
                <w:sz w:val="6"/>
                <w:szCs w:val="6"/>
              </w:rPr>
            </w:pPr>
          </w:p>
        </w:tc>
        <w:tc>
          <w:tcPr>
            <w:tcW w:w="8861" w:type="dxa"/>
            <w:tcBorders>
              <w:top w:val="single" w:sz="24" w:space="0" w:color="44546A" w:themeColor="text2"/>
              <w:right w:val="single" w:sz="24" w:space="0" w:color="44546A" w:themeColor="text2"/>
            </w:tcBorders>
            <w:shd w:val="clear" w:color="auto" w:fill="44546A" w:themeFill="text2"/>
            <w:vAlign w:val="center"/>
          </w:tcPr>
          <w:p w14:paraId="4EE26D3F" w14:textId="5703C3D1" w:rsidR="00CF68AC" w:rsidRPr="001F2207" w:rsidRDefault="0014475C" w:rsidP="00CE694F">
            <w:pPr>
              <w:rPr>
                <w:rFonts w:ascii="Franklin Gothic Heavy" w:hAnsi="Franklin Gothic Heavy"/>
                <w:color w:val="FFFFFF" w:themeColor="background1"/>
                <w:sz w:val="28"/>
                <w:szCs w:val="28"/>
              </w:rPr>
            </w:pPr>
            <w:hyperlink r:id="rId12" w:history="1">
              <w:r w:rsidR="001F2207" w:rsidRPr="001F2207">
                <w:rPr>
                  <w:rStyle w:val="Hyperlink"/>
                  <w:rFonts w:ascii="Franklin Gothic Heavy" w:hAnsi="Franklin Gothic Heavy" w:cs="Arial"/>
                  <w:color w:val="FFFFFF" w:themeColor="background1"/>
                  <w:sz w:val="28"/>
                  <w:szCs w:val="28"/>
                </w:rPr>
                <w:t>DISCUSSING RACE AND RACISM</w:t>
              </w:r>
            </w:hyperlink>
          </w:p>
          <w:p w14:paraId="65551897" w14:textId="7C4DCCFE" w:rsidR="00CF68AC" w:rsidRPr="001F2207" w:rsidRDefault="001F2207" w:rsidP="00CE694F">
            <w:pPr>
              <w:rPr>
                <w:rFonts w:cstheme="minorHAnsi"/>
                <w:color w:val="FFFFFF" w:themeColor="background1"/>
              </w:rPr>
            </w:pPr>
            <w:proofErr w:type="spellStart"/>
            <w:r>
              <w:rPr>
                <w:rFonts w:cstheme="minorHAnsi"/>
                <w:color w:val="FFFFFF" w:themeColor="background1"/>
              </w:rPr>
              <w:t>Tahirah</w:t>
            </w:r>
            <w:proofErr w:type="spellEnd"/>
            <w:r>
              <w:rPr>
                <w:rFonts w:cstheme="minorHAnsi"/>
                <w:color w:val="FFFFFF" w:themeColor="background1"/>
              </w:rPr>
              <w:t xml:space="preserve"> Gibson</w:t>
            </w:r>
          </w:p>
          <w:p w14:paraId="7DA0DE3B" w14:textId="70D111C8" w:rsidR="001F2207" w:rsidRDefault="001F2207" w:rsidP="00CE694F">
            <w:pPr>
              <w:rPr>
                <w:rFonts w:cstheme="minorHAnsi"/>
                <w:color w:val="FFFFFF" w:themeColor="background1"/>
              </w:rPr>
            </w:pPr>
            <w:r w:rsidRPr="001F2207">
              <w:rPr>
                <w:rFonts w:cstheme="minorHAnsi"/>
                <w:color w:val="FFFFFF" w:themeColor="background1"/>
              </w:rPr>
              <w:t>5th Grade Lead Teacher</w:t>
            </w:r>
            <w:r>
              <w:rPr>
                <w:rFonts w:cstheme="minorHAnsi"/>
                <w:color w:val="FFFFFF" w:themeColor="background1"/>
              </w:rPr>
              <w:t xml:space="preserve"> | </w:t>
            </w:r>
            <w:r w:rsidRPr="001F2207">
              <w:rPr>
                <w:rFonts w:cstheme="minorHAnsi"/>
                <w:color w:val="FFFFFF" w:themeColor="background1"/>
              </w:rPr>
              <w:t>Edward Brooke Charter School</w:t>
            </w:r>
            <w:r>
              <w:rPr>
                <w:rFonts w:cstheme="minorHAnsi"/>
                <w:color w:val="FFFFFF" w:themeColor="background1"/>
              </w:rPr>
              <w:t xml:space="preserve"> </w:t>
            </w:r>
            <w:r w:rsidRPr="001F2207">
              <w:rPr>
                <w:rFonts w:cstheme="minorHAnsi"/>
                <w:color w:val="FFFFFF" w:themeColor="background1"/>
              </w:rPr>
              <w:t>-</w:t>
            </w:r>
            <w:r>
              <w:rPr>
                <w:rFonts w:cstheme="minorHAnsi"/>
                <w:color w:val="FFFFFF" w:themeColor="background1"/>
              </w:rPr>
              <w:t xml:space="preserve"> </w:t>
            </w:r>
            <w:r w:rsidRPr="001F2207">
              <w:rPr>
                <w:rFonts w:cstheme="minorHAnsi"/>
                <w:color w:val="FFFFFF" w:themeColor="background1"/>
              </w:rPr>
              <w:t>Roslindale</w:t>
            </w:r>
          </w:p>
          <w:p w14:paraId="3E225E70" w14:textId="4541853A" w:rsidR="006F512B" w:rsidRPr="00D12A23" w:rsidRDefault="006F512B" w:rsidP="00CE694F">
            <w:pPr>
              <w:rPr>
                <w:rFonts w:cstheme="minorHAnsi"/>
                <w:color w:val="FFFFFF" w:themeColor="background1"/>
                <w:lang w:val="pt-BR"/>
              </w:rPr>
            </w:pPr>
            <w:r w:rsidRPr="00D12A23">
              <w:rPr>
                <w:rFonts w:cstheme="minorHAnsi"/>
                <w:color w:val="FFFFFF" w:themeColor="background1"/>
                <w:lang w:val="pt-BR"/>
              </w:rPr>
              <w:t>Video URL:</w:t>
            </w:r>
            <w:r w:rsidR="00CE694F" w:rsidRPr="00D12A23">
              <w:rPr>
                <w:rFonts w:cstheme="minorHAnsi"/>
                <w:color w:val="FFFFFF" w:themeColor="background1"/>
                <w:lang w:val="pt-BR"/>
              </w:rPr>
              <w:t xml:space="preserve"> </w:t>
            </w:r>
            <w:r w:rsidR="0014475C">
              <w:fldChar w:fldCharType="begin"/>
            </w:r>
            <w:r w:rsidR="0014475C" w:rsidRPr="00D12A23">
              <w:rPr>
                <w:lang w:val="pt-BR"/>
              </w:rPr>
              <w:instrText xml:space="preserve"> HYPERLINK "https://youtu.be/RTWc3uQkiaE" </w:instrText>
            </w:r>
            <w:r w:rsidR="0014475C">
              <w:fldChar w:fldCharType="separate"/>
            </w:r>
            <w:r w:rsidR="001F2207" w:rsidRPr="00D12A23">
              <w:rPr>
                <w:rStyle w:val="Hyperlink"/>
                <w:color w:val="FFFFFF" w:themeColor="background1"/>
                <w:lang w:val="pt-BR"/>
              </w:rPr>
              <w:t>https://youtu.be/RTWc3uQkiaE</w:t>
            </w:r>
            <w:r w:rsidR="0014475C">
              <w:rPr>
                <w:rStyle w:val="Hyperlink"/>
                <w:color w:val="FFFFFF" w:themeColor="background1"/>
              </w:rPr>
              <w:fldChar w:fldCharType="end"/>
            </w:r>
            <w:r w:rsidR="001F2207" w:rsidRPr="00D12A23">
              <w:rPr>
                <w:color w:val="FFFFFF" w:themeColor="background1"/>
                <w:lang w:val="pt-BR"/>
              </w:rPr>
              <w:t xml:space="preserve"> </w:t>
            </w:r>
          </w:p>
        </w:tc>
      </w:tr>
    </w:tbl>
    <w:p w14:paraId="754E81F8" w14:textId="4585BD10" w:rsidR="006F512B" w:rsidRPr="00D12A23" w:rsidRDefault="006F512B" w:rsidP="006F512B">
      <w:pPr>
        <w:spacing w:after="0"/>
        <w:rPr>
          <w:rFonts w:cstheme="minorHAnsi"/>
          <w:lang w:val="pt-BR"/>
        </w:rPr>
      </w:pPr>
    </w:p>
    <w:p w14:paraId="4BCC72C4" w14:textId="7D5BAB5B" w:rsidR="00CE694F" w:rsidRPr="00D12A23" w:rsidRDefault="00CE694F" w:rsidP="006F512B">
      <w:pPr>
        <w:spacing w:after="0"/>
        <w:rPr>
          <w:rFonts w:cstheme="minorHAnsi"/>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8275"/>
      </w:tblGrid>
      <w:tr w:rsidR="001C0343" w:rsidRPr="001C0343" w14:paraId="6D1125DF" w14:textId="77777777" w:rsidTr="001C0343">
        <w:tc>
          <w:tcPr>
            <w:tcW w:w="10790" w:type="dxa"/>
            <w:gridSpan w:val="2"/>
            <w:shd w:val="clear" w:color="auto" w:fill="44546A" w:themeFill="text2"/>
            <w:vAlign w:val="center"/>
          </w:tcPr>
          <w:p w14:paraId="03A85D55" w14:textId="3D3BC40B" w:rsidR="001C0343" w:rsidRPr="001C0343" w:rsidRDefault="001C0343" w:rsidP="001C0343">
            <w:pPr>
              <w:rPr>
                <w:rFonts w:ascii="Franklin Gothic Heavy" w:hAnsi="Franklin Gothic Heavy" w:cstheme="minorHAnsi"/>
              </w:rPr>
            </w:pPr>
            <w:r w:rsidRPr="001C0343">
              <w:rPr>
                <w:rFonts w:ascii="Franklin Gothic Heavy" w:hAnsi="Franklin Gothic Heavy" w:cstheme="minorHAnsi"/>
                <w:color w:val="FFFFFF" w:themeColor="background1"/>
              </w:rPr>
              <w:t xml:space="preserve">Learn more about this video and </w:t>
            </w:r>
            <w:proofErr w:type="spellStart"/>
            <w:r w:rsidRPr="001C0343">
              <w:rPr>
                <w:rFonts w:ascii="Franklin Gothic Heavy" w:hAnsi="Franklin Gothic Heavy" w:cstheme="minorHAnsi"/>
                <w:color w:val="FFFFFF" w:themeColor="background1"/>
              </w:rPr>
              <w:t>T</w:t>
            </w:r>
            <w:r w:rsidR="006F0008">
              <w:rPr>
                <w:rFonts w:ascii="Franklin Gothic Heavy" w:hAnsi="Franklin Gothic Heavy" w:cstheme="minorHAnsi"/>
                <w:color w:val="FFFFFF" w:themeColor="background1"/>
              </w:rPr>
              <w:t>ahirah</w:t>
            </w:r>
            <w:r w:rsidRPr="001C0343">
              <w:rPr>
                <w:rFonts w:ascii="Franklin Gothic Heavy" w:hAnsi="Franklin Gothic Heavy" w:cstheme="minorHAnsi"/>
                <w:color w:val="FFFFFF" w:themeColor="background1"/>
              </w:rPr>
              <w:t>’s</w:t>
            </w:r>
            <w:proofErr w:type="spellEnd"/>
            <w:r w:rsidRPr="001C0343">
              <w:rPr>
                <w:rFonts w:ascii="Franklin Gothic Heavy" w:hAnsi="Franklin Gothic Heavy" w:cstheme="minorHAnsi"/>
                <w:color w:val="FFFFFF" w:themeColor="background1"/>
              </w:rPr>
              <w:t xml:space="preserve"> culturally responsive teaching </w:t>
            </w:r>
            <w:r w:rsidR="00C86D62">
              <w:rPr>
                <w:rFonts w:ascii="Franklin Gothic Heavy" w:hAnsi="Franklin Gothic Heavy" w:cstheme="minorHAnsi"/>
                <w:color w:val="FFFFFF" w:themeColor="background1"/>
              </w:rPr>
              <w:t xml:space="preserve">(CRT) </w:t>
            </w:r>
            <w:r w:rsidRPr="001C0343">
              <w:rPr>
                <w:rFonts w:ascii="Franklin Gothic Heavy" w:hAnsi="Franklin Gothic Heavy" w:cstheme="minorHAnsi"/>
                <w:color w:val="FFFFFF" w:themeColor="background1"/>
              </w:rPr>
              <w:t>journey:</w:t>
            </w:r>
          </w:p>
        </w:tc>
      </w:tr>
      <w:tr w:rsidR="00CE694F" w:rsidRPr="001C0343" w14:paraId="17BAA019" w14:textId="77777777" w:rsidTr="006F0008">
        <w:trPr>
          <w:trHeight w:val="1638"/>
        </w:trPr>
        <w:tc>
          <w:tcPr>
            <w:tcW w:w="2515" w:type="dxa"/>
            <w:tcBorders>
              <w:bottom w:val="dashSmallGap" w:sz="4" w:space="0" w:color="44546A" w:themeColor="text2"/>
            </w:tcBorders>
            <w:shd w:val="clear" w:color="auto" w:fill="D5DCE4" w:themeFill="text2" w:themeFillTint="33"/>
            <w:vAlign w:val="center"/>
          </w:tcPr>
          <w:p w14:paraId="0CDEAB09" w14:textId="45FF7C65" w:rsidR="00CE694F" w:rsidRPr="001C0343" w:rsidRDefault="00CE694F" w:rsidP="001C0343">
            <w:pPr>
              <w:jc w:val="center"/>
              <w:rPr>
                <w:rFonts w:cstheme="minorHAnsi"/>
                <w:b/>
                <w:bCs/>
                <w:sz w:val="20"/>
                <w:szCs w:val="20"/>
              </w:rPr>
            </w:pPr>
            <w:r w:rsidRPr="001C0343">
              <w:rPr>
                <w:rFonts w:cstheme="minorHAnsi"/>
                <w:b/>
                <w:bCs/>
                <w:sz w:val="20"/>
                <w:szCs w:val="20"/>
              </w:rPr>
              <w:t>What are you proud of and excited to share from this video? Why do you think this is a strong example of culturally responsive teaching?</w:t>
            </w:r>
          </w:p>
        </w:tc>
        <w:tc>
          <w:tcPr>
            <w:tcW w:w="8275" w:type="dxa"/>
            <w:tcBorders>
              <w:bottom w:val="dashSmallGap" w:sz="4" w:space="0" w:color="44546A" w:themeColor="text2"/>
            </w:tcBorders>
            <w:vAlign w:val="center"/>
          </w:tcPr>
          <w:p w14:paraId="55542274" w14:textId="20209FE1" w:rsidR="00CE694F" w:rsidRPr="001C0343" w:rsidRDefault="006F0008" w:rsidP="00C86D62">
            <w:pPr>
              <w:rPr>
                <w:rFonts w:cstheme="minorHAnsi"/>
                <w:i/>
                <w:iCs/>
              </w:rPr>
            </w:pPr>
            <w:r w:rsidRPr="006F0008">
              <w:rPr>
                <w:rFonts w:cstheme="minorHAnsi"/>
                <w:i/>
                <w:iCs/>
              </w:rPr>
              <w:t>I am proud to share how my class is experiencing first impressions and assumptions, and realizing how this can relate to race and racism. They did not realize that judging someone based off of how they look is how racism can basically work since racism is built off of judging someone based on their skin color.</w:t>
            </w:r>
          </w:p>
        </w:tc>
      </w:tr>
      <w:tr w:rsidR="00C86D62" w:rsidRPr="001C0343" w14:paraId="7FE952FE" w14:textId="77777777" w:rsidTr="006F0008">
        <w:trPr>
          <w:trHeight w:val="2060"/>
        </w:trPr>
        <w:tc>
          <w:tcPr>
            <w:tcW w:w="2515" w:type="dxa"/>
            <w:tcBorders>
              <w:bottom w:val="dashSmallGap" w:sz="4" w:space="0" w:color="44546A" w:themeColor="text2"/>
            </w:tcBorders>
            <w:shd w:val="clear" w:color="auto" w:fill="D5DCE4" w:themeFill="text2" w:themeFillTint="33"/>
            <w:vAlign w:val="center"/>
          </w:tcPr>
          <w:p w14:paraId="0CC6813C" w14:textId="461B432B" w:rsidR="00C86D62" w:rsidRPr="001C0343" w:rsidRDefault="00C86D62" w:rsidP="001C0343">
            <w:pPr>
              <w:jc w:val="center"/>
              <w:rPr>
                <w:rFonts w:cstheme="minorHAnsi"/>
                <w:b/>
                <w:bCs/>
                <w:sz w:val="20"/>
                <w:szCs w:val="20"/>
              </w:rPr>
            </w:pPr>
            <w:r w:rsidRPr="00C86D62">
              <w:rPr>
                <w:rFonts w:cstheme="minorHAnsi"/>
                <w:b/>
                <w:bCs/>
                <w:sz w:val="20"/>
                <w:szCs w:val="20"/>
              </w:rPr>
              <w:t>What does culturally responsive teaching and/or anti-racist teaching mean to you?</w:t>
            </w:r>
          </w:p>
        </w:tc>
        <w:tc>
          <w:tcPr>
            <w:tcW w:w="8275" w:type="dxa"/>
            <w:tcBorders>
              <w:bottom w:val="dashSmallGap" w:sz="4" w:space="0" w:color="44546A" w:themeColor="text2"/>
            </w:tcBorders>
            <w:vAlign w:val="center"/>
          </w:tcPr>
          <w:p w14:paraId="365898C3" w14:textId="5A8638F3" w:rsidR="00C86D62" w:rsidRPr="00C86D62" w:rsidRDefault="006F0008" w:rsidP="00C86D62">
            <w:pPr>
              <w:rPr>
                <w:rFonts w:cstheme="minorHAnsi"/>
                <w:i/>
                <w:iCs/>
              </w:rPr>
            </w:pPr>
            <w:r w:rsidRPr="006F0008">
              <w:rPr>
                <w:rFonts w:cstheme="minorHAnsi"/>
                <w:i/>
                <w:iCs/>
              </w:rPr>
              <w:t>Being culturally responsive means that we understand that the weight of the moment needs to be felt by everyone, not just folks of color. It is so important that we understand how we show up to be culturally responsive and understand the impact it has on students. We need to know that our voices and experiences are respected and honored as truth. We have a huge choice to conform or resist, to perpetuate, or defy, and we can choose to use the instrument of education to empower our students by including culturally responsive teaching!</w:t>
            </w:r>
          </w:p>
        </w:tc>
      </w:tr>
      <w:tr w:rsidR="00CE694F" w:rsidRPr="001C0343" w14:paraId="6E3FF29B" w14:textId="77777777" w:rsidTr="006F0008">
        <w:trPr>
          <w:trHeight w:val="2420"/>
        </w:trPr>
        <w:tc>
          <w:tcPr>
            <w:tcW w:w="2515" w:type="dxa"/>
            <w:tcBorders>
              <w:top w:val="dashSmallGap" w:sz="4" w:space="0" w:color="44546A" w:themeColor="text2"/>
            </w:tcBorders>
            <w:shd w:val="clear" w:color="auto" w:fill="D5DCE4" w:themeFill="text2" w:themeFillTint="33"/>
            <w:vAlign w:val="center"/>
          </w:tcPr>
          <w:p w14:paraId="55B2506E" w14:textId="0CDC06A9" w:rsidR="00CE694F" w:rsidRPr="001C0343" w:rsidRDefault="00C86D62" w:rsidP="001C0343">
            <w:pPr>
              <w:jc w:val="center"/>
              <w:rPr>
                <w:rFonts w:cstheme="minorHAnsi"/>
                <w:b/>
                <w:bCs/>
                <w:sz w:val="20"/>
                <w:szCs w:val="20"/>
              </w:rPr>
            </w:pPr>
            <w:r w:rsidRPr="00C86D62">
              <w:rPr>
                <w:rFonts w:cstheme="minorHAnsi"/>
                <w:b/>
                <w:bCs/>
                <w:sz w:val="20"/>
                <w:szCs w:val="20"/>
              </w:rPr>
              <w:t>What advice would you give to another educator who wants to develop their CRT skills?</w:t>
            </w:r>
          </w:p>
        </w:tc>
        <w:tc>
          <w:tcPr>
            <w:tcW w:w="8275" w:type="dxa"/>
            <w:tcBorders>
              <w:top w:val="dashSmallGap" w:sz="4" w:space="0" w:color="44546A" w:themeColor="text2"/>
            </w:tcBorders>
            <w:vAlign w:val="center"/>
          </w:tcPr>
          <w:p w14:paraId="34C46ABF" w14:textId="44CDC204" w:rsidR="00CE694F" w:rsidRPr="001C0343" w:rsidRDefault="006F0008" w:rsidP="001C0343">
            <w:pPr>
              <w:rPr>
                <w:rFonts w:cstheme="minorHAnsi"/>
                <w:i/>
                <w:iCs/>
              </w:rPr>
            </w:pPr>
            <w:r w:rsidRPr="006F0008">
              <w:rPr>
                <w:rFonts w:cstheme="minorHAnsi"/>
                <w:i/>
                <w:iCs/>
              </w:rPr>
              <w:t xml:space="preserve">Some advice I would give to another educator who wants to develop their CRT skills is to be authentic and genuine. Students always notice if you are invested in sharing your insight and research with them and indulge into deep conversations surrounding race/racism. They also notice if you want to include them into discussions and hear all thoughts, not just a selective few. Leave the floor open for all thoughts to be shared whether </w:t>
            </w:r>
            <w:proofErr w:type="gramStart"/>
            <w:r w:rsidRPr="006F0008">
              <w:rPr>
                <w:rFonts w:cstheme="minorHAnsi"/>
                <w:i/>
                <w:iCs/>
              </w:rPr>
              <w:t>it’s</w:t>
            </w:r>
            <w:proofErr w:type="gramEnd"/>
            <w:r w:rsidRPr="006F0008">
              <w:rPr>
                <w:rFonts w:cstheme="minorHAnsi"/>
                <w:i/>
                <w:iCs/>
              </w:rPr>
              <w:t xml:space="preserve"> virtually in a chat, collab board from </w:t>
            </w:r>
            <w:proofErr w:type="spellStart"/>
            <w:r w:rsidRPr="006F0008">
              <w:rPr>
                <w:rFonts w:cstheme="minorHAnsi"/>
                <w:i/>
                <w:iCs/>
              </w:rPr>
              <w:t>nearpod</w:t>
            </w:r>
            <w:proofErr w:type="spellEnd"/>
            <w:r w:rsidRPr="006F0008">
              <w:rPr>
                <w:rFonts w:cstheme="minorHAnsi"/>
                <w:i/>
                <w:iCs/>
              </w:rPr>
              <w:t xml:space="preserve">, or in person and taking the time to call on many students. We want to get away from only offering the restricted history </w:t>
            </w:r>
            <w:proofErr w:type="gramStart"/>
            <w:r w:rsidRPr="006F0008">
              <w:rPr>
                <w:rFonts w:cstheme="minorHAnsi"/>
                <w:i/>
                <w:iCs/>
              </w:rPr>
              <w:t>that’s</w:t>
            </w:r>
            <w:proofErr w:type="gramEnd"/>
            <w:r w:rsidRPr="006F0008">
              <w:rPr>
                <w:rFonts w:cstheme="minorHAnsi"/>
                <w:i/>
                <w:iCs/>
              </w:rPr>
              <w:t xml:space="preserve"> used to being taught and take the time to be culturally responsive, always.</w:t>
            </w:r>
          </w:p>
        </w:tc>
      </w:tr>
    </w:tbl>
    <w:p w14:paraId="40C9C050" w14:textId="16E39974" w:rsidR="00CE694F" w:rsidRPr="001C0343" w:rsidRDefault="00CE694F" w:rsidP="006F512B">
      <w:pPr>
        <w:spacing w:after="0"/>
        <w:rPr>
          <w:rFonts w:cstheme="minorHAnsi"/>
        </w:rPr>
      </w:pPr>
    </w:p>
    <w:sectPr w:rsidR="00CE694F" w:rsidRPr="001C0343" w:rsidSect="006F512B">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58B01" w14:textId="77777777" w:rsidR="0014475C" w:rsidRDefault="0014475C" w:rsidP="006F512B">
      <w:pPr>
        <w:spacing w:after="0" w:line="240" w:lineRule="auto"/>
      </w:pPr>
      <w:r>
        <w:separator/>
      </w:r>
    </w:p>
  </w:endnote>
  <w:endnote w:type="continuationSeparator" w:id="0">
    <w:p w14:paraId="6AB56561" w14:textId="77777777" w:rsidR="0014475C" w:rsidRDefault="0014475C" w:rsidP="006F5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5DF5C" w14:textId="77777777" w:rsidR="0014475C" w:rsidRDefault="0014475C" w:rsidP="006F512B">
      <w:pPr>
        <w:spacing w:after="0" w:line="240" w:lineRule="auto"/>
      </w:pPr>
      <w:r>
        <w:separator/>
      </w:r>
    </w:p>
  </w:footnote>
  <w:footnote w:type="continuationSeparator" w:id="0">
    <w:p w14:paraId="78AB7088" w14:textId="77777777" w:rsidR="0014475C" w:rsidRDefault="0014475C" w:rsidP="006F5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AE47C" w14:textId="26465EFB" w:rsidR="006F512B" w:rsidRPr="001C0343" w:rsidRDefault="006F512B" w:rsidP="006F512B">
    <w:pPr>
      <w:pStyle w:val="Header"/>
      <w:spacing w:after="240"/>
      <w:rPr>
        <w:rFonts w:ascii="Franklin Gothic Heavy" w:hAnsi="Franklin Gothic Heavy"/>
      </w:rPr>
    </w:pPr>
    <w:r w:rsidRPr="001C0343">
      <w:rPr>
        <w:rFonts w:ascii="Franklin Gothic Heavy" w:hAnsi="Franklin Gothic Heavy"/>
        <w:noProof/>
        <w:color w:val="000000"/>
        <w:bdr w:val="none" w:sz="0" w:space="0" w:color="auto" w:frame="1"/>
      </w:rPr>
      <w:drawing>
        <wp:anchor distT="0" distB="0" distL="114300" distR="114300" simplePos="0" relativeHeight="251658240" behindDoc="1" locked="0" layoutInCell="1" allowOverlap="1" wp14:anchorId="22C6A95A" wp14:editId="14E16777">
          <wp:simplePos x="0" y="0"/>
          <wp:positionH relativeFrom="column">
            <wp:posOffset>4114800</wp:posOffset>
          </wp:positionH>
          <wp:positionV relativeFrom="paragraph">
            <wp:posOffset>-107950</wp:posOffset>
          </wp:positionV>
          <wp:extent cx="2724150" cy="342900"/>
          <wp:effectExtent l="0" t="0" r="0" b="0"/>
          <wp:wrapTight wrapText="bothSides">
            <wp:wrapPolygon edited="0">
              <wp:start x="8459" y="0"/>
              <wp:lineTo x="302" y="2400"/>
              <wp:lineTo x="302" y="19200"/>
              <wp:lineTo x="8459" y="20400"/>
              <wp:lineTo x="14803" y="20400"/>
              <wp:lineTo x="20996" y="19200"/>
              <wp:lineTo x="21449" y="18000"/>
              <wp:lineTo x="21449" y="0"/>
              <wp:lineTo x="8459" y="0"/>
            </wp:wrapPolygon>
          </wp:wrapTight>
          <wp:docPr id="1" name="Picture 1" descr="The Teacher Collaborative logo, The Teachers' Lounge logo, 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33526" b="53950"/>
                  <a:stretch/>
                </pic:blipFill>
                <pic:spPr bwMode="auto">
                  <a:xfrm>
                    <a:off x="0" y="0"/>
                    <a:ext cx="2724150" cy="342900"/>
                  </a:xfrm>
                  <a:prstGeom prst="rect">
                    <a:avLst/>
                  </a:prstGeom>
                  <a:noFill/>
                  <a:ln>
                    <a:noFill/>
                  </a:ln>
                  <a:extLst>
                    <a:ext uri="{53640926-AAD7-44D8-BBD7-CCE9431645EC}">
                      <a14:shadowObscured xmlns:a14="http://schemas.microsoft.com/office/drawing/2010/main"/>
                    </a:ext>
                  </a:extLst>
                </pic:spPr>
              </pic:pic>
            </a:graphicData>
          </a:graphic>
        </wp:anchor>
      </w:drawing>
    </w:r>
    <w:r w:rsidRPr="001C0343">
      <w:rPr>
        <w:rFonts w:ascii="Franklin Gothic Heavy" w:hAnsi="Franklin Gothic Heavy"/>
        <w:spacing w:val="20"/>
      </w:rPr>
      <w:t>CULTURALLY RESPONSIVE TEACHING VIDEO LIBRARY</w:t>
    </w:r>
    <w:r w:rsidRPr="001C0343">
      <w:rPr>
        <w:rFonts w:ascii="Franklin Gothic Heavy" w:hAnsi="Franklin Gothic Heavy"/>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281B29"/>
    <w:multiLevelType w:val="multilevel"/>
    <w:tmpl w:val="553A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81F42"/>
    <w:multiLevelType w:val="multilevel"/>
    <w:tmpl w:val="C59218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B"/>
    <w:rsid w:val="0014475C"/>
    <w:rsid w:val="001C0343"/>
    <w:rsid w:val="001F2207"/>
    <w:rsid w:val="002F19B2"/>
    <w:rsid w:val="002F259F"/>
    <w:rsid w:val="00581ED5"/>
    <w:rsid w:val="006F0008"/>
    <w:rsid w:val="006F512B"/>
    <w:rsid w:val="009C2ABD"/>
    <w:rsid w:val="00B36787"/>
    <w:rsid w:val="00B93A1C"/>
    <w:rsid w:val="00BB4D88"/>
    <w:rsid w:val="00C0256F"/>
    <w:rsid w:val="00C86D62"/>
    <w:rsid w:val="00CE694F"/>
    <w:rsid w:val="00CF68AC"/>
    <w:rsid w:val="00D12A23"/>
    <w:rsid w:val="00EA38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DC269"/>
  <w15:chartTrackingRefBased/>
  <w15:docId w15:val="{37903462-6707-4D65-BA79-FC9AD03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12B"/>
  </w:style>
  <w:style w:type="paragraph" w:styleId="Footer">
    <w:name w:val="footer"/>
    <w:basedOn w:val="Normal"/>
    <w:link w:val="FooterChar"/>
    <w:uiPriority w:val="99"/>
    <w:unhideWhenUsed/>
    <w:rsid w:val="006F5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12B"/>
  </w:style>
  <w:style w:type="table" w:styleId="TableGrid">
    <w:name w:val="Table Grid"/>
    <w:basedOn w:val="TableNormal"/>
    <w:uiPriority w:val="39"/>
    <w:rsid w:val="006F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694F"/>
    <w:rPr>
      <w:color w:val="0563C1" w:themeColor="hyperlink"/>
      <w:u w:val="single"/>
    </w:rPr>
  </w:style>
  <w:style w:type="character" w:styleId="UnresolvedMention">
    <w:name w:val="Unresolved Mention"/>
    <w:basedOn w:val="DefaultParagraphFont"/>
    <w:uiPriority w:val="99"/>
    <w:semiHidden/>
    <w:unhideWhenUsed/>
    <w:rsid w:val="00CE694F"/>
    <w:rPr>
      <w:color w:val="605E5C"/>
      <w:shd w:val="clear" w:color="auto" w:fill="E1DFDD"/>
    </w:rPr>
  </w:style>
  <w:style w:type="character" w:styleId="CommentReference">
    <w:name w:val="annotation reference"/>
    <w:basedOn w:val="DefaultParagraphFont"/>
    <w:uiPriority w:val="99"/>
    <w:semiHidden/>
    <w:unhideWhenUsed/>
    <w:rsid w:val="00CF68AC"/>
    <w:rPr>
      <w:sz w:val="16"/>
      <w:szCs w:val="16"/>
    </w:rPr>
  </w:style>
  <w:style w:type="paragraph" w:styleId="CommentText">
    <w:name w:val="annotation text"/>
    <w:basedOn w:val="Normal"/>
    <w:link w:val="CommentTextChar"/>
    <w:uiPriority w:val="99"/>
    <w:semiHidden/>
    <w:unhideWhenUsed/>
    <w:rsid w:val="00CF68AC"/>
    <w:pPr>
      <w:spacing w:line="240" w:lineRule="auto"/>
    </w:pPr>
    <w:rPr>
      <w:sz w:val="20"/>
      <w:szCs w:val="20"/>
    </w:rPr>
  </w:style>
  <w:style w:type="character" w:customStyle="1" w:styleId="CommentTextChar">
    <w:name w:val="Comment Text Char"/>
    <w:basedOn w:val="DefaultParagraphFont"/>
    <w:link w:val="CommentText"/>
    <w:uiPriority w:val="99"/>
    <w:semiHidden/>
    <w:rsid w:val="00CF68AC"/>
    <w:rPr>
      <w:sz w:val="20"/>
      <w:szCs w:val="20"/>
    </w:rPr>
  </w:style>
  <w:style w:type="paragraph" w:styleId="CommentSubject">
    <w:name w:val="annotation subject"/>
    <w:basedOn w:val="CommentText"/>
    <w:next w:val="CommentText"/>
    <w:link w:val="CommentSubjectChar"/>
    <w:uiPriority w:val="99"/>
    <w:semiHidden/>
    <w:unhideWhenUsed/>
    <w:rsid w:val="00CF68AC"/>
    <w:rPr>
      <w:b/>
      <w:bCs/>
    </w:rPr>
  </w:style>
  <w:style w:type="character" w:customStyle="1" w:styleId="CommentSubjectChar">
    <w:name w:val="Comment Subject Char"/>
    <w:basedOn w:val="CommentTextChar"/>
    <w:link w:val="CommentSubject"/>
    <w:uiPriority w:val="99"/>
    <w:semiHidden/>
    <w:rsid w:val="00CF68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14778">
      <w:bodyDiv w:val="1"/>
      <w:marLeft w:val="0"/>
      <w:marRight w:val="0"/>
      <w:marTop w:val="0"/>
      <w:marBottom w:val="0"/>
      <w:divBdr>
        <w:top w:val="none" w:sz="0" w:space="0" w:color="auto"/>
        <w:left w:val="none" w:sz="0" w:space="0" w:color="auto"/>
        <w:bottom w:val="none" w:sz="0" w:space="0" w:color="auto"/>
        <w:right w:val="none" w:sz="0" w:space="0" w:color="auto"/>
      </w:divBdr>
    </w:div>
    <w:div w:id="154683980">
      <w:bodyDiv w:val="1"/>
      <w:marLeft w:val="0"/>
      <w:marRight w:val="0"/>
      <w:marTop w:val="0"/>
      <w:marBottom w:val="0"/>
      <w:divBdr>
        <w:top w:val="none" w:sz="0" w:space="0" w:color="auto"/>
        <w:left w:val="none" w:sz="0" w:space="0" w:color="auto"/>
        <w:bottom w:val="none" w:sz="0" w:space="0" w:color="auto"/>
        <w:right w:val="none" w:sz="0" w:space="0" w:color="auto"/>
      </w:divBdr>
    </w:div>
    <w:div w:id="673267451">
      <w:bodyDiv w:val="1"/>
      <w:marLeft w:val="0"/>
      <w:marRight w:val="0"/>
      <w:marTop w:val="0"/>
      <w:marBottom w:val="0"/>
      <w:divBdr>
        <w:top w:val="none" w:sz="0" w:space="0" w:color="auto"/>
        <w:left w:val="none" w:sz="0" w:space="0" w:color="auto"/>
        <w:bottom w:val="none" w:sz="0" w:space="0" w:color="auto"/>
        <w:right w:val="none" w:sz="0" w:space="0" w:color="auto"/>
      </w:divBdr>
    </w:div>
    <w:div w:id="719208515">
      <w:bodyDiv w:val="1"/>
      <w:marLeft w:val="0"/>
      <w:marRight w:val="0"/>
      <w:marTop w:val="0"/>
      <w:marBottom w:val="0"/>
      <w:divBdr>
        <w:top w:val="none" w:sz="0" w:space="0" w:color="auto"/>
        <w:left w:val="none" w:sz="0" w:space="0" w:color="auto"/>
        <w:bottom w:val="none" w:sz="0" w:space="0" w:color="auto"/>
        <w:right w:val="none" w:sz="0" w:space="0" w:color="auto"/>
      </w:divBdr>
    </w:div>
    <w:div w:id="839538178">
      <w:bodyDiv w:val="1"/>
      <w:marLeft w:val="0"/>
      <w:marRight w:val="0"/>
      <w:marTop w:val="0"/>
      <w:marBottom w:val="0"/>
      <w:divBdr>
        <w:top w:val="none" w:sz="0" w:space="0" w:color="auto"/>
        <w:left w:val="none" w:sz="0" w:space="0" w:color="auto"/>
        <w:bottom w:val="none" w:sz="0" w:space="0" w:color="auto"/>
        <w:right w:val="none" w:sz="0" w:space="0" w:color="auto"/>
      </w:divBdr>
    </w:div>
    <w:div w:id="865096220">
      <w:bodyDiv w:val="1"/>
      <w:marLeft w:val="0"/>
      <w:marRight w:val="0"/>
      <w:marTop w:val="0"/>
      <w:marBottom w:val="0"/>
      <w:divBdr>
        <w:top w:val="none" w:sz="0" w:space="0" w:color="auto"/>
        <w:left w:val="none" w:sz="0" w:space="0" w:color="auto"/>
        <w:bottom w:val="none" w:sz="0" w:space="0" w:color="auto"/>
        <w:right w:val="none" w:sz="0" w:space="0" w:color="auto"/>
      </w:divBdr>
    </w:div>
    <w:div w:id="1030183446">
      <w:bodyDiv w:val="1"/>
      <w:marLeft w:val="0"/>
      <w:marRight w:val="0"/>
      <w:marTop w:val="0"/>
      <w:marBottom w:val="0"/>
      <w:divBdr>
        <w:top w:val="none" w:sz="0" w:space="0" w:color="auto"/>
        <w:left w:val="none" w:sz="0" w:space="0" w:color="auto"/>
        <w:bottom w:val="none" w:sz="0" w:space="0" w:color="auto"/>
        <w:right w:val="none" w:sz="0" w:space="0" w:color="auto"/>
      </w:divBdr>
    </w:div>
    <w:div w:id="1273364770">
      <w:bodyDiv w:val="1"/>
      <w:marLeft w:val="0"/>
      <w:marRight w:val="0"/>
      <w:marTop w:val="0"/>
      <w:marBottom w:val="0"/>
      <w:divBdr>
        <w:top w:val="none" w:sz="0" w:space="0" w:color="auto"/>
        <w:left w:val="none" w:sz="0" w:space="0" w:color="auto"/>
        <w:bottom w:val="none" w:sz="0" w:space="0" w:color="auto"/>
        <w:right w:val="none" w:sz="0" w:space="0" w:color="auto"/>
      </w:divBdr>
    </w:div>
    <w:div w:id="1406758435">
      <w:bodyDiv w:val="1"/>
      <w:marLeft w:val="0"/>
      <w:marRight w:val="0"/>
      <w:marTop w:val="0"/>
      <w:marBottom w:val="0"/>
      <w:divBdr>
        <w:top w:val="none" w:sz="0" w:space="0" w:color="auto"/>
        <w:left w:val="none" w:sz="0" w:space="0" w:color="auto"/>
        <w:bottom w:val="none" w:sz="0" w:space="0" w:color="auto"/>
        <w:right w:val="none" w:sz="0" w:space="0" w:color="auto"/>
      </w:divBdr>
    </w:div>
    <w:div w:id="1980961902">
      <w:bodyDiv w:val="1"/>
      <w:marLeft w:val="0"/>
      <w:marRight w:val="0"/>
      <w:marTop w:val="0"/>
      <w:marBottom w:val="0"/>
      <w:divBdr>
        <w:top w:val="none" w:sz="0" w:space="0" w:color="auto"/>
        <w:left w:val="none" w:sz="0" w:space="0" w:color="auto"/>
        <w:bottom w:val="none" w:sz="0" w:space="0" w:color="auto"/>
        <w:right w:val="none" w:sz="0" w:space="0" w:color="auto"/>
      </w:divBdr>
    </w:div>
    <w:div w:id="2028284638">
      <w:bodyDiv w:val="1"/>
      <w:marLeft w:val="0"/>
      <w:marRight w:val="0"/>
      <w:marTop w:val="0"/>
      <w:marBottom w:val="0"/>
      <w:divBdr>
        <w:top w:val="none" w:sz="0" w:space="0" w:color="auto"/>
        <w:left w:val="none" w:sz="0" w:space="0" w:color="auto"/>
        <w:bottom w:val="none" w:sz="0" w:space="0" w:color="auto"/>
        <w:right w:val="none" w:sz="0" w:space="0" w:color="auto"/>
      </w:divBdr>
    </w:div>
    <w:div w:id="206636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RTWc3uQkia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DESE-231-70997</_dlc_DocId>
    <_dlc_DocIdUrl xmlns="733efe1c-5bbe-4968-87dc-d400e65c879f">
      <Url>https://sharepoint.doemass.org/ese/webteam/cps/_layouts/DocIdRedir.aspx?ID=DESE-231-70997</Url>
      <Description>DESE-231-70997</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8CB7B0C5-91E0-428D-AA75-A3117FEDD654}">
  <ds:schemaRefs>
    <ds:schemaRef ds:uri="http://schemas.microsoft.com/sharepoint/events"/>
  </ds:schemaRefs>
</ds:datastoreItem>
</file>

<file path=customXml/itemProps2.xml><?xml version="1.0" encoding="utf-8"?>
<ds:datastoreItem xmlns:ds="http://schemas.openxmlformats.org/officeDocument/2006/customXml" ds:itemID="{DC52C528-2D69-4845-A492-ADCB38E88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DC2C5-C852-4607-A9A3-7ECBB4BFE782}">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EF4321A1-E12B-4788-BB2E-1200CD047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CRT Video Description - Tahirah Gibson</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CRT Video Description - Tahirah Gibson</dc:title>
  <dc:subject/>
  <dc:creator>DESE</dc:creator>
  <cp:keywords/>
  <dc:description/>
  <cp:lastModifiedBy>Zou, Dong (EOE)</cp:lastModifiedBy>
  <cp:revision>6</cp:revision>
  <dcterms:created xsi:type="dcterms:W3CDTF">2021-05-21T16:52:00Z</dcterms:created>
  <dcterms:modified xsi:type="dcterms:W3CDTF">2021-05-25T15:28:00Z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25 2021</vt:lpwstr>
  </property>
</Properties>
</file>