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8970"/>
      </w:tblGrid>
      <w:tr w:rsidR="00CF68AC" w:rsidRPr="00D51165" w14:paraId="478DD603" w14:textId="77777777" w:rsidTr="00CF68AC">
        <w:tc>
          <w:tcPr>
            <w:tcW w:w="1770" w:type="dxa"/>
            <w:tcBorders>
              <w:top w:val="single" w:sz="24" w:space="0" w:color="44546A" w:themeColor="text2"/>
              <w:left w:val="single" w:sz="24" w:space="0" w:color="44546A" w:themeColor="text2"/>
            </w:tcBorders>
            <w:shd w:val="clear" w:color="auto" w:fill="44546A" w:themeFill="text2"/>
            <w:vAlign w:val="center"/>
          </w:tcPr>
          <w:p w14:paraId="128C0B58" w14:textId="6F615AC6" w:rsidR="006F512B" w:rsidRDefault="00CF68AC" w:rsidP="001C0343">
            <w:pPr>
              <w:jc w:val="center"/>
              <w:rPr>
                <w:rFonts w:cstheme="minorHAnsi"/>
              </w:rPr>
            </w:pPr>
            <w:r>
              <w:rPr>
                <w:rFonts w:cstheme="minorHAnsi"/>
                <w:noProof/>
              </w:rPr>
              <w:drawing>
                <wp:inline distT="0" distB="0" distL="0" distR="0" wp14:anchorId="04E45465" wp14:editId="1BA001FA">
                  <wp:extent cx="882073" cy="977265"/>
                  <wp:effectExtent l="0" t="0" r="0" b="0"/>
                  <wp:docPr id="3" name="Picture 3" descr="Takeru “TK” Nagayo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suit&#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20286" r="19759"/>
                          <a:stretch/>
                        </pic:blipFill>
                        <pic:spPr bwMode="auto">
                          <a:xfrm>
                            <a:off x="0" y="0"/>
                            <a:ext cx="886393" cy="982051"/>
                          </a:xfrm>
                          <a:prstGeom prst="rect">
                            <a:avLst/>
                          </a:prstGeom>
                          <a:ln>
                            <a:noFill/>
                          </a:ln>
                          <a:extLst>
                            <a:ext uri="{53640926-AAD7-44D8-BBD7-CCE9431645EC}">
                              <a14:shadowObscured xmlns:a14="http://schemas.microsoft.com/office/drawing/2010/main"/>
                            </a:ext>
                          </a:extLst>
                        </pic:spPr>
                      </pic:pic>
                    </a:graphicData>
                  </a:graphic>
                </wp:inline>
              </w:drawing>
            </w:r>
          </w:p>
          <w:p w14:paraId="7EE1F935" w14:textId="652D3661" w:rsidR="001C0343" w:rsidRPr="001C0343" w:rsidRDefault="001C0343" w:rsidP="001C0343">
            <w:pPr>
              <w:jc w:val="center"/>
              <w:rPr>
                <w:rFonts w:cstheme="minorHAnsi"/>
                <w:sz w:val="6"/>
                <w:szCs w:val="6"/>
              </w:rPr>
            </w:pPr>
          </w:p>
        </w:tc>
        <w:tc>
          <w:tcPr>
            <w:tcW w:w="8970" w:type="dxa"/>
            <w:tcBorders>
              <w:top w:val="single" w:sz="24" w:space="0" w:color="44546A" w:themeColor="text2"/>
              <w:right w:val="single" w:sz="24" w:space="0" w:color="44546A" w:themeColor="text2"/>
            </w:tcBorders>
            <w:shd w:val="clear" w:color="auto" w:fill="44546A" w:themeFill="text2"/>
            <w:vAlign w:val="center"/>
          </w:tcPr>
          <w:p w14:paraId="4EE26D3F" w14:textId="4D81C6C2" w:rsidR="00CF68AC" w:rsidRPr="00CF68AC" w:rsidRDefault="00366882" w:rsidP="00CE694F">
            <w:pPr>
              <w:rPr>
                <w:rFonts w:ascii="Franklin Gothic Heavy" w:hAnsi="Franklin Gothic Heavy"/>
                <w:color w:val="FFFFFF" w:themeColor="background1"/>
                <w:sz w:val="28"/>
                <w:szCs w:val="28"/>
              </w:rPr>
            </w:pPr>
            <w:hyperlink r:id="rId12" w:history="1">
              <w:r w:rsidR="00CF68AC" w:rsidRPr="00CF68AC">
                <w:rPr>
                  <w:rFonts w:ascii="Franklin Gothic Heavy" w:hAnsi="Franklin Gothic Heavy" w:cs="Arial"/>
                  <w:color w:val="FFFFFF" w:themeColor="background1"/>
                  <w:sz w:val="28"/>
                  <w:szCs w:val="28"/>
                  <w:u w:val="single"/>
                </w:rPr>
                <w:t>MULTIMEDIA PRESENTATION: GROUP REHEARSALS AND FEEDBACK</w:t>
              </w:r>
            </w:hyperlink>
          </w:p>
          <w:p w14:paraId="65551897" w14:textId="7A3142F3" w:rsidR="00CF68AC" w:rsidRPr="00CF68AC" w:rsidRDefault="00CF68AC" w:rsidP="00CE694F">
            <w:pPr>
              <w:rPr>
                <w:rFonts w:cstheme="minorHAnsi"/>
                <w:color w:val="FFFFFF" w:themeColor="background1"/>
              </w:rPr>
            </w:pPr>
            <w:proofErr w:type="spellStart"/>
            <w:r w:rsidRPr="00CF68AC">
              <w:rPr>
                <w:rFonts w:cstheme="minorHAnsi"/>
                <w:color w:val="FFFFFF" w:themeColor="background1"/>
              </w:rPr>
              <w:t>Takeru</w:t>
            </w:r>
            <w:proofErr w:type="spellEnd"/>
            <w:r w:rsidRPr="00CF68AC">
              <w:rPr>
                <w:rFonts w:cstheme="minorHAnsi"/>
                <w:color w:val="FFFFFF" w:themeColor="background1"/>
              </w:rPr>
              <w:t xml:space="preserve"> “TK” </w:t>
            </w:r>
            <w:proofErr w:type="spellStart"/>
            <w:r w:rsidRPr="00CF68AC">
              <w:rPr>
                <w:rFonts w:cstheme="minorHAnsi"/>
                <w:color w:val="FFFFFF" w:themeColor="background1"/>
              </w:rPr>
              <w:t>Nagayoshi</w:t>
            </w:r>
            <w:proofErr w:type="spellEnd"/>
          </w:p>
          <w:p w14:paraId="0A49AC9F" w14:textId="77777777" w:rsidR="00CF68AC" w:rsidRPr="00CF68AC" w:rsidRDefault="00CF68AC" w:rsidP="00CE694F">
            <w:pPr>
              <w:rPr>
                <w:rFonts w:cstheme="minorHAnsi"/>
                <w:color w:val="FFFFFF" w:themeColor="background1"/>
              </w:rPr>
            </w:pPr>
            <w:r w:rsidRPr="00CF68AC">
              <w:rPr>
                <w:rFonts w:cstheme="minorHAnsi"/>
                <w:color w:val="FFFFFF" w:themeColor="background1"/>
              </w:rPr>
              <w:t>10-12</w:t>
            </w:r>
            <w:r w:rsidRPr="00CF68AC">
              <w:rPr>
                <w:rFonts w:cstheme="minorHAnsi"/>
                <w:color w:val="FFFFFF" w:themeColor="background1"/>
                <w:vertAlign w:val="superscript"/>
              </w:rPr>
              <w:t>th</w:t>
            </w:r>
            <w:r w:rsidRPr="00CF68AC">
              <w:rPr>
                <w:rFonts w:cstheme="minorHAnsi"/>
                <w:color w:val="FFFFFF" w:themeColor="background1"/>
              </w:rPr>
              <w:t xml:space="preserve"> Grade AP English and Research Teacher |  New Bedford High School, New Bedford Public Schools</w:t>
            </w:r>
          </w:p>
          <w:p w14:paraId="3E225E70" w14:textId="28DA558F" w:rsidR="006F512B" w:rsidRPr="009A3DF9" w:rsidRDefault="006F512B" w:rsidP="00CE694F">
            <w:pPr>
              <w:rPr>
                <w:rFonts w:cstheme="minorHAnsi"/>
                <w:color w:val="FFFFFF" w:themeColor="background1"/>
                <w:lang w:val="pt-BR"/>
              </w:rPr>
            </w:pPr>
            <w:r w:rsidRPr="009A3DF9">
              <w:rPr>
                <w:rFonts w:cstheme="minorHAnsi"/>
                <w:color w:val="FFFFFF" w:themeColor="background1"/>
                <w:lang w:val="pt-BR"/>
              </w:rPr>
              <w:t>Video URL:</w:t>
            </w:r>
            <w:r w:rsidR="00CE694F" w:rsidRPr="009A3DF9">
              <w:rPr>
                <w:rFonts w:cstheme="minorHAnsi"/>
                <w:color w:val="FFFFFF" w:themeColor="background1"/>
                <w:lang w:val="pt-BR"/>
              </w:rPr>
              <w:t xml:space="preserve"> </w:t>
            </w:r>
            <w:r w:rsidR="00366882">
              <w:fldChar w:fldCharType="begin"/>
            </w:r>
            <w:r w:rsidR="00366882" w:rsidRPr="00D51165">
              <w:rPr>
                <w:lang w:val="pt-BR"/>
              </w:rPr>
              <w:instrText xml:space="preserve"> HYPERLINK "https://youtu.be/TECmDiseEDc" </w:instrText>
            </w:r>
            <w:r w:rsidR="00366882">
              <w:fldChar w:fldCharType="separate"/>
            </w:r>
            <w:r w:rsidR="00CF68AC" w:rsidRPr="009A3DF9">
              <w:rPr>
                <w:rStyle w:val="Hyperlink"/>
                <w:color w:val="FFFFFF" w:themeColor="background1"/>
                <w:lang w:val="pt-BR"/>
              </w:rPr>
              <w:t>https://youtu.be/TECmDiseEDc</w:t>
            </w:r>
            <w:r w:rsidR="00366882">
              <w:rPr>
                <w:rStyle w:val="Hyperlink"/>
                <w:color w:val="FFFFFF" w:themeColor="background1"/>
                <w:lang w:val="pt-BR"/>
              </w:rPr>
              <w:fldChar w:fldCharType="end"/>
            </w:r>
            <w:r w:rsidR="00CF68AC" w:rsidRPr="009A3DF9">
              <w:rPr>
                <w:color w:val="FFFFFF" w:themeColor="background1"/>
                <w:lang w:val="pt-BR"/>
              </w:rPr>
              <w:t xml:space="preserve"> </w:t>
            </w:r>
          </w:p>
        </w:tc>
      </w:tr>
      <w:tr w:rsidR="00CE694F" w:rsidRPr="001C0343" w14:paraId="256CFA0F" w14:textId="77777777" w:rsidTr="00CF68AC">
        <w:tc>
          <w:tcPr>
            <w:tcW w:w="10740" w:type="dxa"/>
            <w:gridSpan w:val="2"/>
            <w:tcBorders>
              <w:left w:val="single" w:sz="24" w:space="0" w:color="44546A" w:themeColor="text2"/>
              <w:bottom w:val="single" w:sz="24" w:space="0" w:color="44546A" w:themeColor="text2"/>
              <w:right w:val="single" w:sz="24" w:space="0" w:color="44546A" w:themeColor="text2"/>
            </w:tcBorders>
          </w:tcPr>
          <w:p w14:paraId="1414ED53" w14:textId="77777777" w:rsidR="001C0343" w:rsidRPr="009A3DF9" w:rsidRDefault="001C0343" w:rsidP="001C0343">
            <w:pPr>
              <w:rPr>
                <w:rFonts w:cstheme="minorHAnsi"/>
                <w:lang w:val="pt-BR"/>
              </w:rPr>
            </w:pPr>
          </w:p>
          <w:p w14:paraId="33B3C322" w14:textId="05E1EEFA" w:rsidR="00CF68AC" w:rsidRDefault="00CF68AC" w:rsidP="00CF68AC">
            <w:pPr>
              <w:rPr>
                <w:rFonts w:cstheme="minorHAnsi"/>
                <w:i/>
                <w:iCs/>
              </w:rPr>
            </w:pPr>
            <w:r w:rsidRPr="00CF68AC">
              <w:rPr>
                <w:rFonts w:cstheme="minorHAnsi"/>
                <w:i/>
                <w:iCs/>
              </w:rPr>
              <w:t>In this lesson, my 9th grade English students rehearse for their research presentation, an eight-minute multimedia presentation and oral defense that share the findings of their two-month long independent research project. </w:t>
            </w:r>
          </w:p>
          <w:p w14:paraId="4799B3A1" w14:textId="77777777" w:rsidR="00CF68AC" w:rsidRPr="00CF68AC" w:rsidRDefault="00CF68AC" w:rsidP="00CF68AC">
            <w:pPr>
              <w:rPr>
                <w:rFonts w:cstheme="minorHAnsi"/>
                <w:i/>
                <w:iCs/>
              </w:rPr>
            </w:pPr>
          </w:p>
          <w:p w14:paraId="1251C885" w14:textId="77777777" w:rsidR="00CF68AC" w:rsidRPr="00CF68AC" w:rsidRDefault="00CF68AC" w:rsidP="00CF68AC">
            <w:pPr>
              <w:rPr>
                <w:rFonts w:cstheme="minorHAnsi"/>
                <w:i/>
                <w:iCs/>
              </w:rPr>
            </w:pPr>
            <w:r w:rsidRPr="00CF68AC">
              <w:rPr>
                <w:rFonts w:cstheme="minorHAnsi"/>
                <w:b/>
                <w:bCs/>
                <w:i/>
                <w:iCs/>
              </w:rPr>
              <w:t>Lesson objectives</w:t>
            </w:r>
          </w:p>
          <w:p w14:paraId="66864FA2" w14:textId="77777777" w:rsidR="00CF68AC" w:rsidRPr="00CF68AC" w:rsidRDefault="00CF68AC" w:rsidP="00CF68AC">
            <w:pPr>
              <w:numPr>
                <w:ilvl w:val="0"/>
                <w:numId w:val="1"/>
              </w:numPr>
              <w:rPr>
                <w:rFonts w:cstheme="minorHAnsi"/>
                <w:i/>
                <w:iCs/>
              </w:rPr>
            </w:pPr>
            <w:r w:rsidRPr="00CF68AC">
              <w:rPr>
                <w:rFonts w:cstheme="minorHAnsi"/>
                <w:i/>
                <w:iCs/>
              </w:rPr>
              <w:t>SWBAT rehearse their presentations using the protocol; give/receive feedback based on specific criteria (e.g., content, slides, performance strategy) outlined in the checklist.</w:t>
            </w:r>
          </w:p>
          <w:p w14:paraId="49A9F855" w14:textId="77777777" w:rsidR="00CF68AC" w:rsidRPr="00CF68AC" w:rsidRDefault="00CF68AC" w:rsidP="00CF68AC">
            <w:pPr>
              <w:numPr>
                <w:ilvl w:val="0"/>
                <w:numId w:val="1"/>
              </w:numPr>
              <w:rPr>
                <w:rFonts w:cstheme="minorHAnsi"/>
                <w:i/>
                <w:iCs/>
              </w:rPr>
            </w:pPr>
            <w:r w:rsidRPr="00CF68AC">
              <w:rPr>
                <w:rFonts w:cstheme="minorHAnsi"/>
                <w:i/>
                <w:iCs/>
              </w:rPr>
              <w:t>SWBAT identify their area(s) of growth in their presentation; identify their action steps (“to-do list”) based on their self-reflections and feedback to prepare for their next rehearsal.</w:t>
            </w:r>
          </w:p>
          <w:p w14:paraId="18A89FBC" w14:textId="77777777" w:rsidR="00CF68AC" w:rsidRPr="00CF68AC" w:rsidRDefault="00CF68AC" w:rsidP="00CF68AC">
            <w:pPr>
              <w:rPr>
                <w:rFonts w:cstheme="minorHAnsi"/>
                <w:i/>
                <w:iCs/>
              </w:rPr>
            </w:pPr>
          </w:p>
          <w:p w14:paraId="1804B462" w14:textId="77777777" w:rsidR="00CF68AC" w:rsidRPr="00CF68AC" w:rsidRDefault="00CF68AC" w:rsidP="00CF68AC">
            <w:pPr>
              <w:rPr>
                <w:rFonts w:cstheme="minorHAnsi"/>
                <w:i/>
                <w:iCs/>
              </w:rPr>
            </w:pPr>
            <w:r w:rsidRPr="00CF68AC">
              <w:rPr>
                <w:rFonts w:cstheme="minorHAnsi"/>
                <w:b/>
                <w:bCs/>
                <w:i/>
                <w:iCs/>
              </w:rPr>
              <w:t>Lesson plan outline</w:t>
            </w:r>
            <w:r w:rsidRPr="00CF68AC">
              <w:rPr>
                <w:rFonts w:cstheme="minorHAnsi"/>
                <w:i/>
                <w:iCs/>
              </w:rPr>
              <w:tab/>
            </w:r>
            <w:r w:rsidRPr="00CF68AC">
              <w:rPr>
                <w:rFonts w:cstheme="minorHAnsi"/>
                <w:i/>
                <w:iCs/>
              </w:rPr>
              <w:tab/>
            </w:r>
            <w:r w:rsidRPr="00CF68AC">
              <w:rPr>
                <w:rFonts w:cstheme="minorHAnsi"/>
                <w:i/>
                <w:iCs/>
              </w:rPr>
              <w:tab/>
            </w:r>
          </w:p>
          <w:p w14:paraId="0788D937" w14:textId="77777777" w:rsidR="00CF68AC" w:rsidRPr="00CF68AC" w:rsidRDefault="00CF68AC" w:rsidP="00CF68AC">
            <w:pPr>
              <w:numPr>
                <w:ilvl w:val="0"/>
                <w:numId w:val="2"/>
              </w:numPr>
              <w:rPr>
                <w:rFonts w:cstheme="minorHAnsi"/>
                <w:i/>
                <w:iCs/>
              </w:rPr>
            </w:pPr>
            <w:r w:rsidRPr="00CF68AC">
              <w:rPr>
                <w:rFonts w:cstheme="minorHAnsi"/>
                <w:b/>
                <w:bCs/>
                <w:i/>
                <w:iCs/>
              </w:rPr>
              <w:t xml:space="preserve">Frame the activity. </w:t>
            </w:r>
            <w:r w:rsidRPr="00CF68AC">
              <w:rPr>
                <w:rFonts w:cstheme="minorHAnsi"/>
                <w:i/>
                <w:iCs/>
              </w:rPr>
              <w:t>Give directions for the group rehearsal protocol, set expectations, and review student roles (see attached below):</w:t>
            </w:r>
          </w:p>
          <w:p w14:paraId="2801BCA4" w14:textId="77777777" w:rsidR="00CF68AC" w:rsidRPr="00CF68AC" w:rsidRDefault="00CF68AC" w:rsidP="00CF68AC">
            <w:pPr>
              <w:numPr>
                <w:ilvl w:val="1"/>
                <w:numId w:val="3"/>
              </w:numPr>
              <w:rPr>
                <w:rFonts w:cstheme="minorHAnsi"/>
                <w:i/>
                <w:iCs/>
              </w:rPr>
            </w:pPr>
            <w:r w:rsidRPr="00CF68AC">
              <w:rPr>
                <w:rFonts w:cstheme="minorHAnsi"/>
                <w:b/>
                <w:bCs/>
                <w:i/>
                <w:iCs/>
              </w:rPr>
              <w:t xml:space="preserve">Content guru. </w:t>
            </w:r>
            <w:r w:rsidRPr="00CF68AC">
              <w:rPr>
                <w:rFonts w:cstheme="minorHAnsi"/>
                <w:i/>
                <w:iCs/>
              </w:rPr>
              <w:t>Evaluates IMP content, and will closely analyze whether the claims, evidence and reasoning of their partners are logical and well organized.</w:t>
            </w:r>
          </w:p>
          <w:p w14:paraId="65AEB91E" w14:textId="77777777" w:rsidR="00CF68AC" w:rsidRPr="00CF68AC" w:rsidRDefault="00CF68AC" w:rsidP="00CF68AC">
            <w:pPr>
              <w:numPr>
                <w:ilvl w:val="1"/>
                <w:numId w:val="3"/>
              </w:numPr>
              <w:rPr>
                <w:rFonts w:cstheme="minorHAnsi"/>
                <w:i/>
                <w:iCs/>
              </w:rPr>
            </w:pPr>
            <w:r w:rsidRPr="00CF68AC">
              <w:rPr>
                <w:rFonts w:cstheme="minorHAnsi"/>
                <w:b/>
                <w:bCs/>
                <w:i/>
                <w:iCs/>
              </w:rPr>
              <w:t xml:space="preserve">Slide master. </w:t>
            </w:r>
            <w:r w:rsidRPr="00CF68AC">
              <w:rPr>
                <w:rFonts w:cstheme="minorHAnsi"/>
                <w:i/>
                <w:iCs/>
              </w:rPr>
              <w:t>Evaluate the slides, and will closely analyze whether the slides emphasize relevant information to guide the audience.</w:t>
            </w:r>
          </w:p>
          <w:p w14:paraId="7B00900F" w14:textId="77777777" w:rsidR="00CF68AC" w:rsidRPr="00CF68AC" w:rsidRDefault="00CF68AC" w:rsidP="00CF68AC">
            <w:pPr>
              <w:numPr>
                <w:ilvl w:val="1"/>
                <w:numId w:val="3"/>
              </w:numPr>
              <w:rPr>
                <w:rFonts w:cstheme="minorHAnsi"/>
                <w:i/>
                <w:iCs/>
              </w:rPr>
            </w:pPr>
            <w:r w:rsidRPr="00CF68AC">
              <w:rPr>
                <w:rFonts w:cstheme="minorHAnsi"/>
                <w:b/>
                <w:bCs/>
                <w:i/>
                <w:iCs/>
              </w:rPr>
              <w:t>Speaker coach</w:t>
            </w:r>
            <w:r w:rsidRPr="00CF68AC">
              <w:rPr>
                <w:rFonts w:cstheme="minorHAnsi"/>
                <w:i/>
                <w:iCs/>
              </w:rPr>
              <w:t>. Evaluates the IMP performance strategies, and will closely analyze whether eye contact, vocal variety, body language, etc., are executed well.</w:t>
            </w:r>
            <w:r w:rsidRPr="00CF68AC">
              <w:rPr>
                <w:rFonts w:cstheme="minorHAnsi"/>
                <w:i/>
                <w:iCs/>
              </w:rPr>
              <w:tab/>
            </w:r>
            <w:r w:rsidRPr="00CF68AC">
              <w:rPr>
                <w:rFonts w:cstheme="minorHAnsi"/>
                <w:i/>
                <w:iCs/>
              </w:rPr>
              <w:tab/>
            </w:r>
            <w:r w:rsidRPr="00CF68AC">
              <w:rPr>
                <w:rFonts w:cstheme="minorHAnsi"/>
                <w:i/>
                <w:iCs/>
              </w:rPr>
              <w:tab/>
            </w:r>
          </w:p>
          <w:p w14:paraId="5FA37952" w14:textId="77777777" w:rsidR="00CF68AC" w:rsidRPr="00CF68AC" w:rsidRDefault="00CF68AC" w:rsidP="00CF68AC">
            <w:pPr>
              <w:numPr>
                <w:ilvl w:val="0"/>
                <w:numId w:val="3"/>
              </w:numPr>
              <w:rPr>
                <w:rFonts w:cstheme="minorHAnsi"/>
                <w:i/>
                <w:iCs/>
              </w:rPr>
            </w:pPr>
            <w:r w:rsidRPr="00CF68AC">
              <w:rPr>
                <w:rFonts w:cstheme="minorHAnsi"/>
                <w:b/>
                <w:bCs/>
                <w:i/>
                <w:iCs/>
              </w:rPr>
              <w:t xml:space="preserve">Guide self and partner reflections. </w:t>
            </w:r>
            <w:r w:rsidRPr="00CF68AC">
              <w:rPr>
                <w:rFonts w:cstheme="minorHAnsi"/>
                <w:i/>
                <w:iCs/>
              </w:rPr>
              <w:t>Students reflect on their area(s) of growth in think-write-pair-share format.</w:t>
            </w:r>
          </w:p>
          <w:p w14:paraId="332DFA23" w14:textId="77777777" w:rsidR="00CF68AC" w:rsidRDefault="00CF68AC" w:rsidP="00CF68AC">
            <w:pPr>
              <w:numPr>
                <w:ilvl w:val="0"/>
                <w:numId w:val="3"/>
              </w:numPr>
              <w:rPr>
                <w:rFonts w:cstheme="minorHAnsi"/>
                <w:i/>
                <w:iCs/>
              </w:rPr>
            </w:pPr>
            <w:r w:rsidRPr="00CF68AC">
              <w:rPr>
                <w:rFonts w:cstheme="minorHAnsi"/>
                <w:b/>
                <w:bCs/>
                <w:i/>
                <w:iCs/>
              </w:rPr>
              <w:t xml:space="preserve">Break students in groups of four </w:t>
            </w:r>
            <w:r w:rsidRPr="00CF68AC">
              <w:rPr>
                <w:rFonts w:cstheme="minorHAnsi"/>
                <w:i/>
                <w:iCs/>
              </w:rPr>
              <w:t>(pre- identify groups based on skills); each person will give and receive feedback from three other members of the group.</w:t>
            </w:r>
          </w:p>
          <w:p w14:paraId="06772FAF" w14:textId="4AE7A190" w:rsidR="001C0343" w:rsidRPr="00CF68AC" w:rsidRDefault="00CF68AC" w:rsidP="00CF68AC">
            <w:pPr>
              <w:numPr>
                <w:ilvl w:val="0"/>
                <w:numId w:val="3"/>
              </w:numPr>
              <w:rPr>
                <w:rFonts w:cstheme="minorHAnsi"/>
                <w:i/>
                <w:iCs/>
              </w:rPr>
            </w:pPr>
            <w:r w:rsidRPr="00CF68AC">
              <w:rPr>
                <w:rFonts w:cstheme="minorHAnsi"/>
                <w:b/>
                <w:bCs/>
                <w:i/>
                <w:iCs/>
              </w:rPr>
              <w:t>Facilitate the protocol (four rounds)</w:t>
            </w:r>
            <w:r w:rsidRPr="00CF68AC">
              <w:rPr>
                <w:rFonts w:cstheme="minorHAnsi"/>
                <w:i/>
                <w:iCs/>
              </w:rPr>
              <w:t>; keep track of time and circulate to identify broad patterns and give quick feedback.</w:t>
            </w:r>
          </w:p>
        </w:tc>
      </w:tr>
    </w:tbl>
    <w:p w14:paraId="754E81F8" w14:textId="4585BD10" w:rsidR="006F512B" w:rsidRPr="001C0343" w:rsidRDefault="006F512B" w:rsidP="006F512B">
      <w:pPr>
        <w:spacing w:after="0"/>
        <w:rPr>
          <w:rFonts w:cstheme="minorHAnsi"/>
        </w:rPr>
      </w:pPr>
    </w:p>
    <w:p w14:paraId="4BCC72C4" w14:textId="7D5BAB5B" w:rsidR="00CE694F" w:rsidRPr="001C0343" w:rsidRDefault="00CE694F" w:rsidP="006F512B">
      <w:pPr>
        <w:spacing w:after="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5"/>
      </w:tblGrid>
      <w:tr w:rsidR="001C0343" w:rsidRPr="001C0343" w14:paraId="6D1125DF" w14:textId="77777777" w:rsidTr="001C0343">
        <w:tc>
          <w:tcPr>
            <w:tcW w:w="10790" w:type="dxa"/>
            <w:gridSpan w:val="2"/>
            <w:shd w:val="clear" w:color="auto" w:fill="44546A" w:themeFill="text2"/>
            <w:vAlign w:val="center"/>
          </w:tcPr>
          <w:p w14:paraId="03A85D55" w14:textId="750D84CA" w:rsidR="001C0343" w:rsidRPr="001C0343" w:rsidRDefault="001C0343" w:rsidP="001C0343">
            <w:pPr>
              <w:rPr>
                <w:rFonts w:ascii="Franklin Gothic Heavy" w:hAnsi="Franklin Gothic Heavy" w:cstheme="minorHAnsi"/>
              </w:rPr>
            </w:pPr>
            <w:r w:rsidRPr="001C0343">
              <w:rPr>
                <w:rFonts w:ascii="Franklin Gothic Heavy" w:hAnsi="Franklin Gothic Heavy" w:cstheme="minorHAnsi"/>
                <w:color w:val="FFFFFF" w:themeColor="background1"/>
              </w:rPr>
              <w:t>Learn more about this video and T</w:t>
            </w:r>
            <w:r w:rsidR="00CF68AC">
              <w:rPr>
                <w:rFonts w:ascii="Franklin Gothic Heavy" w:hAnsi="Franklin Gothic Heavy" w:cstheme="minorHAnsi"/>
                <w:color w:val="FFFFFF" w:themeColor="background1"/>
              </w:rPr>
              <w:t>K</w:t>
            </w:r>
            <w:r w:rsidRPr="001C0343">
              <w:rPr>
                <w:rFonts w:ascii="Franklin Gothic Heavy" w:hAnsi="Franklin Gothic Heavy" w:cstheme="minorHAnsi"/>
                <w:color w:val="FFFFFF" w:themeColor="background1"/>
              </w:rPr>
              <w:t xml:space="preserve">’s culturally responsive teaching </w:t>
            </w:r>
            <w:r w:rsidR="00C86D62">
              <w:rPr>
                <w:rFonts w:ascii="Franklin Gothic Heavy" w:hAnsi="Franklin Gothic Heavy" w:cstheme="minorHAnsi"/>
                <w:color w:val="FFFFFF" w:themeColor="background1"/>
              </w:rPr>
              <w:t xml:space="preserve">(CRT) </w:t>
            </w:r>
            <w:r w:rsidRPr="001C0343">
              <w:rPr>
                <w:rFonts w:ascii="Franklin Gothic Heavy" w:hAnsi="Franklin Gothic Heavy" w:cstheme="minorHAnsi"/>
                <w:color w:val="FFFFFF" w:themeColor="background1"/>
              </w:rPr>
              <w:t>journey:</w:t>
            </w:r>
          </w:p>
        </w:tc>
      </w:tr>
      <w:tr w:rsidR="00CE694F" w:rsidRPr="001C0343" w14:paraId="17BAA019" w14:textId="77777777" w:rsidTr="00C86D62">
        <w:trPr>
          <w:trHeight w:val="1404"/>
        </w:trPr>
        <w:tc>
          <w:tcPr>
            <w:tcW w:w="2515" w:type="dxa"/>
            <w:tcBorders>
              <w:bottom w:val="dashSmallGap" w:sz="4" w:space="0" w:color="44546A" w:themeColor="text2"/>
            </w:tcBorders>
            <w:shd w:val="clear" w:color="auto" w:fill="D5DCE4" w:themeFill="text2" w:themeFillTint="33"/>
            <w:vAlign w:val="center"/>
          </w:tcPr>
          <w:p w14:paraId="0CDEAB09" w14:textId="45FF7C65" w:rsidR="00CE694F" w:rsidRPr="001C0343" w:rsidRDefault="00CE694F" w:rsidP="001C0343">
            <w:pPr>
              <w:jc w:val="center"/>
              <w:rPr>
                <w:rFonts w:cstheme="minorHAnsi"/>
                <w:b/>
                <w:bCs/>
                <w:sz w:val="20"/>
                <w:szCs w:val="20"/>
              </w:rPr>
            </w:pPr>
            <w:r w:rsidRPr="001C0343">
              <w:rPr>
                <w:rFonts w:cstheme="minorHAnsi"/>
                <w:b/>
                <w:bCs/>
                <w:sz w:val="20"/>
                <w:szCs w:val="20"/>
              </w:rPr>
              <w:t>What are you proud of and excited to share from this video? Why do you think this is a strong example of culturally responsive teaching?</w:t>
            </w:r>
          </w:p>
        </w:tc>
        <w:tc>
          <w:tcPr>
            <w:tcW w:w="8275" w:type="dxa"/>
            <w:tcBorders>
              <w:bottom w:val="dashSmallGap" w:sz="4" w:space="0" w:color="44546A" w:themeColor="text2"/>
            </w:tcBorders>
            <w:vAlign w:val="center"/>
          </w:tcPr>
          <w:p w14:paraId="54D2A323" w14:textId="77777777" w:rsidR="00C86D62" w:rsidRPr="00C86D62" w:rsidRDefault="00C86D62" w:rsidP="00C86D62">
            <w:pPr>
              <w:rPr>
                <w:rFonts w:cstheme="minorHAnsi"/>
                <w:i/>
                <w:iCs/>
              </w:rPr>
            </w:pPr>
            <w:r w:rsidRPr="00C86D62">
              <w:rPr>
                <w:rFonts w:cstheme="minorHAnsi"/>
                <w:i/>
                <w:iCs/>
              </w:rPr>
              <w:t xml:space="preserve">I like this lesson because it centers students as the experts. They present the findings from a research project on a topic of their choosing. They give and receive constructive feedback to each other. They reflect on their strengths and gaps to identify their own next steps. My role is simply to facilitate this journey. </w:t>
            </w:r>
          </w:p>
          <w:p w14:paraId="2FC966C8" w14:textId="77777777" w:rsidR="00C86D62" w:rsidRPr="00C86D62" w:rsidRDefault="00C86D62" w:rsidP="00C86D62">
            <w:pPr>
              <w:rPr>
                <w:rFonts w:cstheme="minorHAnsi"/>
                <w:i/>
                <w:iCs/>
              </w:rPr>
            </w:pPr>
          </w:p>
          <w:p w14:paraId="5C78E42A" w14:textId="77777777" w:rsidR="00C86D62" w:rsidRPr="00C86D62" w:rsidRDefault="00C86D62" w:rsidP="00C86D62">
            <w:pPr>
              <w:rPr>
                <w:rFonts w:cstheme="minorHAnsi"/>
                <w:i/>
                <w:iCs/>
              </w:rPr>
            </w:pPr>
            <w:r w:rsidRPr="00C86D62">
              <w:rPr>
                <w:rFonts w:cstheme="minorHAnsi"/>
                <w:i/>
                <w:iCs/>
              </w:rPr>
              <w:t xml:space="preserve">Culturally responsive teaching </w:t>
            </w:r>
            <w:proofErr w:type="gramStart"/>
            <w:r w:rsidRPr="00C86D62">
              <w:rPr>
                <w:rFonts w:cstheme="minorHAnsi"/>
                <w:i/>
                <w:iCs/>
              </w:rPr>
              <w:t>isn’t</w:t>
            </w:r>
            <w:proofErr w:type="gramEnd"/>
            <w:r w:rsidRPr="00C86D62">
              <w:rPr>
                <w:rFonts w:cstheme="minorHAnsi"/>
                <w:i/>
                <w:iCs/>
              </w:rPr>
              <w:t xml:space="preserve"> just about the content, but how we create a safe and supportive environment that allows our kids to take intellectual risks with and through each other. In this video, my students rely on one another for their learning. This reflects my belief that we become better individuals through the magic of others; we learn in community. Likewise, the video showcases my students sharing what </w:t>
            </w:r>
            <w:proofErr w:type="gramStart"/>
            <w:r w:rsidRPr="00C86D62">
              <w:rPr>
                <w:rFonts w:cstheme="minorHAnsi"/>
                <w:i/>
                <w:iCs/>
              </w:rPr>
              <w:t>they’ve</w:t>
            </w:r>
            <w:proofErr w:type="gramEnd"/>
            <w:r w:rsidRPr="00C86D62">
              <w:rPr>
                <w:rFonts w:cstheme="minorHAnsi"/>
                <w:i/>
                <w:iCs/>
              </w:rPr>
              <w:t xml:space="preserve"> learned on a research topic that was relevant and meaningful to them. Giving students agency over their learning not only affirms their identity as scholars and people, but because of the authenticity and personal investment it generates, it can also result in a more rigorous learning outcome.</w:t>
            </w:r>
          </w:p>
          <w:p w14:paraId="24D61379" w14:textId="77777777" w:rsidR="00C86D62" w:rsidRPr="00C86D62" w:rsidRDefault="00C86D62" w:rsidP="00C86D62">
            <w:pPr>
              <w:rPr>
                <w:rFonts w:cstheme="minorHAnsi"/>
                <w:i/>
                <w:iCs/>
              </w:rPr>
            </w:pPr>
          </w:p>
          <w:p w14:paraId="55542274" w14:textId="4D8D41FD" w:rsidR="00CE694F" w:rsidRPr="001C0343" w:rsidRDefault="00C86D62" w:rsidP="00C86D62">
            <w:pPr>
              <w:rPr>
                <w:rFonts w:cstheme="minorHAnsi"/>
                <w:i/>
                <w:iCs/>
              </w:rPr>
            </w:pPr>
            <w:r w:rsidRPr="00C86D62">
              <w:rPr>
                <w:rFonts w:cstheme="minorHAnsi"/>
                <w:i/>
                <w:iCs/>
              </w:rPr>
              <w:t xml:space="preserve">While I take a back seat once the activity begins, I go to great lengths to set an instructional framework and class environment where the expectations are clear, </w:t>
            </w:r>
            <w:r w:rsidRPr="00C86D62">
              <w:rPr>
                <w:rFonts w:cstheme="minorHAnsi"/>
                <w:i/>
                <w:iCs/>
              </w:rPr>
              <w:lastRenderedPageBreak/>
              <w:t xml:space="preserve">ambitious, and standards aligned. I chose this video because </w:t>
            </w:r>
            <w:proofErr w:type="gramStart"/>
            <w:r w:rsidRPr="00C86D62">
              <w:rPr>
                <w:rFonts w:cstheme="minorHAnsi"/>
                <w:i/>
                <w:iCs/>
              </w:rPr>
              <w:t>it’s</w:t>
            </w:r>
            <w:proofErr w:type="gramEnd"/>
            <w:r w:rsidRPr="00C86D62">
              <w:rPr>
                <w:rFonts w:cstheme="minorHAnsi"/>
                <w:i/>
                <w:iCs/>
              </w:rPr>
              <w:t xml:space="preserve"> an example of the deep preparatory work and scaffolding that culturally responsive work often takes. In other words, culturally responsive teaching is not what we teach on a given lesson or activity; </w:t>
            </w:r>
            <w:proofErr w:type="gramStart"/>
            <w:r w:rsidRPr="00C86D62">
              <w:rPr>
                <w:rFonts w:cstheme="minorHAnsi"/>
                <w:i/>
                <w:iCs/>
              </w:rPr>
              <w:t>it’s</w:t>
            </w:r>
            <w:proofErr w:type="gramEnd"/>
            <w:r w:rsidRPr="00C86D62">
              <w:rPr>
                <w:rFonts w:cstheme="minorHAnsi"/>
                <w:i/>
                <w:iCs/>
              </w:rPr>
              <w:t xml:space="preserve"> an ethos that threads through all aspects of our pedagogy, from instruction to culture and to relationships</w:t>
            </w:r>
            <w:r>
              <w:rPr>
                <w:rFonts w:cstheme="minorHAnsi"/>
                <w:i/>
                <w:iCs/>
              </w:rPr>
              <w:t>.</w:t>
            </w:r>
          </w:p>
        </w:tc>
      </w:tr>
      <w:tr w:rsidR="00C86D62" w:rsidRPr="001C0343" w14:paraId="7FE952FE" w14:textId="77777777" w:rsidTr="00C86D62">
        <w:trPr>
          <w:trHeight w:val="1520"/>
        </w:trPr>
        <w:tc>
          <w:tcPr>
            <w:tcW w:w="2515" w:type="dxa"/>
            <w:tcBorders>
              <w:bottom w:val="dashSmallGap" w:sz="4" w:space="0" w:color="44546A" w:themeColor="text2"/>
            </w:tcBorders>
            <w:shd w:val="clear" w:color="auto" w:fill="D5DCE4" w:themeFill="text2" w:themeFillTint="33"/>
            <w:vAlign w:val="center"/>
          </w:tcPr>
          <w:p w14:paraId="0CC6813C" w14:textId="461B432B" w:rsidR="00C86D62" w:rsidRPr="001C0343" w:rsidRDefault="00C86D62" w:rsidP="001C0343">
            <w:pPr>
              <w:jc w:val="center"/>
              <w:rPr>
                <w:rFonts w:cstheme="minorHAnsi"/>
                <w:b/>
                <w:bCs/>
                <w:sz w:val="20"/>
                <w:szCs w:val="20"/>
              </w:rPr>
            </w:pPr>
            <w:r w:rsidRPr="00C86D62">
              <w:rPr>
                <w:rFonts w:cstheme="minorHAnsi"/>
                <w:b/>
                <w:bCs/>
                <w:sz w:val="20"/>
                <w:szCs w:val="20"/>
              </w:rPr>
              <w:lastRenderedPageBreak/>
              <w:t>What does culturally responsive teaching and/or anti-racist teaching mean to you?</w:t>
            </w:r>
          </w:p>
        </w:tc>
        <w:tc>
          <w:tcPr>
            <w:tcW w:w="8275" w:type="dxa"/>
            <w:tcBorders>
              <w:bottom w:val="dashSmallGap" w:sz="4" w:space="0" w:color="44546A" w:themeColor="text2"/>
            </w:tcBorders>
            <w:vAlign w:val="center"/>
          </w:tcPr>
          <w:p w14:paraId="365898C3" w14:textId="025E4B53" w:rsidR="00C86D62" w:rsidRPr="00C86D62" w:rsidRDefault="00C86D62" w:rsidP="00C86D62">
            <w:pPr>
              <w:rPr>
                <w:rFonts w:cstheme="minorHAnsi"/>
                <w:i/>
                <w:iCs/>
              </w:rPr>
            </w:pPr>
            <w:r w:rsidRPr="00C86D62">
              <w:rPr>
                <w:rFonts w:cstheme="minorHAnsi"/>
                <w:i/>
                <w:iCs/>
              </w:rPr>
              <w:t xml:space="preserve">Culturally responsive teaching is not what we teach on a given lesson or activity; </w:t>
            </w:r>
            <w:proofErr w:type="gramStart"/>
            <w:r w:rsidRPr="00C86D62">
              <w:rPr>
                <w:rFonts w:cstheme="minorHAnsi"/>
                <w:i/>
                <w:iCs/>
              </w:rPr>
              <w:t>it’s</w:t>
            </w:r>
            <w:proofErr w:type="gramEnd"/>
            <w:r w:rsidRPr="00C86D62">
              <w:rPr>
                <w:rFonts w:cstheme="minorHAnsi"/>
                <w:i/>
                <w:iCs/>
              </w:rPr>
              <w:t xml:space="preserve"> an ethos that threads through all aspects of our lives as teachers, from instruction, to culture, and to relationships. </w:t>
            </w:r>
            <w:proofErr w:type="gramStart"/>
            <w:r w:rsidRPr="00C86D62">
              <w:rPr>
                <w:rFonts w:cstheme="minorHAnsi"/>
                <w:i/>
                <w:iCs/>
              </w:rPr>
              <w:t>It’s</w:t>
            </w:r>
            <w:proofErr w:type="gramEnd"/>
            <w:r w:rsidRPr="00C86D62">
              <w:rPr>
                <w:rFonts w:cstheme="minorHAnsi"/>
                <w:i/>
                <w:iCs/>
              </w:rPr>
              <w:t xml:space="preserve"> a mindset we embody and a commitment to be better, more conscientious, and always able to respond to the ever-changing needs of a diverse learning community. In other words, </w:t>
            </w:r>
            <w:proofErr w:type="gramStart"/>
            <w:r w:rsidRPr="00C86D62">
              <w:rPr>
                <w:rFonts w:cstheme="minorHAnsi"/>
                <w:i/>
                <w:iCs/>
              </w:rPr>
              <w:t>it’s</w:t>
            </w:r>
            <w:proofErr w:type="gramEnd"/>
            <w:r w:rsidRPr="00C86D62">
              <w:rPr>
                <w:rFonts w:cstheme="minorHAnsi"/>
                <w:i/>
                <w:iCs/>
              </w:rPr>
              <w:t xml:space="preserve"> just good teaching.</w:t>
            </w:r>
          </w:p>
        </w:tc>
      </w:tr>
      <w:tr w:rsidR="00CE694F" w:rsidRPr="001C0343" w14:paraId="311D8CE1" w14:textId="77777777" w:rsidTr="00C86D62">
        <w:trPr>
          <w:trHeight w:val="1880"/>
        </w:trPr>
        <w:tc>
          <w:tcPr>
            <w:tcW w:w="2515" w:type="dxa"/>
            <w:tcBorders>
              <w:top w:val="dashSmallGap" w:sz="4" w:space="0" w:color="44546A" w:themeColor="text2"/>
              <w:bottom w:val="dashSmallGap" w:sz="4" w:space="0" w:color="44546A" w:themeColor="text2"/>
            </w:tcBorders>
            <w:shd w:val="clear" w:color="auto" w:fill="D5DCE4" w:themeFill="text2" w:themeFillTint="33"/>
            <w:vAlign w:val="center"/>
          </w:tcPr>
          <w:p w14:paraId="6D9C9E65" w14:textId="3431927D" w:rsidR="00CE694F" w:rsidRPr="001C0343" w:rsidRDefault="00CE694F" w:rsidP="001C0343">
            <w:pPr>
              <w:jc w:val="center"/>
              <w:rPr>
                <w:rFonts w:cstheme="minorHAnsi"/>
                <w:b/>
                <w:bCs/>
                <w:sz w:val="20"/>
                <w:szCs w:val="20"/>
              </w:rPr>
            </w:pPr>
            <w:r w:rsidRPr="001C0343">
              <w:rPr>
                <w:rFonts w:cstheme="minorHAnsi"/>
                <w:b/>
                <w:bCs/>
                <w:sz w:val="20"/>
                <w:szCs w:val="20"/>
              </w:rPr>
              <w:t>Describe your journey to becoming a more culturally responsive, anti-racist educator. What has helped you grow your CRT practice?</w:t>
            </w:r>
          </w:p>
        </w:tc>
        <w:tc>
          <w:tcPr>
            <w:tcW w:w="8275" w:type="dxa"/>
            <w:tcBorders>
              <w:top w:val="dashSmallGap" w:sz="4" w:space="0" w:color="44546A" w:themeColor="text2"/>
              <w:bottom w:val="dashSmallGap" w:sz="4" w:space="0" w:color="44546A" w:themeColor="text2"/>
            </w:tcBorders>
            <w:vAlign w:val="center"/>
          </w:tcPr>
          <w:p w14:paraId="2C757530" w14:textId="5961AF22" w:rsidR="00CE694F" w:rsidRPr="001C0343" w:rsidRDefault="00C86D62" w:rsidP="001C0343">
            <w:pPr>
              <w:rPr>
                <w:rFonts w:cstheme="minorHAnsi"/>
                <w:i/>
                <w:iCs/>
              </w:rPr>
            </w:pPr>
            <w:r w:rsidRPr="00C86D62">
              <w:rPr>
                <w:rFonts w:cstheme="minorHAnsi"/>
                <w:i/>
                <w:iCs/>
              </w:rPr>
              <w:t xml:space="preserve">Like every worthwhile endeavor, </w:t>
            </w:r>
            <w:proofErr w:type="gramStart"/>
            <w:r w:rsidRPr="00C86D62">
              <w:rPr>
                <w:rFonts w:cstheme="minorHAnsi"/>
                <w:i/>
                <w:iCs/>
              </w:rPr>
              <w:t>it’s</w:t>
            </w:r>
            <w:proofErr w:type="gramEnd"/>
            <w:r w:rsidRPr="00C86D62">
              <w:rPr>
                <w:rFonts w:cstheme="minorHAnsi"/>
                <w:i/>
                <w:iCs/>
              </w:rPr>
              <w:t xml:space="preserve"> not about the destination but the journey. But </w:t>
            </w:r>
            <w:proofErr w:type="gramStart"/>
            <w:r w:rsidRPr="00C86D62">
              <w:rPr>
                <w:rFonts w:cstheme="minorHAnsi"/>
                <w:i/>
                <w:iCs/>
              </w:rPr>
              <w:t>it’s</w:t>
            </w:r>
            <w:proofErr w:type="gramEnd"/>
            <w:r w:rsidRPr="00C86D62">
              <w:rPr>
                <w:rFonts w:cstheme="minorHAnsi"/>
                <w:i/>
                <w:iCs/>
              </w:rPr>
              <w:t xml:space="preserve"> also not a journey you should take alone. </w:t>
            </w:r>
            <w:proofErr w:type="gramStart"/>
            <w:r w:rsidRPr="00C86D62">
              <w:rPr>
                <w:rFonts w:cstheme="minorHAnsi"/>
                <w:i/>
                <w:iCs/>
              </w:rPr>
              <w:t>It’s</w:t>
            </w:r>
            <w:proofErr w:type="gramEnd"/>
            <w:r w:rsidRPr="00C86D62">
              <w:rPr>
                <w:rFonts w:cstheme="minorHAnsi"/>
                <w:i/>
                <w:iCs/>
              </w:rPr>
              <w:t xml:space="preserve"> hard to wrap our head around what CRT can look like, especially as each grade, content area, school system, and classroom is different. What helped me was acknowledging that </w:t>
            </w:r>
            <w:proofErr w:type="gramStart"/>
            <w:r w:rsidRPr="00C86D62">
              <w:rPr>
                <w:rFonts w:cstheme="minorHAnsi"/>
                <w:i/>
                <w:iCs/>
              </w:rPr>
              <w:t>it’s</w:t>
            </w:r>
            <w:proofErr w:type="gramEnd"/>
            <w:r w:rsidRPr="00C86D62">
              <w:rPr>
                <w:rFonts w:cstheme="minorHAnsi"/>
                <w:i/>
                <w:iCs/>
              </w:rPr>
              <w:t xml:space="preserve"> OK to not know and to commit to always learning. I am fortunate to have like-minded educators push and hold me accountable in this ongoing journey. I hope to inspire others along the way, too.</w:t>
            </w:r>
          </w:p>
        </w:tc>
      </w:tr>
      <w:tr w:rsidR="00CE694F" w:rsidRPr="001C0343" w14:paraId="6E3FF29B" w14:textId="77777777" w:rsidTr="00C86D62">
        <w:trPr>
          <w:trHeight w:val="1880"/>
        </w:trPr>
        <w:tc>
          <w:tcPr>
            <w:tcW w:w="2515" w:type="dxa"/>
            <w:tcBorders>
              <w:top w:val="dashSmallGap" w:sz="4" w:space="0" w:color="44546A" w:themeColor="text2"/>
            </w:tcBorders>
            <w:shd w:val="clear" w:color="auto" w:fill="D5DCE4" w:themeFill="text2" w:themeFillTint="33"/>
            <w:vAlign w:val="center"/>
          </w:tcPr>
          <w:p w14:paraId="55B2506E" w14:textId="0CDC06A9" w:rsidR="00CE694F" w:rsidRPr="001C0343" w:rsidRDefault="00C86D62" w:rsidP="001C0343">
            <w:pPr>
              <w:jc w:val="center"/>
              <w:rPr>
                <w:rFonts w:cstheme="minorHAnsi"/>
                <w:b/>
                <w:bCs/>
                <w:sz w:val="20"/>
                <w:szCs w:val="20"/>
              </w:rPr>
            </w:pPr>
            <w:r w:rsidRPr="00C86D62">
              <w:rPr>
                <w:rFonts w:cstheme="minorHAnsi"/>
                <w:b/>
                <w:bCs/>
                <w:sz w:val="20"/>
                <w:szCs w:val="20"/>
              </w:rPr>
              <w:t>What advice would you give to another educator who wants to develop their CRT skills?</w:t>
            </w:r>
          </w:p>
        </w:tc>
        <w:tc>
          <w:tcPr>
            <w:tcW w:w="8275" w:type="dxa"/>
            <w:tcBorders>
              <w:top w:val="dashSmallGap" w:sz="4" w:space="0" w:color="44546A" w:themeColor="text2"/>
            </w:tcBorders>
            <w:vAlign w:val="center"/>
          </w:tcPr>
          <w:p w14:paraId="34C46ABF" w14:textId="58E3B3E6" w:rsidR="00CE694F" w:rsidRPr="001C0343" w:rsidRDefault="00C86D62" w:rsidP="001C0343">
            <w:pPr>
              <w:rPr>
                <w:rFonts w:cstheme="minorHAnsi"/>
                <w:i/>
                <w:iCs/>
              </w:rPr>
            </w:pPr>
            <w:r w:rsidRPr="00C86D62">
              <w:rPr>
                <w:rFonts w:cstheme="minorHAnsi"/>
                <w:i/>
                <w:iCs/>
              </w:rPr>
              <w:t xml:space="preserve">When done right, anti-racist teaching is personally transformative and academically rigorous. It pushes our students to explore and synthesize multiple perspectives, apply history and politics to their toolkit of analysis, navigate sensitive topics on race and racism, and fight against injustices in our communities. It implores them to reflect on their identity and to anchor these reflections within a larger system and context.  </w:t>
            </w:r>
          </w:p>
        </w:tc>
      </w:tr>
    </w:tbl>
    <w:p w14:paraId="40C9C050" w14:textId="16E39974" w:rsidR="00CE694F" w:rsidRPr="001C0343" w:rsidRDefault="00CE694F" w:rsidP="006F512B">
      <w:pPr>
        <w:spacing w:after="0"/>
        <w:rPr>
          <w:rFonts w:cstheme="minorHAnsi"/>
        </w:rPr>
      </w:pPr>
    </w:p>
    <w:sectPr w:rsidR="00CE694F" w:rsidRPr="001C0343" w:rsidSect="006F512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DA127" w14:textId="77777777" w:rsidR="00366882" w:rsidRDefault="00366882" w:rsidP="006F512B">
      <w:pPr>
        <w:spacing w:after="0" w:line="240" w:lineRule="auto"/>
      </w:pPr>
      <w:r>
        <w:separator/>
      </w:r>
    </w:p>
  </w:endnote>
  <w:endnote w:type="continuationSeparator" w:id="0">
    <w:p w14:paraId="6C53AA9D" w14:textId="77777777" w:rsidR="00366882" w:rsidRDefault="00366882" w:rsidP="006F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66B9F" w14:textId="77777777" w:rsidR="00366882" w:rsidRDefault="00366882" w:rsidP="006F512B">
      <w:pPr>
        <w:spacing w:after="0" w:line="240" w:lineRule="auto"/>
      </w:pPr>
      <w:r>
        <w:separator/>
      </w:r>
    </w:p>
  </w:footnote>
  <w:footnote w:type="continuationSeparator" w:id="0">
    <w:p w14:paraId="4303EF15" w14:textId="77777777" w:rsidR="00366882" w:rsidRDefault="00366882" w:rsidP="006F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E47C" w14:textId="26465EFB" w:rsidR="006F512B" w:rsidRPr="001C0343" w:rsidRDefault="006F512B" w:rsidP="006F512B">
    <w:pPr>
      <w:pStyle w:val="Header"/>
      <w:spacing w:after="240"/>
      <w:rPr>
        <w:rFonts w:ascii="Franklin Gothic Heavy" w:hAnsi="Franklin Gothic Heavy"/>
      </w:rPr>
    </w:pPr>
    <w:r w:rsidRPr="001C0343">
      <w:rPr>
        <w:rFonts w:ascii="Franklin Gothic Heavy" w:hAnsi="Franklin Gothic Heavy"/>
        <w:noProof/>
        <w:color w:val="000000"/>
        <w:bdr w:val="none" w:sz="0" w:space="0" w:color="auto" w:frame="1"/>
      </w:rPr>
      <w:drawing>
        <wp:anchor distT="0" distB="0" distL="114300" distR="114300" simplePos="0" relativeHeight="251658240" behindDoc="1" locked="0" layoutInCell="1" allowOverlap="1" wp14:anchorId="22C6A95A" wp14:editId="00892DAA">
          <wp:simplePos x="0" y="0"/>
          <wp:positionH relativeFrom="column">
            <wp:posOffset>4114800</wp:posOffset>
          </wp:positionH>
          <wp:positionV relativeFrom="paragraph">
            <wp:posOffset>-107950</wp:posOffset>
          </wp:positionV>
          <wp:extent cx="2724150" cy="342900"/>
          <wp:effectExtent l="0" t="0" r="0" b="0"/>
          <wp:wrapTight wrapText="bothSides">
            <wp:wrapPolygon edited="0">
              <wp:start x="8459" y="0"/>
              <wp:lineTo x="302" y="2400"/>
              <wp:lineTo x="302" y="19200"/>
              <wp:lineTo x="8459" y="20400"/>
              <wp:lineTo x="14803" y="20400"/>
              <wp:lineTo x="20996" y="19200"/>
              <wp:lineTo x="21449" y="18000"/>
              <wp:lineTo x="21449" y="0"/>
              <wp:lineTo x="8459" y="0"/>
            </wp:wrapPolygon>
          </wp:wrapTight>
          <wp:docPr id="1" name="Picture 1" descr="The Teacher Collaborative logo, The Teachers' Lounge logo,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526" b="53950"/>
                  <a:stretch/>
                </pic:blipFill>
                <pic:spPr bwMode="auto">
                  <a:xfrm>
                    <a:off x="0" y="0"/>
                    <a:ext cx="2724150" cy="342900"/>
                  </a:xfrm>
                  <a:prstGeom prst="rect">
                    <a:avLst/>
                  </a:prstGeom>
                  <a:noFill/>
                  <a:ln>
                    <a:noFill/>
                  </a:ln>
                  <a:extLst>
                    <a:ext uri="{53640926-AAD7-44D8-BBD7-CCE9431645EC}">
                      <a14:shadowObscured xmlns:a14="http://schemas.microsoft.com/office/drawing/2010/main"/>
                    </a:ext>
                  </a:extLst>
                </pic:spPr>
              </pic:pic>
            </a:graphicData>
          </a:graphic>
        </wp:anchor>
      </w:drawing>
    </w:r>
    <w:r w:rsidRPr="001C0343">
      <w:rPr>
        <w:rFonts w:ascii="Franklin Gothic Heavy" w:hAnsi="Franklin Gothic Heavy"/>
        <w:spacing w:val="20"/>
      </w:rPr>
      <w:t>CULTURALLY RESPONSIVE TEACHING VIDEO LIBRARY</w:t>
    </w:r>
    <w:r w:rsidRPr="001C0343">
      <w:rPr>
        <w:rFonts w:ascii="Franklin Gothic Heavy" w:hAnsi="Franklin Gothic Heavy"/>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81B29"/>
    <w:multiLevelType w:val="multilevel"/>
    <w:tmpl w:val="553A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81F42"/>
    <w:multiLevelType w:val="multilevel"/>
    <w:tmpl w:val="C5921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B"/>
    <w:rsid w:val="001C0343"/>
    <w:rsid w:val="00285290"/>
    <w:rsid w:val="002F19B2"/>
    <w:rsid w:val="00366882"/>
    <w:rsid w:val="005875C5"/>
    <w:rsid w:val="00606664"/>
    <w:rsid w:val="006F512B"/>
    <w:rsid w:val="00870781"/>
    <w:rsid w:val="00966C93"/>
    <w:rsid w:val="009A3DF9"/>
    <w:rsid w:val="00B93A1C"/>
    <w:rsid w:val="00BB4D88"/>
    <w:rsid w:val="00C86D62"/>
    <w:rsid w:val="00CE5E81"/>
    <w:rsid w:val="00CE694F"/>
    <w:rsid w:val="00CF68AC"/>
    <w:rsid w:val="00D51165"/>
    <w:rsid w:val="00E44A19"/>
    <w:rsid w:val="00E745C9"/>
    <w:rsid w:val="00FB6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C269"/>
  <w15:chartTrackingRefBased/>
  <w15:docId w15:val="{37903462-6707-4D65-BA79-FC9AD03B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2B"/>
  </w:style>
  <w:style w:type="paragraph" w:styleId="Footer">
    <w:name w:val="footer"/>
    <w:basedOn w:val="Normal"/>
    <w:link w:val="FooterChar"/>
    <w:uiPriority w:val="99"/>
    <w:unhideWhenUsed/>
    <w:rsid w:val="006F5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2B"/>
  </w:style>
  <w:style w:type="table" w:styleId="TableGrid">
    <w:name w:val="Table Grid"/>
    <w:basedOn w:val="TableNormal"/>
    <w:uiPriority w:val="39"/>
    <w:rsid w:val="006F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94F"/>
    <w:rPr>
      <w:color w:val="0563C1" w:themeColor="hyperlink"/>
      <w:u w:val="single"/>
    </w:rPr>
  </w:style>
  <w:style w:type="character" w:styleId="UnresolvedMention">
    <w:name w:val="Unresolved Mention"/>
    <w:basedOn w:val="DefaultParagraphFont"/>
    <w:uiPriority w:val="99"/>
    <w:semiHidden/>
    <w:unhideWhenUsed/>
    <w:rsid w:val="00CE694F"/>
    <w:rPr>
      <w:color w:val="605E5C"/>
      <w:shd w:val="clear" w:color="auto" w:fill="E1DFDD"/>
    </w:rPr>
  </w:style>
  <w:style w:type="character" w:styleId="CommentReference">
    <w:name w:val="annotation reference"/>
    <w:basedOn w:val="DefaultParagraphFont"/>
    <w:uiPriority w:val="99"/>
    <w:semiHidden/>
    <w:unhideWhenUsed/>
    <w:rsid w:val="00CF68AC"/>
    <w:rPr>
      <w:sz w:val="16"/>
      <w:szCs w:val="16"/>
    </w:rPr>
  </w:style>
  <w:style w:type="paragraph" w:styleId="CommentText">
    <w:name w:val="annotation text"/>
    <w:basedOn w:val="Normal"/>
    <w:link w:val="CommentTextChar"/>
    <w:uiPriority w:val="99"/>
    <w:semiHidden/>
    <w:unhideWhenUsed/>
    <w:rsid w:val="00CF68AC"/>
    <w:pPr>
      <w:spacing w:line="240" w:lineRule="auto"/>
    </w:pPr>
    <w:rPr>
      <w:sz w:val="20"/>
      <w:szCs w:val="20"/>
    </w:rPr>
  </w:style>
  <w:style w:type="character" w:customStyle="1" w:styleId="CommentTextChar">
    <w:name w:val="Comment Text Char"/>
    <w:basedOn w:val="DefaultParagraphFont"/>
    <w:link w:val="CommentText"/>
    <w:uiPriority w:val="99"/>
    <w:semiHidden/>
    <w:rsid w:val="00CF68AC"/>
    <w:rPr>
      <w:sz w:val="20"/>
      <w:szCs w:val="20"/>
    </w:rPr>
  </w:style>
  <w:style w:type="paragraph" w:styleId="CommentSubject">
    <w:name w:val="annotation subject"/>
    <w:basedOn w:val="CommentText"/>
    <w:next w:val="CommentText"/>
    <w:link w:val="CommentSubjectChar"/>
    <w:uiPriority w:val="99"/>
    <w:semiHidden/>
    <w:unhideWhenUsed/>
    <w:rsid w:val="00CF68AC"/>
    <w:rPr>
      <w:b/>
      <w:bCs/>
    </w:rPr>
  </w:style>
  <w:style w:type="character" w:customStyle="1" w:styleId="CommentSubjectChar">
    <w:name w:val="Comment Subject Char"/>
    <w:basedOn w:val="CommentTextChar"/>
    <w:link w:val="CommentSubject"/>
    <w:uiPriority w:val="99"/>
    <w:semiHidden/>
    <w:rsid w:val="00CF6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0896">
      <w:bodyDiv w:val="1"/>
      <w:marLeft w:val="0"/>
      <w:marRight w:val="0"/>
      <w:marTop w:val="0"/>
      <w:marBottom w:val="0"/>
      <w:divBdr>
        <w:top w:val="none" w:sz="0" w:space="0" w:color="auto"/>
        <w:left w:val="none" w:sz="0" w:space="0" w:color="auto"/>
        <w:bottom w:val="none" w:sz="0" w:space="0" w:color="auto"/>
        <w:right w:val="none" w:sz="0" w:space="0" w:color="auto"/>
      </w:divBdr>
    </w:div>
    <w:div w:id="109519445">
      <w:bodyDiv w:val="1"/>
      <w:marLeft w:val="0"/>
      <w:marRight w:val="0"/>
      <w:marTop w:val="0"/>
      <w:marBottom w:val="0"/>
      <w:divBdr>
        <w:top w:val="none" w:sz="0" w:space="0" w:color="auto"/>
        <w:left w:val="none" w:sz="0" w:space="0" w:color="auto"/>
        <w:bottom w:val="none" w:sz="0" w:space="0" w:color="auto"/>
        <w:right w:val="none" w:sz="0" w:space="0" w:color="auto"/>
      </w:divBdr>
    </w:div>
    <w:div w:id="137114778">
      <w:bodyDiv w:val="1"/>
      <w:marLeft w:val="0"/>
      <w:marRight w:val="0"/>
      <w:marTop w:val="0"/>
      <w:marBottom w:val="0"/>
      <w:divBdr>
        <w:top w:val="none" w:sz="0" w:space="0" w:color="auto"/>
        <w:left w:val="none" w:sz="0" w:space="0" w:color="auto"/>
        <w:bottom w:val="none" w:sz="0" w:space="0" w:color="auto"/>
        <w:right w:val="none" w:sz="0" w:space="0" w:color="auto"/>
      </w:divBdr>
    </w:div>
    <w:div w:id="154683980">
      <w:bodyDiv w:val="1"/>
      <w:marLeft w:val="0"/>
      <w:marRight w:val="0"/>
      <w:marTop w:val="0"/>
      <w:marBottom w:val="0"/>
      <w:divBdr>
        <w:top w:val="none" w:sz="0" w:space="0" w:color="auto"/>
        <w:left w:val="none" w:sz="0" w:space="0" w:color="auto"/>
        <w:bottom w:val="none" w:sz="0" w:space="0" w:color="auto"/>
        <w:right w:val="none" w:sz="0" w:space="0" w:color="auto"/>
      </w:divBdr>
    </w:div>
    <w:div w:id="162474380">
      <w:bodyDiv w:val="1"/>
      <w:marLeft w:val="0"/>
      <w:marRight w:val="0"/>
      <w:marTop w:val="0"/>
      <w:marBottom w:val="0"/>
      <w:divBdr>
        <w:top w:val="none" w:sz="0" w:space="0" w:color="auto"/>
        <w:left w:val="none" w:sz="0" w:space="0" w:color="auto"/>
        <w:bottom w:val="none" w:sz="0" w:space="0" w:color="auto"/>
        <w:right w:val="none" w:sz="0" w:space="0" w:color="auto"/>
      </w:divBdr>
    </w:div>
    <w:div w:id="210699018">
      <w:bodyDiv w:val="1"/>
      <w:marLeft w:val="0"/>
      <w:marRight w:val="0"/>
      <w:marTop w:val="0"/>
      <w:marBottom w:val="0"/>
      <w:divBdr>
        <w:top w:val="none" w:sz="0" w:space="0" w:color="auto"/>
        <w:left w:val="none" w:sz="0" w:space="0" w:color="auto"/>
        <w:bottom w:val="none" w:sz="0" w:space="0" w:color="auto"/>
        <w:right w:val="none" w:sz="0" w:space="0" w:color="auto"/>
      </w:divBdr>
    </w:div>
    <w:div w:id="231428335">
      <w:bodyDiv w:val="1"/>
      <w:marLeft w:val="0"/>
      <w:marRight w:val="0"/>
      <w:marTop w:val="0"/>
      <w:marBottom w:val="0"/>
      <w:divBdr>
        <w:top w:val="none" w:sz="0" w:space="0" w:color="auto"/>
        <w:left w:val="none" w:sz="0" w:space="0" w:color="auto"/>
        <w:bottom w:val="none" w:sz="0" w:space="0" w:color="auto"/>
        <w:right w:val="none" w:sz="0" w:space="0" w:color="auto"/>
      </w:divBdr>
    </w:div>
    <w:div w:id="673267451">
      <w:bodyDiv w:val="1"/>
      <w:marLeft w:val="0"/>
      <w:marRight w:val="0"/>
      <w:marTop w:val="0"/>
      <w:marBottom w:val="0"/>
      <w:divBdr>
        <w:top w:val="none" w:sz="0" w:space="0" w:color="auto"/>
        <w:left w:val="none" w:sz="0" w:space="0" w:color="auto"/>
        <w:bottom w:val="none" w:sz="0" w:space="0" w:color="auto"/>
        <w:right w:val="none" w:sz="0" w:space="0" w:color="auto"/>
      </w:divBdr>
    </w:div>
    <w:div w:id="719208515">
      <w:bodyDiv w:val="1"/>
      <w:marLeft w:val="0"/>
      <w:marRight w:val="0"/>
      <w:marTop w:val="0"/>
      <w:marBottom w:val="0"/>
      <w:divBdr>
        <w:top w:val="none" w:sz="0" w:space="0" w:color="auto"/>
        <w:left w:val="none" w:sz="0" w:space="0" w:color="auto"/>
        <w:bottom w:val="none" w:sz="0" w:space="0" w:color="auto"/>
        <w:right w:val="none" w:sz="0" w:space="0" w:color="auto"/>
      </w:divBdr>
    </w:div>
    <w:div w:id="839538178">
      <w:bodyDiv w:val="1"/>
      <w:marLeft w:val="0"/>
      <w:marRight w:val="0"/>
      <w:marTop w:val="0"/>
      <w:marBottom w:val="0"/>
      <w:divBdr>
        <w:top w:val="none" w:sz="0" w:space="0" w:color="auto"/>
        <w:left w:val="none" w:sz="0" w:space="0" w:color="auto"/>
        <w:bottom w:val="none" w:sz="0" w:space="0" w:color="auto"/>
        <w:right w:val="none" w:sz="0" w:space="0" w:color="auto"/>
      </w:divBdr>
    </w:div>
    <w:div w:id="865096220">
      <w:bodyDiv w:val="1"/>
      <w:marLeft w:val="0"/>
      <w:marRight w:val="0"/>
      <w:marTop w:val="0"/>
      <w:marBottom w:val="0"/>
      <w:divBdr>
        <w:top w:val="none" w:sz="0" w:space="0" w:color="auto"/>
        <w:left w:val="none" w:sz="0" w:space="0" w:color="auto"/>
        <w:bottom w:val="none" w:sz="0" w:space="0" w:color="auto"/>
        <w:right w:val="none" w:sz="0" w:space="0" w:color="auto"/>
      </w:divBdr>
    </w:div>
    <w:div w:id="927350150">
      <w:bodyDiv w:val="1"/>
      <w:marLeft w:val="0"/>
      <w:marRight w:val="0"/>
      <w:marTop w:val="0"/>
      <w:marBottom w:val="0"/>
      <w:divBdr>
        <w:top w:val="none" w:sz="0" w:space="0" w:color="auto"/>
        <w:left w:val="none" w:sz="0" w:space="0" w:color="auto"/>
        <w:bottom w:val="none" w:sz="0" w:space="0" w:color="auto"/>
        <w:right w:val="none" w:sz="0" w:space="0" w:color="auto"/>
      </w:divBdr>
    </w:div>
    <w:div w:id="957370251">
      <w:bodyDiv w:val="1"/>
      <w:marLeft w:val="0"/>
      <w:marRight w:val="0"/>
      <w:marTop w:val="0"/>
      <w:marBottom w:val="0"/>
      <w:divBdr>
        <w:top w:val="none" w:sz="0" w:space="0" w:color="auto"/>
        <w:left w:val="none" w:sz="0" w:space="0" w:color="auto"/>
        <w:bottom w:val="none" w:sz="0" w:space="0" w:color="auto"/>
        <w:right w:val="none" w:sz="0" w:space="0" w:color="auto"/>
      </w:divBdr>
    </w:div>
    <w:div w:id="1030183446">
      <w:bodyDiv w:val="1"/>
      <w:marLeft w:val="0"/>
      <w:marRight w:val="0"/>
      <w:marTop w:val="0"/>
      <w:marBottom w:val="0"/>
      <w:divBdr>
        <w:top w:val="none" w:sz="0" w:space="0" w:color="auto"/>
        <w:left w:val="none" w:sz="0" w:space="0" w:color="auto"/>
        <w:bottom w:val="none" w:sz="0" w:space="0" w:color="auto"/>
        <w:right w:val="none" w:sz="0" w:space="0" w:color="auto"/>
      </w:divBdr>
    </w:div>
    <w:div w:id="1273364770">
      <w:bodyDiv w:val="1"/>
      <w:marLeft w:val="0"/>
      <w:marRight w:val="0"/>
      <w:marTop w:val="0"/>
      <w:marBottom w:val="0"/>
      <w:divBdr>
        <w:top w:val="none" w:sz="0" w:space="0" w:color="auto"/>
        <w:left w:val="none" w:sz="0" w:space="0" w:color="auto"/>
        <w:bottom w:val="none" w:sz="0" w:space="0" w:color="auto"/>
        <w:right w:val="none" w:sz="0" w:space="0" w:color="auto"/>
      </w:divBdr>
    </w:div>
    <w:div w:id="1406758435">
      <w:bodyDiv w:val="1"/>
      <w:marLeft w:val="0"/>
      <w:marRight w:val="0"/>
      <w:marTop w:val="0"/>
      <w:marBottom w:val="0"/>
      <w:divBdr>
        <w:top w:val="none" w:sz="0" w:space="0" w:color="auto"/>
        <w:left w:val="none" w:sz="0" w:space="0" w:color="auto"/>
        <w:bottom w:val="none" w:sz="0" w:space="0" w:color="auto"/>
        <w:right w:val="none" w:sz="0" w:space="0" w:color="auto"/>
      </w:divBdr>
    </w:div>
    <w:div w:id="1469318833">
      <w:bodyDiv w:val="1"/>
      <w:marLeft w:val="0"/>
      <w:marRight w:val="0"/>
      <w:marTop w:val="0"/>
      <w:marBottom w:val="0"/>
      <w:divBdr>
        <w:top w:val="none" w:sz="0" w:space="0" w:color="auto"/>
        <w:left w:val="none" w:sz="0" w:space="0" w:color="auto"/>
        <w:bottom w:val="none" w:sz="0" w:space="0" w:color="auto"/>
        <w:right w:val="none" w:sz="0" w:space="0" w:color="auto"/>
      </w:divBdr>
    </w:div>
    <w:div w:id="1980961902">
      <w:bodyDiv w:val="1"/>
      <w:marLeft w:val="0"/>
      <w:marRight w:val="0"/>
      <w:marTop w:val="0"/>
      <w:marBottom w:val="0"/>
      <w:divBdr>
        <w:top w:val="none" w:sz="0" w:space="0" w:color="auto"/>
        <w:left w:val="none" w:sz="0" w:space="0" w:color="auto"/>
        <w:bottom w:val="none" w:sz="0" w:space="0" w:color="auto"/>
        <w:right w:val="none" w:sz="0" w:space="0" w:color="auto"/>
      </w:divBdr>
    </w:div>
    <w:div w:id="2028284638">
      <w:bodyDiv w:val="1"/>
      <w:marLeft w:val="0"/>
      <w:marRight w:val="0"/>
      <w:marTop w:val="0"/>
      <w:marBottom w:val="0"/>
      <w:divBdr>
        <w:top w:val="none" w:sz="0" w:space="0" w:color="auto"/>
        <w:left w:val="none" w:sz="0" w:space="0" w:color="auto"/>
        <w:bottom w:val="none" w:sz="0" w:space="0" w:color="auto"/>
        <w:right w:val="none" w:sz="0" w:space="0" w:color="auto"/>
      </w:divBdr>
    </w:div>
    <w:div w:id="2066369331">
      <w:bodyDiv w:val="1"/>
      <w:marLeft w:val="0"/>
      <w:marRight w:val="0"/>
      <w:marTop w:val="0"/>
      <w:marBottom w:val="0"/>
      <w:divBdr>
        <w:top w:val="none" w:sz="0" w:space="0" w:color="auto"/>
        <w:left w:val="none" w:sz="0" w:space="0" w:color="auto"/>
        <w:bottom w:val="none" w:sz="0" w:space="0" w:color="auto"/>
        <w:right w:val="none" w:sz="0" w:space="0" w:color="auto"/>
      </w:divBdr>
    </w:div>
    <w:div w:id="209689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TECmDiseED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DESE-231-70998</_dlc_DocId>
    <_dlc_DocIdUrl xmlns="733efe1c-5bbe-4968-87dc-d400e65c879f">
      <Url>https://sharepoint.doemass.org/ese/webteam/cps/_layouts/DocIdRedir.aspx?ID=DESE-231-70998</Url>
      <Description>DESE-231-70998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1D1547-619E-4B36-982F-3C78E3A6F98D}">
  <ds:schemaRefs>
    <ds:schemaRef ds:uri="http://schemas.microsoft.com/sharepoint/v3/contenttype/forms"/>
  </ds:schemaRefs>
</ds:datastoreItem>
</file>

<file path=customXml/itemProps2.xml><?xml version="1.0" encoding="utf-8"?>
<ds:datastoreItem xmlns:ds="http://schemas.openxmlformats.org/officeDocument/2006/customXml" ds:itemID="{8C7F12D3-564D-4C17-9CEF-7765B6784C6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97C65BE-7F92-4B0F-81A4-70B87B38D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47F7A-1C29-43A4-853B-14D17C8E13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CRT Video Description - Cristina Hernandez-Persia</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 Video Description - Takeru "TK" Nagayoshi</dc:title>
  <dc:subject/>
  <dc:creator>DESE</dc:creator>
  <cp:keywords/>
  <dc:description/>
  <cp:lastModifiedBy>Zou, Dong (EOE)</cp:lastModifiedBy>
  <cp:revision>4</cp:revision>
  <dcterms:created xsi:type="dcterms:W3CDTF">2021-05-21T18:08:00Z</dcterms:created>
  <dcterms:modified xsi:type="dcterms:W3CDTF">2021-05-25T15:32:00Z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2021</vt:lpwstr>
  </property>
</Properties>
</file>