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2E" w:rsidRDefault="0004092E" w:rsidP="0004092E">
      <w:pPr>
        <w:pStyle w:val="Heading2"/>
        <w:shd w:val="clear" w:color="auto" w:fill="FFFFFF"/>
        <w:spacing w:before="0" w:after="0"/>
        <w:jc w:val="center"/>
        <w:rPr>
          <w:rFonts w:ascii="Verdana" w:hAnsi="Verdana"/>
          <w:b/>
          <w:color w:val="000000"/>
          <w:sz w:val="30"/>
          <w:szCs w:val="30"/>
        </w:rPr>
      </w:pPr>
      <w:bookmarkStart w:id="0" w:name="_Toc419388458"/>
    </w:p>
    <w:p w:rsidR="0004092E" w:rsidRDefault="0004092E" w:rsidP="0004092E">
      <w:pPr>
        <w:pStyle w:val="Heading2"/>
        <w:shd w:val="clear" w:color="auto" w:fill="FFFFFF"/>
        <w:spacing w:before="0" w:after="0"/>
        <w:jc w:val="center"/>
        <w:rPr>
          <w:rFonts w:ascii="Verdana" w:hAnsi="Verdana"/>
          <w:b/>
          <w:color w:val="000000"/>
          <w:sz w:val="30"/>
          <w:szCs w:val="30"/>
        </w:rPr>
      </w:pPr>
    </w:p>
    <w:p w:rsidR="0004092E" w:rsidRDefault="0004092E" w:rsidP="0004092E">
      <w:pPr>
        <w:pStyle w:val="Heading2"/>
        <w:shd w:val="clear" w:color="auto" w:fill="FFFFFF"/>
        <w:spacing w:before="0" w:after="0"/>
        <w:jc w:val="center"/>
        <w:rPr>
          <w:rFonts w:ascii="Verdana" w:hAnsi="Verdana"/>
          <w:b/>
          <w:color w:val="000000"/>
          <w:sz w:val="30"/>
          <w:szCs w:val="30"/>
        </w:rPr>
      </w:pPr>
      <w:r>
        <w:rPr>
          <w:rFonts w:ascii="Verdana" w:hAnsi="Verdana"/>
          <w:b/>
          <w:color w:val="000000"/>
          <w:sz w:val="30"/>
          <w:szCs w:val="30"/>
        </w:rPr>
        <w:t>The Cycle for Planning and Assessing</w:t>
      </w:r>
    </w:p>
    <w:p w:rsidR="0004092E" w:rsidRPr="0004092E" w:rsidRDefault="0004092E" w:rsidP="0004092E">
      <w:pPr>
        <w:pStyle w:val="Heading2"/>
        <w:shd w:val="clear" w:color="auto" w:fill="FFFFFF"/>
        <w:spacing w:before="0" w:after="0"/>
        <w:jc w:val="center"/>
        <w:rPr>
          <w:rFonts w:ascii="Verdana" w:hAnsi="Verdana"/>
          <w:b/>
          <w:color w:val="000000"/>
          <w:sz w:val="30"/>
          <w:szCs w:val="30"/>
        </w:rPr>
      </w:pPr>
      <w:r w:rsidRPr="0004092E">
        <w:rPr>
          <w:rFonts w:ascii="Verdana" w:hAnsi="Verdana"/>
          <w:b/>
          <w:color w:val="000000"/>
          <w:sz w:val="30"/>
          <w:szCs w:val="30"/>
        </w:rPr>
        <w:t>High Quality Professional Development</w:t>
      </w:r>
    </w:p>
    <w:p w:rsidR="0004092E" w:rsidRDefault="0004092E" w:rsidP="0004092E">
      <w:pPr>
        <w:pStyle w:val="02Tabletext"/>
        <w:spacing w:before="120"/>
        <w:jc w:val="center"/>
        <w:rPr>
          <w:color w:val="E28521" w:themeColor="accent5"/>
          <w:sz w:val="32"/>
        </w:rPr>
      </w:pPr>
    </w:p>
    <w:p w:rsidR="0004092E" w:rsidRDefault="0004092E" w:rsidP="0004092E">
      <w:pPr>
        <w:pStyle w:val="02Tabletext"/>
        <w:spacing w:before="120"/>
        <w:jc w:val="center"/>
        <w:rPr>
          <w:color w:val="E28521" w:themeColor="accent5"/>
          <w:sz w:val="32"/>
        </w:rPr>
      </w:pPr>
      <w:r>
        <w:rPr>
          <w:noProof/>
          <w:lang w:eastAsia="zh-CN"/>
        </w:rPr>
        <w:drawing>
          <wp:inline distT="0" distB="0" distL="0" distR="0">
            <wp:extent cx="3336925" cy="3336925"/>
            <wp:effectExtent l="19050" t="0" r="0" b="0"/>
            <wp:docPr id="2" name="Picture 1" descr="HQPD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PD Cycle"/>
                    <pic:cNvPicPr>
                      <a:picLocks noChangeAspect="1" noChangeArrowheads="1"/>
                    </pic:cNvPicPr>
                  </pic:nvPicPr>
                  <pic:blipFill>
                    <a:blip r:embed="rId12"/>
                    <a:srcRect/>
                    <a:stretch>
                      <a:fillRect/>
                    </a:stretch>
                  </pic:blipFill>
                  <pic:spPr bwMode="auto">
                    <a:xfrm>
                      <a:off x="0" y="0"/>
                      <a:ext cx="3336925" cy="3336925"/>
                    </a:xfrm>
                    <a:prstGeom prst="rect">
                      <a:avLst/>
                    </a:prstGeom>
                    <a:noFill/>
                    <a:ln w="9525">
                      <a:noFill/>
                      <a:miter lim="800000"/>
                      <a:headEnd/>
                      <a:tailEnd/>
                    </a:ln>
                  </pic:spPr>
                </pic:pic>
              </a:graphicData>
            </a:graphic>
          </wp:inline>
        </w:drawing>
      </w:r>
    </w:p>
    <w:p w:rsidR="00952CF3" w:rsidRDefault="00952CF3">
      <w:pPr>
        <w:rPr>
          <w:sz w:val="32"/>
        </w:rPr>
      </w:pPr>
    </w:p>
    <w:p w:rsidR="0004092E" w:rsidRPr="0004092E" w:rsidRDefault="0004092E">
      <w:pPr>
        <w:rPr>
          <w:rFonts w:asciiTheme="majorHAnsi" w:eastAsiaTheme="majorEastAsia" w:hAnsiTheme="majorHAnsi" w:cstheme="majorBidi"/>
          <w:b/>
          <w:bCs/>
          <w:sz w:val="32"/>
          <w:szCs w:val="24"/>
        </w:rPr>
      </w:pPr>
      <w:r w:rsidRPr="0004092E">
        <w:rPr>
          <w:sz w:val="32"/>
        </w:rPr>
        <w:t>This four-step cycle is designed to help district and school PD teams design and implement high-quality professional development for educators. The process is described in four phases. The first two phases comprise a planning process and the second two phases comprise an assessment process</w:t>
      </w:r>
      <w:r w:rsidR="0028218D">
        <w:rPr>
          <w:sz w:val="32"/>
        </w:rPr>
        <w:t>.</w:t>
      </w:r>
    </w:p>
    <w:p w:rsidR="0004092E" w:rsidRDefault="0004092E">
      <w:pPr>
        <w:rPr>
          <w:rFonts w:asciiTheme="majorHAnsi" w:eastAsiaTheme="majorEastAsia" w:hAnsiTheme="majorHAnsi" w:cstheme="majorBidi"/>
          <w:b/>
          <w:bCs/>
          <w:color w:val="E28521" w:themeColor="accent5"/>
          <w:sz w:val="32"/>
          <w:szCs w:val="24"/>
        </w:rPr>
      </w:pPr>
      <w:r>
        <w:rPr>
          <w:color w:val="E28521" w:themeColor="accent5"/>
          <w:sz w:val="32"/>
        </w:rPr>
        <w:br w:type="page"/>
      </w:r>
    </w:p>
    <w:p w:rsidR="00B4624F" w:rsidRPr="00C929BE" w:rsidRDefault="00D4417D" w:rsidP="00956DF2">
      <w:pPr>
        <w:pStyle w:val="Heading1"/>
        <w:rPr>
          <w:color w:val="E28521" w:themeColor="accent5"/>
          <w:sz w:val="32"/>
        </w:rPr>
      </w:pPr>
      <w:r w:rsidRPr="00D4417D">
        <w:rPr>
          <w:color w:val="E28521" w:themeColor="accent5"/>
          <w:sz w:val="32"/>
        </w:rPr>
        <w:lastRenderedPageBreak/>
        <w:t>PHASE I: SET PD GOALS</w:t>
      </w:r>
      <w:bookmarkEnd w:id="0"/>
    </w:p>
    <w:p w:rsidR="00C83FFB" w:rsidRDefault="00B4624F">
      <w:pPr>
        <w:pStyle w:val="NoSpacing"/>
      </w:pPr>
      <w:r w:rsidRPr="00B4624F">
        <w:t xml:space="preserve">The </w:t>
      </w:r>
      <w:r w:rsidR="009838C4">
        <w:t>PD</w:t>
      </w:r>
      <w:r w:rsidRPr="00B4624F">
        <w:t xml:space="preserve"> planning </w:t>
      </w:r>
      <w:r w:rsidR="002D6CB7">
        <w:t>process should be anchored by a set of</w:t>
      </w:r>
      <w:r w:rsidRPr="00B4624F">
        <w:t xml:space="preserve"> goals. </w:t>
      </w:r>
      <w:r w:rsidR="002D6CB7">
        <w:t>What new skills or knowledge will educators learn</w:t>
      </w:r>
      <w:r w:rsidR="006B29F4">
        <w:t>?</w:t>
      </w:r>
      <w:r w:rsidR="002D6CB7">
        <w:t xml:space="preserve"> </w:t>
      </w:r>
      <w:r w:rsidR="006B29F4">
        <w:t>H</w:t>
      </w:r>
      <w:r w:rsidR="002D6CB7">
        <w:t>ow will this learning help educators improve their practice? To ensure that PD is meeting the needs of educators and students, PD teams should start the goal-setting process by conducting a needs assessment</w:t>
      </w:r>
      <w:r w:rsidR="00FA02B4">
        <w:t xml:space="preserve"> and use the results of the needs assessment to develop goals.</w:t>
      </w:r>
      <w:r w:rsidR="002D6CB7">
        <w:t xml:space="preserve"> </w:t>
      </w:r>
    </w:p>
    <w:bookmarkStart w:id="1" w:name="_Toc419388459"/>
    <w:p w:rsidR="00C83FFB" w:rsidRDefault="00F2051C">
      <w:pPr>
        <w:pStyle w:val="NewHeading2"/>
        <w:spacing w:before="0" w:after="0" w:line="240" w:lineRule="auto"/>
      </w:pPr>
      <w:r>
        <w:rPr>
          <w:noProof/>
          <w:lang w:eastAsia="zh-CN"/>
        </w:rPr>
        <mc:AlternateContent>
          <mc:Choice Requires="wps">
            <w:drawing>
              <wp:anchor distT="0" distB="0" distL="114300" distR="114300" simplePos="0" relativeHeight="251701248" behindDoc="0" locked="0" layoutInCell="1" allowOverlap="1">
                <wp:simplePos x="0" y="0"/>
                <wp:positionH relativeFrom="column">
                  <wp:posOffset>3035300</wp:posOffset>
                </wp:positionH>
                <wp:positionV relativeFrom="paragraph">
                  <wp:posOffset>2915285</wp:posOffset>
                </wp:positionV>
                <wp:extent cx="2848610" cy="287020"/>
                <wp:effectExtent l="0" t="3810" r="2540" b="4445"/>
                <wp:wrapTight wrapText="bothSides">
                  <wp:wrapPolygon edited="0">
                    <wp:start x="-72" y="0"/>
                    <wp:lineTo x="-72" y="21074"/>
                    <wp:lineTo x="21600" y="21074"/>
                    <wp:lineTo x="21600" y="0"/>
                    <wp:lineTo x="-72"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CC0" w:rsidRDefault="00D86CC0">
                            <w:pPr>
                              <w:pStyle w:val="Caption"/>
                              <w:jc w:val="center"/>
                              <w:rPr>
                                <w:noProof/>
                              </w:rPr>
                            </w:pPr>
                            <w:r>
                              <w:t>HQPD: Desired Outcomes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pt;margin-top:229.55pt;width:224.3pt;height:2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weAIAAP8EAAAOAAAAZHJzL2Uyb0RvYy54bWysVNtu3CAQfa/Uf0C8b3yRs7GteKNkt64q&#10;pRcp6QewgNeoGFxg106r/HsHvN6kaStVVf2ABxgOM3POcHk1dhIduLFCqwonZzFGXFHNhNpV+PN9&#10;vcgxso4oRqRWvMIP3OKr1etXl0Nf8lS3WjJuEIAoWw59hVvn+jKKLG15R+yZ7rmCzUabjjiYml3E&#10;DBkAvZNRGsfLaNCG9UZTbi2sbqZNvAr4TcOp+9g0ljskKwyxuTCaMG79GK0uSbkzpG8FPYZB/iGK&#10;jggFl56gNsQRtDfiF6hOUKOtbtwZ1V2km0ZQHnKAbJL4RTZ3Lel5yAWKY/tTmez/g6UfDp8MEqzC&#10;BUaKdEDRPR8dutEjSn11ht6W4HTXg5sbYRlYDpna/lbTLxYpvW6J2vFrY/TQcsIgusSfjJ4dnXCs&#10;B9kO7zWDa8je6QA0NqbzpYNiIEAHlh5OzPhQKCymeZYvE9iisJfmF3EaqItIOZ/ujXVvue6QNyps&#10;gPmATg631vloSDm7+MusloLVQsowMbvtWhp0IKCSOnwhgRduUnlnpf2xCXFagSDhDr/nww2sfy+S&#10;NItv0mJRL/OLRVZn54viIs4XcVLcFMs4K7JN/egDTLKyFYxxdSsUnxWYZH/H8LEXJu0EDaIBmDxP&#10;zyeK/phkHL7fJdkJBw0pRVfh/ORESk/sG8UgbVI6IuRkRz+HH6oMNZj/oSpBBp75SQNu3I6A4rWx&#10;1ewBBGE08AXUwisCRqvNN4wG6MgK2697YjhG8p0CUfn2nQ0zG9vZIIrC0Qo7jCZz7aY23/dG7FpA&#10;nmV7DcKrRdDEUxRHuUKXheCPL4Jv4+fz4PX0bq1+AAAA//8DAFBLAwQUAAYACAAAACEAo+DRWuQA&#10;AAALAQAADwAAAGRycy9kb3ducmV2LnhtbEyPwU7DMBBE70j8g7VIXBB12qahDXGqqoJDuVSEXri5&#10;sRsH4nVkO234+y4nuM1qRrNvivVoO3bWPrQOBUwnCTCNtVMtNgIOH6+PS2AhSlSyc6gF/OgA6/L2&#10;ppC5chd81+cqNoxKMORSgImxzzkPtdFWhonrNZJ3ct7KSKdvuPLyQuW247MkybiVLdIHI3u9Nbr+&#10;rgYrYJ9+7s3DcHp526RzvzsM2+yrqYS4vxs3z8CiHuNfGH7xCR1KYjq6AVVgnYD0aUlbIonFagqM&#10;EqtZlgE7Clgk6Rx4WfD/G8orAAAA//8DAFBLAQItABQABgAIAAAAIQC2gziS/gAAAOEBAAATAAAA&#10;AAAAAAAAAAAAAAAAAABbQ29udGVudF9UeXBlc10ueG1sUEsBAi0AFAAGAAgAAAAhADj9If/WAAAA&#10;lAEAAAsAAAAAAAAAAAAAAAAALwEAAF9yZWxzLy5yZWxzUEsBAi0AFAAGAAgAAAAhAL/wsfB4AgAA&#10;/wQAAA4AAAAAAAAAAAAAAAAALgIAAGRycy9lMm9Eb2MueG1sUEsBAi0AFAAGAAgAAAAhAKPg0Vrk&#10;AAAACwEAAA8AAAAAAAAAAAAAAAAA0gQAAGRycy9kb3ducmV2LnhtbFBLBQYAAAAABAAEAPMAAADj&#10;BQAAAAA=&#10;" stroked="f">
                <v:textbox style="mso-fit-shape-to-text:t" inset="0,0,0,0">
                  <w:txbxContent>
                    <w:p w:rsidR="00D86CC0" w:rsidRDefault="00D86CC0">
                      <w:pPr>
                        <w:pStyle w:val="Caption"/>
                        <w:jc w:val="center"/>
                        <w:rPr>
                          <w:noProof/>
                        </w:rPr>
                      </w:pPr>
                      <w:r>
                        <w:t>HQPD: Desired Outcomes</w:t>
                      </w:r>
                    </w:p>
                  </w:txbxContent>
                </v:textbox>
                <w10:wrap type="tight"/>
              </v:shape>
            </w:pict>
          </mc:Fallback>
        </mc:AlternateContent>
      </w:r>
      <w:r w:rsidR="00CF58A8">
        <w:rPr>
          <w:noProof/>
          <w:lang w:eastAsia="zh-CN"/>
        </w:rPr>
        <w:drawing>
          <wp:anchor distT="0" distB="0" distL="114300" distR="114300" simplePos="0" relativeHeight="251699200" behindDoc="1" locked="0" layoutInCell="1" allowOverlap="1">
            <wp:simplePos x="0" y="0"/>
            <wp:positionH relativeFrom="column">
              <wp:posOffset>3035300</wp:posOffset>
            </wp:positionH>
            <wp:positionV relativeFrom="paragraph">
              <wp:posOffset>174625</wp:posOffset>
            </wp:positionV>
            <wp:extent cx="2848610" cy="2683510"/>
            <wp:effectExtent l="19050" t="0" r="8890" b="0"/>
            <wp:wrapTight wrapText="bothSides">
              <wp:wrapPolygon edited="0">
                <wp:start x="-144" y="0"/>
                <wp:lineTo x="-144" y="21467"/>
                <wp:lineTo x="21667" y="21467"/>
                <wp:lineTo x="21667" y="0"/>
                <wp:lineTo x="-144" y="0"/>
              </wp:wrapPolygon>
            </wp:wrapTight>
            <wp:docPr id="1" name="Picture 10" descr="1. Standards-based professional learning&#10;2. Changes in educator knowledge, skills, and dispositions&#10;3. Changes in educator practice&#10;4. Changes in student results&#10;&#10;1 with double sided arrows link to 2 and 4;&#10;2 with double sided arrows link to 1 and 3;&#10;3 with double sided arrows link to 2 and 4;&#10;4 with double sided arrows link to 1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8610" cy="2683510"/>
                    </a:xfrm>
                    <a:prstGeom prst="rect">
                      <a:avLst/>
                    </a:prstGeom>
                    <a:noFill/>
                    <a:ln w="0">
                      <a:noFill/>
                      <a:miter lim="800000"/>
                      <a:headEnd/>
                      <a:tailEnd/>
                    </a:ln>
                  </pic:spPr>
                </pic:pic>
              </a:graphicData>
            </a:graphic>
          </wp:anchor>
        </w:drawing>
      </w:r>
      <w:r w:rsidR="00F95014">
        <w:t xml:space="preserve">Step 1: </w:t>
      </w:r>
      <w:r w:rsidR="00B4624F" w:rsidRPr="00646BEB">
        <w:t xml:space="preserve">Identify </w:t>
      </w:r>
      <w:r w:rsidR="003F2684">
        <w:t xml:space="preserve">PD </w:t>
      </w:r>
      <w:bookmarkEnd w:id="1"/>
      <w:r w:rsidR="00E25DDE">
        <w:t>n</w:t>
      </w:r>
      <w:r w:rsidR="00E25DDE" w:rsidRPr="00646BEB">
        <w:t xml:space="preserve">eeds </w:t>
      </w:r>
    </w:p>
    <w:p w:rsidR="00C83FFB" w:rsidRDefault="00E25DDE">
      <w:pPr>
        <w:pStyle w:val="NoSpacing"/>
        <w:numPr>
          <w:ilvl w:val="0"/>
          <w:numId w:val="34"/>
        </w:numPr>
        <w:spacing w:after="0" w:line="240" w:lineRule="auto"/>
      </w:pPr>
      <w:r>
        <w:t xml:space="preserve">What </w:t>
      </w:r>
      <w:r w:rsidR="003F2684">
        <w:t xml:space="preserve">areas of strength and need </w:t>
      </w:r>
      <w:r w:rsidR="006B29F4">
        <w:t xml:space="preserve">can be identified by reviewing data </w:t>
      </w:r>
      <w:r w:rsidR="003F2684">
        <w:t>(e.g., educator evaluation data, student assessment data</w:t>
      </w:r>
      <w:r w:rsidR="009A6B2C">
        <w:t xml:space="preserve">, </w:t>
      </w:r>
      <w:proofErr w:type="gramStart"/>
      <w:r w:rsidR="009A6B2C">
        <w:t>outcome</w:t>
      </w:r>
      <w:proofErr w:type="gramEnd"/>
      <w:r w:rsidR="009A6B2C">
        <w:t xml:space="preserve"> data from previous PD offerings</w:t>
      </w:r>
      <w:r w:rsidR="003F2684">
        <w:t>)</w:t>
      </w:r>
      <w:r>
        <w:t>?</w:t>
      </w:r>
      <w:r w:rsidR="003F2684">
        <w:t xml:space="preserve"> </w:t>
      </w:r>
    </w:p>
    <w:p w:rsidR="00C83FFB" w:rsidRDefault="003F2684">
      <w:pPr>
        <w:pStyle w:val="NewHeading2"/>
      </w:pPr>
      <w:r>
        <w:t>Step 2: Prioritize</w:t>
      </w:r>
      <w:r w:rsidRPr="00646BEB">
        <w:t xml:space="preserve"> </w:t>
      </w:r>
      <w:r>
        <w:t xml:space="preserve">PD </w:t>
      </w:r>
      <w:r w:rsidR="00E25DDE">
        <w:t>n</w:t>
      </w:r>
      <w:r w:rsidRPr="00646BEB">
        <w:t xml:space="preserve">eeds </w:t>
      </w:r>
    </w:p>
    <w:p w:rsidR="00C83FFB" w:rsidRDefault="00E25DDE">
      <w:pPr>
        <w:pStyle w:val="NoSpacing"/>
        <w:numPr>
          <w:ilvl w:val="0"/>
          <w:numId w:val="34"/>
        </w:numPr>
      </w:pPr>
      <w:r>
        <w:t xml:space="preserve">Which identified needs are best aligned to </w:t>
      </w:r>
      <w:r w:rsidR="003F2684">
        <w:t xml:space="preserve">educator, school, and </w:t>
      </w:r>
      <w:r w:rsidR="00D4417D" w:rsidRPr="00D4417D">
        <w:t>district goals</w:t>
      </w:r>
      <w:r>
        <w:t>?</w:t>
      </w:r>
    </w:p>
    <w:p w:rsidR="00C83FFB" w:rsidRPr="00CF58A8" w:rsidRDefault="00D4417D">
      <w:pPr>
        <w:pStyle w:val="NewHeading2"/>
        <w:spacing w:before="0" w:after="0" w:line="240" w:lineRule="auto"/>
      </w:pPr>
      <w:r w:rsidRPr="00CF58A8">
        <w:t>Step 3: Examine potential root causes for PD needs</w:t>
      </w:r>
    </w:p>
    <w:p w:rsidR="00C83FFB" w:rsidRDefault="00E25DDE">
      <w:pPr>
        <w:pStyle w:val="ListParagraph"/>
        <w:numPr>
          <w:ilvl w:val="0"/>
          <w:numId w:val="6"/>
        </w:numPr>
        <w:spacing w:after="0" w:line="240" w:lineRule="auto"/>
        <w:ind w:right="446"/>
        <w:contextualSpacing w:val="0"/>
      </w:pPr>
      <w:r>
        <w:t xml:space="preserve">What are potential causes for the identified PD needs (e.g., curriculum deficiencies, changes in student demographics, shifts in school culture)? </w:t>
      </w:r>
      <w:r w:rsidR="00B4624F" w:rsidRPr="00C255E7">
        <w:t xml:space="preserve"> </w:t>
      </w:r>
    </w:p>
    <w:p w:rsidR="00C83FFB" w:rsidRDefault="00C83FFB">
      <w:pPr>
        <w:pStyle w:val="ListParagraph"/>
        <w:spacing w:after="0" w:line="240" w:lineRule="auto"/>
        <w:ind w:right="446"/>
        <w:contextualSpacing w:val="0"/>
      </w:pPr>
    </w:p>
    <w:p w:rsidR="00C83FFB" w:rsidRDefault="00E25DDE">
      <w:pPr>
        <w:pStyle w:val="NewHeading2"/>
        <w:spacing w:before="0" w:after="0" w:line="240" w:lineRule="auto"/>
      </w:pPr>
      <w:r w:rsidRPr="00E25DDE">
        <w:t xml:space="preserve">Step </w:t>
      </w:r>
      <w:r w:rsidR="00FA02B4">
        <w:t>4</w:t>
      </w:r>
      <w:r w:rsidRPr="00E25DDE">
        <w:t xml:space="preserve">: </w:t>
      </w:r>
      <w:r w:rsidR="00D4417D" w:rsidRPr="00D4417D">
        <w:t xml:space="preserve">Identify PD solutions to </w:t>
      </w:r>
      <w:r w:rsidR="00FA02B4">
        <w:t>address root causes</w:t>
      </w:r>
    </w:p>
    <w:p w:rsidR="00C83FFB" w:rsidRDefault="00D4417D">
      <w:pPr>
        <w:pStyle w:val="ListParagraph"/>
        <w:numPr>
          <w:ilvl w:val="0"/>
          <w:numId w:val="7"/>
        </w:numPr>
        <w:spacing w:after="0" w:line="240" w:lineRule="auto"/>
        <w:ind w:right="446"/>
        <w:contextualSpacing w:val="0"/>
        <w:rPr>
          <w:rFonts w:ascii="Verdana" w:hAnsi="Verdana"/>
        </w:rPr>
      </w:pPr>
      <w:r w:rsidRPr="00D4417D">
        <w:t>Wh</w:t>
      </w:r>
      <w:r w:rsidR="00E25DDE">
        <w:t xml:space="preserve">ich </w:t>
      </w:r>
      <w:r w:rsidR="00FA02B4">
        <w:t xml:space="preserve">potential </w:t>
      </w:r>
      <w:r w:rsidR="00E25DDE">
        <w:t>PD solutions</w:t>
      </w:r>
      <w:r w:rsidRPr="00D4417D">
        <w:t xml:space="preserve"> do educators</w:t>
      </w:r>
      <w:r w:rsidR="00FA02B4">
        <w:t xml:space="preserve"> believe will best meet identified needs?</w:t>
      </w:r>
      <w:r w:rsidR="00FA02B4">
        <w:rPr>
          <w:rFonts w:ascii="Verdana" w:hAnsi="Verdana"/>
        </w:rPr>
        <w:t xml:space="preserve"> Is there data (e.g., academic research, testimonials from colleagues in neighboring districts, educator survey data) to support one set of PD solutions over another?</w:t>
      </w:r>
    </w:p>
    <w:p w:rsidR="00C83FFB" w:rsidRDefault="00C83FFB">
      <w:pPr>
        <w:pStyle w:val="ListParagraph"/>
        <w:spacing w:after="0" w:line="240" w:lineRule="auto"/>
        <w:ind w:right="446"/>
        <w:contextualSpacing w:val="0"/>
        <w:rPr>
          <w:rStyle w:val="IntenseEmphasis"/>
          <w:rFonts w:ascii="Verdana" w:hAnsi="Verdana"/>
          <w:b w:val="0"/>
          <w:bCs w:val="0"/>
          <w:i w:val="0"/>
          <w:iCs w:val="0"/>
          <w:color w:val="auto"/>
        </w:rPr>
      </w:pPr>
    </w:p>
    <w:p w:rsidR="00C83FFB" w:rsidRDefault="00D4417D">
      <w:pPr>
        <w:pStyle w:val="NewHeading2"/>
        <w:spacing w:before="0" w:after="0" w:line="240" w:lineRule="auto"/>
      </w:pPr>
      <w:r w:rsidRPr="00D4417D">
        <w:t>Step 5: Write PD goals</w:t>
      </w:r>
    </w:p>
    <w:p w:rsidR="00C83FFB" w:rsidRDefault="009A6B2C">
      <w:pPr>
        <w:pStyle w:val="ListParagraph"/>
        <w:numPr>
          <w:ilvl w:val="0"/>
          <w:numId w:val="14"/>
        </w:numPr>
        <w:spacing w:after="0" w:line="240" w:lineRule="auto"/>
        <w:ind w:right="446"/>
      </w:pPr>
      <w:r>
        <w:t xml:space="preserve">What are </w:t>
      </w:r>
      <w:r w:rsidR="00CC3F92">
        <w:t xml:space="preserve">the </w:t>
      </w:r>
      <w:r>
        <w:t xml:space="preserve">specific intended student outcomes </w:t>
      </w:r>
      <w:r w:rsidR="00CC3F92">
        <w:t>f</w:t>
      </w:r>
      <w:r>
        <w:t>r</w:t>
      </w:r>
      <w:r w:rsidR="00CC3F92">
        <w:t>om</w:t>
      </w:r>
      <w:r>
        <w:t xml:space="preserve"> the PD</w:t>
      </w:r>
      <w:r w:rsidR="004E0AB8">
        <w:t xml:space="preserve"> </w:t>
      </w:r>
      <w:r w:rsidR="00CC3F92">
        <w:t xml:space="preserve">that </w:t>
      </w:r>
      <w:r w:rsidR="004E0AB8">
        <w:t>should be reflected in PD goals</w:t>
      </w:r>
      <w:r>
        <w:t>?</w:t>
      </w:r>
    </w:p>
    <w:p w:rsidR="00C83FFB" w:rsidRDefault="009A6B2C">
      <w:pPr>
        <w:pStyle w:val="ListParagraph"/>
        <w:numPr>
          <w:ilvl w:val="0"/>
          <w:numId w:val="14"/>
        </w:numPr>
        <w:spacing w:before="240" w:after="0"/>
        <w:ind w:right="446"/>
      </w:pPr>
      <w:r>
        <w:t xml:space="preserve">What changes in educator knowledge, skills, and/or practice </w:t>
      </w:r>
      <w:r w:rsidR="004E0AB8">
        <w:t>should be reflected in PD goals?</w:t>
      </w:r>
    </w:p>
    <w:p w:rsidR="00C83FFB" w:rsidRDefault="009A6B2C">
      <w:pPr>
        <w:pStyle w:val="ListParagraph"/>
        <w:numPr>
          <w:ilvl w:val="0"/>
          <w:numId w:val="14"/>
        </w:numPr>
        <w:spacing w:after="0"/>
        <w:ind w:right="446"/>
        <w:contextualSpacing w:val="0"/>
      </w:pPr>
      <w:r>
        <w:t xml:space="preserve">The </w:t>
      </w:r>
      <w:hyperlink r:id="rId14" w:history="1">
        <w:r w:rsidR="001D76F1" w:rsidRPr="009A6B2C">
          <w:rPr>
            <w:rStyle w:val="Hyperlink"/>
            <w:rFonts w:ascii="Verdana" w:hAnsi="Verdana"/>
            <w:i/>
            <w:sz w:val="22"/>
            <w:szCs w:val="22"/>
          </w:rPr>
          <w:t>Massachusetts Standards for Professional Development</w:t>
        </w:r>
      </w:hyperlink>
      <w:r>
        <w:t xml:space="preserve"> include the following recommendations: </w:t>
      </w:r>
    </w:p>
    <w:p w:rsidR="00C83FFB" w:rsidRDefault="009838C4">
      <w:pPr>
        <w:pStyle w:val="NoSpacing"/>
        <w:numPr>
          <w:ilvl w:val="1"/>
          <w:numId w:val="14"/>
        </w:numPr>
        <w:spacing w:after="0"/>
      </w:pPr>
      <w:r>
        <w:t>PD</w:t>
      </w:r>
      <w:r w:rsidR="001D76F1" w:rsidRPr="00646BEB">
        <w:t xml:space="preserve"> goals specify intended student outcomes. </w:t>
      </w:r>
    </w:p>
    <w:p w:rsidR="00C83FFB" w:rsidRDefault="009A6B2C">
      <w:pPr>
        <w:pStyle w:val="NoSpacing"/>
        <w:numPr>
          <w:ilvl w:val="1"/>
          <w:numId w:val="14"/>
        </w:numPr>
        <w:spacing w:after="0"/>
      </w:pPr>
      <w:r>
        <w:t>PD learning objectives specify changes in knowledge, skills, and/or practices necessary to achieve the intended student outcomes.</w:t>
      </w:r>
    </w:p>
    <w:p w:rsidR="00C83FFB" w:rsidRDefault="009A6B2C">
      <w:pPr>
        <w:pStyle w:val="NoSpacing"/>
        <w:numPr>
          <w:ilvl w:val="1"/>
          <w:numId w:val="14"/>
        </w:numPr>
        <w:spacing w:after="0"/>
      </w:pPr>
      <w:r>
        <w:lastRenderedPageBreak/>
        <w:t>Learning objectives are written in SMART format.</w:t>
      </w:r>
    </w:p>
    <w:p w:rsidR="00C83FFB" w:rsidRDefault="00C83FFB">
      <w:pPr>
        <w:pStyle w:val="NoSpacing"/>
        <w:spacing w:after="0"/>
        <w:ind w:left="1440"/>
      </w:pPr>
    </w:p>
    <w:p w:rsidR="00C83FFB" w:rsidRDefault="00CC3F92">
      <w:pPr>
        <w:pStyle w:val="NoSpacing"/>
      </w:pPr>
      <w:r>
        <w:t>The following school-</w:t>
      </w:r>
      <w:r w:rsidR="001D76F1" w:rsidRPr="00646BEB">
        <w:t xml:space="preserve">level example is a modification of a PD goal from </w:t>
      </w:r>
      <w:r w:rsidR="00B55176">
        <w:t>Easth</w:t>
      </w:r>
      <w:r w:rsidR="001D76F1" w:rsidRPr="005B10EC">
        <w:t>ampton High School</w:t>
      </w:r>
      <w:r w:rsidR="00B55176">
        <w:t>, Easthampton, MA</w:t>
      </w:r>
      <w:r w:rsidR="00191084">
        <w:t>.</w:t>
      </w:r>
    </w:p>
    <w:tbl>
      <w:tblPr>
        <w:tblStyle w:val="LightList-Accent11"/>
        <w:tblW w:w="9468" w:type="dxa"/>
        <w:tblLook w:val="04A0" w:firstRow="1" w:lastRow="0" w:firstColumn="1" w:lastColumn="0" w:noHBand="0" w:noVBand="1"/>
        <w:tblDescription w:val="SCHOOL GOAL&#10;Student performance on complex learning tasks in grades 9-12, in all content areas, will increase by 10% over the next year. (The school will measure this goal through pre-, mid-, and post-testing on the district’s interim assessment.)&#10;&#10;&#10;PD GOAL&#10;Over the next year, 90% or more of teachers will implement complex learning tasks in classroom instruction. &#10;&#10;In addition, over the next year, the school will:&#10;1. Define complex learning tasks and increase staff exposure to complex tasks. &#10;2. Foster an understanding of what complex learning looks like and how to achieve it.&#10;3. Establish protocols for how staff will model and promote complex learning in classrooms.&#10;4. Use student data to identify challenges in teaching and student learning.&#10;5. Identify possible solutions to complex learning challenges.&#10;&#10;Successful fulfillment of the goal will be measured by looking at learning walkthrough data. In addition, the school will examine student performance on complex tasks at the mid-year and end-of-year (post) assessment. Teachers will also use the complex learning rubric throughout the year to determine student progress.&#10;"/>
      </w:tblPr>
      <w:tblGrid>
        <w:gridCol w:w="4438"/>
        <w:gridCol w:w="5030"/>
      </w:tblGrid>
      <w:tr w:rsidR="00FB410F" w:rsidRPr="004741D4" w:rsidTr="00145E09">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4438" w:type="dxa"/>
            <w:tcBorders>
              <w:right w:val="single" w:sz="4" w:space="0" w:color="004386" w:themeColor="text2"/>
            </w:tcBorders>
          </w:tcPr>
          <w:p w:rsidR="00405873" w:rsidRPr="00405873" w:rsidRDefault="00D4417D">
            <w:pPr>
              <w:pStyle w:val="8Bullets"/>
              <w:spacing w:line="240" w:lineRule="auto"/>
              <w:jc w:val="center"/>
              <w:rPr>
                <w:rFonts w:ascii="Verdana" w:hAnsi="Verdana"/>
                <w:sz w:val="22"/>
              </w:rPr>
            </w:pPr>
            <w:r w:rsidRPr="00D4417D">
              <w:rPr>
                <w:rFonts w:ascii="Verdana" w:hAnsi="Verdana"/>
                <w:bCs w:val="0"/>
                <w:color w:val="auto"/>
                <w:sz w:val="22"/>
              </w:rPr>
              <w:t>SCHOOL GOAL</w:t>
            </w:r>
          </w:p>
        </w:tc>
        <w:tc>
          <w:tcPr>
            <w:tcW w:w="5030" w:type="dxa"/>
            <w:tcBorders>
              <w:top w:val="single" w:sz="8" w:space="0" w:color="506EAC" w:themeColor="accent1"/>
              <w:left w:val="single" w:sz="4" w:space="0" w:color="004386" w:themeColor="text2"/>
              <w:bottom w:val="single" w:sz="8" w:space="0" w:color="506EAC" w:themeColor="accent1"/>
            </w:tcBorders>
          </w:tcPr>
          <w:p w:rsidR="00405873" w:rsidRPr="00405873" w:rsidRDefault="00D4417D">
            <w:pPr>
              <w:pStyle w:val="8Bullets"/>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2"/>
              </w:rPr>
            </w:pPr>
            <w:r w:rsidRPr="00D4417D">
              <w:rPr>
                <w:rFonts w:ascii="Verdana" w:hAnsi="Verdana"/>
                <w:bCs w:val="0"/>
                <w:color w:val="auto"/>
                <w:sz w:val="22"/>
              </w:rPr>
              <w:t>PD GOAL</w:t>
            </w:r>
          </w:p>
        </w:tc>
      </w:tr>
      <w:tr w:rsidR="00FB410F" w:rsidRPr="004741D4" w:rsidTr="003F6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8" w:type="dxa"/>
            <w:tcBorders>
              <w:right w:val="single" w:sz="4" w:space="0" w:color="004386" w:themeColor="text2"/>
            </w:tcBorders>
          </w:tcPr>
          <w:p w:rsidR="00C83FFB" w:rsidRPr="00CF58A8" w:rsidRDefault="00D4417D">
            <w:pPr>
              <w:spacing w:line="276" w:lineRule="auto"/>
              <w:rPr>
                <w:rFonts w:ascii="Verdana" w:hAnsi="Verdana" w:cs="Arial"/>
                <w:b w:val="0"/>
                <w:bCs w:val="0"/>
                <w:szCs w:val="20"/>
              </w:rPr>
            </w:pPr>
            <w:r w:rsidRPr="00CF58A8">
              <w:rPr>
                <w:rFonts w:ascii="Verdana" w:hAnsi="Verdana" w:cs="Arial"/>
                <w:b w:val="0"/>
                <w:bCs w:val="0"/>
                <w:szCs w:val="20"/>
              </w:rPr>
              <w:t xml:space="preserve">Student performance on </w:t>
            </w:r>
            <w:r w:rsidR="00C83FFB" w:rsidRPr="00C83FFB">
              <w:rPr>
                <w:rStyle w:val="Heading6Char"/>
                <w:i w:val="0"/>
                <w:color w:val="auto"/>
                <w:szCs w:val="20"/>
              </w:rPr>
              <w:t xml:space="preserve">complex </w:t>
            </w:r>
            <w:r w:rsidR="00C83FFB" w:rsidRPr="0013115D">
              <w:rPr>
                <w:rStyle w:val="Heading6Char"/>
                <w:i w:val="0"/>
                <w:color w:val="auto"/>
                <w:szCs w:val="20"/>
              </w:rPr>
              <w:t>learning</w:t>
            </w:r>
            <w:r w:rsidRPr="0013115D">
              <w:rPr>
                <w:rFonts w:ascii="Verdana" w:hAnsi="Verdana" w:cs="Arial"/>
                <w:szCs w:val="20"/>
              </w:rPr>
              <w:t xml:space="preserve"> tasks</w:t>
            </w:r>
            <w:r w:rsidRPr="00CF58A8">
              <w:rPr>
                <w:rFonts w:ascii="Verdana" w:hAnsi="Verdana" w:cs="Arial"/>
                <w:b w:val="0"/>
                <w:szCs w:val="20"/>
              </w:rPr>
              <w:t xml:space="preserve"> in grades 9-12, in all content areas</w:t>
            </w:r>
            <w:r w:rsidR="00CF58A8">
              <w:rPr>
                <w:rFonts w:ascii="Verdana" w:hAnsi="Verdana" w:cs="Arial"/>
                <w:b w:val="0"/>
                <w:szCs w:val="20"/>
              </w:rPr>
              <w:t>,</w:t>
            </w:r>
            <w:r w:rsidRPr="00CF58A8">
              <w:rPr>
                <w:rFonts w:ascii="Verdana" w:hAnsi="Verdana" w:cs="Arial"/>
                <w:b w:val="0"/>
                <w:szCs w:val="20"/>
              </w:rPr>
              <w:t xml:space="preserve"> will increase by 10% over the next year. (The school will measure this goal through pre-, mid-, and post-testing on the district’s interim assessment.)</w:t>
            </w:r>
          </w:p>
          <w:p w:rsidR="00C83FFB" w:rsidRPr="00CF58A8" w:rsidRDefault="00C83FFB">
            <w:pPr>
              <w:spacing w:line="276" w:lineRule="auto"/>
              <w:rPr>
                <w:rFonts w:ascii="Verdana" w:hAnsi="Verdana" w:cs="Arial"/>
                <w:b w:val="0"/>
                <w:bCs w:val="0"/>
                <w:szCs w:val="20"/>
              </w:rPr>
            </w:pPr>
          </w:p>
          <w:p w:rsidR="00C83FFB" w:rsidRDefault="00C83FFB" w:rsidP="00CF58A8">
            <w:pPr>
              <w:rPr>
                <w:rFonts w:ascii="Verdana" w:hAnsi="Verdana"/>
              </w:rPr>
            </w:pPr>
          </w:p>
        </w:tc>
        <w:tc>
          <w:tcPr>
            <w:tcW w:w="5030" w:type="dxa"/>
            <w:tcBorders>
              <w:left w:val="single" w:sz="4" w:space="0" w:color="004386" w:themeColor="text2"/>
            </w:tcBorders>
          </w:tcPr>
          <w:p w:rsidR="00C83FFB" w:rsidRDefault="00D4417D">
            <w:pPr>
              <w:pStyle w:val="02Table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4417D">
              <w:rPr>
                <w:rFonts w:asciiTheme="minorHAnsi" w:hAnsiTheme="minorHAnsi"/>
                <w:sz w:val="22"/>
                <w:szCs w:val="22"/>
              </w:rPr>
              <w:t>Over the next year, 90% or more of teachers will implement complex learning task</w:t>
            </w:r>
            <w:r w:rsidR="00CF58A8">
              <w:rPr>
                <w:rFonts w:asciiTheme="minorHAnsi" w:hAnsiTheme="minorHAnsi"/>
                <w:sz w:val="22"/>
                <w:szCs w:val="22"/>
              </w:rPr>
              <w:t>s</w:t>
            </w:r>
            <w:r w:rsidRPr="00D4417D">
              <w:rPr>
                <w:rFonts w:asciiTheme="minorHAnsi" w:hAnsiTheme="minorHAnsi"/>
                <w:sz w:val="22"/>
                <w:szCs w:val="22"/>
              </w:rPr>
              <w:t xml:space="preserve"> in classroom instruction. </w:t>
            </w:r>
          </w:p>
          <w:p w:rsidR="00C83FFB" w:rsidRDefault="00C83FFB">
            <w:pPr>
              <w:pStyle w:val="02Table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C83FFB" w:rsidRDefault="00D4417D">
            <w:pPr>
              <w:pStyle w:val="02Table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4417D">
              <w:rPr>
                <w:rFonts w:asciiTheme="minorHAnsi" w:hAnsiTheme="minorHAnsi"/>
                <w:sz w:val="22"/>
                <w:szCs w:val="22"/>
              </w:rPr>
              <w:t>In addition, over the next year, the school will</w:t>
            </w:r>
            <w:r w:rsidR="00CF58A8">
              <w:rPr>
                <w:rFonts w:asciiTheme="minorHAnsi" w:hAnsiTheme="minorHAnsi"/>
                <w:sz w:val="22"/>
                <w:szCs w:val="22"/>
              </w:rPr>
              <w:t>:</w:t>
            </w:r>
          </w:p>
          <w:p w:rsidR="00C83FFB" w:rsidRDefault="00D4417D">
            <w:pPr>
              <w:pStyle w:val="02Tabletext"/>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4417D">
              <w:rPr>
                <w:rFonts w:asciiTheme="minorHAnsi" w:hAnsiTheme="minorHAnsi"/>
                <w:sz w:val="22"/>
                <w:szCs w:val="22"/>
              </w:rPr>
              <w:t xml:space="preserve">Define complex learning tasks and increase staff exposure to complex tasks. </w:t>
            </w:r>
          </w:p>
          <w:p w:rsidR="00C83FFB" w:rsidRDefault="00D4417D">
            <w:pPr>
              <w:pStyle w:val="02Tabletext"/>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4417D">
              <w:rPr>
                <w:rFonts w:asciiTheme="minorHAnsi" w:hAnsiTheme="minorHAnsi"/>
                <w:sz w:val="22"/>
                <w:szCs w:val="22"/>
              </w:rPr>
              <w:t>Foster an understanding of what complex learning looks like and how to achieve it.</w:t>
            </w:r>
          </w:p>
          <w:p w:rsidR="00C83FFB" w:rsidRDefault="00D4417D">
            <w:pPr>
              <w:pStyle w:val="02Tabletext"/>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4417D">
              <w:rPr>
                <w:rFonts w:asciiTheme="minorHAnsi" w:hAnsiTheme="minorHAnsi"/>
                <w:sz w:val="22"/>
                <w:szCs w:val="22"/>
              </w:rPr>
              <w:t>Establish protocols for how staff will model and promote complex learning in classrooms.</w:t>
            </w:r>
          </w:p>
          <w:p w:rsidR="00C83FFB" w:rsidRDefault="00D4417D">
            <w:pPr>
              <w:pStyle w:val="02Tabletext"/>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4417D">
              <w:rPr>
                <w:rFonts w:asciiTheme="minorHAnsi" w:hAnsiTheme="minorHAnsi"/>
                <w:sz w:val="22"/>
                <w:szCs w:val="22"/>
              </w:rPr>
              <w:t>Use student data to identify challenges in teaching and student learning.</w:t>
            </w:r>
          </w:p>
          <w:p w:rsidR="00C83FFB" w:rsidRDefault="00D4417D">
            <w:pPr>
              <w:pStyle w:val="02Tabletext"/>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4417D">
              <w:rPr>
                <w:rFonts w:asciiTheme="minorHAnsi" w:hAnsiTheme="minorHAnsi"/>
                <w:sz w:val="22"/>
                <w:szCs w:val="22"/>
              </w:rPr>
              <w:t>Identify possible solutions to complex learning challenges.</w:t>
            </w:r>
          </w:p>
          <w:p w:rsidR="00CC3F92" w:rsidRDefault="00CC3F92" w:rsidP="00CC3F92">
            <w:pPr>
              <w:pStyle w:val="02Tabletext"/>
              <w:spacing w:line="276" w:lineRule="auto"/>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CF58A8" w:rsidRDefault="00CF58A8" w:rsidP="00CF58A8">
            <w:pPr>
              <w:pStyle w:val="02Table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F58A8">
              <w:rPr>
                <w:rFonts w:asciiTheme="minorHAnsi" w:hAnsiTheme="minorHAnsi"/>
                <w:sz w:val="22"/>
                <w:szCs w:val="22"/>
              </w:rPr>
              <w:t xml:space="preserve">Successful fulfillment of the goal will be measured by looking </w:t>
            </w:r>
            <w:r w:rsidRPr="00DA6375">
              <w:rPr>
                <w:rFonts w:asciiTheme="minorHAnsi" w:hAnsiTheme="minorHAnsi"/>
                <w:sz w:val="22"/>
                <w:szCs w:val="22"/>
              </w:rPr>
              <w:t xml:space="preserve">at </w:t>
            </w:r>
            <w:hyperlink r:id="rId15" w:history="1">
              <w:r w:rsidRPr="00CC3F92">
                <w:rPr>
                  <w:rFonts w:asciiTheme="majorHAnsi" w:hAnsiTheme="majorHAnsi"/>
                  <w:color w:val="1D8DFF" w:themeColor="text2" w:themeTint="99"/>
                  <w:sz w:val="22"/>
                  <w:szCs w:val="22"/>
                  <w:u w:val="single"/>
                </w:rPr>
                <w:t>learning walkthrough</w:t>
              </w:r>
            </w:hyperlink>
            <w:r w:rsidRPr="00CF58A8">
              <w:rPr>
                <w:rFonts w:asciiTheme="minorHAnsi" w:hAnsiTheme="minorHAnsi"/>
                <w:sz w:val="22"/>
                <w:szCs w:val="22"/>
              </w:rPr>
              <w:t xml:space="preserve"> data. In addition, the school will examine student performance on comple</w:t>
            </w:r>
            <w:r w:rsidR="00CC3F92">
              <w:rPr>
                <w:rFonts w:asciiTheme="minorHAnsi" w:hAnsiTheme="minorHAnsi"/>
                <w:sz w:val="22"/>
                <w:szCs w:val="22"/>
              </w:rPr>
              <w:t>x tasks at the mid-year and end-</w:t>
            </w:r>
            <w:r w:rsidRPr="00CF58A8">
              <w:rPr>
                <w:rFonts w:asciiTheme="minorHAnsi" w:hAnsiTheme="minorHAnsi"/>
                <w:sz w:val="22"/>
                <w:szCs w:val="22"/>
              </w:rPr>
              <w:t>of</w:t>
            </w:r>
            <w:r w:rsidR="00CC3F92">
              <w:rPr>
                <w:rFonts w:asciiTheme="minorHAnsi" w:hAnsiTheme="minorHAnsi"/>
                <w:sz w:val="22"/>
                <w:szCs w:val="22"/>
              </w:rPr>
              <w:t>-</w:t>
            </w:r>
            <w:r w:rsidRPr="00CF58A8">
              <w:rPr>
                <w:rFonts w:asciiTheme="minorHAnsi" w:hAnsiTheme="minorHAnsi"/>
                <w:sz w:val="22"/>
                <w:szCs w:val="22"/>
              </w:rPr>
              <w:t>year (post) assessment. Teachers will also use the complex learning rubric throughout the year to determine student progress.</w:t>
            </w:r>
          </w:p>
          <w:p w:rsidR="00CF58A8" w:rsidRDefault="00CF58A8" w:rsidP="00CF58A8">
            <w:pPr>
              <w:pStyle w:val="02Table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C83FFB" w:rsidRDefault="00C83FFB">
            <w:pPr>
              <w:pStyle w:val="02Table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C83FFB" w:rsidRDefault="00C83FFB" w:rsidP="00CF58A8">
            <w:pPr>
              <w:pStyle w:val="02Tabletext"/>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bl>
    <w:p w:rsidR="00C83FFB" w:rsidRDefault="00C83FFB">
      <w:pPr>
        <w:rPr>
          <w:sz w:val="2"/>
        </w:rPr>
      </w:pPr>
    </w:p>
    <w:p w:rsidR="0004092E" w:rsidRDefault="0004092E">
      <w:pPr>
        <w:rPr>
          <w:rFonts w:asciiTheme="majorHAnsi" w:eastAsiaTheme="majorEastAsia" w:hAnsiTheme="majorHAnsi" w:cstheme="majorBidi"/>
          <w:b/>
          <w:bCs/>
          <w:color w:val="E28521" w:themeColor="accent5"/>
          <w:sz w:val="32"/>
          <w:szCs w:val="24"/>
        </w:rPr>
      </w:pPr>
      <w:bookmarkStart w:id="2" w:name="_Toc419388461"/>
      <w:r>
        <w:rPr>
          <w:color w:val="E28521" w:themeColor="accent5"/>
          <w:sz w:val="32"/>
        </w:rPr>
        <w:br w:type="page"/>
      </w:r>
    </w:p>
    <w:p w:rsidR="0004092E" w:rsidRPr="00171F2A" w:rsidRDefault="0004092E" w:rsidP="0004092E">
      <w:pPr>
        <w:pStyle w:val="Heading1"/>
        <w:rPr>
          <w:color w:val="E28521" w:themeColor="accent5"/>
          <w:sz w:val="32"/>
        </w:rPr>
      </w:pPr>
      <w:r w:rsidRPr="00171F2A">
        <w:rPr>
          <w:color w:val="E28521" w:themeColor="accent5"/>
          <w:sz w:val="32"/>
        </w:rPr>
        <w:lastRenderedPageBreak/>
        <w:t>PHASE II. DEVELOP THE PD PLAN</w:t>
      </w:r>
      <w:bookmarkEnd w:id="2"/>
    </w:p>
    <w:p w:rsidR="0004092E" w:rsidRDefault="0004092E" w:rsidP="0004092E">
      <w:pPr>
        <w:pStyle w:val="NoSpacing"/>
      </w:pPr>
      <w:r>
        <w:t xml:space="preserve">A PD Plan will ensure that a school or district’s PD program is comprised of a cohesive set of strategies and activities, aligned to PD goals, as opposed to a series of </w:t>
      </w:r>
      <w:r>
        <w:rPr>
          <w:i/>
        </w:rPr>
        <w:t xml:space="preserve">ad hoc, </w:t>
      </w:r>
      <w:r>
        <w:t xml:space="preserve">disparate activities.  </w:t>
      </w:r>
    </w:p>
    <w:p w:rsidR="0004092E" w:rsidRDefault="0004092E" w:rsidP="0004092E">
      <w:pPr>
        <w:pStyle w:val="NewHeading2"/>
      </w:pPr>
      <w:bookmarkStart w:id="3" w:name="_Toc419388462"/>
      <w:r>
        <w:t>Step 1: Design the PD program</w:t>
      </w:r>
      <w:bookmarkEnd w:id="3"/>
      <w:r>
        <w:t xml:space="preserve"> </w:t>
      </w:r>
    </w:p>
    <w:p w:rsidR="0004092E" w:rsidRDefault="0004092E" w:rsidP="0004092E">
      <w:pPr>
        <w:pStyle w:val="NoSpacing"/>
        <w:numPr>
          <w:ilvl w:val="0"/>
          <w:numId w:val="34"/>
        </w:numPr>
        <w:spacing w:after="240"/>
        <w:contextualSpacing/>
      </w:pPr>
      <w:r>
        <w:t>Keeping PD goals at the forefront, how should the program be designed to include a variety of learning experiences and delivery mechanisms to best meet educators’ needs?</w:t>
      </w:r>
    </w:p>
    <w:p w:rsidR="0004092E" w:rsidRDefault="0004092E" w:rsidP="0004092E">
      <w:pPr>
        <w:pStyle w:val="NoSpacing"/>
        <w:numPr>
          <w:ilvl w:val="1"/>
          <w:numId w:val="34"/>
        </w:numPr>
        <w:spacing w:after="240"/>
        <w:contextualSpacing/>
      </w:pPr>
      <w:r>
        <w:t>For example, if building educator knowledge and skill in universal design for learning is identified as a component of a PD goal, the PD Team should consider which types of experiences will best help educators learn the content and apply it to their practice (e.g., small-group, full-day intensive, online</w:t>
      </w:r>
      <w:r w:rsidR="00CC3F92">
        <w:t>,</w:t>
      </w:r>
      <w:r>
        <w:t xml:space="preserve"> or blended learning). </w:t>
      </w:r>
    </w:p>
    <w:p w:rsidR="0004092E" w:rsidRDefault="0004092E" w:rsidP="0004092E">
      <w:pPr>
        <w:pStyle w:val="NoSpacing"/>
        <w:numPr>
          <w:ilvl w:val="0"/>
          <w:numId w:val="34"/>
        </w:numPr>
        <w:spacing w:after="240"/>
        <w:contextualSpacing/>
      </w:pPr>
      <w:r>
        <w:t>When designing the PD program, the PD team may find it beneficial to identify a team of “critical friends” (e.g., a different school or district leadership team) to provide a fresh perspective on the alignment between the PD goals, activities, and expected outcomes.</w:t>
      </w:r>
    </w:p>
    <w:p w:rsidR="0004092E" w:rsidRDefault="0004092E" w:rsidP="0004092E">
      <w:pPr>
        <w:spacing w:before="200" w:after="80"/>
      </w:pPr>
      <w:bookmarkStart w:id="4" w:name="_Toc419388463"/>
      <w:r w:rsidRPr="0075609B">
        <w:rPr>
          <w:rFonts w:asciiTheme="majorHAnsi" w:eastAsiaTheme="majorEastAsia" w:hAnsiTheme="majorHAnsi" w:cstheme="majorBidi"/>
          <w:b/>
          <w:color w:val="3C5280" w:themeColor="accent1" w:themeShade="BF"/>
          <w:sz w:val="24"/>
          <w:szCs w:val="24"/>
        </w:rPr>
        <w:t xml:space="preserve">Step </w:t>
      </w:r>
      <w:r>
        <w:rPr>
          <w:rFonts w:asciiTheme="majorHAnsi" w:eastAsiaTheme="majorEastAsia" w:hAnsiTheme="majorHAnsi" w:cstheme="majorBidi"/>
          <w:b/>
          <w:color w:val="3C5280" w:themeColor="accent1" w:themeShade="BF"/>
          <w:sz w:val="24"/>
          <w:szCs w:val="24"/>
        </w:rPr>
        <w:t>2</w:t>
      </w:r>
      <w:r w:rsidRPr="0075609B">
        <w:rPr>
          <w:rFonts w:asciiTheme="majorHAnsi" w:eastAsiaTheme="majorEastAsia" w:hAnsiTheme="majorHAnsi" w:cstheme="majorBidi"/>
          <w:b/>
          <w:color w:val="3C5280" w:themeColor="accent1" w:themeShade="BF"/>
          <w:sz w:val="24"/>
          <w:szCs w:val="24"/>
        </w:rPr>
        <w:t xml:space="preserve">: Determine </w:t>
      </w:r>
      <w:r>
        <w:rPr>
          <w:rFonts w:asciiTheme="majorHAnsi" w:eastAsiaTheme="majorEastAsia" w:hAnsiTheme="majorHAnsi" w:cstheme="majorBidi"/>
          <w:b/>
          <w:color w:val="3C5280" w:themeColor="accent1" w:themeShade="BF"/>
          <w:sz w:val="24"/>
          <w:szCs w:val="24"/>
        </w:rPr>
        <w:t xml:space="preserve">the </w:t>
      </w:r>
      <w:bookmarkEnd w:id="4"/>
      <w:r>
        <w:rPr>
          <w:rFonts w:asciiTheme="majorHAnsi" w:eastAsiaTheme="majorEastAsia" w:hAnsiTheme="majorHAnsi" w:cstheme="majorBidi"/>
          <w:b/>
          <w:color w:val="3C5280" w:themeColor="accent1" w:themeShade="BF"/>
          <w:sz w:val="24"/>
          <w:szCs w:val="24"/>
        </w:rPr>
        <w:t>r</w:t>
      </w:r>
      <w:r w:rsidRPr="0075609B">
        <w:rPr>
          <w:rFonts w:asciiTheme="majorHAnsi" w:eastAsiaTheme="majorEastAsia" w:hAnsiTheme="majorHAnsi" w:cstheme="majorBidi"/>
          <w:b/>
          <w:color w:val="3C5280" w:themeColor="accent1" w:themeShade="BF"/>
          <w:sz w:val="24"/>
          <w:szCs w:val="24"/>
        </w:rPr>
        <w:t xml:space="preserve">esources </w:t>
      </w:r>
      <w:r>
        <w:rPr>
          <w:rFonts w:asciiTheme="majorHAnsi" w:eastAsiaTheme="majorEastAsia" w:hAnsiTheme="majorHAnsi" w:cstheme="majorBidi"/>
          <w:b/>
          <w:color w:val="3C5280" w:themeColor="accent1" w:themeShade="BF"/>
          <w:sz w:val="24"/>
          <w:szCs w:val="24"/>
        </w:rPr>
        <w:t>necessary to implement the PD program</w:t>
      </w:r>
    </w:p>
    <w:p w:rsidR="0004092E" w:rsidRDefault="0004092E" w:rsidP="0004092E">
      <w:pPr>
        <w:pStyle w:val="NoSpacing"/>
        <w:numPr>
          <w:ilvl w:val="0"/>
          <w:numId w:val="34"/>
        </w:numPr>
        <w:spacing w:after="240"/>
        <w:contextualSpacing/>
      </w:pPr>
      <w:r>
        <w:t>Facilitation:</w:t>
      </w:r>
    </w:p>
    <w:p w:rsidR="0004092E" w:rsidRDefault="0004092E" w:rsidP="0004092E">
      <w:pPr>
        <w:pStyle w:val="NoSpacing"/>
        <w:numPr>
          <w:ilvl w:val="1"/>
          <w:numId w:val="34"/>
        </w:numPr>
        <w:spacing w:after="240"/>
        <w:contextualSpacing/>
      </w:pPr>
      <w:r>
        <w:t>Which learning experiences are best led/facilitated by educators from the school or district and which are best led by outside PD providers?</w:t>
      </w:r>
    </w:p>
    <w:p w:rsidR="0004092E" w:rsidRDefault="0004092E" w:rsidP="0004092E">
      <w:pPr>
        <w:pStyle w:val="NoSpacing"/>
        <w:numPr>
          <w:ilvl w:val="1"/>
          <w:numId w:val="34"/>
        </w:numPr>
        <w:spacing w:after="240"/>
        <w:contextualSpacing/>
      </w:pPr>
      <w:r>
        <w:t xml:space="preserve">How can the PD team use educator evaluation data to identify staff with expertise in a PD content area that would be well-suited to provide PD to colleagues? </w:t>
      </w:r>
    </w:p>
    <w:p w:rsidR="0004092E" w:rsidRDefault="0004092E" w:rsidP="0004092E">
      <w:pPr>
        <w:pStyle w:val="NoSpacing"/>
        <w:numPr>
          <w:ilvl w:val="2"/>
          <w:numId w:val="34"/>
        </w:numPr>
        <w:spacing w:after="240"/>
        <w:contextualSpacing/>
      </w:pPr>
      <w:r>
        <w:t xml:space="preserve">Leveraging teacher leaders to provide PD to colleagues has several advantages: </w:t>
      </w:r>
      <w:r>
        <w:rPr>
          <w:rFonts w:ascii="Verdana" w:hAnsi="Verdana"/>
        </w:rPr>
        <w:t>it can be more economical than outsourcing PD; it facilitates ongoing support and continuity of learning within the school or district; and it recognizes and motivates high performance.</w:t>
      </w:r>
    </w:p>
    <w:p w:rsidR="0004092E" w:rsidRDefault="0004092E" w:rsidP="0004092E">
      <w:pPr>
        <w:pStyle w:val="NoSpacing"/>
        <w:numPr>
          <w:ilvl w:val="1"/>
          <w:numId w:val="34"/>
        </w:numPr>
        <w:spacing w:after="240"/>
        <w:contextualSpacing/>
      </w:pPr>
      <w:r>
        <w:t>How will the PD team support educators who lead PD in planning for and executing High Quality PD (HQPD)?</w:t>
      </w:r>
      <w:r>
        <w:rPr>
          <w:rStyle w:val="FootnoteReference"/>
        </w:rPr>
        <w:footnoteReference w:id="1"/>
      </w:r>
    </w:p>
    <w:p w:rsidR="0004092E" w:rsidRDefault="0004092E" w:rsidP="0004092E">
      <w:pPr>
        <w:pStyle w:val="NoSpacing"/>
        <w:spacing w:after="240"/>
        <w:contextualSpacing/>
      </w:pPr>
    </w:p>
    <w:p w:rsidR="0004092E" w:rsidRDefault="0004092E" w:rsidP="0004092E">
      <w:pPr>
        <w:pStyle w:val="NoSpacing"/>
        <w:spacing w:after="240"/>
        <w:contextualSpacing/>
      </w:pPr>
    </w:p>
    <w:p w:rsidR="0004092E" w:rsidRDefault="0004092E" w:rsidP="0004092E">
      <w:pPr>
        <w:pStyle w:val="NoSpacing"/>
        <w:spacing w:after="240"/>
        <w:contextualSpacing/>
      </w:pPr>
    </w:p>
    <w:p w:rsidR="0004092E" w:rsidRDefault="0004092E" w:rsidP="0004092E">
      <w:pPr>
        <w:pStyle w:val="NoSpacing"/>
        <w:spacing w:after="240"/>
        <w:contextualSpacing/>
      </w:pPr>
    </w:p>
    <w:p w:rsidR="0004092E" w:rsidRDefault="0004092E" w:rsidP="0004092E">
      <w:pPr>
        <w:pStyle w:val="NoSpacing"/>
        <w:numPr>
          <w:ilvl w:val="0"/>
          <w:numId w:val="34"/>
        </w:numPr>
        <w:spacing w:after="240"/>
        <w:contextualSpacing/>
      </w:pPr>
      <w:r>
        <w:lastRenderedPageBreak/>
        <w:t>Time:</w:t>
      </w:r>
    </w:p>
    <w:p w:rsidR="0004092E" w:rsidRDefault="0004092E" w:rsidP="0004092E">
      <w:pPr>
        <w:pStyle w:val="NoSpacing"/>
        <w:numPr>
          <w:ilvl w:val="1"/>
          <w:numId w:val="34"/>
        </w:numPr>
        <w:spacing w:after="240"/>
        <w:contextualSpacing/>
        <w:rPr>
          <w:rFonts w:ascii="Verdana" w:hAnsi="Verdana"/>
        </w:rPr>
      </w:pPr>
      <w:r>
        <w:t xml:space="preserve">How much time is needed to reach the PD goals? </w:t>
      </w:r>
      <w:r w:rsidRPr="009E2A2B">
        <w:rPr>
          <w:rFonts w:ascii="Verdana" w:hAnsi="Verdana"/>
        </w:rPr>
        <w:t xml:space="preserve">The team </w:t>
      </w:r>
      <w:r>
        <w:rPr>
          <w:rFonts w:ascii="Verdana" w:hAnsi="Verdana"/>
        </w:rPr>
        <w:t xml:space="preserve">should </w:t>
      </w:r>
      <w:r w:rsidRPr="009E2A2B">
        <w:rPr>
          <w:rFonts w:ascii="Verdana" w:hAnsi="Verdana"/>
        </w:rPr>
        <w:t xml:space="preserve">carefully assess the time needed to implement each learning experience within the </w:t>
      </w:r>
      <w:r>
        <w:rPr>
          <w:rFonts w:ascii="Verdana" w:hAnsi="Verdana"/>
        </w:rPr>
        <w:t xml:space="preserve">PD </w:t>
      </w:r>
      <w:r w:rsidRPr="009E2A2B">
        <w:rPr>
          <w:rFonts w:ascii="Verdana" w:hAnsi="Verdana"/>
        </w:rPr>
        <w:t>program.</w:t>
      </w:r>
      <w:r w:rsidRPr="009E2A2B">
        <w:rPr>
          <w:rStyle w:val="FootnoteReference"/>
          <w:rFonts w:ascii="Verdana" w:hAnsi="Verdana"/>
        </w:rPr>
        <w:footnoteReference w:id="2"/>
      </w:r>
      <w:r w:rsidRPr="009E2A2B">
        <w:rPr>
          <w:rFonts w:ascii="Verdana" w:hAnsi="Verdana"/>
        </w:rPr>
        <w:t xml:space="preserve"> </w:t>
      </w:r>
    </w:p>
    <w:p w:rsidR="0004092E" w:rsidRDefault="0004092E" w:rsidP="0004092E">
      <w:pPr>
        <w:pStyle w:val="NoSpacing"/>
        <w:numPr>
          <w:ilvl w:val="0"/>
          <w:numId w:val="34"/>
        </w:numPr>
        <w:spacing w:after="240"/>
        <w:contextualSpacing/>
        <w:rPr>
          <w:rStyle w:val="IntenseEmphasis"/>
          <w:rFonts w:ascii="Verdana" w:hAnsi="Verdana"/>
          <w:b w:val="0"/>
          <w:bCs w:val="0"/>
          <w:i w:val="0"/>
          <w:iCs w:val="0"/>
          <w:color w:val="auto"/>
        </w:rPr>
      </w:pPr>
      <w:r>
        <w:rPr>
          <w:rFonts w:ascii="Verdana" w:hAnsi="Verdana"/>
        </w:rPr>
        <w:t>Funding:</w:t>
      </w:r>
    </w:p>
    <w:p w:rsidR="0004092E" w:rsidRDefault="0004092E" w:rsidP="0004092E">
      <w:pPr>
        <w:pStyle w:val="NoSpacing"/>
        <w:numPr>
          <w:ilvl w:val="1"/>
          <w:numId w:val="34"/>
        </w:numPr>
        <w:spacing w:after="240"/>
        <w:contextualSpacing/>
        <w:rPr>
          <w:rFonts w:ascii="Verdana" w:hAnsi="Verdana"/>
        </w:rPr>
      </w:pPr>
      <w:r>
        <w:rPr>
          <w:rFonts w:ascii="Verdana" w:hAnsi="Verdana"/>
        </w:rPr>
        <w:t xml:space="preserve">There are many possible funding sources for PD, including: </w:t>
      </w:r>
      <w:r w:rsidRPr="009E2A2B">
        <w:rPr>
          <w:rFonts w:ascii="Verdana" w:hAnsi="Verdana"/>
        </w:rPr>
        <w:t>loc</w:t>
      </w:r>
      <w:r w:rsidRPr="0075609B">
        <w:rPr>
          <w:rFonts w:ascii="Verdana" w:hAnsi="Verdana"/>
        </w:rPr>
        <w:t>al funds</w:t>
      </w:r>
      <w:r>
        <w:rPr>
          <w:rFonts w:ascii="Verdana" w:hAnsi="Verdana"/>
        </w:rPr>
        <w:t xml:space="preserve">, </w:t>
      </w:r>
      <w:hyperlink r:id="rId16" w:history="1">
        <w:r w:rsidRPr="00CC1331">
          <w:rPr>
            <w:rStyle w:val="Hyperlink"/>
            <w:rFonts w:ascii="Verdana" w:hAnsi="Verdana"/>
            <w:i/>
            <w:sz w:val="22"/>
            <w:szCs w:val="22"/>
          </w:rPr>
          <w:t>Title I</w:t>
        </w:r>
      </w:hyperlink>
      <w:r w:rsidRPr="0075609B">
        <w:rPr>
          <w:rFonts w:ascii="Verdana" w:hAnsi="Verdana"/>
        </w:rPr>
        <w:t xml:space="preserve"> and </w:t>
      </w:r>
      <w:hyperlink r:id="rId17" w:history="1">
        <w:r w:rsidRPr="00CC1331">
          <w:rPr>
            <w:rStyle w:val="Hyperlink"/>
            <w:rFonts w:ascii="Verdana" w:hAnsi="Verdana"/>
            <w:i/>
            <w:sz w:val="22"/>
            <w:szCs w:val="22"/>
          </w:rPr>
          <w:t>Title IIA</w:t>
        </w:r>
      </w:hyperlink>
      <w:r w:rsidRPr="0075609B">
        <w:rPr>
          <w:rFonts w:ascii="Verdana" w:hAnsi="Verdana"/>
        </w:rPr>
        <w:t xml:space="preserve"> funds, </w:t>
      </w:r>
      <w:hyperlink r:id="rId18" w:history="1">
        <w:r w:rsidRPr="007659C3">
          <w:rPr>
            <w:rStyle w:val="Hyperlink"/>
            <w:rFonts w:ascii="Verdana" w:hAnsi="Verdana"/>
            <w:i/>
            <w:sz w:val="22"/>
            <w:szCs w:val="22"/>
          </w:rPr>
          <w:t>ESE grants</w:t>
        </w:r>
      </w:hyperlink>
      <w:r>
        <w:rPr>
          <w:rFonts w:ascii="Verdana" w:hAnsi="Verdana"/>
          <w:i/>
        </w:rPr>
        <w:t xml:space="preserve">, </w:t>
      </w:r>
      <w:r>
        <w:rPr>
          <w:rFonts w:ascii="Verdana" w:hAnsi="Verdana"/>
        </w:rPr>
        <w:t>and other external grants.</w:t>
      </w:r>
      <w:r w:rsidRPr="009E2A2B">
        <w:rPr>
          <w:rFonts w:ascii="Verdana" w:hAnsi="Verdana"/>
        </w:rPr>
        <w:t xml:space="preserve"> </w:t>
      </w:r>
      <w:r>
        <w:rPr>
          <w:rFonts w:ascii="Verdana" w:hAnsi="Verdana"/>
        </w:rPr>
        <w:t xml:space="preserve">What financial resources are available to support PD? Are there existing structures (e.g., PLCs, common planning time) through which PD can be delivered without incurring additional costs? </w:t>
      </w:r>
    </w:p>
    <w:p w:rsidR="0004092E" w:rsidRPr="00741470" w:rsidRDefault="0004092E" w:rsidP="0004092E">
      <w:pPr>
        <w:spacing w:before="200" w:after="80"/>
        <w:rPr>
          <w:rFonts w:asciiTheme="majorHAnsi" w:eastAsiaTheme="majorEastAsia" w:hAnsiTheme="majorHAnsi" w:cstheme="majorBidi"/>
          <w:b/>
          <w:color w:val="3C5280" w:themeColor="accent1" w:themeShade="BF"/>
          <w:sz w:val="24"/>
          <w:szCs w:val="24"/>
        </w:rPr>
      </w:pPr>
      <w:bookmarkStart w:id="5" w:name="_Toc419388464"/>
      <w:r w:rsidRPr="00741470">
        <w:rPr>
          <w:rFonts w:asciiTheme="majorHAnsi" w:eastAsiaTheme="majorEastAsia" w:hAnsiTheme="majorHAnsi" w:cstheme="majorBidi"/>
          <w:b/>
          <w:color w:val="3C5280" w:themeColor="accent1" w:themeShade="BF"/>
          <w:sz w:val="24"/>
          <w:szCs w:val="24"/>
        </w:rPr>
        <w:t>Step 3: Plan the PD Assessment</w:t>
      </w:r>
      <w:bookmarkEnd w:id="5"/>
      <w:r w:rsidRPr="00741470">
        <w:rPr>
          <w:rFonts w:asciiTheme="majorHAnsi" w:eastAsiaTheme="majorEastAsia" w:hAnsiTheme="majorHAnsi" w:cstheme="majorBidi"/>
          <w:b/>
          <w:color w:val="3C5280" w:themeColor="accent1" w:themeShade="BF"/>
          <w:sz w:val="24"/>
          <w:szCs w:val="24"/>
        </w:rPr>
        <w:t xml:space="preserve"> </w:t>
      </w:r>
    </w:p>
    <w:p w:rsidR="0004092E" w:rsidRDefault="00F2051C" w:rsidP="0004092E">
      <w:pPr>
        <w:pStyle w:val="NoSpacing"/>
        <w:numPr>
          <w:ilvl w:val="0"/>
          <w:numId w:val="36"/>
        </w:numPr>
        <w:contextualSpacing/>
      </w:pPr>
      <w:r>
        <w:rPr>
          <w:rFonts w:asciiTheme="majorHAnsi" w:eastAsiaTheme="majorEastAsia" w:hAnsiTheme="majorHAnsi" w:cstheme="majorBidi"/>
          <w:b/>
          <w:noProof/>
          <w:sz w:val="24"/>
          <w:szCs w:val="24"/>
          <w:lang w:eastAsia="zh-CN"/>
        </w:rPr>
        <mc:AlternateContent>
          <mc:Choice Requires="wps">
            <w:drawing>
              <wp:anchor distT="0" distB="0" distL="114300" distR="114300" simplePos="0" relativeHeight="251706368" behindDoc="0" locked="0" layoutInCell="1" allowOverlap="1">
                <wp:simplePos x="0" y="0"/>
                <wp:positionH relativeFrom="column">
                  <wp:posOffset>3883660</wp:posOffset>
                </wp:positionH>
                <wp:positionV relativeFrom="paragraph">
                  <wp:posOffset>523875</wp:posOffset>
                </wp:positionV>
                <wp:extent cx="2051050" cy="1455420"/>
                <wp:effectExtent l="16510" t="15875" r="18415" b="24130"/>
                <wp:wrapSquare wrapText="bothSides"/>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1455420"/>
                        </a:xfrm>
                        <a:prstGeom prst="flowChartAlternateProcess">
                          <a:avLst/>
                        </a:prstGeom>
                        <a:solidFill>
                          <a:schemeClr val="bg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6CC0" w:rsidRDefault="00D86CC0" w:rsidP="008D1480">
                            <w:pPr>
                              <w:pStyle w:val="CommentText"/>
                              <w:ind w:right="0"/>
                              <w:jc w:val="center"/>
                              <w:rPr>
                                <w:rFonts w:asciiTheme="minorHAnsi" w:hAnsiTheme="minorHAnsi"/>
                                <w:b/>
                                <w:color w:val="004386" w:themeColor="text2"/>
                                <w:sz w:val="22"/>
                              </w:rPr>
                            </w:pPr>
                            <w:r>
                              <w:rPr>
                                <w:rFonts w:asciiTheme="minorHAnsi" w:hAnsiTheme="minorHAnsi"/>
                                <w:b/>
                                <w:color w:val="004386" w:themeColor="text2"/>
                                <w:sz w:val="22"/>
                              </w:rPr>
                              <w:t>Assessing educators’ learning is as important as assessing students’ learning, but is often left out of the PD process.</w:t>
                            </w:r>
                          </w:p>
                          <w:p w:rsidR="00D86CC0" w:rsidRPr="007C2AC6" w:rsidRDefault="00D86CC0" w:rsidP="008D1480">
                            <w:pPr>
                              <w:pStyle w:val="CommentText"/>
                              <w:jc w:val="center"/>
                              <w:rPr>
                                <w:color w:val="004386" w:themeColor="text2"/>
                              </w:rPr>
                            </w:pPr>
                          </w:p>
                          <w:p w:rsidR="00D86CC0" w:rsidRPr="007C2AC6" w:rsidRDefault="00D86CC0" w:rsidP="008D1480">
                            <w:pPr>
                              <w:pStyle w:val="CommentText"/>
                              <w:jc w:val="center"/>
                              <w:rPr>
                                <w:color w:val="004386" w:themeColor="text2"/>
                              </w:rPr>
                            </w:pPr>
                          </w:p>
                          <w:p w:rsidR="00D86CC0" w:rsidRDefault="00D86CC0" w:rsidP="008D1480">
                            <w:pPr>
                              <w:jc w:val="center"/>
                              <w:rPr>
                                <w:color w:val="004386" w:themeColor="text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7" type="#_x0000_t176" style="position:absolute;left:0;text-align:left;margin-left:305.8pt;margin-top:41.25pt;width:161.5pt;height:11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JP5QIAACcGAAAOAAAAZHJzL2Uyb0RvYy54bWysVNtu2zAMfR+wfxD0ntpO7CQ16hRpmgwD&#10;dinQDXtWZNkWJkuepNTphv37KDpJs/Vhw9AEMERdDnlIHl5d71tFHoR10uiCJhcxJUJzU0pdF/Tz&#10;p81oTonzTJdMGS0K+igcvV68fnXVd7kYm8aoUlgCINrlfVfQxvsujyLHG9Eyd2E6oeGwMrZlHkxb&#10;R6VlPaC3KhrH8TTqjS07a7hwDnZvh0O6QPyqEtx/rConPFEFhdg8fi1+t+EbLa5YXlvWNZIfwmD/&#10;EUXLpAanJ6hb5hnZWfkMqpXcGmcqf8FNG5mqklwgB2CTxH+wuW9YJ5ALJMd1pzS5l4PlHx7uLJFl&#10;QaFQmrVQouXOG/RM5iE9fedyuHXf3dlA0HXvDP/qiDarhulaLK01fSNYCUEl4X7024NgOHhKtv17&#10;UwI6A3TM1L6ybQCEHJA9FuTxVBCx94TD5jjOkjiDunE4S9IsS8dYsojlx+eddf6NMC0Ji4JWyvQQ&#10;mPVL5YXVzIu7oTnQJ3t453yIkeXHd8jJKFlupFJohNYTK2XJA4Om2dYJPlW7FggMe0kcfkPvwD50&#10;2LB/jA27N0CgJ3eOrjTpCzpJZsDqb64Z50L77CXdtxKyQpRsod5nJEL91rpEMXgm1bCGLCkdghQo&#10;pCF1YO09LHEfyoRN/mO5yeJZOpmPZrNsMkon63h0M9+sRstVMp3O1jerm3XyMxBJ0ryRZSn0GjHd&#10;UXNJ+m89fVD/oJaT6k4BhqjMDjjeN2VPShlaYpJdjhMKBsh+PBtYE6ZqmFfcW0qs8V+kb7DlQwcG&#10;DGfr7akF5tPwx94+Q8fanjmOnnEbbuwhVZDJY9ZQHkERg7L8frtH+aF2glq2pnwEvUBUKAqYrbBo&#10;jP1OSQ9zqqDu245ZQYl6q0Fzl0mahsGGRprNQCDEnp9sz0+Y5gB1ID4YKz+Mw11nZd2Ar6HftQlz&#10;oJIol6e4gEswYBohq8PkDOPu3MZbT/N98QsAAP//AwBQSwMEFAAGAAgAAAAhAOVxYrDgAAAACgEA&#10;AA8AAABkcnMvZG93bnJldi54bWxMj8FOhDAQhu8mvkMzJt7cUlaRRcpmY6IxMZrsavZc6Ai4tCW0&#10;LPD2jic9zsyXf74/386mY2ccfOusBLGKgKGtnG5tLeHz4+kmBeaDslp1zqKEBT1si8uLXGXaTXaP&#10;50OoGYVYnykJTQh9xrmvGjTKr1yPlm5fbjAq0DjUXA9qonDT8TiKEm5Ua+lDo3p8bLA6HUYjYT/p&#10;t5do9/1+CsfnNF7KZXzVi5TXV/PuAVjAOfzB8KtP6lCQU+lGqz3rJCRCJIRKSOM7YARs1re0KCWs&#10;hbgHXuT8f4XiBwAA//8DAFBLAQItABQABgAIAAAAIQC2gziS/gAAAOEBAAATAAAAAAAAAAAAAAAA&#10;AAAAAABbQ29udGVudF9UeXBlc10ueG1sUEsBAi0AFAAGAAgAAAAhADj9If/WAAAAlAEAAAsAAAAA&#10;AAAAAAAAAAAALwEAAF9yZWxzLy5yZWxzUEsBAi0AFAAGAAgAAAAhAHjWMk/lAgAAJwYAAA4AAAAA&#10;AAAAAAAAAAAALgIAAGRycy9lMm9Eb2MueG1sUEsBAi0AFAAGAAgAAAAhAOVxYrDgAAAACgEAAA8A&#10;AAAAAAAAAAAAAAAAPwUAAGRycy9kb3ducmV2LnhtbFBLBQYAAAAABAAEAPMAAABMBgAAAAA=&#10;" fillcolor="white [3212]" strokecolor="#e28521 [3208]" strokeweight="2.5pt">
                <v:shadow color="#868686"/>
                <v:textbox>
                  <w:txbxContent>
                    <w:p w:rsidR="00D86CC0" w:rsidRDefault="00D86CC0" w:rsidP="008D1480">
                      <w:pPr>
                        <w:pStyle w:val="CommentText"/>
                        <w:ind w:right="0"/>
                        <w:jc w:val="center"/>
                        <w:rPr>
                          <w:rFonts w:asciiTheme="minorHAnsi" w:hAnsiTheme="minorHAnsi"/>
                          <w:b/>
                          <w:color w:val="004386" w:themeColor="text2"/>
                          <w:sz w:val="22"/>
                        </w:rPr>
                      </w:pPr>
                      <w:r>
                        <w:rPr>
                          <w:rFonts w:asciiTheme="minorHAnsi" w:hAnsiTheme="minorHAnsi"/>
                          <w:b/>
                          <w:color w:val="004386" w:themeColor="text2"/>
                          <w:sz w:val="22"/>
                        </w:rPr>
                        <w:t>Assessing educators’ learning is as important as assessing students’ learning, but is often left out of the PD process.</w:t>
                      </w:r>
                    </w:p>
                    <w:p w:rsidR="00D86CC0" w:rsidRPr="007C2AC6" w:rsidRDefault="00D86CC0" w:rsidP="008D1480">
                      <w:pPr>
                        <w:pStyle w:val="CommentText"/>
                        <w:jc w:val="center"/>
                        <w:rPr>
                          <w:color w:val="004386" w:themeColor="text2"/>
                        </w:rPr>
                      </w:pPr>
                    </w:p>
                    <w:p w:rsidR="00D86CC0" w:rsidRPr="007C2AC6" w:rsidRDefault="00D86CC0" w:rsidP="008D1480">
                      <w:pPr>
                        <w:pStyle w:val="CommentText"/>
                        <w:jc w:val="center"/>
                        <w:rPr>
                          <w:color w:val="004386" w:themeColor="text2"/>
                        </w:rPr>
                      </w:pPr>
                    </w:p>
                    <w:p w:rsidR="00D86CC0" w:rsidRDefault="00D86CC0" w:rsidP="008D1480">
                      <w:pPr>
                        <w:jc w:val="center"/>
                        <w:rPr>
                          <w:color w:val="004386" w:themeColor="text2"/>
                        </w:rPr>
                      </w:pPr>
                    </w:p>
                  </w:txbxContent>
                </v:textbox>
                <w10:wrap type="square"/>
              </v:shape>
            </w:pict>
          </mc:Fallback>
        </mc:AlternateContent>
      </w:r>
      <w:r w:rsidR="0004092E" w:rsidRPr="009E2A2B">
        <w:t>Assessment of learning is just as important for educators as it is for students</w:t>
      </w:r>
      <w:r w:rsidR="0004092E">
        <w:t xml:space="preserve">, yet assessing the effectiveness of PD is often an omitted step. What types of assessments will the PD team put in place to determine whether the PD activities met educators’ needs and addressed the PD goals set in Phase I? </w:t>
      </w:r>
      <w:r w:rsidR="00E929DD">
        <w:t>Planning</w:t>
      </w:r>
      <w:r w:rsidR="00CC3F92">
        <w:t xml:space="preserve"> PD assessments </w:t>
      </w:r>
      <w:r w:rsidR="00E929DD">
        <w:t>as part of</w:t>
      </w:r>
      <w:r w:rsidR="00CC3F92">
        <w:t xml:space="preserve"> Phase II – the planning of the PD program –</w:t>
      </w:r>
      <w:r w:rsidR="0004092E">
        <w:t xml:space="preserve"> creates the inextricable link necessary to ensure that </w:t>
      </w:r>
      <w:r w:rsidR="00E929DD">
        <w:t xml:space="preserve">meaningful </w:t>
      </w:r>
      <w:r w:rsidR="0004092E">
        <w:t>data is available to guide the continuous improvement process.</w:t>
      </w:r>
    </w:p>
    <w:p w:rsidR="00E929DD" w:rsidRDefault="00E929DD" w:rsidP="00E929DD">
      <w:pPr>
        <w:pStyle w:val="NoSpacing"/>
        <w:numPr>
          <w:ilvl w:val="0"/>
          <w:numId w:val="36"/>
        </w:numPr>
        <w:contextualSpacing/>
      </w:pPr>
      <w:r>
        <w:t>The</w:t>
      </w:r>
      <w:r w:rsidR="0004092E">
        <w:t xml:space="preserve"> assessment should help the PD team determine whether each PD offering</w:t>
      </w:r>
    </w:p>
    <w:p w:rsidR="00E929DD" w:rsidRDefault="0004092E" w:rsidP="00E929DD">
      <w:pPr>
        <w:pStyle w:val="NoSpacing"/>
        <w:numPr>
          <w:ilvl w:val="1"/>
          <w:numId w:val="36"/>
        </w:numPr>
        <w:contextualSpacing/>
      </w:pPr>
      <w:r>
        <w:t xml:space="preserve"> was </w:t>
      </w:r>
      <w:r w:rsidR="00E929DD">
        <w:t>based on standards,</w:t>
      </w:r>
    </w:p>
    <w:p w:rsidR="00E929DD" w:rsidRDefault="00E929DD" w:rsidP="00E929DD">
      <w:pPr>
        <w:pStyle w:val="NoSpacing"/>
        <w:numPr>
          <w:ilvl w:val="1"/>
          <w:numId w:val="36"/>
        </w:numPr>
        <w:contextualSpacing/>
      </w:pPr>
      <w:r>
        <w:t xml:space="preserve">increased educator knowledge and </w:t>
      </w:r>
      <w:r w:rsidR="0004092E">
        <w:t>skills</w:t>
      </w:r>
      <w:r>
        <w:t>,</w:t>
      </w:r>
    </w:p>
    <w:p w:rsidR="00E929DD" w:rsidRDefault="0004092E" w:rsidP="00E929DD">
      <w:pPr>
        <w:pStyle w:val="NoSpacing"/>
        <w:numPr>
          <w:ilvl w:val="1"/>
          <w:numId w:val="36"/>
        </w:numPr>
        <w:contextualSpacing/>
      </w:pPr>
      <w:r>
        <w:t xml:space="preserve">changed </w:t>
      </w:r>
      <w:r w:rsidR="00E929DD">
        <w:t>educator dispositions,</w:t>
      </w:r>
    </w:p>
    <w:p w:rsidR="00E929DD" w:rsidRDefault="0004092E" w:rsidP="00E929DD">
      <w:pPr>
        <w:pStyle w:val="NoSpacing"/>
        <w:numPr>
          <w:ilvl w:val="1"/>
          <w:numId w:val="36"/>
        </w:numPr>
        <w:contextualSpacing/>
      </w:pPr>
      <w:r>
        <w:t>resulted in positiv</w:t>
      </w:r>
      <w:r w:rsidR="00E929DD">
        <w:t>e changes to educator practice,</w:t>
      </w:r>
    </w:p>
    <w:p w:rsidR="0004092E" w:rsidRDefault="00E929DD" w:rsidP="00E929DD">
      <w:pPr>
        <w:pStyle w:val="NoSpacing"/>
        <w:numPr>
          <w:ilvl w:val="1"/>
          <w:numId w:val="36"/>
        </w:numPr>
        <w:contextualSpacing/>
      </w:pPr>
      <w:proofErr w:type="gramStart"/>
      <w:r>
        <w:t>and</w:t>
      </w:r>
      <w:proofErr w:type="gramEnd"/>
      <w:r>
        <w:t xml:space="preserve"> ultimately</w:t>
      </w:r>
      <w:r w:rsidR="0004092E">
        <w:t xml:space="preserve"> improved student outcomes. </w:t>
      </w:r>
    </w:p>
    <w:p w:rsidR="0004092E" w:rsidRDefault="0004092E" w:rsidP="0004092E">
      <w:pPr>
        <w:pStyle w:val="NoSpacing"/>
        <w:numPr>
          <w:ilvl w:val="0"/>
          <w:numId w:val="36"/>
        </w:numPr>
        <w:contextualSpacing/>
      </w:pPr>
      <w:r>
        <w:t>When planning the PD assessment, consider starting by identifying a set of questions that will help the PD team understand whether its expected outcomes were achieved (see the chart on the hierarchy of questions included in Phase III). What data sources are available (e.g., educator evaluation data) or data collection tools should be created (e.g., PD participant feedback surveys) to answer each of the PD team’s questions?</w:t>
      </w:r>
    </w:p>
    <w:p w:rsidR="0004092E" w:rsidRPr="00B1057D" w:rsidRDefault="0004092E" w:rsidP="0004092E">
      <w:pPr>
        <w:pStyle w:val="Heading1"/>
        <w:rPr>
          <w:color w:val="E28521" w:themeColor="accent5"/>
          <w:sz w:val="32"/>
        </w:rPr>
      </w:pPr>
      <w:r w:rsidRPr="00B1057D">
        <w:rPr>
          <w:bCs w:val="0"/>
          <w:color w:val="E28521" w:themeColor="accent5"/>
          <w:sz w:val="32"/>
        </w:rPr>
        <w:lastRenderedPageBreak/>
        <w:t xml:space="preserve">Phase III: Assess </w:t>
      </w:r>
      <w:r>
        <w:rPr>
          <w:bCs w:val="0"/>
          <w:color w:val="E28521" w:themeColor="accent5"/>
          <w:sz w:val="32"/>
        </w:rPr>
        <w:t xml:space="preserve">the Impact of </w:t>
      </w:r>
      <w:r w:rsidRPr="00B1057D">
        <w:rPr>
          <w:bCs w:val="0"/>
          <w:color w:val="E28521" w:themeColor="accent5"/>
          <w:sz w:val="32"/>
        </w:rPr>
        <w:t>PD</w:t>
      </w:r>
    </w:p>
    <w:p w:rsidR="0004092E" w:rsidRDefault="0004092E" w:rsidP="0004092E">
      <w:r>
        <w:t xml:space="preserve">The assessment of PD can be broken down into two stages: formative and summative. This document contains a description of key steps for both stages, guiding questions for each step, and a summary of key areas for assessment. </w:t>
      </w:r>
    </w:p>
    <w:p w:rsidR="0004092E" w:rsidRDefault="0004092E" w:rsidP="0004092E">
      <w:pPr>
        <w:spacing w:before="200" w:after="80"/>
        <w:rPr>
          <w:b/>
          <w:color w:val="004386" w:themeColor="text2"/>
        </w:rPr>
      </w:pPr>
      <w:r w:rsidRPr="0090356B">
        <w:rPr>
          <w:b/>
          <w:color w:val="004386" w:themeColor="text2"/>
        </w:rPr>
        <w:t xml:space="preserve">Step 1: Create or select the </w:t>
      </w:r>
      <w:r>
        <w:rPr>
          <w:b/>
          <w:color w:val="004386" w:themeColor="text2"/>
        </w:rPr>
        <w:t>assessment</w:t>
      </w:r>
      <w:r w:rsidRPr="0090356B">
        <w:rPr>
          <w:b/>
          <w:color w:val="004386" w:themeColor="text2"/>
        </w:rPr>
        <w:t xml:space="preserve"> instruments (e.g., surveys, focus </w:t>
      </w:r>
      <w:r w:rsidR="008D1480">
        <w:rPr>
          <w:b/>
          <w:color w:val="004386" w:themeColor="text2"/>
        </w:rPr>
        <w:t>group questions, pre- and post-</w:t>
      </w:r>
      <w:r w:rsidRPr="0090356B">
        <w:rPr>
          <w:b/>
          <w:color w:val="004386" w:themeColor="text2"/>
        </w:rPr>
        <w:t>assessments)</w:t>
      </w:r>
    </w:p>
    <w:p w:rsidR="0004092E" w:rsidRDefault="0004092E" w:rsidP="0004092E">
      <w:pPr>
        <w:pStyle w:val="ListParagraph"/>
        <w:numPr>
          <w:ilvl w:val="0"/>
          <w:numId w:val="41"/>
        </w:numPr>
        <w:rPr>
          <w:b/>
          <w:color w:val="E28521" w:themeColor="accent5"/>
          <w:sz w:val="36"/>
          <w:szCs w:val="36"/>
        </w:rPr>
      </w:pPr>
      <w:r>
        <w:t>Do data collection instruments meet basic standards for validity and reliability? Are they appropriate for the content and format of the PD activity?</w:t>
      </w:r>
    </w:p>
    <w:p w:rsidR="0004092E" w:rsidRDefault="0004092E" w:rsidP="0004092E">
      <w:pPr>
        <w:pStyle w:val="ListParagraph"/>
        <w:numPr>
          <w:ilvl w:val="0"/>
          <w:numId w:val="41"/>
        </w:numPr>
        <w:rPr>
          <w:b/>
          <w:color w:val="E28521" w:themeColor="accent5"/>
          <w:sz w:val="36"/>
          <w:szCs w:val="36"/>
        </w:rPr>
      </w:pPr>
      <w:r>
        <w:t xml:space="preserve">Examples of evaluation instruments are surveys, focus group protocols, and observation protocols. When appropriate, are pre- and post-assessments in place? Regardless of format, are all PD assessment instruments in place? </w:t>
      </w:r>
    </w:p>
    <w:p w:rsidR="0004092E" w:rsidRDefault="0004092E" w:rsidP="0004092E">
      <w:pPr>
        <w:spacing w:before="200" w:after="80"/>
        <w:rPr>
          <w:b/>
          <w:color w:val="004386" w:themeColor="text2"/>
        </w:rPr>
      </w:pPr>
      <w:r w:rsidRPr="0090356B">
        <w:rPr>
          <w:b/>
          <w:color w:val="004386" w:themeColor="text2"/>
        </w:rPr>
        <w:t>Step 2: Collect and analyze formative PD assessment data</w:t>
      </w:r>
    </w:p>
    <w:p w:rsidR="0004092E" w:rsidRDefault="0004092E" w:rsidP="0004092E">
      <w:pPr>
        <w:pStyle w:val="ListParagraph"/>
        <w:numPr>
          <w:ilvl w:val="0"/>
          <w:numId w:val="41"/>
        </w:numPr>
      </w:pPr>
      <w:r w:rsidRPr="00F33CD8">
        <w:t xml:space="preserve">Does the assessment plan </w:t>
      </w:r>
      <w:r>
        <w:t xml:space="preserve">have a specific protocol, schedule, and system in place to collect formative data? Are there policies in place to account for security and confidentiality of the data? </w:t>
      </w:r>
    </w:p>
    <w:p w:rsidR="0004092E" w:rsidRDefault="0004092E" w:rsidP="0004092E">
      <w:pPr>
        <w:pStyle w:val="ListParagraph"/>
        <w:numPr>
          <w:ilvl w:val="0"/>
          <w:numId w:val="41"/>
        </w:numPr>
      </w:pPr>
      <w:r>
        <w:t xml:space="preserve">Who will conduct the analysis of the formative assessment data? </w:t>
      </w:r>
    </w:p>
    <w:p w:rsidR="0004092E" w:rsidRDefault="0004092E" w:rsidP="0004092E">
      <w:pPr>
        <w:pStyle w:val="ListParagraph"/>
        <w:numPr>
          <w:ilvl w:val="0"/>
          <w:numId w:val="41"/>
        </w:numPr>
      </w:pPr>
      <w:r>
        <w:t xml:space="preserve">How will the findings from the formative assessment data analysis be used to inform refinements to the PD? </w:t>
      </w:r>
    </w:p>
    <w:p w:rsidR="0004092E" w:rsidRDefault="0004092E" w:rsidP="0004092E">
      <w:pPr>
        <w:pStyle w:val="ListParagraph"/>
        <w:numPr>
          <w:ilvl w:val="0"/>
          <w:numId w:val="41"/>
        </w:numPr>
      </w:pPr>
      <w:r>
        <w:t xml:space="preserve">What types of changes are suggested by formative assessment data? </w:t>
      </w:r>
    </w:p>
    <w:p w:rsidR="0004092E" w:rsidRDefault="0004092E" w:rsidP="0004092E">
      <w:pPr>
        <w:spacing w:before="200" w:after="80"/>
        <w:rPr>
          <w:b/>
          <w:color w:val="004386" w:themeColor="text2"/>
        </w:rPr>
      </w:pPr>
      <w:r w:rsidRPr="0090356B">
        <w:rPr>
          <w:b/>
          <w:color w:val="004386" w:themeColor="text2"/>
        </w:rPr>
        <w:t>Step 3: Collect and analyze final outcome data</w:t>
      </w:r>
    </w:p>
    <w:p w:rsidR="0004092E" w:rsidRDefault="0004092E" w:rsidP="0004092E">
      <w:pPr>
        <w:pStyle w:val="ListParagraph"/>
        <w:numPr>
          <w:ilvl w:val="0"/>
          <w:numId w:val="41"/>
        </w:numPr>
      </w:pPr>
      <w:r>
        <w:t xml:space="preserve">Will the summative assessment instruments differ from the formative assessment instruments? </w:t>
      </w:r>
    </w:p>
    <w:p w:rsidR="0004092E" w:rsidRDefault="0004092E" w:rsidP="0004092E">
      <w:pPr>
        <w:pStyle w:val="ListParagraph"/>
        <w:numPr>
          <w:ilvl w:val="0"/>
          <w:numId w:val="41"/>
        </w:numPr>
      </w:pPr>
      <w:r w:rsidRPr="00F33CD8">
        <w:t xml:space="preserve">Does the </w:t>
      </w:r>
      <w:r>
        <w:t xml:space="preserve">PD </w:t>
      </w:r>
      <w:r w:rsidRPr="00F33CD8">
        <w:t xml:space="preserve">assessment plan </w:t>
      </w:r>
      <w:r>
        <w:t xml:space="preserve">have a specific protocol, schedule, and system in place to collect summative data around the effectiveness of the PD? Are there policies in place to account for security and confidentiality of the data? </w:t>
      </w:r>
    </w:p>
    <w:p w:rsidR="0004092E" w:rsidRDefault="0004092E" w:rsidP="0004092E">
      <w:pPr>
        <w:pStyle w:val="ListParagraph"/>
        <w:numPr>
          <w:ilvl w:val="0"/>
          <w:numId w:val="41"/>
        </w:numPr>
      </w:pPr>
      <w:r>
        <w:t xml:space="preserve">Who will conduct the analysis of the summative assessment data? </w:t>
      </w:r>
    </w:p>
    <w:p w:rsidR="0004092E" w:rsidRDefault="0004092E" w:rsidP="0004092E">
      <w:pPr>
        <w:pStyle w:val="ListParagraph"/>
        <w:numPr>
          <w:ilvl w:val="0"/>
          <w:numId w:val="41"/>
        </w:numPr>
      </w:pPr>
      <w:r>
        <w:t xml:space="preserve">How will the findings from the summative assessment data analysis be applied to future school or district PD planning? </w:t>
      </w:r>
    </w:p>
    <w:p w:rsidR="0004092E" w:rsidRDefault="0004092E" w:rsidP="0004092E">
      <w:pPr>
        <w:pStyle w:val="ListParagraph"/>
        <w:numPr>
          <w:ilvl w:val="0"/>
          <w:numId w:val="41"/>
        </w:numPr>
      </w:pPr>
      <w:r>
        <w:t>What types of changes does the data suggest should be made to the school or district’s PD planning process?</w:t>
      </w:r>
    </w:p>
    <w:p w:rsidR="0004092E" w:rsidRDefault="0004092E" w:rsidP="0004092E"/>
    <w:p w:rsidR="0004092E" w:rsidRDefault="0004092E" w:rsidP="0004092E"/>
    <w:p w:rsidR="00F06E5E" w:rsidRDefault="00F06E5E" w:rsidP="0004092E">
      <w:pPr>
        <w:pStyle w:val="Heading1"/>
        <w:pBdr>
          <w:bottom w:val="none" w:sz="0" w:space="0" w:color="auto"/>
        </w:pBdr>
        <w:rPr>
          <w:color w:val="E28521" w:themeColor="accent5"/>
          <w:sz w:val="32"/>
        </w:rPr>
      </w:pPr>
      <w:bookmarkStart w:id="6" w:name="_Toc422496809"/>
    </w:p>
    <w:p w:rsidR="0004092E" w:rsidRPr="004E1187" w:rsidRDefault="0004092E" w:rsidP="0004092E">
      <w:pPr>
        <w:pStyle w:val="Heading1"/>
        <w:pBdr>
          <w:bottom w:val="none" w:sz="0" w:space="0" w:color="auto"/>
        </w:pBdr>
        <w:rPr>
          <w:color w:val="E28521" w:themeColor="accent5"/>
          <w:sz w:val="32"/>
        </w:rPr>
      </w:pPr>
      <w:r w:rsidRPr="004E1187">
        <w:rPr>
          <w:color w:val="E28521" w:themeColor="accent5"/>
          <w:sz w:val="32"/>
        </w:rPr>
        <w:lastRenderedPageBreak/>
        <w:t>FORMATIVE &amp; SUMMATIVE STAGES</w:t>
      </w:r>
      <w:bookmarkEnd w:id="6"/>
    </w:p>
    <w:p w:rsidR="0004092E" w:rsidRDefault="0004092E" w:rsidP="0004092E">
      <w:pPr>
        <w:pStyle w:val="Heading1"/>
        <w:pBdr>
          <w:bottom w:val="none" w:sz="0" w:space="0" w:color="auto"/>
        </w:pBdr>
        <w:spacing w:before="200"/>
        <w:rPr>
          <w:rFonts w:asciiTheme="minorHAnsi" w:hAnsiTheme="minorHAnsi"/>
          <w:b w:val="0"/>
          <w:color w:val="auto"/>
          <w:sz w:val="22"/>
          <w:szCs w:val="22"/>
        </w:rPr>
      </w:pPr>
      <w:bookmarkStart w:id="7" w:name="_Toc422496810"/>
      <w:r>
        <w:rPr>
          <w:rStyle w:val="IntenseEmphasis"/>
          <w:b/>
          <w:bCs/>
          <w:i w:val="0"/>
          <w:iCs w:val="0"/>
          <w:color w:val="E28521" w:themeColor="accent5"/>
          <w:sz w:val="24"/>
          <w:szCs w:val="24"/>
        </w:rPr>
        <w:t>The Formative Stage</w:t>
      </w:r>
      <w:bookmarkEnd w:id="7"/>
    </w:p>
    <w:bookmarkStart w:id="8" w:name="_Toc422496778"/>
    <w:bookmarkStart w:id="9" w:name="_Toc422496811"/>
    <w:p w:rsidR="0004092E" w:rsidRDefault="00F2051C" w:rsidP="0004092E">
      <w:pPr>
        <w:autoSpaceDE w:val="0"/>
        <w:autoSpaceDN w:val="0"/>
        <w:adjustRightInd w:val="0"/>
        <w:contextualSpacing/>
        <w:rPr>
          <w:rFonts w:cs="TimesNewRoman"/>
        </w:rPr>
      </w:pPr>
      <w:r>
        <w:rPr>
          <w:noProof/>
          <w:sz w:val="32"/>
          <w:lang w:eastAsia="zh-CN"/>
        </w:rPr>
        <mc:AlternateContent>
          <mc:Choice Requires="wps">
            <w:drawing>
              <wp:anchor distT="0" distB="0" distL="114300" distR="114300" simplePos="0" relativeHeight="251705344" behindDoc="0" locked="0" layoutInCell="1" allowOverlap="1">
                <wp:simplePos x="0" y="0"/>
                <wp:positionH relativeFrom="column">
                  <wp:posOffset>3636010</wp:posOffset>
                </wp:positionH>
                <wp:positionV relativeFrom="paragraph">
                  <wp:posOffset>566420</wp:posOffset>
                </wp:positionV>
                <wp:extent cx="2051050" cy="1583690"/>
                <wp:effectExtent l="16510" t="22225" r="18415" b="22860"/>
                <wp:wrapSquare wrapText="bothSides"/>
                <wp:docPr id="7" name="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1583690"/>
                        </a:xfrm>
                        <a:prstGeom prst="flowChartAlternateProcess">
                          <a:avLst/>
                        </a:prstGeom>
                        <a:solidFill>
                          <a:schemeClr val="bg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6CC0" w:rsidRDefault="00D86CC0" w:rsidP="0004092E">
                            <w:pPr>
                              <w:pStyle w:val="CommentText"/>
                              <w:jc w:val="center"/>
                              <w:rPr>
                                <w:rFonts w:asciiTheme="minorHAnsi" w:hAnsiTheme="minorHAnsi"/>
                                <w:b/>
                                <w:color w:val="004386" w:themeColor="text2"/>
                                <w:sz w:val="22"/>
                              </w:rPr>
                            </w:pPr>
                          </w:p>
                          <w:p w:rsidR="00D86CC0" w:rsidRDefault="00D86CC0" w:rsidP="0004092E">
                            <w:pPr>
                              <w:pStyle w:val="CommentText"/>
                              <w:ind w:right="0"/>
                              <w:jc w:val="center"/>
                              <w:rPr>
                                <w:rFonts w:asciiTheme="minorHAnsi" w:hAnsiTheme="minorHAnsi"/>
                                <w:b/>
                                <w:color w:val="004386" w:themeColor="text2"/>
                                <w:sz w:val="22"/>
                              </w:rPr>
                            </w:pPr>
                            <w:r w:rsidRPr="00F65ED0">
                              <w:rPr>
                                <w:rFonts w:asciiTheme="minorHAnsi" w:hAnsiTheme="minorHAnsi"/>
                                <w:b/>
                                <w:color w:val="004386" w:themeColor="text2"/>
                                <w:sz w:val="22"/>
                              </w:rPr>
                              <w:t xml:space="preserve">The formative </w:t>
                            </w:r>
                            <w:r>
                              <w:rPr>
                                <w:rFonts w:asciiTheme="minorHAnsi" w:hAnsiTheme="minorHAnsi"/>
                                <w:b/>
                                <w:color w:val="004386" w:themeColor="text2"/>
                                <w:sz w:val="22"/>
                              </w:rPr>
                              <w:t xml:space="preserve">stage of the PD assessment </w:t>
                            </w:r>
                            <w:r w:rsidRPr="00F65ED0">
                              <w:rPr>
                                <w:rFonts w:asciiTheme="minorHAnsi" w:hAnsiTheme="minorHAnsi"/>
                                <w:b/>
                                <w:color w:val="004386" w:themeColor="text2"/>
                                <w:sz w:val="22"/>
                              </w:rPr>
                              <w:t xml:space="preserve">should be on-going and iterative, driving </w:t>
                            </w:r>
                            <w:r>
                              <w:rPr>
                                <w:rFonts w:asciiTheme="minorHAnsi" w:hAnsiTheme="minorHAnsi"/>
                                <w:b/>
                                <w:color w:val="004386" w:themeColor="text2"/>
                                <w:sz w:val="22"/>
                              </w:rPr>
                              <w:t>mid-course adjustments</w:t>
                            </w:r>
                            <w:r w:rsidRPr="00F65ED0">
                              <w:rPr>
                                <w:rFonts w:asciiTheme="minorHAnsi" w:hAnsiTheme="minorHAnsi"/>
                                <w:b/>
                                <w:color w:val="004386" w:themeColor="text2"/>
                                <w:sz w:val="22"/>
                              </w:rPr>
                              <w:t xml:space="preserve"> to the PD </w:t>
                            </w:r>
                            <w:r>
                              <w:rPr>
                                <w:rFonts w:asciiTheme="minorHAnsi" w:hAnsiTheme="minorHAnsi"/>
                                <w:b/>
                                <w:color w:val="004386" w:themeColor="text2"/>
                                <w:sz w:val="22"/>
                              </w:rPr>
                              <w:t>plan</w:t>
                            </w:r>
                            <w:r w:rsidRPr="00F65ED0">
                              <w:rPr>
                                <w:rFonts w:asciiTheme="minorHAnsi" w:hAnsiTheme="minorHAnsi"/>
                                <w:b/>
                                <w:color w:val="004386" w:themeColor="text2"/>
                                <w:sz w:val="22"/>
                              </w:rPr>
                              <w:t>.</w:t>
                            </w:r>
                          </w:p>
                          <w:p w:rsidR="00D86CC0" w:rsidRPr="007C2AC6" w:rsidRDefault="00D86CC0" w:rsidP="0004092E">
                            <w:pPr>
                              <w:pStyle w:val="CommentText"/>
                              <w:jc w:val="center"/>
                              <w:rPr>
                                <w:color w:val="004386" w:themeColor="text2"/>
                              </w:rPr>
                            </w:pPr>
                          </w:p>
                          <w:p w:rsidR="00D86CC0" w:rsidRPr="007C2AC6" w:rsidRDefault="00D86CC0" w:rsidP="0004092E">
                            <w:pPr>
                              <w:pStyle w:val="CommentText"/>
                              <w:jc w:val="center"/>
                              <w:rPr>
                                <w:color w:val="004386" w:themeColor="text2"/>
                              </w:rPr>
                            </w:pPr>
                          </w:p>
                          <w:p w:rsidR="00D86CC0" w:rsidRDefault="00D86CC0" w:rsidP="0004092E">
                            <w:pPr>
                              <w:jc w:val="center"/>
                              <w:rPr>
                                <w:color w:val="004386" w:themeColor="text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Arrow 25" o:spid="_x0000_s1028" type="#_x0000_t176" style="position:absolute;margin-left:286.3pt;margin-top:44.6pt;width:161.5pt;height:12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4Z6gIAACoGAAAOAAAAZHJzL2Uyb0RvYy54bWysVNuO0zAQfUfiHyy/d3Np03SjTVfdbouQ&#10;uKxYEM+u7SQWjh1sd5MF8e+MnbYU9gGEtpUijy9n5szMmavroZXogRsrtCpxchFjxBXVTKi6xJ8+&#10;bicLjKwjihGpFS/xI7f4evnyxVXfFTzVjZaMGwQgyhZ9V+LGua6IIksb3hJ7oTuu4LDSpiUOTFNH&#10;zJAe0FsZpXE8j3ptWGc05dbC7u14iJcBv6o4de+rynKHZIkhNhe+Jnx3/hstr0hRG9I1gh7CIP8R&#10;RUuEAqcnqFviCNob8QSqFdRoqyt3QXUb6aoSlAcOwCaJ/2Bz35COBy6QHNud0mSfD5a+e7gzSLAS&#10;5xgp0kKJPoi6cWhljO5RmvkM9Z0t4OJ9d2c8R9u90fSLRUqvG6JqHq42nDCIK/H3o98eeMPCU7Tr&#10;32oGDsje6ZCsoTKtB4Q0oCHU5PFUEz44RGEzjbMkzqB0FM6SbDGdX4aqRaQ4Pu+Mda+4bpFflLiS&#10;uofAjFtJx40ijt+N/RF8koc31vkYSXF8FzhpKdhWSBkM3318LQ16INA3uzoJT+W+BQLjXhL739g+&#10;sA9NNu4fYwsN7CGCJ3uOLhXqSzxNcmD1N9eEUq5c9pzuWwFZQVK0JV6ckfD12ygW9OCIkOMasiSV&#10;D5IHLY2pA2twsAz7UKbQ599X2yzOZ9PFJM+z6WQ23cSTm8V2PVmtk/k839ysbzbJD08kmRWNYIyr&#10;TcC0R9kls39r68MAGAVzEt4pQB+V3gPH+4b1iAnfEtPsMk0wGKD8NB9ZIyJrGFnUGYyMdp+Fa4Le&#10;fAd6DGvq3akFFnP/D719hh5qe+Y4esJtvDFAqiCTx6wFeXhFjMpyw24ICkyPWttp9gh6gaiCKGC8&#10;wqLR5htGPYyqEtuve2I4RvK1As1dJrOZn23BmGV5CoY5P9mdnxBFAepAfDTWbpyI+8547XsV+wwo&#10;vQKlViLIxat4jAu4eAMGUmB1GJ5+4p3b4davEb/8CQAA//8DAFBLAwQUAAYACAAAACEAMMP78uAA&#10;AAAKAQAADwAAAGRycy9kb3ducmV2LnhtbEyPwU6DQBCG7ya+w2ZMvNlFmiJFlqYx0ZgYTVqN54Ud&#10;AcvOEnYp8PaOJz3OzJd/vj/fzbYTZxx860jB7SoCgVQ501Kt4OP98SYF4YMmoztHqGBBD7vi8iLX&#10;mXETHfB8DLXgEPKZVtCE0GdS+qpBq/3K9Uh8+3KD1YHHoZZm0BOH207GUZRIq1viD43u8aHB6nQc&#10;rYLDZF6fo/332yl8PqXxUi7ji1mUur6a9/cgAs7hD4ZffVaHgp1KN5LxolOwuYsTRhWk2xgEA+l2&#10;w4tSwXqdJiCLXP6vUPwAAAD//wMAUEsBAi0AFAAGAAgAAAAhALaDOJL+AAAA4QEAABMAAAAAAAAA&#10;AAAAAAAAAAAAAFtDb250ZW50X1R5cGVzXS54bWxQSwECLQAUAAYACAAAACEAOP0h/9YAAACUAQAA&#10;CwAAAAAAAAAAAAAAAAAvAQAAX3JlbHMvLnJlbHNQSwECLQAUAAYACAAAACEAq49uGeoCAAAqBgAA&#10;DgAAAAAAAAAAAAAAAAAuAgAAZHJzL2Uyb0RvYy54bWxQSwECLQAUAAYACAAAACEAMMP78uAAAAAK&#10;AQAADwAAAAAAAAAAAAAAAABEBQAAZHJzL2Rvd25yZXYueG1sUEsFBgAAAAAEAAQA8wAAAFEGAAAA&#10;AA==&#10;" fillcolor="white [3212]" strokecolor="#e28521 [3208]" strokeweight="2.5pt">
                <v:shadow color="#868686"/>
                <v:textbox>
                  <w:txbxContent>
                    <w:p w:rsidR="00D86CC0" w:rsidRDefault="00D86CC0" w:rsidP="0004092E">
                      <w:pPr>
                        <w:pStyle w:val="CommentText"/>
                        <w:jc w:val="center"/>
                        <w:rPr>
                          <w:rFonts w:asciiTheme="minorHAnsi" w:hAnsiTheme="minorHAnsi"/>
                          <w:b/>
                          <w:color w:val="004386" w:themeColor="text2"/>
                          <w:sz w:val="22"/>
                        </w:rPr>
                      </w:pPr>
                    </w:p>
                    <w:p w:rsidR="00D86CC0" w:rsidRDefault="00D86CC0" w:rsidP="0004092E">
                      <w:pPr>
                        <w:pStyle w:val="CommentText"/>
                        <w:ind w:right="0"/>
                        <w:jc w:val="center"/>
                        <w:rPr>
                          <w:rFonts w:asciiTheme="minorHAnsi" w:hAnsiTheme="minorHAnsi"/>
                          <w:b/>
                          <w:color w:val="004386" w:themeColor="text2"/>
                          <w:sz w:val="22"/>
                        </w:rPr>
                      </w:pPr>
                      <w:r w:rsidRPr="00F65ED0">
                        <w:rPr>
                          <w:rFonts w:asciiTheme="minorHAnsi" w:hAnsiTheme="minorHAnsi"/>
                          <w:b/>
                          <w:color w:val="004386" w:themeColor="text2"/>
                          <w:sz w:val="22"/>
                        </w:rPr>
                        <w:t xml:space="preserve">The formative </w:t>
                      </w:r>
                      <w:r>
                        <w:rPr>
                          <w:rFonts w:asciiTheme="minorHAnsi" w:hAnsiTheme="minorHAnsi"/>
                          <w:b/>
                          <w:color w:val="004386" w:themeColor="text2"/>
                          <w:sz w:val="22"/>
                        </w:rPr>
                        <w:t xml:space="preserve">stage of the PD assessment </w:t>
                      </w:r>
                      <w:r w:rsidRPr="00F65ED0">
                        <w:rPr>
                          <w:rFonts w:asciiTheme="minorHAnsi" w:hAnsiTheme="minorHAnsi"/>
                          <w:b/>
                          <w:color w:val="004386" w:themeColor="text2"/>
                          <w:sz w:val="22"/>
                        </w:rPr>
                        <w:t xml:space="preserve">should be on-going and iterative, driving </w:t>
                      </w:r>
                      <w:r>
                        <w:rPr>
                          <w:rFonts w:asciiTheme="minorHAnsi" w:hAnsiTheme="minorHAnsi"/>
                          <w:b/>
                          <w:color w:val="004386" w:themeColor="text2"/>
                          <w:sz w:val="22"/>
                        </w:rPr>
                        <w:t>mid-course adjustments</w:t>
                      </w:r>
                      <w:r w:rsidRPr="00F65ED0">
                        <w:rPr>
                          <w:rFonts w:asciiTheme="minorHAnsi" w:hAnsiTheme="minorHAnsi"/>
                          <w:b/>
                          <w:color w:val="004386" w:themeColor="text2"/>
                          <w:sz w:val="22"/>
                        </w:rPr>
                        <w:t xml:space="preserve"> to the PD </w:t>
                      </w:r>
                      <w:r>
                        <w:rPr>
                          <w:rFonts w:asciiTheme="minorHAnsi" w:hAnsiTheme="minorHAnsi"/>
                          <w:b/>
                          <w:color w:val="004386" w:themeColor="text2"/>
                          <w:sz w:val="22"/>
                        </w:rPr>
                        <w:t>plan</w:t>
                      </w:r>
                      <w:r w:rsidRPr="00F65ED0">
                        <w:rPr>
                          <w:rFonts w:asciiTheme="minorHAnsi" w:hAnsiTheme="minorHAnsi"/>
                          <w:b/>
                          <w:color w:val="004386" w:themeColor="text2"/>
                          <w:sz w:val="22"/>
                        </w:rPr>
                        <w:t>.</w:t>
                      </w:r>
                    </w:p>
                    <w:p w:rsidR="00D86CC0" w:rsidRPr="007C2AC6" w:rsidRDefault="00D86CC0" w:rsidP="0004092E">
                      <w:pPr>
                        <w:pStyle w:val="CommentText"/>
                        <w:jc w:val="center"/>
                        <w:rPr>
                          <w:color w:val="004386" w:themeColor="text2"/>
                        </w:rPr>
                      </w:pPr>
                    </w:p>
                    <w:p w:rsidR="00D86CC0" w:rsidRPr="007C2AC6" w:rsidRDefault="00D86CC0" w:rsidP="0004092E">
                      <w:pPr>
                        <w:pStyle w:val="CommentText"/>
                        <w:jc w:val="center"/>
                        <w:rPr>
                          <w:color w:val="004386" w:themeColor="text2"/>
                        </w:rPr>
                      </w:pPr>
                    </w:p>
                    <w:p w:rsidR="00D86CC0" w:rsidRDefault="00D86CC0" w:rsidP="0004092E">
                      <w:pPr>
                        <w:jc w:val="center"/>
                        <w:rPr>
                          <w:color w:val="004386" w:themeColor="text2"/>
                        </w:rPr>
                      </w:pPr>
                    </w:p>
                  </w:txbxContent>
                </v:textbox>
                <w10:wrap type="square"/>
              </v:shape>
            </w:pict>
          </mc:Fallback>
        </mc:AlternateContent>
      </w:r>
      <w:bookmarkEnd w:id="8"/>
      <w:bookmarkEnd w:id="9"/>
      <w:r w:rsidR="0004092E">
        <w:t>During</w:t>
      </w:r>
      <w:r w:rsidR="0004092E" w:rsidRPr="00B84855">
        <w:t xml:space="preserve"> the formative stage of the </w:t>
      </w:r>
      <w:r w:rsidR="0004092E">
        <w:t>PD</w:t>
      </w:r>
      <w:r w:rsidR="0004092E" w:rsidRPr="00B84855">
        <w:t xml:space="preserve"> assessment, the </w:t>
      </w:r>
      <w:r w:rsidR="0004092E">
        <w:t>PD</w:t>
      </w:r>
      <w:r w:rsidR="0004092E" w:rsidRPr="00B84855">
        <w:t xml:space="preserve"> team collects and analyzes data </w:t>
      </w:r>
      <w:r w:rsidR="0004092E" w:rsidRPr="00B84855">
        <w:rPr>
          <w:rFonts w:cs="TimesNewRoman"/>
        </w:rPr>
        <w:t xml:space="preserve">at a time when program changes </w:t>
      </w:r>
      <w:proofErr w:type="gramStart"/>
      <w:r w:rsidR="0004092E" w:rsidRPr="00B84855">
        <w:rPr>
          <w:rFonts w:cs="TimesNewRoman"/>
        </w:rPr>
        <w:t>can be made</w:t>
      </w:r>
      <w:proofErr w:type="gramEnd"/>
      <w:r w:rsidR="0004092E" w:rsidRPr="00B84855">
        <w:rPr>
          <w:rFonts w:cs="TimesNewRoman"/>
        </w:rPr>
        <w:t xml:space="preserve">. The team seeks information about the implementation of professional development and the attainment of </w:t>
      </w:r>
      <w:r w:rsidR="0004092E">
        <w:rPr>
          <w:rFonts w:cs="TimesNewRoman"/>
        </w:rPr>
        <w:t xml:space="preserve">educator </w:t>
      </w:r>
      <w:r w:rsidR="0004092E" w:rsidRPr="00B84855">
        <w:rPr>
          <w:rFonts w:cs="TimesNewRoman"/>
        </w:rPr>
        <w:t>knowledge</w:t>
      </w:r>
      <w:r w:rsidR="0004092E">
        <w:rPr>
          <w:rFonts w:cs="TimesNewRoman"/>
        </w:rPr>
        <w:t xml:space="preserve"> and </w:t>
      </w:r>
      <w:r w:rsidR="0004092E" w:rsidRPr="00B84855">
        <w:rPr>
          <w:rFonts w:cs="TimesNewRoman"/>
        </w:rPr>
        <w:t>skill</w:t>
      </w:r>
      <w:r w:rsidR="0004092E">
        <w:rPr>
          <w:rFonts w:cs="TimesNewRoman"/>
        </w:rPr>
        <w:t>s</w:t>
      </w:r>
      <w:r w:rsidR="0004092E" w:rsidRPr="00B84855">
        <w:rPr>
          <w:rFonts w:cs="TimesNewRoman"/>
        </w:rPr>
        <w:t>. It is also during this stage that the team attempts to understand if there have been any changes in educator practice</w:t>
      </w:r>
      <w:r w:rsidR="0004092E">
        <w:rPr>
          <w:rFonts w:cs="TimesNewRoman"/>
        </w:rPr>
        <w:t xml:space="preserve"> resulting from PD activities</w:t>
      </w:r>
      <w:r w:rsidR="0004092E" w:rsidRPr="00B84855">
        <w:rPr>
          <w:rFonts w:cs="TimesNewRoman"/>
        </w:rPr>
        <w:t xml:space="preserve">. The results of </w:t>
      </w:r>
      <w:r w:rsidR="0004092E">
        <w:rPr>
          <w:rFonts w:cs="TimesNewRoman"/>
        </w:rPr>
        <w:t xml:space="preserve">this </w:t>
      </w:r>
      <w:r w:rsidR="0004092E" w:rsidRPr="00B84855">
        <w:rPr>
          <w:rFonts w:cs="TimesNewRoman"/>
        </w:rPr>
        <w:t xml:space="preserve">analysis can be used to make immediate adjustments to </w:t>
      </w:r>
      <w:r w:rsidR="0004092E">
        <w:rPr>
          <w:rFonts w:cs="TimesNewRoman"/>
        </w:rPr>
        <w:t>PD</w:t>
      </w:r>
      <w:r w:rsidR="0004092E" w:rsidRPr="00B84855">
        <w:rPr>
          <w:rFonts w:cs="TimesNewRoman"/>
        </w:rPr>
        <w:t xml:space="preserve"> and to ensure that the quality of the PD implementation is maintained throughout the </w:t>
      </w:r>
      <w:r w:rsidR="0004092E">
        <w:rPr>
          <w:rFonts w:cs="TimesNewRoman"/>
        </w:rPr>
        <w:t xml:space="preserve">execution of the </w:t>
      </w:r>
      <w:r w:rsidR="0004092E" w:rsidRPr="00B84855">
        <w:rPr>
          <w:rFonts w:cs="TimesNewRoman"/>
        </w:rPr>
        <w:t>PD</w:t>
      </w:r>
      <w:r w:rsidR="0004092E">
        <w:rPr>
          <w:rFonts w:cs="TimesNewRoman"/>
        </w:rPr>
        <w:t xml:space="preserve"> plan</w:t>
      </w:r>
      <w:r w:rsidR="0004092E" w:rsidRPr="00B84855">
        <w:rPr>
          <w:rFonts w:cs="TimesNewRoman"/>
        </w:rPr>
        <w:t xml:space="preserve">. </w:t>
      </w:r>
    </w:p>
    <w:p w:rsidR="0004092E" w:rsidRDefault="0004092E" w:rsidP="0004092E">
      <w:pPr>
        <w:pStyle w:val="3Text"/>
        <w:spacing w:line="276" w:lineRule="auto"/>
        <w:contextualSpacing/>
        <w:rPr>
          <w:rFonts w:asciiTheme="minorHAnsi" w:hAnsiTheme="minorHAnsi"/>
          <w:i/>
          <w:sz w:val="22"/>
          <w:szCs w:val="22"/>
        </w:rPr>
      </w:pPr>
      <w:r>
        <w:rPr>
          <w:rFonts w:asciiTheme="minorHAnsi" w:hAnsiTheme="minorHAnsi"/>
          <w:sz w:val="22"/>
          <w:szCs w:val="22"/>
        </w:rPr>
        <w:t xml:space="preserve">Possible adjustments include: </w:t>
      </w:r>
    </w:p>
    <w:p w:rsidR="0004092E" w:rsidRDefault="0004092E" w:rsidP="0004092E">
      <w:pPr>
        <w:pStyle w:val="3Text"/>
        <w:numPr>
          <w:ilvl w:val="0"/>
          <w:numId w:val="38"/>
        </w:numPr>
        <w:spacing w:line="276" w:lineRule="auto"/>
        <w:contextualSpacing/>
        <w:jc w:val="left"/>
        <w:rPr>
          <w:rFonts w:asciiTheme="minorHAnsi" w:hAnsiTheme="minorHAnsi"/>
          <w:i/>
          <w:sz w:val="22"/>
          <w:szCs w:val="22"/>
        </w:rPr>
      </w:pPr>
      <w:r w:rsidRPr="00B84855">
        <w:rPr>
          <w:rFonts w:asciiTheme="minorHAnsi" w:hAnsiTheme="minorHAnsi"/>
          <w:sz w:val="22"/>
          <w:szCs w:val="22"/>
        </w:rPr>
        <w:t>Modifications to PD content (e.g., the facilitator reorders the content)</w:t>
      </w:r>
    </w:p>
    <w:p w:rsidR="0004092E" w:rsidRDefault="0004092E" w:rsidP="0004092E">
      <w:pPr>
        <w:pStyle w:val="3Text"/>
        <w:numPr>
          <w:ilvl w:val="0"/>
          <w:numId w:val="38"/>
        </w:numPr>
        <w:spacing w:line="276" w:lineRule="auto"/>
        <w:contextualSpacing/>
        <w:jc w:val="left"/>
        <w:rPr>
          <w:rFonts w:asciiTheme="minorHAnsi" w:hAnsiTheme="minorHAnsi"/>
          <w:i/>
          <w:sz w:val="22"/>
          <w:szCs w:val="22"/>
        </w:rPr>
      </w:pPr>
      <w:r w:rsidRPr="00B84855">
        <w:rPr>
          <w:rFonts w:asciiTheme="minorHAnsi" w:hAnsiTheme="minorHAnsi"/>
          <w:sz w:val="22"/>
          <w:szCs w:val="22"/>
        </w:rPr>
        <w:t>Changes in the overall PD design (e.g., additional workshops are added to support content knowledge)</w:t>
      </w:r>
    </w:p>
    <w:p w:rsidR="0004092E" w:rsidRDefault="0004092E" w:rsidP="0004092E">
      <w:pPr>
        <w:pStyle w:val="3Text"/>
        <w:numPr>
          <w:ilvl w:val="0"/>
          <w:numId w:val="38"/>
        </w:numPr>
        <w:spacing w:line="276" w:lineRule="auto"/>
        <w:contextualSpacing/>
        <w:jc w:val="left"/>
        <w:rPr>
          <w:rFonts w:asciiTheme="minorHAnsi" w:hAnsiTheme="minorHAnsi"/>
          <w:i/>
          <w:sz w:val="22"/>
          <w:szCs w:val="22"/>
        </w:rPr>
      </w:pPr>
      <w:r w:rsidRPr="00B84855">
        <w:rPr>
          <w:rFonts w:asciiTheme="minorHAnsi" w:hAnsiTheme="minorHAnsi"/>
          <w:sz w:val="22"/>
          <w:szCs w:val="22"/>
        </w:rPr>
        <w:t xml:space="preserve">Changes to organizational structures and policies (e.g., </w:t>
      </w:r>
      <w:r>
        <w:rPr>
          <w:rFonts w:asciiTheme="minorHAnsi" w:hAnsiTheme="minorHAnsi"/>
          <w:sz w:val="22"/>
          <w:szCs w:val="22"/>
        </w:rPr>
        <w:t>the</w:t>
      </w:r>
      <w:r w:rsidRPr="00B84855">
        <w:rPr>
          <w:rFonts w:asciiTheme="minorHAnsi" w:hAnsiTheme="minorHAnsi"/>
          <w:sz w:val="22"/>
          <w:szCs w:val="22"/>
        </w:rPr>
        <w:t xml:space="preserve"> principal repurposes faculty meetings to allow more time for educators to meet in PLCs)</w:t>
      </w:r>
      <w:r w:rsidRPr="00B84855" w:rsidDel="00842CD6">
        <w:rPr>
          <w:rFonts w:asciiTheme="minorHAnsi" w:hAnsiTheme="minorHAnsi"/>
          <w:sz w:val="22"/>
          <w:szCs w:val="22"/>
        </w:rPr>
        <w:t xml:space="preserve"> </w:t>
      </w:r>
    </w:p>
    <w:p w:rsidR="0004092E" w:rsidRDefault="0004092E" w:rsidP="0004092E">
      <w:pPr>
        <w:pStyle w:val="5Numbers3"/>
        <w:numPr>
          <w:ilvl w:val="0"/>
          <w:numId w:val="0"/>
        </w:numPr>
        <w:spacing w:before="0" w:after="200" w:line="276" w:lineRule="auto"/>
        <w:contextualSpacing/>
        <w:jc w:val="both"/>
        <w:rPr>
          <w:rFonts w:asciiTheme="minorHAnsi" w:hAnsiTheme="minorHAnsi"/>
          <w:sz w:val="22"/>
          <w:szCs w:val="22"/>
        </w:rPr>
      </w:pPr>
      <w:r w:rsidRPr="00797458">
        <w:rPr>
          <w:rFonts w:asciiTheme="minorHAnsi" w:hAnsiTheme="minorHAnsi"/>
          <w:sz w:val="22"/>
          <w:szCs w:val="22"/>
        </w:rPr>
        <w:t xml:space="preserve">The formative phase of PD </w:t>
      </w:r>
      <w:r>
        <w:rPr>
          <w:rFonts w:asciiTheme="minorHAnsi" w:hAnsiTheme="minorHAnsi"/>
          <w:sz w:val="22"/>
          <w:szCs w:val="22"/>
        </w:rPr>
        <w:t>assessment</w:t>
      </w:r>
      <w:r w:rsidRPr="00797458">
        <w:rPr>
          <w:rFonts w:asciiTheme="minorHAnsi" w:hAnsiTheme="minorHAnsi"/>
          <w:sz w:val="22"/>
          <w:szCs w:val="22"/>
        </w:rPr>
        <w:t xml:space="preserve"> is set in motion once </w:t>
      </w:r>
      <w:r>
        <w:rPr>
          <w:rFonts w:asciiTheme="minorHAnsi" w:hAnsiTheme="minorHAnsi"/>
          <w:sz w:val="22"/>
          <w:szCs w:val="22"/>
        </w:rPr>
        <w:t>the PD team</w:t>
      </w:r>
      <w:r w:rsidRPr="00797458">
        <w:rPr>
          <w:rFonts w:asciiTheme="minorHAnsi" w:hAnsiTheme="minorHAnsi"/>
          <w:sz w:val="22"/>
          <w:szCs w:val="22"/>
        </w:rPr>
        <w:t xml:space="preserve"> begin</w:t>
      </w:r>
      <w:r>
        <w:rPr>
          <w:rFonts w:asciiTheme="minorHAnsi" w:hAnsiTheme="minorHAnsi"/>
          <w:sz w:val="22"/>
          <w:szCs w:val="22"/>
        </w:rPr>
        <w:t>s</w:t>
      </w:r>
      <w:r w:rsidRPr="00797458">
        <w:rPr>
          <w:rFonts w:asciiTheme="minorHAnsi" w:hAnsiTheme="minorHAnsi"/>
          <w:sz w:val="22"/>
          <w:szCs w:val="22"/>
        </w:rPr>
        <w:t xml:space="preserve"> implementing the PD activities and continues until all activities are complete. Data analysis </w:t>
      </w:r>
      <w:r>
        <w:rPr>
          <w:rFonts w:asciiTheme="minorHAnsi" w:hAnsiTheme="minorHAnsi"/>
          <w:sz w:val="22"/>
          <w:szCs w:val="22"/>
        </w:rPr>
        <w:t xml:space="preserve">can </w:t>
      </w:r>
      <w:r w:rsidRPr="00797458">
        <w:rPr>
          <w:rFonts w:asciiTheme="minorHAnsi" w:hAnsiTheme="minorHAnsi"/>
          <w:sz w:val="22"/>
          <w:szCs w:val="22"/>
        </w:rPr>
        <w:t xml:space="preserve">begin </w:t>
      </w:r>
      <w:r>
        <w:rPr>
          <w:rFonts w:asciiTheme="minorHAnsi" w:hAnsiTheme="minorHAnsi"/>
          <w:sz w:val="22"/>
          <w:szCs w:val="22"/>
        </w:rPr>
        <w:t xml:space="preserve">while </w:t>
      </w:r>
      <w:r w:rsidRPr="00797458">
        <w:rPr>
          <w:rFonts w:asciiTheme="minorHAnsi" w:hAnsiTheme="minorHAnsi"/>
          <w:sz w:val="22"/>
          <w:szCs w:val="22"/>
        </w:rPr>
        <w:t xml:space="preserve">data is </w:t>
      </w:r>
      <w:r>
        <w:rPr>
          <w:rFonts w:asciiTheme="minorHAnsi" w:hAnsiTheme="minorHAnsi"/>
          <w:sz w:val="22"/>
          <w:szCs w:val="22"/>
        </w:rPr>
        <w:t xml:space="preserve">being </w:t>
      </w:r>
      <w:r w:rsidRPr="00797458">
        <w:rPr>
          <w:rFonts w:asciiTheme="minorHAnsi" w:hAnsiTheme="minorHAnsi"/>
          <w:sz w:val="22"/>
          <w:szCs w:val="22"/>
        </w:rPr>
        <w:t xml:space="preserve">collected. Based on the results of the analysis, the PD team makes necessary mid-course corrections and documents their findings for later use in Phase IV. </w:t>
      </w:r>
    </w:p>
    <w:p w:rsidR="0004092E" w:rsidRDefault="0004092E" w:rsidP="0004092E">
      <w:pPr>
        <w:pStyle w:val="Heading1"/>
        <w:pBdr>
          <w:bottom w:val="none" w:sz="0" w:space="0" w:color="auto"/>
        </w:pBdr>
        <w:spacing w:before="200"/>
        <w:rPr>
          <w:rStyle w:val="IntenseEmphasis"/>
          <w:rFonts w:asciiTheme="minorHAnsi" w:eastAsiaTheme="minorEastAsia" w:hAnsiTheme="minorHAnsi" w:cstheme="minorBidi"/>
          <w:b/>
          <w:bCs/>
          <w:i w:val="0"/>
          <w:iCs w:val="0"/>
          <w:color w:val="E28521" w:themeColor="accent5"/>
          <w:sz w:val="24"/>
          <w:szCs w:val="24"/>
        </w:rPr>
      </w:pPr>
      <w:bookmarkStart w:id="10" w:name="_Toc422496812"/>
      <w:r>
        <w:rPr>
          <w:rStyle w:val="IntenseEmphasis"/>
          <w:b/>
          <w:bCs/>
          <w:i w:val="0"/>
          <w:iCs w:val="0"/>
          <w:color w:val="E28521" w:themeColor="accent5"/>
          <w:sz w:val="24"/>
          <w:szCs w:val="24"/>
        </w:rPr>
        <w:t>The Summative Stage</w:t>
      </w:r>
      <w:bookmarkEnd w:id="10"/>
    </w:p>
    <w:p w:rsidR="0004092E" w:rsidRDefault="0004092E" w:rsidP="0004092E">
      <w:pPr>
        <w:autoSpaceDE w:val="0"/>
        <w:autoSpaceDN w:val="0"/>
        <w:adjustRightInd w:val="0"/>
        <w:spacing w:after="0"/>
        <w:rPr>
          <w:rFonts w:cs="TimesNewRoman"/>
        </w:rPr>
      </w:pPr>
      <w:r w:rsidRPr="003A72D2">
        <w:t xml:space="preserve">The summative stage occurs at the conclusion of all professional development activities, at a point when the team has access to the necessary outcome data to analyze whether the goals of the </w:t>
      </w:r>
      <w:r>
        <w:t>PD</w:t>
      </w:r>
      <w:r w:rsidRPr="003A72D2">
        <w:t xml:space="preserve"> were met. It is during this time that student </w:t>
      </w:r>
      <w:r>
        <w:t>outcomes</w:t>
      </w:r>
      <w:r w:rsidRPr="003A72D2">
        <w:t xml:space="preserve"> are analyzed to determine </w:t>
      </w:r>
      <w:r>
        <w:t>the impact of the PD on student learning</w:t>
      </w:r>
      <w:r w:rsidRPr="003A72D2">
        <w:t xml:space="preserve">. </w:t>
      </w:r>
      <w:r>
        <w:t>The PD team documents whether goals were met and uses the results of the summative assessment to identify changes that must be made to the PD plan.</w:t>
      </w:r>
      <w:r w:rsidRPr="003A72D2">
        <w:rPr>
          <w:rFonts w:cs="TimesNewRoman"/>
        </w:rPr>
        <w:t xml:space="preserve"> </w:t>
      </w:r>
    </w:p>
    <w:p w:rsidR="0004092E" w:rsidRDefault="0004092E" w:rsidP="0004092E">
      <w:pPr>
        <w:spacing w:after="0"/>
      </w:pPr>
    </w:p>
    <w:p w:rsidR="0004092E" w:rsidRDefault="0004092E" w:rsidP="0004092E">
      <w:pPr>
        <w:contextualSpacing/>
      </w:pPr>
    </w:p>
    <w:p w:rsidR="0004092E" w:rsidRDefault="0004092E" w:rsidP="0004092E">
      <w:pPr>
        <w:contextualSpacing/>
      </w:pPr>
    </w:p>
    <w:p w:rsidR="0004092E" w:rsidRDefault="0004092E" w:rsidP="0004092E">
      <w:pPr>
        <w:contextualSpacing/>
      </w:pPr>
    </w:p>
    <w:p w:rsidR="0004092E" w:rsidRDefault="0004092E" w:rsidP="0004092E">
      <w:pPr>
        <w:contextualSpacing/>
      </w:pPr>
      <w:r>
        <w:lastRenderedPageBreak/>
        <w:t>R</w:t>
      </w:r>
      <w:r w:rsidRPr="003A72D2">
        <w:t xml:space="preserve">esults of the summative phase of the </w:t>
      </w:r>
      <w:r>
        <w:t>assessment</w:t>
      </w:r>
      <w:r w:rsidRPr="003A72D2">
        <w:t xml:space="preserve"> yield information that help</w:t>
      </w:r>
      <w:r>
        <w:t xml:space="preserve"> PD teams</w:t>
      </w:r>
      <w:r w:rsidRPr="003A72D2">
        <w:t xml:space="preserve">: </w:t>
      </w:r>
    </w:p>
    <w:p w:rsidR="0004092E" w:rsidRDefault="0004092E" w:rsidP="0004092E">
      <w:pPr>
        <w:pStyle w:val="3Text"/>
        <w:numPr>
          <w:ilvl w:val="0"/>
          <w:numId w:val="40"/>
        </w:numPr>
        <w:spacing w:after="0" w:line="276" w:lineRule="auto"/>
        <w:contextualSpacing/>
        <w:jc w:val="left"/>
        <w:rPr>
          <w:rFonts w:asciiTheme="minorHAnsi" w:hAnsiTheme="minorHAnsi"/>
          <w:sz w:val="22"/>
          <w:szCs w:val="22"/>
        </w:rPr>
      </w:pPr>
      <w:r w:rsidRPr="003A72D2">
        <w:rPr>
          <w:rFonts w:asciiTheme="minorHAnsi" w:hAnsiTheme="minorHAnsi"/>
          <w:sz w:val="22"/>
          <w:szCs w:val="22"/>
        </w:rPr>
        <w:t xml:space="preserve">Determine the degree to which the </w:t>
      </w:r>
      <w:r w:rsidR="008D1480">
        <w:rPr>
          <w:rFonts w:asciiTheme="minorHAnsi" w:hAnsiTheme="minorHAnsi"/>
          <w:sz w:val="22"/>
          <w:szCs w:val="22"/>
        </w:rPr>
        <w:t>PD</w:t>
      </w:r>
      <w:r w:rsidRPr="003A72D2">
        <w:rPr>
          <w:rFonts w:asciiTheme="minorHAnsi" w:hAnsiTheme="minorHAnsi"/>
          <w:sz w:val="22"/>
          <w:szCs w:val="22"/>
        </w:rPr>
        <w:t xml:space="preserve"> goal</w:t>
      </w:r>
      <w:r w:rsidR="008D1480">
        <w:rPr>
          <w:rFonts w:asciiTheme="minorHAnsi" w:hAnsiTheme="minorHAnsi"/>
          <w:sz w:val="22"/>
          <w:szCs w:val="22"/>
        </w:rPr>
        <w:t>s and objectives were achieved</w:t>
      </w:r>
    </w:p>
    <w:p w:rsidR="0004092E" w:rsidRDefault="0004092E" w:rsidP="0004092E">
      <w:pPr>
        <w:numPr>
          <w:ilvl w:val="0"/>
          <w:numId w:val="39"/>
        </w:numPr>
        <w:spacing w:after="0"/>
        <w:contextualSpacing/>
      </w:pPr>
      <w:r w:rsidRPr="003A72D2">
        <w:t xml:space="preserve">Inform decisions about </w:t>
      </w:r>
      <w:r>
        <w:t>the future</w:t>
      </w:r>
      <w:r w:rsidR="008D1480">
        <w:t xml:space="preserve"> of the PD program</w:t>
      </w:r>
    </w:p>
    <w:p w:rsidR="0004092E" w:rsidRDefault="0004092E" w:rsidP="0004092E">
      <w:pPr>
        <w:contextualSpacing/>
      </w:pPr>
    </w:p>
    <w:p w:rsidR="0004092E" w:rsidRDefault="0004092E" w:rsidP="0004092E">
      <w:pPr>
        <w:spacing w:before="200" w:after="80"/>
        <w:rPr>
          <w:rStyle w:val="IntenseEmphasis"/>
          <w:bCs w:val="0"/>
          <w:i w:val="0"/>
          <w:iCs w:val="0"/>
          <w:color w:val="E28521" w:themeColor="accent5"/>
          <w:sz w:val="24"/>
          <w:szCs w:val="24"/>
        </w:rPr>
      </w:pPr>
      <w:r>
        <w:rPr>
          <w:rStyle w:val="IntenseEmphasis"/>
          <w:bCs w:val="0"/>
          <w:i w:val="0"/>
          <w:iCs w:val="0"/>
          <w:color w:val="E28521" w:themeColor="accent5"/>
          <w:sz w:val="24"/>
          <w:szCs w:val="24"/>
        </w:rPr>
        <w:t xml:space="preserve">A Summary of What to Assess </w:t>
      </w:r>
    </w:p>
    <w:tbl>
      <w:tblPr>
        <w:tblStyle w:val="LightList-Accent5"/>
        <w:tblW w:w="9990" w:type="dxa"/>
        <w:tblLayout w:type="fixed"/>
        <w:tblLook w:val="05A0" w:firstRow="1" w:lastRow="0" w:firstColumn="1" w:lastColumn="1" w:noHBand="0" w:noVBand="1"/>
        <w:tblDescription w:val="A Summary of What to Assess: The Hierarchy of Questions for Evaluating PD"/>
      </w:tblPr>
      <w:tblGrid>
        <w:gridCol w:w="468"/>
        <w:gridCol w:w="2430"/>
        <w:gridCol w:w="7092"/>
      </w:tblGrid>
      <w:tr w:rsidR="0004092E" w:rsidRPr="001F355F" w:rsidTr="00145E09">
        <w:trPr>
          <w:cnfStyle w:val="100000000000" w:firstRow="1" w:lastRow="0" w:firstColumn="0" w:lastColumn="0" w:oddVBand="0" w:evenVBand="0" w:oddHBand="0" w:evenHBand="0" w:firstRowFirstColumn="0" w:firstRowLastColumn="0" w:lastRowFirstColumn="0" w:lastRowLastColumn="0"/>
          <w:trHeight w:val="162"/>
          <w:tblHeader/>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rsidR="0004092E" w:rsidRDefault="0004092E" w:rsidP="0004092E">
            <w:pPr>
              <w:spacing w:line="276" w:lineRule="auto"/>
              <w:jc w:val="center"/>
              <w:rPr>
                <w:rFonts w:ascii="Calibri" w:eastAsia="Times New Roman" w:hAnsi="Calibri"/>
                <w:szCs w:val="28"/>
              </w:rPr>
            </w:pPr>
            <w:r w:rsidRPr="00F65ED0">
              <w:rPr>
                <w:rFonts w:ascii="Calibri" w:eastAsia="Times New Roman" w:hAnsi="Calibri"/>
                <w:sz w:val="24"/>
                <w:szCs w:val="28"/>
              </w:rPr>
              <w:t>What to Assess: The Hierarchy of Questions for Evaluating PD</w:t>
            </w:r>
          </w:p>
        </w:tc>
      </w:tr>
      <w:tr w:rsidR="0004092E" w:rsidRPr="001F355F" w:rsidTr="00040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Merge w:val="restart"/>
            <w:shd w:val="clear" w:color="auto" w:fill="E0E0E0" w:themeFill="accent3" w:themeFillTint="33"/>
            <w:textDirection w:val="btLr"/>
            <w:vAlign w:val="center"/>
          </w:tcPr>
          <w:p w:rsidR="0004092E" w:rsidRDefault="0004092E" w:rsidP="0004092E">
            <w:pPr>
              <w:spacing w:line="276" w:lineRule="auto"/>
              <w:ind w:left="113" w:right="113"/>
              <w:jc w:val="center"/>
              <w:rPr>
                <w:rFonts w:ascii="Calibri" w:eastAsia="Times New Roman" w:hAnsi="Calibri"/>
              </w:rPr>
            </w:pPr>
            <w:r w:rsidRPr="00F65ED0">
              <w:rPr>
                <w:rFonts w:ascii="Calibri" w:eastAsia="Times New Roman" w:hAnsi="Calibri"/>
                <w:sz w:val="28"/>
              </w:rPr>
              <w:t>Formative and Summative Assessment   of</w:t>
            </w:r>
            <w:r>
              <w:rPr>
                <w:rFonts w:ascii="Calibri" w:eastAsia="Times New Roman" w:hAnsi="Calibri"/>
                <w:sz w:val="28"/>
              </w:rPr>
              <w:t xml:space="preserve"> </w:t>
            </w:r>
            <w:r w:rsidRPr="00F65ED0">
              <w:rPr>
                <w:rFonts w:ascii="Calibri" w:eastAsia="Times New Roman" w:hAnsi="Calibri"/>
                <w:sz w:val="28"/>
              </w:rPr>
              <w:t xml:space="preserve"> </w:t>
            </w:r>
            <w:r>
              <w:rPr>
                <w:rFonts w:ascii="Calibri" w:eastAsia="Times New Roman" w:hAnsi="Calibri"/>
                <w:sz w:val="28"/>
              </w:rPr>
              <w:t>PD</w:t>
            </w:r>
          </w:p>
        </w:tc>
        <w:tc>
          <w:tcPr>
            <w:tcW w:w="2430" w:type="dxa"/>
            <w:vMerge w:val="restart"/>
          </w:tcPr>
          <w:p w:rsidR="0004092E" w:rsidRDefault="0004092E" w:rsidP="0004092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rPr>
            </w:pPr>
          </w:p>
          <w:p w:rsidR="0004092E" w:rsidRDefault="0004092E" w:rsidP="0004092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rPr>
            </w:pPr>
            <w:r w:rsidRPr="00F65ED0">
              <w:rPr>
                <w:rFonts w:ascii="Calibri" w:eastAsia="Times New Roman" w:hAnsi="Calibri"/>
                <w:b/>
                <w:noProof/>
              </w:rPr>
              <w:t xml:space="preserve">PD Implementation </w:t>
            </w:r>
          </w:p>
          <w:p w:rsidR="0004092E" w:rsidRDefault="00F2051C" w:rsidP="0004092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r>
              <w:rPr>
                <w:rFonts w:ascii="Calibri" w:eastAsia="Times New Roman" w:hAnsi="Calibri"/>
                <w:noProof/>
                <w:lang w:eastAsia="zh-CN"/>
              </w:rPr>
              <mc:AlternateContent>
                <mc:Choice Requires="wps">
                  <w:drawing>
                    <wp:anchor distT="0" distB="0" distL="114300" distR="114300" simplePos="0" relativeHeight="251703296" behindDoc="0" locked="0" layoutInCell="1" allowOverlap="1">
                      <wp:simplePos x="0" y="0"/>
                      <wp:positionH relativeFrom="margin">
                        <wp:posOffset>768985</wp:posOffset>
                      </wp:positionH>
                      <wp:positionV relativeFrom="paragraph">
                        <wp:posOffset>494665</wp:posOffset>
                      </wp:positionV>
                      <wp:extent cx="762000" cy="304800"/>
                      <wp:effectExtent l="8890" t="26035" r="19685" b="31115"/>
                      <wp:wrapNone/>
                      <wp:docPr id="4" name="AutoShape 4" descr="Arrow point to the right:&#10;From &quot;PD Implementation&quot; points to &quot;Inputs&quot;, &quot;Activites&quot;, and &quot;Participation&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4800"/>
                              </a:xfrm>
                              <a:prstGeom prst="rightArrow">
                                <a:avLst>
                                  <a:gd name="adj1" fmla="val 50000"/>
                                  <a:gd name="adj2" fmla="val 62500"/>
                                </a:avLst>
                              </a:prstGeom>
                              <a:gradFill rotWithShape="1">
                                <a:gsLst>
                                  <a:gs pos="0">
                                    <a:srgbClr val="A3C4FF"/>
                                  </a:gs>
                                  <a:gs pos="35001">
                                    <a:srgbClr val="BFD5FF"/>
                                  </a:gs>
                                  <a:gs pos="100000">
                                    <a:srgbClr val="E5EEFF"/>
                                  </a:gs>
                                </a:gsLst>
                                <a:lin ang="5400000" scaled="1"/>
                              </a:gradFill>
                              <a:ln w="12700">
                                <a:solidFill>
                                  <a:srgbClr val="95B3D7"/>
                                </a:solidFill>
                                <a:miter lim="800000"/>
                                <a:headEnd/>
                                <a:tailEnd/>
                              </a:ln>
                              <a:effectLst>
                                <a:outerShdw dist="29783" dir="3885598" algn="ctr" rotWithShape="0">
                                  <a:srgbClr val="243F6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A24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alt="Arrow point to the right:&#10;From &quot;PD Implementation&quot; points to &quot;Inputs&quot;, &quot;Activites&quot;, and &quot;Participation&quot;." style="position:absolute;margin-left:60.55pt;margin-top:38.95pt;width:60pt;height:2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02LAMAAJQGAAAOAAAAZHJzL2Uyb0RvYy54bWysVUtv2zAMvg/YfxA0oKctzst5tU6RJs1Q&#10;oNsKdMPOiizb2mRJk5Q43a8fJduZ03WXYRdDIkXyI/mRvro+lgIdmLFcyQQPen2MmKQq5TJP8JfP&#10;23czjKwjMiVCSZbgJ2bx9fL1q6tKL9hQFUqkzCBwIu2i0gkunNOLKLK0YCWxPaWZBGWmTEkcXE0e&#10;pYZU4L0U0bDfn0SVMqk2ijJrQbqplXgZ/GcZo+5TllnmkEgwYHPha8J357/R8oosckN0wWkDg/wD&#10;ipJwCUFPrjbEEbQ3/A9XJadGWZW5HlVlpLKMUxZygGwG/WfZPBZEs5ALFMfqU5ns/3NLPx4eDOJp&#10;gscYSVJCi1Z7p0JkBKKUWQrlWhmjKqQVlw45hVzBkOF54RYXb46ry61RJbr4sVfu8mGD7kotWMmk&#10;Iw5IUYtrU+tta8Gd1Htn6/PbRraijh+4Yycx0KZ1S4zjlOuOy57vXaXtAlJ41A/GV9/qe0W/WyTV&#10;uiAyZwF2wUgKFRv499GZgb9YMEW76oNKIXUCqYc2HjNTeofQIHQMbHk6sYUdHaIgnE6AgMApCqpR&#10;fzyDs49AFq2xNta9Z1Aaf0hwKFhAFEKQw711gTJpU3iSfhtglJUCGHggAsXgvmVo582w+2YyhFdN&#10;3MYjIGgjN4xMt1wIZJT7yl0RWuvLEZS2BWGhRVClfhBbk+/WwiBAAb0frcfbbRMjt7VZ/XoEwWtH&#10;ZxY32038F4uBz+mFILfx7e2ZCWSRt+AElwjameB4XJsjS4lgQNq6qWHsQpIenJCoAs1w2sZRgp+U&#10;Zzjn8c1oM20ys91nJdDQIMHLBENfPeKwKDyVbmUazo5wUZ8BqpA+MgsLp6mo2oOLxyKtUMp9+4fz&#10;6WwEA8VhnEazWRzPYTUSkcPapM7gZ+15oUTD8Wg7qeVE6ILU3TmRBFA0yQUSnsKHWwdZGAHP+np6&#10;dip9ggkAcgSawyqHQ6HMT4wqWIsJtj/2xDCMxJ0EfswH47Hfo+EyjqdDuJiuZtfVEEnBVYIdZBqO&#10;awc3MNnrMA0tDaXySyfjrh3RGlUzr7D6QhLNmva7tXsPr37/TJa/AAAA//8DAFBLAwQUAAYACAAA&#10;ACEASQkml94AAAAKAQAADwAAAGRycy9kb3ducmV2LnhtbEyPS0/DMBCE70j8B2uRuFEnUSA0jVNB&#10;JQ6olz5Qe3WTzUPE6yh22vDv2ZzgODujmW+z9WQ6ccXBtZYUhIsABFJhy5ZqBV/Hj6dXEM5rKnVn&#10;CRX8oIN1fn+X6bS0N9rj9eBrwSXkUq2g8b5PpXRFg0a7he2R2KvsYLRnOdSyHPSNy00noyB4kUa3&#10;xAuN7nHTYPF9GA2PbE77cKyq9+3pM94ek/NuF0+1Uo8P09sKhMfJ/4Vhxmd0yJnpYkcqnehYR2HI&#10;UQVJsgTBgSieD5fZeV6CzDP5/4X8FwAA//8DAFBLAQItABQABgAIAAAAIQC2gziS/gAAAOEBAAAT&#10;AAAAAAAAAAAAAAAAAAAAAABbQ29udGVudF9UeXBlc10ueG1sUEsBAi0AFAAGAAgAAAAhADj9If/W&#10;AAAAlAEAAAsAAAAAAAAAAAAAAAAALwEAAF9yZWxzLy5yZWxzUEsBAi0AFAAGAAgAAAAhALauLTYs&#10;AwAAlAYAAA4AAAAAAAAAAAAAAAAALgIAAGRycy9lMm9Eb2MueG1sUEsBAi0AFAAGAAgAAAAhAEkJ&#10;JpfeAAAACgEAAA8AAAAAAAAAAAAAAAAAhgUAAGRycy9kb3ducmV2LnhtbFBLBQYAAAAABAAEAPMA&#10;AACRBgAAAAA=&#10;" fillcolor="#a3c4ff" strokecolor="#95b3d7" strokeweight="1pt">
                      <v:fill color2="#e5eeff" rotate="t" colors="0 #a3c4ff;22938f #bfd5ff;1 #e5eeff" focus="100%" type="gradient"/>
                      <v:shadow on="t" color="#243f60" opacity=".5" offset="1pt,.74833mm"/>
                      <w10:wrap anchorx="margin"/>
                    </v:shape>
                  </w:pict>
                </mc:Fallback>
              </mc:AlternateContent>
            </w:r>
            <w:r w:rsidR="0004092E" w:rsidRPr="00F65ED0">
              <w:rPr>
                <w:rFonts w:ascii="Calibri" w:eastAsia="Times New Roman" w:hAnsi="Calibri"/>
                <w:i/>
                <w:szCs w:val="20"/>
              </w:rPr>
              <w:t>Did the professional development occur as planned?</w:t>
            </w:r>
          </w:p>
          <w:p w:rsidR="0004092E" w:rsidRDefault="0004092E" w:rsidP="0004092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p>
          <w:p w:rsidR="0004092E" w:rsidRDefault="0004092E" w:rsidP="0004092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p>
          <w:p w:rsidR="0004092E" w:rsidRDefault="0004092E" w:rsidP="0004092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7092" w:type="dxa"/>
          </w:tcPr>
          <w:p w:rsidR="0004092E" w:rsidRDefault="0004092E" w:rsidP="0004092E">
            <w:pPr>
              <w:spacing w:line="276" w:lineRule="auto"/>
              <w:rPr>
                <w:rFonts w:ascii="Calibri" w:eastAsia="Times New Roman" w:hAnsi="Calibri"/>
                <w:u w:val="single"/>
              </w:rPr>
            </w:pPr>
            <w:r w:rsidRPr="00F65ED0">
              <w:rPr>
                <w:rFonts w:ascii="Calibri" w:eastAsia="Times New Roman" w:hAnsi="Calibri"/>
                <w:u w:val="single"/>
              </w:rPr>
              <w:t>Inputs</w:t>
            </w:r>
          </w:p>
          <w:p w:rsidR="0004092E" w:rsidRPr="002F1DCD" w:rsidRDefault="0004092E" w:rsidP="0004092E">
            <w:pPr>
              <w:spacing w:line="276" w:lineRule="auto"/>
              <w:rPr>
                <w:rFonts w:ascii="Calibri" w:eastAsia="Times New Roman" w:hAnsi="Calibri"/>
                <w:b w:val="0"/>
                <w:szCs w:val="20"/>
              </w:rPr>
            </w:pPr>
            <w:r w:rsidRPr="002F1DCD">
              <w:rPr>
                <w:rFonts w:ascii="Calibri" w:eastAsia="Times New Roman" w:hAnsi="Calibri"/>
                <w:b w:val="0"/>
                <w:szCs w:val="20"/>
              </w:rPr>
              <w:t>Were the necessary resources (supplies, technology, etc.) available?</w:t>
            </w:r>
          </w:p>
        </w:tc>
      </w:tr>
      <w:tr w:rsidR="0004092E" w:rsidRPr="001F355F" w:rsidTr="0004092E">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04092E" w:rsidRDefault="0004092E" w:rsidP="0004092E">
            <w:pPr>
              <w:spacing w:line="276" w:lineRule="auto"/>
              <w:rPr>
                <w:rFonts w:ascii="Calibri" w:eastAsia="Times New Roman" w:hAnsi="Calibri"/>
              </w:rPr>
            </w:pPr>
          </w:p>
        </w:tc>
        <w:tc>
          <w:tcPr>
            <w:tcW w:w="2430" w:type="dxa"/>
            <w:vMerge/>
          </w:tcPr>
          <w:p w:rsidR="0004092E" w:rsidRDefault="0004092E" w:rsidP="0004092E">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7092" w:type="dxa"/>
          </w:tcPr>
          <w:p w:rsidR="0004092E" w:rsidRDefault="0004092E" w:rsidP="0004092E">
            <w:pPr>
              <w:spacing w:line="276" w:lineRule="auto"/>
              <w:rPr>
                <w:rFonts w:ascii="Calibri" w:eastAsia="Times New Roman" w:hAnsi="Calibri"/>
                <w:u w:val="single"/>
              </w:rPr>
            </w:pPr>
            <w:r w:rsidRPr="00F65ED0">
              <w:rPr>
                <w:rFonts w:ascii="Calibri" w:eastAsia="Times New Roman" w:hAnsi="Calibri"/>
                <w:u w:val="single"/>
              </w:rPr>
              <w:t>Activities</w:t>
            </w:r>
          </w:p>
          <w:p w:rsidR="0004092E" w:rsidRPr="002F1DCD" w:rsidRDefault="0004092E" w:rsidP="0004092E">
            <w:pPr>
              <w:spacing w:line="276" w:lineRule="auto"/>
              <w:rPr>
                <w:rFonts w:ascii="Calibri" w:eastAsia="Times New Roman" w:hAnsi="Calibri"/>
                <w:b w:val="0"/>
                <w:szCs w:val="20"/>
              </w:rPr>
            </w:pPr>
            <w:r w:rsidRPr="002F1DCD">
              <w:rPr>
                <w:rFonts w:ascii="Calibri" w:eastAsia="Times New Roman" w:hAnsi="Calibri"/>
                <w:b w:val="0"/>
                <w:szCs w:val="20"/>
              </w:rPr>
              <w:t>Were the planned activities implemented?</w:t>
            </w:r>
          </w:p>
          <w:p w:rsidR="0004092E" w:rsidRDefault="0004092E" w:rsidP="0004092E">
            <w:pPr>
              <w:spacing w:line="276" w:lineRule="auto"/>
              <w:rPr>
                <w:i/>
              </w:rPr>
            </w:pPr>
            <w:r w:rsidRPr="002F1DCD">
              <w:rPr>
                <w:rFonts w:ascii="Calibri" w:eastAsia="Times New Roman" w:hAnsi="Calibri"/>
                <w:b w:val="0"/>
                <w:szCs w:val="20"/>
              </w:rPr>
              <w:t>In what ways, if any, did the implemented activities differ from what was planned (e.g., number of meeting times, length of the PD)?</w:t>
            </w:r>
          </w:p>
        </w:tc>
      </w:tr>
      <w:tr w:rsidR="0004092E" w:rsidRPr="001F355F" w:rsidTr="00040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04092E" w:rsidRDefault="0004092E" w:rsidP="0004092E">
            <w:pPr>
              <w:spacing w:line="276" w:lineRule="auto"/>
              <w:rPr>
                <w:rFonts w:ascii="Calibri" w:eastAsia="Times New Roman" w:hAnsi="Calibri"/>
              </w:rPr>
            </w:pPr>
          </w:p>
        </w:tc>
        <w:tc>
          <w:tcPr>
            <w:tcW w:w="2430" w:type="dxa"/>
            <w:vMerge/>
          </w:tcPr>
          <w:p w:rsidR="0004092E" w:rsidRDefault="0004092E" w:rsidP="0004092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7092" w:type="dxa"/>
          </w:tcPr>
          <w:p w:rsidR="0004092E" w:rsidRDefault="0004092E" w:rsidP="0004092E">
            <w:pPr>
              <w:spacing w:line="276" w:lineRule="auto"/>
              <w:rPr>
                <w:rFonts w:ascii="Calibri" w:eastAsia="Times New Roman" w:hAnsi="Calibri"/>
                <w:u w:val="single"/>
              </w:rPr>
            </w:pPr>
            <w:r w:rsidRPr="00F65ED0">
              <w:rPr>
                <w:rFonts w:ascii="Calibri" w:eastAsia="Times New Roman" w:hAnsi="Calibri"/>
                <w:u w:val="single"/>
              </w:rPr>
              <w:t>Participation</w:t>
            </w:r>
          </w:p>
          <w:p w:rsidR="0004092E" w:rsidRPr="002F1DCD" w:rsidRDefault="0004092E" w:rsidP="0004092E">
            <w:pPr>
              <w:spacing w:line="276" w:lineRule="auto"/>
              <w:rPr>
                <w:rFonts w:ascii="Calibri" w:eastAsia="Times New Roman" w:hAnsi="Calibri"/>
                <w:b w:val="0"/>
                <w:szCs w:val="20"/>
              </w:rPr>
            </w:pPr>
            <w:r w:rsidRPr="002F1DCD">
              <w:rPr>
                <w:rFonts w:ascii="Calibri" w:eastAsia="Times New Roman" w:hAnsi="Calibri"/>
                <w:b w:val="0"/>
                <w:szCs w:val="20"/>
              </w:rPr>
              <w:t xml:space="preserve">Did the expected (types of) educators participate? </w:t>
            </w:r>
          </w:p>
          <w:p w:rsidR="0004092E" w:rsidRDefault="0004092E" w:rsidP="0004092E">
            <w:pPr>
              <w:spacing w:line="276" w:lineRule="auto"/>
              <w:rPr>
                <w:rFonts w:ascii="Calibri" w:eastAsia="Times New Roman" w:hAnsi="Calibri"/>
                <w:b w:val="0"/>
                <w:i/>
                <w:szCs w:val="20"/>
              </w:rPr>
            </w:pPr>
            <w:r w:rsidRPr="002F1DCD">
              <w:rPr>
                <w:rFonts w:ascii="Calibri" w:eastAsia="Times New Roman" w:hAnsi="Calibri"/>
                <w:b w:val="0"/>
                <w:szCs w:val="20"/>
              </w:rPr>
              <w:t>Did more educators participate than expected? Fewer?</w:t>
            </w:r>
          </w:p>
        </w:tc>
      </w:tr>
      <w:tr w:rsidR="0004092E" w:rsidRPr="001F355F" w:rsidTr="0004092E">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04092E" w:rsidRDefault="0004092E" w:rsidP="0004092E">
            <w:pPr>
              <w:spacing w:line="276" w:lineRule="auto"/>
              <w:rPr>
                <w:rFonts w:ascii="Calibri" w:eastAsia="Times New Roman" w:hAnsi="Calibri"/>
              </w:rPr>
            </w:pPr>
          </w:p>
        </w:tc>
        <w:tc>
          <w:tcPr>
            <w:tcW w:w="2430" w:type="dxa"/>
            <w:vMerge w:val="restart"/>
          </w:tcPr>
          <w:p w:rsidR="0004092E" w:rsidRDefault="0004092E" w:rsidP="0004092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Bold"/>
                <w:b/>
                <w:bCs/>
              </w:rPr>
            </w:pPr>
          </w:p>
          <w:p w:rsidR="0004092E" w:rsidRDefault="0004092E" w:rsidP="0004092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Bold"/>
                <w:b/>
                <w:bCs/>
              </w:rPr>
            </w:pPr>
            <w:r w:rsidRPr="00F65ED0">
              <w:rPr>
                <w:rFonts w:ascii="Calibri" w:eastAsia="Times New Roman" w:hAnsi="Calibri" w:cs="Tahoma-Bold"/>
                <w:b/>
                <w:bCs/>
              </w:rPr>
              <w:t xml:space="preserve">Educator Knowledge, Skills, and Disposition </w:t>
            </w:r>
          </w:p>
          <w:p w:rsidR="0004092E" w:rsidRDefault="0004092E" w:rsidP="0004092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Bold"/>
                <w:bCs/>
                <w:i/>
                <w:szCs w:val="20"/>
              </w:rPr>
            </w:pPr>
            <w:r>
              <w:rPr>
                <w:rFonts w:ascii="Calibri" w:eastAsia="Times New Roman" w:hAnsi="Calibri" w:cs="Tahoma-Bold"/>
                <w:bCs/>
                <w:i/>
                <w:szCs w:val="20"/>
              </w:rPr>
              <w:t xml:space="preserve">How did educator practice </w:t>
            </w:r>
            <w:r w:rsidRPr="00F65ED0">
              <w:rPr>
                <w:rFonts w:ascii="Calibri" w:eastAsia="Times New Roman" w:hAnsi="Calibri" w:cs="Tahoma-Bold"/>
                <w:bCs/>
                <w:i/>
                <w:szCs w:val="20"/>
              </w:rPr>
              <w:t>change as a result of the PD?</w:t>
            </w:r>
          </w:p>
          <w:p w:rsidR="0004092E" w:rsidRDefault="00F2051C" w:rsidP="0004092E">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rPr>
            </w:pPr>
            <w:r>
              <w:rPr>
                <w:rFonts w:ascii="Calibri" w:eastAsia="Times New Roman" w:hAnsi="Calibri" w:cs="Tahoma-Bold"/>
                <w:b/>
                <w:bCs/>
                <w:noProof/>
                <w:lang w:eastAsia="zh-CN"/>
              </w:rPr>
              <mc:AlternateContent>
                <mc:Choice Requires="wps">
                  <w:drawing>
                    <wp:anchor distT="0" distB="0" distL="114300" distR="114300" simplePos="0" relativeHeight="251704320" behindDoc="0" locked="0" layoutInCell="1" allowOverlap="1">
                      <wp:simplePos x="0" y="0"/>
                      <wp:positionH relativeFrom="margin">
                        <wp:posOffset>769620</wp:posOffset>
                      </wp:positionH>
                      <wp:positionV relativeFrom="paragraph">
                        <wp:posOffset>93980</wp:posOffset>
                      </wp:positionV>
                      <wp:extent cx="762000" cy="304800"/>
                      <wp:effectExtent l="9525" t="22225" r="19050" b="34925"/>
                      <wp:wrapNone/>
                      <wp:docPr id="3" name="AutoShape 5" descr="Arrow point to the right:&#10;From &quot;Educator Knowledge, Skills, and Disposition&quot; points to &quot;Reations&quot; and &quot;Knowledge, Skills, Disposition&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4800"/>
                              </a:xfrm>
                              <a:prstGeom prst="rightArrow">
                                <a:avLst>
                                  <a:gd name="adj1" fmla="val 50000"/>
                                  <a:gd name="adj2" fmla="val 62500"/>
                                </a:avLst>
                              </a:prstGeom>
                              <a:gradFill rotWithShape="1">
                                <a:gsLst>
                                  <a:gs pos="0">
                                    <a:srgbClr val="A3C4FF"/>
                                  </a:gs>
                                  <a:gs pos="35001">
                                    <a:srgbClr val="BFD5FF"/>
                                  </a:gs>
                                  <a:gs pos="100000">
                                    <a:srgbClr val="E5EEFF"/>
                                  </a:gs>
                                </a:gsLst>
                                <a:lin ang="5400000" scaled="1"/>
                              </a:gradFill>
                              <a:ln w="12700">
                                <a:solidFill>
                                  <a:srgbClr val="95B3D7"/>
                                </a:solidFill>
                                <a:miter lim="800000"/>
                                <a:headEnd/>
                                <a:tailEnd/>
                              </a:ln>
                              <a:effectLst>
                                <a:outerShdw dist="29783" dir="3885598" algn="ctr" rotWithShape="0">
                                  <a:srgbClr val="243F6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37312" id="AutoShape 5" o:spid="_x0000_s1026" type="#_x0000_t13" alt="Arrow point to the right:&#10;From &quot;Educator Knowledge, Skills, and Disposition&quot; points to &quot;Reations&quot; and &quot;Knowledge, Skills, Disposition&quot;." style="position:absolute;margin-left:60.6pt;margin-top:7.4pt;width:60pt;height: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BdMQMAAKkGAAAOAAAAZHJzL2Uyb0RvYy54bWysVUtz0zAQvjPDf9CImZ4gzst5tU6nbRKG&#10;oUCHwHBWJNkWlSVXUuKUX89KtkPSlgvDxbPSar99fbu+uNwXEu24sUKrBPc6XYy4opoJlSX4+7fV&#10;uwlG1hHFiNSKJ/iRW3w5f/3qoipnvK9zLRk3CECUnVVlgnPnylkUWZrzgtiOLrkCZapNQRwcTRYx&#10;QypAL2TU73ZHUaUNK42m3Fq4XdRKPA/4acqp+5KmljskEwyxufA14bvx32h+QWaZIWUuaBMG+Yco&#10;CiIUOD1ALYgjaGvEM6hCUKOtTl2H6iLSaSooDzlANr3uk2zWOSl5yAWKY8tDmez/g6Wfd3cGCZbg&#10;AUaKFNCiq63TwTOKMWLcUijXlTG6QqUWyiGnkcs5MiLL3ezszf7qfGV0gc4ettqdL9mWEqcN+qh0&#10;JTnL+Fu0vhdS2rcIWIAWwpbaCgd0qQ1qUOtR64uvnHitbdTeqBZfQHyG1vENrUo7g7zW5Z3xLbHl&#10;rab3Fil9kxOV8ZBLzgmDMvb8++jEwB8smKJN9UkzqAeBeoTe7lNTeEDoGtoHCj0eKMT3DlG4HI+A&#10;lUA0CqpBdzgB2Xsgs9a4NNa951AvLyQ4VDFEFFyQ3a11gUes6QZhP3sYpYUEWu6IRDHAt7Q9etM/&#10;fjPqw6vGb4MIEbSeG5qyFXQFGe1+CJeHfvtyBKVtg7DQHahSN1xbk21upEEQBRBicDNcrRofma3N&#10;6tcDcF4DnVhcrxbxXyx6PqcXnCzj5fLEBLLI2uCkUMAo2DLxsDZHlhJgXNvUMIshSR+cVKgCTX/c&#10;+tFSHJQncU7j68Fi3GRmj58VwsGukqJIMPTVRxy2h6fSUrEgOyJkLUOoUnnPPGyhpqJ6CxDrnFWI&#10;Cd/+/nQ8gcFjAmZsMJnE8RT2JZEZ7FLqDH7SnhdK1B8OVqP6nsgyJ3V3DiSBKJrkAgkP7sPpKLIw&#10;Ap719fRsNHuECQByBJrDfgch1+YXRhXsygTbhy0xHCP5QQE/pr3h0C/XcBjG4z4czLFmc6whigJU&#10;gh1kGsQbBycw2ZZhGloaKu03USpcO6J1VM28wj4MSTS72y/c43N49ecPM/8NAAD//wMAUEsDBBQA&#10;BgAIAAAAIQAItIcj3AAAAAkBAAAPAAAAZHJzL2Rvd25yZXYueG1sTE/LTsMwELwj8Q/WInGjTqyo&#10;VCFOBZU4oF76QOXqxpuHiNdR7LTh79me4LazM5pHsZ5dLy44hs6ThnSRgECqvO2o0fB5fH9agQjR&#10;kDW9J9TwgwHW5f1dYXLrr7THyyE2gk0o5EZDG+OQSxmqFp0JCz8gMVf70ZnIcGykHc2VzV0vVZIs&#10;pTMdcUJrBty0WH0fJschm9M+ner6bXv6yLbH56/dLpsbrR8f5tcXEBHn+CeGW32uDiV3OvuJbBA9&#10;Y5UqlvKR8QQWqOz2OGtYqhXIspD/F5S/AAAA//8DAFBLAQItABQABgAIAAAAIQC2gziS/gAAAOEB&#10;AAATAAAAAAAAAAAAAAAAAAAAAABbQ29udGVudF9UeXBlc10ueG1sUEsBAi0AFAAGAAgAAAAhADj9&#10;If/WAAAAlAEAAAsAAAAAAAAAAAAAAAAALwEAAF9yZWxzLy5yZWxzUEsBAi0AFAAGAAgAAAAhANEG&#10;YF0xAwAAqQYAAA4AAAAAAAAAAAAAAAAALgIAAGRycy9lMm9Eb2MueG1sUEsBAi0AFAAGAAgAAAAh&#10;AAi0hyPcAAAACQEAAA8AAAAAAAAAAAAAAAAAiwUAAGRycy9kb3ducmV2LnhtbFBLBQYAAAAABAAE&#10;APMAAACUBgAAAAA=&#10;" fillcolor="#a3c4ff" strokecolor="#95b3d7" strokeweight="1pt">
                      <v:fill color2="#e5eeff" rotate="t" colors="0 #a3c4ff;22938f #bfd5ff;1 #e5eeff" focus="100%" type="gradient"/>
                      <v:shadow on="t" color="#243f60" opacity=".5" offset="1pt,.74833mm"/>
                      <w10:wrap anchorx="margin"/>
                    </v:shape>
                  </w:pict>
                </mc:Fallback>
              </mc:AlternateContent>
            </w:r>
          </w:p>
        </w:tc>
        <w:tc>
          <w:tcPr>
            <w:cnfStyle w:val="000100000000" w:firstRow="0" w:lastRow="0" w:firstColumn="0" w:lastColumn="1" w:oddVBand="0" w:evenVBand="0" w:oddHBand="0" w:evenHBand="0" w:firstRowFirstColumn="0" w:firstRowLastColumn="0" w:lastRowFirstColumn="0" w:lastRowLastColumn="0"/>
            <w:tcW w:w="7092" w:type="dxa"/>
          </w:tcPr>
          <w:p w:rsidR="0004092E" w:rsidRDefault="0004092E" w:rsidP="0004092E">
            <w:pPr>
              <w:spacing w:line="276" w:lineRule="auto"/>
              <w:rPr>
                <w:rFonts w:ascii="Calibri" w:eastAsia="Times New Roman" w:hAnsi="Calibri" w:cs="Tahoma"/>
                <w:i/>
                <w:szCs w:val="20"/>
                <w:u w:val="single"/>
              </w:rPr>
            </w:pPr>
            <w:r w:rsidRPr="00F65ED0">
              <w:rPr>
                <w:rFonts w:ascii="Calibri" w:eastAsia="Times New Roman" w:hAnsi="Calibri"/>
                <w:u w:val="single"/>
              </w:rPr>
              <w:t>Reactions</w:t>
            </w:r>
          </w:p>
          <w:p w:rsidR="0004092E" w:rsidRPr="002F1DCD" w:rsidRDefault="0004092E" w:rsidP="0004092E">
            <w:pPr>
              <w:spacing w:line="276" w:lineRule="auto"/>
              <w:rPr>
                <w:rFonts w:ascii="Calibri" w:eastAsia="Times New Roman" w:hAnsi="Calibri"/>
                <w:b w:val="0"/>
                <w:szCs w:val="20"/>
              </w:rPr>
            </w:pPr>
            <w:r w:rsidRPr="002F1DCD">
              <w:rPr>
                <w:rFonts w:ascii="Calibri" w:eastAsia="Times New Roman" w:hAnsi="Calibri"/>
                <w:b w:val="0"/>
                <w:szCs w:val="20"/>
              </w:rPr>
              <w:t xml:space="preserve">Were educators receptive to the PD offered? </w:t>
            </w:r>
          </w:p>
          <w:p w:rsidR="0004092E" w:rsidRPr="002F1DCD" w:rsidRDefault="0004092E" w:rsidP="0004092E">
            <w:pPr>
              <w:spacing w:line="276" w:lineRule="auto"/>
              <w:rPr>
                <w:rFonts w:ascii="Calibri" w:eastAsia="Times New Roman" w:hAnsi="Calibri"/>
                <w:b w:val="0"/>
                <w:szCs w:val="20"/>
              </w:rPr>
            </w:pPr>
            <w:r w:rsidRPr="002F1DCD">
              <w:rPr>
                <w:rFonts w:ascii="Calibri" w:eastAsia="Times New Roman" w:hAnsi="Calibri"/>
                <w:b w:val="0"/>
                <w:szCs w:val="20"/>
              </w:rPr>
              <w:t xml:space="preserve">Did educators find the PD relevant and useful? </w:t>
            </w:r>
          </w:p>
          <w:p w:rsidR="0004092E" w:rsidRDefault="0004092E" w:rsidP="0004092E">
            <w:pPr>
              <w:spacing w:line="276" w:lineRule="auto"/>
              <w:rPr>
                <w:rFonts w:ascii="Calibri" w:eastAsia="Times New Roman" w:hAnsi="Calibri" w:cs="Tahoma"/>
                <w:b w:val="0"/>
                <w:i/>
                <w:szCs w:val="20"/>
              </w:rPr>
            </w:pPr>
            <w:r w:rsidRPr="002F1DCD">
              <w:rPr>
                <w:rFonts w:ascii="Calibri" w:eastAsia="Times New Roman" w:hAnsi="Calibri"/>
                <w:b w:val="0"/>
                <w:szCs w:val="20"/>
              </w:rPr>
              <w:t>Did the PD support attainment of Educator Evaluation goals?</w:t>
            </w:r>
          </w:p>
        </w:tc>
      </w:tr>
      <w:tr w:rsidR="0004092E" w:rsidRPr="001F355F" w:rsidTr="00040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04092E" w:rsidRDefault="0004092E" w:rsidP="0004092E">
            <w:pPr>
              <w:spacing w:line="276" w:lineRule="auto"/>
              <w:rPr>
                <w:rFonts w:ascii="Calibri" w:eastAsia="Times New Roman" w:hAnsi="Calibri"/>
              </w:rPr>
            </w:pPr>
          </w:p>
        </w:tc>
        <w:tc>
          <w:tcPr>
            <w:tcW w:w="2430" w:type="dxa"/>
            <w:vMerge/>
          </w:tcPr>
          <w:p w:rsidR="0004092E" w:rsidRDefault="0004092E" w:rsidP="0004092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i/>
                <w:szCs w:val="20"/>
              </w:rPr>
            </w:pPr>
          </w:p>
        </w:tc>
        <w:tc>
          <w:tcPr>
            <w:cnfStyle w:val="000100000000" w:firstRow="0" w:lastRow="0" w:firstColumn="0" w:lastColumn="1" w:oddVBand="0" w:evenVBand="0" w:oddHBand="0" w:evenHBand="0" w:firstRowFirstColumn="0" w:firstRowLastColumn="0" w:lastRowFirstColumn="0" w:lastRowLastColumn="0"/>
            <w:tcW w:w="7092" w:type="dxa"/>
          </w:tcPr>
          <w:p w:rsidR="0004092E" w:rsidRDefault="0004092E" w:rsidP="0004092E">
            <w:pPr>
              <w:spacing w:line="276" w:lineRule="auto"/>
              <w:rPr>
                <w:rFonts w:ascii="Calibri" w:eastAsia="Times New Roman" w:hAnsi="Calibri"/>
                <w:u w:val="single"/>
              </w:rPr>
            </w:pPr>
            <w:r w:rsidRPr="00F65ED0">
              <w:rPr>
                <w:rFonts w:ascii="Calibri" w:eastAsia="Times New Roman" w:hAnsi="Calibri"/>
                <w:u w:val="single"/>
              </w:rPr>
              <w:t>Knowledge, Skills, Disposition</w:t>
            </w:r>
          </w:p>
          <w:p w:rsidR="0004092E" w:rsidRPr="002F1DCD" w:rsidRDefault="0004092E" w:rsidP="0004092E">
            <w:pPr>
              <w:spacing w:line="276" w:lineRule="auto"/>
              <w:rPr>
                <w:rFonts w:ascii="Calibri" w:eastAsia="Times New Roman" w:hAnsi="Calibri"/>
                <w:b w:val="0"/>
                <w:szCs w:val="20"/>
              </w:rPr>
            </w:pPr>
            <w:r w:rsidRPr="002F1DCD">
              <w:rPr>
                <w:rFonts w:ascii="Calibri" w:eastAsia="Times New Roman" w:hAnsi="Calibri"/>
                <w:b w:val="0"/>
                <w:szCs w:val="20"/>
              </w:rPr>
              <w:t xml:space="preserve">Did educators’ knowledge of the content area increase as a result of their participation? </w:t>
            </w:r>
          </w:p>
          <w:p w:rsidR="0004092E" w:rsidRPr="002F1DCD" w:rsidRDefault="0004092E" w:rsidP="0004092E">
            <w:pPr>
              <w:spacing w:line="276" w:lineRule="auto"/>
              <w:rPr>
                <w:rFonts w:ascii="Calibri" w:eastAsia="Times New Roman" w:hAnsi="Calibri"/>
                <w:b w:val="0"/>
                <w:szCs w:val="20"/>
              </w:rPr>
            </w:pPr>
            <w:r w:rsidRPr="002F1DCD">
              <w:rPr>
                <w:rFonts w:ascii="Calibri" w:eastAsia="Times New Roman" w:hAnsi="Calibri"/>
                <w:b w:val="0"/>
                <w:szCs w:val="20"/>
              </w:rPr>
              <w:t>Are educators more skillful in the PD area?</w:t>
            </w:r>
          </w:p>
          <w:p w:rsidR="0004092E" w:rsidRDefault="0004092E" w:rsidP="0004092E">
            <w:pPr>
              <w:spacing w:line="276" w:lineRule="auto"/>
              <w:rPr>
                <w:rFonts w:ascii="Calibri" w:eastAsia="Times New Roman" w:hAnsi="Calibri" w:cs="Tahoma"/>
                <w:i/>
                <w:szCs w:val="20"/>
              </w:rPr>
            </w:pPr>
            <w:r w:rsidRPr="002F1DCD">
              <w:rPr>
                <w:rFonts w:ascii="Calibri" w:eastAsia="Times New Roman" w:hAnsi="Calibri"/>
                <w:b w:val="0"/>
                <w:szCs w:val="20"/>
              </w:rPr>
              <w:t>Are educators confident in their ability to apply what they learned?</w:t>
            </w:r>
          </w:p>
        </w:tc>
      </w:tr>
      <w:tr w:rsidR="0004092E" w:rsidRPr="001F355F" w:rsidTr="0004092E">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04092E" w:rsidRDefault="0004092E" w:rsidP="0004092E">
            <w:pPr>
              <w:spacing w:line="276" w:lineRule="auto"/>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9522" w:type="dxa"/>
            <w:gridSpan w:val="2"/>
          </w:tcPr>
          <w:p w:rsidR="0004092E" w:rsidRPr="002F1DCD" w:rsidRDefault="0004092E" w:rsidP="0004092E">
            <w:pPr>
              <w:spacing w:line="276" w:lineRule="auto"/>
              <w:rPr>
                <w:rFonts w:ascii="Calibri" w:eastAsia="Times New Roman" w:hAnsi="Calibri" w:cs="Arial"/>
                <w:u w:val="single"/>
              </w:rPr>
            </w:pPr>
            <w:r w:rsidRPr="002F1DCD">
              <w:rPr>
                <w:rFonts w:ascii="Calibri" w:eastAsia="Times New Roman" w:hAnsi="Calibri" w:cs="Arial"/>
                <w:u w:val="single"/>
              </w:rPr>
              <w:t>District/School Organizational Practices that Support PD</w:t>
            </w:r>
          </w:p>
          <w:p w:rsidR="0004092E" w:rsidRPr="002F1DCD" w:rsidRDefault="0004092E" w:rsidP="0004092E">
            <w:pPr>
              <w:spacing w:line="276" w:lineRule="auto"/>
              <w:rPr>
                <w:rFonts w:ascii="Calibri" w:eastAsia="Times New Roman" w:hAnsi="Calibri" w:cs="Arial"/>
                <w:b w:val="0"/>
                <w:szCs w:val="20"/>
              </w:rPr>
            </w:pPr>
            <w:r w:rsidRPr="002F1DCD">
              <w:rPr>
                <w:rFonts w:ascii="Calibri" w:eastAsia="Times New Roman" w:hAnsi="Calibri" w:cs="Arial"/>
                <w:b w:val="0"/>
                <w:szCs w:val="20"/>
              </w:rPr>
              <w:t>Were the proper PD supports in</w:t>
            </w:r>
            <w:r w:rsidRPr="002F1DCD">
              <w:rPr>
                <w:rFonts w:ascii="Calibri" w:eastAsia="Times New Roman" w:hAnsi="Calibri" w:cs="Arial"/>
                <w:b w:val="0"/>
                <w:szCs w:val="18"/>
              </w:rPr>
              <w:t xml:space="preserve"> </w:t>
            </w:r>
            <w:r w:rsidRPr="002F1DCD">
              <w:rPr>
                <w:rFonts w:ascii="Calibri" w:eastAsia="Times New Roman" w:hAnsi="Calibri" w:cs="Arial"/>
                <w:b w:val="0"/>
                <w:szCs w:val="20"/>
              </w:rPr>
              <w:t>place to ensure changes in practice?</w:t>
            </w:r>
          </w:p>
          <w:p w:rsidR="0004092E" w:rsidRDefault="0004092E" w:rsidP="0004092E">
            <w:pPr>
              <w:spacing w:line="276" w:lineRule="auto"/>
              <w:rPr>
                <w:rFonts w:ascii="Calibri" w:eastAsia="Times New Roman" w:hAnsi="Calibri"/>
                <w:i/>
                <w:szCs w:val="20"/>
              </w:rPr>
            </w:pPr>
            <w:r w:rsidRPr="002F1DCD">
              <w:rPr>
                <w:rFonts w:ascii="Calibri" w:eastAsia="Times New Roman" w:hAnsi="Calibri" w:cs="Arial"/>
                <w:b w:val="0"/>
                <w:szCs w:val="20"/>
              </w:rPr>
              <w:t>Are there district/school policies that should be revised to enable the successful transfer of learning into practice</w:t>
            </w:r>
            <w:r w:rsidRPr="002F1DCD">
              <w:rPr>
                <w:rFonts w:ascii="Calibri" w:eastAsia="Times New Roman" w:hAnsi="Calibri"/>
                <w:b w:val="0"/>
                <w:szCs w:val="20"/>
              </w:rPr>
              <w:t xml:space="preserve"> (e.g., changes in scheduling, changes to priorities)?</w:t>
            </w:r>
          </w:p>
        </w:tc>
      </w:tr>
      <w:tr w:rsidR="0004092E" w:rsidRPr="001F355F" w:rsidTr="0004092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8" w:type="dxa"/>
            <w:vMerge/>
            <w:shd w:val="clear" w:color="auto" w:fill="E0E0E0" w:themeFill="accent3" w:themeFillTint="33"/>
          </w:tcPr>
          <w:p w:rsidR="0004092E" w:rsidRDefault="0004092E" w:rsidP="0004092E">
            <w:pPr>
              <w:spacing w:line="276" w:lineRule="auto"/>
              <w:rPr>
                <w:rFonts w:ascii="Calibri" w:eastAsia="Times New Roman" w:hAnsi="Calibri"/>
              </w:rPr>
            </w:pPr>
          </w:p>
        </w:tc>
        <w:tc>
          <w:tcPr>
            <w:cnfStyle w:val="000100000000" w:firstRow="0" w:lastRow="0" w:firstColumn="0" w:lastColumn="1" w:oddVBand="0" w:evenVBand="0" w:oddHBand="0" w:evenHBand="0" w:firstRowFirstColumn="0" w:firstRowLastColumn="0" w:lastRowFirstColumn="0" w:lastRowLastColumn="0"/>
            <w:tcW w:w="9522" w:type="dxa"/>
            <w:gridSpan w:val="2"/>
          </w:tcPr>
          <w:p w:rsidR="0004092E" w:rsidRPr="002F1DCD" w:rsidRDefault="0004092E" w:rsidP="0004092E">
            <w:pPr>
              <w:autoSpaceDE w:val="0"/>
              <w:autoSpaceDN w:val="0"/>
              <w:adjustRightInd w:val="0"/>
              <w:spacing w:line="276" w:lineRule="auto"/>
              <w:rPr>
                <w:rFonts w:ascii="Calibri" w:eastAsia="Times New Roman" w:hAnsi="Calibri" w:cs="Tahoma-Bold"/>
                <w:bCs w:val="0"/>
                <w:u w:val="single"/>
              </w:rPr>
            </w:pPr>
            <w:r w:rsidRPr="002F1DCD">
              <w:rPr>
                <w:rFonts w:ascii="Calibri" w:eastAsia="Times New Roman" w:hAnsi="Calibri" w:cs="Tahoma-Bold"/>
                <w:u w:val="single"/>
              </w:rPr>
              <w:t xml:space="preserve">Educator Practices and Behavior </w:t>
            </w:r>
          </w:p>
          <w:p w:rsidR="0004092E" w:rsidRPr="002F1DCD" w:rsidRDefault="0004092E" w:rsidP="0004092E">
            <w:pPr>
              <w:spacing w:line="276" w:lineRule="auto"/>
              <w:rPr>
                <w:rFonts w:ascii="Calibri" w:eastAsia="Times New Roman" w:hAnsi="Calibri"/>
                <w:b w:val="0"/>
              </w:rPr>
            </w:pPr>
            <w:r w:rsidRPr="002F1DCD">
              <w:rPr>
                <w:rFonts w:ascii="Calibri" w:eastAsia="Times New Roman" w:hAnsi="Calibri" w:cs="Tahoma"/>
                <w:b w:val="0"/>
                <w:szCs w:val="20"/>
              </w:rPr>
              <w:t>How did educator practice change as a result of participation?</w:t>
            </w:r>
          </w:p>
        </w:tc>
      </w:tr>
      <w:tr w:rsidR="0004092E" w:rsidRPr="001F355F" w:rsidTr="0004092E">
        <w:trPr>
          <w:trHeight w:val="576"/>
        </w:trPr>
        <w:tc>
          <w:tcPr>
            <w:cnfStyle w:val="001000000000" w:firstRow="0" w:lastRow="0" w:firstColumn="1" w:lastColumn="0" w:oddVBand="0" w:evenVBand="0" w:oddHBand="0" w:evenHBand="0" w:firstRowFirstColumn="0" w:firstRowLastColumn="0" w:lastRowFirstColumn="0" w:lastRowLastColumn="0"/>
            <w:tcW w:w="468" w:type="dxa"/>
            <w:shd w:val="clear" w:color="auto" w:fill="C1C1C1" w:themeFill="accent3" w:themeFillTint="66"/>
            <w:textDirection w:val="btLr"/>
            <w:vAlign w:val="center"/>
          </w:tcPr>
          <w:p w:rsidR="0004092E" w:rsidRDefault="0004092E" w:rsidP="0004092E">
            <w:pPr>
              <w:spacing w:line="276" w:lineRule="auto"/>
              <w:ind w:left="113" w:right="113"/>
              <w:jc w:val="center"/>
              <w:rPr>
                <w:rFonts w:ascii="Calibri" w:eastAsia="Times New Roman" w:hAnsi="Calibri"/>
                <w:bCs w:val="0"/>
                <w:sz w:val="28"/>
                <w:szCs w:val="20"/>
              </w:rPr>
            </w:pPr>
            <w:r>
              <w:rPr>
                <w:rFonts w:ascii="Calibri" w:eastAsia="Times New Roman" w:hAnsi="Calibri"/>
                <w:sz w:val="28"/>
              </w:rPr>
              <w:t>SA</w:t>
            </w:r>
          </w:p>
        </w:tc>
        <w:tc>
          <w:tcPr>
            <w:cnfStyle w:val="000100000000" w:firstRow="0" w:lastRow="0" w:firstColumn="0" w:lastColumn="1" w:oddVBand="0" w:evenVBand="0" w:oddHBand="0" w:evenHBand="0" w:firstRowFirstColumn="0" w:firstRowLastColumn="0" w:lastRowFirstColumn="0" w:lastRowLastColumn="0"/>
            <w:tcW w:w="9522" w:type="dxa"/>
            <w:gridSpan w:val="2"/>
          </w:tcPr>
          <w:p w:rsidR="0004092E" w:rsidRPr="002F1DCD" w:rsidRDefault="0004092E" w:rsidP="0004092E">
            <w:pPr>
              <w:spacing w:line="276" w:lineRule="auto"/>
              <w:rPr>
                <w:rFonts w:ascii="Calibri" w:eastAsia="Times New Roman" w:hAnsi="Calibri"/>
                <w:u w:val="single"/>
              </w:rPr>
            </w:pPr>
            <w:r w:rsidRPr="002F1DCD">
              <w:rPr>
                <w:rFonts w:ascii="Calibri" w:eastAsia="Times New Roman" w:hAnsi="Calibri"/>
                <w:u w:val="single"/>
              </w:rPr>
              <w:t xml:space="preserve">Student outcomes </w:t>
            </w:r>
          </w:p>
          <w:p w:rsidR="0004092E" w:rsidRPr="002F1DCD" w:rsidRDefault="0004092E" w:rsidP="0004092E">
            <w:pPr>
              <w:spacing w:line="276" w:lineRule="auto"/>
              <w:rPr>
                <w:rFonts w:ascii="Calibri" w:eastAsia="Times New Roman" w:hAnsi="Calibri"/>
                <w:b w:val="0"/>
              </w:rPr>
            </w:pPr>
            <w:r w:rsidRPr="002F1DCD">
              <w:rPr>
                <w:rFonts w:ascii="Calibri" w:eastAsia="Times New Roman" w:hAnsi="Calibri"/>
                <w:b w:val="0"/>
                <w:szCs w:val="20"/>
              </w:rPr>
              <w:t>How did student learning improve? What evidence exists of the impact of the PD on student outcomes?</w:t>
            </w:r>
          </w:p>
        </w:tc>
      </w:tr>
    </w:tbl>
    <w:p w:rsidR="0004092E" w:rsidRDefault="0004092E" w:rsidP="0004092E">
      <w:pPr>
        <w:rPr>
          <w:rStyle w:val="IntenseEmphasis"/>
          <w:i w:val="0"/>
          <w:iCs w:val="0"/>
          <w:color w:val="E28521" w:themeColor="accent5"/>
          <w:sz w:val="2"/>
          <w:szCs w:val="2"/>
        </w:rPr>
      </w:pPr>
      <w:r>
        <w:rPr>
          <w:rStyle w:val="IntenseEmphasis"/>
          <w:b w:val="0"/>
          <w:bCs w:val="0"/>
          <w:i w:val="0"/>
          <w:iCs w:val="0"/>
          <w:color w:val="E28521" w:themeColor="accent5"/>
          <w:sz w:val="2"/>
          <w:szCs w:val="2"/>
        </w:rPr>
        <w:t>_</w:t>
      </w:r>
    </w:p>
    <w:p w:rsidR="0004092E" w:rsidRDefault="0004092E" w:rsidP="0004092E">
      <w:r w:rsidRPr="003A72D2">
        <w:t xml:space="preserve">Note: If the final outcome of the professional development focuses on educator outcomes and not </w:t>
      </w:r>
      <w:r w:rsidR="00D86CC0">
        <w:t xml:space="preserve">on </w:t>
      </w:r>
      <w:r w:rsidRPr="003A72D2">
        <w:t>students, the educator outcomes become the focal point of the summative phase of the PD evaluation.</w:t>
      </w:r>
    </w:p>
    <w:p w:rsidR="00952CF3" w:rsidRDefault="00952CF3">
      <w:pPr>
        <w:rPr>
          <w:rFonts w:asciiTheme="majorHAnsi" w:eastAsiaTheme="majorEastAsia" w:hAnsiTheme="majorHAnsi" w:cstheme="majorBidi"/>
          <w:b/>
          <w:bCs/>
          <w:color w:val="E28521" w:themeColor="accent5"/>
          <w:sz w:val="32"/>
          <w:szCs w:val="24"/>
        </w:rPr>
      </w:pPr>
      <w:bookmarkStart w:id="11" w:name="_Toc422496813"/>
      <w:r>
        <w:rPr>
          <w:rFonts w:asciiTheme="majorHAnsi" w:eastAsiaTheme="majorEastAsia" w:hAnsiTheme="majorHAnsi" w:cstheme="majorBidi"/>
          <w:b/>
          <w:bCs/>
          <w:color w:val="E28521" w:themeColor="accent5"/>
          <w:sz w:val="32"/>
          <w:szCs w:val="24"/>
        </w:rPr>
        <w:br w:type="page"/>
      </w:r>
    </w:p>
    <w:p w:rsidR="00F06E5E" w:rsidRPr="00952CF3" w:rsidRDefault="00F06E5E" w:rsidP="00952CF3">
      <w:pPr>
        <w:rPr>
          <w:rFonts w:asciiTheme="majorHAnsi" w:eastAsiaTheme="majorEastAsia" w:hAnsiTheme="majorHAnsi" w:cstheme="majorBidi"/>
          <w:b/>
          <w:bCs/>
          <w:color w:val="E28521" w:themeColor="accent5"/>
          <w:sz w:val="32"/>
          <w:szCs w:val="24"/>
        </w:rPr>
      </w:pPr>
      <w:r w:rsidRPr="00952CF3">
        <w:rPr>
          <w:rFonts w:asciiTheme="majorHAnsi" w:eastAsiaTheme="majorEastAsia" w:hAnsiTheme="majorHAnsi" w:cstheme="majorBidi"/>
          <w:b/>
          <w:bCs/>
          <w:color w:val="E28521" w:themeColor="accent5"/>
          <w:sz w:val="32"/>
          <w:szCs w:val="24"/>
        </w:rPr>
        <w:lastRenderedPageBreak/>
        <w:t>PHASE IV: REPORT AND REFLECT ON RESULTS</w:t>
      </w:r>
      <w:bookmarkEnd w:id="11"/>
    </w:p>
    <w:p w:rsidR="00F06E5E" w:rsidRDefault="00F06E5E" w:rsidP="00F06E5E">
      <w:pPr>
        <w:spacing w:before="100" w:beforeAutospacing="1" w:after="100" w:afterAutospacing="1" w:line="240" w:lineRule="auto"/>
        <w:rPr>
          <w:rFonts w:cs="Arial"/>
          <w:color w:val="000000"/>
        </w:rPr>
      </w:pPr>
      <w:r>
        <w:t>This</w:t>
      </w:r>
      <w:r w:rsidRPr="00661D6B">
        <w:t xml:space="preserve"> </w:t>
      </w:r>
      <w:r>
        <w:t>critical phase is</w:t>
      </w:r>
      <w:r w:rsidRPr="00661D6B">
        <w:t xml:space="preserve"> often overlooked under the assumption that a PD program concludes once assessment data are collected and analyzed. To the contrary, high quality professional development requires both </w:t>
      </w:r>
      <w:r>
        <w:t>the analysis of data</w:t>
      </w:r>
      <w:r w:rsidRPr="00661D6B">
        <w:t xml:space="preserve"> and reflection on results. The true benefits of the professional development program can only be realized when planners, p</w:t>
      </w:r>
      <w:r w:rsidRPr="00661D6B">
        <w:rPr>
          <w:rFonts w:cs="Arial"/>
          <w:color w:val="000000"/>
        </w:rPr>
        <w:t xml:space="preserve">articipants, and supporters are provided with: (1) a summary report of the outcomes; (2) adequate time for reflection; and (3) guidance on feedback expectations. </w:t>
      </w:r>
    </w:p>
    <w:p w:rsidR="00F06E5E" w:rsidRPr="005D3D75" w:rsidRDefault="00F06E5E" w:rsidP="00F06E5E">
      <w:pPr>
        <w:spacing w:after="0" w:line="240" w:lineRule="auto"/>
        <w:rPr>
          <w:rFonts w:cs="Arial"/>
          <w:b/>
          <w:color w:val="004386" w:themeColor="text2"/>
        </w:rPr>
      </w:pPr>
      <w:r w:rsidRPr="006A4852">
        <w:rPr>
          <w:rFonts w:cs="Arial"/>
          <w:b/>
          <w:color w:val="004386" w:themeColor="text2"/>
        </w:rPr>
        <w:t xml:space="preserve">Step 1: Summary report of PD </w:t>
      </w:r>
      <w:r>
        <w:rPr>
          <w:rFonts w:cs="Arial"/>
          <w:b/>
          <w:color w:val="004386" w:themeColor="text2"/>
        </w:rPr>
        <w:t>o</w:t>
      </w:r>
      <w:r w:rsidRPr="006A4852">
        <w:rPr>
          <w:rFonts w:cs="Arial"/>
          <w:b/>
          <w:color w:val="004386" w:themeColor="text2"/>
        </w:rPr>
        <w:t>utcomes</w:t>
      </w:r>
    </w:p>
    <w:p w:rsidR="00F06E5E" w:rsidRPr="006A4852" w:rsidRDefault="00F06E5E" w:rsidP="00F06E5E">
      <w:pPr>
        <w:pStyle w:val="ListParagraph"/>
        <w:numPr>
          <w:ilvl w:val="0"/>
          <w:numId w:val="44"/>
        </w:numPr>
        <w:spacing w:after="0" w:line="240" w:lineRule="auto"/>
        <w:rPr>
          <w:rFonts w:cs="Arial"/>
          <w:b/>
        </w:rPr>
      </w:pPr>
      <w:r>
        <w:rPr>
          <w:rFonts w:cs="Arial"/>
        </w:rPr>
        <w:t xml:space="preserve">Who will prepare the summary report? What is its audience and how will it be shared? </w:t>
      </w:r>
    </w:p>
    <w:p w:rsidR="00F06E5E" w:rsidRDefault="00F06E5E" w:rsidP="00F06E5E">
      <w:pPr>
        <w:spacing w:after="0" w:line="240" w:lineRule="auto"/>
        <w:rPr>
          <w:rFonts w:cs="Arial"/>
          <w:b/>
          <w:color w:val="004386" w:themeColor="text2"/>
        </w:rPr>
      </w:pPr>
    </w:p>
    <w:p w:rsidR="00F06E5E" w:rsidRPr="005D3D75" w:rsidRDefault="00F06E5E" w:rsidP="00F06E5E">
      <w:pPr>
        <w:spacing w:after="0" w:line="240" w:lineRule="auto"/>
        <w:rPr>
          <w:rFonts w:cs="Arial"/>
          <w:b/>
          <w:color w:val="004386" w:themeColor="text2"/>
        </w:rPr>
      </w:pPr>
      <w:r w:rsidRPr="006A4852">
        <w:rPr>
          <w:rFonts w:cs="Arial"/>
          <w:b/>
          <w:color w:val="004386" w:themeColor="text2"/>
        </w:rPr>
        <w:t>Step 2: Presentation of outcomes and reflection</w:t>
      </w:r>
    </w:p>
    <w:p w:rsidR="00F06E5E" w:rsidRPr="006A4852" w:rsidRDefault="00F06E5E" w:rsidP="00F06E5E">
      <w:pPr>
        <w:pStyle w:val="ListParagraph"/>
        <w:numPr>
          <w:ilvl w:val="0"/>
          <w:numId w:val="44"/>
        </w:numPr>
        <w:spacing w:after="0" w:line="240" w:lineRule="auto"/>
        <w:rPr>
          <w:rFonts w:cs="Arial"/>
          <w:b/>
        </w:rPr>
      </w:pPr>
      <w:r>
        <w:rPr>
          <w:rFonts w:cs="Arial"/>
        </w:rPr>
        <w:t xml:space="preserve">Who will present the summary report to stakeholders? </w:t>
      </w:r>
    </w:p>
    <w:p w:rsidR="00F06E5E" w:rsidRPr="006A4852" w:rsidRDefault="00F06E5E" w:rsidP="00F06E5E">
      <w:pPr>
        <w:pStyle w:val="ListParagraph"/>
        <w:numPr>
          <w:ilvl w:val="0"/>
          <w:numId w:val="44"/>
        </w:numPr>
        <w:spacing w:after="0" w:line="240" w:lineRule="auto"/>
        <w:rPr>
          <w:rFonts w:cs="Arial"/>
          <w:b/>
        </w:rPr>
      </w:pPr>
      <w:r>
        <w:rPr>
          <w:rFonts w:cs="Arial"/>
        </w:rPr>
        <w:t xml:space="preserve">What kind of reflection activities will they participate in? Who will facilitate the reflection activities? </w:t>
      </w:r>
    </w:p>
    <w:p w:rsidR="00F06E5E" w:rsidRDefault="00F06E5E" w:rsidP="00F06E5E">
      <w:pPr>
        <w:spacing w:after="0" w:line="240" w:lineRule="auto"/>
        <w:rPr>
          <w:rFonts w:cs="Arial"/>
          <w:b/>
          <w:color w:val="004386" w:themeColor="text2"/>
        </w:rPr>
      </w:pPr>
    </w:p>
    <w:p w:rsidR="00F06E5E" w:rsidRPr="005D3D75" w:rsidRDefault="00F06E5E" w:rsidP="00F06E5E">
      <w:pPr>
        <w:spacing w:after="0" w:line="240" w:lineRule="auto"/>
        <w:rPr>
          <w:rFonts w:cs="Arial"/>
          <w:b/>
          <w:color w:val="004386" w:themeColor="text2"/>
        </w:rPr>
      </w:pPr>
      <w:r w:rsidRPr="006A4852">
        <w:rPr>
          <w:rFonts w:cs="Arial"/>
          <w:b/>
          <w:color w:val="004386" w:themeColor="text2"/>
        </w:rPr>
        <w:t>Step 3: Shared decision-making about future direction</w:t>
      </w:r>
    </w:p>
    <w:p w:rsidR="00F06E5E" w:rsidRPr="006A4852" w:rsidRDefault="00F06E5E" w:rsidP="00F06E5E">
      <w:pPr>
        <w:pStyle w:val="ListParagraph"/>
        <w:numPr>
          <w:ilvl w:val="0"/>
          <w:numId w:val="44"/>
        </w:numPr>
        <w:spacing w:after="0" w:line="240" w:lineRule="auto"/>
      </w:pPr>
      <w:r>
        <w:rPr>
          <w:rFonts w:cs="Arial"/>
          <w:color w:val="000000"/>
        </w:rPr>
        <w:t xml:space="preserve">What are the decisions to be made on the basis of the summary report? </w:t>
      </w:r>
    </w:p>
    <w:p w:rsidR="00F06E5E" w:rsidRDefault="00F06E5E" w:rsidP="00F06E5E">
      <w:pPr>
        <w:pStyle w:val="ListParagraph"/>
        <w:numPr>
          <w:ilvl w:val="0"/>
          <w:numId w:val="44"/>
        </w:numPr>
        <w:spacing w:after="0" w:line="240" w:lineRule="auto"/>
      </w:pPr>
      <w:r>
        <w:rPr>
          <w:rFonts w:cs="Arial"/>
          <w:color w:val="000000"/>
        </w:rPr>
        <w:t xml:space="preserve">How will the stakeholder group reflection arrive at these decisions? </w:t>
      </w:r>
    </w:p>
    <w:p w:rsidR="00F06E5E" w:rsidRDefault="00F06E5E" w:rsidP="00F06E5E">
      <w:pPr>
        <w:pStyle w:val="3Text"/>
        <w:spacing w:after="0" w:line="240" w:lineRule="auto"/>
        <w:rPr>
          <w:rFonts w:asciiTheme="minorHAnsi" w:hAnsiTheme="minorHAnsi"/>
          <w:sz w:val="22"/>
          <w:szCs w:val="22"/>
        </w:rPr>
      </w:pPr>
    </w:p>
    <w:p w:rsidR="00F06E5E" w:rsidRPr="00661D6B" w:rsidRDefault="00F06E5E" w:rsidP="00F06E5E">
      <w:pPr>
        <w:pStyle w:val="3Text"/>
        <w:spacing w:after="0" w:line="240" w:lineRule="auto"/>
        <w:rPr>
          <w:rFonts w:asciiTheme="minorHAnsi" w:hAnsiTheme="minorHAnsi"/>
          <w:sz w:val="22"/>
          <w:szCs w:val="22"/>
        </w:rPr>
      </w:pPr>
      <w:r w:rsidRPr="00661D6B">
        <w:rPr>
          <w:rFonts w:asciiTheme="minorHAnsi" w:hAnsiTheme="minorHAnsi"/>
          <w:sz w:val="22"/>
          <w:szCs w:val="22"/>
        </w:rPr>
        <w:t xml:space="preserve">In preparation for carrying out these final steps, at least one district or school administrator </w:t>
      </w:r>
      <w:r>
        <w:rPr>
          <w:rFonts w:asciiTheme="minorHAnsi" w:hAnsiTheme="minorHAnsi"/>
          <w:sz w:val="22"/>
          <w:szCs w:val="22"/>
        </w:rPr>
        <w:t>should</w:t>
      </w:r>
      <w:r w:rsidRPr="00661D6B">
        <w:rPr>
          <w:rFonts w:asciiTheme="minorHAnsi" w:hAnsiTheme="minorHAnsi"/>
          <w:sz w:val="22"/>
          <w:szCs w:val="22"/>
        </w:rPr>
        <w:t xml:space="preserve"> meet with the PD team to determine the following:</w:t>
      </w:r>
    </w:p>
    <w:p w:rsidR="00F06E5E" w:rsidRPr="006C073D" w:rsidRDefault="00F06E5E" w:rsidP="006C073D">
      <w:pPr>
        <w:pStyle w:val="ListParagraph"/>
        <w:numPr>
          <w:ilvl w:val="0"/>
          <w:numId w:val="44"/>
        </w:numPr>
        <w:spacing w:after="0" w:line="240" w:lineRule="auto"/>
        <w:rPr>
          <w:rFonts w:cs="Arial"/>
          <w:color w:val="000000"/>
        </w:rPr>
      </w:pPr>
      <w:r w:rsidRPr="006C073D">
        <w:rPr>
          <w:rFonts w:cs="Arial"/>
          <w:color w:val="000000"/>
        </w:rPr>
        <w:t xml:space="preserve">Purpose of the final feedback </w:t>
      </w:r>
    </w:p>
    <w:p w:rsidR="00F06E5E" w:rsidRPr="006C073D" w:rsidRDefault="00F06E5E" w:rsidP="006C073D">
      <w:pPr>
        <w:pStyle w:val="ListParagraph"/>
        <w:numPr>
          <w:ilvl w:val="0"/>
          <w:numId w:val="44"/>
        </w:numPr>
        <w:spacing w:after="0" w:line="240" w:lineRule="auto"/>
        <w:rPr>
          <w:rFonts w:cs="Arial"/>
          <w:color w:val="000000"/>
        </w:rPr>
      </w:pPr>
      <w:r w:rsidRPr="006C073D">
        <w:rPr>
          <w:rFonts w:cs="Arial"/>
          <w:color w:val="000000"/>
        </w:rPr>
        <w:t xml:space="preserve">Final conclusions and recommendations to be included in the report </w:t>
      </w:r>
    </w:p>
    <w:p w:rsidR="00F06E5E" w:rsidRPr="006C073D" w:rsidRDefault="00F06E5E" w:rsidP="006C073D">
      <w:pPr>
        <w:pStyle w:val="ListParagraph"/>
        <w:numPr>
          <w:ilvl w:val="0"/>
          <w:numId w:val="44"/>
        </w:numPr>
        <w:spacing w:after="0" w:line="240" w:lineRule="auto"/>
        <w:rPr>
          <w:rFonts w:cs="Arial"/>
          <w:color w:val="000000"/>
        </w:rPr>
      </w:pPr>
      <w:r w:rsidRPr="006C073D">
        <w:rPr>
          <w:rFonts w:cs="Arial"/>
          <w:color w:val="000000"/>
        </w:rPr>
        <w:t xml:space="preserve">Report recipients (audiences) and the need to tailor reporting methods </w:t>
      </w:r>
    </w:p>
    <w:p w:rsidR="00F06E5E" w:rsidRPr="006C073D" w:rsidRDefault="00F06E5E" w:rsidP="006C073D">
      <w:pPr>
        <w:pStyle w:val="ListParagraph"/>
        <w:numPr>
          <w:ilvl w:val="0"/>
          <w:numId w:val="44"/>
        </w:numPr>
        <w:spacing w:after="0" w:line="240" w:lineRule="auto"/>
        <w:rPr>
          <w:rFonts w:cs="Arial"/>
          <w:color w:val="000000"/>
        </w:rPr>
      </w:pPr>
      <w:r w:rsidRPr="006C073D">
        <w:rPr>
          <w:rFonts w:cs="Arial"/>
          <w:color w:val="000000"/>
        </w:rPr>
        <w:t>Reporting methods</w:t>
      </w:r>
    </w:p>
    <w:p w:rsidR="00F06E5E" w:rsidRPr="006C073D" w:rsidRDefault="00F06E5E" w:rsidP="006C073D">
      <w:pPr>
        <w:pStyle w:val="ListParagraph"/>
        <w:numPr>
          <w:ilvl w:val="0"/>
          <w:numId w:val="44"/>
        </w:numPr>
        <w:spacing w:after="0" w:line="240" w:lineRule="auto"/>
        <w:rPr>
          <w:rFonts w:cs="Arial"/>
          <w:color w:val="000000"/>
        </w:rPr>
      </w:pPr>
      <w:r w:rsidRPr="006C073D">
        <w:rPr>
          <w:rFonts w:cs="Arial"/>
          <w:color w:val="000000"/>
        </w:rPr>
        <w:t xml:space="preserve">Report release schedule </w:t>
      </w:r>
    </w:p>
    <w:p w:rsidR="00F06E5E" w:rsidRPr="006C073D" w:rsidRDefault="00F06E5E" w:rsidP="006C073D">
      <w:pPr>
        <w:pStyle w:val="ListParagraph"/>
        <w:numPr>
          <w:ilvl w:val="0"/>
          <w:numId w:val="44"/>
        </w:numPr>
        <w:spacing w:after="0" w:line="240" w:lineRule="auto"/>
        <w:rPr>
          <w:rFonts w:cs="Arial"/>
          <w:color w:val="000000"/>
        </w:rPr>
      </w:pPr>
      <w:r w:rsidRPr="006C073D">
        <w:rPr>
          <w:rFonts w:cs="Arial"/>
          <w:color w:val="000000"/>
        </w:rPr>
        <w:t xml:space="preserve">Reflection session date and feedback deadline </w:t>
      </w:r>
    </w:p>
    <w:p w:rsidR="00952CF3" w:rsidRDefault="00952CF3" w:rsidP="00F06E5E">
      <w:pPr>
        <w:pStyle w:val="Heading1"/>
        <w:pBdr>
          <w:bottom w:val="none" w:sz="0" w:space="0" w:color="auto"/>
        </w:pBdr>
        <w:spacing w:before="0" w:line="240" w:lineRule="auto"/>
        <w:rPr>
          <w:rStyle w:val="IntenseEmphasis"/>
          <w:b/>
          <w:bCs/>
          <w:i w:val="0"/>
          <w:iCs w:val="0"/>
          <w:color w:val="DB9132" w:themeColor="accent6" w:themeShade="BF"/>
          <w:sz w:val="24"/>
          <w:szCs w:val="24"/>
        </w:rPr>
      </w:pPr>
      <w:bookmarkStart w:id="12" w:name="_Toc422496814"/>
    </w:p>
    <w:p w:rsidR="00F06E5E" w:rsidRPr="00DC4295" w:rsidRDefault="00F06E5E" w:rsidP="00F06E5E">
      <w:pPr>
        <w:pStyle w:val="Heading1"/>
        <w:pBdr>
          <w:bottom w:val="none" w:sz="0" w:space="0" w:color="auto"/>
        </w:pBdr>
        <w:spacing w:before="0" w:line="240" w:lineRule="auto"/>
        <w:rPr>
          <w:color w:val="DB9132" w:themeColor="accent6" w:themeShade="BF"/>
        </w:rPr>
      </w:pPr>
      <w:r w:rsidRPr="00DC4295">
        <w:rPr>
          <w:rStyle w:val="IntenseEmphasis"/>
          <w:b/>
          <w:bCs/>
          <w:i w:val="0"/>
          <w:iCs w:val="0"/>
          <w:color w:val="DB9132" w:themeColor="accent6" w:themeShade="BF"/>
          <w:sz w:val="24"/>
          <w:szCs w:val="24"/>
        </w:rPr>
        <w:t>Reporting Results</w:t>
      </w:r>
      <w:bookmarkEnd w:id="12"/>
    </w:p>
    <w:p w:rsidR="00F06E5E" w:rsidRPr="00661D6B" w:rsidRDefault="00F06E5E" w:rsidP="00F06E5E">
      <w:pPr>
        <w:pStyle w:val="3Text"/>
        <w:spacing w:line="240" w:lineRule="auto"/>
        <w:rPr>
          <w:rFonts w:asciiTheme="minorHAnsi" w:hAnsiTheme="minorHAnsi"/>
          <w:sz w:val="22"/>
          <w:szCs w:val="22"/>
        </w:rPr>
      </w:pPr>
      <w:r w:rsidRPr="00661D6B">
        <w:rPr>
          <w:rFonts w:asciiTheme="minorHAnsi" w:hAnsiTheme="minorHAnsi"/>
          <w:sz w:val="22"/>
          <w:szCs w:val="22"/>
        </w:rPr>
        <w:t xml:space="preserve">As a general rule of thumb, the final report is concise and guided by the following considerations: </w:t>
      </w:r>
    </w:p>
    <w:p w:rsidR="00F06E5E" w:rsidRPr="00046D5B" w:rsidRDefault="00F06E5E" w:rsidP="00F06E5E">
      <w:pPr>
        <w:pStyle w:val="NoSpacing"/>
        <w:rPr>
          <w:b/>
        </w:rPr>
      </w:pPr>
      <w:r w:rsidRPr="00046D5B">
        <w:rPr>
          <w:b/>
        </w:rPr>
        <w:t xml:space="preserve">Conclusions and recommendations are backed up with evidence/data. </w:t>
      </w:r>
    </w:p>
    <w:p w:rsidR="00F06E5E" w:rsidRPr="00661D6B" w:rsidRDefault="00F06E5E" w:rsidP="00F06E5E">
      <w:pPr>
        <w:pStyle w:val="02Tabletext"/>
        <w:spacing w:before="120" w:after="120" w:line="240" w:lineRule="auto"/>
        <w:rPr>
          <w:rFonts w:asciiTheme="minorHAnsi" w:hAnsiTheme="minorHAnsi"/>
          <w:sz w:val="22"/>
          <w:szCs w:val="22"/>
        </w:rPr>
      </w:pPr>
      <w:r w:rsidRPr="00661D6B">
        <w:rPr>
          <w:rFonts w:asciiTheme="minorHAnsi" w:hAnsiTheme="minorHAnsi"/>
          <w:sz w:val="22"/>
          <w:szCs w:val="22"/>
        </w:rPr>
        <w:t xml:space="preserve">The </w:t>
      </w:r>
      <w:r>
        <w:rPr>
          <w:rFonts w:asciiTheme="minorHAnsi" w:hAnsiTheme="minorHAnsi"/>
          <w:sz w:val="22"/>
          <w:szCs w:val="22"/>
        </w:rPr>
        <w:t xml:space="preserve">PD </w:t>
      </w:r>
      <w:r w:rsidRPr="00661D6B">
        <w:rPr>
          <w:rFonts w:asciiTheme="minorHAnsi" w:hAnsiTheme="minorHAnsi"/>
          <w:sz w:val="22"/>
          <w:szCs w:val="22"/>
        </w:rPr>
        <w:t xml:space="preserve">team </w:t>
      </w:r>
      <w:r>
        <w:rPr>
          <w:rFonts w:asciiTheme="minorHAnsi" w:hAnsiTheme="minorHAnsi"/>
          <w:sz w:val="22"/>
          <w:szCs w:val="22"/>
        </w:rPr>
        <w:t xml:space="preserve">should </w:t>
      </w:r>
      <w:r w:rsidRPr="00661D6B">
        <w:rPr>
          <w:rFonts w:asciiTheme="minorHAnsi" w:hAnsiTheme="minorHAnsi"/>
          <w:sz w:val="22"/>
          <w:szCs w:val="22"/>
        </w:rPr>
        <w:t xml:space="preserve">ensure that their summary of conclusions and recommendations address educator and student outcomes based on </w:t>
      </w:r>
      <w:r>
        <w:rPr>
          <w:rFonts w:asciiTheme="minorHAnsi" w:hAnsiTheme="minorHAnsi"/>
          <w:sz w:val="22"/>
          <w:szCs w:val="22"/>
        </w:rPr>
        <w:t>an analysi</w:t>
      </w:r>
      <w:r w:rsidRPr="00661D6B">
        <w:rPr>
          <w:rFonts w:asciiTheme="minorHAnsi" w:hAnsiTheme="minorHAnsi"/>
          <w:sz w:val="22"/>
          <w:szCs w:val="22"/>
        </w:rPr>
        <w:t xml:space="preserve">s of the formative and summative results. The </w:t>
      </w:r>
      <w:hyperlink r:id="rId19" w:history="1">
        <w:r w:rsidRPr="00661D6B">
          <w:rPr>
            <w:rStyle w:val="Hyperlink"/>
            <w:rFonts w:asciiTheme="minorHAnsi" w:hAnsiTheme="minorHAnsi"/>
            <w:sz w:val="22"/>
            <w:szCs w:val="22"/>
          </w:rPr>
          <w:t>Summary of Conclusions and Recommendations</w:t>
        </w:r>
      </w:hyperlink>
      <w:bookmarkStart w:id="13" w:name="_GoBack"/>
      <w:bookmarkEnd w:id="13"/>
      <w:r>
        <w:t xml:space="preserve"> </w:t>
      </w:r>
      <w:r w:rsidRPr="00784877">
        <w:rPr>
          <w:rFonts w:asciiTheme="minorHAnsi" w:hAnsiTheme="minorHAnsi"/>
          <w:sz w:val="22"/>
          <w:szCs w:val="22"/>
        </w:rPr>
        <w:t>organizer</w:t>
      </w:r>
      <w:r w:rsidRPr="00661D6B">
        <w:rPr>
          <w:rFonts w:asciiTheme="minorHAnsi" w:hAnsiTheme="minorHAnsi"/>
          <w:sz w:val="22"/>
          <w:szCs w:val="22"/>
        </w:rPr>
        <w:t xml:space="preserve"> can help the team ensure that their findings </w:t>
      </w:r>
      <w:proofErr w:type="gramStart"/>
      <w:r w:rsidRPr="00661D6B">
        <w:rPr>
          <w:rFonts w:asciiTheme="minorHAnsi" w:hAnsiTheme="minorHAnsi"/>
          <w:sz w:val="22"/>
          <w:szCs w:val="22"/>
        </w:rPr>
        <w:t>are based</w:t>
      </w:r>
      <w:proofErr w:type="gramEnd"/>
      <w:r w:rsidRPr="00661D6B">
        <w:rPr>
          <w:rFonts w:asciiTheme="minorHAnsi" w:hAnsiTheme="minorHAnsi"/>
          <w:sz w:val="22"/>
          <w:szCs w:val="22"/>
        </w:rPr>
        <w:t xml:space="preserve"> on evidence and data. </w:t>
      </w:r>
    </w:p>
    <w:p w:rsidR="00F06E5E" w:rsidRPr="00661D6B" w:rsidRDefault="00F06E5E" w:rsidP="00F06E5E">
      <w:pPr>
        <w:pStyle w:val="02Tabletext"/>
        <w:spacing w:before="120" w:after="120" w:line="240" w:lineRule="auto"/>
        <w:rPr>
          <w:rFonts w:asciiTheme="minorHAnsi" w:hAnsiTheme="minorHAnsi"/>
          <w:sz w:val="22"/>
          <w:szCs w:val="22"/>
        </w:rPr>
      </w:pPr>
      <w:r w:rsidRPr="00661D6B">
        <w:rPr>
          <w:rFonts w:asciiTheme="minorHAnsi" w:hAnsiTheme="minorHAnsi"/>
          <w:sz w:val="22"/>
          <w:szCs w:val="22"/>
        </w:rPr>
        <w:t>Ideally, the report includes anecdotal feedback and testimonials from participating educators, as well as recommendations on sustainability</w:t>
      </w:r>
      <w:r>
        <w:rPr>
          <w:rFonts w:asciiTheme="minorHAnsi" w:hAnsiTheme="minorHAnsi"/>
          <w:sz w:val="22"/>
          <w:szCs w:val="22"/>
        </w:rPr>
        <w:t xml:space="preserve"> </w:t>
      </w:r>
      <w:r w:rsidRPr="00661D6B">
        <w:rPr>
          <w:rFonts w:asciiTheme="minorHAnsi" w:hAnsiTheme="minorHAnsi"/>
          <w:sz w:val="22"/>
          <w:szCs w:val="22"/>
        </w:rPr>
        <w:t>and the need for program modifications and improvements.</w:t>
      </w:r>
      <w:r w:rsidRPr="00661D6B">
        <w:rPr>
          <w:rFonts w:asciiTheme="minorHAnsi" w:hAnsiTheme="minorHAnsi"/>
          <w:b/>
          <w:color w:val="auto"/>
          <w:sz w:val="22"/>
          <w:szCs w:val="22"/>
        </w:rPr>
        <w:t xml:space="preserve"> </w:t>
      </w:r>
    </w:p>
    <w:p w:rsidR="00F06E5E" w:rsidRPr="00046D5B" w:rsidRDefault="00F06E5E" w:rsidP="00F06E5E">
      <w:pPr>
        <w:pStyle w:val="NoSpacing"/>
        <w:rPr>
          <w:b/>
        </w:rPr>
      </w:pPr>
      <w:r w:rsidRPr="00046D5B">
        <w:rPr>
          <w:b/>
        </w:rPr>
        <w:lastRenderedPageBreak/>
        <w:t xml:space="preserve">Audience selection is based on interest and benefits. </w:t>
      </w:r>
    </w:p>
    <w:p w:rsidR="00F06E5E" w:rsidRPr="00661D6B" w:rsidRDefault="00F06E5E" w:rsidP="00F06E5E">
      <w:pPr>
        <w:pStyle w:val="3Text"/>
        <w:spacing w:line="240" w:lineRule="auto"/>
        <w:rPr>
          <w:rFonts w:asciiTheme="minorHAnsi" w:hAnsiTheme="minorHAnsi"/>
          <w:sz w:val="22"/>
          <w:szCs w:val="22"/>
        </w:rPr>
      </w:pPr>
      <w:r>
        <w:rPr>
          <w:rFonts w:asciiTheme="minorHAnsi" w:hAnsiTheme="minorHAnsi"/>
          <w:sz w:val="22"/>
          <w:szCs w:val="22"/>
        </w:rPr>
        <w:t>T</w:t>
      </w:r>
      <w:r w:rsidRPr="00661D6B">
        <w:rPr>
          <w:rFonts w:asciiTheme="minorHAnsi" w:hAnsiTheme="minorHAnsi"/>
          <w:sz w:val="22"/>
          <w:szCs w:val="22"/>
        </w:rPr>
        <w:t xml:space="preserve">he </w:t>
      </w:r>
      <w:r>
        <w:rPr>
          <w:rFonts w:asciiTheme="minorHAnsi" w:hAnsiTheme="minorHAnsi"/>
          <w:sz w:val="22"/>
          <w:szCs w:val="22"/>
        </w:rPr>
        <w:t xml:space="preserve">PD </w:t>
      </w:r>
      <w:r w:rsidRPr="00661D6B">
        <w:rPr>
          <w:rFonts w:asciiTheme="minorHAnsi" w:hAnsiTheme="minorHAnsi"/>
          <w:sz w:val="22"/>
          <w:szCs w:val="22"/>
        </w:rPr>
        <w:t xml:space="preserve">team </w:t>
      </w:r>
      <w:r>
        <w:rPr>
          <w:rFonts w:asciiTheme="minorHAnsi" w:hAnsiTheme="minorHAnsi"/>
          <w:sz w:val="22"/>
          <w:szCs w:val="22"/>
        </w:rPr>
        <w:t xml:space="preserve">should </w:t>
      </w:r>
      <w:r w:rsidRPr="00661D6B">
        <w:rPr>
          <w:rFonts w:asciiTheme="minorHAnsi" w:hAnsiTheme="minorHAnsi"/>
          <w:sz w:val="22"/>
          <w:szCs w:val="22"/>
        </w:rPr>
        <w:t>identif</w:t>
      </w:r>
      <w:r>
        <w:rPr>
          <w:rFonts w:asciiTheme="minorHAnsi" w:hAnsiTheme="minorHAnsi"/>
          <w:sz w:val="22"/>
          <w:szCs w:val="22"/>
        </w:rPr>
        <w:t xml:space="preserve">y the </w:t>
      </w:r>
      <w:r w:rsidRPr="00661D6B">
        <w:rPr>
          <w:rFonts w:asciiTheme="minorHAnsi" w:hAnsiTheme="minorHAnsi"/>
          <w:sz w:val="22"/>
          <w:szCs w:val="22"/>
        </w:rPr>
        <w:t>stakeholder audience</w:t>
      </w:r>
      <w:r>
        <w:rPr>
          <w:rFonts w:asciiTheme="minorHAnsi" w:hAnsiTheme="minorHAnsi"/>
          <w:sz w:val="22"/>
          <w:szCs w:val="22"/>
        </w:rPr>
        <w:t xml:space="preserve"> that has the most </w:t>
      </w:r>
      <w:r w:rsidRPr="00661D6B">
        <w:rPr>
          <w:rFonts w:asciiTheme="minorHAnsi" w:hAnsiTheme="minorHAnsi"/>
          <w:sz w:val="22"/>
          <w:szCs w:val="22"/>
        </w:rPr>
        <w:t>interest in the outcomes of the PD programs (e.g., administrators and participants). The</w:t>
      </w:r>
      <w:r>
        <w:rPr>
          <w:rFonts w:asciiTheme="minorHAnsi" w:hAnsiTheme="minorHAnsi"/>
          <w:sz w:val="22"/>
          <w:szCs w:val="22"/>
        </w:rPr>
        <w:t xml:space="preserve"> team should</w:t>
      </w:r>
      <w:r w:rsidRPr="00661D6B">
        <w:rPr>
          <w:rFonts w:asciiTheme="minorHAnsi" w:hAnsiTheme="minorHAnsi"/>
          <w:sz w:val="22"/>
          <w:szCs w:val="22"/>
        </w:rPr>
        <w:t xml:space="preserve"> also think of those who may benefit from a review of the outcomes (e.g., sharing middle school PD program results with high school teachers). </w:t>
      </w:r>
    </w:p>
    <w:p w:rsidR="00F06E5E" w:rsidRPr="00046D5B" w:rsidRDefault="00F06E5E" w:rsidP="00F06E5E">
      <w:pPr>
        <w:pStyle w:val="NoSpacing"/>
        <w:rPr>
          <w:b/>
        </w:rPr>
      </w:pPr>
      <w:r w:rsidRPr="00046D5B">
        <w:rPr>
          <w:b/>
        </w:rPr>
        <w:t xml:space="preserve">Methods and Schedule </w:t>
      </w:r>
    </w:p>
    <w:p w:rsidR="00F06E5E" w:rsidRPr="00661D6B" w:rsidRDefault="00F06E5E" w:rsidP="00F06E5E">
      <w:pPr>
        <w:pStyle w:val="3Text"/>
        <w:spacing w:line="240" w:lineRule="auto"/>
        <w:rPr>
          <w:rFonts w:asciiTheme="minorHAnsi" w:hAnsiTheme="minorHAnsi"/>
          <w:b/>
          <w:sz w:val="22"/>
          <w:szCs w:val="22"/>
        </w:rPr>
      </w:pPr>
      <w:r>
        <w:rPr>
          <w:rFonts w:asciiTheme="minorHAnsi" w:hAnsiTheme="minorHAnsi"/>
          <w:sz w:val="22"/>
          <w:szCs w:val="22"/>
        </w:rPr>
        <w:t xml:space="preserve">The PD team should choose the best reporting methods for reaching the desired audience. The table below provides suggestions for reporting methods by audience. </w:t>
      </w:r>
      <w:r w:rsidRPr="00661D6B">
        <w:rPr>
          <w:rFonts w:asciiTheme="minorHAnsi" w:hAnsiTheme="minorHAnsi"/>
          <w:b/>
          <w:sz w:val="22"/>
          <w:szCs w:val="22"/>
        </w:rPr>
        <w:t xml:space="preserve">If the outcomes are especially promising, school leaders may wish to use a variety of reporting methods to not only share and celebrate outcomes but also garner future support for sustaining the PD program. </w:t>
      </w:r>
    </w:p>
    <w:tbl>
      <w:tblPr>
        <w:tblStyle w:val="LightList-Accent6"/>
        <w:tblW w:w="0" w:type="auto"/>
        <w:tblLook w:val="04A0" w:firstRow="1" w:lastRow="0" w:firstColumn="1" w:lastColumn="0" w:noHBand="0" w:noVBand="1"/>
        <w:tblDescription w:val="Reporting Method: Formal evaluation report&#10;Target Audience: School committee, district and school administrators&#10;When to Report: According to school committee calendar&#10;Feedback Option: Feedback given to superintendent&#10;&#10;&#10;Reporting Method: Oral presentation (guided by slide deck of key findings)&#10;Target Audience: School/district educators, union leaders, parents&#10;When to Report: Scheduled assemblies&#10;Feedback Option: Feedback gathered during the meeting with a means and deadline for additional feedback&#10;&#10;&#10;Reporting Method: Newsletter article summarizing conclusions&#10;Target Audience: Educators and parents&#10;When to Report: According to school newsletter schedule&#10;Feedback Option: Suggestion drop box in main office&#10;&#10;&#10;Reporting Method: School web page with brief narrative overview, data, video clips, photos, etc.&#10;Target Audience: School audience&#10;When to Report: Shortly after the conclusion of the PD program&#10;Feedback Option: Email address provided for feedback"/>
      </w:tblPr>
      <w:tblGrid>
        <w:gridCol w:w="2423"/>
        <w:gridCol w:w="2276"/>
        <w:gridCol w:w="1857"/>
        <w:gridCol w:w="2784"/>
      </w:tblGrid>
      <w:tr w:rsidR="00F06E5E" w:rsidRPr="006A602A" w:rsidTr="00145E09">
        <w:trPr>
          <w:cnfStyle w:val="100000000000" w:firstRow="1" w:lastRow="0" w:firstColumn="0" w:lastColumn="0" w:oddVBand="0" w:evenVBand="0" w:oddHBand="0" w:evenHBand="0" w:firstRowFirstColumn="0" w:firstRowLastColumn="0" w:lastRowFirstColumn="0" w:lastRowLastColumn="0"/>
          <w:trHeight w:val="808"/>
          <w:tblHeader/>
        </w:trPr>
        <w:tc>
          <w:tcPr>
            <w:cnfStyle w:val="001000000000" w:firstRow="0" w:lastRow="0" w:firstColumn="1" w:lastColumn="0" w:oddVBand="0" w:evenVBand="0" w:oddHBand="0" w:evenHBand="0" w:firstRowFirstColumn="0" w:firstRowLastColumn="0" w:lastRowFirstColumn="0" w:lastRowLastColumn="0"/>
            <w:tcW w:w="0" w:type="auto"/>
          </w:tcPr>
          <w:p w:rsidR="00F06E5E" w:rsidRPr="00661D6B" w:rsidRDefault="00F06E5E" w:rsidP="00F06E5E">
            <w:pPr>
              <w:pStyle w:val="8Bullets"/>
              <w:ind w:left="360"/>
              <w:jc w:val="center"/>
              <w:rPr>
                <w:rFonts w:asciiTheme="minorHAnsi" w:hAnsiTheme="minorHAnsi"/>
                <w:sz w:val="22"/>
                <w:szCs w:val="22"/>
              </w:rPr>
            </w:pPr>
            <w:r w:rsidRPr="00661D6B">
              <w:rPr>
                <w:rFonts w:asciiTheme="minorHAnsi" w:hAnsiTheme="minorHAnsi"/>
                <w:sz w:val="22"/>
                <w:szCs w:val="22"/>
              </w:rPr>
              <w:t>Reporting Method</w:t>
            </w:r>
          </w:p>
        </w:tc>
        <w:tc>
          <w:tcPr>
            <w:tcW w:w="0" w:type="auto"/>
          </w:tcPr>
          <w:p w:rsidR="00F06E5E" w:rsidRPr="00661D6B" w:rsidRDefault="00F06E5E" w:rsidP="00F06E5E">
            <w:pPr>
              <w:pStyle w:val="3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Target Audience</w:t>
            </w:r>
          </w:p>
        </w:tc>
        <w:tc>
          <w:tcPr>
            <w:tcW w:w="0" w:type="auto"/>
          </w:tcPr>
          <w:p w:rsidR="00F06E5E" w:rsidRPr="00661D6B" w:rsidRDefault="00F06E5E" w:rsidP="00F06E5E">
            <w:pPr>
              <w:pStyle w:val="3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When to Report</w:t>
            </w:r>
          </w:p>
        </w:tc>
        <w:tc>
          <w:tcPr>
            <w:tcW w:w="0" w:type="auto"/>
          </w:tcPr>
          <w:p w:rsidR="00F06E5E" w:rsidRPr="00661D6B" w:rsidRDefault="00F06E5E" w:rsidP="00F06E5E">
            <w:pPr>
              <w:pStyle w:val="3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Feedback Option</w:t>
            </w:r>
          </w:p>
        </w:tc>
      </w:tr>
      <w:tr w:rsidR="00F06E5E" w:rsidRPr="006A602A" w:rsidTr="00F06E5E">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0" w:type="auto"/>
          </w:tcPr>
          <w:p w:rsidR="00F06E5E" w:rsidRPr="00661D6B" w:rsidRDefault="00F06E5E" w:rsidP="00F06E5E">
            <w:pPr>
              <w:pStyle w:val="8Bullets"/>
              <w:spacing w:before="240" w:line="240" w:lineRule="auto"/>
              <w:ind w:left="0"/>
              <w:rPr>
                <w:rFonts w:asciiTheme="minorHAnsi" w:hAnsiTheme="minorHAnsi"/>
                <w:sz w:val="22"/>
                <w:szCs w:val="22"/>
              </w:rPr>
            </w:pPr>
            <w:r w:rsidRPr="00661D6B">
              <w:rPr>
                <w:rFonts w:asciiTheme="minorHAnsi" w:hAnsiTheme="minorHAnsi"/>
                <w:sz w:val="22"/>
                <w:szCs w:val="22"/>
              </w:rPr>
              <w:t>Formal evaluation report</w:t>
            </w:r>
          </w:p>
        </w:tc>
        <w:tc>
          <w:tcPr>
            <w:tcW w:w="0" w:type="auto"/>
          </w:tcPr>
          <w:p w:rsidR="00F06E5E" w:rsidRPr="00661D6B" w:rsidRDefault="00F06E5E" w:rsidP="00F06E5E">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School committee, district and school administrators</w:t>
            </w:r>
          </w:p>
        </w:tc>
        <w:tc>
          <w:tcPr>
            <w:tcW w:w="0" w:type="auto"/>
          </w:tcPr>
          <w:p w:rsidR="00F06E5E" w:rsidRPr="00661D6B" w:rsidRDefault="006C073D" w:rsidP="00F06E5E">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According to s</w:t>
            </w:r>
            <w:r w:rsidR="00F06E5E" w:rsidRPr="00661D6B">
              <w:rPr>
                <w:rFonts w:asciiTheme="minorHAnsi" w:hAnsiTheme="minorHAnsi"/>
                <w:sz w:val="22"/>
                <w:szCs w:val="22"/>
              </w:rPr>
              <w:t xml:space="preserve">chool committee calendar </w:t>
            </w:r>
          </w:p>
        </w:tc>
        <w:tc>
          <w:tcPr>
            <w:tcW w:w="0" w:type="auto"/>
          </w:tcPr>
          <w:p w:rsidR="00F06E5E" w:rsidRPr="00661D6B" w:rsidRDefault="00F06E5E" w:rsidP="00F06E5E">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Feedback given to superintendent</w:t>
            </w:r>
          </w:p>
        </w:tc>
      </w:tr>
      <w:tr w:rsidR="00F06E5E" w:rsidRPr="006A602A" w:rsidTr="00F06E5E">
        <w:tc>
          <w:tcPr>
            <w:cnfStyle w:val="001000000000" w:firstRow="0" w:lastRow="0" w:firstColumn="1" w:lastColumn="0" w:oddVBand="0" w:evenVBand="0" w:oddHBand="0" w:evenHBand="0" w:firstRowFirstColumn="0" w:firstRowLastColumn="0" w:lastRowFirstColumn="0" w:lastRowLastColumn="0"/>
            <w:tcW w:w="0" w:type="auto"/>
          </w:tcPr>
          <w:p w:rsidR="00F06E5E" w:rsidRPr="00661D6B" w:rsidRDefault="00F06E5E" w:rsidP="00F06E5E">
            <w:pPr>
              <w:pStyle w:val="8Bullets"/>
              <w:spacing w:before="240" w:line="240" w:lineRule="auto"/>
              <w:ind w:left="0"/>
              <w:rPr>
                <w:rFonts w:asciiTheme="minorHAnsi" w:hAnsiTheme="minorHAnsi"/>
                <w:sz w:val="22"/>
                <w:szCs w:val="22"/>
              </w:rPr>
            </w:pPr>
            <w:r w:rsidRPr="00661D6B">
              <w:rPr>
                <w:rFonts w:asciiTheme="minorHAnsi" w:hAnsiTheme="minorHAnsi"/>
                <w:sz w:val="22"/>
                <w:szCs w:val="22"/>
              </w:rPr>
              <w:t>Oral presentation (guided by slide deck of key findings)</w:t>
            </w:r>
          </w:p>
        </w:tc>
        <w:tc>
          <w:tcPr>
            <w:tcW w:w="0" w:type="auto"/>
          </w:tcPr>
          <w:p w:rsidR="00F06E5E" w:rsidRPr="00661D6B" w:rsidRDefault="00F06E5E" w:rsidP="00F06E5E">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School/district educators, union leaders, parents </w:t>
            </w:r>
          </w:p>
        </w:tc>
        <w:tc>
          <w:tcPr>
            <w:tcW w:w="0" w:type="auto"/>
          </w:tcPr>
          <w:p w:rsidR="00F06E5E" w:rsidRPr="00661D6B" w:rsidRDefault="00F06E5E" w:rsidP="00F06E5E">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Scheduled assemblies </w:t>
            </w:r>
          </w:p>
        </w:tc>
        <w:tc>
          <w:tcPr>
            <w:tcW w:w="0" w:type="auto"/>
          </w:tcPr>
          <w:p w:rsidR="00F06E5E" w:rsidRPr="00661D6B" w:rsidRDefault="00F06E5E" w:rsidP="00F06E5E">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Feedback gathered during the meeting with a means and deadline for additional feedback </w:t>
            </w:r>
          </w:p>
        </w:tc>
      </w:tr>
      <w:tr w:rsidR="00F06E5E" w:rsidRPr="006A602A" w:rsidTr="00F06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6E5E" w:rsidRPr="00661D6B" w:rsidRDefault="00F06E5E" w:rsidP="00F06E5E">
            <w:pPr>
              <w:pStyle w:val="8Bullets"/>
              <w:spacing w:before="240" w:line="240" w:lineRule="auto"/>
              <w:ind w:left="0"/>
              <w:rPr>
                <w:rFonts w:asciiTheme="minorHAnsi" w:hAnsiTheme="minorHAnsi"/>
                <w:sz w:val="22"/>
                <w:szCs w:val="22"/>
              </w:rPr>
            </w:pPr>
            <w:r w:rsidRPr="00661D6B">
              <w:rPr>
                <w:rFonts w:asciiTheme="minorHAnsi" w:hAnsiTheme="minorHAnsi"/>
                <w:sz w:val="22"/>
                <w:szCs w:val="22"/>
              </w:rPr>
              <w:t>Newsletter article summarizing conclusions</w:t>
            </w:r>
          </w:p>
        </w:tc>
        <w:tc>
          <w:tcPr>
            <w:tcW w:w="0" w:type="auto"/>
          </w:tcPr>
          <w:p w:rsidR="00F06E5E" w:rsidRPr="00661D6B" w:rsidRDefault="00F06E5E" w:rsidP="00F06E5E">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Educators and parents</w:t>
            </w:r>
          </w:p>
          <w:p w:rsidR="00F06E5E" w:rsidRPr="00661D6B" w:rsidRDefault="00F06E5E" w:rsidP="00F06E5E">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tcPr>
          <w:p w:rsidR="00F06E5E" w:rsidRPr="00661D6B" w:rsidRDefault="00F06E5E" w:rsidP="00F06E5E">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According to school newsletter schedule </w:t>
            </w:r>
          </w:p>
          <w:p w:rsidR="00F06E5E" w:rsidRPr="00661D6B" w:rsidRDefault="00F06E5E" w:rsidP="00F06E5E">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tcPr>
          <w:p w:rsidR="00F06E5E" w:rsidRPr="00661D6B" w:rsidRDefault="00F06E5E" w:rsidP="00F06E5E">
            <w:pPr>
              <w:pStyle w:val="3Text"/>
              <w:spacing w:before="24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Suggestion drop box in main office </w:t>
            </w:r>
          </w:p>
        </w:tc>
      </w:tr>
      <w:tr w:rsidR="00F06E5E" w:rsidRPr="006A602A" w:rsidTr="006C073D">
        <w:trPr>
          <w:trHeight w:val="1726"/>
        </w:trPr>
        <w:tc>
          <w:tcPr>
            <w:cnfStyle w:val="001000000000" w:firstRow="0" w:lastRow="0" w:firstColumn="1" w:lastColumn="0" w:oddVBand="0" w:evenVBand="0" w:oddHBand="0" w:evenHBand="0" w:firstRowFirstColumn="0" w:firstRowLastColumn="0" w:lastRowFirstColumn="0" w:lastRowLastColumn="0"/>
            <w:tcW w:w="0" w:type="auto"/>
          </w:tcPr>
          <w:p w:rsidR="00F06E5E" w:rsidRPr="00661D6B" w:rsidRDefault="00F06E5E" w:rsidP="00F06E5E">
            <w:pPr>
              <w:pStyle w:val="8Bullets"/>
              <w:spacing w:before="240" w:line="240" w:lineRule="auto"/>
              <w:ind w:left="0"/>
              <w:rPr>
                <w:rFonts w:asciiTheme="minorHAnsi" w:hAnsiTheme="minorHAnsi"/>
                <w:sz w:val="22"/>
                <w:szCs w:val="22"/>
              </w:rPr>
            </w:pPr>
            <w:r w:rsidRPr="00661D6B">
              <w:rPr>
                <w:rFonts w:asciiTheme="minorHAnsi" w:hAnsiTheme="minorHAnsi"/>
                <w:sz w:val="22"/>
                <w:szCs w:val="22"/>
              </w:rPr>
              <w:t xml:space="preserve">School web page with brief narrative overview, data, video clips, photos, etc. </w:t>
            </w:r>
          </w:p>
        </w:tc>
        <w:tc>
          <w:tcPr>
            <w:tcW w:w="0" w:type="auto"/>
          </w:tcPr>
          <w:p w:rsidR="00F06E5E" w:rsidRPr="00661D6B" w:rsidRDefault="00F06E5E" w:rsidP="00F06E5E">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 xml:space="preserve">School audience </w:t>
            </w:r>
          </w:p>
        </w:tc>
        <w:tc>
          <w:tcPr>
            <w:tcW w:w="0" w:type="auto"/>
          </w:tcPr>
          <w:p w:rsidR="00F06E5E" w:rsidRPr="00661D6B" w:rsidRDefault="00F06E5E" w:rsidP="00F06E5E">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Shortly after the conclusion of the PD program</w:t>
            </w:r>
            <w:r w:rsidRPr="00661D6B">
              <w:rPr>
                <w:rFonts w:asciiTheme="minorHAnsi" w:hAnsiTheme="minorHAnsi"/>
                <w:sz w:val="22"/>
                <w:szCs w:val="22"/>
              </w:rPr>
              <w:t xml:space="preserve"> </w:t>
            </w:r>
          </w:p>
        </w:tc>
        <w:tc>
          <w:tcPr>
            <w:tcW w:w="0" w:type="auto"/>
          </w:tcPr>
          <w:p w:rsidR="00F06E5E" w:rsidRPr="00661D6B" w:rsidRDefault="00F06E5E" w:rsidP="00F06E5E">
            <w:pPr>
              <w:pStyle w:val="3Text"/>
              <w:spacing w:before="24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61D6B">
              <w:rPr>
                <w:rFonts w:asciiTheme="minorHAnsi" w:hAnsiTheme="minorHAnsi"/>
                <w:sz w:val="22"/>
                <w:szCs w:val="22"/>
              </w:rPr>
              <w:t>Email address provided for feedback</w:t>
            </w:r>
          </w:p>
        </w:tc>
      </w:tr>
    </w:tbl>
    <w:p w:rsidR="00F06E5E" w:rsidRDefault="00F06E5E" w:rsidP="00F06E5E">
      <w:pPr>
        <w:pStyle w:val="Heading1"/>
        <w:pBdr>
          <w:bottom w:val="none" w:sz="0" w:space="0" w:color="auto"/>
        </w:pBdr>
        <w:spacing w:before="0" w:line="240" w:lineRule="auto"/>
        <w:rPr>
          <w:rStyle w:val="IntenseEmphasis"/>
          <w:b/>
          <w:bCs/>
          <w:i w:val="0"/>
          <w:iCs w:val="0"/>
          <w:color w:val="E28521" w:themeColor="accent5"/>
          <w:sz w:val="24"/>
          <w:szCs w:val="24"/>
        </w:rPr>
      </w:pPr>
    </w:p>
    <w:p w:rsidR="00F06E5E" w:rsidRPr="00DC4295" w:rsidRDefault="00F06E5E" w:rsidP="00F06E5E">
      <w:pPr>
        <w:pStyle w:val="Heading1"/>
        <w:pBdr>
          <w:bottom w:val="none" w:sz="0" w:space="0" w:color="auto"/>
        </w:pBdr>
        <w:spacing w:before="0" w:line="240" w:lineRule="auto"/>
        <w:rPr>
          <w:rStyle w:val="IntenseEmphasis"/>
          <w:b/>
          <w:bCs/>
          <w:i w:val="0"/>
          <w:iCs w:val="0"/>
          <w:color w:val="DB9132" w:themeColor="accent6" w:themeShade="BF"/>
          <w:sz w:val="24"/>
          <w:szCs w:val="24"/>
        </w:rPr>
      </w:pPr>
      <w:bookmarkStart w:id="14" w:name="_Toc422496815"/>
      <w:r w:rsidRPr="00DC4295">
        <w:rPr>
          <w:rStyle w:val="IntenseEmphasis"/>
          <w:b/>
          <w:bCs/>
          <w:i w:val="0"/>
          <w:iCs w:val="0"/>
          <w:color w:val="DB9132" w:themeColor="accent6" w:themeShade="BF"/>
          <w:sz w:val="24"/>
          <w:szCs w:val="24"/>
        </w:rPr>
        <w:t>Reflecting on the Results</w:t>
      </w:r>
      <w:bookmarkEnd w:id="14"/>
    </w:p>
    <w:p w:rsidR="00F06E5E" w:rsidRPr="00661D6B" w:rsidRDefault="00F06E5E" w:rsidP="00F06E5E">
      <w:pPr>
        <w:pStyle w:val="3Text"/>
        <w:spacing w:line="240" w:lineRule="auto"/>
        <w:jc w:val="left"/>
        <w:rPr>
          <w:rFonts w:asciiTheme="minorHAnsi" w:hAnsiTheme="minorHAnsi"/>
          <w:sz w:val="22"/>
          <w:szCs w:val="22"/>
        </w:rPr>
      </w:pPr>
      <w:r w:rsidRPr="00661D6B">
        <w:rPr>
          <w:rFonts w:asciiTheme="minorHAnsi" w:hAnsiTheme="minorHAnsi" w:cs="Arial"/>
          <w:sz w:val="22"/>
          <w:szCs w:val="22"/>
        </w:rPr>
        <w:t xml:space="preserve">The final step in the </w:t>
      </w:r>
      <w:r>
        <w:rPr>
          <w:rFonts w:asciiTheme="minorHAnsi" w:hAnsiTheme="minorHAnsi" w:cs="Arial"/>
          <w:sz w:val="22"/>
          <w:szCs w:val="22"/>
        </w:rPr>
        <w:t xml:space="preserve">PD </w:t>
      </w:r>
      <w:r w:rsidRPr="00661D6B">
        <w:rPr>
          <w:rFonts w:asciiTheme="minorHAnsi" w:hAnsiTheme="minorHAnsi" w:cs="Arial"/>
          <w:sz w:val="22"/>
          <w:szCs w:val="22"/>
        </w:rPr>
        <w:t>evaluation process is reflect</w:t>
      </w:r>
      <w:r>
        <w:rPr>
          <w:rFonts w:asciiTheme="minorHAnsi" w:hAnsiTheme="minorHAnsi" w:cs="Arial"/>
          <w:sz w:val="22"/>
          <w:szCs w:val="22"/>
        </w:rPr>
        <w:t>ing</w:t>
      </w:r>
      <w:r w:rsidRPr="00661D6B">
        <w:rPr>
          <w:rFonts w:asciiTheme="minorHAnsi" w:hAnsiTheme="minorHAnsi" w:cs="Arial"/>
          <w:sz w:val="22"/>
          <w:szCs w:val="22"/>
        </w:rPr>
        <w:t xml:space="preserve"> on the results</w:t>
      </w:r>
      <w:r>
        <w:rPr>
          <w:rFonts w:asciiTheme="minorHAnsi" w:hAnsiTheme="minorHAnsi" w:cs="Arial"/>
          <w:sz w:val="22"/>
          <w:szCs w:val="22"/>
        </w:rPr>
        <w:t xml:space="preserve"> of the PD assessment</w:t>
      </w:r>
      <w:r w:rsidRPr="00661D6B">
        <w:rPr>
          <w:rFonts w:asciiTheme="minorHAnsi" w:hAnsiTheme="minorHAnsi" w:cs="Arial"/>
          <w:sz w:val="22"/>
          <w:szCs w:val="22"/>
        </w:rPr>
        <w:t xml:space="preserve">. During this step, the </w:t>
      </w:r>
      <w:r>
        <w:rPr>
          <w:rFonts w:asciiTheme="minorHAnsi" w:hAnsiTheme="minorHAnsi" w:cs="Arial"/>
          <w:sz w:val="22"/>
          <w:szCs w:val="22"/>
        </w:rPr>
        <w:t xml:space="preserve">PD </w:t>
      </w:r>
      <w:r w:rsidRPr="00661D6B">
        <w:rPr>
          <w:rFonts w:asciiTheme="minorHAnsi" w:hAnsiTheme="minorHAnsi" w:cs="Arial"/>
          <w:sz w:val="22"/>
          <w:szCs w:val="22"/>
        </w:rPr>
        <w:t xml:space="preserve">team </w:t>
      </w:r>
      <w:r>
        <w:rPr>
          <w:rFonts w:asciiTheme="minorHAnsi" w:hAnsiTheme="minorHAnsi" w:cs="Arial"/>
          <w:sz w:val="22"/>
          <w:szCs w:val="22"/>
        </w:rPr>
        <w:t>meets</w:t>
      </w:r>
      <w:r w:rsidRPr="00661D6B">
        <w:rPr>
          <w:rFonts w:asciiTheme="minorHAnsi" w:hAnsiTheme="minorHAnsi" w:cs="Arial"/>
          <w:sz w:val="22"/>
          <w:szCs w:val="22"/>
        </w:rPr>
        <w:t xml:space="preserve"> with stakeholders, especially the </w:t>
      </w:r>
      <w:r w:rsidRPr="00661D6B">
        <w:rPr>
          <w:rFonts w:asciiTheme="minorHAnsi" w:hAnsiTheme="minorHAnsi" w:cs="Arial"/>
          <w:sz w:val="22"/>
          <w:szCs w:val="22"/>
        </w:rPr>
        <w:lastRenderedPageBreak/>
        <w:t>participants.</w:t>
      </w:r>
      <w:r w:rsidRPr="00661D6B">
        <w:rPr>
          <w:rFonts w:asciiTheme="minorHAnsi" w:hAnsiTheme="minorHAnsi"/>
          <w:sz w:val="22"/>
          <w:szCs w:val="22"/>
        </w:rPr>
        <w:t xml:space="preserve"> The PD team </w:t>
      </w:r>
      <w:r>
        <w:rPr>
          <w:rFonts w:asciiTheme="minorHAnsi" w:hAnsiTheme="minorHAnsi"/>
          <w:sz w:val="22"/>
          <w:szCs w:val="22"/>
        </w:rPr>
        <w:t xml:space="preserve">documents initial feedback </w:t>
      </w:r>
      <w:r w:rsidRPr="00661D6B">
        <w:rPr>
          <w:rFonts w:asciiTheme="minorHAnsi" w:hAnsiTheme="minorHAnsi"/>
          <w:sz w:val="22"/>
          <w:szCs w:val="22"/>
        </w:rPr>
        <w:t>while also giving time for in-depth reflection and final feedback on such areas as:</w:t>
      </w:r>
    </w:p>
    <w:p w:rsidR="00F06E5E" w:rsidRPr="00661D6B" w:rsidRDefault="00F06E5E" w:rsidP="00F06E5E">
      <w:pPr>
        <w:pStyle w:val="8Bullets"/>
        <w:numPr>
          <w:ilvl w:val="1"/>
          <w:numId w:val="43"/>
        </w:numPr>
        <w:spacing w:after="60" w:line="240" w:lineRule="auto"/>
        <w:rPr>
          <w:rFonts w:asciiTheme="minorHAnsi" w:hAnsiTheme="minorHAnsi"/>
          <w:b w:val="0"/>
          <w:sz w:val="22"/>
          <w:szCs w:val="22"/>
        </w:rPr>
      </w:pPr>
      <w:r w:rsidRPr="00661D6B">
        <w:rPr>
          <w:rFonts w:asciiTheme="minorHAnsi" w:hAnsiTheme="minorHAnsi"/>
          <w:b w:val="0"/>
          <w:sz w:val="22"/>
          <w:szCs w:val="22"/>
        </w:rPr>
        <w:t xml:space="preserve">Impact of the PD on educators and students </w:t>
      </w:r>
    </w:p>
    <w:p w:rsidR="00F06E5E" w:rsidRDefault="00F06E5E" w:rsidP="00F06E5E">
      <w:pPr>
        <w:pStyle w:val="8Bullets"/>
        <w:numPr>
          <w:ilvl w:val="1"/>
          <w:numId w:val="43"/>
        </w:numPr>
        <w:spacing w:after="60" w:line="240" w:lineRule="auto"/>
        <w:rPr>
          <w:rFonts w:asciiTheme="minorHAnsi" w:hAnsiTheme="minorHAnsi"/>
          <w:b w:val="0"/>
          <w:sz w:val="22"/>
          <w:szCs w:val="22"/>
        </w:rPr>
      </w:pPr>
      <w:r w:rsidRPr="00661D6B">
        <w:rPr>
          <w:rFonts w:asciiTheme="minorHAnsi" w:hAnsiTheme="minorHAnsi"/>
          <w:b w:val="0"/>
          <w:sz w:val="22"/>
          <w:szCs w:val="22"/>
        </w:rPr>
        <w:t xml:space="preserve">Quality of implementation </w:t>
      </w:r>
    </w:p>
    <w:p w:rsidR="00F06E5E" w:rsidRDefault="00F06E5E" w:rsidP="00F06E5E">
      <w:pPr>
        <w:pStyle w:val="8Bullets"/>
        <w:numPr>
          <w:ilvl w:val="1"/>
          <w:numId w:val="43"/>
        </w:numPr>
        <w:spacing w:after="60" w:line="240" w:lineRule="auto"/>
        <w:rPr>
          <w:rFonts w:asciiTheme="minorHAnsi" w:hAnsiTheme="minorHAnsi"/>
          <w:b w:val="0"/>
          <w:sz w:val="22"/>
          <w:szCs w:val="22"/>
        </w:rPr>
      </w:pPr>
      <w:r w:rsidRPr="00661D6B">
        <w:rPr>
          <w:rFonts w:asciiTheme="minorHAnsi" w:hAnsiTheme="minorHAnsi"/>
          <w:b w:val="0"/>
          <w:sz w:val="22"/>
          <w:szCs w:val="22"/>
        </w:rPr>
        <w:t xml:space="preserve">The quality of the assessments used </w:t>
      </w:r>
    </w:p>
    <w:p w:rsidR="00F06E5E" w:rsidRPr="00661D6B" w:rsidRDefault="00F06E5E" w:rsidP="00F06E5E">
      <w:pPr>
        <w:pStyle w:val="8Bullets"/>
        <w:numPr>
          <w:ilvl w:val="1"/>
          <w:numId w:val="43"/>
        </w:numPr>
        <w:spacing w:after="60" w:line="240" w:lineRule="auto"/>
        <w:rPr>
          <w:rFonts w:asciiTheme="minorHAnsi" w:hAnsiTheme="minorHAnsi"/>
          <w:b w:val="0"/>
          <w:sz w:val="22"/>
          <w:szCs w:val="22"/>
        </w:rPr>
      </w:pPr>
      <w:r w:rsidRPr="00661D6B">
        <w:rPr>
          <w:rFonts w:asciiTheme="minorHAnsi" w:hAnsiTheme="minorHAnsi"/>
          <w:b w:val="0"/>
          <w:sz w:val="22"/>
          <w:szCs w:val="22"/>
        </w:rPr>
        <w:t>Adequacy of data for credibility of the results</w:t>
      </w:r>
    </w:p>
    <w:p w:rsidR="00F06E5E" w:rsidRPr="00661D6B" w:rsidRDefault="00F06E5E" w:rsidP="00F06E5E">
      <w:pPr>
        <w:pStyle w:val="8Bullets"/>
        <w:numPr>
          <w:ilvl w:val="1"/>
          <w:numId w:val="43"/>
        </w:numPr>
        <w:spacing w:after="60" w:line="240" w:lineRule="auto"/>
        <w:rPr>
          <w:rFonts w:asciiTheme="minorHAnsi" w:hAnsiTheme="minorHAnsi"/>
          <w:b w:val="0"/>
          <w:sz w:val="22"/>
          <w:szCs w:val="22"/>
        </w:rPr>
      </w:pPr>
      <w:r w:rsidRPr="00661D6B">
        <w:rPr>
          <w:rFonts w:asciiTheme="minorHAnsi" w:hAnsiTheme="minorHAnsi"/>
          <w:b w:val="0"/>
          <w:sz w:val="22"/>
          <w:szCs w:val="22"/>
        </w:rPr>
        <w:t>Resources allocated to the evaluation</w:t>
      </w:r>
    </w:p>
    <w:p w:rsidR="00F06E5E" w:rsidRPr="00661D6B" w:rsidRDefault="00F06E5E" w:rsidP="00F06E5E">
      <w:pPr>
        <w:pStyle w:val="8Bullets"/>
        <w:numPr>
          <w:ilvl w:val="1"/>
          <w:numId w:val="43"/>
        </w:numPr>
        <w:spacing w:after="120" w:line="240" w:lineRule="auto"/>
        <w:rPr>
          <w:rFonts w:asciiTheme="minorHAnsi" w:hAnsiTheme="minorHAnsi"/>
          <w:b w:val="0"/>
          <w:sz w:val="22"/>
          <w:szCs w:val="22"/>
        </w:rPr>
      </w:pPr>
      <w:r w:rsidRPr="00661D6B">
        <w:rPr>
          <w:rFonts w:asciiTheme="minorHAnsi" w:hAnsiTheme="minorHAnsi"/>
          <w:b w:val="0"/>
          <w:sz w:val="22"/>
          <w:szCs w:val="22"/>
        </w:rPr>
        <w:t xml:space="preserve">Overall value of assessment results </w:t>
      </w:r>
    </w:p>
    <w:p w:rsidR="00F06E5E" w:rsidRPr="00661D6B" w:rsidRDefault="00F06E5E" w:rsidP="00F06E5E">
      <w:pPr>
        <w:pStyle w:val="8Bullets"/>
        <w:spacing w:line="240" w:lineRule="auto"/>
        <w:ind w:left="0"/>
        <w:rPr>
          <w:rFonts w:asciiTheme="minorHAnsi" w:hAnsiTheme="minorHAnsi"/>
          <w:i/>
          <w:sz w:val="22"/>
          <w:szCs w:val="22"/>
        </w:rPr>
      </w:pPr>
    </w:p>
    <w:p w:rsidR="00F06E5E" w:rsidRDefault="00F06E5E" w:rsidP="00F06E5E">
      <w:pPr>
        <w:pStyle w:val="8Bullets"/>
        <w:spacing w:line="240" w:lineRule="auto"/>
        <w:ind w:left="0"/>
        <w:rPr>
          <w:rFonts w:asciiTheme="minorHAnsi" w:hAnsiTheme="minorHAnsi" w:cs="Arial"/>
          <w:b w:val="0"/>
          <w:sz w:val="22"/>
          <w:szCs w:val="22"/>
        </w:rPr>
      </w:pPr>
      <w:r w:rsidRPr="00046D5B">
        <w:rPr>
          <w:rFonts w:asciiTheme="minorHAnsi" w:hAnsiTheme="minorHAnsi"/>
          <w:b w:val="0"/>
          <w:sz w:val="22"/>
          <w:szCs w:val="22"/>
        </w:rPr>
        <w:t xml:space="preserve">The team </w:t>
      </w:r>
      <w:r>
        <w:rPr>
          <w:rFonts w:asciiTheme="minorHAnsi" w:hAnsiTheme="minorHAnsi"/>
          <w:b w:val="0"/>
          <w:sz w:val="22"/>
          <w:szCs w:val="22"/>
        </w:rPr>
        <w:t xml:space="preserve">might </w:t>
      </w:r>
      <w:r w:rsidRPr="00046D5B">
        <w:rPr>
          <w:rFonts w:asciiTheme="minorHAnsi" w:hAnsiTheme="minorHAnsi"/>
          <w:b w:val="0"/>
          <w:sz w:val="22"/>
          <w:szCs w:val="22"/>
        </w:rPr>
        <w:t>use the prompts in</w:t>
      </w:r>
      <w:r>
        <w:rPr>
          <w:rFonts w:asciiTheme="minorHAnsi" w:hAnsiTheme="minorHAnsi"/>
          <w:b w:val="0"/>
          <w:sz w:val="22"/>
          <w:szCs w:val="22"/>
        </w:rPr>
        <w:t xml:space="preserve"> the</w:t>
      </w:r>
      <w:r w:rsidRPr="00046D5B">
        <w:rPr>
          <w:rFonts w:asciiTheme="minorHAnsi" w:hAnsiTheme="minorHAnsi"/>
          <w:b w:val="0"/>
          <w:i/>
          <w:sz w:val="22"/>
          <w:szCs w:val="22"/>
        </w:rPr>
        <w:t xml:space="preserve"> </w:t>
      </w:r>
      <w:hyperlink r:id="rId20" w:history="1">
        <w:r w:rsidRPr="00576396">
          <w:rPr>
            <w:rStyle w:val="Hyperlink"/>
            <w:rFonts w:asciiTheme="minorHAnsi" w:eastAsiaTheme="majorEastAsia" w:hAnsiTheme="minorHAnsi"/>
            <w:b w:val="0"/>
            <w:sz w:val="22"/>
            <w:szCs w:val="22"/>
          </w:rPr>
          <w:t xml:space="preserve">Guiding Protocol for </w:t>
        </w:r>
        <w:r>
          <w:rPr>
            <w:rStyle w:val="Hyperlink"/>
            <w:rFonts w:asciiTheme="minorHAnsi" w:eastAsiaTheme="majorEastAsia" w:hAnsiTheme="minorHAnsi"/>
            <w:b w:val="0"/>
            <w:sz w:val="22"/>
            <w:szCs w:val="22"/>
          </w:rPr>
          <w:t>Interpreting</w:t>
        </w:r>
        <w:r w:rsidRPr="00576396">
          <w:rPr>
            <w:rStyle w:val="Hyperlink"/>
            <w:rFonts w:asciiTheme="minorHAnsi" w:eastAsiaTheme="majorEastAsia" w:hAnsiTheme="minorHAnsi"/>
            <w:b w:val="0"/>
            <w:sz w:val="22"/>
            <w:szCs w:val="22"/>
          </w:rPr>
          <w:t xml:space="preserve"> Final </w:t>
        </w:r>
        <w:r>
          <w:rPr>
            <w:rStyle w:val="Hyperlink"/>
            <w:rFonts w:asciiTheme="minorHAnsi" w:eastAsiaTheme="majorEastAsia" w:hAnsiTheme="minorHAnsi"/>
            <w:b w:val="0"/>
            <w:sz w:val="22"/>
            <w:szCs w:val="22"/>
          </w:rPr>
          <w:t>Outcomes</w:t>
        </w:r>
      </w:hyperlink>
      <w:r w:rsidRPr="00046D5B">
        <w:rPr>
          <w:rFonts w:asciiTheme="minorHAnsi" w:hAnsiTheme="minorHAnsi"/>
          <w:b w:val="0"/>
          <w:i/>
          <w:sz w:val="22"/>
          <w:szCs w:val="22"/>
        </w:rPr>
        <w:t xml:space="preserve"> </w:t>
      </w:r>
      <w:r w:rsidRPr="00046D5B">
        <w:rPr>
          <w:rFonts w:asciiTheme="minorHAnsi" w:hAnsiTheme="minorHAnsi"/>
          <w:b w:val="0"/>
          <w:sz w:val="22"/>
          <w:szCs w:val="22"/>
        </w:rPr>
        <w:t xml:space="preserve">to </w:t>
      </w:r>
      <w:r w:rsidRPr="00046D5B">
        <w:rPr>
          <w:rFonts w:asciiTheme="minorHAnsi" w:hAnsiTheme="minorHAnsi" w:cs="Arial"/>
          <w:b w:val="0"/>
          <w:sz w:val="22"/>
          <w:szCs w:val="22"/>
        </w:rPr>
        <w:t xml:space="preserve">facilitate group reflection, discussion, and feedback from stakeholders </w:t>
      </w:r>
      <w:proofErr w:type="gramStart"/>
      <w:r w:rsidRPr="00046D5B">
        <w:rPr>
          <w:rFonts w:asciiTheme="minorHAnsi" w:hAnsiTheme="minorHAnsi" w:cs="Arial"/>
          <w:b w:val="0"/>
          <w:sz w:val="22"/>
          <w:szCs w:val="22"/>
        </w:rPr>
        <w:t>In</w:t>
      </w:r>
      <w:proofErr w:type="gramEnd"/>
      <w:r w:rsidRPr="00046D5B">
        <w:rPr>
          <w:rFonts w:asciiTheme="minorHAnsi" w:hAnsiTheme="minorHAnsi" w:cs="Arial"/>
          <w:b w:val="0"/>
          <w:sz w:val="22"/>
          <w:szCs w:val="22"/>
        </w:rPr>
        <w:t xml:space="preserve"> all cases, the team provides group members with instructions and a deadline for final feedback. </w:t>
      </w:r>
    </w:p>
    <w:p w:rsidR="00F06E5E" w:rsidRDefault="00F06E5E" w:rsidP="00F06E5E">
      <w:pPr>
        <w:pStyle w:val="8Bullets"/>
        <w:spacing w:line="240" w:lineRule="auto"/>
        <w:ind w:left="0"/>
        <w:rPr>
          <w:rFonts w:asciiTheme="minorHAnsi" w:hAnsiTheme="minorHAnsi" w:cs="Arial"/>
          <w:b w:val="0"/>
          <w:sz w:val="22"/>
          <w:szCs w:val="22"/>
        </w:rPr>
      </w:pPr>
    </w:p>
    <w:p w:rsidR="00F06E5E" w:rsidRDefault="00F06E5E" w:rsidP="00F06E5E">
      <w:pPr>
        <w:pStyle w:val="8Bullets"/>
        <w:spacing w:line="240" w:lineRule="auto"/>
        <w:ind w:left="0"/>
        <w:rPr>
          <w:rFonts w:asciiTheme="minorHAnsi" w:hAnsiTheme="minorHAnsi" w:cs="Arial"/>
          <w:b w:val="0"/>
          <w:sz w:val="22"/>
          <w:szCs w:val="22"/>
        </w:rPr>
      </w:pPr>
      <w:r w:rsidRPr="00046D5B">
        <w:rPr>
          <w:rFonts w:asciiTheme="minorHAnsi" w:hAnsiTheme="minorHAnsi" w:cs="Arial"/>
          <w:b w:val="0"/>
          <w:sz w:val="22"/>
          <w:szCs w:val="22"/>
        </w:rPr>
        <w:t>Results are documented and reviewed by the</w:t>
      </w:r>
      <w:r>
        <w:rPr>
          <w:rFonts w:asciiTheme="minorHAnsi" w:hAnsiTheme="minorHAnsi" w:cs="Arial"/>
          <w:b w:val="0"/>
          <w:sz w:val="22"/>
          <w:szCs w:val="22"/>
        </w:rPr>
        <w:t xml:space="preserve"> PD</w:t>
      </w:r>
      <w:r w:rsidRPr="00046D5B">
        <w:rPr>
          <w:rFonts w:asciiTheme="minorHAnsi" w:hAnsiTheme="minorHAnsi" w:cs="Arial"/>
          <w:b w:val="0"/>
          <w:sz w:val="22"/>
          <w:szCs w:val="22"/>
        </w:rPr>
        <w:t xml:space="preserve"> team and district/school administrators for future PD planning and decision-making.</w:t>
      </w:r>
    </w:p>
    <w:p w:rsidR="0004092E" w:rsidRDefault="0004092E" w:rsidP="0004092E">
      <w:pPr>
        <w:pStyle w:val="NoSpacing"/>
        <w:contextualSpacing/>
      </w:pPr>
    </w:p>
    <w:p w:rsidR="0004092E" w:rsidRDefault="0004092E">
      <w:pPr>
        <w:rPr>
          <w:sz w:val="2"/>
        </w:rPr>
      </w:pPr>
    </w:p>
    <w:sectPr w:rsidR="0004092E" w:rsidSect="005B10EC">
      <w:headerReference w:type="default" r:id="rId21"/>
      <w:footerReference w:type="default" r:id="rId22"/>
      <w:pgSz w:w="12240" w:h="15840"/>
      <w:pgMar w:top="1620" w:right="1440" w:bottom="1440"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7A" w:rsidRDefault="00CA2A7A" w:rsidP="0026558D">
      <w:pPr>
        <w:spacing w:after="0" w:line="240" w:lineRule="auto"/>
      </w:pPr>
      <w:r>
        <w:separator/>
      </w:r>
    </w:p>
  </w:endnote>
  <w:endnote w:type="continuationSeparator" w:id="0">
    <w:p w:rsidR="00CA2A7A" w:rsidRDefault="00CA2A7A" w:rsidP="0026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A00000EF" w:usb1="5000204A" w:usb2="00010000" w:usb3="00000000" w:csb0="0000011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941561"/>
      <w:docPartObj>
        <w:docPartGallery w:val="Page Numbers (Bottom of Page)"/>
        <w:docPartUnique/>
      </w:docPartObj>
    </w:sdtPr>
    <w:sdtEndPr>
      <w:rPr>
        <w:noProof/>
      </w:rPr>
    </w:sdtEndPr>
    <w:sdtContent>
      <w:p w:rsidR="00D86CC0" w:rsidRDefault="003C65A5">
        <w:pPr>
          <w:pStyle w:val="Footer"/>
          <w:jc w:val="right"/>
        </w:pPr>
        <w:r>
          <w:fldChar w:fldCharType="begin"/>
        </w:r>
        <w:r>
          <w:instrText xml:space="preserve"> PAGE   \* MERGEFORMAT </w:instrText>
        </w:r>
        <w:r>
          <w:fldChar w:fldCharType="separate"/>
        </w:r>
        <w:r w:rsidR="00161931">
          <w:rPr>
            <w:noProof/>
          </w:rPr>
          <w:t>8</w:t>
        </w:r>
        <w:r>
          <w:rPr>
            <w:noProof/>
          </w:rPr>
          <w:fldChar w:fldCharType="end"/>
        </w:r>
      </w:p>
    </w:sdtContent>
  </w:sdt>
  <w:p w:rsidR="00D86CC0" w:rsidRDefault="00D86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7A" w:rsidRDefault="00CA2A7A" w:rsidP="0026558D">
      <w:pPr>
        <w:spacing w:after="0" w:line="240" w:lineRule="auto"/>
      </w:pPr>
      <w:r>
        <w:separator/>
      </w:r>
    </w:p>
  </w:footnote>
  <w:footnote w:type="continuationSeparator" w:id="0">
    <w:p w:rsidR="00CA2A7A" w:rsidRDefault="00CA2A7A" w:rsidP="0026558D">
      <w:pPr>
        <w:spacing w:after="0" w:line="240" w:lineRule="auto"/>
      </w:pPr>
      <w:r>
        <w:continuationSeparator/>
      </w:r>
    </w:p>
  </w:footnote>
  <w:footnote w:id="1">
    <w:p w:rsidR="00D86CC0" w:rsidRDefault="00D86CC0" w:rsidP="0004092E">
      <w:pPr>
        <w:pStyle w:val="FootnoteText"/>
      </w:pPr>
      <w:r>
        <w:rPr>
          <w:rStyle w:val="FootnoteReference"/>
        </w:rPr>
        <w:footnoteRef/>
      </w:r>
      <w:r>
        <w:t xml:space="preserve"> See the Massachusetts Standards for Professional Development for more information about HQPD: </w:t>
      </w:r>
      <w:hyperlink r:id="rId1" w:history="1">
        <w:r w:rsidRPr="0062248D">
          <w:rPr>
            <w:rStyle w:val="Hyperlink"/>
            <w:rFonts w:ascii="Calibri" w:hAnsi="Calibri"/>
          </w:rPr>
          <w:t>http://www.doe.mass.edu/pd/standards.pdf</w:t>
        </w:r>
      </w:hyperlink>
      <w:r>
        <w:t xml:space="preserve">. </w:t>
      </w:r>
    </w:p>
  </w:footnote>
  <w:footnote w:id="2">
    <w:p w:rsidR="00D86CC0" w:rsidRDefault="00D86CC0" w:rsidP="0004092E">
      <w:pPr>
        <w:pStyle w:val="FootnoteText"/>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cs="Arial"/>
          <w:sz w:val="18"/>
          <w:szCs w:val="18"/>
        </w:rPr>
        <w:t xml:space="preserve">Studies show that effective PD programs require anywhere from 50 to 80 hours of instruction, practice, and coaching before teachers arrive at mastery (French, 1997; </w:t>
      </w:r>
      <w:proofErr w:type="spellStart"/>
      <w:r>
        <w:rPr>
          <w:rFonts w:ascii="Verdana" w:hAnsi="Verdana" w:cs="Arial"/>
          <w:sz w:val="18"/>
          <w:szCs w:val="18"/>
        </w:rPr>
        <w:t>Banilower</w:t>
      </w:r>
      <w:proofErr w:type="spellEnd"/>
      <w:r>
        <w:rPr>
          <w:rFonts w:ascii="Verdana" w:hAnsi="Verdana" w:cs="Arial"/>
          <w:sz w:val="18"/>
          <w:szCs w:val="18"/>
        </w:rPr>
        <w:t>, 2002; Yoon et al., 2007).</w:t>
      </w:r>
      <w:r>
        <w:rPr>
          <w:rFonts w:ascii="Verdana" w:hAnsi="Verdana"/>
          <w:sz w:val="18"/>
          <w:szCs w:val="18"/>
        </w:rPr>
        <w:t xml:space="preserve">  High-quality PD programs of about 50 hours over a 6-to-12 month period increased student achievement by 21 percentile points on average (Darling-Hammond,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C0" w:rsidRDefault="00D86CC0">
    <w:pPr>
      <w:pStyle w:val="Header"/>
    </w:pPr>
    <w:r w:rsidRPr="005B10EC">
      <w:rPr>
        <w:noProof/>
        <w:lang w:eastAsia="zh-CN"/>
      </w:rPr>
      <w:drawing>
        <wp:anchor distT="0" distB="0" distL="114300" distR="114300" simplePos="0" relativeHeight="251660288" behindDoc="0" locked="0" layoutInCell="1" allowOverlap="1">
          <wp:simplePos x="0" y="0"/>
          <wp:positionH relativeFrom="column">
            <wp:posOffset>-275590</wp:posOffset>
          </wp:positionH>
          <wp:positionV relativeFrom="paragraph">
            <wp:posOffset>-348615</wp:posOffset>
          </wp:positionV>
          <wp:extent cx="1787525" cy="868680"/>
          <wp:effectExtent l="0" t="0" r="0" b="0"/>
          <wp:wrapNone/>
          <wp:docPr id="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Effectiveness\Newsletter\December\Master-Logo_695x338_color.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868680"/>
                  </a:xfrm>
                  <a:prstGeom prst="rect">
                    <a:avLst/>
                  </a:prstGeom>
                  <a:noFill/>
                  <a:ln>
                    <a:noFill/>
                  </a:ln>
                </pic:spPr>
              </pic:pic>
            </a:graphicData>
          </a:graphic>
        </wp:anchor>
      </w:drawing>
    </w:r>
    <w:r w:rsidRPr="005B10EC">
      <w:rPr>
        <w:noProof/>
        <w:lang w:eastAsia="zh-CN"/>
      </w:rPr>
      <w:drawing>
        <wp:anchor distT="0" distB="0" distL="114300" distR="114300" simplePos="0" relativeHeight="251659264" behindDoc="0" locked="0" layoutInCell="1" allowOverlap="1">
          <wp:simplePos x="0" y="0"/>
          <wp:positionH relativeFrom="column">
            <wp:posOffset>4167431</wp:posOffset>
          </wp:positionH>
          <wp:positionV relativeFrom="paragraph">
            <wp:posOffset>-111760</wp:posOffset>
          </wp:positionV>
          <wp:extent cx="1838325" cy="479425"/>
          <wp:effectExtent l="0" t="0" r="0" b="0"/>
          <wp:wrapNone/>
          <wp:docPr id="6" name="Picture 6" descr="educator effectiven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alame\Desktop\blue_lightbulb_edu_effe#3B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8325" cy="479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B72"/>
    <w:multiLevelType w:val="hybridMultilevel"/>
    <w:tmpl w:val="849836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0630E0"/>
    <w:multiLevelType w:val="hybridMultilevel"/>
    <w:tmpl w:val="966AE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B6164"/>
    <w:multiLevelType w:val="hybridMultilevel"/>
    <w:tmpl w:val="2E2E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D40"/>
    <w:multiLevelType w:val="hybridMultilevel"/>
    <w:tmpl w:val="2BF81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0035D1"/>
    <w:multiLevelType w:val="hybridMultilevel"/>
    <w:tmpl w:val="8D08D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032CC"/>
    <w:multiLevelType w:val="hybridMultilevel"/>
    <w:tmpl w:val="0780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75F5B"/>
    <w:multiLevelType w:val="hybridMultilevel"/>
    <w:tmpl w:val="A21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31D6"/>
    <w:multiLevelType w:val="hybridMultilevel"/>
    <w:tmpl w:val="F12CB314"/>
    <w:lvl w:ilvl="0" w:tplc="04090005">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54C4"/>
    <w:multiLevelType w:val="hybridMultilevel"/>
    <w:tmpl w:val="7D1C2DE6"/>
    <w:lvl w:ilvl="0" w:tplc="F3D6FB2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2266B"/>
    <w:multiLevelType w:val="hybridMultilevel"/>
    <w:tmpl w:val="36721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44B3D"/>
    <w:multiLevelType w:val="hybridMultilevel"/>
    <w:tmpl w:val="47AC0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B530D"/>
    <w:multiLevelType w:val="hybridMultilevel"/>
    <w:tmpl w:val="E6B2F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26A84"/>
    <w:multiLevelType w:val="hybridMultilevel"/>
    <w:tmpl w:val="47864310"/>
    <w:lvl w:ilvl="0" w:tplc="08C85E42">
      <w:start w:val="1"/>
      <w:numFmt w:val="bullet"/>
      <w:lvlText w:val=""/>
      <w:lvlJc w:val="left"/>
      <w:pPr>
        <w:tabs>
          <w:tab w:val="num" w:pos="360"/>
        </w:tabs>
        <w:ind w:left="360" w:hanging="360"/>
      </w:pPr>
      <w:rPr>
        <w:rFonts w:ascii="Symbol" w:hAnsi="Symbol" w:hint="default"/>
        <w:color w:val="auto"/>
        <w:sz w:val="22"/>
      </w:rPr>
    </w:lvl>
    <w:lvl w:ilvl="1" w:tplc="761EF0A8">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C33FF"/>
    <w:multiLevelType w:val="hybridMultilevel"/>
    <w:tmpl w:val="848EA4B6"/>
    <w:lvl w:ilvl="0" w:tplc="F2B0E2A0">
      <w:start w:val="1"/>
      <w:numFmt w:val="decimal"/>
      <w:pStyle w:val="5Numbers3"/>
      <w:lvlText w:val="%1."/>
      <w:lvlJc w:val="left"/>
      <w:pPr>
        <w:tabs>
          <w:tab w:val="num" w:pos="630"/>
        </w:tabs>
        <w:ind w:left="630" w:hanging="360"/>
      </w:pPr>
      <w:rPr>
        <w:rFonts w:ascii="Arial" w:hAnsi="Arial" w:hint="default"/>
        <w:b/>
        <w:i w:val="0"/>
        <w:strike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21592"/>
    <w:multiLevelType w:val="hybridMultilevel"/>
    <w:tmpl w:val="483A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6599A"/>
    <w:multiLevelType w:val="hybridMultilevel"/>
    <w:tmpl w:val="54EC5FD2"/>
    <w:lvl w:ilvl="0" w:tplc="93E68D8E">
      <w:start w:val="1"/>
      <w:numFmt w:val="upperLetter"/>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73D151F"/>
    <w:multiLevelType w:val="hybridMultilevel"/>
    <w:tmpl w:val="7054CB54"/>
    <w:lvl w:ilvl="0" w:tplc="EA4AB50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8DD5571"/>
    <w:multiLevelType w:val="hybridMultilevel"/>
    <w:tmpl w:val="475A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F62C1"/>
    <w:multiLevelType w:val="hybridMultilevel"/>
    <w:tmpl w:val="77B848D6"/>
    <w:lvl w:ilvl="0" w:tplc="3870863E">
      <w:numFmt w:val="bullet"/>
      <w:lvlText w:val=""/>
      <w:lvlJc w:val="left"/>
      <w:pPr>
        <w:ind w:left="360" w:hanging="360"/>
      </w:pPr>
      <w:rPr>
        <w:rFonts w:ascii="Symbol" w:eastAsiaTheme="minorEastAsia" w:hAnsi="Symbol" w:cstheme="minorBidi" w:hint="default"/>
        <w:b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043B6"/>
    <w:multiLevelType w:val="hybridMultilevel"/>
    <w:tmpl w:val="D6C84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F679A"/>
    <w:multiLevelType w:val="hybridMultilevel"/>
    <w:tmpl w:val="FB2EC2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4C44A9"/>
    <w:multiLevelType w:val="hybridMultilevel"/>
    <w:tmpl w:val="6EA4F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F078E5"/>
    <w:multiLevelType w:val="hybridMultilevel"/>
    <w:tmpl w:val="BA46A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CC10A10"/>
    <w:multiLevelType w:val="hybridMultilevel"/>
    <w:tmpl w:val="572805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C94E38"/>
    <w:multiLevelType w:val="hybridMultilevel"/>
    <w:tmpl w:val="1190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12A6C"/>
    <w:multiLevelType w:val="hybridMultilevel"/>
    <w:tmpl w:val="6AC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06899"/>
    <w:multiLevelType w:val="hybridMultilevel"/>
    <w:tmpl w:val="9BF6D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54E9D"/>
    <w:multiLevelType w:val="hybridMultilevel"/>
    <w:tmpl w:val="63E4B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22D01"/>
    <w:multiLevelType w:val="hybridMultilevel"/>
    <w:tmpl w:val="433010F0"/>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A2D3B"/>
    <w:multiLevelType w:val="hybridMultilevel"/>
    <w:tmpl w:val="ECB6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03DAF"/>
    <w:multiLevelType w:val="hybridMultilevel"/>
    <w:tmpl w:val="DD907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D4A72"/>
    <w:multiLevelType w:val="hybridMultilevel"/>
    <w:tmpl w:val="4FAA86AE"/>
    <w:lvl w:ilvl="0" w:tplc="04090015">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0CA6FBF"/>
    <w:multiLevelType w:val="hybridMultilevel"/>
    <w:tmpl w:val="93DC0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50BEA"/>
    <w:multiLevelType w:val="hybridMultilevel"/>
    <w:tmpl w:val="A14EC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753928"/>
    <w:multiLevelType w:val="hybridMultilevel"/>
    <w:tmpl w:val="F8684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052C2"/>
    <w:multiLevelType w:val="hybridMultilevel"/>
    <w:tmpl w:val="4C8AB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B5D36"/>
    <w:multiLevelType w:val="hybridMultilevel"/>
    <w:tmpl w:val="3D78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A7C55"/>
    <w:multiLevelType w:val="hybridMultilevel"/>
    <w:tmpl w:val="0076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C7560"/>
    <w:multiLevelType w:val="hybridMultilevel"/>
    <w:tmpl w:val="9850A5AE"/>
    <w:lvl w:ilvl="0" w:tplc="9FE6D9F4">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22ED0"/>
    <w:multiLevelType w:val="hybridMultilevel"/>
    <w:tmpl w:val="28441060"/>
    <w:lvl w:ilvl="0" w:tplc="A6E2A4D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5"/>
  </w:num>
  <w:num w:numId="3">
    <w:abstractNumId w:val="3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32"/>
  </w:num>
  <w:num w:numId="8">
    <w:abstractNumId w:val="7"/>
  </w:num>
  <w:num w:numId="9">
    <w:abstractNumId w:val="28"/>
  </w:num>
  <w:num w:numId="10">
    <w:abstractNumId w:val="33"/>
  </w:num>
  <w:num w:numId="11">
    <w:abstractNumId w:val="7"/>
  </w:num>
  <w:num w:numId="12">
    <w:abstractNumId w:val="4"/>
  </w:num>
  <w:num w:numId="13">
    <w:abstractNumId w:val="34"/>
  </w:num>
  <w:num w:numId="14">
    <w:abstractNumId w:val="37"/>
  </w:num>
  <w:num w:numId="15">
    <w:abstractNumId w:val="5"/>
  </w:num>
  <w:num w:numId="16">
    <w:abstractNumId w:val="10"/>
  </w:num>
  <w:num w:numId="17">
    <w:abstractNumId w:val="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8"/>
  </w:num>
  <w:num w:numId="21">
    <w:abstractNumId w:val="21"/>
  </w:num>
  <w:num w:numId="22">
    <w:abstractNumId w:val="19"/>
  </w:num>
  <w:num w:numId="23">
    <w:abstractNumId w:val="1"/>
  </w:num>
  <w:num w:numId="24">
    <w:abstractNumId w:val="20"/>
  </w:num>
  <w:num w:numId="25">
    <w:abstractNumId w:val="2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6"/>
  </w:num>
  <w:num w:numId="31">
    <w:abstractNumId w:val="27"/>
  </w:num>
  <w:num w:numId="32">
    <w:abstractNumId w:val="3"/>
  </w:num>
  <w:num w:numId="33">
    <w:abstractNumId w:val="29"/>
  </w:num>
  <w:num w:numId="34">
    <w:abstractNumId w:val="14"/>
  </w:num>
  <w:num w:numId="35">
    <w:abstractNumId w:val="2"/>
  </w:num>
  <w:num w:numId="36">
    <w:abstractNumId w:val="36"/>
  </w:num>
  <w:num w:numId="37">
    <w:abstractNumId w:val="13"/>
  </w:num>
  <w:num w:numId="38">
    <w:abstractNumId w:val="11"/>
  </w:num>
  <w:num w:numId="39">
    <w:abstractNumId w:val="16"/>
  </w:num>
  <w:num w:numId="40">
    <w:abstractNumId w:val="6"/>
  </w:num>
  <w:num w:numId="41">
    <w:abstractNumId w:val="18"/>
  </w:num>
  <w:num w:numId="42">
    <w:abstractNumId w:val="24"/>
  </w:num>
  <w:num w:numId="43">
    <w:abstractNumId w:val="1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43009" style="mso-width-relative:margin;mso-height-relative:margin" fillcolor="#a3c4ff" strokecolor="#95b3d7">
      <v:fill color="#a3c4ff" color2="#e5eeff" rotate="t" colors="0 #a3c4ff;22938f #bfd5ff;1 #e5eeff" focus="100%" type="gradient"/>
      <v:stroke color="#95b3d7" weight="1pt"/>
      <v:shadow on="t" color="#243f60" opacity=".5" offset="1pt,.74833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5B"/>
    <w:rsid w:val="0000353C"/>
    <w:rsid w:val="0004092E"/>
    <w:rsid w:val="00042598"/>
    <w:rsid w:val="00042C46"/>
    <w:rsid w:val="00067095"/>
    <w:rsid w:val="000777AB"/>
    <w:rsid w:val="00080453"/>
    <w:rsid w:val="00095EDD"/>
    <w:rsid w:val="000B530D"/>
    <w:rsid w:val="001226DB"/>
    <w:rsid w:val="0013115D"/>
    <w:rsid w:val="00145E09"/>
    <w:rsid w:val="00161931"/>
    <w:rsid w:val="00182CE0"/>
    <w:rsid w:val="00191084"/>
    <w:rsid w:val="001D377C"/>
    <w:rsid w:val="001D76F1"/>
    <w:rsid w:val="002162D8"/>
    <w:rsid w:val="002412BF"/>
    <w:rsid w:val="0026558D"/>
    <w:rsid w:val="0028218D"/>
    <w:rsid w:val="002860F6"/>
    <w:rsid w:val="002B3D9C"/>
    <w:rsid w:val="002C0457"/>
    <w:rsid w:val="002C3A0D"/>
    <w:rsid w:val="002D6CB7"/>
    <w:rsid w:val="00304624"/>
    <w:rsid w:val="0031547D"/>
    <w:rsid w:val="00346AE2"/>
    <w:rsid w:val="003A230E"/>
    <w:rsid w:val="003A6BCF"/>
    <w:rsid w:val="003C40CB"/>
    <w:rsid w:val="003C65A5"/>
    <w:rsid w:val="003D10EC"/>
    <w:rsid w:val="003F2684"/>
    <w:rsid w:val="003F6239"/>
    <w:rsid w:val="00405873"/>
    <w:rsid w:val="00407351"/>
    <w:rsid w:val="00433491"/>
    <w:rsid w:val="004441A6"/>
    <w:rsid w:val="004513C1"/>
    <w:rsid w:val="004741D4"/>
    <w:rsid w:val="004B28BE"/>
    <w:rsid w:val="004E0AB8"/>
    <w:rsid w:val="004E31DA"/>
    <w:rsid w:val="0052001B"/>
    <w:rsid w:val="00553E4A"/>
    <w:rsid w:val="005606F8"/>
    <w:rsid w:val="00573E1B"/>
    <w:rsid w:val="0058068D"/>
    <w:rsid w:val="00582B62"/>
    <w:rsid w:val="005A1D46"/>
    <w:rsid w:val="005B10EC"/>
    <w:rsid w:val="00611ECD"/>
    <w:rsid w:val="00612E90"/>
    <w:rsid w:val="00617066"/>
    <w:rsid w:val="00627A14"/>
    <w:rsid w:val="0063517C"/>
    <w:rsid w:val="00654C98"/>
    <w:rsid w:val="0066408B"/>
    <w:rsid w:val="00687DEB"/>
    <w:rsid w:val="006B0E33"/>
    <w:rsid w:val="006B29F4"/>
    <w:rsid w:val="006C073D"/>
    <w:rsid w:val="00707AF4"/>
    <w:rsid w:val="007301D6"/>
    <w:rsid w:val="00741470"/>
    <w:rsid w:val="00754122"/>
    <w:rsid w:val="00772FCD"/>
    <w:rsid w:val="00796ED6"/>
    <w:rsid w:val="007A6536"/>
    <w:rsid w:val="007B7FA5"/>
    <w:rsid w:val="007C09F5"/>
    <w:rsid w:val="0082127A"/>
    <w:rsid w:val="00833BCA"/>
    <w:rsid w:val="0085408A"/>
    <w:rsid w:val="00855373"/>
    <w:rsid w:val="00872BED"/>
    <w:rsid w:val="008C0455"/>
    <w:rsid w:val="008C1804"/>
    <w:rsid w:val="008D1480"/>
    <w:rsid w:val="008D17C1"/>
    <w:rsid w:val="008E607A"/>
    <w:rsid w:val="008F0BC5"/>
    <w:rsid w:val="00904268"/>
    <w:rsid w:val="00905758"/>
    <w:rsid w:val="00914F8B"/>
    <w:rsid w:val="00952CF3"/>
    <w:rsid w:val="00956DF2"/>
    <w:rsid w:val="0095775B"/>
    <w:rsid w:val="00960CD2"/>
    <w:rsid w:val="009838C4"/>
    <w:rsid w:val="009A6B2C"/>
    <w:rsid w:val="009C2656"/>
    <w:rsid w:val="009C4558"/>
    <w:rsid w:val="009E2A2B"/>
    <w:rsid w:val="009E405E"/>
    <w:rsid w:val="009F11F1"/>
    <w:rsid w:val="00A25362"/>
    <w:rsid w:val="00A41890"/>
    <w:rsid w:val="00A51A73"/>
    <w:rsid w:val="00A767EA"/>
    <w:rsid w:val="00AA07D9"/>
    <w:rsid w:val="00AA4D1F"/>
    <w:rsid w:val="00AA7823"/>
    <w:rsid w:val="00AB1F41"/>
    <w:rsid w:val="00AE6B2F"/>
    <w:rsid w:val="00B351F0"/>
    <w:rsid w:val="00B4624F"/>
    <w:rsid w:val="00B55176"/>
    <w:rsid w:val="00B636D7"/>
    <w:rsid w:val="00BA19F1"/>
    <w:rsid w:val="00BB4E66"/>
    <w:rsid w:val="00BC14B5"/>
    <w:rsid w:val="00BF3589"/>
    <w:rsid w:val="00C176BA"/>
    <w:rsid w:val="00C255E7"/>
    <w:rsid w:val="00C40EDF"/>
    <w:rsid w:val="00C72C66"/>
    <w:rsid w:val="00C83ED6"/>
    <w:rsid w:val="00C83FFB"/>
    <w:rsid w:val="00C91BFB"/>
    <w:rsid w:val="00C929BE"/>
    <w:rsid w:val="00CA2A7A"/>
    <w:rsid w:val="00CA5DD5"/>
    <w:rsid w:val="00CB2939"/>
    <w:rsid w:val="00CC3F92"/>
    <w:rsid w:val="00CD5947"/>
    <w:rsid w:val="00CF58A8"/>
    <w:rsid w:val="00D138A4"/>
    <w:rsid w:val="00D23962"/>
    <w:rsid w:val="00D4417D"/>
    <w:rsid w:val="00D514CA"/>
    <w:rsid w:val="00D706D4"/>
    <w:rsid w:val="00D72C6A"/>
    <w:rsid w:val="00D742C5"/>
    <w:rsid w:val="00D86CC0"/>
    <w:rsid w:val="00D93E83"/>
    <w:rsid w:val="00DA6375"/>
    <w:rsid w:val="00DB1E76"/>
    <w:rsid w:val="00DC1A1B"/>
    <w:rsid w:val="00DF1393"/>
    <w:rsid w:val="00DF64B2"/>
    <w:rsid w:val="00E0033B"/>
    <w:rsid w:val="00E00814"/>
    <w:rsid w:val="00E21D39"/>
    <w:rsid w:val="00E25DDE"/>
    <w:rsid w:val="00E67E66"/>
    <w:rsid w:val="00E73E79"/>
    <w:rsid w:val="00E929DD"/>
    <w:rsid w:val="00ED2355"/>
    <w:rsid w:val="00EF0216"/>
    <w:rsid w:val="00F02CE9"/>
    <w:rsid w:val="00F05D5B"/>
    <w:rsid w:val="00F066B5"/>
    <w:rsid w:val="00F06E5E"/>
    <w:rsid w:val="00F15D81"/>
    <w:rsid w:val="00F2051C"/>
    <w:rsid w:val="00F23582"/>
    <w:rsid w:val="00F349B3"/>
    <w:rsid w:val="00F60C73"/>
    <w:rsid w:val="00F72A25"/>
    <w:rsid w:val="00F7415A"/>
    <w:rsid w:val="00F95014"/>
    <w:rsid w:val="00FA02B4"/>
    <w:rsid w:val="00FA105C"/>
    <w:rsid w:val="00FB410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style="mso-width-relative:margin;mso-height-relative:margin" fillcolor="#a3c4ff" strokecolor="#95b3d7">
      <v:fill color="#a3c4ff" color2="#e5eeff" rotate="t" colors="0 #a3c4ff;22938f #bfd5ff;1 #e5eeff" focus="100%" type="gradient"/>
      <v:stroke color="#95b3d7" weight="1pt"/>
      <v:shadow on="t" color="#243f60" opacity=".5" offset="1pt,.74833mm"/>
    </o:shapedefaults>
    <o:shapelayout v:ext="edit">
      <o:idmap v:ext="edit" data="1"/>
    </o:shapelayout>
  </w:shapeDefaults>
  <w:decimalSymbol w:val="."/>
  <w:listSeparator w:val=","/>
  <w15:docId w15:val="{AFC1CBB7-0B7E-4E58-8D39-B37CD57C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C1"/>
  </w:style>
  <w:style w:type="paragraph" w:styleId="Heading1">
    <w:name w:val="heading 1"/>
    <w:basedOn w:val="Normal"/>
    <w:next w:val="Normal"/>
    <w:link w:val="Heading1Char"/>
    <w:uiPriority w:val="9"/>
    <w:qFormat/>
    <w:rsid w:val="004513C1"/>
    <w:pPr>
      <w:pBdr>
        <w:bottom w:val="single" w:sz="12" w:space="1" w:color="3C5280" w:themeColor="accent1" w:themeShade="BF"/>
      </w:pBdr>
      <w:spacing w:before="600" w:after="80"/>
      <w:outlineLvl w:val="0"/>
    </w:pPr>
    <w:rPr>
      <w:rFonts w:asciiTheme="majorHAnsi" w:eastAsiaTheme="majorEastAsia" w:hAnsiTheme="majorHAnsi" w:cstheme="majorBidi"/>
      <w:b/>
      <w:bCs/>
      <w:color w:val="3C5280" w:themeColor="accent1" w:themeShade="BF"/>
      <w:sz w:val="24"/>
      <w:szCs w:val="24"/>
    </w:rPr>
  </w:style>
  <w:style w:type="paragraph" w:styleId="Heading2">
    <w:name w:val="heading 2"/>
    <w:basedOn w:val="Normal"/>
    <w:next w:val="Normal"/>
    <w:link w:val="Heading2Char"/>
    <w:uiPriority w:val="9"/>
    <w:unhideWhenUsed/>
    <w:qFormat/>
    <w:rsid w:val="004513C1"/>
    <w:pPr>
      <w:pBdr>
        <w:bottom w:val="single" w:sz="8" w:space="1" w:color="506EAC" w:themeColor="accent1"/>
      </w:pBdr>
      <w:spacing w:before="200" w:after="80"/>
      <w:outlineLvl w:val="1"/>
    </w:pPr>
    <w:rPr>
      <w:rFonts w:asciiTheme="majorHAnsi" w:eastAsiaTheme="majorEastAsia" w:hAnsiTheme="majorHAnsi" w:cstheme="majorBidi"/>
      <w:color w:val="3C5280" w:themeColor="accent1" w:themeShade="BF"/>
      <w:sz w:val="24"/>
      <w:szCs w:val="24"/>
    </w:rPr>
  </w:style>
  <w:style w:type="paragraph" w:styleId="Heading3">
    <w:name w:val="heading 3"/>
    <w:basedOn w:val="Normal"/>
    <w:next w:val="Normal"/>
    <w:link w:val="Heading3Char"/>
    <w:uiPriority w:val="9"/>
    <w:unhideWhenUsed/>
    <w:qFormat/>
    <w:rsid w:val="004513C1"/>
    <w:pPr>
      <w:pBdr>
        <w:bottom w:val="single" w:sz="4" w:space="1" w:color="95A7CD" w:themeColor="accent1" w:themeTint="99"/>
      </w:pBdr>
      <w:spacing w:before="200" w:after="80"/>
      <w:outlineLvl w:val="2"/>
    </w:pPr>
    <w:rPr>
      <w:rFonts w:asciiTheme="majorHAnsi" w:eastAsiaTheme="majorEastAsia" w:hAnsiTheme="majorHAnsi" w:cstheme="majorBidi"/>
      <w:color w:val="506EAC" w:themeColor="accent1"/>
      <w:sz w:val="24"/>
      <w:szCs w:val="24"/>
    </w:rPr>
  </w:style>
  <w:style w:type="paragraph" w:styleId="Heading4">
    <w:name w:val="heading 4"/>
    <w:basedOn w:val="Normal"/>
    <w:next w:val="Normal"/>
    <w:link w:val="Heading4Char"/>
    <w:uiPriority w:val="9"/>
    <w:unhideWhenUsed/>
    <w:qFormat/>
    <w:rsid w:val="004513C1"/>
    <w:pPr>
      <w:pBdr>
        <w:bottom w:val="single" w:sz="4" w:space="2" w:color="B8C4DE" w:themeColor="accent1" w:themeTint="66"/>
      </w:pBdr>
      <w:spacing w:before="200" w:after="80"/>
      <w:outlineLvl w:val="3"/>
    </w:pPr>
    <w:rPr>
      <w:rFonts w:asciiTheme="majorHAnsi" w:eastAsiaTheme="majorEastAsia" w:hAnsiTheme="majorHAnsi" w:cstheme="majorBidi"/>
      <w:i/>
      <w:iCs/>
      <w:color w:val="506EAC" w:themeColor="accent1"/>
      <w:sz w:val="24"/>
      <w:szCs w:val="24"/>
    </w:rPr>
  </w:style>
  <w:style w:type="paragraph" w:styleId="Heading5">
    <w:name w:val="heading 5"/>
    <w:basedOn w:val="Normal"/>
    <w:next w:val="Normal"/>
    <w:link w:val="Heading5Char"/>
    <w:uiPriority w:val="9"/>
    <w:unhideWhenUsed/>
    <w:qFormat/>
    <w:rsid w:val="004513C1"/>
    <w:pPr>
      <w:spacing w:before="200" w:after="80"/>
      <w:outlineLvl w:val="4"/>
    </w:pPr>
    <w:rPr>
      <w:rFonts w:asciiTheme="majorHAnsi" w:eastAsiaTheme="majorEastAsia" w:hAnsiTheme="majorHAnsi" w:cstheme="majorBidi"/>
      <w:color w:val="506EAC" w:themeColor="accent1"/>
    </w:rPr>
  </w:style>
  <w:style w:type="paragraph" w:styleId="Heading6">
    <w:name w:val="heading 6"/>
    <w:basedOn w:val="Normal"/>
    <w:next w:val="Normal"/>
    <w:link w:val="Heading6Char"/>
    <w:uiPriority w:val="9"/>
    <w:unhideWhenUsed/>
    <w:qFormat/>
    <w:rsid w:val="004513C1"/>
    <w:pPr>
      <w:spacing w:before="280" w:after="100"/>
      <w:outlineLvl w:val="5"/>
    </w:pPr>
    <w:rPr>
      <w:rFonts w:asciiTheme="majorHAnsi" w:eastAsiaTheme="majorEastAsia" w:hAnsiTheme="majorHAnsi" w:cstheme="majorBidi"/>
      <w:i/>
      <w:iCs/>
      <w:color w:val="506EAC" w:themeColor="accent1"/>
    </w:rPr>
  </w:style>
  <w:style w:type="paragraph" w:styleId="Heading7">
    <w:name w:val="heading 7"/>
    <w:basedOn w:val="Normal"/>
    <w:next w:val="Normal"/>
    <w:link w:val="Heading7Char"/>
    <w:uiPriority w:val="9"/>
    <w:semiHidden/>
    <w:unhideWhenUsed/>
    <w:qFormat/>
    <w:rsid w:val="004513C1"/>
    <w:pPr>
      <w:spacing w:before="320" w:after="100"/>
      <w:outlineLvl w:val="6"/>
    </w:pPr>
    <w:rPr>
      <w:rFonts w:asciiTheme="majorHAnsi" w:eastAsiaTheme="majorEastAsia" w:hAnsiTheme="majorHAnsi" w:cstheme="majorBidi"/>
      <w:b/>
      <w:bCs/>
      <w:color w:val="646464" w:themeColor="accent3"/>
      <w:sz w:val="20"/>
      <w:szCs w:val="20"/>
    </w:rPr>
  </w:style>
  <w:style w:type="paragraph" w:styleId="Heading8">
    <w:name w:val="heading 8"/>
    <w:basedOn w:val="Normal"/>
    <w:next w:val="Normal"/>
    <w:link w:val="Heading8Char"/>
    <w:uiPriority w:val="9"/>
    <w:semiHidden/>
    <w:unhideWhenUsed/>
    <w:qFormat/>
    <w:rsid w:val="004513C1"/>
    <w:pPr>
      <w:spacing w:before="320" w:after="100"/>
      <w:outlineLvl w:val="7"/>
    </w:pPr>
    <w:rPr>
      <w:rFonts w:asciiTheme="majorHAnsi" w:eastAsiaTheme="majorEastAsia" w:hAnsiTheme="majorHAnsi" w:cstheme="majorBidi"/>
      <w:b/>
      <w:bCs/>
      <w:i/>
      <w:iCs/>
      <w:color w:val="646464" w:themeColor="accent3"/>
      <w:sz w:val="20"/>
      <w:szCs w:val="20"/>
    </w:rPr>
  </w:style>
  <w:style w:type="paragraph" w:styleId="Heading9">
    <w:name w:val="heading 9"/>
    <w:basedOn w:val="Normal"/>
    <w:next w:val="Normal"/>
    <w:link w:val="Heading9Char"/>
    <w:uiPriority w:val="9"/>
    <w:semiHidden/>
    <w:unhideWhenUsed/>
    <w:qFormat/>
    <w:rsid w:val="004513C1"/>
    <w:pPr>
      <w:spacing w:before="320" w:after="100"/>
      <w:outlineLvl w:val="8"/>
    </w:pPr>
    <w:rPr>
      <w:rFonts w:asciiTheme="majorHAnsi" w:eastAsiaTheme="majorEastAsia" w:hAnsiTheme="majorHAnsi" w:cstheme="majorBidi"/>
      <w:i/>
      <w:iCs/>
      <w:color w:val="646464"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FB"/>
    <w:rPr>
      <w:rFonts w:ascii="Tahoma" w:hAnsi="Tahoma" w:cs="Tahoma"/>
      <w:sz w:val="16"/>
      <w:szCs w:val="16"/>
    </w:rPr>
  </w:style>
  <w:style w:type="character" w:customStyle="1" w:styleId="Heading1Char">
    <w:name w:val="Heading 1 Char"/>
    <w:basedOn w:val="DefaultParagraphFont"/>
    <w:link w:val="Heading1"/>
    <w:uiPriority w:val="9"/>
    <w:rsid w:val="004513C1"/>
    <w:rPr>
      <w:rFonts w:asciiTheme="majorHAnsi" w:eastAsiaTheme="majorEastAsia" w:hAnsiTheme="majorHAnsi" w:cstheme="majorBidi"/>
      <w:b/>
      <w:bCs/>
      <w:color w:val="3C5280" w:themeColor="accent1" w:themeShade="BF"/>
      <w:sz w:val="24"/>
      <w:szCs w:val="24"/>
    </w:rPr>
  </w:style>
  <w:style w:type="character" w:customStyle="1" w:styleId="Heading2Char">
    <w:name w:val="Heading 2 Char"/>
    <w:basedOn w:val="DefaultParagraphFont"/>
    <w:link w:val="Heading2"/>
    <w:uiPriority w:val="9"/>
    <w:rsid w:val="004513C1"/>
    <w:rPr>
      <w:rFonts w:asciiTheme="majorHAnsi" w:eastAsiaTheme="majorEastAsia" w:hAnsiTheme="majorHAnsi" w:cstheme="majorBidi"/>
      <w:color w:val="3C5280" w:themeColor="accent1" w:themeShade="BF"/>
      <w:sz w:val="24"/>
      <w:szCs w:val="24"/>
    </w:rPr>
  </w:style>
  <w:style w:type="character" w:customStyle="1" w:styleId="Heading3Char">
    <w:name w:val="Heading 3 Char"/>
    <w:basedOn w:val="DefaultParagraphFont"/>
    <w:link w:val="Heading3"/>
    <w:uiPriority w:val="9"/>
    <w:rsid w:val="004513C1"/>
    <w:rPr>
      <w:rFonts w:asciiTheme="majorHAnsi" w:eastAsiaTheme="majorEastAsia" w:hAnsiTheme="majorHAnsi" w:cstheme="majorBidi"/>
      <w:color w:val="506EAC" w:themeColor="accent1"/>
      <w:sz w:val="24"/>
      <w:szCs w:val="24"/>
    </w:rPr>
  </w:style>
  <w:style w:type="character" w:customStyle="1" w:styleId="Heading4Char">
    <w:name w:val="Heading 4 Char"/>
    <w:basedOn w:val="DefaultParagraphFont"/>
    <w:link w:val="Heading4"/>
    <w:uiPriority w:val="9"/>
    <w:rsid w:val="004513C1"/>
    <w:rPr>
      <w:rFonts w:asciiTheme="majorHAnsi" w:eastAsiaTheme="majorEastAsia" w:hAnsiTheme="majorHAnsi" w:cstheme="majorBidi"/>
      <w:i/>
      <w:iCs/>
      <w:color w:val="506EAC" w:themeColor="accent1"/>
      <w:sz w:val="24"/>
      <w:szCs w:val="24"/>
    </w:rPr>
  </w:style>
  <w:style w:type="character" w:customStyle="1" w:styleId="Heading5Char">
    <w:name w:val="Heading 5 Char"/>
    <w:basedOn w:val="DefaultParagraphFont"/>
    <w:link w:val="Heading5"/>
    <w:uiPriority w:val="9"/>
    <w:rsid w:val="004513C1"/>
    <w:rPr>
      <w:rFonts w:asciiTheme="majorHAnsi" w:eastAsiaTheme="majorEastAsia" w:hAnsiTheme="majorHAnsi" w:cstheme="majorBidi"/>
      <w:color w:val="506EAC" w:themeColor="accent1"/>
    </w:rPr>
  </w:style>
  <w:style w:type="character" w:customStyle="1" w:styleId="Heading6Char">
    <w:name w:val="Heading 6 Char"/>
    <w:basedOn w:val="DefaultParagraphFont"/>
    <w:link w:val="Heading6"/>
    <w:uiPriority w:val="9"/>
    <w:rsid w:val="004513C1"/>
    <w:rPr>
      <w:rFonts w:asciiTheme="majorHAnsi" w:eastAsiaTheme="majorEastAsia" w:hAnsiTheme="majorHAnsi" w:cstheme="majorBidi"/>
      <w:i/>
      <w:iCs/>
      <w:color w:val="506EAC" w:themeColor="accent1"/>
    </w:rPr>
  </w:style>
  <w:style w:type="character" w:customStyle="1" w:styleId="Heading7Char">
    <w:name w:val="Heading 7 Char"/>
    <w:basedOn w:val="DefaultParagraphFont"/>
    <w:link w:val="Heading7"/>
    <w:uiPriority w:val="9"/>
    <w:semiHidden/>
    <w:rsid w:val="004513C1"/>
    <w:rPr>
      <w:rFonts w:asciiTheme="majorHAnsi" w:eastAsiaTheme="majorEastAsia" w:hAnsiTheme="majorHAnsi" w:cstheme="majorBidi"/>
      <w:b/>
      <w:bCs/>
      <w:color w:val="646464" w:themeColor="accent3"/>
      <w:sz w:val="20"/>
      <w:szCs w:val="20"/>
    </w:rPr>
  </w:style>
  <w:style w:type="character" w:customStyle="1" w:styleId="Heading8Char">
    <w:name w:val="Heading 8 Char"/>
    <w:basedOn w:val="DefaultParagraphFont"/>
    <w:link w:val="Heading8"/>
    <w:uiPriority w:val="9"/>
    <w:semiHidden/>
    <w:rsid w:val="004513C1"/>
    <w:rPr>
      <w:rFonts w:asciiTheme="majorHAnsi" w:eastAsiaTheme="majorEastAsia" w:hAnsiTheme="majorHAnsi" w:cstheme="majorBidi"/>
      <w:b/>
      <w:bCs/>
      <w:i/>
      <w:iCs/>
      <w:color w:val="646464" w:themeColor="accent3"/>
      <w:sz w:val="20"/>
      <w:szCs w:val="20"/>
    </w:rPr>
  </w:style>
  <w:style w:type="character" w:customStyle="1" w:styleId="Heading9Char">
    <w:name w:val="Heading 9 Char"/>
    <w:basedOn w:val="DefaultParagraphFont"/>
    <w:link w:val="Heading9"/>
    <w:uiPriority w:val="9"/>
    <w:semiHidden/>
    <w:rsid w:val="004513C1"/>
    <w:rPr>
      <w:rFonts w:asciiTheme="majorHAnsi" w:eastAsiaTheme="majorEastAsia" w:hAnsiTheme="majorHAnsi" w:cstheme="majorBidi"/>
      <w:i/>
      <w:iCs/>
      <w:color w:val="646464" w:themeColor="accent3"/>
      <w:sz w:val="20"/>
      <w:szCs w:val="20"/>
    </w:rPr>
  </w:style>
  <w:style w:type="paragraph" w:styleId="Caption">
    <w:name w:val="caption"/>
    <w:basedOn w:val="Normal"/>
    <w:next w:val="Normal"/>
    <w:uiPriority w:val="35"/>
    <w:unhideWhenUsed/>
    <w:qFormat/>
    <w:rsid w:val="004513C1"/>
    <w:rPr>
      <w:b/>
      <w:bCs/>
      <w:sz w:val="18"/>
      <w:szCs w:val="18"/>
    </w:rPr>
  </w:style>
  <w:style w:type="paragraph" w:styleId="Title">
    <w:name w:val="Title"/>
    <w:basedOn w:val="Normal"/>
    <w:next w:val="Normal"/>
    <w:link w:val="TitleChar"/>
    <w:uiPriority w:val="10"/>
    <w:qFormat/>
    <w:rsid w:val="004513C1"/>
    <w:pPr>
      <w:pBdr>
        <w:top w:val="single" w:sz="8" w:space="10" w:color="A7B6D6" w:themeColor="accent1" w:themeTint="7F"/>
        <w:bottom w:val="single" w:sz="24" w:space="15" w:color="646464" w:themeColor="accent3"/>
      </w:pBdr>
      <w:jc w:val="center"/>
    </w:pPr>
    <w:rPr>
      <w:rFonts w:asciiTheme="majorHAnsi" w:eastAsiaTheme="majorEastAsia" w:hAnsiTheme="majorHAnsi" w:cstheme="majorBidi"/>
      <w:i/>
      <w:iCs/>
      <w:color w:val="273655" w:themeColor="accent1" w:themeShade="7F"/>
      <w:sz w:val="60"/>
      <w:szCs w:val="60"/>
    </w:rPr>
  </w:style>
  <w:style w:type="character" w:customStyle="1" w:styleId="TitleChar">
    <w:name w:val="Title Char"/>
    <w:basedOn w:val="DefaultParagraphFont"/>
    <w:link w:val="Title"/>
    <w:uiPriority w:val="10"/>
    <w:rsid w:val="004513C1"/>
    <w:rPr>
      <w:rFonts w:asciiTheme="majorHAnsi" w:eastAsiaTheme="majorEastAsia" w:hAnsiTheme="majorHAnsi" w:cstheme="majorBidi"/>
      <w:i/>
      <w:iCs/>
      <w:color w:val="273655" w:themeColor="accent1" w:themeShade="7F"/>
      <w:sz w:val="60"/>
      <w:szCs w:val="60"/>
    </w:rPr>
  </w:style>
  <w:style w:type="paragraph" w:styleId="Subtitle">
    <w:name w:val="Subtitle"/>
    <w:basedOn w:val="Normal"/>
    <w:next w:val="Normal"/>
    <w:link w:val="SubtitleChar"/>
    <w:uiPriority w:val="11"/>
    <w:qFormat/>
    <w:rsid w:val="004513C1"/>
    <w:pPr>
      <w:spacing w:before="200" w:after="900"/>
      <w:jc w:val="right"/>
    </w:pPr>
    <w:rPr>
      <w:i/>
      <w:iCs/>
      <w:sz w:val="24"/>
      <w:szCs w:val="24"/>
    </w:rPr>
  </w:style>
  <w:style w:type="character" w:customStyle="1" w:styleId="SubtitleChar">
    <w:name w:val="Subtitle Char"/>
    <w:basedOn w:val="DefaultParagraphFont"/>
    <w:link w:val="Subtitle"/>
    <w:uiPriority w:val="11"/>
    <w:rsid w:val="004513C1"/>
    <w:rPr>
      <w:i/>
      <w:iCs/>
      <w:sz w:val="24"/>
      <w:szCs w:val="24"/>
    </w:rPr>
  </w:style>
  <w:style w:type="character" w:styleId="Strong">
    <w:name w:val="Strong"/>
    <w:basedOn w:val="DefaultParagraphFont"/>
    <w:uiPriority w:val="22"/>
    <w:qFormat/>
    <w:rsid w:val="004513C1"/>
    <w:rPr>
      <w:b/>
      <w:bCs/>
      <w:spacing w:val="0"/>
    </w:rPr>
  </w:style>
  <w:style w:type="character" w:styleId="Emphasis">
    <w:name w:val="Emphasis"/>
    <w:uiPriority w:val="20"/>
    <w:qFormat/>
    <w:rsid w:val="004513C1"/>
    <w:rPr>
      <w:b/>
      <w:bCs/>
      <w:i/>
      <w:iCs/>
      <w:color w:val="5A5A5A" w:themeColor="text1" w:themeTint="A5"/>
    </w:rPr>
  </w:style>
  <w:style w:type="paragraph" w:styleId="NoSpacing">
    <w:name w:val="No Spacing"/>
    <w:basedOn w:val="Normal"/>
    <w:link w:val="NoSpacingChar"/>
    <w:uiPriority w:val="1"/>
    <w:qFormat/>
    <w:rsid w:val="004513C1"/>
  </w:style>
  <w:style w:type="character" w:customStyle="1" w:styleId="NoSpacingChar">
    <w:name w:val="No Spacing Char"/>
    <w:basedOn w:val="DefaultParagraphFont"/>
    <w:link w:val="NoSpacing"/>
    <w:uiPriority w:val="1"/>
    <w:rsid w:val="004513C1"/>
  </w:style>
  <w:style w:type="paragraph" w:styleId="ListParagraph">
    <w:name w:val="List Paragraph"/>
    <w:basedOn w:val="Normal"/>
    <w:uiPriority w:val="34"/>
    <w:qFormat/>
    <w:rsid w:val="004513C1"/>
    <w:pPr>
      <w:ind w:left="720"/>
      <w:contextualSpacing/>
    </w:pPr>
  </w:style>
  <w:style w:type="paragraph" w:styleId="Quote">
    <w:name w:val="Quote"/>
    <w:basedOn w:val="Normal"/>
    <w:next w:val="Normal"/>
    <w:link w:val="QuoteChar"/>
    <w:uiPriority w:val="29"/>
    <w:qFormat/>
    <w:rsid w:val="004513C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513C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513C1"/>
    <w:pPr>
      <w:pBdr>
        <w:top w:val="single" w:sz="12" w:space="10" w:color="B8C4DE" w:themeColor="accent1" w:themeTint="66"/>
        <w:left w:val="single" w:sz="36" w:space="4" w:color="506EAC" w:themeColor="accent1"/>
        <w:bottom w:val="single" w:sz="24" w:space="10" w:color="646464" w:themeColor="accent3"/>
        <w:right w:val="single" w:sz="36" w:space="4" w:color="506EAC" w:themeColor="accent1"/>
      </w:pBdr>
      <w:shd w:val="clear" w:color="auto" w:fill="506EA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513C1"/>
    <w:rPr>
      <w:rFonts w:asciiTheme="majorHAnsi" w:eastAsiaTheme="majorEastAsia" w:hAnsiTheme="majorHAnsi" w:cstheme="majorBidi"/>
      <w:i/>
      <w:iCs/>
      <w:color w:val="FFFFFF" w:themeColor="background1"/>
      <w:sz w:val="24"/>
      <w:szCs w:val="24"/>
      <w:shd w:val="clear" w:color="auto" w:fill="506EAC" w:themeFill="accent1"/>
    </w:rPr>
  </w:style>
  <w:style w:type="character" w:styleId="SubtleEmphasis">
    <w:name w:val="Subtle Emphasis"/>
    <w:uiPriority w:val="19"/>
    <w:qFormat/>
    <w:rsid w:val="004513C1"/>
    <w:rPr>
      <w:i/>
      <w:iCs/>
      <w:color w:val="5A5A5A" w:themeColor="text1" w:themeTint="A5"/>
    </w:rPr>
  </w:style>
  <w:style w:type="character" w:styleId="IntenseEmphasis">
    <w:name w:val="Intense Emphasis"/>
    <w:uiPriority w:val="21"/>
    <w:qFormat/>
    <w:rsid w:val="00C255E7"/>
    <w:rPr>
      <w:b/>
      <w:bCs/>
      <w:i/>
      <w:iCs/>
      <w:color w:val="506EAC" w:themeColor="accent1"/>
      <w:sz w:val="22"/>
      <w:szCs w:val="22"/>
    </w:rPr>
  </w:style>
  <w:style w:type="character" w:styleId="SubtleReference">
    <w:name w:val="Subtle Reference"/>
    <w:uiPriority w:val="31"/>
    <w:qFormat/>
    <w:rsid w:val="004513C1"/>
    <w:rPr>
      <w:color w:val="auto"/>
      <w:u w:val="single" w:color="646464" w:themeColor="accent3"/>
    </w:rPr>
  </w:style>
  <w:style w:type="character" w:styleId="IntenseReference">
    <w:name w:val="Intense Reference"/>
    <w:basedOn w:val="DefaultParagraphFont"/>
    <w:uiPriority w:val="32"/>
    <w:qFormat/>
    <w:rsid w:val="004513C1"/>
    <w:rPr>
      <w:b/>
      <w:bCs/>
      <w:color w:val="4A4A4A" w:themeColor="accent3" w:themeShade="BF"/>
      <w:u w:val="single" w:color="646464" w:themeColor="accent3"/>
    </w:rPr>
  </w:style>
  <w:style w:type="character" w:styleId="BookTitle">
    <w:name w:val="Book Title"/>
    <w:basedOn w:val="DefaultParagraphFont"/>
    <w:uiPriority w:val="33"/>
    <w:qFormat/>
    <w:rsid w:val="004513C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513C1"/>
    <w:pPr>
      <w:outlineLvl w:val="9"/>
    </w:pPr>
    <w:rPr>
      <w:lang w:bidi="en-US"/>
    </w:rPr>
  </w:style>
  <w:style w:type="paragraph" w:styleId="Header">
    <w:name w:val="header"/>
    <w:basedOn w:val="Normal"/>
    <w:link w:val="HeaderChar"/>
    <w:uiPriority w:val="99"/>
    <w:unhideWhenUsed/>
    <w:rsid w:val="0026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58D"/>
  </w:style>
  <w:style w:type="paragraph" w:styleId="Footer">
    <w:name w:val="footer"/>
    <w:basedOn w:val="Normal"/>
    <w:link w:val="FooterChar"/>
    <w:uiPriority w:val="99"/>
    <w:unhideWhenUsed/>
    <w:rsid w:val="0026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58D"/>
  </w:style>
  <w:style w:type="paragraph" w:styleId="TOC2">
    <w:name w:val="toc 2"/>
    <w:basedOn w:val="Normal"/>
    <w:next w:val="Normal"/>
    <w:autoRedefine/>
    <w:uiPriority w:val="39"/>
    <w:unhideWhenUsed/>
    <w:qFormat/>
    <w:rsid w:val="0026558D"/>
    <w:pPr>
      <w:spacing w:after="100"/>
      <w:ind w:left="220"/>
    </w:pPr>
    <w:rPr>
      <w:lang w:eastAsia="ja-JP"/>
    </w:rPr>
  </w:style>
  <w:style w:type="paragraph" w:styleId="TOC1">
    <w:name w:val="toc 1"/>
    <w:basedOn w:val="Normal"/>
    <w:next w:val="Normal"/>
    <w:autoRedefine/>
    <w:uiPriority w:val="39"/>
    <w:unhideWhenUsed/>
    <w:qFormat/>
    <w:rsid w:val="0026558D"/>
    <w:pPr>
      <w:spacing w:after="100"/>
    </w:pPr>
    <w:rPr>
      <w:lang w:eastAsia="ja-JP"/>
    </w:rPr>
  </w:style>
  <w:style w:type="paragraph" w:styleId="TOC3">
    <w:name w:val="toc 3"/>
    <w:basedOn w:val="Normal"/>
    <w:next w:val="Normal"/>
    <w:autoRedefine/>
    <w:uiPriority w:val="39"/>
    <w:unhideWhenUsed/>
    <w:qFormat/>
    <w:rsid w:val="0026558D"/>
    <w:pPr>
      <w:spacing w:after="100"/>
      <w:ind w:left="440"/>
    </w:pPr>
    <w:rPr>
      <w:lang w:eastAsia="ja-JP"/>
    </w:rPr>
  </w:style>
  <w:style w:type="character" w:styleId="Hyperlink">
    <w:name w:val="Hyperlink"/>
    <w:basedOn w:val="DefaultParagraphFont"/>
    <w:uiPriority w:val="99"/>
    <w:unhideWhenUsed/>
    <w:rsid w:val="0026558D"/>
    <w:rPr>
      <w:rFonts w:ascii="Arial" w:hAnsi="Arial"/>
      <w:b w:val="0"/>
      <w:bCs w:val="0"/>
      <w:i w:val="0"/>
      <w:iCs w:val="0"/>
      <w:caps w:val="0"/>
      <w:smallCaps w:val="0"/>
      <w:strike w:val="0"/>
      <w:dstrike w:val="0"/>
      <w:vanish w:val="0"/>
      <w:color w:val="3366FF"/>
      <w:sz w:val="20"/>
      <w:szCs w:val="20"/>
      <w:u w:val="none"/>
      <w:vertAlign w:val="baseline"/>
    </w:rPr>
  </w:style>
  <w:style w:type="character" w:styleId="FootnoteReference">
    <w:name w:val="footnote reference"/>
    <w:basedOn w:val="DefaultParagraphFont"/>
    <w:uiPriority w:val="99"/>
    <w:semiHidden/>
    <w:unhideWhenUsed/>
    <w:rsid w:val="0026558D"/>
    <w:rPr>
      <w:vertAlign w:val="superscript"/>
    </w:rPr>
  </w:style>
  <w:style w:type="character" w:customStyle="1" w:styleId="authorname">
    <w:name w:val="authorname"/>
    <w:basedOn w:val="DefaultParagraphFont"/>
    <w:rsid w:val="0026558D"/>
  </w:style>
  <w:style w:type="paragraph" w:styleId="FootnoteText">
    <w:name w:val="footnote text"/>
    <w:basedOn w:val="Normal"/>
    <w:link w:val="FootnoteTextChar"/>
    <w:uiPriority w:val="99"/>
    <w:unhideWhenUsed/>
    <w:rsid w:val="0026558D"/>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6558D"/>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DF64B2"/>
    <w:pPr>
      <w:spacing w:after="0" w:line="240" w:lineRule="auto"/>
      <w:ind w:right="446"/>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F64B2"/>
    <w:rPr>
      <w:rFonts w:ascii="Calibri" w:eastAsia="Times New Roman" w:hAnsi="Calibri" w:cs="Times New Roman"/>
      <w:sz w:val="20"/>
      <w:szCs w:val="20"/>
    </w:rPr>
  </w:style>
  <w:style w:type="paragraph" w:customStyle="1" w:styleId="9BHeader">
    <w:name w:val="9. B Header"/>
    <w:basedOn w:val="Normal"/>
    <w:qFormat/>
    <w:rsid w:val="00182CE0"/>
    <w:pPr>
      <w:spacing w:line="320" w:lineRule="exact"/>
    </w:pPr>
    <w:rPr>
      <w:rFonts w:ascii="Arial" w:eastAsia="MS PMincho" w:hAnsi="Arial" w:cs="Times New Roman"/>
      <w:b/>
      <w:spacing w:val="-2"/>
      <w:lang w:eastAsia="ja-JP"/>
    </w:rPr>
  </w:style>
  <w:style w:type="paragraph" w:styleId="PlainText">
    <w:name w:val="Plain Text"/>
    <w:basedOn w:val="Normal"/>
    <w:link w:val="PlainTextChar"/>
    <w:uiPriority w:val="99"/>
    <w:unhideWhenUsed/>
    <w:rsid w:val="00627A1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27A14"/>
    <w:rPr>
      <w:rFonts w:ascii="Consolas" w:eastAsia="Calibri" w:hAnsi="Consolas" w:cs="Times New Roman"/>
      <w:sz w:val="21"/>
      <w:szCs w:val="21"/>
    </w:rPr>
  </w:style>
  <w:style w:type="paragraph" w:customStyle="1" w:styleId="NewHeading2">
    <w:name w:val="New Heading 2"/>
    <w:basedOn w:val="Heading2"/>
    <w:link w:val="NewHeading2Char"/>
    <w:qFormat/>
    <w:rsid w:val="00E73E79"/>
    <w:pPr>
      <w:pBdr>
        <w:bottom w:val="none" w:sz="0" w:space="0" w:color="auto"/>
      </w:pBdr>
    </w:pPr>
    <w:rPr>
      <w:b/>
    </w:rPr>
  </w:style>
  <w:style w:type="paragraph" w:customStyle="1" w:styleId="Default">
    <w:name w:val="Default"/>
    <w:rsid w:val="00B4624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ewHeading2Char">
    <w:name w:val="New Heading 2 Char"/>
    <w:basedOn w:val="Heading2Char"/>
    <w:link w:val="NewHeading2"/>
    <w:rsid w:val="00E73E79"/>
    <w:rPr>
      <w:rFonts w:asciiTheme="majorHAnsi" w:eastAsiaTheme="majorEastAsia" w:hAnsiTheme="majorHAnsi" w:cstheme="majorBidi"/>
      <w:b/>
      <w:color w:val="3C5280" w:themeColor="accent1" w:themeShade="BF"/>
      <w:sz w:val="24"/>
      <w:szCs w:val="24"/>
    </w:rPr>
  </w:style>
  <w:style w:type="paragraph" w:customStyle="1" w:styleId="3Text">
    <w:name w:val="3.Text"/>
    <w:qFormat/>
    <w:rsid w:val="001D76F1"/>
    <w:pPr>
      <w:spacing w:line="320" w:lineRule="exact"/>
      <w:jc w:val="both"/>
    </w:pPr>
    <w:rPr>
      <w:rFonts w:ascii="Arial" w:eastAsia="Times New Roman" w:hAnsi="Arial" w:cs="Times New Roman"/>
      <w:sz w:val="20"/>
      <w:szCs w:val="24"/>
      <w:lang w:eastAsia="ja-JP"/>
    </w:rPr>
  </w:style>
  <w:style w:type="paragraph" w:customStyle="1" w:styleId="8Bullets">
    <w:name w:val="8.Bullets"/>
    <w:qFormat/>
    <w:rsid w:val="00FB410F"/>
    <w:pPr>
      <w:tabs>
        <w:tab w:val="left" w:pos="1080"/>
        <w:tab w:val="left" w:pos="1440"/>
      </w:tabs>
      <w:spacing w:after="0" w:line="220" w:lineRule="exact"/>
      <w:ind w:left="-360"/>
    </w:pPr>
    <w:rPr>
      <w:rFonts w:ascii="Cambria" w:eastAsia="Times New Roman" w:hAnsi="Cambria" w:cs="Times New Roman"/>
      <w:b/>
      <w:sz w:val="20"/>
      <w:szCs w:val="20"/>
      <w:lang w:eastAsia="ja-JP"/>
    </w:rPr>
  </w:style>
  <w:style w:type="paragraph" w:customStyle="1" w:styleId="02Tabletext">
    <w:name w:val="02.Table text"/>
    <w:qFormat/>
    <w:rsid w:val="00FB410F"/>
    <w:pPr>
      <w:spacing w:after="0" w:line="360" w:lineRule="auto"/>
    </w:pPr>
    <w:rPr>
      <w:rFonts w:ascii="Arial" w:eastAsia="MS PMincho" w:hAnsi="Arial" w:cs="Times New Roman"/>
      <w:bCs/>
      <w:color w:val="262626"/>
      <w:kern w:val="24"/>
      <w:sz w:val="18"/>
      <w:szCs w:val="28"/>
      <w:lang w:eastAsia="ja-JP"/>
    </w:rPr>
  </w:style>
  <w:style w:type="table" w:customStyle="1" w:styleId="LightList-Accent11">
    <w:name w:val="Light List - Accent 11"/>
    <w:basedOn w:val="TableNormal"/>
    <w:uiPriority w:val="61"/>
    <w:rsid w:val="00FB410F"/>
    <w:pPr>
      <w:spacing w:after="0" w:line="240" w:lineRule="auto"/>
    </w:pPr>
    <w:tblPr>
      <w:tblStyleRowBandSize w:val="1"/>
      <w:tblStyleColBandSize w:val="1"/>
      <w:tblBorders>
        <w:top w:val="single" w:sz="8" w:space="0" w:color="506EAC" w:themeColor="accent1"/>
        <w:left w:val="single" w:sz="8" w:space="0" w:color="506EAC" w:themeColor="accent1"/>
        <w:bottom w:val="single" w:sz="8" w:space="0" w:color="506EAC" w:themeColor="accent1"/>
        <w:right w:val="single" w:sz="8" w:space="0" w:color="506EAC" w:themeColor="accent1"/>
      </w:tblBorders>
    </w:tblPr>
    <w:tblStylePr w:type="firstRow">
      <w:pPr>
        <w:spacing w:before="0" w:after="0" w:line="240" w:lineRule="auto"/>
      </w:pPr>
      <w:rPr>
        <w:b/>
        <w:bCs/>
        <w:color w:val="FFFFFF" w:themeColor="background1"/>
      </w:rPr>
      <w:tblPr/>
      <w:tcPr>
        <w:shd w:val="clear" w:color="auto" w:fill="506EAC" w:themeFill="accent1"/>
      </w:tcPr>
    </w:tblStylePr>
    <w:tblStylePr w:type="lastRow">
      <w:pPr>
        <w:spacing w:before="0" w:after="0" w:line="240" w:lineRule="auto"/>
      </w:pPr>
      <w:rPr>
        <w:b/>
        <w:bCs/>
      </w:rPr>
      <w:tblPr/>
      <w:tcPr>
        <w:tcBorders>
          <w:top w:val="double" w:sz="6" w:space="0" w:color="506EAC" w:themeColor="accent1"/>
          <w:left w:val="single" w:sz="8" w:space="0" w:color="506EAC" w:themeColor="accent1"/>
          <w:bottom w:val="single" w:sz="8" w:space="0" w:color="506EAC" w:themeColor="accent1"/>
          <w:right w:val="single" w:sz="8" w:space="0" w:color="506EAC" w:themeColor="accent1"/>
        </w:tcBorders>
      </w:tcPr>
    </w:tblStylePr>
    <w:tblStylePr w:type="firstCol">
      <w:rPr>
        <w:b/>
        <w:bCs/>
      </w:rPr>
    </w:tblStylePr>
    <w:tblStylePr w:type="lastCol">
      <w:rPr>
        <w:b/>
        <w:bCs/>
      </w:rPr>
    </w:tblStylePr>
    <w:tblStylePr w:type="band1Vert">
      <w:tblPr/>
      <w:tcPr>
        <w:tcBorders>
          <w:top w:val="single" w:sz="8" w:space="0" w:color="506EAC" w:themeColor="accent1"/>
          <w:left w:val="single" w:sz="8" w:space="0" w:color="506EAC" w:themeColor="accent1"/>
          <w:bottom w:val="single" w:sz="8" w:space="0" w:color="506EAC" w:themeColor="accent1"/>
          <w:right w:val="single" w:sz="8" w:space="0" w:color="506EAC" w:themeColor="accent1"/>
        </w:tcBorders>
      </w:tcPr>
    </w:tblStylePr>
    <w:tblStylePr w:type="band1Horz">
      <w:tblPr/>
      <w:tcPr>
        <w:tcBorders>
          <w:top w:val="single" w:sz="8" w:space="0" w:color="506EAC" w:themeColor="accent1"/>
          <w:left w:val="single" w:sz="8" w:space="0" w:color="506EAC" w:themeColor="accent1"/>
          <w:bottom w:val="single" w:sz="8" w:space="0" w:color="506EAC" w:themeColor="accent1"/>
          <w:right w:val="single" w:sz="8" w:space="0" w:color="506EAC" w:themeColor="accent1"/>
        </w:tcBorders>
      </w:tcPr>
    </w:tblStylePr>
  </w:style>
  <w:style w:type="table" w:styleId="MediumGrid1-Accent1">
    <w:name w:val="Medium Grid 1 Accent 1"/>
    <w:basedOn w:val="TableNormal"/>
    <w:uiPriority w:val="67"/>
    <w:rsid w:val="003F6239"/>
    <w:pPr>
      <w:spacing w:after="0" w:line="240" w:lineRule="auto"/>
    </w:pPr>
    <w:tblPr>
      <w:tblStyleRowBandSize w:val="1"/>
      <w:tblStyleColBandSize w:val="1"/>
      <w:tbl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single" w:sz="8" w:space="0" w:color="7B92C1" w:themeColor="accent1" w:themeTint="BF"/>
        <w:insideV w:val="single" w:sz="8" w:space="0" w:color="7B92C1" w:themeColor="accent1" w:themeTint="BF"/>
      </w:tblBorders>
    </w:tblPr>
    <w:tcPr>
      <w:shd w:val="clear" w:color="auto" w:fill="D3DAEA" w:themeFill="accent1" w:themeFillTint="3F"/>
    </w:tcPr>
    <w:tblStylePr w:type="firstRow">
      <w:rPr>
        <w:b/>
        <w:bCs/>
      </w:rPr>
    </w:tblStylePr>
    <w:tblStylePr w:type="lastRow">
      <w:rPr>
        <w:b/>
        <w:bCs/>
      </w:rPr>
      <w:tblPr/>
      <w:tcPr>
        <w:tcBorders>
          <w:top w:val="single" w:sz="18" w:space="0" w:color="7B92C1" w:themeColor="accent1" w:themeTint="BF"/>
        </w:tcBorders>
      </w:tcPr>
    </w:tblStylePr>
    <w:tblStylePr w:type="firstCol">
      <w:rPr>
        <w:b/>
        <w:bCs/>
      </w:rPr>
    </w:tblStylePr>
    <w:tblStylePr w:type="lastCol">
      <w:rPr>
        <w:b/>
        <w:bCs/>
      </w:rPr>
    </w:tblStylePr>
    <w:tblStylePr w:type="band1Vert">
      <w:tblPr/>
      <w:tcPr>
        <w:shd w:val="clear" w:color="auto" w:fill="A7B6D6" w:themeFill="accent1" w:themeFillTint="7F"/>
      </w:tcPr>
    </w:tblStylePr>
    <w:tblStylePr w:type="band1Horz">
      <w:tblPr/>
      <w:tcPr>
        <w:shd w:val="clear" w:color="auto" w:fill="A7B6D6" w:themeFill="accent1" w:themeFillTint="7F"/>
      </w:tcPr>
    </w:tblStylePr>
  </w:style>
  <w:style w:type="table" w:customStyle="1" w:styleId="MediumShading1-Accent11">
    <w:name w:val="Medium Shading 1 - Accent 11"/>
    <w:basedOn w:val="TableNormal"/>
    <w:uiPriority w:val="63"/>
    <w:rsid w:val="003F6239"/>
    <w:pPr>
      <w:spacing w:after="0" w:line="240" w:lineRule="auto"/>
    </w:pPr>
    <w:tblPr>
      <w:tblStyleRowBandSize w:val="1"/>
      <w:tblStyleColBandSize w:val="1"/>
      <w:tbl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single" w:sz="8" w:space="0" w:color="7B92C1" w:themeColor="accent1" w:themeTint="BF"/>
      </w:tblBorders>
    </w:tblPr>
    <w:tblStylePr w:type="firstRow">
      <w:pPr>
        <w:spacing w:before="0" w:after="0" w:line="240" w:lineRule="auto"/>
      </w:pPr>
      <w:rPr>
        <w:b/>
        <w:bCs/>
        <w:color w:val="FFFFFF" w:themeColor="background1"/>
      </w:rPr>
      <w:tblPr/>
      <w:tcPr>
        <w:tc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nil"/>
          <w:insideV w:val="nil"/>
        </w:tcBorders>
        <w:shd w:val="clear" w:color="auto" w:fill="506EAC" w:themeFill="accent1"/>
      </w:tcPr>
    </w:tblStylePr>
    <w:tblStylePr w:type="lastRow">
      <w:pPr>
        <w:spacing w:before="0" w:after="0" w:line="240" w:lineRule="auto"/>
      </w:pPr>
      <w:rPr>
        <w:b/>
        <w:bCs/>
      </w:rPr>
      <w:tblPr/>
      <w:tcPr>
        <w:tcBorders>
          <w:top w:val="double" w:sz="6"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AEA" w:themeFill="accent1" w:themeFillTint="3F"/>
      </w:tcPr>
    </w:tblStylePr>
    <w:tblStylePr w:type="band1Horz">
      <w:tblPr/>
      <w:tcPr>
        <w:tcBorders>
          <w:insideH w:val="nil"/>
          <w:insideV w:val="nil"/>
        </w:tcBorders>
        <w:shd w:val="clear" w:color="auto" w:fill="D3DAEA"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F0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53C"/>
    <w:rPr>
      <w:sz w:val="16"/>
      <w:szCs w:val="16"/>
    </w:rPr>
  </w:style>
  <w:style w:type="paragraph" w:styleId="CommentSubject">
    <w:name w:val="annotation subject"/>
    <w:basedOn w:val="CommentText"/>
    <w:next w:val="CommentText"/>
    <w:link w:val="CommentSubjectChar"/>
    <w:uiPriority w:val="99"/>
    <w:semiHidden/>
    <w:unhideWhenUsed/>
    <w:rsid w:val="0000353C"/>
    <w:pPr>
      <w:spacing w:after="200"/>
      <w:ind w:righ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353C"/>
    <w:rPr>
      <w:rFonts w:ascii="Calibri" w:eastAsia="Times New Roman" w:hAnsi="Calibri" w:cs="Times New Roman"/>
      <w:b/>
      <w:bCs/>
      <w:sz w:val="20"/>
      <w:szCs w:val="20"/>
    </w:rPr>
  </w:style>
  <w:style w:type="character" w:customStyle="1" w:styleId="tgc">
    <w:name w:val="_tgc"/>
    <w:basedOn w:val="DefaultParagraphFont"/>
    <w:rsid w:val="00E0033B"/>
  </w:style>
  <w:style w:type="character" w:customStyle="1" w:styleId="bold1">
    <w:name w:val="bold1"/>
    <w:basedOn w:val="DefaultParagraphFont"/>
    <w:rsid w:val="00E0033B"/>
    <w:rPr>
      <w:b/>
      <w:bCs/>
    </w:rPr>
  </w:style>
  <w:style w:type="character" w:styleId="FollowedHyperlink">
    <w:name w:val="FollowedHyperlink"/>
    <w:basedOn w:val="DefaultParagraphFont"/>
    <w:uiPriority w:val="99"/>
    <w:semiHidden/>
    <w:unhideWhenUsed/>
    <w:rsid w:val="00FA02B4"/>
    <w:rPr>
      <w:color w:val="506EAC" w:themeColor="followedHyperlink"/>
      <w:u w:val="single"/>
    </w:rPr>
  </w:style>
  <w:style w:type="table" w:styleId="LightList-Accent5">
    <w:name w:val="Light List Accent 5"/>
    <w:basedOn w:val="TableNormal"/>
    <w:uiPriority w:val="61"/>
    <w:rsid w:val="0004092E"/>
    <w:pPr>
      <w:spacing w:after="0" w:line="240" w:lineRule="auto"/>
    </w:pPr>
    <w:tblPr>
      <w:tblStyleRowBandSize w:val="1"/>
      <w:tblStyleColBandSize w:val="1"/>
      <w:tblBorders>
        <w:top w:val="single" w:sz="8" w:space="0" w:color="E28521" w:themeColor="accent5"/>
        <w:left w:val="single" w:sz="8" w:space="0" w:color="E28521" w:themeColor="accent5"/>
        <w:bottom w:val="single" w:sz="8" w:space="0" w:color="E28521" w:themeColor="accent5"/>
        <w:right w:val="single" w:sz="8" w:space="0" w:color="E28521" w:themeColor="accent5"/>
      </w:tblBorders>
    </w:tblPr>
    <w:tblStylePr w:type="firstRow">
      <w:pPr>
        <w:spacing w:before="0" w:after="0" w:line="240" w:lineRule="auto"/>
      </w:pPr>
      <w:rPr>
        <w:b/>
        <w:bCs/>
        <w:color w:val="FFFFFF" w:themeColor="background1"/>
      </w:rPr>
      <w:tblPr/>
      <w:tcPr>
        <w:shd w:val="clear" w:color="auto" w:fill="E28521" w:themeFill="accent5"/>
      </w:tcPr>
    </w:tblStylePr>
    <w:tblStylePr w:type="lastRow">
      <w:pPr>
        <w:spacing w:before="0" w:after="0" w:line="240" w:lineRule="auto"/>
      </w:pPr>
      <w:rPr>
        <w:b/>
        <w:bCs/>
      </w:rPr>
      <w:tblPr/>
      <w:tcPr>
        <w:tcBorders>
          <w:top w:val="double" w:sz="6" w:space="0" w:color="E28521" w:themeColor="accent5"/>
          <w:left w:val="single" w:sz="8" w:space="0" w:color="E28521" w:themeColor="accent5"/>
          <w:bottom w:val="single" w:sz="8" w:space="0" w:color="E28521" w:themeColor="accent5"/>
          <w:right w:val="single" w:sz="8" w:space="0" w:color="E28521" w:themeColor="accent5"/>
        </w:tcBorders>
      </w:tcPr>
    </w:tblStylePr>
    <w:tblStylePr w:type="firstCol">
      <w:rPr>
        <w:b/>
        <w:bCs/>
      </w:rPr>
    </w:tblStylePr>
    <w:tblStylePr w:type="lastCol">
      <w:rPr>
        <w:b/>
        <w:bCs/>
      </w:rPr>
    </w:tblStylePr>
    <w:tblStylePr w:type="band1Vert">
      <w:tblPr/>
      <w:tcPr>
        <w:tcBorders>
          <w:top w:val="single" w:sz="8" w:space="0" w:color="E28521" w:themeColor="accent5"/>
          <w:left w:val="single" w:sz="8" w:space="0" w:color="E28521" w:themeColor="accent5"/>
          <w:bottom w:val="single" w:sz="8" w:space="0" w:color="E28521" w:themeColor="accent5"/>
          <w:right w:val="single" w:sz="8" w:space="0" w:color="E28521" w:themeColor="accent5"/>
        </w:tcBorders>
      </w:tcPr>
    </w:tblStylePr>
    <w:tblStylePr w:type="band1Horz">
      <w:tblPr/>
      <w:tcPr>
        <w:tcBorders>
          <w:top w:val="single" w:sz="8" w:space="0" w:color="E28521" w:themeColor="accent5"/>
          <w:left w:val="single" w:sz="8" w:space="0" w:color="E28521" w:themeColor="accent5"/>
          <w:bottom w:val="single" w:sz="8" w:space="0" w:color="E28521" w:themeColor="accent5"/>
          <w:right w:val="single" w:sz="8" w:space="0" w:color="E28521" w:themeColor="accent5"/>
        </w:tcBorders>
      </w:tcPr>
    </w:tblStylePr>
  </w:style>
  <w:style w:type="paragraph" w:customStyle="1" w:styleId="5Numbers3">
    <w:name w:val="5. Numbers 3"/>
    <w:qFormat/>
    <w:rsid w:val="0004092E"/>
    <w:pPr>
      <w:numPr>
        <w:numId w:val="37"/>
      </w:numPr>
      <w:tabs>
        <w:tab w:val="clear" w:pos="630"/>
        <w:tab w:val="num" w:pos="540"/>
      </w:tabs>
      <w:spacing w:before="80" w:after="0" w:line="240" w:lineRule="auto"/>
      <w:ind w:left="540"/>
    </w:pPr>
    <w:rPr>
      <w:rFonts w:ascii="Arial" w:eastAsia="MS PMincho" w:hAnsi="Arial" w:cs="Times New Roman"/>
      <w:sz w:val="20"/>
      <w:szCs w:val="24"/>
      <w:lang w:eastAsia="ja-JP"/>
    </w:rPr>
  </w:style>
  <w:style w:type="table" w:styleId="LightList-Accent6">
    <w:name w:val="Light List Accent 6"/>
    <w:basedOn w:val="TableNormal"/>
    <w:uiPriority w:val="61"/>
    <w:rsid w:val="00F06E5E"/>
    <w:pPr>
      <w:spacing w:after="0" w:line="240" w:lineRule="auto"/>
    </w:pPr>
    <w:rPr>
      <w:rFonts w:eastAsiaTheme="minorHAnsi"/>
    </w:rPr>
    <w:tblPr>
      <w:tblStyleRowBandSize w:val="1"/>
      <w:tblStyleColBandSize w:val="1"/>
      <w:tblBorders>
        <w:top w:val="single" w:sz="8" w:space="0" w:color="E9BB80" w:themeColor="accent6"/>
        <w:left w:val="single" w:sz="8" w:space="0" w:color="E9BB80" w:themeColor="accent6"/>
        <w:bottom w:val="single" w:sz="8" w:space="0" w:color="E9BB80" w:themeColor="accent6"/>
        <w:right w:val="single" w:sz="8" w:space="0" w:color="E9BB80" w:themeColor="accent6"/>
      </w:tblBorders>
    </w:tblPr>
    <w:tblStylePr w:type="firstRow">
      <w:pPr>
        <w:spacing w:before="0" w:after="0" w:line="240" w:lineRule="auto"/>
      </w:pPr>
      <w:rPr>
        <w:b/>
        <w:bCs/>
        <w:color w:val="FFFFFF" w:themeColor="background1"/>
      </w:rPr>
      <w:tblPr/>
      <w:tcPr>
        <w:shd w:val="clear" w:color="auto" w:fill="E9BB80" w:themeFill="accent6"/>
      </w:tcPr>
    </w:tblStylePr>
    <w:tblStylePr w:type="lastRow">
      <w:pPr>
        <w:spacing w:before="0" w:after="0" w:line="240" w:lineRule="auto"/>
      </w:pPr>
      <w:rPr>
        <w:b/>
        <w:bCs/>
      </w:rPr>
      <w:tblPr/>
      <w:tcPr>
        <w:tcBorders>
          <w:top w:val="double" w:sz="6" w:space="0" w:color="E9BB80" w:themeColor="accent6"/>
          <w:left w:val="single" w:sz="8" w:space="0" w:color="E9BB80" w:themeColor="accent6"/>
          <w:bottom w:val="single" w:sz="8" w:space="0" w:color="E9BB80" w:themeColor="accent6"/>
          <w:right w:val="single" w:sz="8" w:space="0" w:color="E9BB80" w:themeColor="accent6"/>
        </w:tcBorders>
      </w:tcPr>
    </w:tblStylePr>
    <w:tblStylePr w:type="firstCol">
      <w:rPr>
        <w:b/>
        <w:bCs/>
      </w:rPr>
    </w:tblStylePr>
    <w:tblStylePr w:type="lastCol">
      <w:rPr>
        <w:b/>
        <w:bCs/>
      </w:rPr>
    </w:tblStylePr>
    <w:tblStylePr w:type="band1Vert">
      <w:tblPr/>
      <w:tcPr>
        <w:tcBorders>
          <w:top w:val="single" w:sz="8" w:space="0" w:color="E9BB80" w:themeColor="accent6"/>
          <w:left w:val="single" w:sz="8" w:space="0" w:color="E9BB80" w:themeColor="accent6"/>
          <w:bottom w:val="single" w:sz="8" w:space="0" w:color="E9BB80" w:themeColor="accent6"/>
          <w:right w:val="single" w:sz="8" w:space="0" w:color="E9BB80" w:themeColor="accent6"/>
        </w:tcBorders>
      </w:tcPr>
    </w:tblStylePr>
    <w:tblStylePr w:type="band1Horz">
      <w:tblPr/>
      <w:tcPr>
        <w:tcBorders>
          <w:top w:val="single" w:sz="8" w:space="0" w:color="E9BB80" w:themeColor="accent6"/>
          <w:left w:val="single" w:sz="8" w:space="0" w:color="E9BB80" w:themeColor="accent6"/>
          <w:bottom w:val="single" w:sz="8" w:space="0" w:color="E9BB80" w:themeColor="accent6"/>
          <w:right w:val="single" w:sz="8" w:space="0" w:color="E9BB80"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6867">
      <w:bodyDiv w:val="1"/>
      <w:marLeft w:val="0"/>
      <w:marRight w:val="0"/>
      <w:marTop w:val="0"/>
      <w:marBottom w:val="0"/>
      <w:divBdr>
        <w:top w:val="none" w:sz="0" w:space="0" w:color="auto"/>
        <w:left w:val="none" w:sz="0" w:space="0" w:color="auto"/>
        <w:bottom w:val="none" w:sz="0" w:space="0" w:color="auto"/>
        <w:right w:val="none" w:sz="0" w:space="0" w:color="auto"/>
      </w:divBdr>
    </w:div>
    <w:div w:id="729959299">
      <w:bodyDiv w:val="1"/>
      <w:marLeft w:val="0"/>
      <w:marRight w:val="0"/>
      <w:marTop w:val="0"/>
      <w:marBottom w:val="0"/>
      <w:divBdr>
        <w:top w:val="none" w:sz="0" w:space="0" w:color="auto"/>
        <w:left w:val="none" w:sz="0" w:space="0" w:color="auto"/>
        <w:bottom w:val="none" w:sz="0" w:space="0" w:color="auto"/>
        <w:right w:val="none" w:sz="0" w:space="0" w:color="auto"/>
      </w:divBdr>
    </w:div>
    <w:div w:id="869759549">
      <w:bodyDiv w:val="1"/>
      <w:marLeft w:val="0"/>
      <w:marRight w:val="0"/>
      <w:marTop w:val="0"/>
      <w:marBottom w:val="0"/>
      <w:divBdr>
        <w:top w:val="none" w:sz="0" w:space="0" w:color="auto"/>
        <w:left w:val="none" w:sz="0" w:space="0" w:color="auto"/>
        <w:bottom w:val="none" w:sz="0" w:space="0" w:color="auto"/>
        <w:right w:val="none" w:sz="0" w:space="0" w:color="auto"/>
      </w:divBdr>
    </w:div>
    <w:div w:id="1080441552">
      <w:bodyDiv w:val="1"/>
      <w:marLeft w:val="0"/>
      <w:marRight w:val="0"/>
      <w:marTop w:val="0"/>
      <w:marBottom w:val="0"/>
      <w:divBdr>
        <w:top w:val="none" w:sz="0" w:space="0" w:color="auto"/>
        <w:left w:val="none" w:sz="0" w:space="0" w:color="auto"/>
        <w:bottom w:val="none" w:sz="0" w:space="0" w:color="auto"/>
        <w:right w:val="none" w:sz="0" w:space="0" w:color="auto"/>
      </w:divBdr>
    </w:div>
    <w:div w:id="1124928343">
      <w:bodyDiv w:val="1"/>
      <w:marLeft w:val="0"/>
      <w:marRight w:val="0"/>
      <w:marTop w:val="0"/>
      <w:marBottom w:val="0"/>
      <w:divBdr>
        <w:top w:val="none" w:sz="0" w:space="0" w:color="auto"/>
        <w:left w:val="none" w:sz="0" w:space="0" w:color="auto"/>
        <w:bottom w:val="none" w:sz="0" w:space="0" w:color="auto"/>
        <w:right w:val="none" w:sz="0" w:space="0" w:color="auto"/>
      </w:divBdr>
    </w:div>
    <w:div w:id="1666669609">
      <w:bodyDiv w:val="1"/>
      <w:marLeft w:val="0"/>
      <w:marRight w:val="0"/>
      <w:marTop w:val="0"/>
      <w:marBottom w:val="0"/>
      <w:divBdr>
        <w:top w:val="none" w:sz="0" w:space="0" w:color="auto"/>
        <w:left w:val="none" w:sz="0" w:space="0" w:color="auto"/>
        <w:bottom w:val="none" w:sz="0" w:space="0" w:color="auto"/>
        <w:right w:val="none" w:sz="0" w:space="0" w:color="auto"/>
      </w:divBdr>
    </w:div>
    <w:div w:id="19241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Gra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ducators/title-iia/" TargetMode="External"/><Relationship Id="rId2" Type="http://schemas.openxmlformats.org/officeDocument/2006/relationships/customXml" Target="../customXml/item2.xml"/><Relationship Id="rId16" Type="http://schemas.openxmlformats.org/officeDocument/2006/relationships/hyperlink" Target="http://www.mass.gov/edu/government/departments-and-boards/ese/programs/accountability/financial-support/title-i-and-other-federal-support-programs/" TargetMode="External"/><Relationship Id="rId20" Type="http://schemas.openxmlformats.org/officeDocument/2006/relationships/hyperlink" Target="http://www.doe.mass.edu/pd/review/RevisedTools/Guiding-Protocol-for-Stakeholder-Reflection-in-Interpreting-Outcomes.revised.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ass.gov/edu/government/departments-and-boards/ese/programs/accountability/tools-and-resources/district-analysis-review-and-assistance/learning-walkthrough-implementation-guide.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pd/PlanAssess/Tools/SummaryConclusions-Recommend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pd/standards.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pd/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386"/>
      </a:dk2>
      <a:lt2>
        <a:srgbClr val="EEECE1"/>
      </a:lt2>
      <a:accent1>
        <a:srgbClr val="506EAC"/>
      </a:accent1>
      <a:accent2>
        <a:srgbClr val="E2EAF6"/>
      </a:accent2>
      <a:accent3>
        <a:srgbClr val="646464"/>
      </a:accent3>
      <a:accent4>
        <a:srgbClr val="A9A9A9"/>
      </a:accent4>
      <a:accent5>
        <a:srgbClr val="E28521"/>
      </a:accent5>
      <a:accent6>
        <a:srgbClr val="E9BB80"/>
      </a:accent6>
      <a:hlink>
        <a:srgbClr val="004386"/>
      </a:hlink>
      <a:folHlink>
        <a:srgbClr val="506EAC"/>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DESE-231-16985</_dlc_DocId>
    <_dlc_DocIdUrl xmlns="733efe1c-5bbe-4968-87dc-d400e65c879f">
      <Url>https://sharepoint.doemass.org/ese/webteam/cps/_layouts/DocIdRedir.aspx?ID=DESE-231-16985</Url>
      <Description>DESE-231-16985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2B4A-BEBF-48DB-9A6C-62613AE8EA18}">
  <ds:schemaRefs>
    <ds:schemaRef ds:uri="http://schemas.microsoft.com/sharepoint/v3/contenttype/forms"/>
  </ds:schemaRefs>
</ds:datastoreItem>
</file>

<file path=customXml/itemProps2.xml><?xml version="1.0" encoding="utf-8"?>
<ds:datastoreItem xmlns:ds="http://schemas.openxmlformats.org/officeDocument/2006/customXml" ds:itemID="{29ABCC58-017A-4838-8BAA-CDECC5EA4C27}">
  <ds:schemaRefs>
    <ds:schemaRef ds:uri="http://schemas.microsoft.com/sharepoint/events"/>
  </ds:schemaRefs>
</ds:datastoreItem>
</file>

<file path=customXml/itemProps3.xml><?xml version="1.0" encoding="utf-8"?>
<ds:datastoreItem xmlns:ds="http://schemas.openxmlformats.org/officeDocument/2006/customXml" ds:itemID="{7E096C68-8044-43A5-9413-9F03C4B723FF}">
  <ds:schemaRefs>
    <ds:schemaRef ds:uri="http://purl.org/dc/elements/1.1/"/>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733efe1c-5bbe-4968-87dc-d400e65c879f"/>
    <ds:schemaRef ds:uri="http://schemas.microsoft.com/office/2006/documentManagement/types"/>
    <ds:schemaRef ds:uri="http://schemas.microsoft.com/office/infopath/2007/PartnerControls"/>
    <ds:schemaRef ds:uri="0a4e05da-b9bc-4326-ad73-01ef31b95567"/>
  </ds:schemaRefs>
</ds:datastoreItem>
</file>

<file path=customXml/itemProps4.xml><?xml version="1.0" encoding="utf-8"?>
<ds:datastoreItem xmlns:ds="http://schemas.openxmlformats.org/officeDocument/2006/customXml" ds:itemID="{D758260B-0975-4506-967F-1DFEE6E5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48311F-350C-4AD3-9234-5EA97344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PD Cycle All Phases</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Cycle All Phases</dc:title>
  <dc:creator>DESE</dc:creator>
  <cp:lastModifiedBy>Zou, Dong (EOE)</cp:lastModifiedBy>
  <cp:revision>5</cp:revision>
  <cp:lastPrinted>2015-11-19T16:05:00Z</cp:lastPrinted>
  <dcterms:created xsi:type="dcterms:W3CDTF">2018-12-03T20:45:00Z</dcterms:created>
  <dcterms:modified xsi:type="dcterms:W3CDTF">2018-12-03T21:08:00Z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2016</vt:lpwstr>
  </property>
</Properties>
</file>