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4F" w:rsidRPr="00C929BE" w:rsidRDefault="00D4417D" w:rsidP="00956DF2">
      <w:pPr>
        <w:pStyle w:val="Heading1"/>
        <w:rPr>
          <w:color w:val="E28521" w:themeColor="accent5"/>
          <w:sz w:val="32"/>
        </w:rPr>
      </w:pPr>
      <w:bookmarkStart w:id="0" w:name="_Toc419388458"/>
      <w:r w:rsidRPr="00D4417D">
        <w:rPr>
          <w:color w:val="E28521" w:themeColor="accent5"/>
          <w:sz w:val="32"/>
        </w:rPr>
        <w:t>PHASE I: SET PD GOALS</w:t>
      </w:r>
      <w:bookmarkEnd w:id="0"/>
    </w:p>
    <w:p w:rsidR="00C83FFB" w:rsidRDefault="00B4624F">
      <w:pPr>
        <w:pStyle w:val="NoSpacing"/>
      </w:pPr>
      <w:r w:rsidRPr="00B4624F">
        <w:t xml:space="preserve">The </w:t>
      </w:r>
      <w:r w:rsidR="009838C4">
        <w:t>PD</w:t>
      </w:r>
      <w:r w:rsidRPr="00B4624F">
        <w:t xml:space="preserve"> planning </w:t>
      </w:r>
      <w:r w:rsidR="002D6CB7">
        <w:t>process should be anchored by a set of</w:t>
      </w:r>
      <w:r w:rsidRPr="00B4624F">
        <w:t xml:space="preserve"> goals. </w:t>
      </w:r>
      <w:r w:rsidR="002D6CB7">
        <w:t>What new skills or knowledge will educators learn</w:t>
      </w:r>
      <w:r w:rsidR="006B29F4">
        <w:t>?</w:t>
      </w:r>
      <w:r w:rsidR="002D6CB7">
        <w:t xml:space="preserve"> </w:t>
      </w:r>
      <w:r w:rsidR="006B29F4">
        <w:t>H</w:t>
      </w:r>
      <w:r w:rsidR="002D6CB7">
        <w:t>ow will this learning help educators improve their practice? To ensure that PD is meeting the needs of educators and students, PD teams should start the goal-setting process by conducting a needs assessment</w:t>
      </w:r>
      <w:r w:rsidR="00FA02B4">
        <w:t xml:space="preserve"> and use the results of the needs assessment to develop goals.</w:t>
      </w:r>
      <w:r w:rsidR="002D6CB7">
        <w:t xml:space="preserve"> </w:t>
      </w:r>
    </w:p>
    <w:p w:rsidR="00C83FFB" w:rsidRDefault="00234ED7">
      <w:pPr>
        <w:pStyle w:val="NewHeading2"/>
        <w:spacing w:before="0" w:after="0" w:line="240" w:lineRule="auto"/>
      </w:pPr>
      <w:bookmarkStart w:id="1" w:name="_Toc419388459"/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2915285</wp:posOffset>
                </wp:positionV>
                <wp:extent cx="2848610" cy="287020"/>
                <wp:effectExtent l="0" t="3810" r="2540" b="4445"/>
                <wp:wrapTight wrapText="bothSides">
                  <wp:wrapPolygon edited="0">
                    <wp:start x="-72" y="0"/>
                    <wp:lineTo x="-72" y="21074"/>
                    <wp:lineTo x="21600" y="21074"/>
                    <wp:lineTo x="21600" y="0"/>
                    <wp:lineTo x="-72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FFB" w:rsidRDefault="006B29F4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>HQPD: Desired Outcomes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pt;margin-top:229.55pt;width:224.3pt;height:2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" stroked="f">
                <v:textbox style="mso-fit-shape-to-text:t" inset="0,0,0,0">
                  <w:txbxContent>
                    <w:p w:rsidR="00C83FFB" w:rsidRDefault="006B29F4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r>
                        <w:t>HQPD: Desired Outcomes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F58A8">
        <w:rPr>
          <w:noProof/>
          <w:lang w:eastAsia="zh-CN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174625</wp:posOffset>
            </wp:positionV>
            <wp:extent cx="2848610" cy="2683510"/>
            <wp:effectExtent l="19050" t="0" r="8890" b="0"/>
            <wp:wrapTight wrapText="bothSides">
              <wp:wrapPolygon edited="0">
                <wp:start x="-144" y="0"/>
                <wp:lineTo x="-144" y="21467"/>
                <wp:lineTo x="21667" y="21467"/>
                <wp:lineTo x="21667" y="0"/>
                <wp:lineTo x="-144" y="0"/>
              </wp:wrapPolygon>
            </wp:wrapTight>
            <wp:docPr id="1" name="Picture 10" descr="1. Standards-based professional learning&#10;2. Changes in educator knowledge, skills, and dispositions&#10;3. Changes in educator practice&#10;4. Changes in student results&#10;&#10;1 with double sided arrows link to 2 and 4;&#10;2 with double sided arrows link to 1 and 3;&#10;3 with double sided arrows link to 2 and 4;&#10;4 with double sided arrows link to 1 and 3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268351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014">
        <w:t xml:space="preserve">Step 1: </w:t>
      </w:r>
      <w:r w:rsidR="00B4624F" w:rsidRPr="00646BEB">
        <w:t xml:space="preserve">Identify </w:t>
      </w:r>
      <w:r w:rsidR="003F2684">
        <w:t xml:space="preserve">PD </w:t>
      </w:r>
      <w:bookmarkEnd w:id="1"/>
      <w:r w:rsidR="00E25DDE">
        <w:t>n</w:t>
      </w:r>
      <w:r w:rsidR="00E25DDE" w:rsidRPr="00646BEB">
        <w:t xml:space="preserve">eeds </w:t>
      </w:r>
    </w:p>
    <w:p w:rsidR="00C83FFB" w:rsidRDefault="00E25DDE">
      <w:pPr>
        <w:pStyle w:val="NoSpacing"/>
        <w:numPr>
          <w:ilvl w:val="0"/>
          <w:numId w:val="34"/>
        </w:numPr>
        <w:spacing w:after="0" w:line="240" w:lineRule="auto"/>
      </w:pPr>
      <w:r>
        <w:t xml:space="preserve">What </w:t>
      </w:r>
      <w:r w:rsidR="003F2684">
        <w:t xml:space="preserve">areas of strength and need </w:t>
      </w:r>
      <w:r w:rsidR="006B29F4">
        <w:t xml:space="preserve">can be identified by reviewing data </w:t>
      </w:r>
      <w:r w:rsidR="003F2684">
        <w:t>(e.g., educator evaluation data, student assessment data</w:t>
      </w:r>
      <w:r w:rsidR="009A6B2C">
        <w:t xml:space="preserve">, </w:t>
      </w:r>
      <w:proofErr w:type="gramStart"/>
      <w:r w:rsidR="009A6B2C">
        <w:t>outcome</w:t>
      </w:r>
      <w:proofErr w:type="gramEnd"/>
      <w:r w:rsidR="009A6B2C">
        <w:t xml:space="preserve"> data from previous PD offerings</w:t>
      </w:r>
      <w:r w:rsidR="003F2684">
        <w:t>)</w:t>
      </w:r>
      <w:r>
        <w:t>?</w:t>
      </w:r>
      <w:r w:rsidR="003F2684">
        <w:t xml:space="preserve"> </w:t>
      </w:r>
    </w:p>
    <w:p w:rsidR="00C83FFB" w:rsidRDefault="003F2684">
      <w:pPr>
        <w:pStyle w:val="NewHeading2"/>
      </w:pPr>
      <w:r>
        <w:t>Step 2: Prioritize</w:t>
      </w:r>
      <w:r w:rsidRPr="00646BEB">
        <w:t xml:space="preserve"> </w:t>
      </w:r>
      <w:r>
        <w:t xml:space="preserve">PD </w:t>
      </w:r>
      <w:r w:rsidR="00E25DDE">
        <w:t>n</w:t>
      </w:r>
      <w:r w:rsidRPr="00646BEB">
        <w:t xml:space="preserve">eeds </w:t>
      </w:r>
    </w:p>
    <w:p w:rsidR="00C83FFB" w:rsidRDefault="00E25DDE">
      <w:pPr>
        <w:pStyle w:val="NoSpacing"/>
        <w:numPr>
          <w:ilvl w:val="0"/>
          <w:numId w:val="34"/>
        </w:numPr>
      </w:pPr>
      <w:r>
        <w:t xml:space="preserve">Which identified needs are best aligned to </w:t>
      </w:r>
      <w:r w:rsidR="003F2684">
        <w:t xml:space="preserve">educator, school, and </w:t>
      </w:r>
      <w:r w:rsidR="00D4417D" w:rsidRPr="00D4417D">
        <w:t>district goals</w:t>
      </w:r>
      <w:r>
        <w:t>?</w:t>
      </w:r>
    </w:p>
    <w:p w:rsidR="00C83FFB" w:rsidRPr="00CF58A8" w:rsidRDefault="00D4417D">
      <w:pPr>
        <w:pStyle w:val="NewHeading2"/>
        <w:spacing w:before="0" w:after="0" w:line="240" w:lineRule="auto"/>
      </w:pPr>
      <w:r w:rsidRPr="00CF58A8">
        <w:t>Step 3: Examine potential root causes for PD needs</w:t>
      </w:r>
    </w:p>
    <w:p w:rsidR="00C83FFB" w:rsidRDefault="00E25DDE">
      <w:pPr>
        <w:pStyle w:val="ListParagraph"/>
        <w:numPr>
          <w:ilvl w:val="0"/>
          <w:numId w:val="6"/>
        </w:numPr>
        <w:spacing w:after="0" w:line="240" w:lineRule="auto"/>
        <w:ind w:right="446"/>
        <w:contextualSpacing w:val="0"/>
      </w:pPr>
      <w:r>
        <w:t xml:space="preserve">What are potential causes for the identified PD needs (e.g., curriculum deficiencies, changes in student demographics, shifts in school culture)? </w:t>
      </w:r>
      <w:r w:rsidR="00B4624F" w:rsidRPr="00C255E7">
        <w:t xml:space="preserve"> </w:t>
      </w:r>
    </w:p>
    <w:p w:rsidR="00C83FFB" w:rsidRDefault="00C83FFB">
      <w:pPr>
        <w:pStyle w:val="ListParagraph"/>
        <w:spacing w:after="0" w:line="240" w:lineRule="auto"/>
        <w:ind w:right="446"/>
        <w:contextualSpacing w:val="0"/>
      </w:pPr>
    </w:p>
    <w:p w:rsidR="00C83FFB" w:rsidRDefault="00E25DDE">
      <w:pPr>
        <w:pStyle w:val="NewHeading2"/>
        <w:spacing w:before="0" w:after="0" w:line="240" w:lineRule="auto"/>
      </w:pPr>
      <w:r w:rsidRPr="00E25DDE">
        <w:t xml:space="preserve">Step </w:t>
      </w:r>
      <w:r w:rsidR="00FA02B4">
        <w:t>4</w:t>
      </w:r>
      <w:r w:rsidRPr="00E25DDE">
        <w:t xml:space="preserve">: </w:t>
      </w:r>
      <w:r w:rsidR="00D4417D" w:rsidRPr="00D4417D">
        <w:t xml:space="preserve">Identify PD solutions to </w:t>
      </w:r>
      <w:r w:rsidR="00FA02B4">
        <w:t>address root causes</w:t>
      </w:r>
    </w:p>
    <w:p w:rsidR="00C83FFB" w:rsidRDefault="00D4417D">
      <w:pPr>
        <w:pStyle w:val="ListParagraph"/>
        <w:numPr>
          <w:ilvl w:val="0"/>
          <w:numId w:val="7"/>
        </w:numPr>
        <w:spacing w:after="0" w:line="240" w:lineRule="auto"/>
        <w:ind w:right="446"/>
        <w:contextualSpacing w:val="0"/>
        <w:rPr>
          <w:rFonts w:ascii="Verdana" w:hAnsi="Verdana"/>
        </w:rPr>
      </w:pPr>
      <w:r w:rsidRPr="00D4417D">
        <w:t>Wh</w:t>
      </w:r>
      <w:r w:rsidR="00E25DDE">
        <w:t xml:space="preserve">ich </w:t>
      </w:r>
      <w:r w:rsidR="00FA02B4">
        <w:t xml:space="preserve">potential </w:t>
      </w:r>
      <w:r w:rsidR="00E25DDE">
        <w:t>PD solutions</w:t>
      </w:r>
      <w:r w:rsidRPr="00D4417D">
        <w:t xml:space="preserve"> do educators</w:t>
      </w:r>
      <w:r w:rsidR="00FA02B4">
        <w:t xml:space="preserve"> believe will best meet identified needs?</w:t>
      </w:r>
      <w:r w:rsidR="00FA02B4">
        <w:rPr>
          <w:rFonts w:ascii="Verdana" w:hAnsi="Verdana"/>
        </w:rPr>
        <w:t xml:space="preserve"> Is there data (e.g., academic research, testimonials from colleagues in neighboring districts, educator survey data) to support one set of PD solutions over another?</w:t>
      </w:r>
    </w:p>
    <w:p w:rsidR="00C83FFB" w:rsidRDefault="00C83FFB">
      <w:pPr>
        <w:pStyle w:val="ListParagraph"/>
        <w:spacing w:after="0" w:line="240" w:lineRule="auto"/>
        <w:ind w:right="446"/>
        <w:contextualSpacing w:val="0"/>
        <w:rPr>
          <w:rStyle w:val="IntenseEmphasis"/>
          <w:rFonts w:ascii="Verdana" w:hAnsi="Verdana"/>
          <w:b w:val="0"/>
          <w:bCs w:val="0"/>
          <w:i w:val="0"/>
          <w:iCs w:val="0"/>
          <w:color w:val="auto"/>
        </w:rPr>
      </w:pPr>
    </w:p>
    <w:p w:rsidR="00C83FFB" w:rsidRDefault="00D4417D">
      <w:pPr>
        <w:pStyle w:val="NewHeading2"/>
        <w:spacing w:before="0" w:after="0" w:line="240" w:lineRule="auto"/>
      </w:pPr>
      <w:r w:rsidRPr="00D4417D">
        <w:t>Step 5: Write PD goals</w:t>
      </w:r>
    </w:p>
    <w:p w:rsidR="00C83FFB" w:rsidRDefault="009A6B2C">
      <w:pPr>
        <w:pStyle w:val="ListParagraph"/>
        <w:numPr>
          <w:ilvl w:val="0"/>
          <w:numId w:val="14"/>
        </w:numPr>
        <w:spacing w:after="0" w:line="240" w:lineRule="auto"/>
        <w:ind w:right="446"/>
      </w:pPr>
      <w:r>
        <w:t>What are specific intended student outcomes for the PD</w:t>
      </w:r>
      <w:r w:rsidR="004E0AB8">
        <w:t xml:space="preserve"> </w:t>
      </w:r>
      <w:r w:rsidR="00137961">
        <w:t xml:space="preserve">that </w:t>
      </w:r>
      <w:r w:rsidR="004E0AB8">
        <w:t>should be reflected in PD goals</w:t>
      </w:r>
      <w:r>
        <w:t>?</w:t>
      </w:r>
    </w:p>
    <w:p w:rsidR="00C83FFB" w:rsidRDefault="009A6B2C">
      <w:pPr>
        <w:pStyle w:val="ListParagraph"/>
        <w:numPr>
          <w:ilvl w:val="0"/>
          <w:numId w:val="14"/>
        </w:numPr>
        <w:spacing w:before="240" w:after="0"/>
        <w:ind w:right="446"/>
      </w:pPr>
      <w:r>
        <w:t xml:space="preserve">What changes in educator knowledge, skills, and/or practice </w:t>
      </w:r>
      <w:r w:rsidR="004E0AB8">
        <w:t>should be reflected in PD goals?</w:t>
      </w:r>
    </w:p>
    <w:p w:rsidR="00C83FFB" w:rsidRDefault="009A6B2C">
      <w:pPr>
        <w:pStyle w:val="ListParagraph"/>
        <w:numPr>
          <w:ilvl w:val="0"/>
          <w:numId w:val="14"/>
        </w:numPr>
        <w:spacing w:after="0"/>
        <w:ind w:right="446"/>
        <w:contextualSpacing w:val="0"/>
      </w:pPr>
      <w:r>
        <w:t xml:space="preserve">The </w:t>
      </w:r>
      <w:hyperlink r:id="rId13" w:history="1">
        <w:r w:rsidR="001D76F1" w:rsidRPr="009A6B2C">
          <w:rPr>
            <w:rStyle w:val="Hyperlink"/>
            <w:rFonts w:ascii="Verdana" w:hAnsi="Verdana"/>
            <w:i/>
            <w:sz w:val="22"/>
            <w:szCs w:val="22"/>
          </w:rPr>
          <w:t>Massachusetts Standards for Professional Development</w:t>
        </w:r>
      </w:hyperlink>
      <w:r>
        <w:t xml:space="preserve"> include the following recommendations: </w:t>
      </w:r>
    </w:p>
    <w:p w:rsidR="00C83FFB" w:rsidRDefault="009838C4">
      <w:pPr>
        <w:pStyle w:val="NoSpacing"/>
        <w:numPr>
          <w:ilvl w:val="1"/>
          <w:numId w:val="14"/>
        </w:numPr>
        <w:spacing w:after="0"/>
      </w:pPr>
      <w:r>
        <w:t>PD</w:t>
      </w:r>
      <w:r w:rsidR="001D76F1" w:rsidRPr="00646BEB">
        <w:t xml:space="preserve"> goals spe</w:t>
      </w:r>
      <w:r w:rsidR="00137961">
        <w:t>cify intended student outcomes</w:t>
      </w:r>
    </w:p>
    <w:p w:rsidR="00C83FFB" w:rsidRDefault="009A6B2C">
      <w:pPr>
        <w:pStyle w:val="NoSpacing"/>
        <w:numPr>
          <w:ilvl w:val="1"/>
          <w:numId w:val="14"/>
        </w:numPr>
        <w:spacing w:after="0"/>
      </w:pPr>
      <w:r>
        <w:lastRenderedPageBreak/>
        <w:t>PD learning objectives specify changes in knowledge, skills, and/or practices necessary to achiev</w:t>
      </w:r>
      <w:r w:rsidR="00137961">
        <w:t>e the intended student outcomes</w:t>
      </w:r>
    </w:p>
    <w:p w:rsidR="00C83FFB" w:rsidRDefault="009A6B2C">
      <w:pPr>
        <w:pStyle w:val="NoSpacing"/>
        <w:numPr>
          <w:ilvl w:val="1"/>
          <w:numId w:val="14"/>
        </w:numPr>
        <w:spacing w:after="0"/>
      </w:pPr>
      <w:r>
        <w:t>Learning objecti</w:t>
      </w:r>
      <w:r w:rsidR="00137961">
        <w:t>ves are written in SMART format</w:t>
      </w:r>
    </w:p>
    <w:p w:rsidR="00C83FFB" w:rsidRDefault="00C83FFB">
      <w:pPr>
        <w:pStyle w:val="NoSpacing"/>
        <w:spacing w:after="0"/>
        <w:ind w:left="1440"/>
      </w:pPr>
    </w:p>
    <w:p w:rsidR="00C83FFB" w:rsidRDefault="00137961">
      <w:pPr>
        <w:pStyle w:val="NoSpacing"/>
      </w:pPr>
      <w:r>
        <w:t>The following school-</w:t>
      </w:r>
      <w:r w:rsidR="001D76F1" w:rsidRPr="00646BEB">
        <w:t xml:space="preserve">level example is a modification of a PD goal from </w:t>
      </w:r>
      <w:r w:rsidR="00B55176">
        <w:t>Easth</w:t>
      </w:r>
      <w:r w:rsidR="001D76F1" w:rsidRPr="005B10EC">
        <w:t>ampton High School</w:t>
      </w:r>
      <w:r w:rsidR="00B55176">
        <w:t>, Easthampton, MA</w:t>
      </w:r>
      <w:r w:rsidR="00191084">
        <w:t>.</w:t>
      </w:r>
    </w:p>
    <w:tbl>
      <w:tblPr>
        <w:tblStyle w:val="LightList-Accent11"/>
        <w:tblW w:w="9468" w:type="dxa"/>
        <w:tblLook w:val="04A0" w:firstRow="1" w:lastRow="0" w:firstColumn="1" w:lastColumn="0" w:noHBand="0" w:noVBand="1"/>
        <w:tblDescription w:val="SCHOOL GOAL &#10;Student performance on complex learning tasks in grades 9-12, in all content areas, will increase by 10% over the next year. (The school will measure this goal through pre-, mid-, and post-testing on the district’s interim assessment.)&#10;&#10;&#10;PD GOAL&#10;Over the next year, 90% or more of teachers will implement complex learning tasks in classroom instruction. &#10;&#10;In addition, over the next year, the school will:&#10;1. Define complex learning tasks and increase staff exposure to complex tasks. &#10;2. Foster an understanding of what complex learning looks like and how to achieve it.&#10;3. Establish protocols for how staff will model and promote complex learning in classrooms.&#10;4. Use student data to identify challenges in teaching and student learning.&#10;5. Identify possible solutions to complex learning challenges.&#10;Successful fulfillment of the goal will be measured by looking at learning walkthrough data. In addition, the school will examine student performance on complex tasks at mid-year and end-of-the-year (post) assessments. Teachers will also use the complex learning rubric throughout the year to determine student progress.&#10;"/>
      </w:tblPr>
      <w:tblGrid>
        <w:gridCol w:w="4438"/>
        <w:gridCol w:w="5030"/>
      </w:tblGrid>
      <w:tr w:rsidR="00FB410F" w:rsidRPr="004741D4" w:rsidTr="00225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tcBorders>
              <w:right w:val="single" w:sz="4" w:space="0" w:color="004386" w:themeColor="text2"/>
            </w:tcBorders>
          </w:tcPr>
          <w:p w:rsidR="00405873" w:rsidRPr="00405873" w:rsidRDefault="00D4417D">
            <w:pPr>
              <w:pStyle w:val="8Bullets"/>
              <w:spacing w:line="240" w:lineRule="auto"/>
              <w:jc w:val="center"/>
              <w:rPr>
                <w:rFonts w:ascii="Verdana" w:hAnsi="Verdana"/>
                <w:sz w:val="22"/>
              </w:rPr>
            </w:pPr>
            <w:bookmarkStart w:id="2" w:name="_GoBack" w:colFirst="0" w:colLast="1"/>
            <w:r w:rsidRPr="00D4417D">
              <w:rPr>
                <w:rFonts w:ascii="Verdana" w:hAnsi="Verdana"/>
                <w:bCs w:val="0"/>
                <w:color w:val="auto"/>
                <w:sz w:val="22"/>
              </w:rPr>
              <w:t>SCHOOL GOAL</w:t>
            </w:r>
          </w:p>
        </w:tc>
        <w:tc>
          <w:tcPr>
            <w:tcW w:w="5030" w:type="dxa"/>
            <w:tcBorders>
              <w:top w:val="single" w:sz="8" w:space="0" w:color="506EAC" w:themeColor="accent1"/>
              <w:left w:val="single" w:sz="4" w:space="0" w:color="004386" w:themeColor="text2"/>
              <w:bottom w:val="single" w:sz="8" w:space="0" w:color="506EAC" w:themeColor="accent1"/>
            </w:tcBorders>
          </w:tcPr>
          <w:p w:rsidR="00405873" w:rsidRPr="00405873" w:rsidRDefault="00D4417D">
            <w:pPr>
              <w:pStyle w:val="8Bullets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</w:rPr>
            </w:pPr>
            <w:r w:rsidRPr="00D4417D">
              <w:rPr>
                <w:rFonts w:ascii="Verdana" w:hAnsi="Verdana"/>
                <w:bCs w:val="0"/>
                <w:color w:val="auto"/>
                <w:sz w:val="22"/>
              </w:rPr>
              <w:t>PD GOAL</w:t>
            </w:r>
          </w:p>
        </w:tc>
      </w:tr>
      <w:bookmarkEnd w:id="2"/>
      <w:tr w:rsidR="00FB410F" w:rsidRPr="004741D4" w:rsidTr="003F6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8" w:type="dxa"/>
            <w:tcBorders>
              <w:right w:val="single" w:sz="4" w:space="0" w:color="004386" w:themeColor="text2"/>
            </w:tcBorders>
          </w:tcPr>
          <w:p w:rsidR="00C83FFB" w:rsidRPr="00CF58A8" w:rsidRDefault="00D4417D">
            <w:pPr>
              <w:spacing w:line="276" w:lineRule="auto"/>
              <w:rPr>
                <w:rFonts w:ascii="Verdana" w:hAnsi="Verdana" w:cs="Arial"/>
                <w:b w:val="0"/>
                <w:bCs w:val="0"/>
                <w:szCs w:val="20"/>
              </w:rPr>
            </w:pPr>
            <w:r w:rsidRPr="00CF58A8">
              <w:rPr>
                <w:rFonts w:ascii="Verdana" w:hAnsi="Verdana" w:cs="Arial"/>
                <w:b w:val="0"/>
                <w:bCs w:val="0"/>
                <w:szCs w:val="20"/>
              </w:rPr>
              <w:t xml:space="preserve">Student performance on </w:t>
            </w:r>
            <w:r w:rsidR="00C83FFB" w:rsidRPr="00C83FFB">
              <w:rPr>
                <w:rStyle w:val="Heading6Char"/>
                <w:i w:val="0"/>
                <w:color w:val="auto"/>
                <w:szCs w:val="20"/>
              </w:rPr>
              <w:t xml:space="preserve">complex </w:t>
            </w:r>
            <w:r w:rsidR="00C83FFB" w:rsidRPr="0013115D">
              <w:rPr>
                <w:rStyle w:val="Heading6Char"/>
                <w:i w:val="0"/>
                <w:color w:val="auto"/>
                <w:szCs w:val="20"/>
              </w:rPr>
              <w:t>learning</w:t>
            </w:r>
            <w:r w:rsidRPr="0013115D">
              <w:rPr>
                <w:rFonts w:ascii="Verdana" w:hAnsi="Verdana" w:cs="Arial"/>
                <w:szCs w:val="20"/>
              </w:rPr>
              <w:t xml:space="preserve"> tasks</w:t>
            </w:r>
            <w:r w:rsidRPr="00CF58A8">
              <w:rPr>
                <w:rFonts w:ascii="Verdana" w:hAnsi="Verdana" w:cs="Arial"/>
                <w:b w:val="0"/>
                <w:szCs w:val="20"/>
              </w:rPr>
              <w:t xml:space="preserve"> in grades 9-12, in all content areas</w:t>
            </w:r>
            <w:r w:rsidR="00CF58A8">
              <w:rPr>
                <w:rFonts w:ascii="Verdana" w:hAnsi="Verdana" w:cs="Arial"/>
                <w:b w:val="0"/>
                <w:szCs w:val="20"/>
              </w:rPr>
              <w:t>,</w:t>
            </w:r>
            <w:r w:rsidRPr="00CF58A8">
              <w:rPr>
                <w:rFonts w:ascii="Verdana" w:hAnsi="Verdana" w:cs="Arial"/>
                <w:b w:val="0"/>
                <w:szCs w:val="20"/>
              </w:rPr>
              <w:t xml:space="preserve"> will increase by 10% over the next year. (The school will measure this goal through pre-, mid-, and post-testing on the district’s interim assessment.)</w:t>
            </w:r>
          </w:p>
          <w:p w:rsidR="00C83FFB" w:rsidRPr="00CF58A8" w:rsidRDefault="00C83FFB">
            <w:pPr>
              <w:spacing w:line="276" w:lineRule="auto"/>
              <w:rPr>
                <w:rFonts w:ascii="Verdana" w:hAnsi="Verdana" w:cs="Arial"/>
                <w:b w:val="0"/>
                <w:bCs w:val="0"/>
                <w:szCs w:val="20"/>
              </w:rPr>
            </w:pPr>
          </w:p>
          <w:p w:rsidR="00C83FFB" w:rsidRDefault="00C83FFB" w:rsidP="00CF58A8">
            <w:pPr>
              <w:rPr>
                <w:rFonts w:ascii="Verdana" w:hAnsi="Verdana"/>
              </w:rPr>
            </w:pPr>
          </w:p>
        </w:tc>
        <w:tc>
          <w:tcPr>
            <w:tcW w:w="5030" w:type="dxa"/>
            <w:tcBorders>
              <w:left w:val="single" w:sz="4" w:space="0" w:color="004386" w:themeColor="text2"/>
            </w:tcBorders>
          </w:tcPr>
          <w:p w:rsidR="00C83FFB" w:rsidRDefault="00D4417D">
            <w:pPr>
              <w:pStyle w:val="02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417D">
              <w:rPr>
                <w:rFonts w:asciiTheme="minorHAnsi" w:hAnsiTheme="minorHAnsi"/>
                <w:sz w:val="22"/>
                <w:szCs w:val="22"/>
              </w:rPr>
              <w:t>Over the next year, 90% or more of teachers will implement complex learning task</w:t>
            </w:r>
            <w:r w:rsidR="00CF58A8">
              <w:rPr>
                <w:rFonts w:asciiTheme="minorHAnsi" w:hAnsiTheme="minorHAnsi"/>
                <w:sz w:val="22"/>
                <w:szCs w:val="22"/>
              </w:rPr>
              <w:t>s</w:t>
            </w:r>
            <w:r w:rsidRPr="00D4417D">
              <w:rPr>
                <w:rFonts w:asciiTheme="minorHAnsi" w:hAnsiTheme="minorHAnsi"/>
                <w:sz w:val="22"/>
                <w:szCs w:val="22"/>
              </w:rPr>
              <w:t xml:space="preserve"> in classroom instruction. </w:t>
            </w:r>
          </w:p>
          <w:p w:rsidR="00C83FFB" w:rsidRDefault="00C83FFB">
            <w:pPr>
              <w:pStyle w:val="02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3FFB" w:rsidRDefault="00D4417D">
            <w:pPr>
              <w:pStyle w:val="02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417D">
              <w:rPr>
                <w:rFonts w:asciiTheme="minorHAnsi" w:hAnsiTheme="minorHAnsi"/>
                <w:sz w:val="22"/>
                <w:szCs w:val="22"/>
              </w:rPr>
              <w:t>In addition, over the next year, the school will</w:t>
            </w:r>
            <w:r w:rsidR="00CF58A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C83FFB" w:rsidRDefault="00D4417D">
            <w:pPr>
              <w:pStyle w:val="02Tabletext"/>
              <w:numPr>
                <w:ilvl w:val="0"/>
                <w:numId w:val="1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417D">
              <w:rPr>
                <w:rFonts w:asciiTheme="minorHAnsi" w:hAnsiTheme="minorHAnsi"/>
                <w:sz w:val="22"/>
                <w:szCs w:val="22"/>
              </w:rPr>
              <w:t xml:space="preserve">Define complex learning tasks and increase staff exposure to complex tasks. </w:t>
            </w:r>
          </w:p>
          <w:p w:rsidR="00C83FFB" w:rsidRDefault="00D4417D">
            <w:pPr>
              <w:pStyle w:val="02Tabletext"/>
              <w:numPr>
                <w:ilvl w:val="0"/>
                <w:numId w:val="1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417D">
              <w:rPr>
                <w:rFonts w:asciiTheme="minorHAnsi" w:hAnsiTheme="minorHAnsi"/>
                <w:sz w:val="22"/>
                <w:szCs w:val="22"/>
              </w:rPr>
              <w:t>Foster an understanding of what complex learning looks like and how to achieve it.</w:t>
            </w:r>
          </w:p>
          <w:p w:rsidR="00C83FFB" w:rsidRDefault="00D4417D">
            <w:pPr>
              <w:pStyle w:val="02Tabletext"/>
              <w:numPr>
                <w:ilvl w:val="0"/>
                <w:numId w:val="1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417D">
              <w:rPr>
                <w:rFonts w:asciiTheme="minorHAnsi" w:hAnsiTheme="minorHAnsi"/>
                <w:sz w:val="22"/>
                <w:szCs w:val="22"/>
              </w:rPr>
              <w:t>Establish protocols for how staff will model and promote complex learning in classrooms.</w:t>
            </w:r>
          </w:p>
          <w:p w:rsidR="00C83FFB" w:rsidRDefault="00D4417D">
            <w:pPr>
              <w:pStyle w:val="02Tabletext"/>
              <w:numPr>
                <w:ilvl w:val="0"/>
                <w:numId w:val="1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417D">
              <w:rPr>
                <w:rFonts w:asciiTheme="minorHAnsi" w:hAnsiTheme="minorHAnsi"/>
                <w:sz w:val="22"/>
                <w:szCs w:val="22"/>
              </w:rPr>
              <w:t>Use student data to identify challenges in teaching and student learning.</w:t>
            </w:r>
          </w:p>
          <w:p w:rsidR="00C83FFB" w:rsidRDefault="00D4417D">
            <w:pPr>
              <w:pStyle w:val="02Tabletext"/>
              <w:numPr>
                <w:ilvl w:val="0"/>
                <w:numId w:val="1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D4417D">
              <w:rPr>
                <w:rFonts w:asciiTheme="minorHAnsi" w:hAnsiTheme="minorHAnsi"/>
                <w:sz w:val="22"/>
                <w:szCs w:val="22"/>
              </w:rPr>
              <w:t>Identify possible solutions to complex learning challenges.</w:t>
            </w:r>
          </w:p>
          <w:p w:rsidR="00CF58A8" w:rsidRDefault="00CF58A8" w:rsidP="00CF58A8">
            <w:pPr>
              <w:pStyle w:val="02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CF58A8">
              <w:rPr>
                <w:rFonts w:asciiTheme="minorHAnsi" w:hAnsiTheme="minorHAnsi"/>
                <w:sz w:val="22"/>
                <w:szCs w:val="22"/>
              </w:rPr>
              <w:t xml:space="preserve">Successful fulfillment of the goal will be measured by looking </w:t>
            </w:r>
            <w:r w:rsidRPr="00DA6375">
              <w:rPr>
                <w:rFonts w:asciiTheme="minorHAnsi" w:hAnsiTheme="minorHAnsi"/>
                <w:sz w:val="22"/>
                <w:szCs w:val="22"/>
              </w:rPr>
              <w:t xml:space="preserve">at </w:t>
            </w:r>
            <w:hyperlink r:id="rId14" w:history="1">
              <w:r w:rsidRPr="00DA637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learning walkthrough</w:t>
              </w:r>
            </w:hyperlink>
            <w:r w:rsidRPr="00CF58A8">
              <w:rPr>
                <w:rFonts w:asciiTheme="minorHAnsi" w:hAnsiTheme="minorHAnsi"/>
                <w:sz w:val="22"/>
                <w:szCs w:val="22"/>
              </w:rPr>
              <w:t xml:space="preserve"> data. In addition, the school will examine student performance on complex tasks at </w:t>
            </w:r>
            <w:r w:rsidR="00D572FC">
              <w:rPr>
                <w:rFonts w:asciiTheme="minorHAnsi" w:hAnsiTheme="minorHAnsi"/>
                <w:sz w:val="22"/>
                <w:szCs w:val="22"/>
              </w:rPr>
              <w:t>mid-year and end-of-the-</w:t>
            </w:r>
            <w:r w:rsidRPr="00CF58A8">
              <w:rPr>
                <w:rFonts w:asciiTheme="minorHAnsi" w:hAnsiTheme="minorHAnsi"/>
                <w:sz w:val="22"/>
                <w:szCs w:val="22"/>
              </w:rPr>
              <w:t>year (post) assessment</w:t>
            </w:r>
            <w:r w:rsidR="00D572FC">
              <w:rPr>
                <w:rFonts w:asciiTheme="minorHAnsi" w:hAnsiTheme="minorHAnsi"/>
                <w:sz w:val="22"/>
                <w:szCs w:val="22"/>
              </w:rPr>
              <w:t>s</w:t>
            </w:r>
            <w:r w:rsidRPr="00CF58A8">
              <w:rPr>
                <w:rFonts w:asciiTheme="minorHAnsi" w:hAnsiTheme="minorHAnsi"/>
                <w:sz w:val="22"/>
                <w:szCs w:val="22"/>
              </w:rPr>
              <w:t>. Teachers will also use the complex learning rubric throughout the year to determine student progress.</w:t>
            </w:r>
          </w:p>
          <w:p w:rsidR="00CF58A8" w:rsidRDefault="00CF58A8" w:rsidP="00CF58A8">
            <w:pPr>
              <w:pStyle w:val="02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3FFB" w:rsidRDefault="00C83FFB">
            <w:pPr>
              <w:pStyle w:val="02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:rsidR="00C83FFB" w:rsidRDefault="00C83FFB" w:rsidP="00CF58A8">
            <w:pPr>
              <w:pStyle w:val="02Table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2"/>
                <w:szCs w:val="22"/>
              </w:rPr>
            </w:pPr>
          </w:p>
        </w:tc>
      </w:tr>
    </w:tbl>
    <w:p w:rsidR="00C83FFB" w:rsidRDefault="00C83FFB">
      <w:pPr>
        <w:rPr>
          <w:sz w:val="2"/>
        </w:rPr>
      </w:pPr>
    </w:p>
    <w:sectPr w:rsidR="00C83FFB" w:rsidSect="005B10EC">
      <w:headerReference w:type="default" r:id="rId15"/>
      <w:footerReference w:type="default" r:id="rId16"/>
      <w:pgSz w:w="12240" w:h="15840"/>
      <w:pgMar w:top="1620" w:right="1440" w:bottom="1440" w:left="1440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C1" w:rsidRDefault="00DB54C1" w:rsidP="0026558D">
      <w:pPr>
        <w:spacing w:after="0" w:line="240" w:lineRule="auto"/>
      </w:pPr>
      <w:r>
        <w:separator/>
      </w:r>
    </w:p>
  </w:endnote>
  <w:endnote w:type="continuationSeparator" w:id="0">
    <w:p w:rsidR="00DB54C1" w:rsidRDefault="00DB54C1" w:rsidP="0026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941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3FFB" w:rsidRDefault="002258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29F4" w:rsidRDefault="006B2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C1" w:rsidRDefault="00DB54C1" w:rsidP="0026558D">
      <w:pPr>
        <w:spacing w:after="0" w:line="240" w:lineRule="auto"/>
      </w:pPr>
      <w:r>
        <w:separator/>
      </w:r>
    </w:p>
  </w:footnote>
  <w:footnote w:type="continuationSeparator" w:id="0">
    <w:p w:rsidR="00DB54C1" w:rsidRDefault="00DB54C1" w:rsidP="00265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F4" w:rsidRDefault="006B29F4">
    <w:pPr>
      <w:pStyle w:val="Header"/>
    </w:pPr>
    <w:r w:rsidRPr="005B10EC">
      <w:rPr>
        <w:noProof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-275590</wp:posOffset>
          </wp:positionH>
          <wp:positionV relativeFrom="paragraph">
            <wp:posOffset>-348615</wp:posOffset>
          </wp:positionV>
          <wp:extent cx="1787525" cy="868680"/>
          <wp:effectExtent l="0" t="0" r="0" b="0"/>
          <wp:wrapNone/>
          <wp:docPr id="5" name="Picture 5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Users\Megan\ESE Effectiveness\Newsletter\December\Master-Logo_695x338_color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10EC"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4167431</wp:posOffset>
          </wp:positionH>
          <wp:positionV relativeFrom="paragraph">
            <wp:posOffset>-111760</wp:posOffset>
          </wp:positionV>
          <wp:extent cx="1838325" cy="479425"/>
          <wp:effectExtent l="0" t="0" r="0" b="0"/>
          <wp:wrapNone/>
          <wp:docPr id="6" name="Picture 6" descr="educator effectiveness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lame\Desktop\blue_lightbulb_edu_effe#3B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B72"/>
    <w:multiLevelType w:val="hybridMultilevel"/>
    <w:tmpl w:val="84983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0E0"/>
    <w:multiLevelType w:val="hybridMultilevel"/>
    <w:tmpl w:val="966AE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6164"/>
    <w:multiLevelType w:val="hybridMultilevel"/>
    <w:tmpl w:val="2E2E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1D40"/>
    <w:multiLevelType w:val="hybridMultilevel"/>
    <w:tmpl w:val="2BF81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35D1"/>
    <w:multiLevelType w:val="hybridMultilevel"/>
    <w:tmpl w:val="8D08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032CC"/>
    <w:multiLevelType w:val="hybridMultilevel"/>
    <w:tmpl w:val="0780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31D6"/>
    <w:multiLevelType w:val="hybridMultilevel"/>
    <w:tmpl w:val="F12CB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2266B"/>
    <w:multiLevelType w:val="hybridMultilevel"/>
    <w:tmpl w:val="36721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4B3D"/>
    <w:multiLevelType w:val="hybridMultilevel"/>
    <w:tmpl w:val="47AC0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21592"/>
    <w:multiLevelType w:val="hybridMultilevel"/>
    <w:tmpl w:val="483A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6599A"/>
    <w:multiLevelType w:val="hybridMultilevel"/>
    <w:tmpl w:val="54EC5FD2"/>
    <w:lvl w:ilvl="0" w:tplc="93E68D8E">
      <w:start w:val="1"/>
      <w:numFmt w:val="upperLetter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8DD5571"/>
    <w:multiLevelType w:val="hybridMultilevel"/>
    <w:tmpl w:val="475A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043B6"/>
    <w:multiLevelType w:val="hybridMultilevel"/>
    <w:tmpl w:val="D6C84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F679A"/>
    <w:multiLevelType w:val="hybridMultilevel"/>
    <w:tmpl w:val="FB2EC2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C44A9"/>
    <w:multiLevelType w:val="hybridMultilevel"/>
    <w:tmpl w:val="6EA4F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078E5"/>
    <w:multiLevelType w:val="hybridMultilevel"/>
    <w:tmpl w:val="BA46A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10A10"/>
    <w:multiLevelType w:val="hybridMultilevel"/>
    <w:tmpl w:val="57280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12A6C"/>
    <w:multiLevelType w:val="hybridMultilevel"/>
    <w:tmpl w:val="6AC4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06899"/>
    <w:multiLevelType w:val="hybridMultilevel"/>
    <w:tmpl w:val="9BF6D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54E9D"/>
    <w:multiLevelType w:val="hybridMultilevel"/>
    <w:tmpl w:val="63E4B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22D01"/>
    <w:multiLevelType w:val="hybridMultilevel"/>
    <w:tmpl w:val="433010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2D3B"/>
    <w:multiLevelType w:val="hybridMultilevel"/>
    <w:tmpl w:val="ECB6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03DAF"/>
    <w:multiLevelType w:val="hybridMultilevel"/>
    <w:tmpl w:val="DD907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D4A72"/>
    <w:multiLevelType w:val="hybridMultilevel"/>
    <w:tmpl w:val="4FAA86AE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A6FBF"/>
    <w:multiLevelType w:val="hybridMultilevel"/>
    <w:tmpl w:val="93DC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50BEA"/>
    <w:multiLevelType w:val="hybridMultilevel"/>
    <w:tmpl w:val="A14EC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753928"/>
    <w:multiLevelType w:val="hybridMultilevel"/>
    <w:tmpl w:val="F8684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052C2"/>
    <w:multiLevelType w:val="hybridMultilevel"/>
    <w:tmpl w:val="4C8AB7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A7C55"/>
    <w:multiLevelType w:val="hybridMultilevel"/>
    <w:tmpl w:val="0076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C7560"/>
    <w:multiLevelType w:val="hybridMultilevel"/>
    <w:tmpl w:val="9850A5AE"/>
    <w:lvl w:ilvl="0" w:tplc="9FE6D9F4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22ED0"/>
    <w:multiLevelType w:val="hybridMultilevel"/>
    <w:tmpl w:val="28441060"/>
    <w:lvl w:ilvl="0" w:tplc="A6E2A4D0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</w:num>
  <w:num w:numId="7">
    <w:abstractNumId w:val="24"/>
  </w:num>
  <w:num w:numId="8">
    <w:abstractNumId w:val="6"/>
  </w:num>
  <w:num w:numId="9">
    <w:abstractNumId w:val="20"/>
  </w:num>
  <w:num w:numId="10">
    <w:abstractNumId w:val="25"/>
  </w:num>
  <w:num w:numId="11">
    <w:abstractNumId w:val="6"/>
  </w:num>
  <w:num w:numId="12">
    <w:abstractNumId w:val="4"/>
  </w:num>
  <w:num w:numId="13">
    <w:abstractNumId w:val="26"/>
  </w:num>
  <w:num w:numId="14">
    <w:abstractNumId w:val="28"/>
  </w:num>
  <w:num w:numId="15">
    <w:abstractNumId w:val="5"/>
  </w:num>
  <w:num w:numId="16">
    <w:abstractNumId w:val="8"/>
  </w:num>
  <w:num w:numId="17">
    <w:abstractNumId w:val="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9"/>
  </w:num>
  <w:num w:numId="21">
    <w:abstractNumId w:val="14"/>
  </w:num>
  <w:num w:numId="22">
    <w:abstractNumId w:val="12"/>
  </w:num>
  <w:num w:numId="23">
    <w:abstractNumId w:val="1"/>
  </w:num>
  <w:num w:numId="24">
    <w:abstractNumId w:val="13"/>
  </w:num>
  <w:num w:numId="25">
    <w:abstractNumId w:val="1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8"/>
  </w:num>
  <w:num w:numId="31">
    <w:abstractNumId w:val="19"/>
  </w:num>
  <w:num w:numId="32">
    <w:abstractNumId w:val="3"/>
  </w:num>
  <w:num w:numId="33">
    <w:abstractNumId w:val="21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36865" style="mso-width-relative:margin;mso-height-relative:margin" fillcolor="#a3c4ff" strokecolor="#95b3d7">
      <v:fill color="#a3c4ff" color2="#e5eeff" rotate="t" colors="0 #a3c4ff;22938f #bfd5ff;1 #e5eeff" focus="100%" type="gradient"/>
      <v:stroke color="#95b3d7" weight="1pt"/>
      <v:shadow on="t" color="#243f60" opacity=".5" offset="1pt,.74833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5B"/>
    <w:rsid w:val="0000353C"/>
    <w:rsid w:val="00042598"/>
    <w:rsid w:val="00042C46"/>
    <w:rsid w:val="00067095"/>
    <w:rsid w:val="000777AB"/>
    <w:rsid w:val="00080453"/>
    <w:rsid w:val="00095EDD"/>
    <w:rsid w:val="000B530D"/>
    <w:rsid w:val="001226DB"/>
    <w:rsid w:val="0013115D"/>
    <w:rsid w:val="00137961"/>
    <w:rsid w:val="00182CE0"/>
    <w:rsid w:val="00191084"/>
    <w:rsid w:val="001D377C"/>
    <w:rsid w:val="001D76F1"/>
    <w:rsid w:val="002162D8"/>
    <w:rsid w:val="0022589B"/>
    <w:rsid w:val="00234ED7"/>
    <w:rsid w:val="002412BF"/>
    <w:rsid w:val="0026558D"/>
    <w:rsid w:val="002860F6"/>
    <w:rsid w:val="002B3D9C"/>
    <w:rsid w:val="002B495A"/>
    <w:rsid w:val="002C0457"/>
    <w:rsid w:val="002C3A0D"/>
    <w:rsid w:val="002D6CB7"/>
    <w:rsid w:val="00304624"/>
    <w:rsid w:val="0031547D"/>
    <w:rsid w:val="00320F4B"/>
    <w:rsid w:val="00346AE2"/>
    <w:rsid w:val="00397FC4"/>
    <w:rsid w:val="003A230E"/>
    <w:rsid w:val="003A6BCF"/>
    <w:rsid w:val="003C40CB"/>
    <w:rsid w:val="003D10EC"/>
    <w:rsid w:val="003F2684"/>
    <w:rsid w:val="003F6239"/>
    <w:rsid w:val="00405873"/>
    <w:rsid w:val="00407351"/>
    <w:rsid w:val="004513C1"/>
    <w:rsid w:val="00462A2C"/>
    <w:rsid w:val="004741D4"/>
    <w:rsid w:val="004B28BE"/>
    <w:rsid w:val="004E0AB8"/>
    <w:rsid w:val="004E31DA"/>
    <w:rsid w:val="0052001B"/>
    <w:rsid w:val="00552FD1"/>
    <w:rsid w:val="00553E4A"/>
    <w:rsid w:val="005606F8"/>
    <w:rsid w:val="00573E1B"/>
    <w:rsid w:val="0058068D"/>
    <w:rsid w:val="005A1D46"/>
    <w:rsid w:val="005B10EC"/>
    <w:rsid w:val="00611ECD"/>
    <w:rsid w:val="00612E90"/>
    <w:rsid w:val="00617066"/>
    <w:rsid w:val="00627A14"/>
    <w:rsid w:val="0063517C"/>
    <w:rsid w:val="00654C98"/>
    <w:rsid w:val="0066408B"/>
    <w:rsid w:val="00687DEB"/>
    <w:rsid w:val="006B0E33"/>
    <w:rsid w:val="006B29F4"/>
    <w:rsid w:val="00707AF4"/>
    <w:rsid w:val="007301D6"/>
    <w:rsid w:val="00754122"/>
    <w:rsid w:val="00772FCD"/>
    <w:rsid w:val="00796ED6"/>
    <w:rsid w:val="007A6536"/>
    <w:rsid w:val="007B7FA5"/>
    <w:rsid w:val="007C09F5"/>
    <w:rsid w:val="0082127A"/>
    <w:rsid w:val="00833BCA"/>
    <w:rsid w:val="00855373"/>
    <w:rsid w:val="00856AEA"/>
    <w:rsid w:val="00872BED"/>
    <w:rsid w:val="008C0455"/>
    <w:rsid w:val="008C1804"/>
    <w:rsid w:val="008D17C1"/>
    <w:rsid w:val="008E607A"/>
    <w:rsid w:val="008F0BC5"/>
    <w:rsid w:val="00904268"/>
    <w:rsid w:val="00905758"/>
    <w:rsid w:val="00914F8B"/>
    <w:rsid w:val="00956DF2"/>
    <w:rsid w:val="00960CD2"/>
    <w:rsid w:val="009838C4"/>
    <w:rsid w:val="009A6B2C"/>
    <w:rsid w:val="009C4558"/>
    <w:rsid w:val="009E2A2B"/>
    <w:rsid w:val="009E405E"/>
    <w:rsid w:val="009F11F1"/>
    <w:rsid w:val="00A25362"/>
    <w:rsid w:val="00A41890"/>
    <w:rsid w:val="00A51A73"/>
    <w:rsid w:val="00A767EA"/>
    <w:rsid w:val="00AA07D9"/>
    <w:rsid w:val="00AA4D1F"/>
    <w:rsid w:val="00AA7823"/>
    <w:rsid w:val="00AB1F41"/>
    <w:rsid w:val="00B351F0"/>
    <w:rsid w:val="00B4624F"/>
    <w:rsid w:val="00B55176"/>
    <w:rsid w:val="00BA19F1"/>
    <w:rsid w:val="00BB4E66"/>
    <w:rsid w:val="00BF3589"/>
    <w:rsid w:val="00C255E7"/>
    <w:rsid w:val="00C40EDF"/>
    <w:rsid w:val="00C72C66"/>
    <w:rsid w:val="00C83FFB"/>
    <w:rsid w:val="00C91BFB"/>
    <w:rsid w:val="00C929BE"/>
    <w:rsid w:val="00CA5DD5"/>
    <w:rsid w:val="00CB2939"/>
    <w:rsid w:val="00CD5947"/>
    <w:rsid w:val="00CF58A8"/>
    <w:rsid w:val="00D23962"/>
    <w:rsid w:val="00D4417D"/>
    <w:rsid w:val="00D514CA"/>
    <w:rsid w:val="00D572FC"/>
    <w:rsid w:val="00D706D4"/>
    <w:rsid w:val="00D72C6A"/>
    <w:rsid w:val="00D742C5"/>
    <w:rsid w:val="00D93E83"/>
    <w:rsid w:val="00DA6375"/>
    <w:rsid w:val="00DB1E76"/>
    <w:rsid w:val="00DB54C1"/>
    <w:rsid w:val="00DC1A1B"/>
    <w:rsid w:val="00DF1393"/>
    <w:rsid w:val="00DF64B2"/>
    <w:rsid w:val="00E0033B"/>
    <w:rsid w:val="00E00814"/>
    <w:rsid w:val="00E21D39"/>
    <w:rsid w:val="00E25DDE"/>
    <w:rsid w:val="00E67E66"/>
    <w:rsid w:val="00E73E79"/>
    <w:rsid w:val="00ED2355"/>
    <w:rsid w:val="00EF0216"/>
    <w:rsid w:val="00F02CE9"/>
    <w:rsid w:val="00F05D5B"/>
    <w:rsid w:val="00F066B5"/>
    <w:rsid w:val="00F15D81"/>
    <w:rsid w:val="00F23582"/>
    <w:rsid w:val="00F349B3"/>
    <w:rsid w:val="00F60C73"/>
    <w:rsid w:val="00F72A25"/>
    <w:rsid w:val="00F7415A"/>
    <w:rsid w:val="00F95014"/>
    <w:rsid w:val="00FA02B4"/>
    <w:rsid w:val="00FA105C"/>
    <w:rsid w:val="00F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 style="mso-width-relative:margin;mso-height-relative:margin" fillcolor="#a3c4ff" strokecolor="#95b3d7">
      <v:fill color="#a3c4ff" color2="#e5eeff" rotate="t" colors="0 #a3c4ff;22938f #bfd5ff;1 #e5eeff" focus="100%" type="gradient"/>
      <v:stroke color="#95b3d7" weight="1pt"/>
      <v:shadow on="t" color="#243f60" opacity=".5" offset="1pt,.74833mm"/>
    </o:shapedefaults>
    <o:shapelayout v:ext="edit">
      <o:idmap v:ext="edit" data="1"/>
    </o:shapelayout>
  </w:shapeDefaults>
  <w:decimalSymbol w:val="."/>
  <w:listSeparator w:val=","/>
  <w15:docId w15:val="{B39451AC-4B40-400D-A754-F9A38A00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3C1"/>
  </w:style>
  <w:style w:type="paragraph" w:styleId="Heading1">
    <w:name w:val="heading 1"/>
    <w:basedOn w:val="Normal"/>
    <w:next w:val="Normal"/>
    <w:link w:val="Heading1Char"/>
    <w:uiPriority w:val="9"/>
    <w:qFormat/>
    <w:rsid w:val="004513C1"/>
    <w:pPr>
      <w:pBdr>
        <w:bottom w:val="single" w:sz="12" w:space="1" w:color="3C528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C5280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3C1"/>
    <w:pPr>
      <w:pBdr>
        <w:bottom w:val="single" w:sz="8" w:space="1" w:color="506EAC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C5280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3C1"/>
    <w:pPr>
      <w:pBdr>
        <w:bottom w:val="single" w:sz="4" w:space="1" w:color="95A7CD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506EAC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3C1"/>
    <w:pPr>
      <w:pBdr>
        <w:bottom w:val="single" w:sz="4" w:space="2" w:color="B8C4DE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506EAC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3C1"/>
    <w:pPr>
      <w:spacing w:before="200" w:after="80"/>
      <w:outlineLvl w:val="4"/>
    </w:pPr>
    <w:rPr>
      <w:rFonts w:asciiTheme="majorHAnsi" w:eastAsiaTheme="majorEastAsia" w:hAnsiTheme="majorHAnsi" w:cstheme="majorBidi"/>
      <w:color w:val="506EAC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3C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506EAC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3C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646464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3C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646464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3C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646464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13C1"/>
    <w:rPr>
      <w:rFonts w:asciiTheme="majorHAnsi" w:eastAsiaTheme="majorEastAsia" w:hAnsiTheme="majorHAnsi" w:cstheme="majorBidi"/>
      <w:b/>
      <w:bCs/>
      <w:color w:val="3C5280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3C1"/>
    <w:rPr>
      <w:rFonts w:asciiTheme="majorHAnsi" w:eastAsiaTheme="majorEastAsia" w:hAnsiTheme="majorHAnsi" w:cstheme="majorBidi"/>
      <w:color w:val="3C5280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513C1"/>
    <w:rPr>
      <w:rFonts w:asciiTheme="majorHAnsi" w:eastAsiaTheme="majorEastAsia" w:hAnsiTheme="majorHAnsi" w:cstheme="majorBidi"/>
      <w:color w:val="506EAC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13C1"/>
    <w:rPr>
      <w:rFonts w:asciiTheme="majorHAnsi" w:eastAsiaTheme="majorEastAsia" w:hAnsiTheme="majorHAnsi" w:cstheme="majorBidi"/>
      <w:i/>
      <w:iCs/>
      <w:color w:val="506EAC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3C1"/>
    <w:rPr>
      <w:rFonts w:asciiTheme="majorHAnsi" w:eastAsiaTheme="majorEastAsia" w:hAnsiTheme="majorHAnsi" w:cstheme="majorBidi"/>
      <w:color w:val="506EAC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4513C1"/>
    <w:rPr>
      <w:rFonts w:asciiTheme="majorHAnsi" w:eastAsiaTheme="majorEastAsia" w:hAnsiTheme="majorHAnsi" w:cstheme="majorBidi"/>
      <w:i/>
      <w:iCs/>
      <w:color w:val="506EAC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3C1"/>
    <w:rPr>
      <w:rFonts w:asciiTheme="majorHAnsi" w:eastAsiaTheme="majorEastAsia" w:hAnsiTheme="majorHAnsi" w:cstheme="majorBidi"/>
      <w:b/>
      <w:bCs/>
      <w:color w:val="646464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3C1"/>
    <w:rPr>
      <w:rFonts w:asciiTheme="majorHAnsi" w:eastAsiaTheme="majorEastAsia" w:hAnsiTheme="majorHAnsi" w:cstheme="majorBidi"/>
      <w:b/>
      <w:bCs/>
      <w:i/>
      <w:iCs/>
      <w:color w:val="646464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3C1"/>
    <w:rPr>
      <w:rFonts w:asciiTheme="majorHAnsi" w:eastAsiaTheme="majorEastAsia" w:hAnsiTheme="majorHAnsi" w:cstheme="majorBidi"/>
      <w:i/>
      <w:iCs/>
      <w:color w:val="646464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513C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13C1"/>
    <w:pPr>
      <w:pBdr>
        <w:top w:val="single" w:sz="8" w:space="10" w:color="A7B6D6" w:themeColor="accent1" w:themeTint="7F"/>
        <w:bottom w:val="single" w:sz="24" w:space="15" w:color="646464" w:themeColor="accent3"/>
      </w:pBdr>
      <w:jc w:val="center"/>
    </w:pPr>
    <w:rPr>
      <w:rFonts w:asciiTheme="majorHAnsi" w:eastAsiaTheme="majorEastAsia" w:hAnsiTheme="majorHAnsi" w:cstheme="majorBidi"/>
      <w:i/>
      <w:iCs/>
      <w:color w:val="273655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513C1"/>
    <w:rPr>
      <w:rFonts w:asciiTheme="majorHAnsi" w:eastAsiaTheme="majorEastAsia" w:hAnsiTheme="majorHAnsi" w:cstheme="majorBidi"/>
      <w:i/>
      <w:iCs/>
      <w:color w:val="273655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3C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13C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513C1"/>
    <w:rPr>
      <w:b/>
      <w:bCs/>
      <w:spacing w:val="0"/>
    </w:rPr>
  </w:style>
  <w:style w:type="character" w:styleId="Emphasis">
    <w:name w:val="Emphasis"/>
    <w:uiPriority w:val="20"/>
    <w:qFormat/>
    <w:rsid w:val="004513C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513C1"/>
  </w:style>
  <w:style w:type="character" w:customStyle="1" w:styleId="NoSpacingChar">
    <w:name w:val="No Spacing Char"/>
    <w:basedOn w:val="DefaultParagraphFont"/>
    <w:link w:val="NoSpacing"/>
    <w:uiPriority w:val="1"/>
    <w:rsid w:val="004513C1"/>
  </w:style>
  <w:style w:type="paragraph" w:styleId="ListParagraph">
    <w:name w:val="List Paragraph"/>
    <w:basedOn w:val="Normal"/>
    <w:uiPriority w:val="34"/>
    <w:qFormat/>
    <w:rsid w:val="004513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13C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513C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3C1"/>
    <w:pPr>
      <w:pBdr>
        <w:top w:val="single" w:sz="12" w:space="10" w:color="B8C4DE" w:themeColor="accent1" w:themeTint="66"/>
        <w:left w:val="single" w:sz="36" w:space="4" w:color="506EAC" w:themeColor="accent1"/>
        <w:bottom w:val="single" w:sz="24" w:space="10" w:color="646464" w:themeColor="accent3"/>
        <w:right w:val="single" w:sz="36" w:space="4" w:color="506EAC" w:themeColor="accent1"/>
      </w:pBdr>
      <w:shd w:val="clear" w:color="auto" w:fill="506EA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3C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06EAC" w:themeFill="accent1"/>
    </w:rPr>
  </w:style>
  <w:style w:type="character" w:styleId="SubtleEmphasis">
    <w:name w:val="Subtle Emphasis"/>
    <w:uiPriority w:val="19"/>
    <w:qFormat/>
    <w:rsid w:val="004513C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55E7"/>
    <w:rPr>
      <w:b/>
      <w:bCs/>
      <w:i/>
      <w:iCs/>
      <w:color w:val="506EAC" w:themeColor="accent1"/>
      <w:sz w:val="22"/>
      <w:szCs w:val="22"/>
    </w:rPr>
  </w:style>
  <w:style w:type="character" w:styleId="SubtleReference">
    <w:name w:val="Subtle Reference"/>
    <w:uiPriority w:val="31"/>
    <w:qFormat/>
    <w:rsid w:val="004513C1"/>
    <w:rPr>
      <w:color w:val="auto"/>
      <w:u w:val="single" w:color="646464" w:themeColor="accent3"/>
    </w:rPr>
  </w:style>
  <w:style w:type="character" w:styleId="IntenseReference">
    <w:name w:val="Intense Reference"/>
    <w:basedOn w:val="DefaultParagraphFont"/>
    <w:uiPriority w:val="32"/>
    <w:qFormat/>
    <w:rsid w:val="004513C1"/>
    <w:rPr>
      <w:b/>
      <w:bCs/>
      <w:color w:val="4A4A4A" w:themeColor="accent3" w:themeShade="BF"/>
      <w:u w:val="single" w:color="646464" w:themeColor="accent3"/>
    </w:rPr>
  </w:style>
  <w:style w:type="character" w:styleId="BookTitle">
    <w:name w:val="Book Title"/>
    <w:basedOn w:val="DefaultParagraphFont"/>
    <w:uiPriority w:val="33"/>
    <w:qFormat/>
    <w:rsid w:val="004513C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3C1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6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58D"/>
  </w:style>
  <w:style w:type="paragraph" w:styleId="Footer">
    <w:name w:val="footer"/>
    <w:basedOn w:val="Normal"/>
    <w:link w:val="FooterChar"/>
    <w:uiPriority w:val="99"/>
    <w:unhideWhenUsed/>
    <w:rsid w:val="0026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58D"/>
  </w:style>
  <w:style w:type="paragraph" w:styleId="TOC2">
    <w:name w:val="toc 2"/>
    <w:basedOn w:val="Normal"/>
    <w:next w:val="Normal"/>
    <w:autoRedefine/>
    <w:uiPriority w:val="39"/>
    <w:unhideWhenUsed/>
    <w:qFormat/>
    <w:rsid w:val="0026558D"/>
    <w:pPr>
      <w:spacing w:after="100"/>
      <w:ind w:left="22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6558D"/>
    <w:pPr>
      <w:spacing w:after="10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558D"/>
    <w:pPr>
      <w:spacing w:after="100"/>
      <w:ind w:left="440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26558D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3366FF"/>
      <w:sz w:val="20"/>
      <w:szCs w:val="20"/>
      <w:u w:val="none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sid w:val="0026558D"/>
    <w:rPr>
      <w:vertAlign w:val="superscript"/>
    </w:rPr>
  </w:style>
  <w:style w:type="character" w:customStyle="1" w:styleId="authorname">
    <w:name w:val="authorname"/>
    <w:basedOn w:val="DefaultParagraphFont"/>
    <w:rsid w:val="0026558D"/>
  </w:style>
  <w:style w:type="paragraph" w:styleId="FootnoteText">
    <w:name w:val="footnote text"/>
    <w:basedOn w:val="Normal"/>
    <w:link w:val="FootnoteTextChar"/>
    <w:uiPriority w:val="99"/>
    <w:unhideWhenUsed/>
    <w:rsid w:val="0026558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558D"/>
    <w:rPr>
      <w:rFonts w:ascii="Calibri" w:eastAsia="Times New Roman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DF64B2"/>
    <w:pPr>
      <w:spacing w:after="0" w:line="240" w:lineRule="auto"/>
      <w:ind w:right="446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64B2"/>
    <w:rPr>
      <w:rFonts w:ascii="Calibri" w:eastAsia="Times New Roman" w:hAnsi="Calibri" w:cs="Times New Roman"/>
      <w:sz w:val="20"/>
      <w:szCs w:val="20"/>
    </w:rPr>
  </w:style>
  <w:style w:type="paragraph" w:customStyle="1" w:styleId="9BHeader">
    <w:name w:val="9. B Header"/>
    <w:basedOn w:val="Normal"/>
    <w:qFormat/>
    <w:rsid w:val="00182CE0"/>
    <w:pPr>
      <w:spacing w:line="320" w:lineRule="exact"/>
    </w:pPr>
    <w:rPr>
      <w:rFonts w:ascii="Arial" w:eastAsia="MS PMincho" w:hAnsi="Arial" w:cs="Times New Roman"/>
      <w:b/>
      <w:spacing w:val="-2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627A1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7A14"/>
    <w:rPr>
      <w:rFonts w:ascii="Consolas" w:eastAsia="Calibri" w:hAnsi="Consolas" w:cs="Times New Roman"/>
      <w:sz w:val="21"/>
      <w:szCs w:val="21"/>
    </w:rPr>
  </w:style>
  <w:style w:type="paragraph" w:customStyle="1" w:styleId="NewHeading2">
    <w:name w:val="New Heading 2"/>
    <w:basedOn w:val="Heading2"/>
    <w:link w:val="NewHeading2Char"/>
    <w:qFormat/>
    <w:rsid w:val="00E73E79"/>
    <w:pPr>
      <w:pBdr>
        <w:bottom w:val="none" w:sz="0" w:space="0" w:color="auto"/>
      </w:pBdr>
    </w:pPr>
    <w:rPr>
      <w:b/>
    </w:rPr>
  </w:style>
  <w:style w:type="paragraph" w:customStyle="1" w:styleId="Default">
    <w:name w:val="Default"/>
    <w:rsid w:val="00B462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NewHeading2Char">
    <w:name w:val="New Heading 2 Char"/>
    <w:basedOn w:val="Heading2Char"/>
    <w:link w:val="NewHeading2"/>
    <w:rsid w:val="00E73E79"/>
    <w:rPr>
      <w:rFonts w:asciiTheme="majorHAnsi" w:eastAsiaTheme="majorEastAsia" w:hAnsiTheme="majorHAnsi" w:cstheme="majorBidi"/>
      <w:b/>
      <w:color w:val="3C5280" w:themeColor="accent1" w:themeShade="BF"/>
      <w:sz w:val="24"/>
      <w:szCs w:val="24"/>
    </w:rPr>
  </w:style>
  <w:style w:type="paragraph" w:customStyle="1" w:styleId="3Text">
    <w:name w:val="3.Text"/>
    <w:qFormat/>
    <w:rsid w:val="001D76F1"/>
    <w:pPr>
      <w:spacing w:line="320" w:lineRule="exact"/>
      <w:jc w:val="both"/>
    </w:pPr>
    <w:rPr>
      <w:rFonts w:ascii="Arial" w:eastAsia="Times New Roman" w:hAnsi="Arial" w:cs="Times New Roman"/>
      <w:sz w:val="20"/>
      <w:szCs w:val="24"/>
      <w:lang w:eastAsia="ja-JP"/>
    </w:rPr>
  </w:style>
  <w:style w:type="paragraph" w:customStyle="1" w:styleId="8Bullets">
    <w:name w:val="8.Bullets"/>
    <w:qFormat/>
    <w:rsid w:val="00FB410F"/>
    <w:pPr>
      <w:tabs>
        <w:tab w:val="left" w:pos="1080"/>
        <w:tab w:val="left" w:pos="1440"/>
      </w:tabs>
      <w:spacing w:after="0" w:line="220" w:lineRule="exact"/>
      <w:ind w:left="-360"/>
    </w:pPr>
    <w:rPr>
      <w:rFonts w:ascii="Cambria" w:eastAsia="Times New Roman" w:hAnsi="Cambria" w:cs="Times New Roman"/>
      <w:b/>
      <w:sz w:val="20"/>
      <w:szCs w:val="20"/>
      <w:lang w:eastAsia="ja-JP"/>
    </w:rPr>
  </w:style>
  <w:style w:type="paragraph" w:customStyle="1" w:styleId="02Tabletext">
    <w:name w:val="02.Table text"/>
    <w:qFormat/>
    <w:rsid w:val="00FB410F"/>
    <w:pPr>
      <w:spacing w:after="0" w:line="360" w:lineRule="auto"/>
    </w:pPr>
    <w:rPr>
      <w:rFonts w:ascii="Arial" w:eastAsia="MS PMincho" w:hAnsi="Arial" w:cs="Times New Roman"/>
      <w:bCs/>
      <w:color w:val="262626"/>
      <w:kern w:val="24"/>
      <w:sz w:val="18"/>
      <w:szCs w:val="28"/>
      <w:lang w:eastAsia="ja-JP"/>
    </w:rPr>
  </w:style>
  <w:style w:type="table" w:customStyle="1" w:styleId="LightList-Accent11">
    <w:name w:val="Light List - Accent 11"/>
    <w:basedOn w:val="TableNormal"/>
    <w:uiPriority w:val="61"/>
    <w:rsid w:val="00FB410F"/>
    <w:pPr>
      <w:spacing w:after="0" w:line="240" w:lineRule="auto"/>
    </w:pPr>
    <w:tblPr>
      <w:tblStyleRowBandSize w:val="1"/>
      <w:tblStyleColBandSize w:val="1"/>
      <w:tblBorders>
        <w:top w:val="single" w:sz="8" w:space="0" w:color="506EAC" w:themeColor="accent1"/>
        <w:left w:val="single" w:sz="8" w:space="0" w:color="506EAC" w:themeColor="accent1"/>
        <w:bottom w:val="single" w:sz="8" w:space="0" w:color="506EAC" w:themeColor="accent1"/>
        <w:right w:val="single" w:sz="8" w:space="0" w:color="506E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6E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6EAC" w:themeColor="accent1"/>
          <w:left w:val="single" w:sz="8" w:space="0" w:color="506EAC" w:themeColor="accent1"/>
          <w:bottom w:val="single" w:sz="8" w:space="0" w:color="506EAC" w:themeColor="accent1"/>
          <w:right w:val="single" w:sz="8" w:space="0" w:color="506E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6EAC" w:themeColor="accent1"/>
          <w:left w:val="single" w:sz="8" w:space="0" w:color="506EAC" w:themeColor="accent1"/>
          <w:bottom w:val="single" w:sz="8" w:space="0" w:color="506EAC" w:themeColor="accent1"/>
          <w:right w:val="single" w:sz="8" w:space="0" w:color="506EAC" w:themeColor="accent1"/>
        </w:tcBorders>
      </w:tcPr>
    </w:tblStylePr>
    <w:tblStylePr w:type="band1Horz">
      <w:tblPr/>
      <w:tcPr>
        <w:tcBorders>
          <w:top w:val="single" w:sz="8" w:space="0" w:color="506EAC" w:themeColor="accent1"/>
          <w:left w:val="single" w:sz="8" w:space="0" w:color="506EAC" w:themeColor="accent1"/>
          <w:bottom w:val="single" w:sz="8" w:space="0" w:color="506EAC" w:themeColor="accent1"/>
          <w:right w:val="single" w:sz="8" w:space="0" w:color="506EAC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3F6239"/>
    <w:pPr>
      <w:spacing w:after="0" w:line="240" w:lineRule="auto"/>
    </w:pPr>
    <w:tblPr>
      <w:tblStyleRowBandSize w:val="1"/>
      <w:tblStyleColBandSize w:val="1"/>
      <w:tblBorders>
        <w:top w:val="single" w:sz="8" w:space="0" w:color="7B92C1" w:themeColor="accent1" w:themeTint="BF"/>
        <w:left w:val="single" w:sz="8" w:space="0" w:color="7B92C1" w:themeColor="accent1" w:themeTint="BF"/>
        <w:bottom w:val="single" w:sz="8" w:space="0" w:color="7B92C1" w:themeColor="accent1" w:themeTint="BF"/>
        <w:right w:val="single" w:sz="8" w:space="0" w:color="7B92C1" w:themeColor="accent1" w:themeTint="BF"/>
        <w:insideH w:val="single" w:sz="8" w:space="0" w:color="7B92C1" w:themeColor="accent1" w:themeTint="BF"/>
        <w:insideV w:val="single" w:sz="8" w:space="0" w:color="7B92C1" w:themeColor="accent1" w:themeTint="BF"/>
      </w:tblBorders>
    </w:tblPr>
    <w:tcPr>
      <w:shd w:val="clear" w:color="auto" w:fill="D3DA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92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6D6" w:themeFill="accent1" w:themeFillTint="7F"/>
      </w:tcPr>
    </w:tblStylePr>
    <w:tblStylePr w:type="band1Horz">
      <w:tblPr/>
      <w:tcPr>
        <w:shd w:val="clear" w:color="auto" w:fill="A7B6D6" w:themeFill="accent1" w:themeFillTint="7F"/>
      </w:tcPr>
    </w:tblStylePr>
  </w:style>
  <w:style w:type="table" w:customStyle="1" w:styleId="MediumShading1-Accent11">
    <w:name w:val="Medium Shading 1 - Accent 11"/>
    <w:basedOn w:val="TableNormal"/>
    <w:uiPriority w:val="63"/>
    <w:rsid w:val="003F6239"/>
    <w:pPr>
      <w:spacing w:after="0" w:line="240" w:lineRule="auto"/>
    </w:pPr>
    <w:tblPr>
      <w:tblStyleRowBandSize w:val="1"/>
      <w:tblStyleColBandSize w:val="1"/>
      <w:tblBorders>
        <w:top w:val="single" w:sz="8" w:space="0" w:color="7B92C1" w:themeColor="accent1" w:themeTint="BF"/>
        <w:left w:val="single" w:sz="8" w:space="0" w:color="7B92C1" w:themeColor="accent1" w:themeTint="BF"/>
        <w:bottom w:val="single" w:sz="8" w:space="0" w:color="7B92C1" w:themeColor="accent1" w:themeTint="BF"/>
        <w:right w:val="single" w:sz="8" w:space="0" w:color="7B92C1" w:themeColor="accent1" w:themeTint="BF"/>
        <w:insideH w:val="single" w:sz="8" w:space="0" w:color="7B92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92C1" w:themeColor="accent1" w:themeTint="BF"/>
          <w:left w:val="single" w:sz="8" w:space="0" w:color="7B92C1" w:themeColor="accent1" w:themeTint="BF"/>
          <w:bottom w:val="single" w:sz="8" w:space="0" w:color="7B92C1" w:themeColor="accent1" w:themeTint="BF"/>
          <w:right w:val="single" w:sz="8" w:space="0" w:color="7B92C1" w:themeColor="accent1" w:themeTint="BF"/>
          <w:insideH w:val="nil"/>
          <w:insideV w:val="nil"/>
        </w:tcBorders>
        <w:shd w:val="clear" w:color="auto" w:fill="506E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92C1" w:themeColor="accent1" w:themeTint="BF"/>
          <w:left w:val="single" w:sz="8" w:space="0" w:color="7B92C1" w:themeColor="accent1" w:themeTint="BF"/>
          <w:bottom w:val="single" w:sz="8" w:space="0" w:color="7B92C1" w:themeColor="accent1" w:themeTint="BF"/>
          <w:right w:val="single" w:sz="8" w:space="0" w:color="7B92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A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F0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53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3C"/>
    <w:pPr>
      <w:spacing w:after="200"/>
      <w:ind w:right="0"/>
      <w:jc w:val="left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3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gc">
    <w:name w:val="_tgc"/>
    <w:basedOn w:val="DefaultParagraphFont"/>
    <w:rsid w:val="00E0033B"/>
  </w:style>
  <w:style w:type="character" w:customStyle="1" w:styleId="bold1">
    <w:name w:val="bold1"/>
    <w:basedOn w:val="DefaultParagraphFont"/>
    <w:rsid w:val="00E003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A02B4"/>
    <w:rPr>
      <w:color w:val="506EA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pd/standard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ss.gov/edu/government/departments-and-boards/ese/programs/accountability/tools-and-resources/district-analysis-review-and-assistance/learning-walkthrough-implementation-guide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4386"/>
      </a:dk2>
      <a:lt2>
        <a:srgbClr val="EEECE1"/>
      </a:lt2>
      <a:accent1>
        <a:srgbClr val="506EAC"/>
      </a:accent1>
      <a:accent2>
        <a:srgbClr val="E2EAF6"/>
      </a:accent2>
      <a:accent3>
        <a:srgbClr val="646464"/>
      </a:accent3>
      <a:accent4>
        <a:srgbClr val="A9A9A9"/>
      </a:accent4>
      <a:accent5>
        <a:srgbClr val="E28521"/>
      </a:accent5>
      <a:accent6>
        <a:srgbClr val="E9BB80"/>
      </a:accent6>
      <a:hlink>
        <a:srgbClr val="004386"/>
      </a:hlink>
      <a:folHlink>
        <a:srgbClr val="506EAC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DESE-231-16985</_dlc_DocId>
    <_dlc_DocIdUrl xmlns="733efe1c-5bbe-4968-87dc-d400e65c879f">
      <Url>https://sharepoint.doemass.org/ese/webteam/cps/_layouts/DocIdRedir.aspx?ID=DESE-231-16985</Url>
      <Description>DESE-231-16985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A5FE-6B12-44A6-8D45-2FB1C8D8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96C68-8044-43A5-9413-9F03C4B723FF}">
  <ds:schemaRefs>
    <ds:schemaRef ds:uri="http://purl.org/dc/elements/1.1/"/>
    <ds:schemaRef ds:uri="733efe1c-5bbe-4968-87dc-d400e65c879f"/>
    <ds:schemaRef ds:uri="http://www.w3.org/XML/1998/namespace"/>
    <ds:schemaRef ds:uri="0a4e05da-b9bc-4326-ad73-01ef31b95567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9ABCC58-017A-4838-8BAA-CDECC5EA4C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D72B4A-BEBF-48DB-9A6C-62613AE8EA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2242B5-7D99-4106-968E-9EBC86B0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 Cycle Phase 1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Cycle Phase 1</dc:title>
  <dc:creator>DESE</dc:creator>
  <cp:lastModifiedBy>Zou, Dong (EOE)</cp:lastModifiedBy>
  <cp:revision>3</cp:revision>
  <cp:lastPrinted>2015-11-19T16:05:00Z</cp:lastPrinted>
  <dcterms:created xsi:type="dcterms:W3CDTF">2018-12-03T20:53:00Z</dcterms:created>
  <dcterms:modified xsi:type="dcterms:W3CDTF">2018-12-03T20:53:00Z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 2016</vt:lpwstr>
  </property>
</Properties>
</file>