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92058" w:rsidRDefault="009216AB">
      <w:pPr>
        <w:pStyle w:val="Heading2"/>
        <w:jc w:val="center"/>
      </w:pPr>
      <w:r>
        <w:t>Classroom Teacher Evaluation: Reflection and Evidence Guide</w:t>
      </w:r>
    </w:p>
    <w:p w14:paraId="00000002" w14:textId="77777777" w:rsidR="00892058" w:rsidRDefault="009216AB">
      <w:pPr>
        <w:spacing w:before="240" w:after="120" w:line="276" w:lineRule="auto"/>
      </w:pPr>
      <w:r>
        <w:t xml:space="preserve">The </w:t>
      </w:r>
      <w:r>
        <w:rPr>
          <w:b/>
        </w:rPr>
        <w:t>Classroom Teacher Evaluation: Reflection and Evidence Guide</w:t>
      </w:r>
      <w:r>
        <w:t xml:space="preserve"> is a resource to support educators in reflecting on the </w:t>
      </w:r>
      <w:proofErr w:type="gramStart"/>
      <w:r>
        <w:t>myriad</w:t>
      </w:r>
      <w:proofErr w:type="gramEnd"/>
      <w:r>
        <w:t xml:space="preserve"> of ways that they demonstrate effective practices aligned with the Model Rubric for Classroom Teachers. Educators and evaluators can use this document to collaboratively identify sources of evidence to guide the educator evaluation process. </w:t>
      </w:r>
    </w:p>
    <w:p w14:paraId="00000003" w14:textId="77777777" w:rsidR="00892058" w:rsidRDefault="009216AB">
      <w:pPr>
        <w:spacing w:before="240" w:after="120" w:line="276" w:lineRule="auto"/>
      </w:pPr>
      <w:r>
        <w:t xml:space="preserve">The examples included in this resource are drawn from educators participating in the Community of Practice for the 2023-2024 pilot of the updated model rubric. This is not intended to be a checklist or an exhaustive list, as educators demonstrate effective practice in many observable and non-observable ways. It is important that educators and evaluators </w:t>
      </w:r>
      <w:sdt>
        <w:sdtPr>
          <w:tag w:val="goog_rdk_0"/>
          <w:id w:val="296042447"/>
        </w:sdtPr>
        <w:sdtContent/>
      </w:sdt>
      <w:r>
        <w:rPr>
          <w:i/>
        </w:rPr>
        <w:t xml:space="preserve">share responsibility </w:t>
      </w:r>
      <w:r>
        <w:t>for evidence collection in the evaluation process to ensure that evidence is truly representative of the educator’s practice.</w:t>
      </w:r>
    </w:p>
    <w:p w14:paraId="00000004" w14:textId="5B25CE57" w:rsidR="00892058" w:rsidRDefault="009216AB">
      <w:pPr>
        <w:spacing w:before="240" w:after="120" w:line="276" w:lineRule="auto"/>
      </w:pPr>
      <w:r>
        <w:t xml:space="preserve">The Massachusetts Educator Evaluation Framework requires that educator evaluation be based on </w:t>
      </w:r>
      <w:r>
        <w:rPr>
          <w:b/>
        </w:rPr>
        <w:t>multiple sources of evidence</w:t>
      </w:r>
      <w:r>
        <w:t xml:space="preserve"> so that evaluators can more fully understand and support educators’ individual strengths and areas for growth. The three required categories of evidence</w:t>
      </w:r>
      <w:r w:rsidR="001C0381">
        <w:rPr>
          <w:rStyle w:val="FootnoteReference"/>
        </w:rPr>
        <w:footnoteReference w:id="2"/>
      </w:r>
      <w:r>
        <w:t xml:space="preserve"> are:</w:t>
      </w:r>
    </w:p>
    <w:p w14:paraId="00000005" w14:textId="77777777" w:rsidR="00892058" w:rsidRDefault="00000000">
      <w:pPr>
        <w:numPr>
          <w:ilvl w:val="0"/>
          <w:numId w:val="5"/>
        </w:numPr>
        <w:pBdr>
          <w:top w:val="nil"/>
          <w:left w:val="nil"/>
          <w:bottom w:val="nil"/>
          <w:right w:val="nil"/>
          <w:between w:val="nil"/>
        </w:pBdr>
        <w:shd w:val="clear" w:color="auto" w:fill="FFFFFF"/>
        <w:spacing w:before="240" w:after="120" w:line="276" w:lineRule="auto"/>
        <w:rPr>
          <w:color w:val="212529"/>
        </w:rPr>
      </w:pPr>
      <w:sdt>
        <w:sdtPr>
          <w:tag w:val="goog_rdk_1"/>
          <w:id w:val="610319547"/>
        </w:sdtPr>
        <w:sdtContent/>
      </w:sdt>
      <w:sdt>
        <w:sdtPr>
          <w:tag w:val="goog_rdk_2"/>
          <w:id w:val="-896673849"/>
        </w:sdtPr>
        <w:sdtContent/>
      </w:sdt>
      <w:r w:rsidR="009216AB">
        <w:rPr>
          <w:color w:val="212529"/>
        </w:rPr>
        <w:t>Multiple measures of student learning, growth, and achievement</w:t>
      </w:r>
    </w:p>
    <w:p w14:paraId="00000006" w14:textId="77777777" w:rsidR="00892058" w:rsidRDefault="009216AB">
      <w:pPr>
        <w:numPr>
          <w:ilvl w:val="0"/>
          <w:numId w:val="5"/>
        </w:numPr>
        <w:pBdr>
          <w:top w:val="nil"/>
          <w:left w:val="nil"/>
          <w:bottom w:val="nil"/>
          <w:right w:val="nil"/>
          <w:between w:val="nil"/>
        </w:pBdr>
        <w:shd w:val="clear" w:color="auto" w:fill="FFFFFF"/>
        <w:spacing w:before="240" w:after="120" w:line="276" w:lineRule="auto"/>
        <w:rPr>
          <w:color w:val="212529"/>
        </w:rPr>
      </w:pPr>
      <w:r>
        <w:rPr>
          <w:color w:val="212529"/>
        </w:rPr>
        <w:t>Products of practice, including observations and artifacts of planning or instruction</w:t>
      </w:r>
    </w:p>
    <w:p w14:paraId="00000007" w14:textId="77777777" w:rsidR="00892058" w:rsidRDefault="009216AB">
      <w:pPr>
        <w:numPr>
          <w:ilvl w:val="0"/>
          <w:numId w:val="5"/>
        </w:numPr>
        <w:pBdr>
          <w:top w:val="nil"/>
          <w:left w:val="nil"/>
          <w:bottom w:val="nil"/>
          <w:right w:val="nil"/>
          <w:between w:val="nil"/>
        </w:pBdr>
        <w:shd w:val="clear" w:color="auto" w:fill="FFFFFF"/>
        <w:spacing w:before="240" w:after="120" w:line="276" w:lineRule="auto"/>
        <w:rPr>
          <w:color w:val="212529"/>
        </w:rPr>
      </w:pPr>
      <w:r>
        <w:rPr>
          <w:color w:val="212529"/>
        </w:rPr>
        <w:t xml:space="preserve">Additional evidence relevant to one or more Performance Standards, </w:t>
      </w:r>
      <w:sdt>
        <w:sdtPr>
          <w:tag w:val="goog_rdk_3"/>
          <w:id w:val="-2037493660"/>
        </w:sdtPr>
        <w:sdtContent/>
      </w:sdt>
      <w:sdt>
        <w:sdtPr>
          <w:tag w:val="goog_rdk_4"/>
          <w:id w:val="1405482393"/>
        </w:sdtPr>
        <w:sdtContent/>
      </w:sdt>
      <w:r>
        <w:rPr>
          <w:color w:val="212529"/>
        </w:rPr>
        <w:t>including student and/or staff feedback</w:t>
      </w:r>
    </w:p>
    <w:p w14:paraId="00000008" w14:textId="77777777" w:rsidR="00892058" w:rsidRDefault="009216AB">
      <w:pPr>
        <w:spacing w:before="240" w:after="120" w:line="276" w:lineRule="auto"/>
      </w:pPr>
      <w:r>
        <w:t>Beyond the required categories, the principles of strategic and meaningful evidence collection include:</w:t>
      </w:r>
    </w:p>
    <w:p w14:paraId="00000009" w14:textId="77777777" w:rsidR="00892058" w:rsidRDefault="009216AB">
      <w:pPr>
        <w:numPr>
          <w:ilvl w:val="0"/>
          <w:numId w:val="6"/>
        </w:numPr>
        <w:pBdr>
          <w:top w:val="nil"/>
          <w:left w:val="nil"/>
          <w:bottom w:val="nil"/>
          <w:right w:val="nil"/>
          <w:between w:val="nil"/>
        </w:pBdr>
        <w:spacing w:before="240" w:after="120" w:line="276" w:lineRule="auto"/>
      </w:pPr>
      <w:r>
        <w:rPr>
          <w:b/>
          <w:color w:val="000000"/>
        </w:rPr>
        <w:t>Focus on priorities:</w:t>
      </w:r>
      <w:r>
        <w:rPr>
          <w:color w:val="000000"/>
        </w:rPr>
        <w:t xml:space="preserve"> While educators and evaluators should ensure that they have together collected some evidence for each of the four Standards, it is recommended that educators and evaluators </w:t>
      </w:r>
      <w:sdt>
        <w:sdtPr>
          <w:tag w:val="goog_rdk_5"/>
          <w:id w:val="-285747242"/>
        </w:sdtPr>
        <w:sdtContent/>
      </w:sdt>
      <w:r>
        <w:rPr>
          <w:color w:val="000000"/>
        </w:rPr>
        <w:t xml:space="preserve">prioritize the collection of a representative sample of evidence aligned to focus indicators from the rubric, based on the district’s priorities and the educator’s goals. </w:t>
      </w:r>
    </w:p>
    <w:p w14:paraId="0000000A" w14:textId="77777777" w:rsidR="00892058" w:rsidRDefault="009216AB">
      <w:pPr>
        <w:numPr>
          <w:ilvl w:val="0"/>
          <w:numId w:val="6"/>
        </w:numPr>
        <w:pBdr>
          <w:top w:val="nil"/>
          <w:left w:val="nil"/>
          <w:bottom w:val="nil"/>
          <w:right w:val="nil"/>
          <w:between w:val="nil"/>
        </w:pBdr>
        <w:spacing w:before="240" w:after="120" w:line="276" w:lineRule="auto"/>
      </w:pPr>
      <w:r>
        <w:rPr>
          <w:b/>
          <w:color w:val="000000"/>
        </w:rPr>
        <w:t>Quality over quantity:</w:t>
      </w:r>
      <w:r>
        <w:rPr>
          <w:color w:val="000000"/>
        </w:rPr>
        <w:t xml:space="preserve"> High-quality evidence tells an authentic story. One piece of evidence can represent multiple aspects of an educator’s practice. Educators should consider artifacts that they produce through their work that demonstrate one or more elements of effective practice aligned to the model rubric.</w:t>
      </w:r>
    </w:p>
    <w:p w14:paraId="0000000B" w14:textId="77777777" w:rsidR="00892058" w:rsidRDefault="009216AB">
      <w:pPr>
        <w:spacing w:before="240" w:after="120" w:line="276" w:lineRule="auto"/>
      </w:pPr>
      <w:r>
        <w:t xml:space="preserve">See the </w:t>
      </w:r>
      <w:hyperlink r:id="rId12">
        <w:r>
          <w:rPr>
            <w:b/>
            <w:i/>
            <w:color w:val="0000FF"/>
            <w:u w:val="single"/>
          </w:rPr>
          <w:t>Evidence Collection Toolkit</w:t>
        </w:r>
      </w:hyperlink>
      <w:r>
        <w:t xml:space="preserve"> for more recommendations and resources.</w:t>
      </w:r>
    </w:p>
    <w:p w14:paraId="0000000C" w14:textId="74EA8C14" w:rsidR="00892058" w:rsidRDefault="00892058">
      <w:pPr>
        <w:rPr>
          <w:rFonts w:ascii="Calibri" w:eastAsia="Calibri" w:hAnsi="Calibri" w:cs="Calibri"/>
          <w:b/>
          <w:color w:val="215E99"/>
          <w:sz w:val="28"/>
          <w:szCs w:val="28"/>
        </w:rPr>
        <w:sectPr w:rsidR="00892058">
          <w:headerReference w:type="default" r:id="rId13"/>
          <w:pgSz w:w="12240" w:h="15840"/>
          <w:pgMar w:top="1440" w:right="1440" w:bottom="1440" w:left="1440" w:header="720" w:footer="720" w:gutter="0"/>
          <w:pgNumType w:start="1"/>
          <w:cols w:space="720"/>
        </w:sectPr>
      </w:pPr>
    </w:p>
    <w:p w14:paraId="0000000D" w14:textId="77777777" w:rsidR="00892058" w:rsidRDefault="009216AB">
      <w:pPr>
        <w:pBdr>
          <w:bottom w:val="single" w:sz="8" w:space="1" w:color="4C94D8"/>
        </w:pBdr>
        <w:rPr>
          <w:color w:val="215E99"/>
        </w:rPr>
      </w:pPr>
      <w:r>
        <w:rPr>
          <w:rFonts w:ascii="Calibri" w:eastAsia="Calibri" w:hAnsi="Calibri" w:cs="Calibri"/>
          <w:b/>
          <w:color w:val="215E99"/>
          <w:sz w:val="28"/>
          <w:szCs w:val="28"/>
        </w:rPr>
        <w:lastRenderedPageBreak/>
        <w:t>Standard I: Curriculum, Planning, and Assessment</w:t>
      </w:r>
    </w:p>
    <w:tbl>
      <w:tblPr>
        <w:tblW w:w="132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40"/>
        <w:gridCol w:w="8480"/>
      </w:tblGrid>
      <w:tr w:rsidR="00892058" w14:paraId="54A7EA45" w14:textId="77777777">
        <w:trPr>
          <w:trHeight w:val="160"/>
        </w:trPr>
        <w:tc>
          <w:tcPr>
            <w:tcW w:w="4740" w:type="dxa"/>
            <w:shd w:val="clear" w:color="auto" w:fill="auto"/>
            <w:vAlign w:val="center"/>
          </w:tcPr>
          <w:p w14:paraId="0000000E" w14:textId="77777777" w:rsidR="00892058" w:rsidRDefault="009216AB" w:rsidP="006220BE">
            <w:pPr>
              <w:spacing w:after="0"/>
              <w:rPr>
                <w:sz w:val="20"/>
                <w:szCs w:val="20"/>
              </w:rPr>
            </w:pPr>
            <w:r>
              <w:rPr>
                <w:sz w:val="20"/>
                <w:szCs w:val="20"/>
              </w:rPr>
              <w:t>Reflection Questions</w:t>
            </w:r>
          </w:p>
        </w:tc>
        <w:tc>
          <w:tcPr>
            <w:tcW w:w="8480" w:type="dxa"/>
            <w:shd w:val="clear" w:color="auto" w:fill="auto"/>
            <w:vAlign w:val="center"/>
          </w:tcPr>
          <w:p w14:paraId="0000000F" w14:textId="77777777" w:rsidR="00892058" w:rsidRDefault="009216AB" w:rsidP="006220BE">
            <w:pPr>
              <w:spacing w:after="0"/>
              <w:rPr>
                <w:sz w:val="20"/>
                <w:szCs w:val="20"/>
              </w:rPr>
            </w:pPr>
            <w:r>
              <w:rPr>
                <w:sz w:val="20"/>
                <w:szCs w:val="20"/>
              </w:rPr>
              <w:t>Example sources of evidence</w:t>
            </w:r>
          </w:p>
        </w:tc>
      </w:tr>
      <w:tr w:rsidR="00892058" w14:paraId="48D335C1" w14:textId="77777777">
        <w:trPr>
          <w:trHeight w:val="2800"/>
        </w:trPr>
        <w:tc>
          <w:tcPr>
            <w:tcW w:w="4740" w:type="dxa"/>
            <w:shd w:val="clear" w:color="auto" w:fill="DAE9F7"/>
            <w:vAlign w:val="center"/>
          </w:tcPr>
          <w:p w14:paraId="00000010" w14:textId="77777777" w:rsidR="00892058" w:rsidRDefault="009216AB">
            <w:pPr>
              <w:rPr>
                <w:b/>
              </w:rPr>
            </w:pPr>
            <w:r>
              <w:rPr>
                <w:b/>
              </w:rPr>
              <w:t>I-A Curriculum and Planning</w:t>
            </w:r>
          </w:p>
          <w:p w14:paraId="00000011" w14:textId="77777777" w:rsidR="00892058" w:rsidRDefault="009216AB">
            <w:pPr>
              <w:rPr>
                <w:i/>
              </w:rPr>
            </w:pPr>
            <w:r>
              <w:rPr>
                <w:i/>
              </w:rPr>
              <w:t>How am I applying knowledge of my subject matter with deep knowledge of my students to skillfully use curriculum materials and provide all students access to grade-level instruction?</w:t>
            </w:r>
          </w:p>
        </w:tc>
        <w:tc>
          <w:tcPr>
            <w:tcW w:w="8480" w:type="dxa"/>
            <w:shd w:val="clear" w:color="auto" w:fill="DAE9F7"/>
            <w:vAlign w:val="center"/>
          </w:tcPr>
          <w:p w14:paraId="00000012" w14:textId="77777777" w:rsidR="00892058" w:rsidRDefault="009216AB">
            <w:pPr>
              <w:numPr>
                <w:ilvl w:val="0"/>
                <w:numId w:val="7"/>
              </w:numPr>
              <w:pBdr>
                <w:top w:val="nil"/>
                <w:left w:val="nil"/>
                <w:bottom w:val="nil"/>
                <w:right w:val="nil"/>
                <w:between w:val="nil"/>
              </w:pBdr>
              <w:spacing w:after="120"/>
            </w:pPr>
            <w:r>
              <w:rPr>
                <w:color w:val="000000"/>
              </w:rPr>
              <w:t>An example lesson cycle (e.g., lesson internalization/planning notes, sample student work, and your post-lesson reflection) that reflects how you leverage knowledge of your students to support deeper learning</w:t>
            </w:r>
          </w:p>
          <w:p w14:paraId="00000013" w14:textId="77777777" w:rsidR="00892058" w:rsidRDefault="009216AB">
            <w:pPr>
              <w:numPr>
                <w:ilvl w:val="0"/>
                <w:numId w:val="7"/>
              </w:numPr>
              <w:pBdr>
                <w:top w:val="nil"/>
                <w:left w:val="nil"/>
                <w:bottom w:val="nil"/>
                <w:right w:val="nil"/>
                <w:between w:val="nil"/>
              </w:pBdr>
              <w:spacing w:before="240" w:after="120"/>
            </w:pPr>
            <w:r>
              <w:rPr>
                <w:color w:val="000000"/>
              </w:rPr>
              <w:t>Observations of classroom practice focused on skillful use of instructional materials to make learning relevant, real-world, and interactive</w:t>
            </w:r>
          </w:p>
          <w:p w14:paraId="00000014" w14:textId="77777777" w:rsidR="00892058" w:rsidRDefault="009216AB">
            <w:pPr>
              <w:numPr>
                <w:ilvl w:val="0"/>
                <w:numId w:val="7"/>
              </w:numPr>
              <w:pBdr>
                <w:top w:val="nil"/>
                <w:left w:val="nil"/>
                <w:bottom w:val="nil"/>
                <w:right w:val="nil"/>
                <w:between w:val="nil"/>
              </w:pBdr>
              <w:spacing w:before="240" w:after="120"/>
            </w:pPr>
            <w:r>
              <w:rPr>
                <w:color w:val="000000"/>
              </w:rPr>
              <w:t>Observations of collaborative planning meetings</w:t>
            </w:r>
          </w:p>
          <w:p w14:paraId="00000015" w14:textId="77777777" w:rsidR="00892058" w:rsidRDefault="009216AB">
            <w:pPr>
              <w:numPr>
                <w:ilvl w:val="0"/>
                <w:numId w:val="7"/>
              </w:numPr>
              <w:pBdr>
                <w:top w:val="nil"/>
                <w:left w:val="nil"/>
                <w:bottom w:val="nil"/>
                <w:right w:val="nil"/>
                <w:between w:val="nil"/>
              </w:pBdr>
              <w:spacing w:before="240" w:after="120"/>
            </w:pPr>
            <w:r>
              <w:rPr>
                <w:color w:val="000000"/>
              </w:rPr>
              <w:t>Student or family feedback you have used to inform planning</w:t>
            </w:r>
          </w:p>
        </w:tc>
      </w:tr>
      <w:tr w:rsidR="00892058" w14:paraId="69C1FB09" w14:textId="77777777">
        <w:trPr>
          <w:trHeight w:val="2288"/>
        </w:trPr>
        <w:tc>
          <w:tcPr>
            <w:tcW w:w="4740" w:type="dxa"/>
            <w:shd w:val="clear" w:color="auto" w:fill="F2F2F2"/>
            <w:vAlign w:val="center"/>
          </w:tcPr>
          <w:p w14:paraId="00000016" w14:textId="77777777" w:rsidR="00892058" w:rsidRDefault="009216AB">
            <w:pPr>
              <w:rPr>
                <w:b/>
              </w:rPr>
            </w:pPr>
            <w:r>
              <w:rPr>
                <w:b/>
              </w:rPr>
              <w:t>I-B Assessment</w:t>
            </w:r>
          </w:p>
          <w:p w14:paraId="00000017" w14:textId="77777777" w:rsidR="00892058" w:rsidRDefault="009216AB">
            <w:pPr>
              <w:rPr>
                <w:i/>
              </w:rPr>
            </w:pPr>
            <w:r>
              <w:rPr>
                <w:i/>
              </w:rPr>
              <w:t>How am I purposefully using formal and informal assessments to measure and monitor student learning, growth, and achievement?</w:t>
            </w:r>
          </w:p>
          <w:p w14:paraId="00000018" w14:textId="77777777" w:rsidR="00892058" w:rsidRDefault="00892058"/>
        </w:tc>
        <w:tc>
          <w:tcPr>
            <w:tcW w:w="8480" w:type="dxa"/>
            <w:shd w:val="clear" w:color="auto" w:fill="F2F2F2"/>
            <w:vAlign w:val="center"/>
          </w:tcPr>
          <w:p w14:paraId="00000019" w14:textId="77777777" w:rsidR="00892058" w:rsidRDefault="009216AB">
            <w:pPr>
              <w:numPr>
                <w:ilvl w:val="0"/>
                <w:numId w:val="3"/>
              </w:numPr>
              <w:pBdr>
                <w:top w:val="nil"/>
                <w:left w:val="nil"/>
                <w:bottom w:val="nil"/>
                <w:right w:val="nil"/>
                <w:between w:val="nil"/>
              </w:pBdr>
              <w:spacing w:after="120"/>
            </w:pPr>
            <w:r>
              <w:rPr>
                <w:color w:val="000000"/>
              </w:rPr>
              <w:t>Example assessment plan for a lesson or unit (standard(s)/objective(s), method(s), accommodations) that indicates purposeful collection of student learning data</w:t>
            </w:r>
          </w:p>
          <w:p w14:paraId="0000001A" w14:textId="77777777" w:rsidR="00892058" w:rsidRDefault="009216AB">
            <w:pPr>
              <w:numPr>
                <w:ilvl w:val="0"/>
                <w:numId w:val="3"/>
              </w:numPr>
              <w:pBdr>
                <w:top w:val="nil"/>
                <w:left w:val="nil"/>
                <w:bottom w:val="nil"/>
                <w:right w:val="nil"/>
                <w:between w:val="nil"/>
              </w:pBdr>
              <w:spacing w:after="120"/>
            </w:pPr>
            <w:r>
              <w:rPr>
                <w:color w:val="000000"/>
              </w:rPr>
              <w:t>Strategies you use to informally monitor students’ understanding throughout a lesson</w:t>
            </w:r>
          </w:p>
          <w:p w14:paraId="0000001B" w14:textId="77777777" w:rsidR="00892058" w:rsidRDefault="009216AB">
            <w:pPr>
              <w:numPr>
                <w:ilvl w:val="0"/>
                <w:numId w:val="3"/>
              </w:numPr>
              <w:pBdr>
                <w:top w:val="nil"/>
                <w:left w:val="nil"/>
                <w:bottom w:val="nil"/>
                <w:right w:val="nil"/>
                <w:between w:val="nil"/>
              </w:pBdr>
              <w:spacing w:after="120"/>
            </w:pPr>
            <w:r>
              <w:rPr>
                <w:color w:val="000000"/>
              </w:rPr>
              <w:t>An example of how an assessment surfaced a student misconception and generated next steps</w:t>
            </w:r>
          </w:p>
        </w:tc>
      </w:tr>
      <w:tr w:rsidR="00892058" w14:paraId="51C884E0" w14:textId="77777777" w:rsidTr="006220BE">
        <w:trPr>
          <w:trHeight w:val="2707"/>
        </w:trPr>
        <w:tc>
          <w:tcPr>
            <w:tcW w:w="4740" w:type="dxa"/>
            <w:shd w:val="clear" w:color="auto" w:fill="DAE9F7"/>
            <w:vAlign w:val="center"/>
          </w:tcPr>
          <w:p w14:paraId="0000001C" w14:textId="77777777" w:rsidR="00892058" w:rsidRDefault="009216AB">
            <w:pPr>
              <w:rPr>
                <w:b/>
              </w:rPr>
            </w:pPr>
            <w:r>
              <w:rPr>
                <w:b/>
              </w:rPr>
              <w:t>I-C Analysis</w:t>
            </w:r>
          </w:p>
          <w:p w14:paraId="0000001D" w14:textId="77777777" w:rsidR="00892058" w:rsidRDefault="009216AB">
            <w:pPr>
              <w:rPr>
                <w:i/>
              </w:rPr>
            </w:pPr>
            <w:r>
              <w:rPr>
                <w:i/>
              </w:rPr>
              <w:t>How am I analyzing and using data to adjust my practice for improved and more equitable student outcomes, in collaboration with colleagues, students, and families?</w:t>
            </w:r>
          </w:p>
        </w:tc>
        <w:tc>
          <w:tcPr>
            <w:tcW w:w="8480" w:type="dxa"/>
            <w:shd w:val="clear" w:color="auto" w:fill="DAE9F7"/>
            <w:vAlign w:val="center"/>
          </w:tcPr>
          <w:p w14:paraId="0000001E" w14:textId="77777777" w:rsidR="00892058" w:rsidRDefault="009216AB">
            <w:pPr>
              <w:numPr>
                <w:ilvl w:val="0"/>
                <w:numId w:val="1"/>
              </w:numPr>
              <w:pBdr>
                <w:top w:val="nil"/>
                <w:left w:val="nil"/>
                <w:bottom w:val="nil"/>
                <w:right w:val="nil"/>
                <w:between w:val="nil"/>
              </w:pBdr>
              <w:spacing w:after="120"/>
            </w:pPr>
            <w:r>
              <w:rPr>
                <w:color w:val="000000"/>
              </w:rPr>
              <w:t>Observations of data team meetings</w:t>
            </w:r>
          </w:p>
          <w:p w14:paraId="0000001F" w14:textId="77777777" w:rsidR="00892058" w:rsidRDefault="009216AB">
            <w:pPr>
              <w:numPr>
                <w:ilvl w:val="0"/>
                <w:numId w:val="1"/>
              </w:numPr>
              <w:pBdr>
                <w:top w:val="nil"/>
                <w:left w:val="nil"/>
                <w:bottom w:val="nil"/>
                <w:right w:val="nil"/>
                <w:between w:val="nil"/>
              </w:pBdr>
              <w:spacing w:after="120"/>
            </w:pPr>
            <w:r>
              <w:rPr>
                <w:color w:val="000000"/>
              </w:rPr>
              <w:t xml:space="preserve">An instructional action plan based on assessment data </w:t>
            </w:r>
          </w:p>
          <w:p w14:paraId="00000020" w14:textId="77777777" w:rsidR="00892058" w:rsidRDefault="009216AB">
            <w:pPr>
              <w:numPr>
                <w:ilvl w:val="0"/>
                <w:numId w:val="1"/>
              </w:numPr>
              <w:pBdr>
                <w:top w:val="nil"/>
                <w:left w:val="nil"/>
                <w:bottom w:val="nil"/>
                <w:right w:val="nil"/>
                <w:between w:val="nil"/>
              </w:pBdr>
              <w:spacing w:after="120"/>
            </w:pPr>
            <w:r>
              <w:rPr>
                <w:color w:val="000000"/>
              </w:rPr>
              <w:t>Artifacts demonstrating ways that you collaborate with colleagues to support your students (general education, special education, English learner education, paraeducators, etc.)</w:t>
            </w:r>
          </w:p>
          <w:p w14:paraId="00000021" w14:textId="77777777" w:rsidR="00892058" w:rsidRDefault="009216AB">
            <w:pPr>
              <w:numPr>
                <w:ilvl w:val="0"/>
                <w:numId w:val="1"/>
              </w:numPr>
              <w:pBdr>
                <w:top w:val="nil"/>
                <w:left w:val="nil"/>
                <w:bottom w:val="nil"/>
                <w:right w:val="nil"/>
                <w:between w:val="nil"/>
              </w:pBdr>
              <w:spacing w:after="120"/>
            </w:pPr>
            <w:r>
              <w:rPr>
                <w:color w:val="000000"/>
              </w:rPr>
              <w:t>An example of feedback on student learning that you have shared with students and/or families</w:t>
            </w:r>
          </w:p>
        </w:tc>
      </w:tr>
    </w:tbl>
    <w:p w14:paraId="00000023" w14:textId="6DDD37E9" w:rsidR="00892058" w:rsidRDefault="006220BE" w:rsidP="006220BE">
      <w:pPr>
        <w:pBdr>
          <w:bottom w:val="single" w:sz="4" w:space="1" w:color="215E99" w:themeColor="text2" w:themeTint="BF"/>
        </w:pBdr>
        <w:rPr>
          <w:color w:val="215E99"/>
        </w:rPr>
      </w:pPr>
      <w:r>
        <w:rPr>
          <w:rFonts w:ascii="Calibri" w:eastAsia="Calibri" w:hAnsi="Calibri" w:cs="Calibri"/>
          <w:b/>
          <w:color w:val="215E99"/>
          <w:sz w:val="28"/>
          <w:szCs w:val="28"/>
        </w:rPr>
        <w:br w:type="page"/>
      </w:r>
      <w:r>
        <w:rPr>
          <w:rFonts w:ascii="Calibri" w:eastAsia="Calibri" w:hAnsi="Calibri" w:cs="Calibri"/>
          <w:b/>
          <w:color w:val="215E99"/>
          <w:sz w:val="28"/>
          <w:szCs w:val="28"/>
        </w:rPr>
        <w:lastRenderedPageBreak/>
        <w:t>Standard II: Teaching All Students</w:t>
      </w:r>
    </w:p>
    <w:tbl>
      <w:tblPr>
        <w:tblW w:w="1322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4843"/>
        <w:gridCol w:w="8382"/>
      </w:tblGrid>
      <w:tr w:rsidR="00892058" w14:paraId="149E61D7" w14:textId="77777777">
        <w:trPr>
          <w:trHeight w:val="150"/>
        </w:trPr>
        <w:tc>
          <w:tcPr>
            <w:tcW w:w="4843" w:type="dxa"/>
            <w:shd w:val="clear" w:color="auto" w:fill="auto"/>
            <w:vAlign w:val="center"/>
          </w:tcPr>
          <w:p w14:paraId="00000024" w14:textId="77777777" w:rsidR="00892058" w:rsidRDefault="009216AB" w:rsidP="006220BE">
            <w:pPr>
              <w:spacing w:after="0"/>
              <w:rPr>
                <w:b/>
              </w:rPr>
            </w:pPr>
            <w:r>
              <w:rPr>
                <w:sz w:val="20"/>
                <w:szCs w:val="20"/>
              </w:rPr>
              <w:t>Reflection Questions</w:t>
            </w:r>
          </w:p>
        </w:tc>
        <w:tc>
          <w:tcPr>
            <w:tcW w:w="8382" w:type="dxa"/>
            <w:shd w:val="clear" w:color="auto" w:fill="auto"/>
            <w:vAlign w:val="center"/>
          </w:tcPr>
          <w:p w14:paraId="00000025" w14:textId="77777777" w:rsidR="00892058" w:rsidRDefault="009216AB" w:rsidP="006220BE">
            <w:pPr>
              <w:spacing w:after="0"/>
            </w:pPr>
            <w:r>
              <w:rPr>
                <w:sz w:val="20"/>
                <w:szCs w:val="20"/>
              </w:rPr>
              <w:t>Example sources of evidence</w:t>
            </w:r>
          </w:p>
        </w:tc>
      </w:tr>
      <w:tr w:rsidR="00892058" w14:paraId="1B1C2E21" w14:textId="77777777">
        <w:trPr>
          <w:trHeight w:val="2490"/>
        </w:trPr>
        <w:tc>
          <w:tcPr>
            <w:tcW w:w="4843" w:type="dxa"/>
            <w:shd w:val="clear" w:color="auto" w:fill="DAE9F7"/>
            <w:vAlign w:val="center"/>
          </w:tcPr>
          <w:p w14:paraId="00000026" w14:textId="77777777" w:rsidR="00892058" w:rsidRDefault="009216AB">
            <w:pPr>
              <w:rPr>
                <w:b/>
              </w:rPr>
            </w:pPr>
            <w:r>
              <w:rPr>
                <w:b/>
              </w:rPr>
              <w:t>II-A Instruction</w:t>
            </w:r>
          </w:p>
          <w:p w14:paraId="00000027" w14:textId="18D47BA1" w:rsidR="00892058" w:rsidRDefault="009216AB">
            <w:pPr>
              <w:rPr>
                <w:b/>
                <w:i/>
              </w:rPr>
            </w:pPr>
            <w:r>
              <w:rPr>
                <w:i/>
              </w:rPr>
              <w:t>How am I using engaging and inclusive instructional practices that support all students to meet or exceed high expectations?</w:t>
            </w:r>
          </w:p>
        </w:tc>
        <w:tc>
          <w:tcPr>
            <w:tcW w:w="8382" w:type="dxa"/>
            <w:shd w:val="clear" w:color="auto" w:fill="DAE9F7"/>
            <w:vAlign w:val="center"/>
          </w:tcPr>
          <w:p w14:paraId="00000028" w14:textId="77777777" w:rsidR="00892058" w:rsidRDefault="009216AB">
            <w:pPr>
              <w:numPr>
                <w:ilvl w:val="0"/>
                <w:numId w:val="3"/>
              </w:numPr>
              <w:pBdr>
                <w:top w:val="nil"/>
                <w:left w:val="nil"/>
                <w:bottom w:val="nil"/>
                <w:right w:val="nil"/>
                <w:between w:val="nil"/>
              </w:pBdr>
              <w:spacing w:after="120"/>
            </w:pPr>
            <w:r>
              <w:rPr>
                <w:color w:val="000000"/>
              </w:rPr>
              <w:t>Observations of classroom practice focused on evidence-based, engaging, and inclusive instruction</w:t>
            </w:r>
          </w:p>
          <w:p w14:paraId="00000029" w14:textId="77777777" w:rsidR="00892058" w:rsidRDefault="009216AB">
            <w:pPr>
              <w:numPr>
                <w:ilvl w:val="0"/>
                <w:numId w:val="3"/>
              </w:numPr>
              <w:pBdr>
                <w:top w:val="nil"/>
                <w:left w:val="nil"/>
                <w:bottom w:val="nil"/>
                <w:right w:val="nil"/>
                <w:between w:val="nil"/>
              </w:pBdr>
              <w:spacing w:after="120"/>
            </w:pPr>
            <w:r>
              <w:rPr>
                <w:color w:val="000000"/>
              </w:rPr>
              <w:t>Artifacts from an example lesson demonstrating ways that you support diverse learners to meet and exceed grade-level standards</w:t>
            </w:r>
          </w:p>
          <w:p w14:paraId="0000002A" w14:textId="77777777" w:rsidR="00892058" w:rsidRDefault="009216AB">
            <w:pPr>
              <w:numPr>
                <w:ilvl w:val="0"/>
                <w:numId w:val="3"/>
              </w:numPr>
              <w:pBdr>
                <w:top w:val="nil"/>
                <w:left w:val="nil"/>
                <w:bottom w:val="nil"/>
                <w:right w:val="nil"/>
                <w:between w:val="nil"/>
              </w:pBdr>
              <w:spacing w:before="240" w:after="120"/>
            </w:pPr>
            <w:r>
              <w:rPr>
                <w:color w:val="000000"/>
              </w:rPr>
              <w:t>Observations of collaborative planning meetings</w:t>
            </w:r>
          </w:p>
          <w:p w14:paraId="0000002B" w14:textId="77777777" w:rsidR="00892058" w:rsidRDefault="009216AB">
            <w:pPr>
              <w:numPr>
                <w:ilvl w:val="0"/>
                <w:numId w:val="3"/>
              </w:numPr>
              <w:pBdr>
                <w:top w:val="nil"/>
                <w:left w:val="nil"/>
                <w:bottom w:val="nil"/>
                <w:right w:val="nil"/>
                <w:between w:val="nil"/>
              </w:pBdr>
              <w:spacing w:before="240" w:after="120"/>
            </w:pPr>
            <w:r>
              <w:rPr>
                <w:color w:val="000000"/>
              </w:rPr>
              <w:t>Student or family feedback you have used to inform instruction</w:t>
            </w:r>
          </w:p>
        </w:tc>
      </w:tr>
      <w:tr w:rsidR="00892058" w14:paraId="2322643C" w14:textId="77777777">
        <w:trPr>
          <w:trHeight w:val="3125"/>
        </w:trPr>
        <w:tc>
          <w:tcPr>
            <w:tcW w:w="4843" w:type="dxa"/>
            <w:shd w:val="clear" w:color="auto" w:fill="F2F2F2"/>
            <w:vAlign w:val="center"/>
          </w:tcPr>
          <w:p w14:paraId="0000002C" w14:textId="77777777" w:rsidR="00892058" w:rsidRDefault="009216AB">
            <w:pPr>
              <w:rPr>
                <w:b/>
              </w:rPr>
            </w:pPr>
            <w:r>
              <w:rPr>
                <w:b/>
              </w:rPr>
              <w:t>II-B Learning Environment</w:t>
            </w:r>
          </w:p>
          <w:p w14:paraId="0000002D" w14:textId="3B3E13BD" w:rsidR="00892058" w:rsidRDefault="009216AB">
            <w:pPr>
              <w:rPr>
                <w:i/>
              </w:rPr>
            </w:pPr>
            <w:r>
              <w:rPr>
                <w:i/>
              </w:rPr>
              <w:t>How am I creating and maintaining a safe and collaborative learning environment, based on positive relationships and inclusive practices, that supports all students to thrive academically and social-emotionally</w:t>
            </w:r>
            <w:r w:rsidR="00D00FE6">
              <w:rPr>
                <w:i/>
              </w:rPr>
              <w:t>, and develop critical thinking</w:t>
            </w:r>
            <w:r>
              <w:rPr>
                <w:i/>
              </w:rPr>
              <w:t>?</w:t>
            </w:r>
          </w:p>
        </w:tc>
        <w:tc>
          <w:tcPr>
            <w:tcW w:w="8382" w:type="dxa"/>
            <w:shd w:val="clear" w:color="auto" w:fill="F2F2F2"/>
            <w:vAlign w:val="center"/>
          </w:tcPr>
          <w:p w14:paraId="0000002E" w14:textId="77777777" w:rsidR="00892058" w:rsidRDefault="009216AB">
            <w:pPr>
              <w:numPr>
                <w:ilvl w:val="0"/>
                <w:numId w:val="4"/>
              </w:numPr>
              <w:pBdr>
                <w:top w:val="nil"/>
                <w:left w:val="nil"/>
                <w:bottom w:val="nil"/>
                <w:right w:val="nil"/>
                <w:between w:val="nil"/>
              </w:pBdr>
              <w:spacing w:after="120"/>
            </w:pPr>
            <w:r>
              <w:rPr>
                <w:color w:val="000000"/>
              </w:rPr>
              <w:t>Observations of classroom practice focused on a safe, supportive, and collaborative learning environment</w:t>
            </w:r>
          </w:p>
          <w:p w14:paraId="0000002F" w14:textId="77777777" w:rsidR="00892058" w:rsidRDefault="009216AB">
            <w:pPr>
              <w:numPr>
                <w:ilvl w:val="0"/>
                <w:numId w:val="4"/>
              </w:numPr>
              <w:pBdr>
                <w:top w:val="nil"/>
                <w:left w:val="nil"/>
                <w:bottom w:val="nil"/>
                <w:right w:val="nil"/>
                <w:between w:val="nil"/>
              </w:pBdr>
              <w:spacing w:after="120"/>
            </w:pPr>
            <w:r>
              <w:rPr>
                <w:color w:val="000000"/>
              </w:rPr>
              <w:t>Visual of shared classroom norms and values</w:t>
            </w:r>
          </w:p>
          <w:p w14:paraId="00000030" w14:textId="77777777" w:rsidR="00892058" w:rsidRDefault="009216AB">
            <w:pPr>
              <w:numPr>
                <w:ilvl w:val="0"/>
                <w:numId w:val="4"/>
              </w:numPr>
              <w:pBdr>
                <w:top w:val="nil"/>
                <w:left w:val="nil"/>
                <w:bottom w:val="nil"/>
                <w:right w:val="nil"/>
                <w:between w:val="nil"/>
              </w:pBdr>
              <w:spacing w:after="120"/>
            </w:pPr>
            <w:r>
              <w:rPr>
                <w:color w:val="000000"/>
              </w:rPr>
              <w:t>Strategies you use to build positive relationships with and among students</w:t>
            </w:r>
          </w:p>
          <w:p w14:paraId="00000031" w14:textId="77777777" w:rsidR="00892058" w:rsidRDefault="009216AB">
            <w:pPr>
              <w:numPr>
                <w:ilvl w:val="0"/>
                <w:numId w:val="4"/>
              </w:numPr>
              <w:pBdr>
                <w:top w:val="nil"/>
                <w:left w:val="nil"/>
                <w:bottom w:val="nil"/>
                <w:right w:val="nil"/>
                <w:between w:val="nil"/>
              </w:pBdr>
              <w:spacing w:after="120"/>
            </w:pPr>
            <w:r>
              <w:rPr>
                <w:color w:val="000000"/>
              </w:rPr>
              <w:t>Examples of collaborative learning routines</w:t>
            </w:r>
          </w:p>
          <w:p w14:paraId="00000032" w14:textId="2595E371" w:rsidR="00892058" w:rsidRDefault="009216AB">
            <w:pPr>
              <w:numPr>
                <w:ilvl w:val="0"/>
                <w:numId w:val="4"/>
              </w:numPr>
              <w:pBdr>
                <w:top w:val="nil"/>
                <w:left w:val="nil"/>
                <w:bottom w:val="nil"/>
                <w:right w:val="nil"/>
                <w:between w:val="nil"/>
              </w:pBdr>
              <w:spacing w:after="120"/>
            </w:pPr>
            <w:r>
              <w:rPr>
                <w:color w:val="000000"/>
              </w:rPr>
              <w:t>Systems for students to</w:t>
            </w:r>
            <w:r w:rsidR="006E6A29">
              <w:rPr>
                <w:color w:val="000000"/>
              </w:rPr>
              <w:t xml:space="preserve"> think critically</w:t>
            </w:r>
            <w:r w:rsidR="00B20E4C">
              <w:rPr>
                <w:color w:val="000000"/>
              </w:rPr>
              <w:t xml:space="preserve"> and</w:t>
            </w:r>
            <w:r>
              <w:rPr>
                <w:color w:val="000000"/>
              </w:rPr>
              <w:t xml:space="preserve"> reflect on their own learning</w:t>
            </w:r>
          </w:p>
          <w:p w14:paraId="00000033" w14:textId="77777777" w:rsidR="00892058" w:rsidRDefault="009216AB">
            <w:pPr>
              <w:numPr>
                <w:ilvl w:val="0"/>
                <w:numId w:val="4"/>
              </w:numPr>
              <w:pBdr>
                <w:top w:val="nil"/>
                <w:left w:val="nil"/>
                <w:bottom w:val="nil"/>
                <w:right w:val="nil"/>
                <w:between w:val="nil"/>
              </w:pBdr>
              <w:spacing w:after="120"/>
            </w:pPr>
            <w:r>
              <w:rPr>
                <w:color w:val="000000"/>
              </w:rPr>
              <w:t>Student feedback you have used to strengthen the learning environment</w:t>
            </w:r>
          </w:p>
        </w:tc>
      </w:tr>
      <w:tr w:rsidR="00892058" w14:paraId="796C06C5" w14:textId="77777777">
        <w:trPr>
          <w:trHeight w:val="537"/>
        </w:trPr>
        <w:tc>
          <w:tcPr>
            <w:tcW w:w="4843" w:type="dxa"/>
            <w:shd w:val="clear" w:color="auto" w:fill="DAE9F7"/>
            <w:vAlign w:val="center"/>
          </w:tcPr>
          <w:p w14:paraId="00000034" w14:textId="77777777" w:rsidR="00892058" w:rsidRDefault="009216AB">
            <w:pPr>
              <w:rPr>
                <w:b/>
              </w:rPr>
            </w:pPr>
            <w:r>
              <w:rPr>
                <w:b/>
              </w:rPr>
              <w:t>II-C Student Learning</w:t>
            </w:r>
          </w:p>
          <w:p w14:paraId="00000035" w14:textId="77777777" w:rsidR="00892058" w:rsidRDefault="009216AB">
            <w:pPr>
              <w:rPr>
                <w:i/>
              </w:rPr>
            </w:pPr>
            <w:r>
              <w:rPr>
                <w:i/>
              </w:rPr>
              <w:t>What impact has my teaching had on student learning and well-being?</w:t>
            </w:r>
          </w:p>
        </w:tc>
        <w:tc>
          <w:tcPr>
            <w:tcW w:w="8382" w:type="dxa"/>
            <w:shd w:val="clear" w:color="auto" w:fill="DAE9F7"/>
            <w:vAlign w:val="center"/>
          </w:tcPr>
          <w:p w14:paraId="00000036" w14:textId="2F9AFEF0" w:rsidR="00892058" w:rsidRDefault="009216AB">
            <w:pPr>
              <w:numPr>
                <w:ilvl w:val="0"/>
                <w:numId w:val="2"/>
              </w:numPr>
              <w:pBdr>
                <w:top w:val="nil"/>
                <w:left w:val="nil"/>
                <w:bottom w:val="nil"/>
                <w:right w:val="nil"/>
                <w:between w:val="nil"/>
              </w:pBdr>
              <w:spacing w:after="120"/>
            </w:pPr>
            <w:r>
              <w:rPr>
                <w:color w:val="000000"/>
              </w:rPr>
              <w:t>Assessment data, including common assessments and statewide student growth measures where available, disaggregated when/where possible to show trends</w:t>
            </w:r>
            <w:r w:rsidR="00FB0ABD">
              <w:rPr>
                <w:color w:val="000000"/>
              </w:rPr>
              <w:t xml:space="preserve"> by student groups</w:t>
            </w:r>
          </w:p>
          <w:p w14:paraId="00000037" w14:textId="77777777" w:rsidR="00892058" w:rsidRDefault="009216AB">
            <w:pPr>
              <w:numPr>
                <w:ilvl w:val="0"/>
                <w:numId w:val="2"/>
              </w:numPr>
              <w:pBdr>
                <w:top w:val="nil"/>
                <w:left w:val="nil"/>
                <w:bottom w:val="nil"/>
                <w:right w:val="nil"/>
                <w:between w:val="nil"/>
              </w:pBdr>
              <w:spacing w:after="120"/>
            </w:pPr>
            <w:r>
              <w:rPr>
                <w:color w:val="000000"/>
              </w:rPr>
              <w:t>Student feedback on their learning and sense of belonging in the classroom</w:t>
            </w:r>
          </w:p>
          <w:p w14:paraId="00000039" w14:textId="77777777" w:rsidR="00892058" w:rsidRDefault="009216AB">
            <w:pPr>
              <w:numPr>
                <w:ilvl w:val="0"/>
                <w:numId w:val="2"/>
              </w:numPr>
              <w:pBdr>
                <w:top w:val="nil"/>
                <w:left w:val="nil"/>
                <w:bottom w:val="nil"/>
                <w:right w:val="nil"/>
                <w:between w:val="nil"/>
              </w:pBdr>
              <w:spacing w:after="120"/>
            </w:pPr>
            <w:r>
              <w:rPr>
                <w:color w:val="000000"/>
              </w:rPr>
              <w:t>Other measures of student learning and well-being collected by your school or district</w:t>
            </w:r>
          </w:p>
        </w:tc>
      </w:tr>
    </w:tbl>
    <w:p w14:paraId="6AC05495" w14:textId="77777777" w:rsidR="004314D7" w:rsidRDefault="004314D7">
      <w:pPr>
        <w:pBdr>
          <w:bottom w:val="single" w:sz="8" w:space="1" w:color="4C94D8"/>
        </w:pBdr>
        <w:rPr>
          <w:rFonts w:ascii="Calibri" w:eastAsia="Calibri" w:hAnsi="Calibri" w:cs="Calibri"/>
          <w:b/>
          <w:color w:val="215E99"/>
          <w:sz w:val="28"/>
          <w:szCs w:val="28"/>
        </w:rPr>
      </w:pPr>
    </w:p>
    <w:p w14:paraId="0000003B" w14:textId="3B1FF2B9" w:rsidR="00892058" w:rsidRDefault="004314D7" w:rsidP="001F417A">
      <w:pPr>
        <w:pBdr>
          <w:bottom w:val="single" w:sz="4" w:space="1" w:color="215E99" w:themeColor="text2" w:themeTint="BF"/>
        </w:pBdr>
        <w:rPr>
          <w:color w:val="215E99"/>
        </w:rPr>
      </w:pPr>
      <w:r>
        <w:rPr>
          <w:rFonts w:ascii="Calibri" w:eastAsia="Calibri" w:hAnsi="Calibri" w:cs="Calibri"/>
          <w:b/>
          <w:color w:val="215E99"/>
          <w:sz w:val="28"/>
          <w:szCs w:val="28"/>
        </w:rPr>
        <w:br w:type="page"/>
      </w:r>
      <w:r>
        <w:rPr>
          <w:rFonts w:ascii="Calibri" w:eastAsia="Calibri" w:hAnsi="Calibri" w:cs="Calibri"/>
          <w:b/>
          <w:color w:val="215E99"/>
          <w:sz w:val="28"/>
          <w:szCs w:val="28"/>
        </w:rPr>
        <w:lastRenderedPageBreak/>
        <w:t>Standard III: Family and Community Engagement</w:t>
      </w:r>
    </w:p>
    <w:tbl>
      <w:tblPr>
        <w:tblW w:w="1322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4845"/>
        <w:gridCol w:w="8380"/>
      </w:tblGrid>
      <w:tr w:rsidR="00892058" w14:paraId="404C9D84" w14:textId="77777777">
        <w:trPr>
          <w:trHeight w:val="150"/>
        </w:trPr>
        <w:tc>
          <w:tcPr>
            <w:tcW w:w="4845" w:type="dxa"/>
            <w:shd w:val="clear" w:color="auto" w:fill="auto"/>
            <w:vAlign w:val="center"/>
          </w:tcPr>
          <w:p w14:paraId="0000003C" w14:textId="77777777" w:rsidR="00892058" w:rsidRDefault="009216AB" w:rsidP="006220BE">
            <w:pPr>
              <w:spacing w:after="0"/>
              <w:rPr>
                <w:b/>
              </w:rPr>
            </w:pPr>
            <w:r>
              <w:rPr>
                <w:sz w:val="20"/>
                <w:szCs w:val="20"/>
              </w:rPr>
              <w:t>Reflection Questions</w:t>
            </w:r>
          </w:p>
        </w:tc>
        <w:tc>
          <w:tcPr>
            <w:tcW w:w="8380" w:type="dxa"/>
            <w:shd w:val="clear" w:color="auto" w:fill="auto"/>
            <w:vAlign w:val="center"/>
          </w:tcPr>
          <w:p w14:paraId="0000003D" w14:textId="77777777" w:rsidR="00892058" w:rsidRDefault="009216AB" w:rsidP="006220BE">
            <w:pPr>
              <w:spacing w:after="0"/>
            </w:pPr>
            <w:r>
              <w:rPr>
                <w:sz w:val="20"/>
                <w:szCs w:val="20"/>
              </w:rPr>
              <w:t>Example sources of evidence</w:t>
            </w:r>
          </w:p>
        </w:tc>
      </w:tr>
      <w:tr w:rsidR="00892058" w14:paraId="5643A4CC" w14:textId="77777777">
        <w:trPr>
          <w:trHeight w:val="2700"/>
        </w:trPr>
        <w:tc>
          <w:tcPr>
            <w:tcW w:w="4845" w:type="dxa"/>
            <w:shd w:val="clear" w:color="auto" w:fill="DAE9F7"/>
            <w:vAlign w:val="center"/>
          </w:tcPr>
          <w:p w14:paraId="0000003E" w14:textId="77777777" w:rsidR="00892058" w:rsidRDefault="009216AB">
            <w:pPr>
              <w:rPr>
                <w:b/>
              </w:rPr>
            </w:pPr>
            <w:r>
              <w:rPr>
                <w:b/>
              </w:rPr>
              <w:t>III-A Communication</w:t>
            </w:r>
          </w:p>
          <w:p w14:paraId="0000003F" w14:textId="77777777" w:rsidR="00892058" w:rsidRDefault="009216AB">
            <w:pPr>
              <w:rPr>
                <w:i/>
              </w:rPr>
            </w:pPr>
            <w:r>
              <w:rPr>
                <w:i/>
              </w:rPr>
              <w:t>How am I engaging in regular, two-way, culturally and linguistically responsive communications with families?</w:t>
            </w:r>
          </w:p>
          <w:p w14:paraId="00000040" w14:textId="77777777" w:rsidR="00892058" w:rsidRDefault="00892058">
            <w:pPr>
              <w:rPr>
                <w:b/>
              </w:rPr>
            </w:pPr>
          </w:p>
        </w:tc>
        <w:tc>
          <w:tcPr>
            <w:tcW w:w="8380" w:type="dxa"/>
            <w:shd w:val="clear" w:color="auto" w:fill="DAE9F7"/>
            <w:vAlign w:val="center"/>
          </w:tcPr>
          <w:p w14:paraId="00000041" w14:textId="77777777" w:rsidR="00892058" w:rsidRDefault="009216AB">
            <w:pPr>
              <w:numPr>
                <w:ilvl w:val="0"/>
                <w:numId w:val="2"/>
              </w:numPr>
              <w:pBdr>
                <w:top w:val="nil"/>
                <w:left w:val="nil"/>
                <w:bottom w:val="nil"/>
                <w:right w:val="nil"/>
                <w:between w:val="nil"/>
              </w:pBdr>
              <w:spacing w:after="120"/>
            </w:pPr>
            <w:r>
              <w:rPr>
                <w:color w:val="000000"/>
              </w:rPr>
              <w:t>A sample email or text conversation between you and a family member or a summary of a phone conversation that highlights asset-based, culturally and linguistically responsive communication</w:t>
            </w:r>
          </w:p>
          <w:p w14:paraId="00000042" w14:textId="77777777" w:rsidR="00892058" w:rsidRDefault="009216AB">
            <w:pPr>
              <w:numPr>
                <w:ilvl w:val="0"/>
                <w:numId w:val="2"/>
              </w:numPr>
              <w:pBdr>
                <w:top w:val="nil"/>
                <w:left w:val="nil"/>
                <w:bottom w:val="nil"/>
                <w:right w:val="nil"/>
                <w:between w:val="nil"/>
              </w:pBdr>
              <w:spacing w:after="120"/>
            </w:pPr>
            <w:r>
              <w:rPr>
                <w:color w:val="000000"/>
              </w:rPr>
              <w:t>Beginning-of-year survey you have used to identify family preferences for communications</w:t>
            </w:r>
          </w:p>
          <w:p w14:paraId="00000043" w14:textId="5C5E53B2" w:rsidR="00892058" w:rsidRDefault="009216AB">
            <w:pPr>
              <w:numPr>
                <w:ilvl w:val="0"/>
                <w:numId w:val="2"/>
              </w:numPr>
              <w:pBdr>
                <w:top w:val="nil"/>
                <w:left w:val="nil"/>
                <w:bottom w:val="nil"/>
                <w:right w:val="nil"/>
                <w:between w:val="nil"/>
              </w:pBdr>
              <w:spacing w:after="120"/>
            </w:pPr>
            <w:r>
              <w:rPr>
                <w:color w:val="000000"/>
              </w:rPr>
              <w:t>Strategies for regular, two-way communication (e.g., technology apps, feedback forms)</w:t>
            </w:r>
            <w:r w:rsidR="007A34A0">
              <w:rPr>
                <w:color w:val="000000"/>
              </w:rPr>
              <w:t xml:space="preserve"> that are accessible to all </w:t>
            </w:r>
            <w:r w:rsidR="009B5FCA">
              <w:rPr>
                <w:color w:val="000000"/>
              </w:rPr>
              <w:t>families</w:t>
            </w:r>
          </w:p>
        </w:tc>
      </w:tr>
      <w:tr w:rsidR="00892058" w14:paraId="2466196C" w14:textId="77777777">
        <w:trPr>
          <w:trHeight w:val="1695"/>
        </w:trPr>
        <w:tc>
          <w:tcPr>
            <w:tcW w:w="4845" w:type="dxa"/>
            <w:shd w:val="clear" w:color="auto" w:fill="F2F2F2"/>
            <w:vAlign w:val="center"/>
          </w:tcPr>
          <w:p w14:paraId="00000044" w14:textId="77777777" w:rsidR="00892058" w:rsidRDefault="009216AB">
            <w:pPr>
              <w:rPr>
                <w:b/>
              </w:rPr>
            </w:pPr>
            <w:r>
              <w:rPr>
                <w:b/>
              </w:rPr>
              <w:t>III-B Engagement</w:t>
            </w:r>
          </w:p>
          <w:p w14:paraId="00000045" w14:textId="77777777" w:rsidR="00892058" w:rsidRDefault="009216AB">
            <w:pPr>
              <w:rPr>
                <w:i/>
              </w:rPr>
            </w:pPr>
            <w:r>
              <w:rPr>
                <w:i/>
              </w:rPr>
              <w:t>How am I building relationships with families and providing inclusive and accessible opportunities to engage in the classroom community?</w:t>
            </w:r>
          </w:p>
        </w:tc>
        <w:tc>
          <w:tcPr>
            <w:tcW w:w="8380" w:type="dxa"/>
            <w:shd w:val="clear" w:color="auto" w:fill="F2F2F2"/>
            <w:vAlign w:val="center"/>
          </w:tcPr>
          <w:p w14:paraId="00000046" w14:textId="77777777" w:rsidR="00892058" w:rsidRPr="00BE5DB6" w:rsidRDefault="009216AB">
            <w:pPr>
              <w:numPr>
                <w:ilvl w:val="0"/>
                <w:numId w:val="2"/>
              </w:numPr>
              <w:pBdr>
                <w:top w:val="nil"/>
                <w:left w:val="nil"/>
                <w:bottom w:val="nil"/>
                <w:right w:val="nil"/>
                <w:between w:val="nil"/>
              </w:pBdr>
              <w:spacing w:after="120"/>
            </w:pPr>
            <w:r>
              <w:rPr>
                <w:color w:val="000000"/>
              </w:rPr>
              <w:t>Artifacts from family engagement opportunities you have facilitated or supported (e.g., photos, invitations, agendas)</w:t>
            </w:r>
          </w:p>
          <w:p w14:paraId="3525951E" w14:textId="5C6B9CF9" w:rsidR="00F31268" w:rsidRPr="00F31268" w:rsidRDefault="004314D7">
            <w:pPr>
              <w:numPr>
                <w:ilvl w:val="0"/>
                <w:numId w:val="2"/>
              </w:numPr>
              <w:pBdr>
                <w:top w:val="nil"/>
                <w:left w:val="nil"/>
                <w:bottom w:val="nil"/>
                <w:right w:val="nil"/>
                <w:between w:val="nil"/>
              </w:pBdr>
              <w:spacing w:after="120"/>
            </w:pPr>
            <w:r>
              <w:rPr>
                <w:color w:val="000000"/>
              </w:rPr>
              <w:t>Event p</w:t>
            </w:r>
            <w:r w:rsidR="00F31268">
              <w:rPr>
                <w:color w:val="000000"/>
              </w:rPr>
              <w:t>articipation data and family feedback</w:t>
            </w:r>
          </w:p>
          <w:p w14:paraId="00000047" w14:textId="2A6D818B" w:rsidR="00E849B8" w:rsidRDefault="00BE5DB6" w:rsidP="00E9334D">
            <w:pPr>
              <w:numPr>
                <w:ilvl w:val="0"/>
                <w:numId w:val="2"/>
              </w:numPr>
              <w:pBdr>
                <w:top w:val="nil"/>
                <w:left w:val="nil"/>
                <w:bottom w:val="nil"/>
                <w:right w:val="nil"/>
                <w:between w:val="nil"/>
              </w:pBdr>
              <w:spacing w:after="120"/>
            </w:pPr>
            <w:r w:rsidRPr="00831400">
              <w:rPr>
                <w:color w:val="000000"/>
              </w:rPr>
              <w:t>Strategies you have used to</w:t>
            </w:r>
            <w:r w:rsidR="00DE6521" w:rsidRPr="00831400">
              <w:rPr>
                <w:color w:val="000000"/>
              </w:rPr>
              <w:t xml:space="preserve"> </w:t>
            </w:r>
            <w:r w:rsidR="00831400">
              <w:rPr>
                <w:color w:val="000000"/>
              </w:rPr>
              <w:t>eliminate barriers to family engagement</w:t>
            </w:r>
            <w:r w:rsidR="006C6EFC" w:rsidRPr="00831400">
              <w:rPr>
                <w:color w:val="000000"/>
              </w:rPr>
              <w:t xml:space="preserve"> </w:t>
            </w:r>
            <w:r w:rsidR="00F31268">
              <w:rPr>
                <w:color w:val="000000"/>
              </w:rPr>
              <w:t>and increase access for all families</w:t>
            </w:r>
          </w:p>
        </w:tc>
      </w:tr>
      <w:tr w:rsidR="00892058" w14:paraId="6E46C08A" w14:textId="77777777">
        <w:trPr>
          <w:trHeight w:val="2478"/>
        </w:trPr>
        <w:tc>
          <w:tcPr>
            <w:tcW w:w="4845" w:type="dxa"/>
            <w:shd w:val="clear" w:color="auto" w:fill="DAE9F7"/>
            <w:vAlign w:val="center"/>
          </w:tcPr>
          <w:p w14:paraId="00000048" w14:textId="77777777" w:rsidR="00892058" w:rsidRDefault="009216AB">
            <w:pPr>
              <w:rPr>
                <w:b/>
              </w:rPr>
            </w:pPr>
            <w:r>
              <w:rPr>
                <w:b/>
              </w:rPr>
              <w:t>III-C Collaboration</w:t>
            </w:r>
          </w:p>
          <w:p w14:paraId="00000049" w14:textId="77777777" w:rsidR="00892058" w:rsidRDefault="009216AB">
            <w:pPr>
              <w:rPr>
                <w:i/>
              </w:rPr>
            </w:pPr>
            <w:r>
              <w:rPr>
                <w:i/>
              </w:rPr>
              <w:t>How am I partnering with families to support students’ learning and well-being?</w:t>
            </w:r>
          </w:p>
        </w:tc>
        <w:tc>
          <w:tcPr>
            <w:tcW w:w="8380" w:type="dxa"/>
            <w:shd w:val="clear" w:color="auto" w:fill="DAE9F7"/>
            <w:vAlign w:val="center"/>
          </w:tcPr>
          <w:p w14:paraId="0000004A" w14:textId="4CB3543A" w:rsidR="00892058" w:rsidRDefault="009216AB">
            <w:pPr>
              <w:numPr>
                <w:ilvl w:val="0"/>
                <w:numId w:val="2"/>
              </w:numPr>
              <w:pBdr>
                <w:top w:val="nil"/>
                <w:left w:val="nil"/>
                <w:bottom w:val="nil"/>
                <w:right w:val="nil"/>
                <w:between w:val="nil"/>
              </w:pBdr>
              <w:spacing w:after="120"/>
            </w:pPr>
            <w:r>
              <w:rPr>
                <w:color w:val="000000"/>
              </w:rPr>
              <w:t xml:space="preserve">Examples of how you have leveraged families’ cultural and linguistic knowledge and expertise as assets </w:t>
            </w:r>
            <w:r w:rsidR="00D839D2">
              <w:rPr>
                <w:color w:val="000000"/>
              </w:rPr>
              <w:t>to support student learning</w:t>
            </w:r>
          </w:p>
          <w:p w14:paraId="0000004B" w14:textId="704616C5" w:rsidR="00892058" w:rsidRDefault="009216AB">
            <w:pPr>
              <w:numPr>
                <w:ilvl w:val="0"/>
                <w:numId w:val="2"/>
              </w:numPr>
              <w:pBdr>
                <w:top w:val="nil"/>
                <w:left w:val="nil"/>
                <w:bottom w:val="nil"/>
                <w:right w:val="nil"/>
                <w:between w:val="nil"/>
              </w:pBdr>
              <w:spacing w:after="120"/>
            </w:pPr>
            <w:r>
              <w:rPr>
                <w:color w:val="000000"/>
              </w:rPr>
              <w:t>Communications to families about what students are learning and expectations for student success</w:t>
            </w:r>
          </w:p>
          <w:p w14:paraId="0000004C" w14:textId="30315993" w:rsidR="00892058" w:rsidRDefault="009216AB">
            <w:pPr>
              <w:numPr>
                <w:ilvl w:val="0"/>
                <w:numId w:val="2"/>
              </w:numPr>
              <w:pBdr>
                <w:top w:val="nil"/>
                <w:left w:val="nil"/>
                <w:bottom w:val="nil"/>
                <w:right w:val="nil"/>
                <w:between w:val="nil"/>
              </w:pBdr>
              <w:spacing w:after="120"/>
            </w:pPr>
            <w:r>
              <w:rPr>
                <w:color w:val="000000"/>
              </w:rPr>
              <w:t>Systems for collecting family input on ways to support student learning and growth</w:t>
            </w:r>
            <w:r w:rsidR="004D4692">
              <w:rPr>
                <w:color w:val="000000"/>
              </w:rPr>
              <w:t xml:space="preserve"> in and outside the classroom</w:t>
            </w:r>
          </w:p>
        </w:tc>
      </w:tr>
    </w:tbl>
    <w:p w14:paraId="0000004D" w14:textId="77777777" w:rsidR="00892058" w:rsidRDefault="00892058"/>
    <w:p w14:paraId="0000004E" w14:textId="77777777" w:rsidR="00892058" w:rsidRDefault="009216AB">
      <w:r>
        <w:br w:type="page"/>
      </w:r>
    </w:p>
    <w:p w14:paraId="0000004F" w14:textId="77777777" w:rsidR="00892058" w:rsidRDefault="009216AB">
      <w:pPr>
        <w:pBdr>
          <w:bottom w:val="single" w:sz="8" w:space="1" w:color="4C94D8"/>
        </w:pBdr>
        <w:rPr>
          <w:color w:val="215E99"/>
        </w:rPr>
      </w:pPr>
      <w:r>
        <w:rPr>
          <w:rFonts w:ascii="Calibri" w:eastAsia="Calibri" w:hAnsi="Calibri" w:cs="Calibri"/>
          <w:b/>
          <w:color w:val="215E99"/>
          <w:sz w:val="28"/>
          <w:szCs w:val="28"/>
        </w:rPr>
        <w:lastRenderedPageBreak/>
        <w:t>Standard IV: Professional Culture</w:t>
      </w:r>
    </w:p>
    <w:tbl>
      <w:tblPr>
        <w:tblW w:w="1319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4845"/>
        <w:gridCol w:w="8353"/>
      </w:tblGrid>
      <w:tr w:rsidR="00892058" w14:paraId="2B555ED4" w14:textId="77777777">
        <w:trPr>
          <w:trHeight w:val="240"/>
        </w:trPr>
        <w:tc>
          <w:tcPr>
            <w:tcW w:w="4845" w:type="dxa"/>
            <w:shd w:val="clear" w:color="auto" w:fill="auto"/>
            <w:vAlign w:val="center"/>
          </w:tcPr>
          <w:p w14:paraId="00000050" w14:textId="77777777" w:rsidR="00892058" w:rsidRDefault="009216AB" w:rsidP="006220BE">
            <w:pPr>
              <w:spacing w:after="0"/>
              <w:rPr>
                <w:b/>
              </w:rPr>
            </w:pPr>
            <w:r>
              <w:rPr>
                <w:sz w:val="20"/>
                <w:szCs w:val="20"/>
              </w:rPr>
              <w:t>Reflection Questions</w:t>
            </w:r>
          </w:p>
        </w:tc>
        <w:tc>
          <w:tcPr>
            <w:tcW w:w="8353" w:type="dxa"/>
            <w:shd w:val="clear" w:color="auto" w:fill="auto"/>
            <w:vAlign w:val="center"/>
          </w:tcPr>
          <w:p w14:paraId="00000051" w14:textId="77777777" w:rsidR="00892058" w:rsidRDefault="009216AB" w:rsidP="006220BE">
            <w:pPr>
              <w:spacing w:after="0"/>
            </w:pPr>
            <w:r>
              <w:rPr>
                <w:sz w:val="20"/>
                <w:szCs w:val="20"/>
              </w:rPr>
              <w:t>Example sources of evidence</w:t>
            </w:r>
          </w:p>
        </w:tc>
      </w:tr>
      <w:tr w:rsidR="00892058" w14:paraId="0451F162" w14:textId="77777777">
        <w:trPr>
          <w:trHeight w:val="1660"/>
        </w:trPr>
        <w:tc>
          <w:tcPr>
            <w:tcW w:w="4845" w:type="dxa"/>
            <w:shd w:val="clear" w:color="auto" w:fill="DAE9F7"/>
            <w:vAlign w:val="center"/>
          </w:tcPr>
          <w:p w14:paraId="00000052" w14:textId="77777777" w:rsidR="00892058" w:rsidRDefault="009216AB">
            <w:r>
              <w:rPr>
                <w:b/>
              </w:rPr>
              <w:t>IV-A Reflection and Professional Growth</w:t>
            </w:r>
          </w:p>
          <w:p w14:paraId="00000053" w14:textId="77777777" w:rsidR="00892058" w:rsidRDefault="009216AB">
            <w:pPr>
              <w:rPr>
                <w:i/>
              </w:rPr>
            </w:pPr>
            <w:r>
              <w:rPr>
                <w:i/>
              </w:rPr>
              <w:t>How am I engaging in ongoing reflection, goal-setting, and professional learning?</w:t>
            </w:r>
          </w:p>
        </w:tc>
        <w:tc>
          <w:tcPr>
            <w:tcW w:w="8353" w:type="dxa"/>
            <w:shd w:val="clear" w:color="auto" w:fill="DAE9F7"/>
            <w:vAlign w:val="center"/>
          </w:tcPr>
          <w:p w14:paraId="00000054" w14:textId="5B396F83" w:rsidR="00892058" w:rsidRDefault="00D839D2">
            <w:pPr>
              <w:numPr>
                <w:ilvl w:val="0"/>
                <w:numId w:val="2"/>
              </w:numPr>
              <w:pBdr>
                <w:top w:val="nil"/>
                <w:left w:val="nil"/>
                <w:bottom w:val="nil"/>
                <w:right w:val="nil"/>
                <w:between w:val="nil"/>
              </w:pBdr>
              <w:spacing w:after="120"/>
            </w:pPr>
            <w:r>
              <w:rPr>
                <w:color w:val="000000"/>
              </w:rPr>
              <w:t xml:space="preserve">Examples of instances when you have paused to reflect </w:t>
            </w:r>
            <w:r w:rsidR="00B0023D">
              <w:rPr>
                <w:color w:val="000000"/>
              </w:rPr>
              <w:t>on equity in your classroom</w:t>
            </w:r>
            <w:r>
              <w:rPr>
                <w:color w:val="000000"/>
              </w:rPr>
              <w:t xml:space="preserve"> and next steps that emerged </w:t>
            </w:r>
          </w:p>
          <w:p w14:paraId="00000055" w14:textId="3FF94528" w:rsidR="00892058" w:rsidRDefault="00BD5693">
            <w:pPr>
              <w:numPr>
                <w:ilvl w:val="0"/>
                <w:numId w:val="2"/>
              </w:numPr>
              <w:pBdr>
                <w:top w:val="nil"/>
                <w:left w:val="nil"/>
                <w:bottom w:val="nil"/>
                <w:right w:val="nil"/>
                <w:between w:val="nil"/>
              </w:pBdr>
              <w:spacing w:after="120"/>
            </w:pPr>
            <w:r>
              <w:rPr>
                <w:color w:val="000000"/>
              </w:rPr>
              <w:t xml:space="preserve">Examples of how you’ve applied new knowledge and skills </w:t>
            </w:r>
            <w:r w:rsidR="00402E3A">
              <w:rPr>
                <w:color w:val="000000"/>
              </w:rPr>
              <w:t xml:space="preserve">gained from professional learning </w:t>
            </w:r>
            <w:r>
              <w:rPr>
                <w:color w:val="000000"/>
              </w:rPr>
              <w:t xml:space="preserve">into </w:t>
            </w:r>
            <w:r w:rsidR="00402E3A">
              <w:rPr>
                <w:color w:val="000000"/>
              </w:rPr>
              <w:t xml:space="preserve">your </w:t>
            </w:r>
            <w:r>
              <w:rPr>
                <w:color w:val="000000"/>
              </w:rPr>
              <w:t>practice</w:t>
            </w:r>
            <w:r w:rsidR="00402E3A">
              <w:rPr>
                <w:color w:val="000000"/>
              </w:rPr>
              <w:t xml:space="preserve"> </w:t>
            </w:r>
            <w:r>
              <w:rPr>
                <w:color w:val="000000"/>
              </w:rPr>
              <w:t>and the impact on students</w:t>
            </w:r>
          </w:p>
        </w:tc>
      </w:tr>
      <w:tr w:rsidR="00892058" w14:paraId="56A5FF5D" w14:textId="77777777">
        <w:trPr>
          <w:trHeight w:val="2360"/>
        </w:trPr>
        <w:tc>
          <w:tcPr>
            <w:tcW w:w="4845" w:type="dxa"/>
            <w:shd w:val="clear" w:color="auto" w:fill="F2F2F2"/>
            <w:vAlign w:val="center"/>
          </w:tcPr>
          <w:p w14:paraId="00000056" w14:textId="77777777" w:rsidR="00892058" w:rsidRDefault="009216AB">
            <w:pPr>
              <w:rPr>
                <w:b/>
              </w:rPr>
            </w:pPr>
            <w:r>
              <w:rPr>
                <w:b/>
              </w:rPr>
              <w:t>IV-B Shared Responsibility, Collaboration, and Decision-Making</w:t>
            </w:r>
          </w:p>
          <w:p w14:paraId="00000057" w14:textId="77777777" w:rsidR="00892058" w:rsidRDefault="009216AB">
            <w:pPr>
              <w:rPr>
                <w:i/>
              </w:rPr>
            </w:pPr>
            <w:r>
              <w:rPr>
                <w:i/>
              </w:rPr>
              <w:t>How am I sharing responsibility for, and contributing to the enhancement of, schoolwide culture and learning expectations?</w:t>
            </w:r>
          </w:p>
        </w:tc>
        <w:tc>
          <w:tcPr>
            <w:tcW w:w="8353" w:type="dxa"/>
            <w:shd w:val="clear" w:color="auto" w:fill="F2F2F2"/>
            <w:vAlign w:val="center"/>
          </w:tcPr>
          <w:p w14:paraId="00000058" w14:textId="77777777" w:rsidR="00892058" w:rsidRDefault="009216AB">
            <w:pPr>
              <w:numPr>
                <w:ilvl w:val="0"/>
                <w:numId w:val="2"/>
              </w:numPr>
              <w:pBdr>
                <w:top w:val="nil"/>
                <w:left w:val="nil"/>
                <w:bottom w:val="nil"/>
                <w:right w:val="nil"/>
                <w:between w:val="nil"/>
              </w:pBdr>
              <w:spacing w:after="120"/>
            </w:pPr>
            <w:r>
              <w:rPr>
                <w:color w:val="000000"/>
              </w:rPr>
              <w:t>Examples of ways you have contributed to equitable, culturally and linguistically sustaining school practices</w:t>
            </w:r>
          </w:p>
          <w:p w14:paraId="00000059" w14:textId="77777777" w:rsidR="00892058" w:rsidRDefault="009216AB">
            <w:pPr>
              <w:numPr>
                <w:ilvl w:val="0"/>
                <w:numId w:val="2"/>
              </w:numPr>
              <w:pBdr>
                <w:top w:val="nil"/>
                <w:left w:val="nil"/>
                <w:bottom w:val="nil"/>
                <w:right w:val="nil"/>
                <w:between w:val="nil"/>
              </w:pBdr>
              <w:spacing w:after="120"/>
            </w:pPr>
            <w:r>
              <w:rPr>
                <w:color w:val="000000"/>
              </w:rPr>
              <w:t>Artifacts of collaboration with colleagues in support of shared goals for student learning (e.g., meeting agendas or notes, communications)</w:t>
            </w:r>
          </w:p>
          <w:p w14:paraId="0000005A" w14:textId="77777777" w:rsidR="00892058" w:rsidRDefault="009216AB">
            <w:pPr>
              <w:numPr>
                <w:ilvl w:val="0"/>
                <w:numId w:val="2"/>
              </w:numPr>
              <w:pBdr>
                <w:top w:val="nil"/>
                <w:left w:val="nil"/>
                <w:bottom w:val="nil"/>
                <w:right w:val="nil"/>
                <w:between w:val="nil"/>
              </w:pBdr>
              <w:spacing w:after="120"/>
            </w:pPr>
            <w:r>
              <w:rPr>
                <w:color w:val="000000"/>
              </w:rPr>
              <w:t>Observations of collaborative team meetings</w:t>
            </w:r>
          </w:p>
        </w:tc>
      </w:tr>
      <w:tr w:rsidR="00892058" w14:paraId="1D56872A" w14:textId="77777777">
        <w:trPr>
          <w:trHeight w:val="1962"/>
        </w:trPr>
        <w:tc>
          <w:tcPr>
            <w:tcW w:w="4845" w:type="dxa"/>
            <w:shd w:val="clear" w:color="auto" w:fill="DAE9F7"/>
            <w:vAlign w:val="center"/>
          </w:tcPr>
          <w:p w14:paraId="0000005B" w14:textId="77777777" w:rsidR="00892058" w:rsidRDefault="009216AB">
            <w:pPr>
              <w:rPr>
                <w:b/>
              </w:rPr>
            </w:pPr>
            <w:r>
              <w:rPr>
                <w:b/>
              </w:rPr>
              <w:t>IV-C</w:t>
            </w:r>
            <w:sdt>
              <w:sdtPr>
                <w:tag w:val="goog_rdk_10"/>
                <w:id w:val="1921287881"/>
              </w:sdtPr>
              <w:sdtContent/>
            </w:sdt>
            <w:r>
              <w:rPr>
                <w:b/>
              </w:rPr>
              <w:t xml:space="preserve"> Professional Responsibilities</w:t>
            </w:r>
          </w:p>
          <w:p w14:paraId="0000005C" w14:textId="77777777" w:rsidR="00892058" w:rsidRDefault="009216AB">
            <w:pPr>
              <w:rPr>
                <w:i/>
              </w:rPr>
            </w:pPr>
            <w:r>
              <w:rPr>
                <w:i/>
              </w:rPr>
              <w:t>How am I meeting my professional responsibilities?</w:t>
            </w:r>
          </w:p>
        </w:tc>
        <w:tc>
          <w:tcPr>
            <w:tcW w:w="8353" w:type="dxa"/>
            <w:shd w:val="clear" w:color="auto" w:fill="DAE9F7"/>
            <w:vAlign w:val="center"/>
          </w:tcPr>
          <w:p w14:paraId="1B5AF7D3" w14:textId="6279FF21" w:rsidR="004D4692" w:rsidRDefault="00000000" w:rsidP="001F417A">
            <w:pPr>
              <w:pStyle w:val="ListParagraph"/>
              <w:numPr>
                <w:ilvl w:val="0"/>
                <w:numId w:val="9"/>
              </w:numPr>
              <w:pBdr>
                <w:top w:val="nil"/>
                <w:left w:val="nil"/>
                <w:bottom w:val="nil"/>
                <w:right w:val="nil"/>
                <w:between w:val="nil"/>
              </w:pBdr>
              <w:spacing w:after="120"/>
            </w:pPr>
            <w:sdt>
              <w:sdtPr>
                <w:tag w:val="goog_rdk_12"/>
                <w:id w:val="1916893157"/>
              </w:sdtPr>
              <w:sdtContent/>
            </w:sdt>
            <w:r w:rsidR="001F417A" w:rsidRPr="001F417A">
              <w:rPr>
                <w:color w:val="000000"/>
              </w:rPr>
              <w:t>Reflection on</w:t>
            </w:r>
            <w:r w:rsidR="00402E3A" w:rsidRPr="001F417A">
              <w:rPr>
                <w:color w:val="000000"/>
              </w:rPr>
              <w:t xml:space="preserve"> ways you’ve upheld school</w:t>
            </w:r>
            <w:r w:rsidR="004D4692" w:rsidRPr="001F417A">
              <w:rPr>
                <w:color w:val="000000"/>
              </w:rPr>
              <w:t>- and district-wide expectations</w:t>
            </w:r>
            <w:r w:rsidR="00402E3A" w:rsidRPr="001F417A">
              <w:rPr>
                <w:color w:val="000000"/>
              </w:rPr>
              <w:t xml:space="preserve"> (e.g., cell-phone policies</w:t>
            </w:r>
            <w:r w:rsidR="004D4692" w:rsidRPr="001F417A">
              <w:rPr>
                <w:color w:val="000000"/>
              </w:rPr>
              <w:t>, attendance, providing substitute plans</w:t>
            </w:r>
            <w:r w:rsidR="001F417A">
              <w:rPr>
                <w:color w:val="000000"/>
              </w:rPr>
              <w:t>, etc.</w:t>
            </w:r>
            <w:r w:rsidR="00402E3A" w:rsidRPr="001F417A">
              <w:rPr>
                <w:color w:val="000000"/>
              </w:rPr>
              <w:t>)</w:t>
            </w:r>
          </w:p>
          <w:p w14:paraId="0000005F" w14:textId="4550909D" w:rsidR="00892058" w:rsidRDefault="00000000">
            <w:pPr>
              <w:numPr>
                <w:ilvl w:val="0"/>
                <w:numId w:val="2"/>
              </w:numPr>
              <w:pBdr>
                <w:top w:val="nil"/>
                <w:left w:val="nil"/>
                <w:bottom w:val="nil"/>
                <w:right w:val="nil"/>
                <w:between w:val="nil"/>
              </w:pBdr>
              <w:spacing w:after="120"/>
            </w:pPr>
            <w:sdt>
              <w:sdtPr>
                <w:tag w:val="goog_rdk_13"/>
                <w:id w:val="-54477956"/>
              </w:sdtPr>
              <w:sdtContent/>
            </w:sdt>
            <w:r w:rsidR="00761FC5">
              <w:rPr>
                <w:color w:val="000000"/>
              </w:rPr>
              <w:t>Reflection on</w:t>
            </w:r>
            <w:r w:rsidR="00C80D1B">
              <w:rPr>
                <w:color w:val="000000"/>
              </w:rPr>
              <w:t xml:space="preserve"> </w:t>
            </w:r>
            <w:r w:rsidR="005C14E7">
              <w:rPr>
                <w:color w:val="000000"/>
              </w:rPr>
              <w:t>an interaction with colleague</w:t>
            </w:r>
            <w:r w:rsidR="00622E4E">
              <w:rPr>
                <w:color w:val="000000"/>
              </w:rPr>
              <w:t xml:space="preserve">(s) </w:t>
            </w:r>
            <w:r w:rsidR="005C14E7">
              <w:rPr>
                <w:color w:val="000000"/>
              </w:rPr>
              <w:t>that demonstrates</w:t>
            </w:r>
            <w:r w:rsidR="00622E4E">
              <w:rPr>
                <w:color w:val="000000"/>
              </w:rPr>
              <w:t xml:space="preserve"> respect</w:t>
            </w:r>
            <w:r w:rsidR="00E370B9">
              <w:rPr>
                <w:color w:val="000000"/>
              </w:rPr>
              <w:t>ful engagement</w:t>
            </w:r>
          </w:p>
        </w:tc>
      </w:tr>
    </w:tbl>
    <w:p w14:paraId="00000060" w14:textId="77777777" w:rsidR="00892058" w:rsidRDefault="00892058"/>
    <w:sectPr w:rsidR="00892058">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99B27" w14:textId="77777777" w:rsidR="00673252" w:rsidRDefault="00673252">
      <w:pPr>
        <w:spacing w:after="0" w:line="240" w:lineRule="auto"/>
      </w:pPr>
      <w:r>
        <w:separator/>
      </w:r>
    </w:p>
  </w:endnote>
  <w:endnote w:type="continuationSeparator" w:id="0">
    <w:p w14:paraId="757C914B" w14:textId="77777777" w:rsidR="00673252" w:rsidRDefault="00673252">
      <w:pPr>
        <w:spacing w:after="0" w:line="240" w:lineRule="auto"/>
      </w:pPr>
      <w:r>
        <w:continuationSeparator/>
      </w:r>
    </w:p>
  </w:endnote>
  <w:endnote w:type="continuationNotice" w:id="1">
    <w:p w14:paraId="6D9934C4" w14:textId="77777777" w:rsidR="00673252" w:rsidRDefault="006732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5073EC74-B8F2-4B15-AB7F-15156E5AD8B0}"/>
    <w:embedBold r:id="rId2" w:fontKey="{79F5EC57-5359-4F1C-8D6B-C44526236C50}"/>
    <w:embedItalic r:id="rId3" w:fontKey="{2A7E5956-45C8-4982-8AA4-45DC5C956A95}"/>
    <w:embedBoldItalic r:id="rId4" w:fontKey="{9381C99E-360C-4D8D-A510-ABCF5FBD5B56}"/>
  </w:font>
  <w:font w:name="Aptos Display">
    <w:charset w:val="00"/>
    <w:family w:val="swiss"/>
    <w:pitch w:val="variable"/>
    <w:sig w:usb0="20000287" w:usb1="00000003" w:usb2="00000000" w:usb3="00000000" w:csb0="0000019F" w:csb1="00000000"/>
    <w:embedRegular r:id="rId5" w:fontKey="{D07C7981-74D0-449C-AD41-96E9F9106AED}"/>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218EFA1B-5D7E-4382-BBCD-D9D1852F94E9}"/>
    <w:embedItalic r:id="rId7" w:fontKey="{E7EFF8F2-E860-47D4-95E3-4B4CD3F9397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BAEBDE7A-031D-42E6-90E3-F7B2E67EB264}"/>
    <w:embedBold r:id="rId9" w:fontKey="{598008B6-36AF-4C2E-B64A-B99D763E5282}"/>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10" w:fontKey="{C4ED0D6B-20D5-461F-BCD8-E510537F0B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2BE91" w14:textId="77777777" w:rsidR="00673252" w:rsidRDefault="00673252">
      <w:pPr>
        <w:spacing w:after="0" w:line="240" w:lineRule="auto"/>
      </w:pPr>
      <w:r>
        <w:separator/>
      </w:r>
    </w:p>
  </w:footnote>
  <w:footnote w:type="continuationSeparator" w:id="0">
    <w:p w14:paraId="75E64E78" w14:textId="77777777" w:rsidR="00673252" w:rsidRDefault="00673252">
      <w:pPr>
        <w:spacing w:after="0" w:line="240" w:lineRule="auto"/>
      </w:pPr>
      <w:r>
        <w:continuationSeparator/>
      </w:r>
    </w:p>
  </w:footnote>
  <w:footnote w:type="continuationNotice" w:id="1">
    <w:p w14:paraId="565D7BCB" w14:textId="77777777" w:rsidR="00673252" w:rsidRDefault="00673252">
      <w:pPr>
        <w:spacing w:after="0" w:line="240" w:lineRule="auto"/>
      </w:pPr>
    </w:p>
  </w:footnote>
  <w:footnote w:id="2">
    <w:p w14:paraId="5469C9B4" w14:textId="2D67746F" w:rsidR="001C0381" w:rsidRDefault="001C0381">
      <w:pPr>
        <w:pStyle w:val="FootnoteText"/>
      </w:pPr>
      <w:r>
        <w:rPr>
          <w:rStyle w:val="FootnoteReference"/>
        </w:rPr>
        <w:footnoteRef/>
      </w:r>
      <w:r>
        <w:t xml:space="preserve"> See </w:t>
      </w:r>
      <w:hyperlink r:id="rId1" w:history="1">
        <w:r w:rsidR="00CC47A4" w:rsidRPr="00CC47A4">
          <w:rPr>
            <w:rStyle w:val="Hyperlink"/>
          </w:rPr>
          <w:t>603 CMR 35.07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1" w14:textId="77777777" w:rsidR="00892058" w:rsidRDefault="009216AB">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7856BC4C" wp14:editId="32829D4E">
          <wp:extent cx="716715" cy="494478"/>
          <wp:effectExtent l="0" t="0" r="0" b="0"/>
          <wp:docPr id="950406905" name="image1.png" descr="DESE Logo"/>
          <wp:cNvGraphicFramePr/>
          <a:graphic xmlns:a="http://schemas.openxmlformats.org/drawingml/2006/main">
            <a:graphicData uri="http://schemas.openxmlformats.org/drawingml/2006/picture">
              <pic:pic xmlns:pic="http://schemas.openxmlformats.org/drawingml/2006/picture">
                <pic:nvPicPr>
                  <pic:cNvPr id="0" name="image1.png" descr="DESE Logo"/>
                  <pic:cNvPicPr preferRelativeResize="0"/>
                </pic:nvPicPr>
                <pic:blipFill>
                  <a:blip r:embed="rId1"/>
                  <a:srcRect/>
                  <a:stretch>
                    <a:fillRect/>
                  </a:stretch>
                </pic:blipFill>
                <pic:spPr>
                  <a:xfrm>
                    <a:off x="0" y="0"/>
                    <a:ext cx="716715" cy="49447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384E"/>
    <w:multiLevelType w:val="multilevel"/>
    <w:tmpl w:val="50DEC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EC1134"/>
    <w:multiLevelType w:val="multilevel"/>
    <w:tmpl w:val="50DEC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B41A17"/>
    <w:multiLevelType w:val="multilevel"/>
    <w:tmpl w:val="3E1C4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F74059F"/>
    <w:multiLevelType w:val="multilevel"/>
    <w:tmpl w:val="A6D4A8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21F6D7A"/>
    <w:multiLevelType w:val="multilevel"/>
    <w:tmpl w:val="5AE6C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351AD5"/>
    <w:multiLevelType w:val="multilevel"/>
    <w:tmpl w:val="32AA1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BC6496"/>
    <w:multiLevelType w:val="multilevel"/>
    <w:tmpl w:val="50DEC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0243A8"/>
    <w:multiLevelType w:val="multilevel"/>
    <w:tmpl w:val="68ACF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2A2CBB"/>
    <w:multiLevelType w:val="multilevel"/>
    <w:tmpl w:val="92A0A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4741089">
    <w:abstractNumId w:val="8"/>
  </w:num>
  <w:num w:numId="2" w16cid:durableId="1080447570">
    <w:abstractNumId w:val="6"/>
  </w:num>
  <w:num w:numId="3" w16cid:durableId="947273200">
    <w:abstractNumId w:val="4"/>
  </w:num>
  <w:num w:numId="4" w16cid:durableId="386295724">
    <w:abstractNumId w:val="2"/>
  </w:num>
  <w:num w:numId="5" w16cid:durableId="1858884311">
    <w:abstractNumId w:val="3"/>
  </w:num>
  <w:num w:numId="6" w16cid:durableId="502478050">
    <w:abstractNumId w:val="7"/>
  </w:num>
  <w:num w:numId="7" w16cid:durableId="1493980980">
    <w:abstractNumId w:val="5"/>
  </w:num>
  <w:num w:numId="8" w16cid:durableId="1130824274">
    <w:abstractNumId w:val="1"/>
  </w:num>
  <w:num w:numId="9" w16cid:durableId="901479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058"/>
    <w:rsid w:val="0012285C"/>
    <w:rsid w:val="001349E0"/>
    <w:rsid w:val="001501FD"/>
    <w:rsid w:val="001C0381"/>
    <w:rsid w:val="001D08AB"/>
    <w:rsid w:val="001F417A"/>
    <w:rsid w:val="00402E3A"/>
    <w:rsid w:val="004214C3"/>
    <w:rsid w:val="004314D7"/>
    <w:rsid w:val="004D4692"/>
    <w:rsid w:val="005061BA"/>
    <w:rsid w:val="005C14E7"/>
    <w:rsid w:val="005E7698"/>
    <w:rsid w:val="005F5A39"/>
    <w:rsid w:val="006220BE"/>
    <w:rsid w:val="00622E4E"/>
    <w:rsid w:val="00673252"/>
    <w:rsid w:val="00677DFA"/>
    <w:rsid w:val="006C6EFC"/>
    <w:rsid w:val="006E6A29"/>
    <w:rsid w:val="00761FC5"/>
    <w:rsid w:val="007871EE"/>
    <w:rsid w:val="00790A49"/>
    <w:rsid w:val="007A34A0"/>
    <w:rsid w:val="00831400"/>
    <w:rsid w:val="0087147B"/>
    <w:rsid w:val="00892058"/>
    <w:rsid w:val="008B674E"/>
    <w:rsid w:val="008D740A"/>
    <w:rsid w:val="009216AB"/>
    <w:rsid w:val="00946231"/>
    <w:rsid w:val="009B5FCA"/>
    <w:rsid w:val="00A26836"/>
    <w:rsid w:val="00AC1682"/>
    <w:rsid w:val="00B0023D"/>
    <w:rsid w:val="00B20E4C"/>
    <w:rsid w:val="00B4038C"/>
    <w:rsid w:val="00B6633F"/>
    <w:rsid w:val="00BD55D2"/>
    <w:rsid w:val="00BD5693"/>
    <w:rsid w:val="00BE5DB6"/>
    <w:rsid w:val="00C80D1B"/>
    <w:rsid w:val="00CC04D2"/>
    <w:rsid w:val="00CC47A4"/>
    <w:rsid w:val="00CD71A2"/>
    <w:rsid w:val="00D00FE6"/>
    <w:rsid w:val="00D45945"/>
    <w:rsid w:val="00D839D2"/>
    <w:rsid w:val="00DB7708"/>
    <w:rsid w:val="00DE6521"/>
    <w:rsid w:val="00E23459"/>
    <w:rsid w:val="00E370B9"/>
    <w:rsid w:val="00E8387D"/>
    <w:rsid w:val="00E849B8"/>
    <w:rsid w:val="00E9334D"/>
    <w:rsid w:val="00F10A43"/>
    <w:rsid w:val="00F31268"/>
    <w:rsid w:val="00F63739"/>
    <w:rsid w:val="00F73AAE"/>
    <w:rsid w:val="00F97059"/>
    <w:rsid w:val="00FB0AB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2BB5E"/>
  <w15:docId w15:val="{280CC461-FEAC-4665-8838-CB7FA7E9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4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64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64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64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64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64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4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4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4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64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A64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64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64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4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4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4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4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4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4B4"/>
    <w:rPr>
      <w:rFonts w:eastAsiaTheme="majorEastAsia" w:cstheme="majorBidi"/>
      <w:color w:val="272727" w:themeColor="text1" w:themeTint="D8"/>
    </w:rPr>
  </w:style>
  <w:style w:type="character" w:customStyle="1" w:styleId="TitleChar">
    <w:name w:val="Title Char"/>
    <w:basedOn w:val="DefaultParagraphFont"/>
    <w:link w:val="Title"/>
    <w:uiPriority w:val="10"/>
    <w:rsid w:val="009A64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A64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4B4"/>
    <w:pPr>
      <w:spacing w:before="160"/>
      <w:jc w:val="center"/>
    </w:pPr>
    <w:rPr>
      <w:i/>
      <w:iCs/>
      <w:color w:val="404040" w:themeColor="text1" w:themeTint="BF"/>
    </w:rPr>
  </w:style>
  <w:style w:type="character" w:customStyle="1" w:styleId="QuoteChar">
    <w:name w:val="Quote Char"/>
    <w:basedOn w:val="DefaultParagraphFont"/>
    <w:link w:val="Quote"/>
    <w:uiPriority w:val="29"/>
    <w:rsid w:val="009A64B4"/>
    <w:rPr>
      <w:i/>
      <w:iCs/>
      <w:color w:val="404040" w:themeColor="text1" w:themeTint="BF"/>
    </w:rPr>
  </w:style>
  <w:style w:type="paragraph" w:styleId="ListParagraph">
    <w:name w:val="List Paragraph"/>
    <w:basedOn w:val="Normal"/>
    <w:uiPriority w:val="34"/>
    <w:qFormat/>
    <w:rsid w:val="009A64B4"/>
    <w:pPr>
      <w:ind w:left="720"/>
      <w:contextualSpacing/>
    </w:pPr>
  </w:style>
  <w:style w:type="character" w:styleId="IntenseEmphasis">
    <w:name w:val="Intense Emphasis"/>
    <w:basedOn w:val="DefaultParagraphFont"/>
    <w:uiPriority w:val="21"/>
    <w:qFormat/>
    <w:rsid w:val="009A64B4"/>
    <w:rPr>
      <w:i/>
      <w:iCs/>
      <w:color w:val="0F4761" w:themeColor="accent1" w:themeShade="BF"/>
    </w:rPr>
  </w:style>
  <w:style w:type="paragraph" w:styleId="IntenseQuote">
    <w:name w:val="Intense Quote"/>
    <w:basedOn w:val="Normal"/>
    <w:next w:val="Normal"/>
    <w:link w:val="IntenseQuoteChar"/>
    <w:uiPriority w:val="30"/>
    <w:qFormat/>
    <w:rsid w:val="009A64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64B4"/>
    <w:rPr>
      <w:i/>
      <w:iCs/>
      <w:color w:val="0F4761" w:themeColor="accent1" w:themeShade="BF"/>
    </w:rPr>
  </w:style>
  <w:style w:type="character" w:styleId="IntenseReference">
    <w:name w:val="Intense Reference"/>
    <w:basedOn w:val="DefaultParagraphFont"/>
    <w:uiPriority w:val="32"/>
    <w:qFormat/>
    <w:rsid w:val="009A64B4"/>
    <w:rPr>
      <w:b/>
      <w:bCs/>
      <w:smallCaps/>
      <w:color w:val="0F4761" w:themeColor="accent1" w:themeShade="BF"/>
      <w:spacing w:val="5"/>
    </w:rPr>
  </w:style>
  <w:style w:type="table" w:styleId="TableGrid">
    <w:name w:val="Table Grid"/>
    <w:basedOn w:val="TableNormal"/>
    <w:uiPriority w:val="39"/>
    <w:rsid w:val="009A6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4C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4CA0"/>
    <w:rPr>
      <w:color w:val="0000FF"/>
      <w:u w:val="single"/>
    </w:rPr>
  </w:style>
  <w:style w:type="character" w:styleId="UnresolvedMention">
    <w:name w:val="Unresolved Mention"/>
    <w:basedOn w:val="DefaultParagraphFont"/>
    <w:uiPriority w:val="99"/>
    <w:semiHidden/>
    <w:unhideWhenUsed/>
    <w:rsid w:val="00B07D61"/>
    <w:rPr>
      <w:color w:val="605E5C"/>
      <w:shd w:val="clear" w:color="auto" w:fill="E1DFDD"/>
    </w:rPr>
  </w:style>
  <w:style w:type="paragraph" w:styleId="Header">
    <w:name w:val="header"/>
    <w:basedOn w:val="Normal"/>
    <w:link w:val="HeaderChar"/>
    <w:uiPriority w:val="99"/>
    <w:unhideWhenUsed/>
    <w:rsid w:val="00243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939"/>
  </w:style>
  <w:style w:type="paragraph" w:styleId="Footer">
    <w:name w:val="footer"/>
    <w:basedOn w:val="Normal"/>
    <w:link w:val="FooterChar"/>
    <w:uiPriority w:val="99"/>
    <w:unhideWhenUsed/>
    <w:rsid w:val="00243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939"/>
  </w:style>
  <w:style w:type="paragraph" w:styleId="Revision">
    <w:name w:val="Revision"/>
    <w:hidden/>
    <w:uiPriority w:val="99"/>
    <w:semiHidden/>
    <w:rsid w:val="0020488B"/>
    <w:pPr>
      <w:spacing w:after="0" w:line="240" w:lineRule="auto"/>
    </w:pPr>
  </w:style>
  <w:style w:type="character" w:styleId="CommentReference">
    <w:name w:val="annotation reference"/>
    <w:basedOn w:val="DefaultParagraphFont"/>
    <w:uiPriority w:val="99"/>
    <w:semiHidden/>
    <w:unhideWhenUsed/>
    <w:rsid w:val="00013477"/>
    <w:rPr>
      <w:sz w:val="16"/>
      <w:szCs w:val="16"/>
    </w:rPr>
  </w:style>
  <w:style w:type="paragraph" w:styleId="CommentText">
    <w:name w:val="annotation text"/>
    <w:basedOn w:val="Normal"/>
    <w:link w:val="CommentTextChar"/>
    <w:uiPriority w:val="99"/>
    <w:unhideWhenUsed/>
    <w:rsid w:val="00013477"/>
    <w:pPr>
      <w:spacing w:line="240" w:lineRule="auto"/>
    </w:pPr>
    <w:rPr>
      <w:sz w:val="20"/>
      <w:szCs w:val="20"/>
    </w:rPr>
  </w:style>
  <w:style w:type="character" w:customStyle="1" w:styleId="CommentTextChar">
    <w:name w:val="Comment Text Char"/>
    <w:basedOn w:val="DefaultParagraphFont"/>
    <w:link w:val="CommentText"/>
    <w:uiPriority w:val="99"/>
    <w:rsid w:val="00013477"/>
    <w:rPr>
      <w:sz w:val="20"/>
      <w:szCs w:val="20"/>
    </w:rPr>
  </w:style>
  <w:style w:type="paragraph" w:styleId="CommentSubject">
    <w:name w:val="annotation subject"/>
    <w:basedOn w:val="CommentText"/>
    <w:next w:val="CommentText"/>
    <w:link w:val="CommentSubjectChar"/>
    <w:uiPriority w:val="99"/>
    <w:semiHidden/>
    <w:unhideWhenUsed/>
    <w:rsid w:val="00013477"/>
    <w:rPr>
      <w:b/>
      <w:bCs/>
    </w:rPr>
  </w:style>
  <w:style w:type="character" w:customStyle="1" w:styleId="CommentSubjectChar">
    <w:name w:val="Comment Subject Char"/>
    <w:basedOn w:val="CommentTextChar"/>
    <w:link w:val="CommentSubject"/>
    <w:uiPriority w:val="99"/>
    <w:semiHidden/>
    <w:rsid w:val="00013477"/>
    <w:rPr>
      <w:b/>
      <w:bCs/>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1C03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381"/>
    <w:rPr>
      <w:sz w:val="20"/>
      <w:szCs w:val="20"/>
    </w:rPr>
  </w:style>
  <w:style w:type="character" w:styleId="FootnoteReference">
    <w:name w:val="footnote reference"/>
    <w:basedOn w:val="DefaultParagraphFont"/>
    <w:uiPriority w:val="99"/>
    <w:semiHidden/>
    <w:unhideWhenUsed/>
    <w:rsid w:val="001C03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doe.mass.edu/edeval/evidence/default.htm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lawsregs/603cmr35.html?section=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5IBjJPum8nqyxhX4lVB/7PlHfw==">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AC9A441823FF46A5944143566D3EE1" ma:contentTypeVersion="16" ma:contentTypeDescription="Create a new document." ma:contentTypeScope="" ma:versionID="734b5a63e913ad1d7fd12841ecd75745">
  <xsd:schema xmlns:xsd="http://www.w3.org/2001/XMLSchema" xmlns:xs="http://www.w3.org/2001/XMLSchema" xmlns:p="http://schemas.microsoft.com/office/2006/metadata/properties" xmlns:ns2="3beec907-3983-4d0d-9c11-a26ecbded5c3" xmlns:ns3="09bc02a0-1bd8-43ac-9b2b-ec81f331de42" targetNamespace="http://schemas.microsoft.com/office/2006/metadata/properties" ma:root="true" ma:fieldsID="ed4e485b6c900fcb62a74f101eea563c" ns2:_="" ns3:_="">
    <xsd:import namespace="3beec907-3983-4d0d-9c11-a26ecbded5c3"/>
    <xsd:import namespace="09bc02a0-1bd8-43ac-9b2b-ec81f331de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ec907-3983-4d0d-9c11-a26ecbded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bc02a0-1bd8-43ac-9b2b-ec81f331de4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14ff74-9b60-407f-9a54-265f8b440b79}" ma:internalName="TaxCatchAll" ma:showField="CatchAllData" ma:web="09bc02a0-1bd8-43ac-9b2b-ec81f331d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9bc02a0-1bd8-43ac-9b2b-ec81f331de42" xsi:nil="true"/>
    <lcf76f155ced4ddcb4097134ff3c332f xmlns="3beec907-3983-4d0d-9c11-a26ecbded5c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E12F1B-9E9B-48A1-A73B-8CB565F51889}">
  <ds:schemaRefs>
    <ds:schemaRef ds:uri="http://schemas.microsoft.com/sharepoint/v3/contenttype/forms"/>
  </ds:schemaRefs>
</ds:datastoreItem>
</file>

<file path=customXml/itemProps3.xml><?xml version="1.0" encoding="utf-8"?>
<ds:datastoreItem xmlns:ds="http://schemas.openxmlformats.org/officeDocument/2006/customXml" ds:itemID="{A9B78297-4329-4B58-9782-6B57BBEAF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ec907-3983-4d0d-9c11-a26ecbded5c3"/>
    <ds:schemaRef ds:uri="09bc02a0-1bd8-43ac-9b2b-ec81f331d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8C697-9D16-4934-A843-1DE0D43E9199}">
  <ds:schemaRefs>
    <ds:schemaRef ds:uri="http://schemas.microsoft.com/office/2006/metadata/properties"/>
    <ds:schemaRef ds:uri="http://schemas.microsoft.com/office/infopath/2007/PartnerControls"/>
    <ds:schemaRef ds:uri="09bc02a0-1bd8-43ac-9b2b-ec81f331de42"/>
    <ds:schemaRef ds:uri="3beec907-3983-4d0d-9c11-a26ecbded5c3"/>
  </ds:schemaRefs>
</ds:datastoreItem>
</file>

<file path=customXml/itemProps5.xml><?xml version="1.0" encoding="utf-8"?>
<ds:datastoreItem xmlns:ds="http://schemas.openxmlformats.org/officeDocument/2006/customXml" ds:itemID="{5624C5A1-DF70-429F-ABCF-916909558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Classroom Teacher Evaluation: Reflection and Evidence Guide</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Teacher Evaluation: Reflection and Evidence Guide</dc:title>
  <dc:subject/>
  <dc:creator>DESE</dc:creator>
  <cp:keywords/>
  <cp:lastModifiedBy>Zou, Dong (EOE)</cp:lastModifiedBy>
  <cp:revision>45</cp:revision>
  <dcterms:created xsi:type="dcterms:W3CDTF">2024-05-15T16:14:00Z</dcterms:created>
  <dcterms:modified xsi:type="dcterms:W3CDTF">2024-06-27T14:50:00Z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27 2024 12:00AM</vt:lpwstr>
  </property>
</Properties>
</file>