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861" w:type="dxa"/>
        <w:tblLayout w:type="fixed"/>
        <w:tblCellMar>
          <w:left w:w="115" w:type="dxa"/>
          <w:right w:w="115" w:type="dxa"/>
        </w:tblCellMar>
        <w:tblLook w:val="00BF" w:firstRow="1" w:lastRow="0" w:firstColumn="1" w:lastColumn="0" w:noHBand="0" w:noVBand="0"/>
      </w:tblPr>
      <w:tblGrid>
        <w:gridCol w:w="934"/>
        <w:gridCol w:w="6927"/>
      </w:tblGrid>
      <w:tr w:rsidR="007762E3" w:rsidRPr="00D743D3" w14:paraId="41C1E0B4" w14:textId="77777777" w:rsidTr="007762E3">
        <w:trPr>
          <w:trHeight w:val="3690"/>
        </w:trPr>
        <w:tc>
          <w:tcPr>
            <w:tcW w:w="7861" w:type="dxa"/>
            <w:gridSpan w:val="2"/>
          </w:tcPr>
          <w:p w14:paraId="350A0776" w14:textId="77777777" w:rsidR="007762E3" w:rsidRPr="00D743D3" w:rsidRDefault="007762E3" w:rsidP="00C518E1">
            <w:pPr>
              <w:keepNext/>
            </w:pPr>
            <w:bookmarkStart w:id="0" w:name="_Toc346177144"/>
            <w:bookmarkStart w:id="1" w:name="Products"/>
            <w:bookmarkStart w:id="2" w:name="_Toc312227044"/>
          </w:p>
          <w:p w14:paraId="5CCD0EE9" w14:textId="77777777" w:rsidR="007762E3" w:rsidRPr="00D743D3" w:rsidRDefault="004832EE" w:rsidP="00C518E1">
            <w:r>
              <w:rPr>
                <w:noProof/>
                <w:lang w:eastAsia="zh-CN" w:bidi="km-KH"/>
              </w:rPr>
              <w:drawing>
                <wp:inline distT="0" distB="0" distL="0" distR="0" wp14:anchorId="1FD20B09" wp14:editId="57FE206D">
                  <wp:extent cx="2476500" cy="1190625"/>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190625"/>
                          </a:xfrm>
                          <a:prstGeom prst="rect">
                            <a:avLst/>
                          </a:prstGeom>
                          <a:noFill/>
                          <a:ln w="9525">
                            <a:noFill/>
                            <a:miter lim="800000"/>
                            <a:headEnd/>
                            <a:tailEnd/>
                          </a:ln>
                        </pic:spPr>
                      </pic:pic>
                    </a:graphicData>
                  </a:graphic>
                </wp:inline>
              </w:drawing>
            </w:r>
          </w:p>
        </w:tc>
      </w:tr>
      <w:tr w:rsidR="007762E3" w:rsidRPr="00D743D3" w14:paraId="22256590" w14:textId="77777777" w:rsidTr="007762E3">
        <w:trPr>
          <w:trHeight w:val="200"/>
        </w:trPr>
        <w:tc>
          <w:tcPr>
            <w:tcW w:w="934" w:type="dxa"/>
            <w:vMerge w:val="restart"/>
            <w:vAlign w:val="bottom"/>
          </w:tcPr>
          <w:p w14:paraId="45D62DFC" w14:textId="77777777" w:rsidR="007762E3" w:rsidRPr="00D743D3" w:rsidRDefault="007762E3" w:rsidP="00C518E1"/>
        </w:tc>
        <w:tc>
          <w:tcPr>
            <w:tcW w:w="6927" w:type="dxa"/>
            <w:vAlign w:val="bottom"/>
          </w:tcPr>
          <w:p w14:paraId="44AEF929" w14:textId="77777777" w:rsidR="007762E3" w:rsidRPr="00D743D3" w:rsidRDefault="007762E3" w:rsidP="00C518E1">
            <w:pPr>
              <w:spacing w:after="480" w:line="400" w:lineRule="exact"/>
              <w:rPr>
                <w:b/>
                <w:color w:val="000000"/>
                <w:sz w:val="36"/>
              </w:rPr>
            </w:pPr>
            <w:r w:rsidRPr="00D743D3">
              <w:rPr>
                <w:b/>
                <w:color w:val="000000"/>
                <w:sz w:val="36"/>
              </w:rPr>
              <w:t>Massachusetts Educator Evaluation</w:t>
            </w:r>
          </w:p>
          <w:p w14:paraId="079960DB" w14:textId="77777777" w:rsidR="007762E3" w:rsidRPr="00D743D3" w:rsidRDefault="004D78B7" w:rsidP="00C518E1">
            <w:pPr>
              <w:ind w:right="-115"/>
              <w:rPr>
                <w:b/>
                <w:sz w:val="32"/>
              </w:rPr>
            </w:pPr>
            <w:r>
              <w:rPr>
                <w:b/>
                <w:sz w:val="32"/>
              </w:rPr>
              <w:t>Evidence Collection Toolkit</w:t>
            </w:r>
          </w:p>
        </w:tc>
      </w:tr>
      <w:tr w:rsidR="007762E3" w:rsidRPr="00D743D3" w14:paraId="01586E33" w14:textId="77777777" w:rsidTr="007762E3">
        <w:trPr>
          <w:trHeight w:val="240"/>
        </w:trPr>
        <w:tc>
          <w:tcPr>
            <w:tcW w:w="934" w:type="dxa"/>
            <w:vMerge/>
            <w:vAlign w:val="bottom"/>
          </w:tcPr>
          <w:p w14:paraId="0FB5FB0A" w14:textId="77777777" w:rsidR="007762E3" w:rsidRPr="00D743D3" w:rsidRDefault="007762E3" w:rsidP="00C518E1">
            <w:pPr>
              <w:spacing w:line="400" w:lineRule="exact"/>
              <w:rPr>
                <w:color w:val="000000"/>
              </w:rPr>
            </w:pPr>
          </w:p>
        </w:tc>
        <w:tc>
          <w:tcPr>
            <w:tcW w:w="6927" w:type="dxa"/>
          </w:tcPr>
          <w:p w14:paraId="536C6B2D" w14:textId="77777777" w:rsidR="007762E3" w:rsidRPr="00D743D3" w:rsidRDefault="006A0E49" w:rsidP="00C518E1">
            <w:r>
              <w:pict w14:anchorId="4B2ECC5D">
                <v:rect id="_x0000_i1025" style="width:0;height:1.5pt" o:hrstd="t" o:hr="t" fillcolor="#aaa" stroked="f"/>
              </w:pict>
            </w:r>
          </w:p>
        </w:tc>
      </w:tr>
      <w:tr w:rsidR="007762E3" w:rsidRPr="00D743D3" w14:paraId="6ACF82AB" w14:textId="77777777" w:rsidTr="007762E3">
        <w:trPr>
          <w:trHeight w:val="760"/>
        </w:trPr>
        <w:tc>
          <w:tcPr>
            <w:tcW w:w="934" w:type="dxa"/>
            <w:vMerge/>
            <w:vAlign w:val="bottom"/>
          </w:tcPr>
          <w:p w14:paraId="38884DA1" w14:textId="77777777" w:rsidR="007762E3" w:rsidRPr="00D743D3" w:rsidRDefault="007762E3" w:rsidP="00C518E1">
            <w:pPr>
              <w:spacing w:line="400" w:lineRule="exact"/>
              <w:rPr>
                <w:color w:val="000000"/>
              </w:rPr>
            </w:pPr>
          </w:p>
        </w:tc>
        <w:tc>
          <w:tcPr>
            <w:tcW w:w="6927" w:type="dxa"/>
          </w:tcPr>
          <w:p w14:paraId="6016EEAE" w14:textId="77777777" w:rsidR="007762E3" w:rsidRPr="00D743D3" w:rsidRDefault="004D78B7" w:rsidP="00C518E1">
            <w:r>
              <w:t>February</w:t>
            </w:r>
            <w:r w:rsidR="007762E3">
              <w:t xml:space="preserve"> 201</w:t>
            </w:r>
            <w:r>
              <w:t>4</w:t>
            </w:r>
          </w:p>
        </w:tc>
      </w:tr>
      <w:tr w:rsidR="007762E3" w:rsidRPr="00D743D3" w14:paraId="508405B2" w14:textId="77777777" w:rsidTr="007762E3">
        <w:trPr>
          <w:trHeight w:val="4383"/>
        </w:trPr>
        <w:tc>
          <w:tcPr>
            <w:tcW w:w="934" w:type="dxa"/>
            <w:vMerge/>
            <w:vAlign w:val="bottom"/>
          </w:tcPr>
          <w:p w14:paraId="35D4C4D2" w14:textId="77777777" w:rsidR="007762E3" w:rsidRPr="00D743D3" w:rsidRDefault="007762E3" w:rsidP="00C518E1">
            <w:pPr>
              <w:spacing w:line="400" w:lineRule="exact"/>
              <w:rPr>
                <w:color w:val="000000"/>
              </w:rPr>
            </w:pPr>
          </w:p>
        </w:tc>
        <w:tc>
          <w:tcPr>
            <w:tcW w:w="6927" w:type="dxa"/>
            <w:vAlign w:val="bottom"/>
          </w:tcPr>
          <w:p w14:paraId="3E8F78F1" w14:textId="77777777" w:rsidR="007762E3" w:rsidRPr="00D743D3" w:rsidRDefault="007762E3" w:rsidP="007762E3">
            <w:pPr>
              <w:spacing w:before="0" w:after="0" w:line="312" w:lineRule="auto"/>
              <w:rPr>
                <w:b/>
                <w:sz w:val="18"/>
              </w:rPr>
            </w:pPr>
            <w:r w:rsidRPr="00D743D3">
              <w:rPr>
                <w:b/>
                <w:sz w:val="18"/>
              </w:rPr>
              <w:t>Massachusetts Department of Elementary and Secondary Education</w:t>
            </w:r>
          </w:p>
          <w:p w14:paraId="211F886C" w14:textId="77777777" w:rsidR="007762E3" w:rsidRPr="00D743D3" w:rsidRDefault="007762E3" w:rsidP="007762E3">
            <w:pPr>
              <w:spacing w:before="0" w:after="0" w:line="312" w:lineRule="auto"/>
              <w:ind w:right="-108"/>
              <w:rPr>
                <w:snapToGrid w:val="0"/>
                <w:sz w:val="18"/>
              </w:rPr>
            </w:pPr>
            <w:r w:rsidRPr="00D743D3">
              <w:rPr>
                <w:snapToGrid w:val="0"/>
                <w:sz w:val="18"/>
              </w:rPr>
              <w:t xml:space="preserve">75 Pleasant Street, </w:t>
            </w:r>
            <w:smartTag w:uri="urn:schemas-microsoft-com:office:smarttags" w:element="City">
              <w:r w:rsidRPr="00D743D3">
                <w:rPr>
                  <w:snapToGrid w:val="0"/>
                  <w:sz w:val="18"/>
                </w:rPr>
                <w:t>Malden</w:t>
              </w:r>
            </w:smartTag>
            <w:r w:rsidRPr="00D743D3">
              <w:rPr>
                <w:snapToGrid w:val="0"/>
                <w:sz w:val="18"/>
              </w:rPr>
              <w:t>,</w:t>
            </w:r>
            <w:r>
              <w:rPr>
                <w:snapToGrid w:val="0"/>
                <w:sz w:val="18"/>
              </w:rPr>
              <w:t xml:space="preserve"> Massachusetts </w:t>
            </w:r>
            <w:r w:rsidRPr="00D743D3">
              <w:rPr>
                <w:snapToGrid w:val="0"/>
                <w:sz w:val="18"/>
              </w:rPr>
              <w:t>02148-4906</w:t>
            </w:r>
          </w:p>
          <w:p w14:paraId="51C16D07" w14:textId="77777777" w:rsidR="007762E3" w:rsidRPr="00D743D3" w:rsidRDefault="007762E3" w:rsidP="007762E3">
            <w:pPr>
              <w:spacing w:before="0" w:after="0" w:line="312" w:lineRule="auto"/>
              <w:ind w:right="-108"/>
              <w:rPr>
                <w:snapToGrid w:val="0"/>
                <w:sz w:val="18"/>
              </w:rPr>
            </w:pPr>
            <w:r w:rsidRPr="00D743D3">
              <w:rPr>
                <w:snapToGrid w:val="0"/>
                <w:sz w:val="18"/>
              </w:rPr>
              <w:t>Phone 781-338-3000 TTY: N.E.T. Relay 800-439-2370</w:t>
            </w:r>
          </w:p>
          <w:p w14:paraId="04807E90" w14:textId="77777777" w:rsidR="007762E3" w:rsidRPr="00D743D3" w:rsidRDefault="007762E3" w:rsidP="007762E3">
            <w:pPr>
              <w:spacing w:before="0" w:after="0" w:line="312" w:lineRule="auto"/>
              <w:ind w:right="-108"/>
              <w:rPr>
                <w:sz w:val="18"/>
              </w:rPr>
            </w:pPr>
            <w:r w:rsidRPr="00D743D3">
              <w:rPr>
                <w:snapToGrid w:val="0"/>
                <w:sz w:val="18"/>
              </w:rPr>
              <w:t>www.doe.mass.edu</w:t>
            </w:r>
          </w:p>
        </w:tc>
      </w:tr>
    </w:tbl>
    <w:p w14:paraId="73DB5E05" w14:textId="77777777" w:rsidR="00007C2C" w:rsidRDefault="00007C2C" w:rsidP="005F1343">
      <w:pPr>
        <w:pStyle w:val="Heading1"/>
        <w:sectPr w:rsidR="00007C2C" w:rsidSect="00E46CB3">
          <w:footerReference w:type="first" r:id="rId9"/>
          <w:pgSz w:w="12240" w:h="15840"/>
          <w:pgMar w:top="1440" w:right="1440" w:bottom="1440" w:left="1440" w:header="720" w:footer="720" w:gutter="0"/>
          <w:pgNumType w:start="1"/>
          <w:cols w:space="60"/>
          <w:noEndnote/>
          <w:docGrid w:linePitch="272"/>
        </w:sectPr>
      </w:pPr>
    </w:p>
    <w:p w14:paraId="41B2D649" w14:textId="77777777" w:rsidR="00D868BC" w:rsidRDefault="00D868BC" w:rsidP="001F4F47">
      <w:pPr>
        <w:pStyle w:val="TOCHeading"/>
        <w:pBdr>
          <w:bottom w:val="single" w:sz="4" w:space="1" w:color="auto"/>
        </w:pBdr>
        <w:jc w:val="left"/>
      </w:pPr>
      <w:r>
        <w:lastRenderedPageBreak/>
        <w:t>Contents</w:t>
      </w:r>
    </w:p>
    <w:p w14:paraId="04D37ABA" w14:textId="77777777" w:rsidR="00BB1BED" w:rsidRPr="00BB1BED" w:rsidRDefault="002F2B85" w:rsidP="00BB1BED">
      <w:pPr>
        <w:pStyle w:val="TOC1"/>
        <w:spacing w:after="120"/>
        <w:rPr>
          <w:rFonts w:asciiTheme="minorHAnsi" w:eastAsiaTheme="minorEastAsia" w:hAnsiTheme="minorHAnsi" w:cstheme="minorBidi"/>
          <w:b/>
          <w:bCs w:val="0"/>
          <w:iCs w:val="0"/>
          <w:sz w:val="22"/>
          <w:szCs w:val="22"/>
        </w:rPr>
      </w:pPr>
      <w:r>
        <w:fldChar w:fldCharType="begin"/>
      </w:r>
      <w:r w:rsidR="00D868BC">
        <w:instrText xml:space="preserve"> TOC \o "1-3" \h \z \u </w:instrText>
      </w:r>
      <w:r>
        <w:fldChar w:fldCharType="separate"/>
      </w:r>
      <w:hyperlink w:anchor="_Toc380506427" w:history="1">
        <w:r w:rsidR="00BB1BED" w:rsidRPr="00BB1BED">
          <w:rPr>
            <w:rStyle w:val="Hyperlink"/>
            <w:b/>
          </w:rPr>
          <w:t>Overview</w:t>
        </w:r>
        <w:r w:rsidR="00BB1BED" w:rsidRPr="00BB1BED">
          <w:rPr>
            <w:b/>
            <w:webHidden/>
          </w:rPr>
          <w:tab/>
        </w:r>
        <w:r w:rsidRPr="00BB1BED">
          <w:rPr>
            <w:b/>
            <w:webHidden/>
          </w:rPr>
          <w:fldChar w:fldCharType="begin"/>
        </w:r>
        <w:r w:rsidR="00BB1BED" w:rsidRPr="00BB1BED">
          <w:rPr>
            <w:b/>
            <w:webHidden/>
          </w:rPr>
          <w:instrText xml:space="preserve"> PAGEREF _Toc380506427 \h </w:instrText>
        </w:r>
        <w:r w:rsidRPr="00BB1BED">
          <w:rPr>
            <w:b/>
            <w:webHidden/>
          </w:rPr>
        </w:r>
        <w:r w:rsidRPr="00BB1BED">
          <w:rPr>
            <w:b/>
            <w:webHidden/>
          </w:rPr>
          <w:fldChar w:fldCharType="separate"/>
        </w:r>
        <w:r w:rsidR="007D41A5">
          <w:rPr>
            <w:b/>
            <w:webHidden/>
          </w:rPr>
          <w:t>1</w:t>
        </w:r>
        <w:r w:rsidRPr="00BB1BED">
          <w:rPr>
            <w:b/>
            <w:webHidden/>
          </w:rPr>
          <w:fldChar w:fldCharType="end"/>
        </w:r>
      </w:hyperlink>
    </w:p>
    <w:p w14:paraId="4017DAA2" w14:textId="77777777" w:rsidR="00BB1BED" w:rsidRPr="00BB1BED" w:rsidRDefault="006A0E49" w:rsidP="00BB1BED">
      <w:pPr>
        <w:pStyle w:val="TOC1"/>
        <w:spacing w:after="120"/>
        <w:rPr>
          <w:rFonts w:asciiTheme="minorHAnsi" w:eastAsiaTheme="minorEastAsia" w:hAnsiTheme="minorHAnsi" w:cstheme="minorBidi"/>
          <w:b/>
          <w:bCs w:val="0"/>
          <w:iCs w:val="0"/>
          <w:sz w:val="22"/>
          <w:szCs w:val="22"/>
        </w:rPr>
      </w:pPr>
      <w:hyperlink w:anchor="_Toc380506429" w:history="1">
        <w:r w:rsidR="00BB1BED" w:rsidRPr="00BB1BED">
          <w:rPr>
            <w:rStyle w:val="Hyperlink"/>
            <w:b/>
          </w:rPr>
          <w:t>Considerations for Effective Evidence Collection</w:t>
        </w:r>
        <w:r w:rsidR="00BB1BED" w:rsidRPr="00BB1BED">
          <w:rPr>
            <w:b/>
            <w:webHidden/>
          </w:rPr>
          <w:tab/>
        </w:r>
        <w:r w:rsidR="002F2B85" w:rsidRPr="00BB1BED">
          <w:rPr>
            <w:b/>
            <w:webHidden/>
          </w:rPr>
          <w:fldChar w:fldCharType="begin"/>
        </w:r>
        <w:r w:rsidR="00BB1BED" w:rsidRPr="00BB1BED">
          <w:rPr>
            <w:b/>
            <w:webHidden/>
          </w:rPr>
          <w:instrText xml:space="preserve"> PAGEREF _Toc380506429 \h </w:instrText>
        </w:r>
        <w:r w:rsidR="002F2B85" w:rsidRPr="00BB1BED">
          <w:rPr>
            <w:b/>
            <w:webHidden/>
          </w:rPr>
        </w:r>
        <w:r w:rsidR="002F2B85" w:rsidRPr="00BB1BED">
          <w:rPr>
            <w:b/>
            <w:webHidden/>
          </w:rPr>
          <w:fldChar w:fldCharType="separate"/>
        </w:r>
        <w:r w:rsidR="007D41A5">
          <w:rPr>
            <w:b/>
            <w:webHidden/>
          </w:rPr>
          <w:t>2</w:t>
        </w:r>
        <w:r w:rsidR="002F2B85" w:rsidRPr="00BB1BED">
          <w:rPr>
            <w:b/>
            <w:webHidden/>
          </w:rPr>
          <w:fldChar w:fldCharType="end"/>
        </w:r>
      </w:hyperlink>
    </w:p>
    <w:p w14:paraId="6E2B4101" w14:textId="77777777" w:rsidR="00BB1BED" w:rsidRDefault="006A0E49" w:rsidP="00BB1BED">
      <w:pPr>
        <w:pStyle w:val="TOC2"/>
        <w:spacing w:after="120"/>
        <w:ind w:hanging="360"/>
        <w:rPr>
          <w:rFonts w:asciiTheme="minorHAnsi" w:eastAsiaTheme="minorEastAsia" w:hAnsiTheme="minorHAnsi" w:cstheme="minorBidi"/>
          <w:bCs w:val="0"/>
          <w:sz w:val="22"/>
        </w:rPr>
      </w:pPr>
      <w:hyperlink w:anchor="_Toc380506430" w:history="1">
        <w:r w:rsidR="00BB1BED" w:rsidRPr="00552E62">
          <w:rPr>
            <w:rStyle w:val="Hyperlink"/>
          </w:rPr>
          <w:t>Key Questions</w:t>
        </w:r>
        <w:r w:rsidR="00BB1BED">
          <w:rPr>
            <w:webHidden/>
          </w:rPr>
          <w:tab/>
        </w:r>
        <w:r w:rsidR="002F2B85">
          <w:rPr>
            <w:webHidden/>
          </w:rPr>
          <w:fldChar w:fldCharType="begin"/>
        </w:r>
        <w:r w:rsidR="00BB1BED">
          <w:rPr>
            <w:webHidden/>
          </w:rPr>
          <w:instrText xml:space="preserve"> PAGEREF _Toc380506430 \h </w:instrText>
        </w:r>
        <w:r w:rsidR="002F2B85">
          <w:rPr>
            <w:webHidden/>
          </w:rPr>
        </w:r>
        <w:r w:rsidR="002F2B85">
          <w:rPr>
            <w:webHidden/>
          </w:rPr>
          <w:fldChar w:fldCharType="separate"/>
        </w:r>
        <w:r w:rsidR="007D41A5">
          <w:rPr>
            <w:webHidden/>
          </w:rPr>
          <w:t>2</w:t>
        </w:r>
        <w:r w:rsidR="002F2B85">
          <w:rPr>
            <w:webHidden/>
          </w:rPr>
          <w:fldChar w:fldCharType="end"/>
        </w:r>
      </w:hyperlink>
    </w:p>
    <w:p w14:paraId="0C69C07F" w14:textId="77777777" w:rsidR="00BB1BED" w:rsidRDefault="006A0E49" w:rsidP="00BB1BED">
      <w:pPr>
        <w:pStyle w:val="TOC2"/>
        <w:spacing w:after="120"/>
        <w:ind w:hanging="360"/>
        <w:rPr>
          <w:rFonts w:asciiTheme="minorHAnsi" w:eastAsiaTheme="minorEastAsia" w:hAnsiTheme="minorHAnsi" w:cstheme="minorBidi"/>
          <w:bCs w:val="0"/>
          <w:sz w:val="22"/>
        </w:rPr>
      </w:pPr>
      <w:hyperlink w:anchor="_Toc380506431" w:history="1">
        <w:r w:rsidR="00BB1BED" w:rsidRPr="00552E62">
          <w:rPr>
            <w:rStyle w:val="Hyperlink"/>
          </w:rPr>
          <w:t>Tips from Districts</w:t>
        </w:r>
        <w:r w:rsidR="00BB1BED">
          <w:rPr>
            <w:webHidden/>
          </w:rPr>
          <w:tab/>
        </w:r>
        <w:r w:rsidR="002F2B85">
          <w:rPr>
            <w:webHidden/>
          </w:rPr>
          <w:fldChar w:fldCharType="begin"/>
        </w:r>
        <w:r w:rsidR="00BB1BED">
          <w:rPr>
            <w:webHidden/>
          </w:rPr>
          <w:instrText xml:space="preserve"> PAGEREF _Toc380506431 \h </w:instrText>
        </w:r>
        <w:r w:rsidR="002F2B85">
          <w:rPr>
            <w:webHidden/>
          </w:rPr>
        </w:r>
        <w:r w:rsidR="002F2B85">
          <w:rPr>
            <w:webHidden/>
          </w:rPr>
          <w:fldChar w:fldCharType="separate"/>
        </w:r>
        <w:r w:rsidR="007D41A5">
          <w:rPr>
            <w:webHidden/>
          </w:rPr>
          <w:t>4</w:t>
        </w:r>
        <w:r w:rsidR="002F2B85">
          <w:rPr>
            <w:webHidden/>
          </w:rPr>
          <w:fldChar w:fldCharType="end"/>
        </w:r>
      </w:hyperlink>
    </w:p>
    <w:p w14:paraId="500A88CD" w14:textId="77777777" w:rsidR="00BB1BED" w:rsidRPr="00BB1BED" w:rsidRDefault="006A0E49" w:rsidP="00BB1BED">
      <w:pPr>
        <w:pStyle w:val="TOC1"/>
        <w:spacing w:after="120"/>
        <w:rPr>
          <w:rFonts w:asciiTheme="minorHAnsi" w:eastAsiaTheme="minorEastAsia" w:hAnsiTheme="minorHAnsi" w:cstheme="minorBidi"/>
          <w:b/>
          <w:bCs w:val="0"/>
          <w:iCs w:val="0"/>
          <w:sz w:val="22"/>
          <w:szCs w:val="22"/>
        </w:rPr>
      </w:pPr>
      <w:hyperlink w:anchor="_Toc380506432" w:history="1">
        <w:r w:rsidR="00BB1BED" w:rsidRPr="00BB1BED">
          <w:rPr>
            <w:rStyle w:val="Hyperlink"/>
            <w:b/>
          </w:rPr>
          <w:t>Resources</w:t>
        </w:r>
        <w:r w:rsidR="00BB1BED" w:rsidRPr="00BB1BED">
          <w:rPr>
            <w:b/>
            <w:webHidden/>
          </w:rPr>
          <w:tab/>
        </w:r>
        <w:r w:rsidR="002F2B85" w:rsidRPr="00BB1BED">
          <w:rPr>
            <w:b/>
            <w:webHidden/>
          </w:rPr>
          <w:fldChar w:fldCharType="begin"/>
        </w:r>
        <w:r w:rsidR="00BB1BED" w:rsidRPr="00BB1BED">
          <w:rPr>
            <w:b/>
            <w:webHidden/>
          </w:rPr>
          <w:instrText xml:space="preserve"> PAGEREF _Toc380506432 \h </w:instrText>
        </w:r>
        <w:r w:rsidR="002F2B85" w:rsidRPr="00BB1BED">
          <w:rPr>
            <w:b/>
            <w:webHidden/>
          </w:rPr>
        </w:r>
        <w:r w:rsidR="002F2B85" w:rsidRPr="00BB1BED">
          <w:rPr>
            <w:b/>
            <w:webHidden/>
          </w:rPr>
          <w:fldChar w:fldCharType="separate"/>
        </w:r>
        <w:r w:rsidR="007D41A5">
          <w:rPr>
            <w:b/>
            <w:webHidden/>
          </w:rPr>
          <w:t>5</w:t>
        </w:r>
        <w:r w:rsidR="002F2B85" w:rsidRPr="00BB1BED">
          <w:rPr>
            <w:b/>
            <w:webHidden/>
          </w:rPr>
          <w:fldChar w:fldCharType="end"/>
        </w:r>
      </w:hyperlink>
    </w:p>
    <w:p w14:paraId="3F2EF0F2" w14:textId="77777777" w:rsidR="00BB1BED" w:rsidRDefault="006A0E49" w:rsidP="00BB1BED">
      <w:pPr>
        <w:pStyle w:val="TOC2"/>
        <w:tabs>
          <w:tab w:val="clear" w:pos="1080"/>
        </w:tabs>
        <w:spacing w:after="120"/>
        <w:ind w:left="720" w:firstLine="0"/>
        <w:rPr>
          <w:rFonts w:asciiTheme="minorHAnsi" w:eastAsiaTheme="minorEastAsia" w:hAnsiTheme="minorHAnsi" w:cstheme="minorBidi"/>
          <w:bCs w:val="0"/>
          <w:sz w:val="22"/>
        </w:rPr>
      </w:pPr>
      <w:hyperlink w:anchor="_Toc380506433" w:history="1">
        <w:r w:rsidR="00BB1BED" w:rsidRPr="00552E62">
          <w:rPr>
            <w:rStyle w:val="Hyperlink"/>
          </w:rPr>
          <w:t>ESE Training Materials and Forms</w:t>
        </w:r>
        <w:r w:rsidR="00BB1BED">
          <w:rPr>
            <w:webHidden/>
          </w:rPr>
          <w:tab/>
        </w:r>
        <w:r w:rsidR="002F2B85">
          <w:rPr>
            <w:webHidden/>
          </w:rPr>
          <w:fldChar w:fldCharType="begin"/>
        </w:r>
        <w:r w:rsidR="00BB1BED">
          <w:rPr>
            <w:webHidden/>
          </w:rPr>
          <w:instrText xml:space="preserve"> PAGEREF _Toc380506433 \h </w:instrText>
        </w:r>
        <w:r w:rsidR="002F2B85">
          <w:rPr>
            <w:webHidden/>
          </w:rPr>
        </w:r>
        <w:r w:rsidR="002F2B85">
          <w:rPr>
            <w:webHidden/>
          </w:rPr>
          <w:fldChar w:fldCharType="separate"/>
        </w:r>
        <w:r w:rsidR="007D41A5">
          <w:rPr>
            <w:webHidden/>
          </w:rPr>
          <w:t>5</w:t>
        </w:r>
        <w:r w:rsidR="002F2B85">
          <w:rPr>
            <w:webHidden/>
          </w:rPr>
          <w:fldChar w:fldCharType="end"/>
        </w:r>
      </w:hyperlink>
    </w:p>
    <w:p w14:paraId="06DE50E7" w14:textId="77777777" w:rsidR="007D41A5" w:rsidRDefault="006A0E49" w:rsidP="007D41A5">
      <w:pPr>
        <w:pStyle w:val="TOC2"/>
        <w:spacing w:after="120"/>
        <w:ind w:hanging="360"/>
        <w:rPr>
          <w:rFonts w:asciiTheme="minorHAnsi" w:eastAsiaTheme="minorEastAsia" w:hAnsiTheme="minorHAnsi" w:cstheme="minorBidi"/>
          <w:bCs w:val="0"/>
          <w:sz w:val="22"/>
        </w:rPr>
      </w:pPr>
      <w:hyperlink w:anchor="_Toc380506435" w:history="1">
        <w:r w:rsidR="007D41A5" w:rsidRPr="00552E62">
          <w:rPr>
            <w:rStyle w:val="Hyperlink"/>
          </w:rPr>
          <w:t>Resources in Toolkit</w:t>
        </w:r>
        <w:r w:rsidR="007D41A5">
          <w:rPr>
            <w:webHidden/>
          </w:rPr>
          <w:tab/>
          <w:t>5</w:t>
        </w:r>
      </w:hyperlink>
    </w:p>
    <w:p w14:paraId="19D2715B" w14:textId="77777777" w:rsidR="00BB1BED" w:rsidRDefault="006A0E49" w:rsidP="00BB1BED">
      <w:pPr>
        <w:pStyle w:val="TOC2"/>
        <w:spacing w:after="120"/>
        <w:ind w:hanging="360"/>
        <w:rPr>
          <w:rFonts w:asciiTheme="minorHAnsi" w:eastAsiaTheme="minorEastAsia" w:hAnsiTheme="minorHAnsi" w:cstheme="minorBidi"/>
          <w:bCs w:val="0"/>
          <w:sz w:val="22"/>
        </w:rPr>
      </w:pPr>
      <w:hyperlink w:anchor="_Toc380506434" w:history="1">
        <w:r w:rsidR="00BB1BED" w:rsidRPr="00552E62">
          <w:rPr>
            <w:rStyle w:val="Hyperlink"/>
          </w:rPr>
          <w:t>Resources from MA School Districts</w:t>
        </w:r>
        <w:r w:rsidR="00BB1BED">
          <w:rPr>
            <w:webHidden/>
          </w:rPr>
          <w:tab/>
        </w:r>
        <w:r w:rsidR="007D41A5">
          <w:rPr>
            <w:webHidden/>
          </w:rPr>
          <w:t>6</w:t>
        </w:r>
      </w:hyperlink>
    </w:p>
    <w:p w14:paraId="395375D1" w14:textId="77777777" w:rsidR="00BB1BED" w:rsidRPr="00BB1BED" w:rsidRDefault="006A0E49" w:rsidP="00BB1BED">
      <w:pPr>
        <w:pStyle w:val="TOC3"/>
        <w:tabs>
          <w:tab w:val="clear" w:pos="720"/>
        </w:tabs>
        <w:spacing w:before="120" w:after="120"/>
        <w:ind w:left="0"/>
        <w:rPr>
          <w:rFonts w:asciiTheme="minorHAnsi" w:eastAsiaTheme="minorEastAsia" w:hAnsiTheme="minorHAnsi" w:cstheme="minorBidi"/>
          <w:b/>
          <w:sz w:val="22"/>
          <w:szCs w:val="22"/>
        </w:rPr>
      </w:pPr>
      <w:hyperlink w:anchor="_Toc380506436" w:history="1">
        <w:r w:rsidR="00BB1BED" w:rsidRPr="00BB1BED">
          <w:rPr>
            <w:rStyle w:val="Hyperlink"/>
            <w:b/>
          </w:rPr>
          <w:t>Evidence Collection Worksheet</w:t>
        </w:r>
        <w:r w:rsidR="00BB1BED" w:rsidRPr="00BB1BED">
          <w:rPr>
            <w:b/>
            <w:webHidden/>
          </w:rPr>
          <w:tab/>
        </w:r>
        <w:r w:rsidR="002F2B85" w:rsidRPr="00BB1BED">
          <w:rPr>
            <w:b/>
            <w:webHidden/>
          </w:rPr>
          <w:fldChar w:fldCharType="begin"/>
        </w:r>
        <w:r w:rsidR="00BB1BED" w:rsidRPr="00BB1BED">
          <w:rPr>
            <w:b/>
            <w:webHidden/>
          </w:rPr>
          <w:instrText xml:space="preserve"> PAGEREF _Toc380506436 \h </w:instrText>
        </w:r>
        <w:r w:rsidR="002F2B85" w:rsidRPr="00BB1BED">
          <w:rPr>
            <w:b/>
            <w:webHidden/>
          </w:rPr>
        </w:r>
        <w:r w:rsidR="002F2B85" w:rsidRPr="00BB1BED">
          <w:rPr>
            <w:b/>
            <w:webHidden/>
          </w:rPr>
          <w:fldChar w:fldCharType="separate"/>
        </w:r>
        <w:r w:rsidR="007D41A5">
          <w:rPr>
            <w:b/>
            <w:webHidden/>
          </w:rPr>
          <w:t>7</w:t>
        </w:r>
        <w:r w:rsidR="002F2B85" w:rsidRPr="00BB1BED">
          <w:rPr>
            <w:b/>
            <w:webHidden/>
          </w:rPr>
          <w:fldChar w:fldCharType="end"/>
        </w:r>
      </w:hyperlink>
    </w:p>
    <w:p w14:paraId="51DBB0E3" w14:textId="77777777" w:rsidR="00BB1BED" w:rsidRPr="00BB1BED" w:rsidRDefault="006A0E49" w:rsidP="00BB1BED">
      <w:pPr>
        <w:pStyle w:val="TOC3"/>
        <w:tabs>
          <w:tab w:val="clear" w:pos="720"/>
        </w:tabs>
        <w:spacing w:before="120" w:after="120"/>
        <w:ind w:left="0"/>
        <w:rPr>
          <w:rFonts w:asciiTheme="minorHAnsi" w:eastAsiaTheme="minorEastAsia" w:hAnsiTheme="minorHAnsi" w:cstheme="minorBidi"/>
          <w:b/>
          <w:sz w:val="22"/>
          <w:szCs w:val="22"/>
        </w:rPr>
      </w:pPr>
      <w:hyperlink w:anchor="_Toc380506437" w:history="1">
        <w:r w:rsidR="00BB1BED" w:rsidRPr="00BB1BED">
          <w:rPr>
            <w:rStyle w:val="Hyperlink"/>
            <w:b/>
          </w:rPr>
          <w:t>Educator Evaluation Evidence Collection: Tips for Educators</w:t>
        </w:r>
        <w:r w:rsidR="00BB1BED" w:rsidRPr="00BB1BED">
          <w:rPr>
            <w:b/>
            <w:webHidden/>
          </w:rPr>
          <w:tab/>
        </w:r>
        <w:r w:rsidR="002F2B85" w:rsidRPr="00BB1BED">
          <w:rPr>
            <w:b/>
            <w:webHidden/>
          </w:rPr>
          <w:fldChar w:fldCharType="begin"/>
        </w:r>
        <w:r w:rsidR="00BB1BED" w:rsidRPr="00BB1BED">
          <w:rPr>
            <w:b/>
            <w:webHidden/>
          </w:rPr>
          <w:instrText xml:space="preserve"> PAGEREF _Toc380506437 \h </w:instrText>
        </w:r>
        <w:r w:rsidR="002F2B85" w:rsidRPr="00BB1BED">
          <w:rPr>
            <w:b/>
            <w:webHidden/>
          </w:rPr>
        </w:r>
        <w:r w:rsidR="002F2B85" w:rsidRPr="00BB1BED">
          <w:rPr>
            <w:b/>
            <w:webHidden/>
          </w:rPr>
          <w:fldChar w:fldCharType="separate"/>
        </w:r>
        <w:r w:rsidR="007D41A5">
          <w:rPr>
            <w:b/>
            <w:webHidden/>
          </w:rPr>
          <w:t>9</w:t>
        </w:r>
        <w:r w:rsidR="002F2B85" w:rsidRPr="00BB1BED">
          <w:rPr>
            <w:b/>
            <w:webHidden/>
          </w:rPr>
          <w:fldChar w:fldCharType="end"/>
        </w:r>
      </w:hyperlink>
    </w:p>
    <w:p w14:paraId="741DC5C2" w14:textId="77777777" w:rsidR="00D868BC" w:rsidRDefault="002F2B85" w:rsidP="00BB1BED">
      <w:pPr>
        <w:spacing w:before="120" w:after="120"/>
      </w:pPr>
      <w:r>
        <w:fldChar w:fldCharType="end"/>
      </w:r>
    </w:p>
    <w:p w14:paraId="3538A6C0" w14:textId="77777777" w:rsidR="00D868BC" w:rsidRDefault="00D868BC" w:rsidP="00BB1BED">
      <w:pPr>
        <w:pStyle w:val="Heading1"/>
        <w:spacing w:before="120" w:after="120" w:line="276" w:lineRule="auto"/>
        <w:sectPr w:rsidR="00D868BC" w:rsidSect="00D868BC">
          <w:footerReference w:type="default" r:id="rId10"/>
          <w:pgSz w:w="12240" w:h="15840"/>
          <w:pgMar w:top="1440" w:right="1440" w:bottom="1440" w:left="1440" w:header="720" w:footer="720" w:gutter="0"/>
          <w:pgNumType w:start="1"/>
          <w:cols w:space="60"/>
          <w:noEndnote/>
          <w:titlePg/>
          <w:docGrid w:linePitch="272"/>
        </w:sectPr>
      </w:pPr>
    </w:p>
    <w:p w14:paraId="5961F694" w14:textId="3CF6A823" w:rsidR="00F75B6D" w:rsidRPr="00C22879" w:rsidRDefault="006A0E49" w:rsidP="005F1343">
      <w:pPr>
        <w:pStyle w:val="Heading1"/>
      </w:pPr>
      <w:r>
        <w:rPr>
          <w:rFonts w:eastAsia="Calibri"/>
          <w:noProof/>
        </w:rPr>
        <w:lastRenderedPageBreak/>
        <mc:AlternateContent>
          <mc:Choice Requires="wps">
            <w:drawing>
              <wp:anchor distT="91440" distB="91440" distL="274320" distR="274320" simplePos="0" relativeHeight="251657728" behindDoc="1" locked="0" layoutInCell="0" allowOverlap="0" wp14:anchorId="5D62F2A9" wp14:editId="666E9FD5">
                <wp:simplePos x="0" y="0"/>
                <wp:positionH relativeFrom="margin">
                  <wp:posOffset>4057650</wp:posOffset>
                </wp:positionH>
                <wp:positionV relativeFrom="margin">
                  <wp:posOffset>299720</wp:posOffset>
                </wp:positionV>
                <wp:extent cx="2407285" cy="3224530"/>
                <wp:effectExtent l="0" t="4445" r="2540" b="0"/>
                <wp:wrapTight wrapText="bothSides">
                  <wp:wrapPolygon edited="0">
                    <wp:start x="2906" y="0"/>
                    <wp:lineTo x="2222" y="64"/>
                    <wp:lineTo x="598" y="766"/>
                    <wp:lineTo x="598" y="1021"/>
                    <wp:lineTo x="256" y="1463"/>
                    <wp:lineTo x="-85" y="2037"/>
                    <wp:lineTo x="-85" y="19371"/>
                    <wp:lineTo x="427" y="20388"/>
                    <wp:lineTo x="427" y="20515"/>
                    <wp:lineTo x="2051" y="21409"/>
                    <wp:lineTo x="2729" y="21536"/>
                    <wp:lineTo x="2906" y="21536"/>
                    <wp:lineTo x="18614" y="21536"/>
                    <wp:lineTo x="18785" y="21536"/>
                    <wp:lineTo x="19549" y="21409"/>
                    <wp:lineTo x="21087" y="20515"/>
                    <wp:lineTo x="21087" y="20388"/>
                    <wp:lineTo x="21600" y="19371"/>
                    <wp:lineTo x="21600" y="2037"/>
                    <wp:lineTo x="21258" y="1463"/>
                    <wp:lineTo x="21002" y="829"/>
                    <wp:lineTo x="19292" y="64"/>
                    <wp:lineTo x="18614" y="0"/>
                    <wp:lineTo x="2906" y="0"/>
                  </wp:wrapPolygon>
                </wp:wrapTight>
                <wp:docPr id="1" name="AutoShape 2" descr="Rounded Rectangle: Regulations&#10;Regulations&#10;Per 603 CMR 35.07(1):  “The following categories of evidence shall be used in evaluating each educator:&#10;a) Multiple measures of student learning, growth, and achievement… &#10;b) Judgments based on observations and artifacts of professional practice, including unannounced observations of practice of any duration;&#10;c) Additional evidence relevant to one or more Performance Standards&#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7285" cy="3224530"/>
                        </a:xfrm>
                        <a:prstGeom prst="roundRect">
                          <a:avLst>
                            <a:gd name="adj" fmla="val 16537"/>
                          </a:avLst>
                        </a:prstGeom>
                        <a:solidFill>
                          <a:srgbClr val="D3DFEE"/>
                        </a:solidFill>
                        <a:ln>
                          <a:noFill/>
                        </a:ln>
                        <a:effectLst/>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65BB5B20" w14:textId="77777777" w:rsidR="00827E98" w:rsidRPr="00DC243F" w:rsidRDefault="00827E98" w:rsidP="00BF6A3B">
                            <w:pPr>
                              <w:pStyle w:val="Heading3"/>
                              <w:spacing w:before="120" w:after="120"/>
                              <w:jc w:val="center"/>
                              <w:rPr>
                                <w:rFonts w:cs="Arial"/>
                                <w:i/>
                                <w:szCs w:val="20"/>
                              </w:rPr>
                            </w:pPr>
                            <w:bookmarkStart w:id="3" w:name="_Toc380156105"/>
                            <w:bookmarkStart w:id="4" w:name="_Toc380504484"/>
                            <w:bookmarkStart w:id="5" w:name="_Toc380506428"/>
                            <w:r w:rsidRPr="00DC243F">
                              <w:rPr>
                                <w:rFonts w:cs="Arial"/>
                                <w:i/>
                                <w:szCs w:val="20"/>
                              </w:rPr>
                              <w:t>Regulations</w:t>
                            </w:r>
                            <w:bookmarkEnd w:id="3"/>
                            <w:bookmarkEnd w:id="4"/>
                            <w:bookmarkEnd w:id="5"/>
                          </w:p>
                          <w:p w14:paraId="5FA3C5D9" w14:textId="77777777" w:rsidR="00827E98" w:rsidRPr="00DC243F" w:rsidRDefault="00827E98" w:rsidP="00BF6A3B">
                            <w:pPr>
                              <w:spacing w:before="0" w:after="120"/>
                              <w:rPr>
                                <w:rFonts w:eastAsia="Times New Roman" w:cs="Arial"/>
                                <w:sz w:val="19"/>
                                <w:szCs w:val="19"/>
                              </w:rPr>
                            </w:pPr>
                            <w:r>
                              <w:rPr>
                                <w:rFonts w:eastAsia="Times New Roman" w:cs="Arial"/>
                                <w:sz w:val="19"/>
                                <w:szCs w:val="19"/>
                              </w:rPr>
                              <w:t xml:space="preserve">Per </w:t>
                            </w:r>
                            <w:hyperlink r:id="rId11" w:history="1">
                              <w:r w:rsidRPr="00BF6A3B">
                                <w:rPr>
                                  <w:rStyle w:val="Hyperlink"/>
                                  <w:rFonts w:eastAsia="Times New Roman" w:cs="Arial"/>
                                  <w:sz w:val="19"/>
                                  <w:szCs w:val="19"/>
                                </w:rPr>
                                <w:t>603 CMR 35.07(1)</w:t>
                              </w:r>
                            </w:hyperlink>
                            <w:r>
                              <w:rPr>
                                <w:rFonts w:eastAsia="Times New Roman" w:cs="Arial"/>
                                <w:sz w:val="19"/>
                                <w:szCs w:val="19"/>
                              </w:rPr>
                              <w:t xml:space="preserve">:  </w:t>
                            </w:r>
                            <w:r w:rsidRPr="00DC243F">
                              <w:rPr>
                                <w:rFonts w:eastAsia="Times New Roman" w:cs="Arial"/>
                                <w:sz w:val="19"/>
                                <w:szCs w:val="19"/>
                              </w:rPr>
                              <w:t>“The following categories of evidence shall be used in evaluating each educator:</w:t>
                            </w:r>
                          </w:p>
                          <w:p w14:paraId="28E9ECE7" w14:textId="77777777" w:rsidR="00827E98" w:rsidRPr="00BF6A3B" w:rsidRDefault="00827E98" w:rsidP="00BF6A3B">
                            <w:pPr>
                              <w:pStyle w:val="ListParagraph"/>
                              <w:numPr>
                                <w:ilvl w:val="0"/>
                                <w:numId w:val="38"/>
                              </w:numPr>
                              <w:spacing w:before="0" w:after="120"/>
                              <w:ind w:left="360" w:hanging="270"/>
                              <w:rPr>
                                <w:rFonts w:eastAsia="Times New Roman" w:cs="Arial"/>
                                <w:sz w:val="19"/>
                                <w:szCs w:val="19"/>
                              </w:rPr>
                            </w:pPr>
                            <w:r w:rsidRPr="00BF6A3B">
                              <w:rPr>
                                <w:rFonts w:eastAsia="Times New Roman" w:cs="Arial"/>
                                <w:sz w:val="19"/>
                                <w:szCs w:val="19"/>
                              </w:rPr>
                              <w:t xml:space="preserve">Multiple measures of student learning, growth, and achievement… </w:t>
                            </w:r>
                          </w:p>
                          <w:p w14:paraId="31320FF1" w14:textId="77777777" w:rsidR="00827E98" w:rsidRPr="00BF6A3B" w:rsidRDefault="00827E98" w:rsidP="00BF6A3B">
                            <w:pPr>
                              <w:pStyle w:val="ListParagraph"/>
                              <w:numPr>
                                <w:ilvl w:val="0"/>
                                <w:numId w:val="38"/>
                              </w:numPr>
                              <w:spacing w:before="0" w:after="120"/>
                              <w:ind w:left="360" w:hanging="270"/>
                              <w:rPr>
                                <w:rFonts w:eastAsia="Times New Roman" w:cs="Arial"/>
                                <w:sz w:val="19"/>
                                <w:szCs w:val="19"/>
                              </w:rPr>
                            </w:pPr>
                            <w:r w:rsidRPr="00BF6A3B">
                              <w:rPr>
                                <w:rFonts w:eastAsia="Times New Roman" w:cs="Arial"/>
                                <w:sz w:val="19"/>
                                <w:szCs w:val="19"/>
                              </w:rPr>
                              <w:t>Judgments based on observations and artifacts of professional practice, including unannounced observations of practice of any duration;</w:t>
                            </w:r>
                          </w:p>
                          <w:p w14:paraId="689A68F7" w14:textId="77777777" w:rsidR="00827E98" w:rsidRPr="00DC243F" w:rsidRDefault="00827E98" w:rsidP="003E04D0">
                            <w:pPr>
                              <w:pStyle w:val="ListParagraph"/>
                              <w:numPr>
                                <w:ilvl w:val="0"/>
                                <w:numId w:val="38"/>
                              </w:numPr>
                              <w:spacing w:before="0" w:after="120"/>
                              <w:ind w:left="360" w:hanging="270"/>
                              <w:rPr>
                                <w:rFonts w:eastAsia="Times New Roman" w:cs="Arial"/>
                                <w:sz w:val="19"/>
                                <w:szCs w:val="19"/>
                              </w:rPr>
                            </w:pPr>
                            <w:r w:rsidRPr="00BF6A3B">
                              <w:rPr>
                                <w:rFonts w:eastAsia="Times New Roman" w:cs="Arial"/>
                                <w:sz w:val="19"/>
                                <w:szCs w:val="19"/>
                              </w:rPr>
                              <w:t>Additional evidence relevant to one</w:t>
                            </w:r>
                            <w:r>
                              <w:rPr>
                                <w:rFonts w:eastAsia="Times New Roman" w:cs="Arial"/>
                                <w:sz w:val="19"/>
                                <w:szCs w:val="19"/>
                              </w:rPr>
                              <w:t xml:space="preserve"> or more Performance Standards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62F2A9" id="AutoShape 2" o:spid="_x0000_s1026" alt="Rounded Rectangle: Regulations&#10;Regulations&#10;Per 603 CMR 35.07(1):  “The following categories of evidence shall be used in evaluating each educator:&#10;a) Multiple measures of student learning, growth, and achievement… &#10;b) Judgments based on observations and artifacts of professional practice, including unannounced observations of practice of any duration;&#10;c) Additional evidence relevant to one or more Performance Standards&#10;&#10;" style="position:absolute;margin-left:319.5pt;margin-top:23.6pt;width:189.55pt;height:253.9pt;flip:y;z-index:-251658752;visibility:visible;mso-wrap-style:square;mso-width-percent:0;mso-height-percent:0;mso-wrap-distance-left:21.6pt;mso-wrap-distance-top:7.2pt;mso-wrap-distance-right:21.6pt;mso-wrap-distance-bottom:7.2pt;mso-position-horizontal:absolute;mso-position-horizontal-relative:margin;mso-position-vertical:absolute;mso-position-vertical-relative:margin;mso-width-percent:0;mso-height-percent:0;mso-width-relative:margin;mso-height-relative:margin;v-text-anchor:top" arcsize="108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" o:allowincell="f" o:allowoverlap="f" fillcolor="#d3dfee" stroked="f" strokecolor="#e36c0a" strokeweight="1pt">
                <v:shadow type="perspective" color="#31849b" origin=",.5" offset="0,-123pt" matrix=",,,-1"/>
                <v:textbox inset=",7.2pt,,7.2pt">
                  <w:txbxContent>
                    <w:p w14:paraId="65BB5B20" w14:textId="77777777" w:rsidR="00827E98" w:rsidRPr="00DC243F" w:rsidRDefault="00827E98" w:rsidP="00BF6A3B">
                      <w:pPr>
                        <w:pStyle w:val="Heading3"/>
                        <w:spacing w:before="120" w:after="120"/>
                        <w:jc w:val="center"/>
                        <w:rPr>
                          <w:rFonts w:cs="Arial"/>
                          <w:i/>
                          <w:szCs w:val="20"/>
                        </w:rPr>
                      </w:pPr>
                      <w:bookmarkStart w:id="6" w:name="_Toc380156105"/>
                      <w:bookmarkStart w:id="7" w:name="_Toc380504484"/>
                      <w:bookmarkStart w:id="8" w:name="_Toc380506428"/>
                      <w:r w:rsidRPr="00DC243F">
                        <w:rPr>
                          <w:rFonts w:cs="Arial"/>
                          <w:i/>
                          <w:szCs w:val="20"/>
                        </w:rPr>
                        <w:t>Regulations</w:t>
                      </w:r>
                      <w:bookmarkEnd w:id="6"/>
                      <w:bookmarkEnd w:id="7"/>
                      <w:bookmarkEnd w:id="8"/>
                    </w:p>
                    <w:p w14:paraId="5FA3C5D9" w14:textId="77777777" w:rsidR="00827E98" w:rsidRPr="00DC243F" w:rsidRDefault="00827E98" w:rsidP="00BF6A3B">
                      <w:pPr>
                        <w:spacing w:before="0" w:after="120"/>
                        <w:rPr>
                          <w:rFonts w:eastAsia="Times New Roman" w:cs="Arial"/>
                          <w:sz w:val="19"/>
                          <w:szCs w:val="19"/>
                        </w:rPr>
                      </w:pPr>
                      <w:r>
                        <w:rPr>
                          <w:rFonts w:eastAsia="Times New Roman" w:cs="Arial"/>
                          <w:sz w:val="19"/>
                          <w:szCs w:val="19"/>
                        </w:rPr>
                        <w:t xml:space="preserve">Per </w:t>
                      </w:r>
                      <w:hyperlink r:id="rId12" w:history="1">
                        <w:r w:rsidRPr="00BF6A3B">
                          <w:rPr>
                            <w:rStyle w:val="Hyperlink"/>
                            <w:rFonts w:eastAsia="Times New Roman" w:cs="Arial"/>
                            <w:sz w:val="19"/>
                            <w:szCs w:val="19"/>
                          </w:rPr>
                          <w:t>603 CMR 35.07(1)</w:t>
                        </w:r>
                      </w:hyperlink>
                      <w:r>
                        <w:rPr>
                          <w:rFonts w:eastAsia="Times New Roman" w:cs="Arial"/>
                          <w:sz w:val="19"/>
                          <w:szCs w:val="19"/>
                        </w:rPr>
                        <w:t xml:space="preserve">:  </w:t>
                      </w:r>
                      <w:r w:rsidRPr="00DC243F">
                        <w:rPr>
                          <w:rFonts w:eastAsia="Times New Roman" w:cs="Arial"/>
                          <w:sz w:val="19"/>
                          <w:szCs w:val="19"/>
                        </w:rPr>
                        <w:t>“The following categories of evidence shall be used in evaluating each educator:</w:t>
                      </w:r>
                    </w:p>
                    <w:p w14:paraId="28E9ECE7" w14:textId="77777777" w:rsidR="00827E98" w:rsidRPr="00BF6A3B" w:rsidRDefault="00827E98" w:rsidP="00BF6A3B">
                      <w:pPr>
                        <w:pStyle w:val="ListParagraph"/>
                        <w:numPr>
                          <w:ilvl w:val="0"/>
                          <w:numId w:val="38"/>
                        </w:numPr>
                        <w:spacing w:before="0" w:after="120"/>
                        <w:ind w:left="360" w:hanging="270"/>
                        <w:rPr>
                          <w:rFonts w:eastAsia="Times New Roman" w:cs="Arial"/>
                          <w:sz w:val="19"/>
                          <w:szCs w:val="19"/>
                        </w:rPr>
                      </w:pPr>
                      <w:r w:rsidRPr="00BF6A3B">
                        <w:rPr>
                          <w:rFonts w:eastAsia="Times New Roman" w:cs="Arial"/>
                          <w:sz w:val="19"/>
                          <w:szCs w:val="19"/>
                        </w:rPr>
                        <w:t xml:space="preserve">Multiple measures of student learning, growth, and achievement… </w:t>
                      </w:r>
                    </w:p>
                    <w:p w14:paraId="31320FF1" w14:textId="77777777" w:rsidR="00827E98" w:rsidRPr="00BF6A3B" w:rsidRDefault="00827E98" w:rsidP="00BF6A3B">
                      <w:pPr>
                        <w:pStyle w:val="ListParagraph"/>
                        <w:numPr>
                          <w:ilvl w:val="0"/>
                          <w:numId w:val="38"/>
                        </w:numPr>
                        <w:spacing w:before="0" w:after="120"/>
                        <w:ind w:left="360" w:hanging="270"/>
                        <w:rPr>
                          <w:rFonts w:eastAsia="Times New Roman" w:cs="Arial"/>
                          <w:sz w:val="19"/>
                          <w:szCs w:val="19"/>
                        </w:rPr>
                      </w:pPr>
                      <w:r w:rsidRPr="00BF6A3B">
                        <w:rPr>
                          <w:rFonts w:eastAsia="Times New Roman" w:cs="Arial"/>
                          <w:sz w:val="19"/>
                          <w:szCs w:val="19"/>
                        </w:rPr>
                        <w:t>Judgments based on observations and artifacts of professional practice, including unannounced observations of practice of any duration;</w:t>
                      </w:r>
                    </w:p>
                    <w:p w14:paraId="689A68F7" w14:textId="77777777" w:rsidR="00827E98" w:rsidRPr="00DC243F" w:rsidRDefault="00827E98" w:rsidP="003E04D0">
                      <w:pPr>
                        <w:pStyle w:val="ListParagraph"/>
                        <w:numPr>
                          <w:ilvl w:val="0"/>
                          <w:numId w:val="38"/>
                        </w:numPr>
                        <w:spacing w:before="0" w:after="120"/>
                        <w:ind w:left="360" w:hanging="270"/>
                        <w:rPr>
                          <w:rFonts w:eastAsia="Times New Roman" w:cs="Arial"/>
                          <w:sz w:val="19"/>
                          <w:szCs w:val="19"/>
                        </w:rPr>
                      </w:pPr>
                      <w:r w:rsidRPr="00BF6A3B">
                        <w:rPr>
                          <w:rFonts w:eastAsia="Times New Roman" w:cs="Arial"/>
                          <w:sz w:val="19"/>
                          <w:szCs w:val="19"/>
                        </w:rPr>
                        <w:t>Additional evidence relevant to one</w:t>
                      </w:r>
                      <w:r>
                        <w:rPr>
                          <w:rFonts w:eastAsia="Times New Roman" w:cs="Arial"/>
                          <w:sz w:val="19"/>
                          <w:szCs w:val="19"/>
                        </w:rPr>
                        <w:t xml:space="preserve"> or more Performance Standards</w:t>
                      </w:r>
                    </w:p>
                  </w:txbxContent>
                </v:textbox>
                <w10:wrap type="tight" anchorx="margin" anchory="margin"/>
              </v:roundrect>
            </w:pict>
          </mc:Fallback>
        </mc:AlternateContent>
      </w:r>
      <w:bookmarkStart w:id="9" w:name="_Toc380506427"/>
      <w:r w:rsidR="00F75B6D" w:rsidRPr="00C22879">
        <w:t>Overview</w:t>
      </w:r>
      <w:bookmarkEnd w:id="0"/>
      <w:bookmarkEnd w:id="9"/>
      <w:r w:rsidR="00DC2F96">
        <w:t xml:space="preserve"> </w:t>
      </w:r>
    </w:p>
    <w:p w14:paraId="1E3D7C03" w14:textId="77777777" w:rsidR="00D230F1" w:rsidRPr="007F69A7" w:rsidRDefault="001B6369" w:rsidP="00D230F1">
      <w:r w:rsidRPr="007F69A7">
        <w:t xml:space="preserve">Under the new </w:t>
      </w:r>
      <w:r w:rsidR="00DD213E">
        <w:t>E</w:t>
      </w:r>
      <w:r w:rsidRPr="007F69A7">
        <w:t xml:space="preserve">ducator </w:t>
      </w:r>
      <w:r w:rsidR="00DD213E">
        <w:t>E</w:t>
      </w:r>
      <w:r w:rsidRPr="007F69A7">
        <w:t xml:space="preserve">valuation </w:t>
      </w:r>
      <w:r w:rsidR="00DD213E">
        <w:t>F</w:t>
      </w:r>
      <w:r w:rsidRPr="007F69A7">
        <w:t xml:space="preserve">ramework, educators </w:t>
      </w:r>
      <w:r w:rsidR="00D230F1" w:rsidRPr="007F69A7">
        <w:t>and evaluators share responsibility for collecting and analyzing evidence from multiple sources that represent educator practice.</w:t>
      </w:r>
      <w:r w:rsidR="00CB330E">
        <w:t xml:space="preserve"> The evidence is one component of rating performance.</w:t>
      </w:r>
      <w:r w:rsidR="00D230F1" w:rsidRPr="007F69A7">
        <w:t xml:space="preserve"> </w:t>
      </w:r>
      <w:r w:rsidR="007F69A7" w:rsidRPr="007F69A7">
        <w:t>This is an important departure from previous evaluation systems that typically relied on single observations for an entire rating and rarely provided opportunities for educators to actively contribute to their own evaluations. This shift</w:t>
      </w:r>
      <w:r w:rsidR="00D230F1" w:rsidRPr="007F69A7">
        <w:t xml:space="preserve"> recognizes that some of the most important work that educators do cannot be easily </w:t>
      </w:r>
      <w:r w:rsidR="00D230F1" w:rsidRPr="00B76AEE">
        <w:t>observed</w:t>
      </w:r>
      <w:r w:rsidR="00CB330E">
        <w:t>.</w:t>
      </w:r>
      <w:r w:rsidR="00D230F1" w:rsidRPr="00B76AEE">
        <w:t xml:space="preserve"> </w:t>
      </w:r>
      <w:bookmarkStart w:id="10" w:name="_GoBack"/>
      <w:bookmarkEnd w:id="10"/>
      <w:r w:rsidR="00CB330E">
        <w:t>F</w:t>
      </w:r>
      <w:r w:rsidR="00D230F1" w:rsidRPr="00B76AEE">
        <w:t>urther</w:t>
      </w:r>
      <w:r w:rsidR="00DD213E">
        <w:t xml:space="preserve">, </w:t>
      </w:r>
      <w:r w:rsidR="0040166F" w:rsidRPr="00B76AEE">
        <w:t xml:space="preserve">educators are best positioned to identify </w:t>
      </w:r>
      <w:r w:rsidR="0024559A">
        <w:t>high quality</w:t>
      </w:r>
      <w:r w:rsidR="0040166F" w:rsidRPr="00B76AEE">
        <w:t xml:space="preserve"> evidence that is representative of their practice.</w:t>
      </w:r>
      <w:r w:rsidR="00D230F1" w:rsidRPr="00B76AEE">
        <w:t xml:space="preserve"> Thoughtful and strategic evidence collection</w:t>
      </w:r>
      <w:r w:rsidR="00D230F1" w:rsidRPr="007F69A7">
        <w:t xml:space="preserve"> ensures:</w:t>
      </w:r>
    </w:p>
    <w:p w14:paraId="37CB3650" w14:textId="77777777" w:rsidR="00D230F1" w:rsidRDefault="00CB330E" w:rsidP="00D230F1">
      <w:pPr>
        <w:pStyle w:val="ListParagraph"/>
        <w:numPr>
          <w:ilvl w:val="0"/>
          <w:numId w:val="30"/>
        </w:numPr>
      </w:pPr>
      <w:r>
        <w:t>E</w:t>
      </w:r>
      <w:r w:rsidR="00D230F1">
        <w:t xml:space="preserve">ducators can provide evaluators with a representative picture of their practice, and </w:t>
      </w:r>
    </w:p>
    <w:p w14:paraId="09EF6FE3" w14:textId="77777777" w:rsidR="00D230F1" w:rsidRPr="001B6369" w:rsidRDefault="00CB330E" w:rsidP="00D230F1">
      <w:pPr>
        <w:pStyle w:val="ListParagraph"/>
        <w:numPr>
          <w:ilvl w:val="0"/>
          <w:numId w:val="30"/>
        </w:numPr>
      </w:pPr>
      <w:r>
        <w:t>E</w:t>
      </w:r>
      <w:r w:rsidR="00D230F1">
        <w:t>valuators have a more robust body of evidence on which to base their professional judgment of educator performance and on which to offer targeted, actionable feedback.</w:t>
      </w:r>
    </w:p>
    <w:p w14:paraId="41A3FC41" w14:textId="77777777" w:rsidR="00446925" w:rsidRDefault="00446925" w:rsidP="007F69A7"/>
    <w:p w14:paraId="4B112A92" w14:textId="77777777" w:rsidR="00BF6A3B" w:rsidRPr="00446925" w:rsidRDefault="00000106" w:rsidP="007F69A7">
      <w:r w:rsidRPr="00446925">
        <w:t>When done well, the collection and analysis of evidence is a valuable process that supports educators to reflect on and monitor their own performance and progress</w:t>
      </w:r>
      <w:r w:rsidR="00720256" w:rsidRPr="00446925">
        <w:t xml:space="preserve">. </w:t>
      </w:r>
    </w:p>
    <w:p w14:paraId="6C9AFE86" w14:textId="77777777" w:rsidR="00446925" w:rsidRDefault="00446925" w:rsidP="007F69A7">
      <w:pPr>
        <w:rPr>
          <w:b/>
        </w:rPr>
      </w:pPr>
    </w:p>
    <w:p w14:paraId="11235291" w14:textId="77777777" w:rsidR="00973157" w:rsidRDefault="00973157" w:rsidP="007F69A7">
      <w:r>
        <w:rPr>
          <w:b/>
        </w:rPr>
        <w:t xml:space="preserve">Purpose: </w:t>
      </w:r>
      <w:r w:rsidR="007F69A7">
        <w:t xml:space="preserve">The purpose of this </w:t>
      </w:r>
      <w:r w:rsidR="001201E3">
        <w:t>toolkit</w:t>
      </w:r>
      <w:r w:rsidR="007F69A7">
        <w:t xml:space="preserve"> is to support district</w:t>
      </w:r>
      <w:r w:rsidR="00A62CC6">
        <w:t>s</w:t>
      </w:r>
      <w:r w:rsidR="007F69A7">
        <w:t xml:space="preserve"> </w:t>
      </w:r>
      <w:r w:rsidR="00A62CC6">
        <w:t xml:space="preserve">to ensure that the expectations for educators </w:t>
      </w:r>
      <w:r w:rsidR="005870DA">
        <w:t>and evaluators</w:t>
      </w:r>
      <w:r w:rsidR="00CB330E">
        <w:t xml:space="preserve"> about evidence collection and use</w:t>
      </w:r>
      <w:r w:rsidR="005870DA">
        <w:t xml:space="preserve"> </w:t>
      </w:r>
      <w:r w:rsidR="00A62CC6">
        <w:t xml:space="preserve">are clear, consistent, and promote a meaningful process </w:t>
      </w:r>
      <w:r w:rsidR="003F39D9">
        <w:t>for</w:t>
      </w:r>
      <w:r w:rsidR="00A62CC6">
        <w:t xml:space="preserve"> </w:t>
      </w:r>
      <w:r w:rsidR="00446925">
        <w:t>collection</w:t>
      </w:r>
      <w:r w:rsidR="007F69A7">
        <w:t>, analy</w:t>
      </w:r>
      <w:r w:rsidR="00446925">
        <w:t>sis</w:t>
      </w:r>
      <w:r w:rsidR="007F69A7">
        <w:t xml:space="preserve">, and </w:t>
      </w:r>
      <w:r w:rsidR="00A62CC6">
        <w:t xml:space="preserve">sharing </w:t>
      </w:r>
      <w:r w:rsidR="00446925">
        <w:t xml:space="preserve">of </w:t>
      </w:r>
      <w:r w:rsidR="0024559A">
        <w:t>high quality</w:t>
      </w:r>
      <w:r w:rsidR="00A62CC6">
        <w:t xml:space="preserve"> </w:t>
      </w:r>
      <w:r w:rsidR="00446925">
        <w:t>artifacts</w:t>
      </w:r>
      <w:r w:rsidR="007F69A7">
        <w:t>.</w:t>
      </w:r>
      <w:r w:rsidR="001201E3">
        <w:t xml:space="preserve"> </w:t>
      </w:r>
    </w:p>
    <w:p w14:paraId="13235022" w14:textId="77777777" w:rsidR="00973157" w:rsidRDefault="00973157" w:rsidP="007F69A7">
      <w:r>
        <w:rPr>
          <w:b/>
        </w:rPr>
        <w:t xml:space="preserve">Audience: </w:t>
      </w:r>
      <w:r>
        <w:t xml:space="preserve">The toolkit is </w:t>
      </w:r>
      <w:r w:rsidR="00482B43">
        <w:t xml:space="preserve">intended </w:t>
      </w:r>
      <w:r>
        <w:t xml:space="preserve">for use by district leadership in consultation with school leaders and/or an Educator Evaluation Working Group. </w:t>
      </w:r>
      <w:r w:rsidR="00482B43">
        <w:t>This toolkit is designed to be helpful to a range of districts, including: districts that do not have a clear policy in place about evidence; districts that are interested in revisiting their policy and/or practices to improve the clarity, quality, consistency, or impact of evidence collection; and districts that need support in effectively communicating expectations to educators.</w:t>
      </w:r>
    </w:p>
    <w:p w14:paraId="4CC5D874" w14:textId="77777777" w:rsidR="00973157" w:rsidRPr="00E12B0C" w:rsidRDefault="00973157" w:rsidP="007F69A7">
      <w:pPr>
        <w:rPr>
          <w:b/>
        </w:rPr>
      </w:pPr>
      <w:r w:rsidRPr="00E12B0C">
        <w:rPr>
          <w:b/>
        </w:rPr>
        <w:t xml:space="preserve">Content: </w:t>
      </w:r>
      <w:r w:rsidRPr="00E12B0C">
        <w:t>This toolkit includes guidance</w:t>
      </w:r>
      <w:r w:rsidR="00E12B0C" w:rsidRPr="00E12B0C">
        <w:t xml:space="preserve"> and examples of district strategies</w:t>
      </w:r>
      <w:r w:rsidRPr="00E12B0C">
        <w:t xml:space="preserve">; a </w:t>
      </w:r>
      <w:hyperlink w:anchor="Worksheet" w:history="1">
        <w:r w:rsidRPr="00472B3C">
          <w:rPr>
            <w:rStyle w:val="Hyperlink"/>
          </w:rPr>
          <w:t>worksheet</w:t>
        </w:r>
      </w:hyperlink>
      <w:r w:rsidRPr="00E12B0C">
        <w:t xml:space="preserve"> for m</w:t>
      </w:r>
      <w:r w:rsidR="000858C4">
        <w:t>aking district decisions; and a</w:t>
      </w:r>
      <w:r w:rsidRPr="00E12B0C">
        <w:t xml:space="preserve"> </w:t>
      </w:r>
      <w:hyperlink w:anchor="Tips" w:history="1">
        <w:r w:rsidRPr="00472B3C">
          <w:rPr>
            <w:rStyle w:val="Hyperlink"/>
          </w:rPr>
          <w:t>handout</w:t>
        </w:r>
      </w:hyperlink>
      <w:r w:rsidRPr="00E12B0C">
        <w:t xml:space="preserve"> of </w:t>
      </w:r>
      <w:r w:rsidR="000858C4">
        <w:t xml:space="preserve">Evidence Collection Tips for Educators. </w:t>
      </w:r>
    </w:p>
    <w:p w14:paraId="5D0DCB81" w14:textId="77777777" w:rsidR="004E2C51" w:rsidRDefault="0016001E" w:rsidP="00482B43">
      <w:r>
        <w:t xml:space="preserve">The recommendations and suggested questions to accelerate decision-making around evidence collection are based on </w:t>
      </w:r>
      <w:r w:rsidR="0011220E">
        <w:t xml:space="preserve">the experience of and </w:t>
      </w:r>
      <w:r>
        <w:t>emerging best practices from districts that</w:t>
      </w:r>
      <w:r w:rsidR="0011220E">
        <w:t xml:space="preserve"> have </w:t>
      </w:r>
      <w:r w:rsidR="00CB330E">
        <w:t xml:space="preserve">engaged in </w:t>
      </w:r>
      <w:r w:rsidR="0011220E">
        <w:t>problem-solving around this challenge. We</w:t>
      </w:r>
      <w:r w:rsidR="005734B7">
        <w:t xml:space="preserve"> thank them for their </w:t>
      </w:r>
      <w:r w:rsidR="00C023C9">
        <w:t>insights</w:t>
      </w:r>
      <w:r w:rsidR="005734B7">
        <w:t>.</w:t>
      </w:r>
    </w:p>
    <w:p w14:paraId="75450D3F" w14:textId="77777777" w:rsidR="00446925" w:rsidRDefault="00446925">
      <w:pPr>
        <w:spacing w:before="0" w:after="0" w:line="240" w:lineRule="auto"/>
        <w:rPr>
          <w:b/>
          <w:bCs/>
          <w:color w:val="004386"/>
          <w:sz w:val="32"/>
          <w:szCs w:val="28"/>
        </w:rPr>
      </w:pPr>
      <w:r>
        <w:br w:type="page"/>
      </w:r>
    </w:p>
    <w:p w14:paraId="751A0D9D" w14:textId="77777777" w:rsidR="00F75B6D" w:rsidRDefault="00BC0765" w:rsidP="009C2CDA">
      <w:pPr>
        <w:pStyle w:val="Heading1"/>
        <w:rPr>
          <w:rFonts w:eastAsia="Calibri"/>
        </w:rPr>
      </w:pPr>
      <w:bookmarkStart w:id="11" w:name="_Toc380506429"/>
      <w:r>
        <w:rPr>
          <w:rFonts w:eastAsia="Calibri"/>
        </w:rPr>
        <w:lastRenderedPageBreak/>
        <w:t>Considerations for Effective Evidence Collection</w:t>
      </w:r>
      <w:bookmarkEnd w:id="11"/>
    </w:p>
    <w:p w14:paraId="03893740" w14:textId="77777777" w:rsidR="00976A1B" w:rsidRDefault="005734B7" w:rsidP="00BC0765">
      <w:r>
        <w:t xml:space="preserve">The </w:t>
      </w:r>
      <w:r w:rsidR="001A1E2E">
        <w:t>underlying</w:t>
      </w:r>
      <w:r>
        <w:t xml:space="preserve"> </w:t>
      </w:r>
      <w:r w:rsidR="001A1E2E">
        <w:t xml:space="preserve">purpose </w:t>
      </w:r>
      <w:r>
        <w:t xml:space="preserve">of evidence collection is to enrich the conversation between educators and </w:t>
      </w:r>
      <w:r w:rsidRPr="00976A1B">
        <w:t xml:space="preserve">evaluators by reflecting together on a representative picture of educator practice. The starting point for district decision-making around evidence collection should be a shared vision of that conversation. </w:t>
      </w:r>
      <w:r w:rsidR="00976A1B">
        <w:t>D</w:t>
      </w:r>
      <w:r w:rsidRPr="00976A1B">
        <w:t>istrict and school evaluators</w:t>
      </w:r>
      <w:r>
        <w:t xml:space="preserve"> should </w:t>
      </w:r>
      <w:r w:rsidR="008F6599">
        <w:t xml:space="preserve">begin by </w:t>
      </w:r>
      <w:r>
        <w:t>ask</w:t>
      </w:r>
      <w:r w:rsidR="008F6599">
        <w:t>ing</w:t>
      </w:r>
      <w:r>
        <w:t xml:space="preserve"> them</w:t>
      </w:r>
      <w:r w:rsidR="00976A1B">
        <w:t>selves:</w:t>
      </w:r>
    </w:p>
    <w:p w14:paraId="4219456D" w14:textId="77777777" w:rsidR="00976A1B" w:rsidRPr="00976A1B" w:rsidRDefault="005734B7" w:rsidP="00BC0765">
      <w:pPr>
        <w:rPr>
          <w:b/>
        </w:rPr>
      </w:pPr>
      <w:r w:rsidRPr="00976A1B">
        <w:rPr>
          <w:b/>
        </w:rPr>
        <w:t>What</w:t>
      </w:r>
      <w:r w:rsidR="00940930" w:rsidRPr="00976A1B">
        <w:rPr>
          <w:b/>
        </w:rPr>
        <w:t xml:space="preserve"> </w:t>
      </w:r>
      <w:r w:rsidR="002172F0" w:rsidRPr="00976A1B">
        <w:rPr>
          <w:b/>
        </w:rPr>
        <w:t xml:space="preserve">do we want to learn about educator practice </w:t>
      </w:r>
      <w:r w:rsidR="00940930" w:rsidRPr="00976A1B">
        <w:rPr>
          <w:b/>
        </w:rPr>
        <w:t>a</w:t>
      </w:r>
      <w:r w:rsidR="00976A1B" w:rsidRPr="00976A1B">
        <w:rPr>
          <w:b/>
        </w:rPr>
        <w:t>nd discuss with our educators?</w:t>
      </w:r>
    </w:p>
    <w:p w14:paraId="5E8942C2" w14:textId="77777777" w:rsidR="003379E1" w:rsidRDefault="003379E1" w:rsidP="00BC0765">
      <w:r>
        <w:t xml:space="preserve">For example, is it important to discuss an educator’s performance on every aspect of the rubric or to focus on areas of practice that align to district/school priorities and to the individual’s evaluation? Is it important to learn what conclusions an educator has drawn about his/her practice based on the evidence they submit? </w:t>
      </w:r>
    </w:p>
    <w:p w14:paraId="52D2F659" w14:textId="77777777" w:rsidR="005734B7" w:rsidRDefault="001A1E2E" w:rsidP="00BC0765">
      <w:r>
        <w:t xml:space="preserve">The answers to such questions have practical implications for </w:t>
      </w:r>
      <w:r w:rsidR="003379E1">
        <w:t xml:space="preserve">what evidence </w:t>
      </w:r>
      <w:r>
        <w:t xml:space="preserve">districts may recommend or require that </w:t>
      </w:r>
      <w:r w:rsidR="003379E1">
        <w:t>educators should collect and share with their evaluators</w:t>
      </w:r>
      <w:r>
        <w:t>. Starting with a vision for what they want to learn and discuss, districts can then backward-map to ensure they are</w:t>
      </w:r>
      <w:r w:rsidR="009B032C">
        <w:t xml:space="preserve"> well-positioned</w:t>
      </w:r>
      <w:r>
        <w:t xml:space="preserve"> to have focused conversations about practice by making concrete decisions about </w:t>
      </w:r>
      <w:r w:rsidR="002172F0">
        <w:t>evidence collection</w:t>
      </w:r>
      <w:r w:rsidR="00B8733F">
        <w:t>, such as</w:t>
      </w:r>
      <w:r w:rsidR="002172F0">
        <w:t xml:space="preserve">: what kinds of evidence and how much should </w:t>
      </w:r>
      <w:r>
        <w:t>educators</w:t>
      </w:r>
      <w:r w:rsidR="002172F0">
        <w:t xml:space="preserve"> collect, when should </w:t>
      </w:r>
      <w:r>
        <w:t xml:space="preserve">it </w:t>
      </w:r>
      <w:r w:rsidR="002172F0">
        <w:t>be submitted and how, and what kind of reflection or analysis educators should provide</w:t>
      </w:r>
      <w:r>
        <w:t xml:space="preserve"> to their evaluators</w:t>
      </w:r>
      <w:r w:rsidR="002172F0">
        <w:t>.</w:t>
      </w:r>
      <w:r w:rsidR="00B8733F">
        <w:t xml:space="preserve"> </w:t>
      </w:r>
    </w:p>
    <w:p w14:paraId="0241A76D" w14:textId="77777777" w:rsidR="005734B7" w:rsidRPr="00940930" w:rsidRDefault="00940930" w:rsidP="00BC0765">
      <w:pPr>
        <w:rPr>
          <w:i/>
        </w:rPr>
      </w:pPr>
      <w:r w:rsidRPr="00940930">
        <w:rPr>
          <w:i/>
        </w:rPr>
        <w:t>NOTE: when engaging in this conversation, district and school leaders should be sure to look at the local collective bargaining agreement as some of these details may already be specific in contract language.</w:t>
      </w:r>
    </w:p>
    <w:p w14:paraId="2BC0B413" w14:textId="77777777" w:rsidR="00940930" w:rsidRDefault="002A36E6" w:rsidP="00B8733F">
      <w:pPr>
        <w:pStyle w:val="Heading2"/>
      </w:pPr>
      <w:bookmarkStart w:id="12" w:name="_Toc380506430"/>
      <w:r>
        <w:t xml:space="preserve">Key </w:t>
      </w:r>
      <w:r w:rsidR="00B8733F">
        <w:t>Questions</w:t>
      </w:r>
      <w:bookmarkEnd w:id="12"/>
    </w:p>
    <w:p w14:paraId="1AC90E94" w14:textId="77777777" w:rsidR="002172F0" w:rsidRPr="00B8733F" w:rsidRDefault="002172F0" w:rsidP="002172F0">
      <w:r>
        <w:t>The next section of this toolkit will provide guidance on more specific questions</w:t>
      </w:r>
      <w:r w:rsidR="00CE32ED">
        <w:t xml:space="preserve"> ESE recommends districts discuss and decide</w:t>
      </w:r>
      <w:r>
        <w:t>, particularly drawing on lessons learned from districts during the 2012-2013 and 2013-2014</w:t>
      </w:r>
      <w:r w:rsidR="00446925">
        <w:t xml:space="preserve"> </w:t>
      </w:r>
      <w:r>
        <w:t>school years.</w:t>
      </w:r>
    </w:p>
    <w:p w14:paraId="2E410DCC" w14:textId="77777777" w:rsidR="002172F0" w:rsidRDefault="002172F0" w:rsidP="00E57D60">
      <w:pPr>
        <w:pStyle w:val="Bullet10"/>
        <w:numPr>
          <w:ilvl w:val="0"/>
          <w:numId w:val="0"/>
        </w:numPr>
        <w:spacing w:before="120" w:after="120"/>
        <w:rPr>
          <w:b/>
        </w:rPr>
      </w:pPr>
      <w:r w:rsidRPr="00E57D60">
        <w:rPr>
          <w:b/>
        </w:rPr>
        <w:t>What kinds of evidence should we recommend or require educators collect?</w:t>
      </w:r>
    </w:p>
    <w:tbl>
      <w:tblPr>
        <w:tblpPr w:leftFromText="180" w:rightFromText="180" w:vertAnchor="text" w:horzAnchor="margin" w:tblpXSpec="right" w:tblpY="241"/>
        <w:tblOverlap w:val="neve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068"/>
      </w:tblGrid>
      <w:tr w:rsidR="00BF6A3B" w:rsidRPr="001B6369" w14:paraId="28B55476" w14:textId="77777777" w:rsidTr="006E4396">
        <w:trPr>
          <w:trHeight w:val="3773"/>
        </w:trPr>
        <w:tc>
          <w:tcPr>
            <w:tcW w:w="4068" w:type="dxa"/>
            <w:shd w:val="clear" w:color="auto" w:fill="DBE5F1"/>
          </w:tcPr>
          <w:p w14:paraId="10BB1045" w14:textId="77777777" w:rsidR="00BF6A3B" w:rsidRDefault="00BF6A3B" w:rsidP="00DC2F96">
            <w:pPr>
              <w:pStyle w:val="Bullet10"/>
              <w:numPr>
                <w:ilvl w:val="0"/>
                <w:numId w:val="0"/>
              </w:numPr>
              <w:spacing w:before="120" w:after="120"/>
            </w:pPr>
            <w:r w:rsidRPr="00BF6A3B">
              <w:t xml:space="preserve">Per </w:t>
            </w:r>
            <w:hyperlink r:id="rId13" w:history="1">
              <w:r w:rsidRPr="00BF6A3B">
                <w:rPr>
                  <w:rStyle w:val="Hyperlink"/>
                </w:rPr>
                <w:t>603 CMR 35.07(1)(c)1</w:t>
              </w:r>
            </w:hyperlink>
            <w:r w:rsidRPr="00BF6A3B">
              <w:t xml:space="preserve">, educators must compile and present: </w:t>
            </w:r>
          </w:p>
          <w:p w14:paraId="736BF3A4" w14:textId="77777777" w:rsidR="00BF6A3B" w:rsidRPr="00DC2F96" w:rsidRDefault="00BF6A3B" w:rsidP="00DC2F96">
            <w:pPr>
              <w:numPr>
                <w:ilvl w:val="1"/>
                <w:numId w:val="22"/>
              </w:numPr>
              <w:tabs>
                <w:tab w:val="clear" w:pos="1440"/>
              </w:tabs>
              <w:spacing w:before="0" w:after="120"/>
              <w:ind w:left="522"/>
              <w:rPr>
                <w:rFonts w:eastAsia="Times New Roman" w:cs="Arial"/>
                <w:szCs w:val="18"/>
              </w:rPr>
            </w:pPr>
            <w:r w:rsidRPr="00DC2F96">
              <w:rPr>
                <w:rFonts w:eastAsia="Times New Roman" w:cs="Arial"/>
                <w:szCs w:val="18"/>
              </w:rPr>
              <w:t>Evidence of fulfillment of professional responsibilities and growth, such as: self-assessments; peer collaboration; professional development linked to goals and or educator plans; contributions to the school community and professional culture;</w:t>
            </w:r>
          </w:p>
          <w:p w14:paraId="0F6ECCD9" w14:textId="77777777" w:rsidR="00BF6A3B" w:rsidRPr="00DC2F96" w:rsidRDefault="00BF6A3B" w:rsidP="00DC2F96">
            <w:pPr>
              <w:numPr>
                <w:ilvl w:val="1"/>
                <w:numId w:val="22"/>
              </w:numPr>
              <w:tabs>
                <w:tab w:val="clear" w:pos="1440"/>
              </w:tabs>
              <w:spacing w:before="0" w:after="120"/>
              <w:ind w:left="522"/>
              <w:rPr>
                <w:rFonts w:eastAsia="Times New Roman" w:cs="Arial"/>
                <w:szCs w:val="18"/>
              </w:rPr>
            </w:pPr>
            <w:r w:rsidRPr="00DC2F96">
              <w:rPr>
                <w:rFonts w:eastAsia="Times New Roman" w:cs="Arial"/>
                <w:szCs w:val="18"/>
              </w:rPr>
              <w:t>Evidence of active outreach to and ongoing engagement with families.</w:t>
            </w:r>
          </w:p>
        </w:tc>
      </w:tr>
    </w:tbl>
    <w:p w14:paraId="4F75EC1D" w14:textId="77777777" w:rsidR="00E57D60" w:rsidRPr="00CE32ED" w:rsidRDefault="00BF6A3B" w:rsidP="00E57D60">
      <w:pPr>
        <w:pStyle w:val="Bullet10"/>
        <w:numPr>
          <w:ilvl w:val="0"/>
          <w:numId w:val="0"/>
        </w:numPr>
        <w:spacing w:before="120" w:after="120"/>
      </w:pPr>
      <w:r>
        <w:t>In addition to the areas specified in regulation</w:t>
      </w:r>
      <w:r w:rsidR="004E347A">
        <w:t>, t</w:t>
      </w:r>
      <w:r w:rsidR="00CE32ED">
        <w:t xml:space="preserve">his may vary depending on what the district </w:t>
      </w:r>
      <w:r w:rsidR="004E347A">
        <w:t>identifies</w:t>
      </w:r>
      <w:r w:rsidR="00CE32ED">
        <w:t xml:space="preserve"> as priorities to learn through the evidence and </w:t>
      </w:r>
      <w:r w:rsidR="00CE32ED" w:rsidRPr="00CE32ED">
        <w:t xml:space="preserve">to discuss with educators. That said, there are three main principles ESE recommends districts consider: </w:t>
      </w:r>
    </w:p>
    <w:p w14:paraId="79EFE5AE" w14:textId="77777777" w:rsidR="00AA6BDB" w:rsidRDefault="004E347A" w:rsidP="00AA6BDB">
      <w:pPr>
        <w:pStyle w:val="Bullet10"/>
        <w:numPr>
          <w:ilvl w:val="0"/>
          <w:numId w:val="39"/>
        </w:numPr>
        <w:spacing w:before="120" w:after="120"/>
        <w:ind w:left="720"/>
      </w:pPr>
      <w:r>
        <w:rPr>
          <w:i/>
        </w:rPr>
        <w:t xml:space="preserve">Evidence should be </w:t>
      </w:r>
      <w:r w:rsidR="009B5DF7">
        <w:rPr>
          <w:i/>
        </w:rPr>
        <w:t>aligned to priorities</w:t>
      </w:r>
      <w:r w:rsidR="00E57D60" w:rsidRPr="00CE32ED">
        <w:rPr>
          <w:i/>
        </w:rPr>
        <w:t xml:space="preserve">. </w:t>
      </w:r>
      <w:r>
        <w:rPr>
          <w:i/>
        </w:rPr>
        <w:br/>
      </w:r>
      <w:r w:rsidR="0024559A">
        <w:t>High priority</w:t>
      </w:r>
      <w:r w:rsidR="00CE32ED">
        <w:t xml:space="preserve"> evidence is aligned to district and </w:t>
      </w:r>
      <w:r>
        <w:t>/or school priorities and the focus of an individual educator’s evaluation</w:t>
      </w:r>
      <w:r w:rsidR="00E460CF">
        <w:t xml:space="preserve">. From this starting point, evaluator and educators can then use the rubric as an organizing tool. </w:t>
      </w:r>
      <w:r w:rsidR="00AA6BDB">
        <w:t xml:space="preserve">For example, one district identified key areas to focus on based on an analysis of the previous year’s observation data, the district’s improvement plan, and research about high-leverage instructional strategies. </w:t>
      </w:r>
    </w:p>
    <w:p w14:paraId="034B398D" w14:textId="77777777" w:rsidR="00AA6BDB" w:rsidRDefault="00AA6BDB" w:rsidP="00AA6BDB">
      <w:pPr>
        <w:pStyle w:val="Bullet10"/>
        <w:numPr>
          <w:ilvl w:val="0"/>
          <w:numId w:val="0"/>
        </w:numPr>
        <w:spacing w:before="120" w:after="120"/>
        <w:ind w:left="720"/>
      </w:pPr>
      <w:r>
        <w:t xml:space="preserve">After identifying these priorities, the district then connected each of these to a specific part of the rubric to help organize the collection and analysis of artifacts as well as observation data.  </w:t>
      </w:r>
    </w:p>
    <w:p w14:paraId="77EB9B14" w14:textId="77777777" w:rsidR="00E460CF" w:rsidRDefault="00AA6BDB" w:rsidP="00AA6BDB">
      <w:pPr>
        <w:pStyle w:val="Bullet10"/>
        <w:numPr>
          <w:ilvl w:val="0"/>
          <w:numId w:val="0"/>
        </w:numPr>
        <w:spacing w:before="120" w:after="120"/>
        <w:ind w:left="720"/>
      </w:pPr>
      <w:r>
        <w:lastRenderedPageBreak/>
        <w:t xml:space="preserve">Districts typically ask educators to collect evidence on specific parts of the performance rubric. Using the language of the </w:t>
      </w:r>
      <w:hyperlink r:id="rId14" w:history="1">
        <w:r w:rsidRPr="00B1524C">
          <w:rPr>
            <w:rStyle w:val="Hyperlink"/>
          </w:rPr>
          <w:t>MA Model Rubrics</w:t>
        </w:r>
      </w:hyperlink>
      <w:r>
        <w:t>, a</w:t>
      </w:r>
      <w:r w:rsidR="00E460CF">
        <w:t xml:space="preserve"> collection of artifacts of teacher practice and student work </w:t>
      </w:r>
      <w:r w:rsidR="00B1524C">
        <w:t xml:space="preserve">that are aligned to priorities </w:t>
      </w:r>
      <w:r w:rsidR="00E460CF">
        <w:t>will:</w:t>
      </w:r>
    </w:p>
    <w:p w14:paraId="24A94BB3" w14:textId="77777777" w:rsidR="00FA79A9" w:rsidRDefault="00FA79A9" w:rsidP="00AA6BDB">
      <w:pPr>
        <w:pStyle w:val="Bullet10"/>
        <w:ind w:left="1440"/>
      </w:pPr>
      <w:r>
        <w:t>p</w:t>
      </w:r>
      <w:r w:rsidRPr="001B6369">
        <w:t xml:space="preserve">rovide evidence </w:t>
      </w:r>
      <w:r>
        <w:t xml:space="preserve">of performance </w:t>
      </w:r>
      <w:r w:rsidRPr="001B6369">
        <w:t xml:space="preserve">on elements the school </w:t>
      </w:r>
      <w:r>
        <w:t xml:space="preserve">and/or district identified as </w:t>
      </w:r>
      <w:r w:rsidRPr="001B6369">
        <w:t>priorit</w:t>
      </w:r>
      <w:r>
        <w:t xml:space="preserve">ies; </w:t>
      </w:r>
    </w:p>
    <w:p w14:paraId="0DC9DF22" w14:textId="77777777" w:rsidR="00AA6BDB" w:rsidRPr="000425C0" w:rsidRDefault="00AA6BDB" w:rsidP="00AA6BDB">
      <w:pPr>
        <w:pStyle w:val="Bullet10"/>
        <w:ind w:left="1440"/>
      </w:pPr>
      <w:r>
        <w:t>p</w:t>
      </w:r>
      <w:r w:rsidRPr="001B6369">
        <w:t xml:space="preserve">rovide evidence on elements that are a focus of </w:t>
      </w:r>
      <w:r>
        <w:t>an educator’s</w:t>
      </w:r>
      <w:r w:rsidRPr="001B6369">
        <w:t xml:space="preserve"> evaluation</w:t>
      </w:r>
      <w:r>
        <w:t xml:space="preserve"> </w:t>
      </w:r>
      <w:r w:rsidR="00533AE9">
        <w:t>identified in his/her</w:t>
      </w:r>
      <w:r>
        <w:t xml:space="preserve"> self-assessment and educator plan; and,</w:t>
      </w:r>
    </w:p>
    <w:p w14:paraId="1481CB4F" w14:textId="77777777" w:rsidR="00E460CF" w:rsidRDefault="00E460CF" w:rsidP="00AA6BDB">
      <w:pPr>
        <w:pStyle w:val="Bullet10"/>
        <w:ind w:left="1440"/>
      </w:pPr>
      <w:r>
        <w:t>demonstrate</w:t>
      </w:r>
      <w:r w:rsidRPr="00CE32ED">
        <w:t xml:space="preserve"> progress toward </w:t>
      </w:r>
      <w:r>
        <w:t xml:space="preserve">an educator’s </w:t>
      </w:r>
      <w:r w:rsidRPr="00CE32ED">
        <w:t xml:space="preserve">student learning </w:t>
      </w:r>
      <w:r w:rsidR="00533AE9">
        <w:t>and professional practice goals.</w:t>
      </w:r>
    </w:p>
    <w:p w14:paraId="526152C4" w14:textId="77777777" w:rsidR="00E460CF" w:rsidRDefault="008D565A" w:rsidP="00FA79A9">
      <w:pPr>
        <w:pStyle w:val="Bullet10"/>
        <w:numPr>
          <w:ilvl w:val="0"/>
          <w:numId w:val="0"/>
        </w:numPr>
        <w:tabs>
          <w:tab w:val="left" w:pos="2295"/>
        </w:tabs>
        <w:spacing w:before="120" w:after="120"/>
        <w:ind w:left="720"/>
      </w:pPr>
      <w:r>
        <w:t>Strategically-selected artifacts of practice often provide evidence of all of the above</w:t>
      </w:r>
      <w:r w:rsidR="00782010">
        <w:t xml:space="preserve">, particularly where educator goals are aligned to district and/or school priorities. </w:t>
      </w:r>
      <w:r>
        <w:br/>
      </w:r>
      <w:r w:rsidR="00FA79A9">
        <w:tab/>
      </w:r>
    </w:p>
    <w:p w14:paraId="7AB10476" w14:textId="77777777" w:rsidR="007D0748" w:rsidRDefault="004E347A" w:rsidP="007D0748">
      <w:pPr>
        <w:pStyle w:val="Bullet10"/>
        <w:numPr>
          <w:ilvl w:val="0"/>
          <w:numId w:val="39"/>
        </w:numPr>
        <w:spacing w:before="120" w:after="120"/>
        <w:ind w:left="547"/>
        <w:rPr>
          <w:i/>
        </w:rPr>
      </w:pPr>
      <w:r>
        <w:rPr>
          <w:i/>
        </w:rPr>
        <w:t xml:space="preserve">Evidence should be </w:t>
      </w:r>
      <w:r w:rsidR="0024559A">
        <w:rPr>
          <w:i/>
        </w:rPr>
        <w:t>high quality</w:t>
      </w:r>
      <w:r w:rsidR="00E57D60" w:rsidRPr="00CE32ED">
        <w:rPr>
          <w:i/>
        </w:rPr>
        <w:t>.</w:t>
      </w:r>
    </w:p>
    <w:p w14:paraId="74052C35" w14:textId="77777777" w:rsidR="007D0748" w:rsidRDefault="0024559A" w:rsidP="007D0748">
      <w:pPr>
        <w:pStyle w:val="Bullet10"/>
        <w:numPr>
          <w:ilvl w:val="0"/>
          <w:numId w:val="0"/>
        </w:numPr>
        <w:spacing w:before="120" w:after="120"/>
        <w:ind w:left="547"/>
      </w:pPr>
      <w:r>
        <w:t>High quality</w:t>
      </w:r>
      <w:r w:rsidR="00533AE9">
        <w:t xml:space="preserve"> evidence tells a rich story about educator practice. Educators should consider compiling multiple pieces of evidence that together illustrate an important aspect of their practice. For example, if an educator wanted to showcase his/her skill at using formative assessment data to drive instruction, a collection of evidence might include a lesson plan, a reflection on formative assessment data, a subsequent lesson plan demonstrating a specific instructional practice used in response to the data, and a sample of improved student work.</w:t>
      </w:r>
      <w:r w:rsidR="009B5DF7">
        <w:t xml:space="preserve"> </w:t>
      </w:r>
      <w:r w:rsidR="00F03F09">
        <w:t xml:space="preserve"> </w:t>
      </w:r>
    </w:p>
    <w:p w14:paraId="057DEB83" w14:textId="77777777" w:rsidR="00E57D60" w:rsidRPr="00CE32ED" w:rsidRDefault="00E57D60" w:rsidP="007D0748">
      <w:pPr>
        <w:pStyle w:val="Bullet10"/>
        <w:numPr>
          <w:ilvl w:val="0"/>
          <w:numId w:val="0"/>
        </w:numPr>
        <w:spacing w:before="120" w:after="120"/>
        <w:ind w:left="547"/>
        <w:rPr>
          <w:i/>
        </w:rPr>
      </w:pPr>
    </w:p>
    <w:p w14:paraId="4AC0B69D" w14:textId="77777777" w:rsidR="007D0748" w:rsidRPr="007D0748" w:rsidRDefault="004E347A" w:rsidP="00533AE9">
      <w:pPr>
        <w:pStyle w:val="Bullet10"/>
        <w:numPr>
          <w:ilvl w:val="0"/>
          <w:numId w:val="39"/>
        </w:numPr>
        <w:spacing w:before="120" w:after="120"/>
        <w:ind w:left="547"/>
        <w:rPr>
          <w:i/>
        </w:rPr>
      </w:pPr>
      <w:r>
        <w:rPr>
          <w:i/>
        </w:rPr>
        <w:t xml:space="preserve">Evidence should be a </w:t>
      </w:r>
      <w:r w:rsidR="007D0748">
        <w:rPr>
          <w:i/>
        </w:rPr>
        <w:t xml:space="preserve">strategic and </w:t>
      </w:r>
      <w:r>
        <w:rPr>
          <w:i/>
        </w:rPr>
        <w:t>r</w:t>
      </w:r>
      <w:r w:rsidR="00E57D60" w:rsidRPr="00CE32ED">
        <w:rPr>
          <w:i/>
        </w:rPr>
        <w:t>epresentativ</w:t>
      </w:r>
      <w:r>
        <w:rPr>
          <w:i/>
        </w:rPr>
        <w:t>e sample</w:t>
      </w:r>
      <w:r w:rsidR="00E57D60" w:rsidRPr="00CE32ED">
        <w:rPr>
          <w:i/>
        </w:rPr>
        <w:t>.</w:t>
      </w:r>
    </w:p>
    <w:p w14:paraId="5E2A7D73" w14:textId="77777777" w:rsidR="00E57D60" w:rsidRPr="00CE32ED" w:rsidRDefault="00782010" w:rsidP="007D0748">
      <w:pPr>
        <w:pStyle w:val="Bullet10"/>
        <w:numPr>
          <w:ilvl w:val="0"/>
          <w:numId w:val="0"/>
        </w:numPr>
        <w:spacing w:before="120" w:after="120"/>
        <w:ind w:left="547"/>
        <w:rPr>
          <w:i/>
        </w:rPr>
      </w:pPr>
      <w:r>
        <w:t xml:space="preserve">While educators </w:t>
      </w:r>
      <w:r w:rsidR="007D0748">
        <w:t xml:space="preserve">and evaluators </w:t>
      </w:r>
      <w:r>
        <w:t xml:space="preserve">should </w:t>
      </w:r>
      <w:r w:rsidR="007D0748">
        <w:t xml:space="preserve">ensure that they have together collected </w:t>
      </w:r>
      <w:r>
        <w:t xml:space="preserve">some evidence for each of the four Standards, </w:t>
      </w:r>
      <w:r w:rsidR="007D0748">
        <w:t>m</w:t>
      </w:r>
      <w:r w:rsidR="00E460CF">
        <w:t xml:space="preserve">any districts have found that collecting evidence for </w:t>
      </w:r>
      <w:r w:rsidR="00E460CF" w:rsidRPr="00082D32">
        <w:rPr>
          <w:i/>
        </w:rPr>
        <w:t>every</w:t>
      </w:r>
      <w:r w:rsidR="00E460CF">
        <w:t xml:space="preserve"> element </w:t>
      </w:r>
      <w:r w:rsidR="007D0748">
        <w:t xml:space="preserve">of the rubric is neither a focused nor meaningful experience for the educator. Likewise, it is challenging for an evaluator to thoughtfully review and provide feedback on a body of evidence this size. When evidence is </w:t>
      </w:r>
      <w:r w:rsidR="0024559A">
        <w:t>high priority</w:t>
      </w:r>
      <w:r w:rsidR="007D0748">
        <w:t xml:space="preserve"> and </w:t>
      </w:r>
      <w:r w:rsidR="0024559A">
        <w:t>high quality</w:t>
      </w:r>
      <w:r w:rsidR="007D0748">
        <w:t xml:space="preserve">, educators can create a collection of artifacts that is smaller in number but more powerful in demonstrating practice. A common strategy for decreasing the amount of evidence while ensuring that the sample is representative is to select pieces of evidence that demonstrate practice on multiple </w:t>
      </w:r>
      <w:r w:rsidR="0024559A">
        <w:t>high priority</w:t>
      </w:r>
      <w:r w:rsidR="007D0748">
        <w:t xml:space="preserve"> parts of the rubric.</w:t>
      </w:r>
    </w:p>
    <w:p w14:paraId="1F1B8B82" w14:textId="77777777" w:rsidR="00E57D60" w:rsidRPr="00CE32ED" w:rsidRDefault="00E57D60" w:rsidP="00E57D60">
      <w:pPr>
        <w:pStyle w:val="Bullet10"/>
        <w:numPr>
          <w:ilvl w:val="0"/>
          <w:numId w:val="0"/>
        </w:numPr>
        <w:spacing w:before="120" w:after="120"/>
        <w:ind w:left="1080"/>
      </w:pPr>
    </w:p>
    <w:p w14:paraId="7EC3AED3" w14:textId="77777777" w:rsidR="007D0748" w:rsidRPr="007D0748" w:rsidRDefault="002172F0" w:rsidP="007D0748">
      <w:pPr>
        <w:pStyle w:val="Bullet10"/>
        <w:numPr>
          <w:ilvl w:val="0"/>
          <w:numId w:val="0"/>
        </w:numPr>
        <w:spacing w:before="120" w:after="120"/>
        <w:rPr>
          <w:b/>
        </w:rPr>
      </w:pPr>
      <w:r w:rsidRPr="007D0748">
        <w:rPr>
          <w:b/>
        </w:rPr>
        <w:t>How much evidence should we recommend or require educators collect?</w:t>
      </w:r>
    </w:p>
    <w:p w14:paraId="3416C220" w14:textId="77777777" w:rsidR="00DD3FDE" w:rsidRPr="00DD3FDE" w:rsidRDefault="00DD3FDE" w:rsidP="007D0748">
      <w:pPr>
        <w:pStyle w:val="Bullet10"/>
        <w:numPr>
          <w:ilvl w:val="0"/>
          <w:numId w:val="0"/>
        </w:numPr>
        <w:spacing w:before="120" w:after="120"/>
      </w:pPr>
      <w:r>
        <w:t xml:space="preserve">While the primary focus of conversations about evidence collection should be on what kinds of evidence are valuable to collect and share, it is also critical for educators to have clear expectations about </w:t>
      </w:r>
      <w:r>
        <w:rPr>
          <w:i/>
        </w:rPr>
        <w:t xml:space="preserve">how much </w:t>
      </w:r>
      <w:r>
        <w:t>evidence they should provide to their evaluators.</w:t>
      </w:r>
    </w:p>
    <w:p w14:paraId="682207A2" w14:textId="77777777" w:rsidR="007D0748" w:rsidRDefault="007D0748" w:rsidP="007D0748">
      <w:pPr>
        <w:pStyle w:val="Bullet10"/>
        <w:numPr>
          <w:ilvl w:val="0"/>
          <w:numId w:val="0"/>
        </w:numPr>
        <w:spacing w:before="120" w:after="120"/>
      </w:pPr>
      <w:r>
        <w:t xml:space="preserve">Some districts have chosen to set a minimum and/or maximum number of artifacts. </w:t>
      </w:r>
      <w:r w:rsidR="00DD3FDE">
        <w:t>However, there may be important reasons why this would vary by educator role. For example, many aspects of a classroom teacher’s practice are easily observable</w:t>
      </w:r>
      <w:r w:rsidR="00C95514">
        <w:t>. However, for a school psychologist, it may be more difficult to observe her/him in practice because of confidentiality concerns.</w:t>
      </w:r>
      <w:r w:rsidR="00446925">
        <w:t xml:space="preserve"> </w:t>
      </w:r>
      <w:r w:rsidR="00DD3FDE">
        <w:t xml:space="preserve">Therefore, evaluators may need to rely more heavily on artifacts of a school psychologist’s practice than they would for a classroom teacher. </w:t>
      </w:r>
    </w:p>
    <w:p w14:paraId="7C8BD306" w14:textId="77777777" w:rsidR="00DD3FDE" w:rsidRDefault="00DD3FDE" w:rsidP="007D0748">
      <w:pPr>
        <w:pStyle w:val="Bullet10"/>
        <w:numPr>
          <w:ilvl w:val="0"/>
          <w:numId w:val="0"/>
        </w:numPr>
        <w:spacing w:before="120" w:after="120"/>
      </w:pPr>
      <w:r>
        <w:t xml:space="preserve">Specifying a range is one strategy that allows for some variation by educator role while ensuring that the expectations are generally consistent across evaluators. </w:t>
      </w:r>
    </w:p>
    <w:p w14:paraId="1B2B9314" w14:textId="77777777" w:rsidR="002172F0" w:rsidRPr="00DD3FDE" w:rsidRDefault="002172F0" w:rsidP="00DD3FDE">
      <w:pPr>
        <w:pStyle w:val="Bullet10"/>
        <w:numPr>
          <w:ilvl w:val="0"/>
          <w:numId w:val="0"/>
        </w:numPr>
        <w:rPr>
          <w:b/>
        </w:rPr>
      </w:pPr>
      <w:r w:rsidRPr="00DD3FDE">
        <w:rPr>
          <w:b/>
        </w:rPr>
        <w:lastRenderedPageBreak/>
        <w:t>What kind of reflection on or analysis of the body of evidence should educators do</w:t>
      </w:r>
      <w:r w:rsidR="00C95514">
        <w:rPr>
          <w:b/>
        </w:rPr>
        <w:t>?</w:t>
      </w:r>
      <w:r w:rsidR="002448AB">
        <w:rPr>
          <w:b/>
        </w:rPr>
        <w:t xml:space="preserve"> </w:t>
      </w:r>
      <w:r w:rsidR="00C95514">
        <w:rPr>
          <w:b/>
        </w:rPr>
        <w:t>How</w:t>
      </w:r>
      <w:r w:rsidRPr="00DD3FDE">
        <w:rPr>
          <w:b/>
        </w:rPr>
        <w:t xml:space="preserve"> should that be shared? </w:t>
      </w:r>
    </w:p>
    <w:p w14:paraId="71B63084" w14:textId="77777777" w:rsidR="006A0F33" w:rsidRDefault="00DD3FDE" w:rsidP="00DD3FDE">
      <w:pPr>
        <w:pStyle w:val="Bullet10"/>
        <w:numPr>
          <w:ilvl w:val="0"/>
          <w:numId w:val="0"/>
        </w:numPr>
      </w:pPr>
      <w:r>
        <w:t>One lesson some districts have learned is when evaluators examine evidence provided by an educator, it can be challenging to know what the educator intends to demonstrate about his/her practice without insight from the educator. It is critical educators reflect on and analyze the evidence; in many cases, educators have done this work but did not</w:t>
      </w:r>
      <w:r w:rsidR="00C95514">
        <w:t xml:space="preserve"> realize there was an expectation to provide the analysis to </w:t>
      </w:r>
      <w:r>
        <w:t xml:space="preserve">evaluators. Therefore, some districts are beginning to ask educators to share their thinking. </w:t>
      </w:r>
      <w:r w:rsidR="006A0F33">
        <w:t>For example:</w:t>
      </w:r>
    </w:p>
    <w:tbl>
      <w:tblPr>
        <w:tblpPr w:leftFromText="180" w:rightFromText="180" w:vertAnchor="text" w:horzAnchor="margin" w:tblpXSpec="right" w:tblpY="202"/>
        <w:tblOverlap w:val="never"/>
        <w:tblW w:w="0" w:type="auto"/>
        <w:tblBorders>
          <w:top w:val="single" w:sz="4" w:space="0" w:color="1F497D"/>
          <w:left w:val="single" w:sz="4" w:space="0" w:color="1F497D"/>
          <w:bottom w:val="single" w:sz="4" w:space="0" w:color="1F497D"/>
          <w:right w:val="single" w:sz="4" w:space="0" w:color="1F497D"/>
        </w:tblBorders>
        <w:tblLook w:val="04A0" w:firstRow="1" w:lastRow="0" w:firstColumn="1" w:lastColumn="0" w:noHBand="0" w:noVBand="1"/>
      </w:tblPr>
      <w:tblGrid>
        <w:gridCol w:w="3258"/>
      </w:tblGrid>
      <w:tr w:rsidR="00E319FE" w:rsidRPr="001B6369" w14:paraId="5D1729C4" w14:textId="77777777" w:rsidTr="001D65B3">
        <w:trPr>
          <w:trHeight w:val="4578"/>
        </w:trPr>
        <w:tc>
          <w:tcPr>
            <w:tcW w:w="3258" w:type="dxa"/>
            <w:shd w:val="clear" w:color="auto" w:fill="DBE5F1"/>
          </w:tcPr>
          <w:p w14:paraId="75703861" w14:textId="77777777" w:rsidR="00F92F0B" w:rsidRPr="00F92F0B" w:rsidRDefault="006A0E49" w:rsidP="001D65B3">
            <w:pPr>
              <w:pStyle w:val="Bullet10"/>
              <w:numPr>
                <w:ilvl w:val="0"/>
                <w:numId w:val="0"/>
              </w:numPr>
              <w:spacing w:before="120" w:after="120"/>
              <w:jc w:val="center"/>
              <w:rPr>
                <w:b/>
              </w:rPr>
            </w:pPr>
            <w:hyperlink r:id="rId15" w:history="1">
              <w:r w:rsidR="00F92F0B">
                <w:rPr>
                  <w:rStyle w:val="Hyperlink"/>
                  <w:b/>
                </w:rPr>
                <w:t xml:space="preserve">ESE </w:t>
              </w:r>
              <w:r w:rsidR="00F92F0B" w:rsidRPr="00F92F0B">
                <w:rPr>
                  <w:rStyle w:val="Hyperlink"/>
                  <w:b/>
                </w:rPr>
                <w:t>Form</w:t>
              </w:r>
              <w:r w:rsidR="00F92F0B">
                <w:rPr>
                  <w:rStyle w:val="Hyperlink"/>
                  <w:b/>
                </w:rPr>
                <w:t>s for Educator Evidence Collection</w:t>
              </w:r>
            </w:hyperlink>
          </w:p>
          <w:p w14:paraId="6D2FC7F6" w14:textId="77777777" w:rsidR="00E319FE" w:rsidRPr="00E319FE" w:rsidRDefault="00F92F0B" w:rsidP="001D65B3">
            <w:pPr>
              <w:pStyle w:val="Bullet10"/>
              <w:numPr>
                <w:ilvl w:val="0"/>
                <w:numId w:val="0"/>
              </w:numPr>
              <w:spacing w:before="120" w:after="120"/>
              <w:rPr>
                <w:rFonts w:eastAsia="Times New Roman"/>
                <w:szCs w:val="18"/>
              </w:rPr>
            </w:pPr>
            <w:r>
              <w:t>Educators can use the “</w:t>
            </w:r>
            <w:hyperlink r:id="rId16" w:history="1">
              <w:r w:rsidRPr="00F92F0B">
                <w:rPr>
                  <w:rStyle w:val="Hyperlink"/>
                </w:rPr>
                <w:t>Artifact Cover Page</w:t>
              </w:r>
            </w:hyperlink>
            <w:r>
              <w:t>” for an individual artifact or the “</w:t>
            </w:r>
            <w:hyperlink r:id="rId17" w:history="1">
              <w:r w:rsidRPr="00F92F0B">
                <w:rPr>
                  <w:rStyle w:val="Hyperlink"/>
                </w:rPr>
                <w:t>Educator Collection of Evidence Form</w:t>
              </w:r>
            </w:hyperlink>
            <w:r>
              <w:t>” for a body of evidence</w:t>
            </w:r>
            <w:r w:rsidR="004D4233">
              <w:t xml:space="preserve">. ESE encourages districts to </w:t>
            </w:r>
            <w:r w:rsidR="00CB6951">
              <w:t>use</w:t>
            </w:r>
            <w:r w:rsidR="004D4233">
              <w:t xml:space="preserve"> </w:t>
            </w:r>
            <w:r>
              <w:t xml:space="preserve">these </w:t>
            </w:r>
            <w:r w:rsidR="004D4233">
              <w:t>form</w:t>
            </w:r>
            <w:r>
              <w:t>s</w:t>
            </w:r>
            <w:r w:rsidR="004D4233">
              <w:t xml:space="preserve"> </w:t>
            </w:r>
            <w:r w:rsidR="00DE7E8A">
              <w:t>for</w:t>
            </w:r>
            <w:r w:rsidR="004D4233">
              <w:t xml:space="preserve"> educators to </w:t>
            </w:r>
            <w:r>
              <w:t xml:space="preserve">present an analysis of their evidence by </w:t>
            </w:r>
            <w:r w:rsidR="004D4233">
              <w:t>reflect</w:t>
            </w:r>
            <w:r>
              <w:t>ing</w:t>
            </w:r>
            <w:r w:rsidR="004D4233">
              <w:t xml:space="preserve"> on what their evidence demonstrates about their practice, e.g., growth, areas of strength, patterns of behavior, use of strategies, etc. </w:t>
            </w:r>
            <w:r>
              <w:t>Either form can be adapted to better fit local systems.</w:t>
            </w:r>
          </w:p>
        </w:tc>
      </w:tr>
    </w:tbl>
    <w:p w14:paraId="5CAA38B7" w14:textId="77777777" w:rsidR="001D65B3" w:rsidRDefault="006A0F33" w:rsidP="00196E1A">
      <w:pPr>
        <w:pStyle w:val="Bullet10"/>
        <w:spacing w:before="120" w:after="120"/>
        <w:ind w:left="720" w:right="3420"/>
      </w:pPr>
      <w:r>
        <w:t>O</w:t>
      </w:r>
      <w:r w:rsidR="002448AB">
        <w:t xml:space="preserve">ne district asks educators to submit a </w:t>
      </w:r>
      <w:r w:rsidR="00CB6951">
        <w:t xml:space="preserve">brief, </w:t>
      </w:r>
      <w:r w:rsidR="002448AB">
        <w:t xml:space="preserve">written reflection. </w:t>
      </w:r>
      <w:r w:rsidR="00CB6951">
        <w:t>The</w:t>
      </w:r>
      <w:r w:rsidR="002448AB">
        <w:t xml:space="preserve"> emphasis is on </w:t>
      </w:r>
      <w:r w:rsidR="007F5042">
        <w:t xml:space="preserve">reflecting on and </w:t>
      </w:r>
      <w:r w:rsidR="002448AB">
        <w:t>highlighting specific areas of practice</w:t>
      </w:r>
      <w:r w:rsidR="009905AA">
        <w:t xml:space="preserve"> </w:t>
      </w:r>
      <w:r w:rsidR="00B429B1">
        <w:t>as</w:t>
      </w:r>
      <w:r w:rsidR="009905AA">
        <w:t xml:space="preserve"> demonstrated </w:t>
      </w:r>
      <w:r w:rsidR="00B11B15">
        <w:t xml:space="preserve">by </w:t>
      </w:r>
      <w:r w:rsidR="009905AA">
        <w:t>the body of evidence</w:t>
      </w:r>
      <w:r w:rsidR="002448AB">
        <w:t>, such as: growth toward a goal or on a particular part of</w:t>
      </w:r>
      <w:r w:rsidR="00B429B1">
        <w:t xml:space="preserve"> the rubric; a pattern of strong practice</w:t>
      </w:r>
      <w:r w:rsidR="002448AB">
        <w:t xml:space="preserve">; or the effectiveness of </w:t>
      </w:r>
      <w:r w:rsidR="00B429B1">
        <w:t xml:space="preserve">specific </w:t>
      </w:r>
      <w:r w:rsidR="002448AB">
        <w:t>instructional strategies</w:t>
      </w:r>
      <w:r w:rsidR="00B429B1">
        <w:t xml:space="preserve"> he/she</w:t>
      </w:r>
      <w:r w:rsidR="002448AB">
        <w:t xml:space="preserve"> implemented. </w:t>
      </w:r>
    </w:p>
    <w:p w14:paraId="094EAFA2" w14:textId="77777777" w:rsidR="00DD3FDE" w:rsidRPr="000425C0" w:rsidRDefault="009905AA" w:rsidP="00196E1A">
      <w:pPr>
        <w:pStyle w:val="Bullet10"/>
        <w:spacing w:before="120" w:after="120"/>
        <w:ind w:left="720" w:right="3420"/>
      </w:pPr>
      <w:r>
        <w:t>Another school decided to prioritize a discussion of evidence between the evaluator and the educator. T</w:t>
      </w:r>
      <w:r w:rsidR="00DD3FDE">
        <w:t xml:space="preserve">he principal asks each </w:t>
      </w:r>
      <w:r>
        <w:t xml:space="preserve">teacher </w:t>
      </w:r>
      <w:r w:rsidR="00DD3FDE">
        <w:t>to walk him through the evidence he/she has uploaded before he considers the evidence and write</w:t>
      </w:r>
      <w:r w:rsidR="00F91C2E">
        <w:t>s</w:t>
      </w:r>
      <w:r w:rsidR="00DD3FDE">
        <w:t xml:space="preserve"> his formative and sum</w:t>
      </w:r>
      <w:r w:rsidR="002371FB">
        <w:t>mative evaluation reports. This provides an opportunity for evaluators to ask probing questions of the educator, such as, “Why did this piece of evidence stand out to you as a high priority to share? What do you think this piece of evidence demonstrates about your practice?”</w:t>
      </w:r>
    </w:p>
    <w:p w14:paraId="2AB48397" w14:textId="77777777" w:rsidR="002A36E6" w:rsidRDefault="002A36E6" w:rsidP="00936800">
      <w:pPr>
        <w:spacing w:before="0" w:after="0"/>
      </w:pPr>
    </w:p>
    <w:p w14:paraId="6A28F1FF" w14:textId="77777777" w:rsidR="00940930" w:rsidRDefault="00092FBB" w:rsidP="00940930">
      <w:pPr>
        <w:pStyle w:val="Heading2"/>
      </w:pPr>
      <w:bookmarkStart w:id="13" w:name="_Toc380506431"/>
      <w:r>
        <w:t>Tips from Districts</w:t>
      </w:r>
      <w:bookmarkEnd w:id="13"/>
      <w:r>
        <w:t xml:space="preserve"> </w:t>
      </w:r>
    </w:p>
    <w:p w14:paraId="3FD8C20B" w14:textId="77777777" w:rsidR="00BC0765" w:rsidRDefault="00BC0765" w:rsidP="00BC0765">
      <w:r w:rsidRPr="000425C0">
        <w:t xml:space="preserve">The following district strategies have </w:t>
      </w:r>
      <w:r w:rsidR="00973157">
        <w:t xml:space="preserve">created clarity and </w:t>
      </w:r>
      <w:r w:rsidRPr="000425C0">
        <w:t>increased the value of evidence collection</w:t>
      </w:r>
      <w:r w:rsidR="00092FBB">
        <w:t>:</w:t>
      </w:r>
    </w:p>
    <w:p w14:paraId="7998E3E1" w14:textId="77777777" w:rsidR="00BC0765" w:rsidRPr="000425C0" w:rsidRDefault="00BC0765" w:rsidP="004D4233">
      <w:pPr>
        <w:pStyle w:val="Bullet10"/>
        <w:spacing w:before="120" w:after="120"/>
        <w:ind w:left="720"/>
      </w:pPr>
      <w:r w:rsidRPr="000425C0">
        <w:t>Develop a list of suggested artifacts</w:t>
      </w:r>
      <w:r w:rsidR="00E12B0C">
        <w:t xml:space="preserve"> connected to specific parts of the rubric</w:t>
      </w:r>
      <w:r w:rsidR="00042BF4">
        <w:t xml:space="preserve">. (See examples in “Resources” section on page 5.) </w:t>
      </w:r>
    </w:p>
    <w:p w14:paraId="796B1E4E" w14:textId="77777777" w:rsidR="00BC0765" w:rsidRDefault="00BC0765" w:rsidP="004D4233">
      <w:pPr>
        <w:pStyle w:val="Bullet10"/>
        <w:spacing w:before="120" w:after="120"/>
        <w:ind w:left="720"/>
      </w:pPr>
      <w:r w:rsidRPr="000425C0">
        <w:t>Collect artifacts to use as a resource for calibrating expectations and analysis of evidence across evaluators</w:t>
      </w:r>
      <w:r w:rsidR="00092FBB">
        <w:t>.</w:t>
      </w:r>
      <w:r w:rsidRPr="000425C0">
        <w:t xml:space="preserve"> </w:t>
      </w:r>
    </w:p>
    <w:p w14:paraId="1D768203" w14:textId="77777777" w:rsidR="00E12B0C" w:rsidRDefault="00E12B0C" w:rsidP="004D4233">
      <w:pPr>
        <w:pStyle w:val="Bullet10"/>
        <w:numPr>
          <w:ilvl w:val="1"/>
          <w:numId w:val="1"/>
        </w:numPr>
        <w:ind w:left="1080"/>
      </w:pPr>
      <w:r>
        <w:t>Use technology platforms to identify existing artifacts</w:t>
      </w:r>
      <w:r w:rsidR="00092FBB">
        <w:t>.</w:t>
      </w:r>
      <w:r>
        <w:t xml:space="preserve"> </w:t>
      </w:r>
    </w:p>
    <w:p w14:paraId="66666150" w14:textId="77777777" w:rsidR="00E12B0C" w:rsidRDefault="00E12B0C" w:rsidP="004D4233">
      <w:pPr>
        <w:pStyle w:val="Bullet10"/>
        <w:spacing w:before="120" w:after="120"/>
        <w:ind w:left="720"/>
      </w:pPr>
      <w:r w:rsidRPr="000425C0">
        <w:t>Share examples and exemplars with educators and evaluators</w:t>
      </w:r>
      <w:r w:rsidR="00092FBB">
        <w:t>.</w:t>
      </w:r>
    </w:p>
    <w:p w14:paraId="00B02B0F" w14:textId="77777777" w:rsidR="00E12B0C" w:rsidRDefault="00E12B0C" w:rsidP="004D4233">
      <w:pPr>
        <w:pStyle w:val="Bullet10"/>
        <w:numPr>
          <w:ilvl w:val="1"/>
          <w:numId w:val="1"/>
        </w:numPr>
        <w:ind w:left="1080"/>
      </w:pPr>
      <w:r>
        <w:t xml:space="preserve">Prioritize </w:t>
      </w:r>
      <w:r w:rsidRPr="00E12B0C">
        <w:t xml:space="preserve">examples and exemplars aligned to </w:t>
      </w:r>
      <w:r w:rsidR="0024559A">
        <w:t>high priority</w:t>
      </w:r>
      <w:r w:rsidRPr="00E12B0C">
        <w:t xml:space="preserve"> initiatives such as curriculum maps, unit plans, and lesson plans aligned to the Common Core standards, artifacts from the development of district-determined measures, or evidence connected to RETELL. </w:t>
      </w:r>
    </w:p>
    <w:p w14:paraId="01708EA2" w14:textId="77777777" w:rsidR="001D65B3" w:rsidRPr="001D65B3" w:rsidRDefault="00761A6E" w:rsidP="004D4233">
      <w:pPr>
        <w:pStyle w:val="Bullet10"/>
        <w:spacing w:before="0" w:after="0" w:line="240" w:lineRule="auto"/>
        <w:ind w:left="720"/>
        <w:rPr>
          <w:b/>
          <w:bCs/>
          <w:color w:val="004386"/>
          <w:sz w:val="32"/>
          <w:szCs w:val="28"/>
        </w:rPr>
      </w:pPr>
      <w:r>
        <w:t>P</w:t>
      </w:r>
      <w:r w:rsidR="004F70C0">
        <w:t>rovide</w:t>
      </w:r>
      <w:r>
        <w:t xml:space="preserve"> mid-cycle feedback to educators on the evidence that they have collected, with regard to whether the evidence is </w:t>
      </w:r>
      <w:r w:rsidR="0024559A">
        <w:t>high priority</w:t>
      </w:r>
      <w:r>
        <w:t xml:space="preserve">, </w:t>
      </w:r>
      <w:r w:rsidR="0024559A">
        <w:t>high quality</w:t>
      </w:r>
      <w:r>
        <w:t>, and r</w:t>
      </w:r>
      <w:r w:rsidR="0024559A">
        <w:t>epresentative of their practice</w:t>
      </w:r>
      <w:r>
        <w:t xml:space="preserve"> as well as feedback on what the evidence demonstrates about educator practice and progress toward goals. </w:t>
      </w:r>
      <w:bookmarkEnd w:id="1"/>
      <w:bookmarkEnd w:id="2"/>
    </w:p>
    <w:p w14:paraId="561C8876" w14:textId="77777777" w:rsidR="00761A6E" w:rsidRPr="001D65B3" w:rsidRDefault="00271A0D" w:rsidP="001D65B3">
      <w:pPr>
        <w:pStyle w:val="Bullet10"/>
        <w:spacing w:before="120" w:after="120"/>
        <w:ind w:left="720"/>
      </w:pPr>
      <w:r>
        <w:t xml:space="preserve">Support educators to reflect on their evidence by providing a few questions to briefly respond to; </w:t>
      </w:r>
      <w:r w:rsidR="00C46695">
        <w:t xml:space="preserve">these should be </w:t>
      </w:r>
      <w:r>
        <w:t>connect</w:t>
      </w:r>
      <w:r w:rsidR="00C46695">
        <w:t>ed</w:t>
      </w:r>
      <w:r>
        <w:t xml:space="preserve"> to </w:t>
      </w:r>
      <w:r w:rsidR="001D65B3">
        <w:t>what the district</w:t>
      </w:r>
      <w:r>
        <w:t>/</w:t>
      </w:r>
      <w:r w:rsidR="001D65B3">
        <w:t xml:space="preserve"> school want</w:t>
      </w:r>
      <w:r w:rsidR="00EF507F">
        <w:t>s</w:t>
      </w:r>
      <w:r w:rsidR="001D65B3">
        <w:t xml:space="preserve"> </w:t>
      </w:r>
      <w:r>
        <w:t xml:space="preserve">to learn </w:t>
      </w:r>
      <w:r w:rsidR="00EF507F">
        <w:t>about educator practice</w:t>
      </w:r>
      <w:r>
        <w:t>.</w:t>
      </w:r>
    </w:p>
    <w:p w14:paraId="1FABF145" w14:textId="77777777" w:rsidR="00F6794C" w:rsidRDefault="00F6794C" w:rsidP="00940930">
      <w:pPr>
        <w:pStyle w:val="Heading1"/>
        <w:rPr>
          <w:rFonts w:eastAsia="Calibri"/>
        </w:rPr>
      </w:pPr>
      <w:bookmarkStart w:id="14" w:name="_Toc380506432"/>
      <w:r>
        <w:rPr>
          <w:rFonts w:eastAsia="Calibri"/>
        </w:rPr>
        <w:lastRenderedPageBreak/>
        <w:t>Resources</w:t>
      </w:r>
      <w:bookmarkEnd w:id="14"/>
    </w:p>
    <w:p w14:paraId="2253997E" w14:textId="77777777" w:rsidR="003864C4" w:rsidRDefault="003864C4" w:rsidP="00042BF4">
      <w:pPr>
        <w:pStyle w:val="Heading2"/>
      </w:pPr>
      <w:bookmarkStart w:id="15" w:name="_Toc380506433"/>
    </w:p>
    <w:p w14:paraId="7C343DCD" w14:textId="77777777" w:rsidR="00042BF4" w:rsidRDefault="00042BF4" w:rsidP="00042BF4">
      <w:pPr>
        <w:pStyle w:val="Heading2"/>
      </w:pPr>
      <w:r>
        <w:t>ESE Training Materials</w:t>
      </w:r>
      <w:r w:rsidR="002C6C4A">
        <w:t xml:space="preserve"> and Forms</w:t>
      </w:r>
      <w:bookmarkEnd w:id="15"/>
    </w:p>
    <w:p w14:paraId="7B33E92A" w14:textId="77777777" w:rsidR="00042BF4" w:rsidRPr="0095130F" w:rsidRDefault="006A0E49" w:rsidP="00042BF4">
      <w:pPr>
        <w:pStyle w:val="Bullet10"/>
        <w:ind w:left="720"/>
        <w:rPr>
          <w:b/>
        </w:rPr>
      </w:pPr>
      <w:hyperlink r:id="rId18" w:history="1">
        <w:r w:rsidR="00042BF4" w:rsidRPr="0095130F">
          <w:rPr>
            <w:rStyle w:val="Hyperlink"/>
            <w:b/>
            <w:bCs/>
          </w:rPr>
          <w:t>Teacher Workshop 4: Gathering Evidence</w:t>
        </w:r>
      </w:hyperlink>
    </w:p>
    <w:p w14:paraId="1184EEAA" w14:textId="77777777" w:rsidR="00042BF4" w:rsidRDefault="00042BF4" w:rsidP="00042BF4">
      <w:pPr>
        <w:pStyle w:val="Bullet10"/>
        <w:numPr>
          <w:ilvl w:val="0"/>
          <w:numId w:val="0"/>
        </w:numPr>
        <w:ind w:left="720"/>
      </w:pPr>
      <w:r>
        <w:t>This</w:t>
      </w:r>
      <w:r w:rsidRPr="002A36E6">
        <w:t xml:space="preserve"> </w:t>
      </w:r>
      <w:r>
        <w:t xml:space="preserve">training </w:t>
      </w:r>
      <w:r w:rsidRPr="002A36E6">
        <w:t>workshop introduces participants to the three types of evidence required in an evaluation and provides tips and strategies for determining high quality artifacts of practice and measures of student learning. Participants will identify sources of evidence related to practice outlined in their educator plans to demonstrate performance.</w:t>
      </w:r>
      <w:r>
        <w:t xml:space="preserve"> Resources include a facilitator guide and participant handouts. </w:t>
      </w:r>
    </w:p>
    <w:p w14:paraId="33C4B3B8" w14:textId="77777777" w:rsidR="00042BF4" w:rsidRPr="0095130F" w:rsidRDefault="006A0E49" w:rsidP="00042BF4">
      <w:pPr>
        <w:pStyle w:val="Bullet10"/>
        <w:ind w:left="720"/>
        <w:rPr>
          <w:b/>
        </w:rPr>
      </w:pPr>
      <w:hyperlink r:id="rId19" w:history="1">
        <w:r w:rsidR="00042BF4" w:rsidRPr="0095130F">
          <w:rPr>
            <w:rStyle w:val="Hyperlink"/>
            <w:b/>
            <w:bCs/>
          </w:rPr>
          <w:t>Module 5: Gathering Evidence</w:t>
        </w:r>
      </w:hyperlink>
    </w:p>
    <w:p w14:paraId="1C2F6A05" w14:textId="77777777" w:rsidR="00042BF4" w:rsidRDefault="00042BF4" w:rsidP="00042BF4">
      <w:pPr>
        <w:pStyle w:val="Bullet10"/>
        <w:numPr>
          <w:ilvl w:val="0"/>
          <w:numId w:val="0"/>
        </w:numPr>
        <w:ind w:left="720"/>
      </w:pPr>
      <w:r>
        <w:t xml:space="preserve">This training </w:t>
      </w:r>
      <w:r w:rsidRPr="004F4D6E">
        <w:t xml:space="preserve">module focuses on the collection and organization of evidence by Standard and Indicator and engages participants in thinking strategically about gathering </w:t>
      </w:r>
      <w:r>
        <w:t>high quality</w:t>
      </w:r>
      <w:r w:rsidRPr="004F4D6E">
        <w:t xml:space="preserve"> artifacts to demonstrate performance.</w:t>
      </w:r>
      <w:r>
        <w:t xml:space="preserve"> Resources include a facilitator guide, PowerPoint, and participant handouts. </w:t>
      </w:r>
    </w:p>
    <w:p w14:paraId="620302ED" w14:textId="77777777" w:rsidR="002C6C4A" w:rsidRDefault="006A0E49" w:rsidP="002C6C4A">
      <w:pPr>
        <w:pStyle w:val="Bullet10"/>
        <w:ind w:left="720"/>
        <w:rPr>
          <w:b/>
        </w:rPr>
      </w:pPr>
      <w:hyperlink r:id="rId20" w:history="1">
        <w:r w:rsidR="002C6C4A" w:rsidRPr="002C6C4A">
          <w:rPr>
            <w:rStyle w:val="Hyperlink"/>
            <w:b/>
          </w:rPr>
          <w:t>Evidence Collection Forms for Educators</w:t>
        </w:r>
      </w:hyperlink>
    </w:p>
    <w:p w14:paraId="28943862" w14:textId="77777777" w:rsidR="002C6C4A" w:rsidRPr="002C6C4A" w:rsidRDefault="002C6C4A" w:rsidP="002C6C4A">
      <w:pPr>
        <w:pStyle w:val="Bullet10"/>
        <w:numPr>
          <w:ilvl w:val="0"/>
          <w:numId w:val="0"/>
        </w:numPr>
        <w:ind w:left="720"/>
      </w:pPr>
      <w:r w:rsidRPr="002C6C4A">
        <w:t xml:space="preserve">See page 4 for </w:t>
      </w:r>
      <w:r>
        <w:t>details</w:t>
      </w:r>
      <w:r w:rsidRPr="002C6C4A">
        <w:t xml:space="preserve">. </w:t>
      </w:r>
    </w:p>
    <w:p w14:paraId="5943CBDC" w14:textId="77777777" w:rsidR="002C6C4A" w:rsidRDefault="002C6C4A" w:rsidP="00F0623E">
      <w:pPr>
        <w:pStyle w:val="Heading2"/>
        <w:spacing w:after="0"/>
      </w:pPr>
    </w:p>
    <w:p w14:paraId="18F0A2F9" w14:textId="77777777" w:rsidR="003864C4" w:rsidRPr="003864C4" w:rsidRDefault="003864C4" w:rsidP="003864C4"/>
    <w:p w14:paraId="62A8DB15" w14:textId="77777777" w:rsidR="001B2CFE" w:rsidRDefault="001B2CFE" w:rsidP="001B2CFE">
      <w:pPr>
        <w:pStyle w:val="Heading2"/>
      </w:pPr>
      <w:bookmarkStart w:id="16" w:name="_Toc380506434"/>
      <w:r>
        <w:t>Resources in Toolkit</w:t>
      </w:r>
    </w:p>
    <w:p w14:paraId="02E9B06A" w14:textId="77777777" w:rsidR="001B2CFE" w:rsidRPr="003E04D0" w:rsidRDefault="006A0E49" w:rsidP="001B2CFE">
      <w:pPr>
        <w:pStyle w:val="Bullet10"/>
        <w:ind w:left="720"/>
        <w:rPr>
          <w:b/>
        </w:rPr>
      </w:pPr>
      <w:hyperlink w:anchor="Worksheet" w:history="1">
        <w:r w:rsidR="001B2CFE" w:rsidRPr="00472B3C">
          <w:rPr>
            <w:rStyle w:val="Hyperlink"/>
            <w:b/>
          </w:rPr>
          <w:t>Evidence Collection Worksheet</w:t>
        </w:r>
      </w:hyperlink>
      <w:r w:rsidR="001B2CFE">
        <w:rPr>
          <w:b/>
        </w:rPr>
        <w:t xml:space="preserve"> </w:t>
      </w:r>
    </w:p>
    <w:p w14:paraId="5A2188AE" w14:textId="77777777" w:rsidR="001B2CFE" w:rsidRDefault="001B2CFE" w:rsidP="001B2CFE">
      <w:pPr>
        <w:pStyle w:val="ListParagraph"/>
        <w:numPr>
          <w:ilvl w:val="0"/>
          <w:numId w:val="0"/>
        </w:numPr>
        <w:ind w:left="720"/>
      </w:pPr>
      <w:r>
        <w:t>This worksheet asks a series of questions aligned to the Considerations for Effective Evidence Collection on pages 2-4. It is designed to support district leadership, in consultation with school leaders and/or the district’s Educator Evaluation Working Group, to make strategic decisions regarding educator collection of evidence.</w:t>
      </w:r>
    </w:p>
    <w:p w14:paraId="53856191" w14:textId="77777777" w:rsidR="001B2CFE" w:rsidRDefault="001B2CFE" w:rsidP="001B2CFE">
      <w:pPr>
        <w:pStyle w:val="Bullet10"/>
        <w:numPr>
          <w:ilvl w:val="0"/>
          <w:numId w:val="0"/>
        </w:numPr>
        <w:ind w:left="720"/>
      </w:pPr>
      <w:r>
        <w:t>The worksheet is also designed such that district leaders can use their notes from answering each question to easily generate a memo, email, or set of guidelines for educators and evaluators that sets clear expectations for evidence collection.</w:t>
      </w:r>
      <w:r w:rsidR="00012302">
        <w:br/>
      </w:r>
    </w:p>
    <w:p w14:paraId="3EFCC6CD" w14:textId="77777777" w:rsidR="001B2CFE" w:rsidRPr="003E04D0" w:rsidRDefault="006A0E49" w:rsidP="001B2CFE">
      <w:pPr>
        <w:pStyle w:val="Bullet10"/>
        <w:ind w:left="720"/>
        <w:rPr>
          <w:b/>
        </w:rPr>
      </w:pPr>
      <w:hyperlink w:anchor="Tips" w:history="1">
        <w:r w:rsidR="001B2CFE" w:rsidRPr="00472B3C">
          <w:rPr>
            <w:rStyle w:val="Hyperlink"/>
            <w:b/>
          </w:rPr>
          <w:t>Tips for Educators</w:t>
        </w:r>
      </w:hyperlink>
      <w:r w:rsidR="001B2CFE">
        <w:rPr>
          <w:b/>
        </w:rPr>
        <w:t xml:space="preserve"> </w:t>
      </w:r>
    </w:p>
    <w:p w14:paraId="0263791F" w14:textId="77777777" w:rsidR="001B2CFE" w:rsidRPr="00AF45EF" w:rsidRDefault="001B2CFE" w:rsidP="001B2CFE">
      <w:pPr>
        <w:pStyle w:val="Bullet10"/>
        <w:numPr>
          <w:ilvl w:val="0"/>
          <w:numId w:val="0"/>
        </w:numPr>
        <w:ind w:left="720"/>
        <w:rPr>
          <w:b/>
        </w:rPr>
      </w:pPr>
      <w:r>
        <w:t xml:space="preserve">This resource is designed to be a stand-alone document that can be disseminated to educators to support their understanding of evidence collection. </w:t>
      </w:r>
    </w:p>
    <w:p w14:paraId="3D2A5B26" w14:textId="77777777" w:rsidR="001B2CFE" w:rsidRDefault="001B2CFE">
      <w:pPr>
        <w:spacing w:before="0" w:after="0" w:line="240" w:lineRule="auto"/>
        <w:rPr>
          <w:rFonts w:eastAsia="Times New Roman"/>
          <w:b/>
          <w:bCs/>
          <w:iCs/>
          <w:color w:val="E15D15"/>
          <w:sz w:val="28"/>
          <w:szCs w:val="28"/>
        </w:rPr>
      </w:pPr>
      <w:r>
        <w:br w:type="page"/>
      </w:r>
    </w:p>
    <w:p w14:paraId="1CF7A630" w14:textId="77777777" w:rsidR="00483F70" w:rsidRDefault="00042BF4" w:rsidP="00483F70">
      <w:pPr>
        <w:pStyle w:val="Heading2"/>
      </w:pPr>
      <w:r>
        <w:lastRenderedPageBreak/>
        <w:t xml:space="preserve">Resources from MA School </w:t>
      </w:r>
      <w:r w:rsidR="00483F70">
        <w:t>District</w:t>
      </w:r>
      <w:r>
        <w:t>s</w:t>
      </w:r>
      <w:bookmarkEnd w:id="16"/>
      <w:r w:rsidR="00483F70">
        <w:t xml:space="preserve"> </w:t>
      </w:r>
    </w:p>
    <w:p w14:paraId="63AF40B3" w14:textId="77777777" w:rsidR="00483F70" w:rsidRPr="0095130F" w:rsidRDefault="005A61B9" w:rsidP="00483F70">
      <w:pPr>
        <w:pStyle w:val="Bullet10"/>
        <w:ind w:left="720"/>
        <w:rPr>
          <w:b/>
        </w:rPr>
      </w:pPr>
      <w:r>
        <w:rPr>
          <w:b/>
        </w:rPr>
        <w:t xml:space="preserve">Lowell Public Schools: </w:t>
      </w:r>
      <w:hyperlink r:id="rId21" w:history="1">
        <w:r w:rsidRPr="005A61B9">
          <w:rPr>
            <w:rStyle w:val="Hyperlink"/>
            <w:b/>
          </w:rPr>
          <w:t xml:space="preserve">Teacher Elements with Knowledge and “Look </w:t>
        </w:r>
        <w:proofErr w:type="spellStart"/>
        <w:r w:rsidRPr="005A61B9">
          <w:rPr>
            <w:rStyle w:val="Hyperlink"/>
            <w:b/>
          </w:rPr>
          <w:t>Fors</w:t>
        </w:r>
        <w:proofErr w:type="spellEnd"/>
        <w:r w:rsidRPr="005A61B9">
          <w:rPr>
            <w:rStyle w:val="Hyperlink"/>
            <w:b/>
          </w:rPr>
          <w:t>”</w:t>
        </w:r>
      </w:hyperlink>
      <w:r>
        <w:rPr>
          <w:b/>
        </w:rPr>
        <w:t xml:space="preserve"> </w:t>
      </w:r>
    </w:p>
    <w:p w14:paraId="5551F4E2" w14:textId="77777777" w:rsidR="005A61B9" w:rsidRDefault="005A61B9" w:rsidP="005A61B9">
      <w:pPr>
        <w:pStyle w:val="Bullet10"/>
        <w:numPr>
          <w:ilvl w:val="0"/>
          <w:numId w:val="0"/>
        </w:numPr>
        <w:ind w:left="720"/>
      </w:pPr>
      <w:r>
        <w:t xml:space="preserve">This resource focuses on a subset of elements of Lowell’s teacher performance rubric and lists examples of possible evidence for each element; the resource also identifies pedagogical skill/knowledge </w:t>
      </w:r>
      <w:r w:rsidR="00690866">
        <w:t>related to the</w:t>
      </w:r>
      <w:r>
        <w:t xml:space="preserve"> element.</w:t>
      </w:r>
    </w:p>
    <w:p w14:paraId="442C647C" w14:textId="77777777" w:rsidR="001B2CFE" w:rsidRDefault="001B2CFE" w:rsidP="005A61B9">
      <w:pPr>
        <w:pStyle w:val="Bullet10"/>
        <w:numPr>
          <w:ilvl w:val="0"/>
          <w:numId w:val="0"/>
        </w:numPr>
        <w:ind w:left="720"/>
      </w:pPr>
    </w:p>
    <w:p w14:paraId="7617AF7A" w14:textId="77777777" w:rsidR="00F0623E" w:rsidRPr="0095130F" w:rsidRDefault="00F0623E" w:rsidP="00F0623E">
      <w:pPr>
        <w:pStyle w:val="Bullet10"/>
        <w:ind w:left="720"/>
        <w:rPr>
          <w:b/>
        </w:rPr>
      </w:pPr>
      <w:r>
        <w:rPr>
          <w:b/>
        </w:rPr>
        <w:t xml:space="preserve">Boston Public Schools: </w:t>
      </w:r>
      <w:hyperlink r:id="rId22" w:history="1">
        <w:r w:rsidRPr="00F0623E">
          <w:rPr>
            <w:rStyle w:val="Hyperlink"/>
            <w:b/>
          </w:rPr>
          <w:t xml:space="preserve">Teacher Rubric with Suggested Teacher and Student “Look </w:t>
        </w:r>
        <w:proofErr w:type="spellStart"/>
        <w:r w:rsidRPr="00F0623E">
          <w:rPr>
            <w:rStyle w:val="Hyperlink"/>
            <w:b/>
          </w:rPr>
          <w:t>Fors</w:t>
        </w:r>
        <w:proofErr w:type="spellEnd"/>
        <w:r w:rsidRPr="00F0623E">
          <w:rPr>
            <w:rStyle w:val="Hyperlink"/>
            <w:b/>
          </w:rPr>
          <w:t>”</w:t>
        </w:r>
      </w:hyperlink>
      <w:r w:rsidRPr="00F0623E">
        <w:rPr>
          <w:b/>
        </w:rPr>
        <w:t xml:space="preserve"> </w:t>
      </w:r>
    </w:p>
    <w:p w14:paraId="05B3D1A3" w14:textId="77777777" w:rsidR="00F0623E" w:rsidRDefault="00F0623E" w:rsidP="005A61B9">
      <w:pPr>
        <w:pStyle w:val="Bullet10"/>
        <w:numPr>
          <w:ilvl w:val="0"/>
          <w:numId w:val="0"/>
        </w:numPr>
        <w:ind w:left="720"/>
      </w:pPr>
      <w:r>
        <w:t xml:space="preserve">This resource focuses on a subset of elements from Standards I and II of the </w:t>
      </w:r>
      <w:hyperlink r:id="rId23" w:history="1">
        <w:r w:rsidRPr="00F0623E">
          <w:rPr>
            <w:rStyle w:val="Hyperlink"/>
          </w:rPr>
          <w:t>MA Model System Teacher Rubric</w:t>
        </w:r>
      </w:hyperlink>
      <w:r>
        <w:t xml:space="preserve"> and describes what evaluators could look for in both teacher </w:t>
      </w:r>
      <w:r w:rsidRPr="00F0623E">
        <w:rPr>
          <w:i/>
        </w:rPr>
        <w:t>and student</w:t>
      </w:r>
      <w:r>
        <w:t xml:space="preserve"> work. This tool would be useful for identifying potential artifacts of student work.  </w:t>
      </w:r>
    </w:p>
    <w:p w14:paraId="5E7E067F" w14:textId="77777777" w:rsidR="001B2CFE" w:rsidRDefault="001B2CFE" w:rsidP="005A61B9">
      <w:pPr>
        <w:pStyle w:val="Bullet10"/>
        <w:numPr>
          <w:ilvl w:val="0"/>
          <w:numId w:val="0"/>
        </w:numPr>
        <w:ind w:left="720"/>
      </w:pPr>
    </w:p>
    <w:p w14:paraId="23CC1D64" w14:textId="77777777" w:rsidR="003A7C03" w:rsidRPr="003A7C03" w:rsidRDefault="003A7C03" w:rsidP="003A7C03">
      <w:pPr>
        <w:pStyle w:val="Bullet10"/>
        <w:ind w:left="720"/>
        <w:rPr>
          <w:b/>
        </w:rPr>
      </w:pPr>
      <w:r w:rsidRPr="003A7C03">
        <w:rPr>
          <w:b/>
        </w:rPr>
        <w:t>New Bedford P</w:t>
      </w:r>
      <w:r>
        <w:rPr>
          <w:b/>
        </w:rPr>
        <w:t xml:space="preserve">ublic </w:t>
      </w:r>
      <w:r w:rsidRPr="003A7C03">
        <w:rPr>
          <w:b/>
        </w:rPr>
        <w:t>S</w:t>
      </w:r>
      <w:r>
        <w:rPr>
          <w:b/>
        </w:rPr>
        <w:t>chools</w:t>
      </w:r>
      <w:r w:rsidRPr="003A7C03">
        <w:rPr>
          <w:b/>
        </w:rPr>
        <w:t xml:space="preserve">: </w:t>
      </w:r>
      <w:hyperlink r:id="rId24" w:history="1">
        <w:r w:rsidRPr="001C3944">
          <w:rPr>
            <w:rStyle w:val="Hyperlink"/>
            <w:b/>
          </w:rPr>
          <w:t>Evidence Collection Guide and sample Evidence Forms</w:t>
        </w:r>
      </w:hyperlink>
    </w:p>
    <w:p w14:paraId="68904457" w14:textId="77777777" w:rsidR="003A7C03" w:rsidRDefault="003A7C03" w:rsidP="003A7C03">
      <w:pPr>
        <w:pStyle w:val="Bullet10"/>
        <w:numPr>
          <w:ilvl w:val="0"/>
          <w:numId w:val="0"/>
        </w:numPr>
        <w:ind w:left="720"/>
      </w:pPr>
      <w:r>
        <w:t xml:space="preserve">The Evidence Collection Guide </w:t>
      </w:r>
      <w:r w:rsidR="00F92F0B">
        <w:t xml:space="preserve">identifies potential evidence for all elements on the teacher performance rubric. The Evidence Forms include an example </w:t>
      </w:r>
      <w:r w:rsidR="009D55AD">
        <w:t xml:space="preserve">of a completed Educator Collection of Evidence Form </w:t>
      </w:r>
      <w:r w:rsidR="00F92F0B">
        <w:t>for each Standard</w:t>
      </w:r>
      <w:r w:rsidR="009D55AD">
        <w:t xml:space="preserve">. </w:t>
      </w:r>
      <w:r w:rsidR="006E4396">
        <w:t>(Click on the name of the Standard under the “Teacher Evidence Collection” link in the right-hand navigation to access each sample.)</w:t>
      </w:r>
    </w:p>
    <w:p w14:paraId="019AB499" w14:textId="77777777" w:rsidR="001B2CFE" w:rsidRDefault="001B2CFE" w:rsidP="003A7C03">
      <w:pPr>
        <w:pStyle w:val="Bullet10"/>
        <w:numPr>
          <w:ilvl w:val="0"/>
          <w:numId w:val="0"/>
        </w:numPr>
        <w:ind w:left="720"/>
      </w:pPr>
    </w:p>
    <w:p w14:paraId="270EEFC8" w14:textId="77777777" w:rsidR="005A61B9" w:rsidRPr="003A7C03" w:rsidRDefault="005A61B9" w:rsidP="005A61B9">
      <w:pPr>
        <w:pStyle w:val="Bullet10"/>
        <w:ind w:left="720"/>
        <w:rPr>
          <w:b/>
        </w:rPr>
      </w:pPr>
      <w:r w:rsidRPr="003A7C03">
        <w:rPr>
          <w:b/>
        </w:rPr>
        <w:t xml:space="preserve">Springfield Public Schools: </w:t>
      </w:r>
      <w:hyperlink r:id="rId25" w:history="1">
        <w:r w:rsidR="001C3944" w:rsidRPr="001C3944">
          <w:rPr>
            <w:rStyle w:val="Hyperlink"/>
            <w:b/>
          </w:rPr>
          <w:t>Brief Newsletter Article</w:t>
        </w:r>
      </w:hyperlink>
      <w:r w:rsidR="001C3944">
        <w:rPr>
          <w:b/>
        </w:rPr>
        <w:t xml:space="preserve"> </w:t>
      </w:r>
    </w:p>
    <w:p w14:paraId="031186DB" w14:textId="77777777" w:rsidR="003A7C03" w:rsidRDefault="003A7C03" w:rsidP="005A61B9">
      <w:pPr>
        <w:pStyle w:val="Bullet10"/>
        <w:numPr>
          <w:ilvl w:val="0"/>
          <w:numId w:val="0"/>
        </w:numPr>
        <w:ind w:left="720"/>
      </w:pPr>
      <w:r>
        <w:t xml:space="preserve">The January 2014 newsletter provides tips for educators to guide evidence collection on page 2. </w:t>
      </w:r>
    </w:p>
    <w:p w14:paraId="526F2B34" w14:textId="77777777" w:rsidR="001B2CFE" w:rsidRDefault="001B2CFE" w:rsidP="005A61B9">
      <w:pPr>
        <w:pStyle w:val="Bullet10"/>
        <w:numPr>
          <w:ilvl w:val="0"/>
          <w:numId w:val="0"/>
        </w:numPr>
        <w:ind w:left="720"/>
      </w:pPr>
    </w:p>
    <w:p w14:paraId="0DD94F76" w14:textId="77777777" w:rsidR="001B2CFE" w:rsidRDefault="001B2CFE" w:rsidP="005A61B9">
      <w:pPr>
        <w:pStyle w:val="Bullet10"/>
        <w:numPr>
          <w:ilvl w:val="0"/>
          <w:numId w:val="0"/>
        </w:numPr>
        <w:ind w:left="720"/>
      </w:pPr>
    </w:p>
    <w:p w14:paraId="64CA2154" w14:textId="77777777" w:rsidR="00F0623E" w:rsidRDefault="00761069" w:rsidP="001B2CFE">
      <w:pPr>
        <w:pStyle w:val="Bullet10"/>
        <w:numPr>
          <w:ilvl w:val="0"/>
          <w:numId w:val="0"/>
        </w:numPr>
        <w:ind w:left="720"/>
        <w:rPr>
          <w:rFonts w:eastAsia="Times New Roman"/>
          <w:b/>
          <w:bCs/>
          <w:iCs/>
          <w:color w:val="E15D15"/>
          <w:sz w:val="28"/>
          <w:szCs w:val="28"/>
        </w:rPr>
      </w:pPr>
      <w:r w:rsidRPr="00761069">
        <w:rPr>
          <w:i/>
          <w:sz w:val="18"/>
        </w:rPr>
        <w:t>Disclaimer:  These resources are intended to serve as examples of district work. References to any district work are for the information and convenience of the public and do not constitute endorsement or recommendations by the Massachusetts Department of Elementary and Secondary Education.</w:t>
      </w:r>
      <w:bookmarkStart w:id="17" w:name="_Toc380506435"/>
    </w:p>
    <w:bookmarkEnd w:id="17"/>
    <w:p w14:paraId="396D8DF3" w14:textId="77777777" w:rsidR="002371FB" w:rsidRPr="00AF45EF" w:rsidRDefault="00761A6E" w:rsidP="00483F70">
      <w:pPr>
        <w:pStyle w:val="Bullet10"/>
        <w:numPr>
          <w:ilvl w:val="0"/>
          <w:numId w:val="0"/>
        </w:numPr>
        <w:ind w:left="720"/>
        <w:rPr>
          <w:b/>
        </w:rPr>
      </w:pPr>
      <w:r>
        <w:t xml:space="preserve"> </w:t>
      </w:r>
    </w:p>
    <w:p w14:paraId="3AEB7579" w14:textId="77777777" w:rsidR="00516C8D" w:rsidRDefault="00516C8D" w:rsidP="00F6794C"/>
    <w:p w14:paraId="760686C2" w14:textId="77777777" w:rsidR="00516C8D" w:rsidRDefault="00516C8D" w:rsidP="00F6794C"/>
    <w:p w14:paraId="736CBE94" w14:textId="77777777" w:rsidR="00516C8D" w:rsidRDefault="00516C8D" w:rsidP="00F6794C">
      <w:pPr>
        <w:sectPr w:rsidR="00516C8D" w:rsidSect="00E46CB3">
          <w:footerReference w:type="default" r:id="rId26"/>
          <w:pgSz w:w="12240" w:h="15840"/>
          <w:pgMar w:top="1440" w:right="1440" w:bottom="1440" w:left="1440" w:header="720" w:footer="720" w:gutter="0"/>
          <w:pgNumType w:start="1"/>
          <w:cols w:space="60"/>
          <w:noEndnote/>
          <w:docGrid w:linePitch="272"/>
        </w:sectPr>
      </w:pPr>
    </w:p>
    <w:p w14:paraId="2DD82895" w14:textId="77777777" w:rsidR="00516C8D" w:rsidRPr="002C6C4A" w:rsidRDefault="00516C8D" w:rsidP="002C6C4A">
      <w:pPr>
        <w:pStyle w:val="Heading3-NoTOC"/>
      </w:pPr>
      <w:bookmarkStart w:id="18" w:name="Worksheet"/>
      <w:bookmarkStart w:id="19" w:name="_Toc380506436"/>
      <w:r w:rsidRPr="002C6C4A">
        <w:lastRenderedPageBreak/>
        <w:t>Evidence Collection</w:t>
      </w:r>
      <w:r w:rsidR="007F73C8" w:rsidRPr="002C6C4A">
        <w:t xml:space="preserve"> </w:t>
      </w:r>
      <w:r w:rsidRPr="002C6C4A">
        <w:t>Worksheet</w:t>
      </w:r>
      <w:bookmarkEnd w:id="18"/>
      <w:bookmarkEnd w:id="19"/>
      <w:r w:rsidRPr="002C6C4A">
        <w:t xml:space="preserve"> </w:t>
      </w:r>
    </w:p>
    <w:p w14:paraId="5899967F" w14:textId="77777777" w:rsidR="00516C8D" w:rsidRPr="00150DD1" w:rsidRDefault="00516C8D" w:rsidP="00516C8D">
      <w:pPr>
        <w:pStyle w:val="FGNormal"/>
        <w:spacing w:after="120" w:line="240" w:lineRule="auto"/>
        <w:jc w:val="left"/>
      </w:pPr>
      <w:r>
        <w:t xml:space="preserve">Work with your team to answer the following questions. Your responses should help you to </w:t>
      </w:r>
      <w:r w:rsidR="00D711BA">
        <w:t>establish</w:t>
      </w:r>
      <w:r>
        <w:t xml:space="preserve"> clear </w:t>
      </w:r>
      <w:r w:rsidR="00D711BA">
        <w:t>expectations</w:t>
      </w:r>
      <w:r>
        <w:t xml:space="preserve"> for evidence collection for </w:t>
      </w:r>
      <w:r w:rsidR="00D711BA">
        <w:t>educators</w:t>
      </w:r>
      <w:r>
        <w:t xml:space="preserve"> </w:t>
      </w:r>
      <w:r w:rsidR="00D711BA">
        <w:t xml:space="preserve">across </w:t>
      </w:r>
      <w:r>
        <w:t>your district</w:t>
      </w:r>
      <w:r w:rsidR="00C9681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8"/>
        <w:gridCol w:w="1710"/>
      </w:tblGrid>
      <w:tr w:rsidR="00CD5220" w14:paraId="125ECA84" w14:textId="77777777" w:rsidTr="00DC2F96">
        <w:trPr>
          <w:trHeight w:val="432"/>
        </w:trPr>
        <w:tc>
          <w:tcPr>
            <w:tcW w:w="12888" w:type="dxa"/>
            <w:gridSpan w:val="2"/>
            <w:shd w:val="clear" w:color="auto" w:fill="DBE5F1"/>
          </w:tcPr>
          <w:p w14:paraId="172F7316" w14:textId="77777777" w:rsidR="00CD5220" w:rsidRPr="00DC2F96" w:rsidRDefault="00CD5220" w:rsidP="00CD5220">
            <w:pPr>
              <w:rPr>
                <w:rFonts w:cs="Arial"/>
                <w:b/>
                <w:szCs w:val="20"/>
              </w:rPr>
            </w:pPr>
            <w:r w:rsidRPr="00DC2F96">
              <w:rPr>
                <w:b/>
              </w:rPr>
              <w:t>What do we want to learn about educator practice from a collection of evidence? What do we want to be able to discuss with our educators?</w:t>
            </w:r>
          </w:p>
        </w:tc>
      </w:tr>
      <w:tr w:rsidR="00CD5220" w:rsidRPr="00CD5220" w14:paraId="69274F30" w14:textId="77777777" w:rsidTr="00DC2F96">
        <w:trPr>
          <w:trHeight w:val="1728"/>
        </w:trPr>
        <w:tc>
          <w:tcPr>
            <w:tcW w:w="12888" w:type="dxa"/>
            <w:gridSpan w:val="2"/>
            <w:tcBorders>
              <w:bottom w:val="single" w:sz="4" w:space="0" w:color="auto"/>
            </w:tcBorders>
          </w:tcPr>
          <w:p w14:paraId="598BF448" w14:textId="77777777" w:rsidR="00CD5220" w:rsidRPr="00DC2F96" w:rsidRDefault="00CD5220" w:rsidP="00DC2F96">
            <w:pPr>
              <w:tabs>
                <w:tab w:val="left" w:pos="10080"/>
              </w:tabs>
              <w:rPr>
                <w:rFonts w:cs="Arial"/>
                <w:szCs w:val="20"/>
              </w:rPr>
            </w:pPr>
            <w:r w:rsidRPr="00DC2F96">
              <w:rPr>
                <w:rFonts w:cs="Arial"/>
                <w:szCs w:val="20"/>
              </w:rPr>
              <w:t xml:space="preserve"> </w:t>
            </w:r>
            <w:r w:rsidRPr="00DC2F96">
              <w:rPr>
                <w:rFonts w:cs="Arial"/>
                <w:szCs w:val="20"/>
              </w:rPr>
              <w:tab/>
            </w:r>
          </w:p>
        </w:tc>
      </w:tr>
      <w:tr w:rsidR="006473FF" w14:paraId="1BFBEF0C" w14:textId="77777777" w:rsidTr="00DC2F96">
        <w:trPr>
          <w:trHeight w:val="962"/>
        </w:trPr>
        <w:tc>
          <w:tcPr>
            <w:tcW w:w="12888" w:type="dxa"/>
            <w:gridSpan w:val="2"/>
            <w:shd w:val="clear" w:color="auto" w:fill="DBE5F1"/>
          </w:tcPr>
          <w:p w14:paraId="2415C6E5" w14:textId="77777777" w:rsidR="006473FF" w:rsidRPr="00DC2F96" w:rsidRDefault="006473FF" w:rsidP="006473FF">
            <w:pPr>
              <w:rPr>
                <w:rFonts w:cs="Arial"/>
                <w:b/>
                <w:szCs w:val="20"/>
              </w:rPr>
            </w:pPr>
            <w:r w:rsidRPr="00DC2F96">
              <w:rPr>
                <w:rFonts w:cs="Arial"/>
                <w:b/>
                <w:szCs w:val="20"/>
              </w:rPr>
              <w:t xml:space="preserve">How might we support educators and evaluators </w:t>
            </w:r>
            <w:r w:rsidR="00092FBB">
              <w:rPr>
                <w:rFonts w:cs="Arial"/>
                <w:b/>
                <w:szCs w:val="20"/>
              </w:rPr>
              <w:t xml:space="preserve">to </w:t>
            </w:r>
            <w:r w:rsidRPr="00DC2F96">
              <w:rPr>
                <w:rFonts w:cs="Arial"/>
                <w:b/>
                <w:szCs w:val="20"/>
              </w:rPr>
              <w:t xml:space="preserve">come to a common understanding of </w:t>
            </w:r>
            <w:r w:rsidR="0024559A" w:rsidRPr="00DC2F96">
              <w:rPr>
                <w:rFonts w:cs="Arial"/>
                <w:b/>
                <w:szCs w:val="20"/>
              </w:rPr>
              <w:t>high priority</w:t>
            </w:r>
            <w:r w:rsidRPr="00DC2F96">
              <w:rPr>
                <w:rFonts w:cs="Arial"/>
                <w:b/>
                <w:szCs w:val="20"/>
              </w:rPr>
              <w:t xml:space="preserve">, </w:t>
            </w:r>
            <w:r w:rsidR="0024559A" w:rsidRPr="00DC2F96">
              <w:rPr>
                <w:rFonts w:cs="Arial"/>
                <w:b/>
                <w:szCs w:val="20"/>
              </w:rPr>
              <w:t>high quality</w:t>
            </w:r>
            <w:r w:rsidRPr="00DC2F96">
              <w:rPr>
                <w:rFonts w:cs="Arial"/>
                <w:b/>
                <w:szCs w:val="20"/>
              </w:rPr>
              <w:t xml:space="preserve"> evidence that is representative of educator practice? </w:t>
            </w:r>
          </w:p>
          <w:p w14:paraId="727C0C97" w14:textId="77777777" w:rsidR="006473FF" w:rsidRPr="00DC2F96" w:rsidRDefault="006473FF" w:rsidP="006473FF">
            <w:pPr>
              <w:rPr>
                <w:rFonts w:cs="Arial"/>
                <w:i/>
                <w:szCs w:val="20"/>
              </w:rPr>
            </w:pPr>
            <w:r w:rsidRPr="00DC2F96">
              <w:rPr>
                <w:rFonts w:cs="Arial"/>
                <w:i/>
                <w:szCs w:val="20"/>
              </w:rPr>
              <w:t>Consider identifying and disseminating examples and exemplars with some explanation of why they were selected</w:t>
            </w:r>
          </w:p>
        </w:tc>
      </w:tr>
      <w:tr w:rsidR="006473FF" w14:paraId="1E6B4EFA" w14:textId="77777777" w:rsidTr="00DC2F96">
        <w:trPr>
          <w:trHeight w:val="1728"/>
        </w:trPr>
        <w:tc>
          <w:tcPr>
            <w:tcW w:w="12888" w:type="dxa"/>
            <w:gridSpan w:val="2"/>
          </w:tcPr>
          <w:p w14:paraId="2B0E724E" w14:textId="77777777" w:rsidR="006473FF" w:rsidRPr="00973157" w:rsidRDefault="006473FF" w:rsidP="006473FF"/>
          <w:p w14:paraId="6443F718" w14:textId="77777777" w:rsidR="006473FF" w:rsidRPr="00DC2F96" w:rsidRDefault="006473FF" w:rsidP="006473FF">
            <w:pPr>
              <w:pStyle w:val="CommentText"/>
            </w:pPr>
          </w:p>
        </w:tc>
      </w:tr>
      <w:tr w:rsidR="0024559A" w14:paraId="3FFB6063" w14:textId="77777777" w:rsidTr="00DC2F96">
        <w:trPr>
          <w:trHeight w:val="962"/>
        </w:trPr>
        <w:tc>
          <w:tcPr>
            <w:tcW w:w="12888" w:type="dxa"/>
            <w:gridSpan w:val="2"/>
            <w:shd w:val="clear" w:color="auto" w:fill="DBE5F1"/>
          </w:tcPr>
          <w:p w14:paraId="15C19EF2" w14:textId="77777777" w:rsidR="0024559A" w:rsidRPr="00DC2F96" w:rsidRDefault="0024559A" w:rsidP="00DC2F96">
            <w:pPr>
              <w:tabs>
                <w:tab w:val="left" w:pos="10485"/>
              </w:tabs>
              <w:rPr>
                <w:rFonts w:cs="Arial"/>
                <w:i/>
                <w:szCs w:val="20"/>
              </w:rPr>
            </w:pPr>
            <w:r w:rsidRPr="00DC2F96">
              <w:rPr>
                <w:rFonts w:cs="Arial"/>
                <w:b/>
                <w:szCs w:val="20"/>
              </w:rPr>
              <w:t>To what extent can or should the expectations</w:t>
            </w:r>
            <w:r w:rsidR="00D106CC" w:rsidRPr="00DC2F96">
              <w:rPr>
                <w:rFonts w:cs="Arial"/>
                <w:b/>
                <w:szCs w:val="20"/>
              </w:rPr>
              <w:t xml:space="preserve"> for the amount and type of evidence collected</w:t>
            </w:r>
            <w:r w:rsidRPr="00DC2F96">
              <w:rPr>
                <w:rFonts w:cs="Arial"/>
                <w:b/>
                <w:szCs w:val="20"/>
              </w:rPr>
              <w:t xml:space="preserve"> be consistent across all educators?</w:t>
            </w:r>
            <w:r w:rsidR="00D106CC" w:rsidRPr="00DC2F96">
              <w:rPr>
                <w:rFonts w:cs="Arial"/>
                <w:b/>
                <w:szCs w:val="20"/>
              </w:rPr>
              <w:t xml:space="preserve"> What </w:t>
            </w:r>
            <w:r w:rsidR="00B73505" w:rsidRPr="00DC2F96">
              <w:rPr>
                <w:rFonts w:cs="Arial"/>
                <w:b/>
                <w:szCs w:val="20"/>
              </w:rPr>
              <w:t>will we</w:t>
            </w:r>
            <w:r w:rsidR="00D106CC" w:rsidRPr="00DC2F96">
              <w:rPr>
                <w:rFonts w:cs="Arial"/>
                <w:b/>
                <w:szCs w:val="20"/>
              </w:rPr>
              <w:t xml:space="preserve"> determine at the district-level and what can be decided at the school-level or between the educator and evaluator? </w:t>
            </w:r>
          </w:p>
        </w:tc>
      </w:tr>
      <w:tr w:rsidR="0024559A" w14:paraId="2464B6AA" w14:textId="77777777" w:rsidTr="00DC2F96">
        <w:trPr>
          <w:trHeight w:val="1728"/>
        </w:trPr>
        <w:tc>
          <w:tcPr>
            <w:tcW w:w="12888" w:type="dxa"/>
            <w:gridSpan w:val="2"/>
          </w:tcPr>
          <w:p w14:paraId="29AD91D4" w14:textId="77777777" w:rsidR="0024559A" w:rsidRPr="00973157" w:rsidRDefault="0024559A" w:rsidP="004E65B0"/>
          <w:p w14:paraId="02C04005" w14:textId="77777777" w:rsidR="0024559A" w:rsidRPr="00DC2F96" w:rsidRDefault="0024559A" w:rsidP="004E65B0">
            <w:pPr>
              <w:pStyle w:val="CommentText"/>
            </w:pPr>
          </w:p>
        </w:tc>
      </w:tr>
      <w:tr w:rsidR="00104A01" w14:paraId="5A44B3F7" w14:textId="77777777" w:rsidTr="00DC2F96">
        <w:trPr>
          <w:trHeight w:val="1322"/>
        </w:trPr>
        <w:tc>
          <w:tcPr>
            <w:tcW w:w="11178" w:type="dxa"/>
            <w:shd w:val="clear" w:color="auto" w:fill="DBE5F1"/>
          </w:tcPr>
          <w:p w14:paraId="46C0701A" w14:textId="77777777" w:rsidR="00104A01" w:rsidRPr="00DC2F96" w:rsidRDefault="006473FF" w:rsidP="004E2C51">
            <w:pPr>
              <w:rPr>
                <w:rFonts w:cs="Arial"/>
                <w:b/>
                <w:szCs w:val="20"/>
              </w:rPr>
            </w:pPr>
            <w:r w:rsidRPr="00DC2F96">
              <w:rPr>
                <w:rFonts w:cs="Arial"/>
                <w:b/>
                <w:szCs w:val="20"/>
              </w:rPr>
              <w:lastRenderedPageBreak/>
              <w:t>Do we want to recommend or require that</w:t>
            </w:r>
            <w:r w:rsidR="00104A01" w:rsidRPr="00DC2F96">
              <w:rPr>
                <w:rFonts w:cs="Arial"/>
                <w:b/>
                <w:szCs w:val="20"/>
              </w:rPr>
              <w:t xml:space="preserve"> educators provide evidence on specific Standards, Indicators, and/or </w:t>
            </w:r>
            <w:r w:rsidRPr="00DC2F96">
              <w:rPr>
                <w:rFonts w:cs="Arial"/>
                <w:b/>
                <w:szCs w:val="20"/>
              </w:rPr>
              <w:t>elements (e.g., “power elements” identified by the district</w:t>
            </w:r>
            <w:r w:rsidR="00104A01" w:rsidRPr="00DC2F96">
              <w:rPr>
                <w:rFonts w:cs="Arial"/>
                <w:b/>
                <w:szCs w:val="20"/>
              </w:rPr>
              <w:t>)?</w:t>
            </w:r>
            <w:r w:rsidRPr="00DC2F96">
              <w:rPr>
                <w:rFonts w:cs="Arial"/>
                <w:b/>
                <w:szCs w:val="20"/>
              </w:rPr>
              <w:t xml:space="preserve"> </w:t>
            </w:r>
          </w:p>
          <w:p w14:paraId="5F9965D7" w14:textId="77777777" w:rsidR="00104A01" w:rsidRPr="00DC2F96" w:rsidRDefault="00104A01" w:rsidP="00DC2F96">
            <w:pPr>
              <w:spacing w:before="0" w:after="120"/>
              <w:rPr>
                <w:rFonts w:eastAsia="Times New Roman" w:cs="Arial"/>
                <w:i/>
                <w:szCs w:val="18"/>
              </w:rPr>
            </w:pPr>
            <w:r w:rsidRPr="00DC2F96">
              <w:rPr>
                <w:rFonts w:cs="Arial"/>
                <w:i/>
                <w:szCs w:val="20"/>
              </w:rPr>
              <w:t xml:space="preserve">Note - All educators are responsible for </w:t>
            </w:r>
            <w:r w:rsidR="006473FF" w:rsidRPr="00DC2F96">
              <w:rPr>
                <w:rFonts w:cs="Arial"/>
                <w:i/>
                <w:szCs w:val="20"/>
              </w:rPr>
              <w:t>providing</w:t>
            </w:r>
            <w:r w:rsidRPr="00DC2F96">
              <w:rPr>
                <w:rFonts w:cs="Arial"/>
                <w:i/>
                <w:szCs w:val="20"/>
              </w:rPr>
              <w:t xml:space="preserve"> evidence </w:t>
            </w:r>
            <w:r w:rsidR="006473FF" w:rsidRPr="00DC2F96">
              <w:rPr>
                <w:rFonts w:eastAsia="Times New Roman" w:cs="Arial"/>
                <w:i/>
                <w:szCs w:val="18"/>
              </w:rPr>
              <w:t>of fulfillment of professional responsibilities and growth, such as: self-assessments; peer collaboration; professional development linked to goals and or educator plans; contributions to the school community and professional culture; and evidence of active outreach to and ongoing engagement with families</w:t>
            </w:r>
          </w:p>
        </w:tc>
        <w:tc>
          <w:tcPr>
            <w:tcW w:w="1710" w:type="dxa"/>
            <w:shd w:val="clear" w:color="auto" w:fill="DBE5F1"/>
            <w:vAlign w:val="center"/>
          </w:tcPr>
          <w:p w14:paraId="1AE4E57D" w14:textId="77777777" w:rsidR="00104A01" w:rsidRPr="00DC2F96" w:rsidRDefault="00104A01" w:rsidP="00DC2F96">
            <w:pPr>
              <w:jc w:val="center"/>
              <w:rPr>
                <w:rFonts w:cs="Arial"/>
                <w:b/>
                <w:szCs w:val="20"/>
              </w:rPr>
            </w:pPr>
            <w:r w:rsidRPr="00DC2F96">
              <w:rPr>
                <w:rFonts w:cs="Arial"/>
                <w:b/>
                <w:szCs w:val="20"/>
              </w:rPr>
              <w:t>Y          N</w:t>
            </w:r>
          </w:p>
        </w:tc>
      </w:tr>
      <w:tr w:rsidR="00516C8D" w14:paraId="166AA961" w14:textId="77777777" w:rsidTr="00DC2F96">
        <w:trPr>
          <w:trHeight w:val="1152"/>
        </w:trPr>
        <w:tc>
          <w:tcPr>
            <w:tcW w:w="12888" w:type="dxa"/>
            <w:gridSpan w:val="2"/>
            <w:tcBorders>
              <w:bottom w:val="single" w:sz="4" w:space="0" w:color="auto"/>
            </w:tcBorders>
          </w:tcPr>
          <w:p w14:paraId="18B8F67B" w14:textId="77777777" w:rsidR="00A34BC8" w:rsidRPr="00DC2F96" w:rsidRDefault="00A34BC8" w:rsidP="004E2C51">
            <w:pPr>
              <w:rPr>
                <w:rFonts w:cs="Arial"/>
                <w:b/>
                <w:szCs w:val="20"/>
              </w:rPr>
            </w:pPr>
          </w:p>
          <w:p w14:paraId="0AD487CE" w14:textId="77777777" w:rsidR="00516C8D" w:rsidRPr="00DC2F96" w:rsidRDefault="00516C8D" w:rsidP="00DC2F96">
            <w:pPr>
              <w:ind w:firstLine="720"/>
              <w:rPr>
                <w:rFonts w:cs="Arial"/>
                <w:szCs w:val="20"/>
              </w:rPr>
            </w:pPr>
          </w:p>
        </w:tc>
      </w:tr>
      <w:tr w:rsidR="006473FF" w14:paraId="0D173ED0" w14:textId="77777777" w:rsidTr="00DC2F96">
        <w:trPr>
          <w:trHeight w:val="576"/>
        </w:trPr>
        <w:tc>
          <w:tcPr>
            <w:tcW w:w="11178" w:type="dxa"/>
            <w:shd w:val="clear" w:color="auto" w:fill="DBE5F1"/>
          </w:tcPr>
          <w:p w14:paraId="14F0A2EA" w14:textId="77777777" w:rsidR="006473FF" w:rsidRPr="00DC2F96" w:rsidRDefault="006473FF" w:rsidP="00D711BA">
            <w:pPr>
              <w:rPr>
                <w:rFonts w:cs="Arial"/>
                <w:b/>
                <w:szCs w:val="20"/>
              </w:rPr>
            </w:pPr>
            <w:r w:rsidRPr="00DC2F96">
              <w:rPr>
                <w:rFonts w:cs="Arial"/>
                <w:b/>
                <w:szCs w:val="20"/>
              </w:rPr>
              <w:t xml:space="preserve">Are there any “must haves” or pieces of evidence that all educators must submit (e.g., lesson plans, unit plans)? </w:t>
            </w:r>
          </w:p>
        </w:tc>
        <w:tc>
          <w:tcPr>
            <w:tcW w:w="1710" w:type="dxa"/>
            <w:shd w:val="clear" w:color="auto" w:fill="DBE5F1"/>
            <w:vAlign w:val="center"/>
          </w:tcPr>
          <w:p w14:paraId="6EA6B915" w14:textId="77777777" w:rsidR="006473FF" w:rsidRPr="00DC2F96" w:rsidRDefault="006473FF" w:rsidP="00DC2F96">
            <w:pPr>
              <w:jc w:val="center"/>
              <w:rPr>
                <w:rFonts w:cs="Arial"/>
                <w:sz w:val="22"/>
              </w:rPr>
            </w:pPr>
            <w:r w:rsidRPr="00DC2F96">
              <w:rPr>
                <w:rFonts w:cs="Arial"/>
                <w:b/>
                <w:szCs w:val="20"/>
              </w:rPr>
              <w:t>Y          N</w:t>
            </w:r>
          </w:p>
        </w:tc>
      </w:tr>
      <w:tr w:rsidR="006473FF" w14:paraId="4CF0A7D1" w14:textId="77777777" w:rsidTr="00DC2F96">
        <w:trPr>
          <w:trHeight w:val="1152"/>
        </w:trPr>
        <w:tc>
          <w:tcPr>
            <w:tcW w:w="12888" w:type="dxa"/>
            <w:gridSpan w:val="2"/>
          </w:tcPr>
          <w:p w14:paraId="4FD15F7E" w14:textId="77777777" w:rsidR="006473FF" w:rsidRPr="00973157" w:rsidRDefault="006473FF" w:rsidP="006473FF">
            <w:r w:rsidRPr="00DC2F96">
              <w:rPr>
                <w:rFonts w:cs="Arial"/>
                <w:b/>
                <w:szCs w:val="20"/>
              </w:rPr>
              <w:t xml:space="preserve"> </w:t>
            </w:r>
          </w:p>
          <w:p w14:paraId="2E494BE0" w14:textId="77777777" w:rsidR="006473FF" w:rsidRPr="00DC2F96" w:rsidRDefault="006473FF" w:rsidP="006473FF">
            <w:pPr>
              <w:pStyle w:val="CommentText"/>
            </w:pPr>
          </w:p>
        </w:tc>
      </w:tr>
      <w:tr w:rsidR="00104A01" w14:paraId="51A6802F" w14:textId="77777777" w:rsidTr="00DC2F96">
        <w:trPr>
          <w:trHeight w:val="576"/>
        </w:trPr>
        <w:tc>
          <w:tcPr>
            <w:tcW w:w="11178" w:type="dxa"/>
            <w:shd w:val="clear" w:color="auto" w:fill="DBE5F1"/>
          </w:tcPr>
          <w:p w14:paraId="4762D5CA" w14:textId="77777777" w:rsidR="00104A01" w:rsidRPr="00DC2F96" w:rsidRDefault="006473FF" w:rsidP="006473FF">
            <w:pPr>
              <w:rPr>
                <w:rFonts w:cs="Arial"/>
                <w:b/>
                <w:szCs w:val="20"/>
              </w:rPr>
            </w:pPr>
            <w:r w:rsidRPr="00DC2F96">
              <w:rPr>
                <w:rFonts w:cs="Arial"/>
                <w:b/>
                <w:szCs w:val="20"/>
              </w:rPr>
              <w:t>Will we specify</w:t>
            </w:r>
            <w:r w:rsidR="00104A01" w:rsidRPr="00DC2F96">
              <w:rPr>
                <w:rFonts w:cs="Arial"/>
                <w:b/>
                <w:szCs w:val="20"/>
              </w:rPr>
              <w:t xml:space="preserve"> </w:t>
            </w:r>
            <w:r w:rsidRPr="00DC2F96">
              <w:rPr>
                <w:rFonts w:cs="Arial"/>
                <w:b/>
                <w:szCs w:val="20"/>
              </w:rPr>
              <w:t>minimums, maximums, and/or a range</w:t>
            </w:r>
            <w:r w:rsidR="00104A01" w:rsidRPr="00DC2F96">
              <w:rPr>
                <w:rFonts w:cs="Arial"/>
                <w:b/>
                <w:szCs w:val="20"/>
              </w:rPr>
              <w:t xml:space="preserve"> for the number of pieces of </w:t>
            </w:r>
            <w:r w:rsidRPr="00DC2F96">
              <w:rPr>
                <w:rFonts w:cs="Arial"/>
                <w:b/>
                <w:szCs w:val="20"/>
              </w:rPr>
              <w:t xml:space="preserve">evidence educators should provide to their evaluators? How can we ensure that there are opportunities for appropriate differentiation? </w:t>
            </w:r>
          </w:p>
        </w:tc>
        <w:tc>
          <w:tcPr>
            <w:tcW w:w="1710" w:type="dxa"/>
            <w:shd w:val="clear" w:color="auto" w:fill="DBE5F1"/>
            <w:vAlign w:val="center"/>
          </w:tcPr>
          <w:p w14:paraId="35B0908F" w14:textId="77777777" w:rsidR="00104A01" w:rsidRPr="00DC2F96" w:rsidRDefault="00104A01" w:rsidP="00DC2F96">
            <w:pPr>
              <w:jc w:val="center"/>
              <w:rPr>
                <w:rFonts w:cs="Arial"/>
                <w:b/>
                <w:i/>
                <w:sz w:val="22"/>
              </w:rPr>
            </w:pPr>
            <w:r w:rsidRPr="00DC2F96">
              <w:rPr>
                <w:rFonts w:cs="Arial"/>
                <w:b/>
                <w:szCs w:val="20"/>
              </w:rPr>
              <w:t>Y          N</w:t>
            </w:r>
          </w:p>
        </w:tc>
      </w:tr>
      <w:tr w:rsidR="00516C8D" w14:paraId="70C390EA" w14:textId="77777777" w:rsidTr="00DC2F96">
        <w:trPr>
          <w:trHeight w:val="1152"/>
        </w:trPr>
        <w:tc>
          <w:tcPr>
            <w:tcW w:w="12888" w:type="dxa"/>
            <w:gridSpan w:val="2"/>
          </w:tcPr>
          <w:p w14:paraId="7B907ACA" w14:textId="77777777" w:rsidR="006166FB" w:rsidRPr="00DC2F96" w:rsidRDefault="006166FB" w:rsidP="004E2C51">
            <w:pPr>
              <w:rPr>
                <w:rFonts w:cs="Arial"/>
                <w:b/>
                <w:szCs w:val="20"/>
              </w:rPr>
            </w:pPr>
          </w:p>
        </w:tc>
      </w:tr>
      <w:tr w:rsidR="00104A01" w14:paraId="08163324" w14:textId="77777777" w:rsidTr="00DC2F96">
        <w:tc>
          <w:tcPr>
            <w:tcW w:w="11178" w:type="dxa"/>
            <w:shd w:val="clear" w:color="auto" w:fill="DBE5F1"/>
          </w:tcPr>
          <w:p w14:paraId="199B52D4" w14:textId="77777777" w:rsidR="00104A01" w:rsidRPr="00DC2F96" w:rsidRDefault="00A34BC8" w:rsidP="00A34BC8">
            <w:pPr>
              <w:rPr>
                <w:rFonts w:cs="Arial"/>
                <w:b/>
                <w:szCs w:val="20"/>
              </w:rPr>
            </w:pPr>
            <w:r w:rsidRPr="00DC2F96">
              <w:rPr>
                <w:rFonts w:cs="Arial"/>
                <w:b/>
                <w:szCs w:val="20"/>
              </w:rPr>
              <w:t>Will we ask educators to provide a reflection or analysis of their body of evidence, and if so, how? (e.g., a written summary</w:t>
            </w:r>
            <w:r w:rsidR="00092FBB">
              <w:rPr>
                <w:rFonts w:cs="Arial"/>
                <w:b/>
                <w:szCs w:val="20"/>
              </w:rPr>
              <w:t xml:space="preserve"> or</w:t>
            </w:r>
            <w:r w:rsidRPr="00DC2F96">
              <w:rPr>
                <w:rFonts w:cs="Arial"/>
                <w:b/>
                <w:szCs w:val="20"/>
              </w:rPr>
              <w:t xml:space="preserve"> during a meeting with their evaluator) </w:t>
            </w:r>
          </w:p>
        </w:tc>
        <w:tc>
          <w:tcPr>
            <w:tcW w:w="1710" w:type="dxa"/>
            <w:shd w:val="clear" w:color="auto" w:fill="DBE5F1"/>
            <w:vAlign w:val="center"/>
          </w:tcPr>
          <w:p w14:paraId="76C53F31" w14:textId="77777777" w:rsidR="00104A01" w:rsidRPr="00DC2F96" w:rsidRDefault="00104A01" w:rsidP="00DC2F96">
            <w:pPr>
              <w:tabs>
                <w:tab w:val="left" w:pos="5865"/>
                <w:tab w:val="center" w:pos="6336"/>
              </w:tabs>
              <w:jc w:val="center"/>
              <w:rPr>
                <w:rFonts w:cs="Arial"/>
                <w:b/>
                <w:szCs w:val="20"/>
              </w:rPr>
            </w:pPr>
            <w:r w:rsidRPr="00DC2F96">
              <w:rPr>
                <w:rFonts w:cs="Arial"/>
                <w:b/>
                <w:szCs w:val="20"/>
              </w:rPr>
              <w:t>Y          N</w:t>
            </w:r>
          </w:p>
        </w:tc>
      </w:tr>
      <w:tr w:rsidR="00516C8D" w14:paraId="68BBEEE1" w14:textId="77777777" w:rsidTr="00DC2F96">
        <w:trPr>
          <w:trHeight w:val="1152"/>
        </w:trPr>
        <w:tc>
          <w:tcPr>
            <w:tcW w:w="12888" w:type="dxa"/>
            <w:gridSpan w:val="2"/>
          </w:tcPr>
          <w:p w14:paraId="56B494C3" w14:textId="77777777" w:rsidR="00516C8D" w:rsidRPr="00DC2F96" w:rsidRDefault="00516C8D" w:rsidP="004E2C51">
            <w:pPr>
              <w:rPr>
                <w:rFonts w:cs="Arial"/>
                <w:b/>
                <w:szCs w:val="20"/>
              </w:rPr>
            </w:pPr>
            <w:r w:rsidRPr="00DC2F96">
              <w:rPr>
                <w:rFonts w:cs="Arial"/>
                <w:b/>
                <w:szCs w:val="20"/>
              </w:rPr>
              <w:t xml:space="preserve"> </w:t>
            </w:r>
          </w:p>
        </w:tc>
      </w:tr>
      <w:tr w:rsidR="00DD277E" w:rsidRPr="00DD277E" w14:paraId="73782C2C" w14:textId="77777777" w:rsidTr="00DC2F96">
        <w:trPr>
          <w:trHeight w:val="720"/>
        </w:trPr>
        <w:tc>
          <w:tcPr>
            <w:tcW w:w="12888" w:type="dxa"/>
            <w:gridSpan w:val="2"/>
            <w:shd w:val="clear" w:color="auto" w:fill="F2F2F2"/>
          </w:tcPr>
          <w:p w14:paraId="0CC8191D" w14:textId="77777777" w:rsidR="00DD277E" w:rsidRPr="00DC2F96" w:rsidRDefault="00DD277E" w:rsidP="000858C4">
            <w:pPr>
              <w:rPr>
                <w:rFonts w:cs="Arial"/>
                <w:b/>
                <w:color w:val="FF0000"/>
                <w:szCs w:val="20"/>
              </w:rPr>
            </w:pPr>
            <w:r w:rsidRPr="00DC2F96">
              <w:rPr>
                <w:b/>
                <w:color w:val="FF0000"/>
              </w:rPr>
              <w:t>NEXT STEP:</w:t>
            </w:r>
            <w:r w:rsidRPr="00DC2F96">
              <w:rPr>
                <w:color w:val="FF0000"/>
              </w:rPr>
              <w:t xml:space="preserve"> use the notes from this worksheet to develop a memo, email, or guidelines to share directly with educators to set clear expectations for evidence collection.</w:t>
            </w:r>
            <w:r w:rsidR="00C37BB9" w:rsidRPr="00DC2F96">
              <w:rPr>
                <w:color w:val="FF0000"/>
              </w:rPr>
              <w:t xml:space="preserve"> This may be accompanied by the </w:t>
            </w:r>
            <w:r w:rsidR="000858C4" w:rsidRPr="00DC2F96">
              <w:rPr>
                <w:color w:val="FF0000"/>
              </w:rPr>
              <w:t xml:space="preserve">“Tips for Educators” handout </w:t>
            </w:r>
          </w:p>
        </w:tc>
      </w:tr>
    </w:tbl>
    <w:p w14:paraId="64438E7E" w14:textId="77777777" w:rsidR="007D762F" w:rsidRDefault="007D762F" w:rsidP="000425C0">
      <w:pPr>
        <w:sectPr w:rsidR="007D762F" w:rsidSect="007E2621">
          <w:footerReference w:type="default" r:id="rId27"/>
          <w:pgSz w:w="15840" w:h="12240" w:orient="landscape"/>
          <w:pgMar w:top="1080" w:right="1440" w:bottom="1080" w:left="1440" w:header="720" w:footer="720" w:gutter="0"/>
          <w:cols w:space="60"/>
          <w:noEndnote/>
          <w:docGrid w:linePitch="272"/>
        </w:sectPr>
      </w:pPr>
    </w:p>
    <w:p w14:paraId="0EBE5104" w14:textId="77777777" w:rsidR="003571B2" w:rsidRDefault="00C37BB9" w:rsidP="002A36E6">
      <w:pPr>
        <w:pStyle w:val="Heading3-NoTOC"/>
        <w:rPr>
          <w:rFonts w:eastAsia="Calibri"/>
        </w:rPr>
      </w:pPr>
      <w:bookmarkStart w:id="20" w:name="Tips"/>
      <w:bookmarkStart w:id="21" w:name="_Toc380506437"/>
      <w:r>
        <w:rPr>
          <w:rFonts w:eastAsia="Calibri"/>
        </w:rPr>
        <w:lastRenderedPageBreak/>
        <w:t xml:space="preserve">Educator Evaluation Evidence Collection: </w:t>
      </w:r>
      <w:r w:rsidR="003571B2">
        <w:rPr>
          <w:rFonts w:eastAsia="Calibri"/>
        </w:rPr>
        <w:t>Tips for Educators</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49E" w:rsidRPr="001B6369" w14:paraId="55ABFA0B" w14:textId="77777777" w:rsidTr="00DC2F96">
        <w:tc>
          <w:tcPr>
            <w:tcW w:w="9576" w:type="dxa"/>
            <w:shd w:val="clear" w:color="auto" w:fill="DBE5F1"/>
          </w:tcPr>
          <w:p w14:paraId="3636C6BE" w14:textId="77777777" w:rsidR="0069249E" w:rsidRDefault="0069249E" w:rsidP="0069249E">
            <w:r w:rsidRPr="007F69A7">
              <w:t xml:space="preserve">Under the new </w:t>
            </w:r>
            <w:r w:rsidR="00092FBB">
              <w:t>E</w:t>
            </w:r>
            <w:r w:rsidRPr="007F69A7">
              <w:t xml:space="preserve">ducator </w:t>
            </w:r>
            <w:r w:rsidR="00092FBB">
              <w:t>E</w:t>
            </w:r>
            <w:r w:rsidRPr="007F69A7">
              <w:t xml:space="preserve">valuation </w:t>
            </w:r>
            <w:r w:rsidR="00092FBB">
              <w:t>F</w:t>
            </w:r>
            <w:r w:rsidRPr="007F69A7">
              <w:t>ramework, educators and evaluators share responsibility for collecting and analyzing evidence from multiple sources that represent educator practice.</w:t>
            </w:r>
            <w:r w:rsidR="000459E0">
              <w:t xml:space="preserve"> The evidence is one component of rating performance</w:t>
            </w:r>
            <w:r w:rsidRPr="007F69A7">
              <w:t xml:space="preserve"> This is an important departure from previous evaluation systems that typically relied on single observations for an entire rating and rarely provided opportunities for educators to actively contribute to their own evaluations. This shift recognizes that some of the most important work that educato</w:t>
            </w:r>
            <w:r>
              <w:t xml:space="preserve">rs do cannot be easily observed. </w:t>
            </w:r>
          </w:p>
          <w:p w14:paraId="6E733B04" w14:textId="77777777" w:rsidR="0069249E" w:rsidRPr="001B6369" w:rsidRDefault="0069249E" w:rsidP="0069249E">
            <w:r>
              <w:t>Most importantly</w:t>
            </w:r>
            <w:r w:rsidRPr="0069249E">
              <w:t xml:space="preserve">, educators are best positioned to identify </w:t>
            </w:r>
            <w:r w:rsidR="0024559A">
              <w:t>high quality</w:t>
            </w:r>
            <w:r w:rsidRPr="0069249E">
              <w:t xml:space="preserve"> evidence that is representative of their practice. When done well, the collection and analysis of evidence is a valuable process that supports educators to reflect on and monitor their own performance and progress.</w:t>
            </w:r>
          </w:p>
        </w:tc>
      </w:tr>
    </w:tbl>
    <w:p w14:paraId="41A45FEC" w14:textId="77777777" w:rsidR="003571B2" w:rsidRPr="00222F66" w:rsidRDefault="003571B2" w:rsidP="003571B2">
      <w:r w:rsidRPr="00222F66">
        <w:t xml:space="preserve">The collection of artifacts </w:t>
      </w:r>
      <w:r>
        <w:t>is</w:t>
      </w:r>
      <w:r w:rsidRPr="00222F66">
        <w:t xml:space="preserve"> an opportunity to select a </w:t>
      </w:r>
      <w:r w:rsidRPr="00BC0765">
        <w:rPr>
          <w:i/>
        </w:rPr>
        <w:t>sample</w:t>
      </w:r>
      <w:r w:rsidRPr="00222F66">
        <w:t xml:space="preserve"> of artifacts and other data that </w:t>
      </w:r>
      <w:r w:rsidR="00080C60">
        <w:t>well-</w:t>
      </w:r>
      <w:r w:rsidR="00080C60" w:rsidRPr="00222F66">
        <w:t xml:space="preserve"> </w:t>
      </w:r>
      <w:r w:rsidRPr="00222F66">
        <w:t xml:space="preserve">represents </w:t>
      </w:r>
      <w:r>
        <w:t xml:space="preserve">your </w:t>
      </w:r>
      <w:r w:rsidRPr="00222F66">
        <w:t xml:space="preserve">performance and impact. It is not intended to be a record of all that </w:t>
      </w:r>
      <w:r>
        <w:t>you have</w:t>
      </w:r>
      <w:r w:rsidRPr="00222F66">
        <w:t xml:space="preserve"> done in a year. It </w:t>
      </w:r>
      <w:r>
        <w:t>should</w:t>
      </w:r>
      <w:r w:rsidRPr="00222F66">
        <w:t xml:space="preserve"> be focused on </w:t>
      </w:r>
      <w:r>
        <w:t>your</w:t>
      </w:r>
      <w:r w:rsidRPr="00222F66">
        <w:t xml:space="preserve"> goals, high priority Standards and Indicators, and </w:t>
      </w:r>
      <w:r>
        <w:t>any</w:t>
      </w:r>
      <w:r w:rsidRPr="00222F66">
        <w:t xml:space="preserve"> critical school priorities not addressed by the </w:t>
      </w:r>
      <w:r>
        <w:t xml:space="preserve">professional </w:t>
      </w:r>
      <w:r w:rsidRPr="00222F66">
        <w:t>practice and student learning goals</w:t>
      </w:r>
      <w:r>
        <w:t>.</w:t>
      </w:r>
    </w:p>
    <w:p w14:paraId="5A00B819" w14:textId="77777777" w:rsidR="00D133B8" w:rsidRPr="0024559A" w:rsidRDefault="00D133B8" w:rsidP="00D133B8">
      <w:pPr>
        <w:pStyle w:val="Bullet10"/>
        <w:spacing w:before="240" w:after="120"/>
      </w:pPr>
      <w:r w:rsidRPr="00E92B5F">
        <w:rPr>
          <w:b/>
        </w:rPr>
        <w:t>When developing your educator plan, make notes about what kinds of evidence will demonstrate progress toward your goal</w:t>
      </w:r>
    </w:p>
    <w:p w14:paraId="68A38F57" w14:textId="77777777" w:rsidR="00D133B8" w:rsidRPr="00BC0765" w:rsidRDefault="00D133B8" w:rsidP="00D133B8">
      <w:pPr>
        <w:pStyle w:val="Bullet10"/>
        <w:numPr>
          <w:ilvl w:val="0"/>
          <w:numId w:val="0"/>
        </w:numPr>
        <w:spacing w:before="120" w:after="120"/>
        <w:ind w:left="1080"/>
      </w:pPr>
      <w:r w:rsidRPr="00BC0765">
        <w:t xml:space="preserve">Consider ahead of time </w:t>
      </w:r>
      <w:r w:rsidR="00080C60">
        <w:t>which</w:t>
      </w:r>
      <w:r w:rsidR="00080C60" w:rsidRPr="00BC0765">
        <w:t xml:space="preserve"> </w:t>
      </w:r>
      <w:r w:rsidRPr="00BC0765">
        <w:t>artifacts you might want to collect and submit</w:t>
      </w:r>
      <w:r w:rsidR="00080C60">
        <w:t>. This</w:t>
      </w:r>
      <w:r w:rsidRPr="00BC0765">
        <w:t xml:space="preserve"> will help you to plan what you will need throughout the year</w:t>
      </w:r>
      <w:r w:rsidR="00080C60">
        <w:t>. Check</w:t>
      </w:r>
      <w:r w:rsidRPr="00BC0765">
        <w:t xml:space="preserve"> with your evaluator to ensure that the types of evidence you anticipate collecting are aligned to his/her expectations. </w:t>
      </w:r>
    </w:p>
    <w:p w14:paraId="65BEEAE6" w14:textId="77777777" w:rsidR="00D133B8" w:rsidRDefault="00D133B8" w:rsidP="00D133B8">
      <w:pPr>
        <w:pStyle w:val="Bullet10"/>
        <w:spacing w:before="240" w:after="120"/>
        <w:rPr>
          <w:b/>
        </w:rPr>
      </w:pPr>
      <w:r>
        <w:rPr>
          <w:b/>
        </w:rPr>
        <w:t>Combine multiple pieces of evidence to “tell a story” about your practice</w:t>
      </w:r>
    </w:p>
    <w:p w14:paraId="684661C7" w14:textId="77777777" w:rsidR="00D133B8" w:rsidRPr="00EF2E80" w:rsidRDefault="00D133B8" w:rsidP="00D133B8">
      <w:pPr>
        <w:pStyle w:val="Bullet10"/>
        <w:numPr>
          <w:ilvl w:val="0"/>
          <w:numId w:val="0"/>
        </w:numPr>
        <w:spacing w:before="120" w:after="120"/>
        <w:ind w:left="1080"/>
      </w:pPr>
      <w:r>
        <w:rPr>
          <w:rFonts w:eastAsia="Times New Roman"/>
          <w:color w:val="000000"/>
          <w:szCs w:val="20"/>
        </w:rPr>
        <w:t>For example,</w:t>
      </w:r>
      <w:r w:rsidRPr="0091294D">
        <w:rPr>
          <w:rFonts w:eastAsia="Times New Roman"/>
          <w:color w:val="000000"/>
          <w:szCs w:val="20"/>
        </w:rPr>
        <w:t xml:space="preserve"> a lesson plan, results from a formative assessment, student work samples, and a second lesson plan could demonstrate how you adjusted practice based on student data</w:t>
      </w:r>
      <w:r>
        <w:rPr>
          <w:rFonts w:eastAsia="Times New Roman"/>
          <w:color w:val="000000"/>
          <w:szCs w:val="20"/>
        </w:rPr>
        <w:t>.</w:t>
      </w:r>
    </w:p>
    <w:p w14:paraId="6F220288" w14:textId="77777777" w:rsidR="003571B2" w:rsidRPr="00E92B5F" w:rsidRDefault="003571B2" w:rsidP="003571B2">
      <w:pPr>
        <w:pStyle w:val="Bullet10"/>
        <w:spacing w:before="120" w:after="120"/>
        <w:rPr>
          <w:b/>
        </w:rPr>
      </w:pPr>
      <w:r w:rsidRPr="00E92B5F">
        <w:rPr>
          <w:b/>
        </w:rPr>
        <w:t xml:space="preserve">Focus on going from “evidence to rubric,” not “rubric to evidence.” </w:t>
      </w:r>
    </w:p>
    <w:p w14:paraId="06C80330" w14:textId="77777777" w:rsidR="003571B2" w:rsidRPr="00DC243F" w:rsidRDefault="003571B2" w:rsidP="003571B2">
      <w:pPr>
        <w:pStyle w:val="Bullet10"/>
        <w:numPr>
          <w:ilvl w:val="0"/>
          <w:numId w:val="0"/>
        </w:numPr>
        <w:spacing w:before="120" w:after="120"/>
        <w:ind w:left="1080"/>
      </w:pPr>
      <w:r w:rsidRPr="00DC243F">
        <w:t xml:space="preserve">Rather than searching for a piece of evidence to demonstrate your </w:t>
      </w:r>
      <w:r>
        <w:t>performance</w:t>
      </w:r>
      <w:r w:rsidRPr="00DC243F">
        <w:t xml:space="preserve"> on a particular part of the rubric, first select pieces of evidence that </w:t>
      </w:r>
      <w:r w:rsidR="0024559A">
        <w:t>are highly</w:t>
      </w:r>
      <w:r w:rsidRPr="00DC243F">
        <w:t xml:space="preserve"> </w:t>
      </w:r>
      <w:r w:rsidR="0024559A">
        <w:t>representative</w:t>
      </w:r>
      <w:r w:rsidRPr="00DC243F">
        <w:t xml:space="preserve"> of your </w:t>
      </w:r>
      <w:r>
        <w:t>practice</w:t>
      </w:r>
      <w:r w:rsidRPr="00DC243F">
        <w:t>, then identify the Standard(s), Indicator(s), and/or element(s) to which they connect</w:t>
      </w:r>
      <w:r w:rsidR="0024559A">
        <w:t xml:space="preserve">. Many </w:t>
      </w:r>
      <w:r>
        <w:t>artifact</w:t>
      </w:r>
      <w:r w:rsidR="0024559A">
        <w:t>s</w:t>
      </w:r>
      <w:r>
        <w:t xml:space="preserve"> </w:t>
      </w:r>
      <w:r w:rsidR="0024559A">
        <w:t>demonstrate your performance on</w:t>
      </w:r>
      <w:r>
        <w:t xml:space="preserve"> multiple parts of a rubric.</w:t>
      </w:r>
    </w:p>
    <w:p w14:paraId="422EEB94" w14:textId="77777777" w:rsidR="003571B2" w:rsidRPr="00E92B5F" w:rsidRDefault="003571B2" w:rsidP="00D133B8">
      <w:pPr>
        <w:pStyle w:val="Bullet10"/>
        <w:spacing w:before="240" w:after="120"/>
        <w:rPr>
          <w:b/>
        </w:rPr>
      </w:pPr>
      <w:r w:rsidRPr="00E92B5F">
        <w:rPr>
          <w:b/>
        </w:rPr>
        <w:t>Evidence should be artifacts of the work you’re already doing</w:t>
      </w:r>
      <w:r w:rsidR="00080C60">
        <w:rPr>
          <w:b/>
        </w:rPr>
        <w:t xml:space="preserve"> </w:t>
      </w:r>
    </w:p>
    <w:p w14:paraId="1D106DE0" w14:textId="77777777" w:rsidR="003571B2" w:rsidRPr="00DC243F" w:rsidRDefault="003571B2" w:rsidP="003571B2">
      <w:pPr>
        <w:pStyle w:val="Bullet10"/>
        <w:numPr>
          <w:ilvl w:val="0"/>
          <w:numId w:val="0"/>
        </w:numPr>
        <w:ind w:left="1080"/>
      </w:pPr>
      <w:r>
        <w:t>Your daily work is the best representation of your practice. You know best what exemplifies your</w:t>
      </w:r>
      <w:r w:rsidR="00D133B8">
        <w:t xml:space="preserve"> practices in areas such as</w:t>
      </w:r>
      <w:r>
        <w:t xml:space="preserve"> planning, use of data, professional learning, and your work with students, colleagues, and parents. </w:t>
      </w:r>
    </w:p>
    <w:p w14:paraId="1A53ED70" w14:textId="77777777" w:rsidR="003571B2" w:rsidRPr="00E92B5F" w:rsidRDefault="003571B2" w:rsidP="00D133B8">
      <w:pPr>
        <w:pStyle w:val="Bullet10"/>
        <w:spacing w:before="240" w:after="120"/>
        <w:rPr>
          <w:b/>
        </w:rPr>
      </w:pPr>
      <w:r w:rsidRPr="00E92B5F">
        <w:rPr>
          <w:b/>
        </w:rPr>
        <w:t>Create a folder (electronic or paper) to add evidence throughout the year</w:t>
      </w:r>
    </w:p>
    <w:p w14:paraId="20C8AAF8" w14:textId="77777777" w:rsidR="003571B2" w:rsidRDefault="003571B2" w:rsidP="003571B2">
      <w:pPr>
        <w:pStyle w:val="Bullet10"/>
        <w:numPr>
          <w:ilvl w:val="0"/>
          <w:numId w:val="0"/>
        </w:numPr>
        <w:spacing w:before="120" w:after="120"/>
        <w:ind w:left="1080"/>
      </w:pPr>
      <w:r>
        <w:t xml:space="preserve">The collection of evidence should be an ongoing process. When you are preparing to submit evidence to your evaluator for your formative assessment or summative evaluation, you may want to go through your folder and select a subset of artifacts to share with your evaluator that are a representative picture of your practice and performance. </w:t>
      </w:r>
    </w:p>
    <w:p w14:paraId="4D53B84C" w14:textId="77777777" w:rsidR="00D133B8" w:rsidRPr="00EF2E80" w:rsidRDefault="00D133B8">
      <w:pPr>
        <w:pStyle w:val="Bullet10"/>
        <w:numPr>
          <w:ilvl w:val="0"/>
          <w:numId w:val="0"/>
        </w:numPr>
        <w:spacing w:before="120" w:after="120"/>
        <w:ind w:left="1080"/>
      </w:pPr>
    </w:p>
    <w:sectPr w:rsidR="00D133B8" w:rsidRPr="00EF2E80" w:rsidSect="007E2621">
      <w:footerReference w:type="default" r:id="rId28"/>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7560A" w14:textId="77777777" w:rsidR="00F27954" w:rsidRDefault="00F27954" w:rsidP="00C21C33">
      <w:r>
        <w:separator/>
      </w:r>
    </w:p>
    <w:p w14:paraId="620CAF13" w14:textId="77777777" w:rsidR="00F27954" w:rsidRDefault="00F27954"/>
  </w:endnote>
  <w:endnote w:type="continuationSeparator" w:id="0">
    <w:p w14:paraId="2E7CDB2E" w14:textId="77777777" w:rsidR="00F27954" w:rsidRDefault="00F27954" w:rsidP="00C21C33">
      <w:r>
        <w:continuationSeparator/>
      </w:r>
    </w:p>
    <w:p w14:paraId="06F13C9F" w14:textId="77777777" w:rsidR="00F27954" w:rsidRDefault="00F2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charset w:val="00"/>
    <w:family w:val="auto"/>
    <w:pitch w:val="variable"/>
    <w:sig w:usb0="A00000EF" w:usb1="5000204A" w:usb2="00010000" w:usb3="00000000" w:csb0="00000111" w:csb1="00000000"/>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0E4B" w14:textId="77777777" w:rsidR="00827E98" w:rsidRDefault="009B6DD8" w:rsidP="007E2621">
    <w:pPr>
      <w:pStyle w:val="Footer"/>
    </w:pPr>
    <w:r>
      <w:t>Evidence Collection Toolkit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184A" w14:textId="77777777" w:rsidR="00827E98" w:rsidRDefault="00827E98" w:rsidP="007E2621">
    <w:pPr>
      <w:pStyle w:val="Footer"/>
    </w:pPr>
    <w:r>
      <w:t>Rating Educator Performance</w:t>
    </w:r>
    <w:r>
      <w:tab/>
    </w:r>
    <w:r>
      <w:tab/>
      <w:t xml:space="preserve">                                          </w:t>
    </w:r>
    <w:r w:rsidRPr="00107C6C">
      <w:t xml:space="preserve">Page </w:t>
    </w:r>
    <w:r w:rsidR="002F2B85" w:rsidRPr="00107C6C">
      <w:rPr>
        <w:rStyle w:val="PageNumber"/>
      </w:rPr>
      <w:fldChar w:fldCharType="begin"/>
    </w:r>
    <w:r w:rsidRPr="00107C6C">
      <w:rPr>
        <w:rStyle w:val="PageNumber"/>
      </w:rPr>
      <w:instrText xml:space="preserve"> PAGE </w:instrText>
    </w:r>
    <w:r w:rsidR="002F2B85" w:rsidRPr="00107C6C">
      <w:rPr>
        <w:rStyle w:val="PageNumber"/>
      </w:rPr>
      <w:fldChar w:fldCharType="separate"/>
    </w:r>
    <w:r>
      <w:rPr>
        <w:rStyle w:val="PageNumber"/>
        <w:noProof/>
      </w:rPr>
      <w:t>8</w:t>
    </w:r>
    <w:r w:rsidR="002F2B85" w:rsidRPr="00107C6C">
      <w:rPr>
        <w:rStyle w:val="PageNumber"/>
      </w:rPr>
      <w:fldChar w:fldCharType="end"/>
    </w:r>
    <w:r w:rsidRPr="00107C6C">
      <w:rPr>
        <w:rStyle w:val="PageNumber"/>
      </w:rPr>
      <w:t xml:space="preserve"> of </w:t>
    </w:r>
    <w:r>
      <w:rPr>
        <w:rStyle w:val="PageNumber"/>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D84F" w14:textId="77777777" w:rsidR="00827E98" w:rsidRPr="003A7C03" w:rsidRDefault="00827E98" w:rsidP="007E2621">
    <w:pPr>
      <w:pStyle w:val="Footer"/>
    </w:pPr>
    <w:r>
      <w:t xml:space="preserve">Evidence Collection Toolkit </w:t>
    </w:r>
    <w:r>
      <w:tab/>
    </w:r>
    <w:r>
      <w:tab/>
      <w:t xml:space="preserve">Page </w:t>
    </w:r>
    <w:r w:rsidR="006A0E49">
      <w:fldChar w:fldCharType="begin"/>
    </w:r>
    <w:r w:rsidR="006A0E49">
      <w:instrText xml:space="preserve"> PAGE </w:instrText>
    </w:r>
    <w:r w:rsidR="006A0E49">
      <w:fldChar w:fldCharType="separate"/>
    </w:r>
    <w:r w:rsidR="007E2621">
      <w:rPr>
        <w:noProof/>
      </w:rPr>
      <w:t>6</w:t>
    </w:r>
    <w:r w:rsidR="006A0E49">
      <w:rPr>
        <w:noProof/>
      </w:rPr>
      <w:fldChar w:fldCharType="end"/>
    </w:r>
    <w:r>
      <w:t xml:space="preserve"> of 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E6B3" w14:textId="77777777" w:rsidR="00827E98" w:rsidRPr="003A7C03" w:rsidRDefault="00827E98" w:rsidP="007E2621">
    <w:pPr>
      <w:pStyle w:val="Footer"/>
    </w:pPr>
    <w:r>
      <w:t xml:space="preserve">Evidence Collection Toolkit </w:t>
    </w:r>
    <w:r>
      <w:tab/>
    </w:r>
    <w:r>
      <w:tab/>
    </w:r>
    <w:r>
      <w:tab/>
      <w:t xml:space="preserve">Page </w:t>
    </w:r>
    <w:r w:rsidR="006A0E49">
      <w:fldChar w:fldCharType="begin"/>
    </w:r>
    <w:r w:rsidR="006A0E49">
      <w:instrText xml:space="preserve"> PAGE </w:instrText>
    </w:r>
    <w:r w:rsidR="006A0E49">
      <w:fldChar w:fldCharType="separate"/>
    </w:r>
    <w:r w:rsidR="007E2621">
      <w:rPr>
        <w:noProof/>
      </w:rPr>
      <w:t>8</w:t>
    </w:r>
    <w:r w:rsidR="006A0E49">
      <w:rPr>
        <w:noProof/>
      </w:rPr>
      <w:fldChar w:fldCharType="end"/>
    </w:r>
    <w:r>
      <w:t xml:space="preserve"> of 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15B4" w14:textId="77777777" w:rsidR="007E2621" w:rsidRPr="003A7C03" w:rsidRDefault="007E2621" w:rsidP="007E2621">
    <w:pPr>
      <w:pStyle w:val="Footer"/>
      <w:tabs>
        <w:tab w:val="center" w:pos="5760"/>
      </w:tabs>
    </w:pPr>
    <w:r>
      <w:t xml:space="preserve">Evidence Collection Toolkit </w:t>
    </w:r>
    <w:r>
      <w:tab/>
    </w:r>
    <w:r>
      <w:tab/>
    </w:r>
    <w:r>
      <w:tab/>
      <w:t xml:space="preserve">Page </w:t>
    </w:r>
    <w:r w:rsidR="006A0E49">
      <w:fldChar w:fldCharType="begin"/>
    </w:r>
    <w:r w:rsidR="006A0E49">
      <w:instrText xml:space="preserve"> PAGE </w:instrText>
    </w:r>
    <w:r w:rsidR="006A0E49">
      <w:fldChar w:fldCharType="separate"/>
    </w:r>
    <w:r>
      <w:rPr>
        <w:noProof/>
      </w:rPr>
      <w:t>9</w:t>
    </w:r>
    <w:r w:rsidR="006A0E49">
      <w:rPr>
        <w:noProof/>
      </w:rPr>
      <w:fldChar w:fldCharType="end"/>
    </w:r>
    <w:r>
      <w:t xml:space="preserve"> of 9</w:t>
    </w:r>
  </w:p>
  <w:p w14:paraId="0CC987FA" w14:textId="77777777" w:rsidR="00E05E4E" w:rsidRDefault="00E05E4E" w:rsidP="007E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4264C" w14:textId="77777777" w:rsidR="00F27954" w:rsidRDefault="00F27954" w:rsidP="00C21C33">
      <w:r>
        <w:separator/>
      </w:r>
    </w:p>
    <w:p w14:paraId="123DF07A" w14:textId="77777777" w:rsidR="00F27954" w:rsidRDefault="00F27954"/>
  </w:footnote>
  <w:footnote w:type="continuationSeparator" w:id="0">
    <w:p w14:paraId="2DC78888" w14:textId="77777777" w:rsidR="00F27954" w:rsidRDefault="00F27954" w:rsidP="00C21C33">
      <w:r>
        <w:continuationSeparator/>
      </w:r>
    </w:p>
    <w:p w14:paraId="5ACD83ED" w14:textId="77777777" w:rsidR="00F27954" w:rsidRDefault="00F279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232"/>
    <w:multiLevelType w:val="hybridMultilevel"/>
    <w:tmpl w:val="81E6F664"/>
    <w:lvl w:ilvl="0" w:tplc="04090005">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B71760"/>
    <w:multiLevelType w:val="hybridMultilevel"/>
    <w:tmpl w:val="D6BA21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28C9"/>
    <w:multiLevelType w:val="hybridMultilevel"/>
    <w:tmpl w:val="D9065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674B5"/>
    <w:multiLevelType w:val="multilevel"/>
    <w:tmpl w:val="867A6E64"/>
    <w:styleLink w:val="Numbered"/>
    <w:lvl w:ilvl="0">
      <w:start w:val="1"/>
      <w:numFmt w:val="decimal"/>
      <w:lvlText w:val="%1."/>
      <w:lvlJc w:val="left"/>
      <w:pPr>
        <w:ind w:left="1080" w:hanging="360"/>
      </w:pPr>
      <w:rPr>
        <w:color w:val="auto"/>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BD82234"/>
    <w:multiLevelType w:val="hybridMultilevel"/>
    <w:tmpl w:val="D9DEA57A"/>
    <w:lvl w:ilvl="0" w:tplc="AF70F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D9E9FC8"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5441C"/>
    <w:multiLevelType w:val="hybridMultilevel"/>
    <w:tmpl w:val="CE5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759DE"/>
    <w:multiLevelType w:val="hybridMultilevel"/>
    <w:tmpl w:val="AFFAA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E066DE"/>
    <w:multiLevelType w:val="multilevel"/>
    <w:tmpl w:val="EA5C5D14"/>
    <w:styleLink w:val="Bullet1"/>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66494A"/>
    <w:multiLevelType w:val="hybridMultilevel"/>
    <w:tmpl w:val="A13E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D6C1F"/>
    <w:multiLevelType w:val="multilevel"/>
    <w:tmpl w:val="68D41018"/>
    <w:lvl w:ilvl="0">
      <w:start w:val="1"/>
      <w:numFmt w:val="upperLetter"/>
      <w:pStyle w:val="Heading4"/>
      <w:suff w:val="space"/>
      <w:lvlText w:val="Appendix %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23A659BC"/>
    <w:multiLevelType w:val="multilevel"/>
    <w:tmpl w:val="A7364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E06ED"/>
    <w:multiLevelType w:val="multilevel"/>
    <w:tmpl w:val="A7364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17036"/>
    <w:multiLevelType w:val="hybridMultilevel"/>
    <w:tmpl w:val="177EC328"/>
    <w:lvl w:ilvl="0" w:tplc="F542AA72">
      <w:start w:val="1"/>
      <w:numFmt w:val="bullet"/>
      <w:lvlText w:val=""/>
      <w:lvlJc w:val="left"/>
      <w:pPr>
        <w:ind w:left="720" w:hanging="360"/>
      </w:pPr>
      <w:rPr>
        <w:rFonts w:ascii="Wingdings" w:hAnsi="Wingdings" w:hint="default"/>
      </w:rPr>
    </w:lvl>
    <w:lvl w:ilvl="1" w:tplc="6BE46FDC" w:tentative="1">
      <w:start w:val="1"/>
      <w:numFmt w:val="bullet"/>
      <w:lvlText w:val="o"/>
      <w:lvlJc w:val="left"/>
      <w:pPr>
        <w:ind w:left="1440" w:hanging="360"/>
      </w:pPr>
      <w:rPr>
        <w:rFonts w:ascii="Courier New" w:hAnsi="Courier New" w:cs="Courier New" w:hint="default"/>
      </w:rPr>
    </w:lvl>
    <w:lvl w:ilvl="2" w:tplc="A83CA556" w:tentative="1">
      <w:start w:val="1"/>
      <w:numFmt w:val="bullet"/>
      <w:lvlText w:val=""/>
      <w:lvlJc w:val="left"/>
      <w:pPr>
        <w:ind w:left="2160" w:hanging="360"/>
      </w:pPr>
      <w:rPr>
        <w:rFonts w:ascii="Wingdings" w:hAnsi="Wingdings" w:hint="default"/>
      </w:rPr>
    </w:lvl>
    <w:lvl w:ilvl="3" w:tplc="67F80C52" w:tentative="1">
      <w:start w:val="1"/>
      <w:numFmt w:val="bullet"/>
      <w:lvlText w:val=""/>
      <w:lvlJc w:val="left"/>
      <w:pPr>
        <w:ind w:left="2880" w:hanging="360"/>
      </w:pPr>
      <w:rPr>
        <w:rFonts w:ascii="Symbol" w:hAnsi="Symbol" w:hint="default"/>
      </w:rPr>
    </w:lvl>
    <w:lvl w:ilvl="4" w:tplc="F46EB8EE" w:tentative="1">
      <w:start w:val="1"/>
      <w:numFmt w:val="bullet"/>
      <w:lvlText w:val="o"/>
      <w:lvlJc w:val="left"/>
      <w:pPr>
        <w:ind w:left="3600" w:hanging="360"/>
      </w:pPr>
      <w:rPr>
        <w:rFonts w:ascii="Courier New" w:hAnsi="Courier New" w:cs="Courier New" w:hint="default"/>
      </w:rPr>
    </w:lvl>
    <w:lvl w:ilvl="5" w:tplc="1B54D8A0" w:tentative="1">
      <w:start w:val="1"/>
      <w:numFmt w:val="bullet"/>
      <w:lvlText w:val=""/>
      <w:lvlJc w:val="left"/>
      <w:pPr>
        <w:ind w:left="4320" w:hanging="360"/>
      </w:pPr>
      <w:rPr>
        <w:rFonts w:ascii="Wingdings" w:hAnsi="Wingdings" w:hint="default"/>
      </w:rPr>
    </w:lvl>
    <w:lvl w:ilvl="6" w:tplc="04DE3072" w:tentative="1">
      <w:start w:val="1"/>
      <w:numFmt w:val="bullet"/>
      <w:lvlText w:val=""/>
      <w:lvlJc w:val="left"/>
      <w:pPr>
        <w:ind w:left="5040" w:hanging="360"/>
      </w:pPr>
      <w:rPr>
        <w:rFonts w:ascii="Symbol" w:hAnsi="Symbol" w:hint="default"/>
      </w:rPr>
    </w:lvl>
    <w:lvl w:ilvl="7" w:tplc="0AC0AC1A" w:tentative="1">
      <w:start w:val="1"/>
      <w:numFmt w:val="bullet"/>
      <w:lvlText w:val="o"/>
      <w:lvlJc w:val="left"/>
      <w:pPr>
        <w:ind w:left="5760" w:hanging="360"/>
      </w:pPr>
      <w:rPr>
        <w:rFonts w:ascii="Courier New" w:hAnsi="Courier New" w:cs="Courier New" w:hint="default"/>
      </w:rPr>
    </w:lvl>
    <w:lvl w:ilvl="8" w:tplc="F4900278" w:tentative="1">
      <w:start w:val="1"/>
      <w:numFmt w:val="bullet"/>
      <w:lvlText w:val=""/>
      <w:lvlJc w:val="left"/>
      <w:pPr>
        <w:ind w:left="6480" w:hanging="360"/>
      </w:pPr>
      <w:rPr>
        <w:rFonts w:ascii="Wingdings" w:hAnsi="Wingdings" w:hint="default"/>
      </w:rPr>
    </w:lvl>
  </w:abstractNum>
  <w:abstractNum w:abstractNumId="13" w15:restartNumberingAfterBreak="0">
    <w:nsid w:val="2D5007D6"/>
    <w:multiLevelType w:val="hybridMultilevel"/>
    <w:tmpl w:val="B2062028"/>
    <w:lvl w:ilvl="0" w:tplc="81008046">
      <w:start w:val="1"/>
      <w:numFmt w:val="decimal"/>
      <w:pStyle w:val="ListParagraph"/>
      <w:lvlText w:val="%1."/>
      <w:lvlJc w:val="left"/>
      <w:pPr>
        <w:ind w:left="2520" w:hanging="360"/>
      </w:pPr>
      <w:rPr>
        <w:rFonts w:hint="default"/>
        <w:b w:val="0"/>
        <w:i w:val="0"/>
        <w:color w:val="auto"/>
        <w:sz w:val="20"/>
      </w:rPr>
    </w:lvl>
    <w:lvl w:ilvl="1" w:tplc="8E98F3A6" w:tentative="1">
      <w:start w:val="1"/>
      <w:numFmt w:val="lowerLetter"/>
      <w:lvlText w:val="%2."/>
      <w:lvlJc w:val="left"/>
      <w:pPr>
        <w:ind w:left="3240" w:hanging="360"/>
      </w:pPr>
    </w:lvl>
    <w:lvl w:ilvl="2" w:tplc="D9A2DBBA" w:tentative="1">
      <w:start w:val="1"/>
      <w:numFmt w:val="lowerRoman"/>
      <w:lvlText w:val="%3."/>
      <w:lvlJc w:val="right"/>
      <w:pPr>
        <w:ind w:left="3960" w:hanging="180"/>
      </w:pPr>
    </w:lvl>
    <w:lvl w:ilvl="3" w:tplc="1E76138A" w:tentative="1">
      <w:start w:val="1"/>
      <w:numFmt w:val="decimal"/>
      <w:lvlText w:val="%4."/>
      <w:lvlJc w:val="left"/>
      <w:pPr>
        <w:ind w:left="4680" w:hanging="360"/>
      </w:pPr>
    </w:lvl>
    <w:lvl w:ilvl="4" w:tplc="135277D2" w:tentative="1">
      <w:start w:val="1"/>
      <w:numFmt w:val="lowerLetter"/>
      <w:lvlText w:val="%5."/>
      <w:lvlJc w:val="left"/>
      <w:pPr>
        <w:ind w:left="5400" w:hanging="360"/>
      </w:pPr>
    </w:lvl>
    <w:lvl w:ilvl="5" w:tplc="3DA204C4" w:tentative="1">
      <w:start w:val="1"/>
      <w:numFmt w:val="lowerRoman"/>
      <w:lvlText w:val="%6."/>
      <w:lvlJc w:val="right"/>
      <w:pPr>
        <w:ind w:left="6120" w:hanging="180"/>
      </w:pPr>
    </w:lvl>
    <w:lvl w:ilvl="6" w:tplc="2BA24EB2" w:tentative="1">
      <w:start w:val="1"/>
      <w:numFmt w:val="decimal"/>
      <w:lvlText w:val="%7."/>
      <w:lvlJc w:val="left"/>
      <w:pPr>
        <w:ind w:left="6840" w:hanging="360"/>
      </w:pPr>
    </w:lvl>
    <w:lvl w:ilvl="7" w:tplc="64B84CD8" w:tentative="1">
      <w:start w:val="1"/>
      <w:numFmt w:val="lowerLetter"/>
      <w:lvlText w:val="%8."/>
      <w:lvlJc w:val="left"/>
      <w:pPr>
        <w:ind w:left="7560" w:hanging="360"/>
      </w:pPr>
    </w:lvl>
    <w:lvl w:ilvl="8" w:tplc="5D805F74" w:tentative="1">
      <w:start w:val="1"/>
      <w:numFmt w:val="lowerRoman"/>
      <w:lvlText w:val="%9."/>
      <w:lvlJc w:val="right"/>
      <w:pPr>
        <w:ind w:left="8280" w:hanging="180"/>
      </w:pPr>
    </w:lvl>
  </w:abstractNum>
  <w:abstractNum w:abstractNumId="14" w15:restartNumberingAfterBreak="0">
    <w:nsid w:val="38F25006"/>
    <w:multiLevelType w:val="hybridMultilevel"/>
    <w:tmpl w:val="F31C2334"/>
    <w:lvl w:ilvl="0" w:tplc="0409000B">
      <w:start w:val="1"/>
      <w:numFmt w:val="bullet"/>
      <w:pStyle w:val="Bullet10"/>
      <w:lvlText w:val=""/>
      <w:lvlJc w:val="left"/>
      <w:pPr>
        <w:ind w:left="1080" w:hanging="360"/>
      </w:pPr>
      <w:rPr>
        <w:rFonts w:ascii="Wingdings" w:hAnsi="Wingdings" w:hint="default"/>
        <w:b w:val="0"/>
        <w:i w:val="0"/>
        <w:color w:val="E15D15"/>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406D14"/>
    <w:multiLevelType w:val="hybridMultilevel"/>
    <w:tmpl w:val="8C26356C"/>
    <w:lvl w:ilvl="0" w:tplc="BFE66706">
      <w:start w:val="4"/>
      <w:numFmt w:val="bullet"/>
      <w:pStyle w:val="BulletText1"/>
      <w:lvlText w:val=""/>
      <w:lvlJc w:val="left"/>
      <w:pPr>
        <w:ind w:left="1080" w:hanging="360"/>
      </w:pPr>
      <w:rPr>
        <w:rFonts w:ascii="Symbol" w:eastAsia="Calibri" w:hAnsi="Symbol" w:cs="Times New Roman" w:hint="default"/>
      </w:rPr>
    </w:lvl>
    <w:lvl w:ilvl="1" w:tplc="8EC6B30E">
      <w:start w:val="1"/>
      <w:numFmt w:val="bullet"/>
      <w:pStyle w:val="BulletText2"/>
      <w:lvlText w:val="o"/>
      <w:lvlJc w:val="left"/>
      <w:pPr>
        <w:ind w:left="1800" w:hanging="360"/>
      </w:pPr>
      <w:rPr>
        <w:rFonts w:ascii="Courier New" w:hAnsi="Courier New" w:cs="Courier New" w:hint="default"/>
      </w:rPr>
    </w:lvl>
    <w:lvl w:ilvl="2" w:tplc="63E6D1BE">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24F35"/>
    <w:multiLevelType w:val="hybridMultilevel"/>
    <w:tmpl w:val="D678397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25F7877"/>
    <w:multiLevelType w:val="multilevel"/>
    <w:tmpl w:val="6828334E"/>
    <w:lvl w:ilvl="0">
      <w:start w:val="1"/>
      <w:numFmt w:val="upperLetter"/>
      <w:suff w:val="space"/>
      <w:lvlText w:val="Appendix %1."/>
      <w:lvlJc w:val="left"/>
      <w:pPr>
        <w:ind w:left="0" w:firstLine="0"/>
      </w:pPr>
      <w:rPr>
        <w:rFonts w:hint="default"/>
      </w:rPr>
    </w:lvl>
    <w:lvl w:ilvl="1">
      <w:start w:val="27"/>
      <w:numFmt w:val="none"/>
      <w:pStyle w:val="Heading2"/>
      <w:suff w:val="nothing"/>
      <w:lvlText w:val=""/>
      <w:lvlJc w:val="left"/>
      <w:pPr>
        <w:ind w:left="0" w:firstLine="0"/>
      </w:pPr>
      <w:rPr>
        <w:rFonts w:hint="default"/>
      </w:rPr>
    </w:lvl>
    <w:lvl w:ilvl="2">
      <w:start w:val="3"/>
      <w:numFmt w:val="none"/>
      <w:suff w:val="nothing"/>
      <w:lvlText w:val=""/>
      <w:lvlJc w:val="left"/>
      <w:pPr>
        <w:ind w:left="0" w:firstLine="0"/>
      </w:pPr>
      <w:rPr>
        <w:rFonts w:hint="default"/>
      </w:rPr>
    </w:lvl>
    <w:lvl w:ilvl="3">
      <w:start w:val="9"/>
      <w:numFmt w:val="upperLetter"/>
      <w:suff w:val="nothing"/>
      <w:lvlText w:val="Appendix %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43541F82"/>
    <w:multiLevelType w:val="hybridMultilevel"/>
    <w:tmpl w:val="0C44CBEE"/>
    <w:lvl w:ilvl="0" w:tplc="04090001">
      <w:start w:val="1"/>
      <w:numFmt w:val="bullet"/>
      <w:lvlText w:val=""/>
      <w:lvlJc w:val="left"/>
      <w:pPr>
        <w:ind w:left="855" w:hanging="360"/>
      </w:pPr>
      <w:rPr>
        <w:rFonts w:ascii="Wingdings" w:hAnsi="Wingdings"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C317AB"/>
    <w:multiLevelType w:val="multilevel"/>
    <w:tmpl w:val="A7364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C44EA"/>
    <w:multiLevelType w:val="hybridMultilevel"/>
    <w:tmpl w:val="197C2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80A10"/>
    <w:multiLevelType w:val="multilevel"/>
    <w:tmpl w:val="7274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70C54"/>
    <w:multiLevelType w:val="hybridMultilevel"/>
    <w:tmpl w:val="27E84168"/>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04B23"/>
    <w:multiLevelType w:val="hybridMultilevel"/>
    <w:tmpl w:val="CE5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64074"/>
    <w:multiLevelType w:val="hybridMultilevel"/>
    <w:tmpl w:val="CE5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91E1E03"/>
    <w:multiLevelType w:val="hybridMultilevel"/>
    <w:tmpl w:val="0812E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4618E3"/>
    <w:multiLevelType w:val="hybridMultilevel"/>
    <w:tmpl w:val="01DCCD58"/>
    <w:lvl w:ilvl="0" w:tplc="664ABF0E">
      <w:start w:val="1"/>
      <w:numFmt w:val="bullet"/>
      <w:lvlText w:val=""/>
      <w:lvlJc w:val="left"/>
      <w:pPr>
        <w:ind w:left="720" w:hanging="360"/>
      </w:pPr>
      <w:rPr>
        <w:rFonts w:ascii="Symbol" w:hAnsi="Symbol" w:hint="default"/>
      </w:rPr>
    </w:lvl>
    <w:lvl w:ilvl="1" w:tplc="0C2A08B0" w:tentative="1">
      <w:start w:val="1"/>
      <w:numFmt w:val="bullet"/>
      <w:lvlText w:val="o"/>
      <w:lvlJc w:val="left"/>
      <w:pPr>
        <w:ind w:left="1440" w:hanging="360"/>
      </w:pPr>
      <w:rPr>
        <w:rFonts w:ascii="Courier New" w:hAnsi="Courier New" w:cs="Courier New" w:hint="default"/>
      </w:rPr>
    </w:lvl>
    <w:lvl w:ilvl="2" w:tplc="8F4E1AFC" w:tentative="1">
      <w:start w:val="1"/>
      <w:numFmt w:val="bullet"/>
      <w:lvlText w:val=""/>
      <w:lvlJc w:val="left"/>
      <w:pPr>
        <w:ind w:left="2160" w:hanging="360"/>
      </w:pPr>
      <w:rPr>
        <w:rFonts w:ascii="Wingdings" w:hAnsi="Wingdings" w:hint="default"/>
      </w:rPr>
    </w:lvl>
    <w:lvl w:ilvl="3" w:tplc="83B64A84" w:tentative="1">
      <w:start w:val="1"/>
      <w:numFmt w:val="bullet"/>
      <w:lvlText w:val=""/>
      <w:lvlJc w:val="left"/>
      <w:pPr>
        <w:ind w:left="2880" w:hanging="360"/>
      </w:pPr>
      <w:rPr>
        <w:rFonts w:ascii="Symbol" w:hAnsi="Symbol" w:hint="default"/>
      </w:rPr>
    </w:lvl>
    <w:lvl w:ilvl="4" w:tplc="14182D78" w:tentative="1">
      <w:start w:val="1"/>
      <w:numFmt w:val="bullet"/>
      <w:lvlText w:val="o"/>
      <w:lvlJc w:val="left"/>
      <w:pPr>
        <w:ind w:left="3600" w:hanging="360"/>
      </w:pPr>
      <w:rPr>
        <w:rFonts w:ascii="Courier New" w:hAnsi="Courier New" w:cs="Courier New" w:hint="default"/>
      </w:rPr>
    </w:lvl>
    <w:lvl w:ilvl="5" w:tplc="A072B87E" w:tentative="1">
      <w:start w:val="1"/>
      <w:numFmt w:val="bullet"/>
      <w:lvlText w:val=""/>
      <w:lvlJc w:val="left"/>
      <w:pPr>
        <w:ind w:left="4320" w:hanging="360"/>
      </w:pPr>
      <w:rPr>
        <w:rFonts w:ascii="Wingdings" w:hAnsi="Wingdings" w:hint="default"/>
      </w:rPr>
    </w:lvl>
    <w:lvl w:ilvl="6" w:tplc="697C21A8" w:tentative="1">
      <w:start w:val="1"/>
      <w:numFmt w:val="bullet"/>
      <w:lvlText w:val=""/>
      <w:lvlJc w:val="left"/>
      <w:pPr>
        <w:ind w:left="5040" w:hanging="360"/>
      </w:pPr>
      <w:rPr>
        <w:rFonts w:ascii="Symbol" w:hAnsi="Symbol" w:hint="default"/>
      </w:rPr>
    </w:lvl>
    <w:lvl w:ilvl="7" w:tplc="75B07698" w:tentative="1">
      <w:start w:val="1"/>
      <w:numFmt w:val="bullet"/>
      <w:lvlText w:val="o"/>
      <w:lvlJc w:val="left"/>
      <w:pPr>
        <w:ind w:left="5760" w:hanging="360"/>
      </w:pPr>
      <w:rPr>
        <w:rFonts w:ascii="Courier New" w:hAnsi="Courier New" w:cs="Courier New" w:hint="default"/>
      </w:rPr>
    </w:lvl>
    <w:lvl w:ilvl="8" w:tplc="1A0245AE" w:tentative="1">
      <w:start w:val="1"/>
      <w:numFmt w:val="bullet"/>
      <w:lvlText w:val=""/>
      <w:lvlJc w:val="left"/>
      <w:pPr>
        <w:ind w:left="6480" w:hanging="360"/>
      </w:pPr>
      <w:rPr>
        <w:rFonts w:ascii="Wingdings" w:hAnsi="Wingdings" w:hint="default"/>
      </w:rPr>
    </w:lvl>
  </w:abstractNum>
  <w:abstractNum w:abstractNumId="28" w15:restartNumberingAfterBreak="0">
    <w:nsid w:val="5BCD0603"/>
    <w:multiLevelType w:val="hybridMultilevel"/>
    <w:tmpl w:val="9A66B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F7CC7"/>
    <w:multiLevelType w:val="hybridMultilevel"/>
    <w:tmpl w:val="AC220150"/>
    <w:lvl w:ilvl="0" w:tplc="D3B44BD0">
      <w:start w:val="1"/>
      <w:numFmt w:val="decimal"/>
      <w:lvlText w:val="%1."/>
      <w:lvlJc w:val="left"/>
      <w:pPr>
        <w:ind w:left="1080" w:hanging="360"/>
      </w:pPr>
      <w:rPr>
        <w:rFonts w:hint="default"/>
        <w:b w:val="0"/>
        <w:i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AF600E"/>
    <w:multiLevelType w:val="hybridMultilevel"/>
    <w:tmpl w:val="87400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A1AD5"/>
    <w:multiLevelType w:val="multilevel"/>
    <w:tmpl w:val="86608798"/>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upperLetter"/>
      <w:lvlRestart w:val="0"/>
      <w:lvlText w:val="Appendix %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pStyle w:val="Number1"/>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6CD7460"/>
    <w:multiLevelType w:val="hybridMultilevel"/>
    <w:tmpl w:val="BCA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408A9"/>
    <w:multiLevelType w:val="hybridMultilevel"/>
    <w:tmpl w:val="D8F4C612"/>
    <w:lvl w:ilvl="0" w:tplc="18189D36">
      <w:start w:val="1"/>
      <w:numFmt w:val="bullet"/>
      <w:lvlText w:val=""/>
      <w:lvlJc w:val="left"/>
      <w:pPr>
        <w:ind w:left="720" w:hanging="360"/>
      </w:pPr>
      <w:rPr>
        <w:rFonts w:ascii="Symbol" w:hAnsi="Symbol" w:hint="default"/>
      </w:rPr>
    </w:lvl>
    <w:lvl w:ilvl="1" w:tplc="B63EFF62" w:tentative="1">
      <w:start w:val="1"/>
      <w:numFmt w:val="bullet"/>
      <w:lvlText w:val="o"/>
      <w:lvlJc w:val="left"/>
      <w:pPr>
        <w:ind w:left="1440" w:hanging="360"/>
      </w:pPr>
      <w:rPr>
        <w:rFonts w:ascii="Courier New" w:hAnsi="Courier New" w:cs="Courier New" w:hint="default"/>
      </w:rPr>
    </w:lvl>
    <w:lvl w:ilvl="2" w:tplc="140EA85C" w:tentative="1">
      <w:start w:val="1"/>
      <w:numFmt w:val="bullet"/>
      <w:lvlText w:val=""/>
      <w:lvlJc w:val="left"/>
      <w:pPr>
        <w:ind w:left="2160" w:hanging="360"/>
      </w:pPr>
      <w:rPr>
        <w:rFonts w:ascii="Wingdings" w:hAnsi="Wingdings" w:hint="default"/>
      </w:rPr>
    </w:lvl>
    <w:lvl w:ilvl="3" w:tplc="75769B16" w:tentative="1">
      <w:start w:val="1"/>
      <w:numFmt w:val="bullet"/>
      <w:lvlText w:val=""/>
      <w:lvlJc w:val="left"/>
      <w:pPr>
        <w:ind w:left="2880" w:hanging="360"/>
      </w:pPr>
      <w:rPr>
        <w:rFonts w:ascii="Symbol" w:hAnsi="Symbol" w:hint="default"/>
      </w:rPr>
    </w:lvl>
    <w:lvl w:ilvl="4" w:tplc="114ABD3A" w:tentative="1">
      <w:start w:val="1"/>
      <w:numFmt w:val="bullet"/>
      <w:lvlText w:val="o"/>
      <w:lvlJc w:val="left"/>
      <w:pPr>
        <w:ind w:left="3600" w:hanging="360"/>
      </w:pPr>
      <w:rPr>
        <w:rFonts w:ascii="Courier New" w:hAnsi="Courier New" w:cs="Courier New" w:hint="default"/>
      </w:rPr>
    </w:lvl>
    <w:lvl w:ilvl="5" w:tplc="DAB4EB26" w:tentative="1">
      <w:start w:val="1"/>
      <w:numFmt w:val="bullet"/>
      <w:lvlText w:val=""/>
      <w:lvlJc w:val="left"/>
      <w:pPr>
        <w:ind w:left="4320" w:hanging="360"/>
      </w:pPr>
      <w:rPr>
        <w:rFonts w:ascii="Wingdings" w:hAnsi="Wingdings" w:hint="default"/>
      </w:rPr>
    </w:lvl>
    <w:lvl w:ilvl="6" w:tplc="C52A5DF4" w:tentative="1">
      <w:start w:val="1"/>
      <w:numFmt w:val="bullet"/>
      <w:lvlText w:val=""/>
      <w:lvlJc w:val="left"/>
      <w:pPr>
        <w:ind w:left="5040" w:hanging="360"/>
      </w:pPr>
      <w:rPr>
        <w:rFonts w:ascii="Symbol" w:hAnsi="Symbol" w:hint="default"/>
      </w:rPr>
    </w:lvl>
    <w:lvl w:ilvl="7" w:tplc="D11E2176" w:tentative="1">
      <w:start w:val="1"/>
      <w:numFmt w:val="bullet"/>
      <w:lvlText w:val="o"/>
      <w:lvlJc w:val="left"/>
      <w:pPr>
        <w:ind w:left="5760" w:hanging="360"/>
      </w:pPr>
      <w:rPr>
        <w:rFonts w:ascii="Courier New" w:hAnsi="Courier New" w:cs="Courier New" w:hint="default"/>
      </w:rPr>
    </w:lvl>
    <w:lvl w:ilvl="8" w:tplc="07B27950" w:tentative="1">
      <w:start w:val="1"/>
      <w:numFmt w:val="bullet"/>
      <w:lvlText w:val=""/>
      <w:lvlJc w:val="left"/>
      <w:pPr>
        <w:ind w:left="6480" w:hanging="360"/>
      </w:pPr>
      <w:rPr>
        <w:rFonts w:ascii="Wingdings" w:hAnsi="Wingdings" w:hint="default"/>
      </w:rPr>
    </w:lvl>
  </w:abstractNum>
  <w:abstractNum w:abstractNumId="34" w15:restartNumberingAfterBreak="0">
    <w:nsid w:val="7B9D7DCD"/>
    <w:multiLevelType w:val="hybridMultilevel"/>
    <w:tmpl w:val="DC3EBC4C"/>
    <w:lvl w:ilvl="0" w:tplc="04090001">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9E3B56"/>
    <w:multiLevelType w:val="multilevel"/>
    <w:tmpl w:val="57FA78BE"/>
    <w:styleLink w:val="Style1"/>
    <w:lvl w:ilvl="0">
      <w:start w:val="1"/>
      <w:numFmt w:val="upperRoman"/>
      <w:lvlText w:val="%1."/>
      <w:lvlJc w:val="left"/>
      <w:pPr>
        <w:ind w:left="720" w:hanging="360"/>
      </w:pPr>
      <w:rPr>
        <w:rFonts w:ascii="Arial" w:eastAsia="Calibri" w:hAnsi="Arial"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6A4F1B"/>
    <w:multiLevelType w:val="hybridMultilevel"/>
    <w:tmpl w:val="1E5C1F5E"/>
    <w:lvl w:ilvl="0" w:tplc="0409000B">
      <w:start w:val="1"/>
      <w:numFmt w:val="lowerLetter"/>
      <w:lvlText w:val="%1)"/>
      <w:lvlJc w:val="left"/>
      <w:pPr>
        <w:ind w:left="360" w:hanging="360"/>
      </w:pPr>
    </w:lvl>
    <w:lvl w:ilvl="1" w:tplc="D8A2520E" w:tentative="1">
      <w:start w:val="1"/>
      <w:numFmt w:val="lowerLetter"/>
      <w:lvlText w:val="%2."/>
      <w:lvlJc w:val="left"/>
      <w:pPr>
        <w:ind w:left="1080" w:hanging="360"/>
      </w:pPr>
    </w:lvl>
    <w:lvl w:ilvl="2" w:tplc="39E2249A" w:tentative="1">
      <w:start w:val="1"/>
      <w:numFmt w:val="lowerRoman"/>
      <w:lvlText w:val="%3."/>
      <w:lvlJc w:val="right"/>
      <w:pPr>
        <w:ind w:left="1800" w:hanging="180"/>
      </w:pPr>
    </w:lvl>
    <w:lvl w:ilvl="3" w:tplc="98D6CC42" w:tentative="1">
      <w:start w:val="1"/>
      <w:numFmt w:val="decimal"/>
      <w:lvlText w:val="%4."/>
      <w:lvlJc w:val="left"/>
      <w:pPr>
        <w:ind w:left="2520" w:hanging="360"/>
      </w:pPr>
    </w:lvl>
    <w:lvl w:ilvl="4" w:tplc="8506A6F2" w:tentative="1">
      <w:start w:val="1"/>
      <w:numFmt w:val="lowerLetter"/>
      <w:lvlText w:val="%5."/>
      <w:lvlJc w:val="left"/>
      <w:pPr>
        <w:ind w:left="3240" w:hanging="360"/>
      </w:pPr>
    </w:lvl>
    <w:lvl w:ilvl="5" w:tplc="1EEEFD1E" w:tentative="1">
      <w:start w:val="1"/>
      <w:numFmt w:val="lowerRoman"/>
      <w:lvlText w:val="%6."/>
      <w:lvlJc w:val="right"/>
      <w:pPr>
        <w:ind w:left="3960" w:hanging="180"/>
      </w:pPr>
    </w:lvl>
    <w:lvl w:ilvl="6" w:tplc="0C4AEC9A" w:tentative="1">
      <w:start w:val="1"/>
      <w:numFmt w:val="decimal"/>
      <w:lvlText w:val="%7."/>
      <w:lvlJc w:val="left"/>
      <w:pPr>
        <w:ind w:left="4680" w:hanging="360"/>
      </w:pPr>
    </w:lvl>
    <w:lvl w:ilvl="7" w:tplc="89B200E6" w:tentative="1">
      <w:start w:val="1"/>
      <w:numFmt w:val="lowerLetter"/>
      <w:lvlText w:val="%8."/>
      <w:lvlJc w:val="left"/>
      <w:pPr>
        <w:ind w:left="5400" w:hanging="360"/>
      </w:pPr>
    </w:lvl>
    <w:lvl w:ilvl="8" w:tplc="D2F47B9E" w:tentative="1">
      <w:start w:val="1"/>
      <w:numFmt w:val="lowerRoman"/>
      <w:lvlText w:val="%9."/>
      <w:lvlJc w:val="right"/>
      <w:pPr>
        <w:ind w:left="6120" w:hanging="180"/>
      </w:pPr>
    </w:lvl>
  </w:abstractNum>
  <w:num w:numId="1">
    <w:abstractNumId w:val="14"/>
  </w:num>
  <w:num w:numId="2">
    <w:abstractNumId w:val="7"/>
  </w:num>
  <w:num w:numId="3">
    <w:abstractNumId w:val="13"/>
  </w:num>
  <w:num w:numId="4">
    <w:abstractNumId w:val="3"/>
  </w:num>
  <w:num w:numId="5">
    <w:abstractNumId w:val="25"/>
  </w:num>
  <w:num w:numId="6">
    <w:abstractNumId w:val="35"/>
  </w:num>
  <w:num w:numId="7">
    <w:abstractNumId w:val="31"/>
  </w:num>
  <w:num w:numId="8">
    <w:abstractNumId w:val="17"/>
  </w:num>
  <w:num w:numId="9">
    <w:abstractNumId w:val="9"/>
  </w:num>
  <w:num w:numId="10">
    <w:abstractNumId w:val="16"/>
  </w:num>
  <w:num w:numId="11">
    <w:abstractNumId w:val="32"/>
  </w:num>
  <w:num w:numId="12">
    <w:abstractNumId w:val="22"/>
  </w:num>
  <w:num w:numId="13">
    <w:abstractNumId w:val="4"/>
  </w:num>
  <w:num w:numId="14">
    <w:abstractNumId w:val="33"/>
  </w:num>
  <w:num w:numId="15">
    <w:abstractNumId w:val="27"/>
  </w:num>
  <w:num w:numId="16">
    <w:abstractNumId w:val="36"/>
  </w:num>
  <w:num w:numId="17">
    <w:abstractNumId w:val="12"/>
  </w:num>
  <w:num w:numId="18">
    <w:abstractNumId w:val="34"/>
  </w:num>
  <w:num w:numId="19">
    <w:abstractNumId w:val="1"/>
  </w:num>
  <w:num w:numId="20">
    <w:abstractNumId w:val="26"/>
  </w:num>
  <w:num w:numId="21">
    <w:abstractNumId w:val="21"/>
  </w:num>
  <w:num w:numId="22">
    <w:abstractNumId w:val="10"/>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14"/>
  </w:num>
  <w:num w:numId="28">
    <w:abstractNumId w:val="14"/>
  </w:num>
  <w:num w:numId="29">
    <w:abstractNumId w:val="0"/>
  </w:num>
  <w:num w:numId="30">
    <w:abstractNumId w:val="24"/>
  </w:num>
  <w:num w:numId="31">
    <w:abstractNumId w:val="8"/>
  </w:num>
  <w:num w:numId="32">
    <w:abstractNumId w:val="5"/>
  </w:num>
  <w:num w:numId="33">
    <w:abstractNumId w:val="2"/>
  </w:num>
  <w:num w:numId="34">
    <w:abstractNumId w:val="30"/>
  </w:num>
  <w:num w:numId="35">
    <w:abstractNumId w:val="14"/>
  </w:num>
  <w:num w:numId="36">
    <w:abstractNumId w:val="14"/>
  </w:num>
  <w:num w:numId="37">
    <w:abstractNumId w:val="29"/>
  </w:num>
  <w:num w:numId="38">
    <w:abstractNumId w:val="28"/>
  </w:num>
  <w:num w:numId="39">
    <w:abstractNumId w:val="6"/>
  </w:num>
  <w:num w:numId="40">
    <w:abstractNumId w:val="19"/>
  </w:num>
  <w:num w:numId="41">
    <w:abstractNumId w:val="23"/>
  </w:num>
  <w:num w:numId="42">
    <w:abstractNumId w:val="20"/>
  </w:num>
  <w:num w:numId="43">
    <w:abstractNumId w:val="14"/>
  </w:num>
  <w:num w:numId="44">
    <w:abstractNumId w:val="14"/>
  </w:num>
  <w:num w:numId="45">
    <w:abstractNumId w:val="11"/>
  </w:num>
  <w:num w:numId="4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7169" fillcolor="none [3215]" strokecolor="none [1940]">
      <v:fill color="none [3215]" opacity="59638f" color2="fill lighten(44)" rotate="t" method="linear sigma" focus="100%" type="gradient"/>
      <v:stroke color="none [19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A6"/>
    <w:rsid w:val="00000106"/>
    <w:rsid w:val="00000306"/>
    <w:rsid w:val="000022EE"/>
    <w:rsid w:val="00003674"/>
    <w:rsid w:val="00007C2C"/>
    <w:rsid w:val="00010F41"/>
    <w:rsid w:val="00011DE1"/>
    <w:rsid w:val="00012302"/>
    <w:rsid w:val="00014028"/>
    <w:rsid w:val="000157F6"/>
    <w:rsid w:val="00020EB0"/>
    <w:rsid w:val="000224B2"/>
    <w:rsid w:val="00024033"/>
    <w:rsid w:val="00025B78"/>
    <w:rsid w:val="00026BA7"/>
    <w:rsid w:val="00031C0C"/>
    <w:rsid w:val="0003582F"/>
    <w:rsid w:val="00036E85"/>
    <w:rsid w:val="000371C0"/>
    <w:rsid w:val="00037A43"/>
    <w:rsid w:val="00037E64"/>
    <w:rsid w:val="00037EDE"/>
    <w:rsid w:val="00040AC5"/>
    <w:rsid w:val="000425C0"/>
    <w:rsid w:val="000426AC"/>
    <w:rsid w:val="00042BF4"/>
    <w:rsid w:val="000459E0"/>
    <w:rsid w:val="00046CF6"/>
    <w:rsid w:val="00050B66"/>
    <w:rsid w:val="000547AD"/>
    <w:rsid w:val="00063C25"/>
    <w:rsid w:val="00071822"/>
    <w:rsid w:val="00080872"/>
    <w:rsid w:val="00080C60"/>
    <w:rsid w:val="00080F07"/>
    <w:rsid w:val="00081681"/>
    <w:rsid w:val="00082D32"/>
    <w:rsid w:val="00082D79"/>
    <w:rsid w:val="00082F28"/>
    <w:rsid w:val="00084681"/>
    <w:rsid w:val="000858C4"/>
    <w:rsid w:val="00092FBB"/>
    <w:rsid w:val="00093E15"/>
    <w:rsid w:val="00095900"/>
    <w:rsid w:val="00095CA7"/>
    <w:rsid w:val="000A1EE2"/>
    <w:rsid w:val="000A741F"/>
    <w:rsid w:val="000A7845"/>
    <w:rsid w:val="000B2DB9"/>
    <w:rsid w:val="000C086C"/>
    <w:rsid w:val="000C0DF2"/>
    <w:rsid w:val="000C292B"/>
    <w:rsid w:val="000C4EC8"/>
    <w:rsid w:val="000C69BC"/>
    <w:rsid w:val="000D0ED3"/>
    <w:rsid w:val="000D17C7"/>
    <w:rsid w:val="000D1D12"/>
    <w:rsid w:val="000D1D80"/>
    <w:rsid w:val="000D30D1"/>
    <w:rsid w:val="000D32DB"/>
    <w:rsid w:val="000D77D0"/>
    <w:rsid w:val="000E10C5"/>
    <w:rsid w:val="000E24EA"/>
    <w:rsid w:val="000F6278"/>
    <w:rsid w:val="000F62C2"/>
    <w:rsid w:val="000F7E9D"/>
    <w:rsid w:val="00100422"/>
    <w:rsid w:val="00100AE9"/>
    <w:rsid w:val="001018A4"/>
    <w:rsid w:val="001018E8"/>
    <w:rsid w:val="00102904"/>
    <w:rsid w:val="00103287"/>
    <w:rsid w:val="00103947"/>
    <w:rsid w:val="00104A01"/>
    <w:rsid w:val="001058EB"/>
    <w:rsid w:val="00107C6C"/>
    <w:rsid w:val="00110EAA"/>
    <w:rsid w:val="00111F26"/>
    <w:rsid w:val="0011220E"/>
    <w:rsid w:val="001135BC"/>
    <w:rsid w:val="001145DD"/>
    <w:rsid w:val="001201E3"/>
    <w:rsid w:val="00121A49"/>
    <w:rsid w:val="001347E5"/>
    <w:rsid w:val="001367C0"/>
    <w:rsid w:val="00140F83"/>
    <w:rsid w:val="00141ECA"/>
    <w:rsid w:val="0014388C"/>
    <w:rsid w:val="001471DC"/>
    <w:rsid w:val="00150E24"/>
    <w:rsid w:val="00154E7D"/>
    <w:rsid w:val="00155735"/>
    <w:rsid w:val="0016001E"/>
    <w:rsid w:val="001634B0"/>
    <w:rsid w:val="00164BD2"/>
    <w:rsid w:val="00167BAF"/>
    <w:rsid w:val="001767AA"/>
    <w:rsid w:val="0018067F"/>
    <w:rsid w:val="0018071B"/>
    <w:rsid w:val="00182002"/>
    <w:rsid w:val="001820BF"/>
    <w:rsid w:val="00182AB7"/>
    <w:rsid w:val="00183401"/>
    <w:rsid w:val="001877F7"/>
    <w:rsid w:val="00187DDB"/>
    <w:rsid w:val="00191ABF"/>
    <w:rsid w:val="001959FD"/>
    <w:rsid w:val="0019631A"/>
    <w:rsid w:val="00196E1A"/>
    <w:rsid w:val="001A1E2E"/>
    <w:rsid w:val="001A2712"/>
    <w:rsid w:val="001A4A8F"/>
    <w:rsid w:val="001A4C9F"/>
    <w:rsid w:val="001A6D74"/>
    <w:rsid w:val="001B12BD"/>
    <w:rsid w:val="001B2CFE"/>
    <w:rsid w:val="001B6369"/>
    <w:rsid w:val="001B6980"/>
    <w:rsid w:val="001C17F9"/>
    <w:rsid w:val="001C3944"/>
    <w:rsid w:val="001D65B3"/>
    <w:rsid w:val="001E110D"/>
    <w:rsid w:val="001F0E74"/>
    <w:rsid w:val="001F4806"/>
    <w:rsid w:val="001F4F47"/>
    <w:rsid w:val="001F4F9B"/>
    <w:rsid w:val="00200CD3"/>
    <w:rsid w:val="0020230C"/>
    <w:rsid w:val="002051A7"/>
    <w:rsid w:val="00211258"/>
    <w:rsid w:val="002156FA"/>
    <w:rsid w:val="002172F0"/>
    <w:rsid w:val="00220085"/>
    <w:rsid w:val="00236020"/>
    <w:rsid w:val="002371FB"/>
    <w:rsid w:val="002407B3"/>
    <w:rsid w:val="00241053"/>
    <w:rsid w:val="0024258A"/>
    <w:rsid w:val="002448AB"/>
    <w:rsid w:val="0024508A"/>
    <w:rsid w:val="0024559A"/>
    <w:rsid w:val="00247087"/>
    <w:rsid w:val="00247BA6"/>
    <w:rsid w:val="002519A4"/>
    <w:rsid w:val="00252A33"/>
    <w:rsid w:val="00252BAA"/>
    <w:rsid w:val="0025795D"/>
    <w:rsid w:val="00261C4A"/>
    <w:rsid w:val="00262829"/>
    <w:rsid w:val="0026394F"/>
    <w:rsid w:val="00263CF7"/>
    <w:rsid w:val="0026434E"/>
    <w:rsid w:val="002647CE"/>
    <w:rsid w:val="00267667"/>
    <w:rsid w:val="00271A0D"/>
    <w:rsid w:val="002804EE"/>
    <w:rsid w:val="00282A48"/>
    <w:rsid w:val="00284DCA"/>
    <w:rsid w:val="00290319"/>
    <w:rsid w:val="00291866"/>
    <w:rsid w:val="00295ACC"/>
    <w:rsid w:val="002A0417"/>
    <w:rsid w:val="002A2394"/>
    <w:rsid w:val="002A36E6"/>
    <w:rsid w:val="002A58D1"/>
    <w:rsid w:val="002A58EC"/>
    <w:rsid w:val="002A6C6F"/>
    <w:rsid w:val="002B60A2"/>
    <w:rsid w:val="002B69C5"/>
    <w:rsid w:val="002B7B19"/>
    <w:rsid w:val="002C01CE"/>
    <w:rsid w:val="002C057F"/>
    <w:rsid w:val="002C190C"/>
    <w:rsid w:val="002C1972"/>
    <w:rsid w:val="002C6C4A"/>
    <w:rsid w:val="002D117B"/>
    <w:rsid w:val="002D4D57"/>
    <w:rsid w:val="002D6B82"/>
    <w:rsid w:val="002E2F0A"/>
    <w:rsid w:val="002E617D"/>
    <w:rsid w:val="002E6D6E"/>
    <w:rsid w:val="002E7206"/>
    <w:rsid w:val="002F2A31"/>
    <w:rsid w:val="002F2B85"/>
    <w:rsid w:val="002F4D92"/>
    <w:rsid w:val="00303F74"/>
    <w:rsid w:val="00304590"/>
    <w:rsid w:val="003054BA"/>
    <w:rsid w:val="003057DB"/>
    <w:rsid w:val="0030664C"/>
    <w:rsid w:val="00306FB0"/>
    <w:rsid w:val="003074D8"/>
    <w:rsid w:val="003219C4"/>
    <w:rsid w:val="00324870"/>
    <w:rsid w:val="00326985"/>
    <w:rsid w:val="00326F95"/>
    <w:rsid w:val="003303F8"/>
    <w:rsid w:val="00332046"/>
    <w:rsid w:val="003361D9"/>
    <w:rsid w:val="003379E1"/>
    <w:rsid w:val="00342231"/>
    <w:rsid w:val="00342765"/>
    <w:rsid w:val="00342830"/>
    <w:rsid w:val="003433C3"/>
    <w:rsid w:val="003468D6"/>
    <w:rsid w:val="0035181A"/>
    <w:rsid w:val="00352916"/>
    <w:rsid w:val="003566D9"/>
    <w:rsid w:val="003571B2"/>
    <w:rsid w:val="0037094E"/>
    <w:rsid w:val="003740C4"/>
    <w:rsid w:val="0037571C"/>
    <w:rsid w:val="00375CFE"/>
    <w:rsid w:val="00376036"/>
    <w:rsid w:val="003776D2"/>
    <w:rsid w:val="00377E2A"/>
    <w:rsid w:val="003864C4"/>
    <w:rsid w:val="0039368E"/>
    <w:rsid w:val="00394FD8"/>
    <w:rsid w:val="0039550E"/>
    <w:rsid w:val="00396CAC"/>
    <w:rsid w:val="00396F8B"/>
    <w:rsid w:val="003A1A71"/>
    <w:rsid w:val="003A2ADD"/>
    <w:rsid w:val="003A46B5"/>
    <w:rsid w:val="003A7C03"/>
    <w:rsid w:val="003A7FC1"/>
    <w:rsid w:val="003B16D3"/>
    <w:rsid w:val="003B4E01"/>
    <w:rsid w:val="003B59B1"/>
    <w:rsid w:val="003B7AA1"/>
    <w:rsid w:val="003C2CB1"/>
    <w:rsid w:val="003C79F2"/>
    <w:rsid w:val="003D4CE5"/>
    <w:rsid w:val="003D55C3"/>
    <w:rsid w:val="003D5F92"/>
    <w:rsid w:val="003D7DAC"/>
    <w:rsid w:val="003E04D0"/>
    <w:rsid w:val="003E369E"/>
    <w:rsid w:val="003E394D"/>
    <w:rsid w:val="003E70AF"/>
    <w:rsid w:val="003E75A2"/>
    <w:rsid w:val="003F3168"/>
    <w:rsid w:val="003F39D9"/>
    <w:rsid w:val="003F765F"/>
    <w:rsid w:val="003F7A52"/>
    <w:rsid w:val="00400E35"/>
    <w:rsid w:val="0040166F"/>
    <w:rsid w:val="00403014"/>
    <w:rsid w:val="004033BA"/>
    <w:rsid w:val="00403F68"/>
    <w:rsid w:val="00404C9F"/>
    <w:rsid w:val="0040660A"/>
    <w:rsid w:val="00406F25"/>
    <w:rsid w:val="00407D4C"/>
    <w:rsid w:val="00411860"/>
    <w:rsid w:val="00414DEE"/>
    <w:rsid w:val="004201A9"/>
    <w:rsid w:val="0042571F"/>
    <w:rsid w:val="00425CE0"/>
    <w:rsid w:val="00433CC9"/>
    <w:rsid w:val="00436AEB"/>
    <w:rsid w:val="004377AA"/>
    <w:rsid w:val="00442B5F"/>
    <w:rsid w:val="00445CCB"/>
    <w:rsid w:val="00446155"/>
    <w:rsid w:val="00446925"/>
    <w:rsid w:val="004475BA"/>
    <w:rsid w:val="004504A0"/>
    <w:rsid w:val="004507F7"/>
    <w:rsid w:val="00451370"/>
    <w:rsid w:val="00452435"/>
    <w:rsid w:val="00453AA4"/>
    <w:rsid w:val="004540AF"/>
    <w:rsid w:val="004569F6"/>
    <w:rsid w:val="00462BC9"/>
    <w:rsid w:val="00464DCC"/>
    <w:rsid w:val="00465CAB"/>
    <w:rsid w:val="004678A3"/>
    <w:rsid w:val="004709AC"/>
    <w:rsid w:val="0047292A"/>
    <w:rsid w:val="00472B3C"/>
    <w:rsid w:val="0047378C"/>
    <w:rsid w:val="0047475B"/>
    <w:rsid w:val="00481C63"/>
    <w:rsid w:val="0048211B"/>
    <w:rsid w:val="00482B43"/>
    <w:rsid w:val="004832EE"/>
    <w:rsid w:val="00483F70"/>
    <w:rsid w:val="004865EF"/>
    <w:rsid w:val="00487E03"/>
    <w:rsid w:val="004A0D68"/>
    <w:rsid w:val="004A7C9C"/>
    <w:rsid w:val="004C0EC1"/>
    <w:rsid w:val="004C0FA3"/>
    <w:rsid w:val="004C452C"/>
    <w:rsid w:val="004C4F04"/>
    <w:rsid w:val="004C5A85"/>
    <w:rsid w:val="004C7E5E"/>
    <w:rsid w:val="004D0C16"/>
    <w:rsid w:val="004D24ED"/>
    <w:rsid w:val="004D4233"/>
    <w:rsid w:val="004D486D"/>
    <w:rsid w:val="004D78B7"/>
    <w:rsid w:val="004E1919"/>
    <w:rsid w:val="004E1C5B"/>
    <w:rsid w:val="004E2C51"/>
    <w:rsid w:val="004E347A"/>
    <w:rsid w:val="004E63A1"/>
    <w:rsid w:val="004E65B0"/>
    <w:rsid w:val="004E7F28"/>
    <w:rsid w:val="004F028B"/>
    <w:rsid w:val="004F0D40"/>
    <w:rsid w:val="004F35C1"/>
    <w:rsid w:val="004F4D6E"/>
    <w:rsid w:val="004F70C0"/>
    <w:rsid w:val="0050178E"/>
    <w:rsid w:val="00504066"/>
    <w:rsid w:val="005126DE"/>
    <w:rsid w:val="00512AB6"/>
    <w:rsid w:val="0051372B"/>
    <w:rsid w:val="005140CC"/>
    <w:rsid w:val="00516C8D"/>
    <w:rsid w:val="0052103E"/>
    <w:rsid w:val="005222A1"/>
    <w:rsid w:val="005226A6"/>
    <w:rsid w:val="005270C9"/>
    <w:rsid w:val="00527D4D"/>
    <w:rsid w:val="005321A7"/>
    <w:rsid w:val="00532533"/>
    <w:rsid w:val="00533AE9"/>
    <w:rsid w:val="00533FD6"/>
    <w:rsid w:val="00536AB9"/>
    <w:rsid w:val="00537318"/>
    <w:rsid w:val="0053771B"/>
    <w:rsid w:val="005418A0"/>
    <w:rsid w:val="00542C63"/>
    <w:rsid w:val="005457F6"/>
    <w:rsid w:val="00546B92"/>
    <w:rsid w:val="00550EC1"/>
    <w:rsid w:val="00554310"/>
    <w:rsid w:val="00557A78"/>
    <w:rsid w:val="00562255"/>
    <w:rsid w:val="0057095F"/>
    <w:rsid w:val="00570B61"/>
    <w:rsid w:val="005734B7"/>
    <w:rsid w:val="00573C76"/>
    <w:rsid w:val="00573FEA"/>
    <w:rsid w:val="005759A4"/>
    <w:rsid w:val="00577F56"/>
    <w:rsid w:val="00577F8B"/>
    <w:rsid w:val="00581313"/>
    <w:rsid w:val="00582261"/>
    <w:rsid w:val="00582A4B"/>
    <w:rsid w:val="00583C29"/>
    <w:rsid w:val="005842CA"/>
    <w:rsid w:val="00585EDF"/>
    <w:rsid w:val="005863C8"/>
    <w:rsid w:val="005870DA"/>
    <w:rsid w:val="00587B2A"/>
    <w:rsid w:val="00591A7C"/>
    <w:rsid w:val="00593A19"/>
    <w:rsid w:val="00593B76"/>
    <w:rsid w:val="00594578"/>
    <w:rsid w:val="005A0642"/>
    <w:rsid w:val="005A3FFD"/>
    <w:rsid w:val="005A407E"/>
    <w:rsid w:val="005A4927"/>
    <w:rsid w:val="005A61B9"/>
    <w:rsid w:val="005B52E0"/>
    <w:rsid w:val="005C05A0"/>
    <w:rsid w:val="005C55EB"/>
    <w:rsid w:val="005C731F"/>
    <w:rsid w:val="005C7C67"/>
    <w:rsid w:val="005D1205"/>
    <w:rsid w:val="005D124D"/>
    <w:rsid w:val="005D3D12"/>
    <w:rsid w:val="005D5342"/>
    <w:rsid w:val="005E1205"/>
    <w:rsid w:val="005E461F"/>
    <w:rsid w:val="005E66D2"/>
    <w:rsid w:val="005E679C"/>
    <w:rsid w:val="005F1343"/>
    <w:rsid w:val="005F38AB"/>
    <w:rsid w:val="005F4A24"/>
    <w:rsid w:val="005F6058"/>
    <w:rsid w:val="005F79F5"/>
    <w:rsid w:val="006019F4"/>
    <w:rsid w:val="0060526A"/>
    <w:rsid w:val="0060564D"/>
    <w:rsid w:val="00605F08"/>
    <w:rsid w:val="00612EC0"/>
    <w:rsid w:val="006142CB"/>
    <w:rsid w:val="006166FB"/>
    <w:rsid w:val="0061709D"/>
    <w:rsid w:val="006172CA"/>
    <w:rsid w:val="00617A3E"/>
    <w:rsid w:val="00621742"/>
    <w:rsid w:val="00621AF4"/>
    <w:rsid w:val="00622404"/>
    <w:rsid w:val="00623C43"/>
    <w:rsid w:val="00623D06"/>
    <w:rsid w:val="00625BB2"/>
    <w:rsid w:val="00625EFD"/>
    <w:rsid w:val="00636221"/>
    <w:rsid w:val="006364D1"/>
    <w:rsid w:val="00642465"/>
    <w:rsid w:val="006473FF"/>
    <w:rsid w:val="00650E9D"/>
    <w:rsid w:val="0065304A"/>
    <w:rsid w:val="006570CE"/>
    <w:rsid w:val="006607F0"/>
    <w:rsid w:val="00660BE7"/>
    <w:rsid w:val="0066193F"/>
    <w:rsid w:val="00661985"/>
    <w:rsid w:val="0066399C"/>
    <w:rsid w:val="00664526"/>
    <w:rsid w:val="00665487"/>
    <w:rsid w:val="00670360"/>
    <w:rsid w:val="00670D9B"/>
    <w:rsid w:val="00671280"/>
    <w:rsid w:val="00672574"/>
    <w:rsid w:val="00673268"/>
    <w:rsid w:val="006801D2"/>
    <w:rsid w:val="00681C2E"/>
    <w:rsid w:val="00684B26"/>
    <w:rsid w:val="00687488"/>
    <w:rsid w:val="00690866"/>
    <w:rsid w:val="006922DA"/>
    <w:rsid w:val="0069249E"/>
    <w:rsid w:val="006925AB"/>
    <w:rsid w:val="00693B3D"/>
    <w:rsid w:val="006979A2"/>
    <w:rsid w:val="006A0E49"/>
    <w:rsid w:val="006A0F33"/>
    <w:rsid w:val="006A2123"/>
    <w:rsid w:val="006A26AA"/>
    <w:rsid w:val="006A6601"/>
    <w:rsid w:val="006B0E36"/>
    <w:rsid w:val="006B1E52"/>
    <w:rsid w:val="006B5EDE"/>
    <w:rsid w:val="006B60E1"/>
    <w:rsid w:val="006C063E"/>
    <w:rsid w:val="006C443D"/>
    <w:rsid w:val="006C6842"/>
    <w:rsid w:val="006C7040"/>
    <w:rsid w:val="006D1DA7"/>
    <w:rsid w:val="006D55B3"/>
    <w:rsid w:val="006D5B74"/>
    <w:rsid w:val="006D68AF"/>
    <w:rsid w:val="006D6A3A"/>
    <w:rsid w:val="006E1A00"/>
    <w:rsid w:val="006E4396"/>
    <w:rsid w:val="006E47EB"/>
    <w:rsid w:val="006F0D5B"/>
    <w:rsid w:val="006F1F20"/>
    <w:rsid w:val="006F3530"/>
    <w:rsid w:val="006F563C"/>
    <w:rsid w:val="006F66CC"/>
    <w:rsid w:val="007004C1"/>
    <w:rsid w:val="00700C17"/>
    <w:rsid w:val="00702570"/>
    <w:rsid w:val="00707B80"/>
    <w:rsid w:val="007113D1"/>
    <w:rsid w:val="00712EDE"/>
    <w:rsid w:val="007169C6"/>
    <w:rsid w:val="00720256"/>
    <w:rsid w:val="00730319"/>
    <w:rsid w:val="00730B88"/>
    <w:rsid w:val="00734450"/>
    <w:rsid w:val="00736C48"/>
    <w:rsid w:val="00737767"/>
    <w:rsid w:val="007424EF"/>
    <w:rsid w:val="00743413"/>
    <w:rsid w:val="00743EA5"/>
    <w:rsid w:val="00746CF0"/>
    <w:rsid w:val="00753CEC"/>
    <w:rsid w:val="00755083"/>
    <w:rsid w:val="00755A41"/>
    <w:rsid w:val="007566E1"/>
    <w:rsid w:val="00761069"/>
    <w:rsid w:val="00761A6E"/>
    <w:rsid w:val="007678A0"/>
    <w:rsid w:val="00767AD6"/>
    <w:rsid w:val="00767E70"/>
    <w:rsid w:val="00770D9D"/>
    <w:rsid w:val="007716CE"/>
    <w:rsid w:val="0077544D"/>
    <w:rsid w:val="007762E3"/>
    <w:rsid w:val="00780FD7"/>
    <w:rsid w:val="00781123"/>
    <w:rsid w:val="00782010"/>
    <w:rsid w:val="00784CEC"/>
    <w:rsid w:val="00785303"/>
    <w:rsid w:val="00785940"/>
    <w:rsid w:val="007907D1"/>
    <w:rsid w:val="00791D58"/>
    <w:rsid w:val="00792355"/>
    <w:rsid w:val="00796E1A"/>
    <w:rsid w:val="00797971"/>
    <w:rsid w:val="007A2E7F"/>
    <w:rsid w:val="007A4505"/>
    <w:rsid w:val="007A4957"/>
    <w:rsid w:val="007A592B"/>
    <w:rsid w:val="007B025F"/>
    <w:rsid w:val="007B0947"/>
    <w:rsid w:val="007C02E9"/>
    <w:rsid w:val="007D0748"/>
    <w:rsid w:val="007D172B"/>
    <w:rsid w:val="007D3094"/>
    <w:rsid w:val="007D41A5"/>
    <w:rsid w:val="007D762F"/>
    <w:rsid w:val="007E2621"/>
    <w:rsid w:val="007E3A5B"/>
    <w:rsid w:val="007E4B24"/>
    <w:rsid w:val="007E5C8B"/>
    <w:rsid w:val="007F2522"/>
    <w:rsid w:val="007F2D1C"/>
    <w:rsid w:val="007F5042"/>
    <w:rsid w:val="007F59A7"/>
    <w:rsid w:val="007F69A7"/>
    <w:rsid w:val="007F73C8"/>
    <w:rsid w:val="007F7ECE"/>
    <w:rsid w:val="008131DA"/>
    <w:rsid w:val="00814288"/>
    <w:rsid w:val="0081428B"/>
    <w:rsid w:val="00814B1F"/>
    <w:rsid w:val="0081688D"/>
    <w:rsid w:val="00827878"/>
    <w:rsid w:val="00827E98"/>
    <w:rsid w:val="008304C5"/>
    <w:rsid w:val="00830843"/>
    <w:rsid w:val="00833242"/>
    <w:rsid w:val="00841C7A"/>
    <w:rsid w:val="00845200"/>
    <w:rsid w:val="00845379"/>
    <w:rsid w:val="008458F0"/>
    <w:rsid w:val="008503E7"/>
    <w:rsid w:val="00851B04"/>
    <w:rsid w:val="00851E67"/>
    <w:rsid w:val="00855687"/>
    <w:rsid w:val="00855DDA"/>
    <w:rsid w:val="00863732"/>
    <w:rsid w:val="00865CE5"/>
    <w:rsid w:val="00866DD5"/>
    <w:rsid w:val="008708DF"/>
    <w:rsid w:val="00870CED"/>
    <w:rsid w:val="00871075"/>
    <w:rsid w:val="008711DC"/>
    <w:rsid w:val="00871D8B"/>
    <w:rsid w:val="008745E0"/>
    <w:rsid w:val="00883370"/>
    <w:rsid w:val="00883E24"/>
    <w:rsid w:val="008844C6"/>
    <w:rsid w:val="00884C6D"/>
    <w:rsid w:val="00885042"/>
    <w:rsid w:val="00885D42"/>
    <w:rsid w:val="008863DF"/>
    <w:rsid w:val="008909EB"/>
    <w:rsid w:val="00891B3B"/>
    <w:rsid w:val="00891C78"/>
    <w:rsid w:val="00892E83"/>
    <w:rsid w:val="008932D5"/>
    <w:rsid w:val="008936F5"/>
    <w:rsid w:val="0089524A"/>
    <w:rsid w:val="00897AFC"/>
    <w:rsid w:val="00897CDC"/>
    <w:rsid w:val="008A71AC"/>
    <w:rsid w:val="008B384D"/>
    <w:rsid w:val="008B49DD"/>
    <w:rsid w:val="008B7532"/>
    <w:rsid w:val="008C4E23"/>
    <w:rsid w:val="008C609D"/>
    <w:rsid w:val="008C6E8E"/>
    <w:rsid w:val="008D15D7"/>
    <w:rsid w:val="008D2152"/>
    <w:rsid w:val="008D3517"/>
    <w:rsid w:val="008D422F"/>
    <w:rsid w:val="008D565A"/>
    <w:rsid w:val="008D7606"/>
    <w:rsid w:val="008E00D9"/>
    <w:rsid w:val="008E0C28"/>
    <w:rsid w:val="008E1774"/>
    <w:rsid w:val="008E31CF"/>
    <w:rsid w:val="008E466F"/>
    <w:rsid w:val="008E763F"/>
    <w:rsid w:val="008F25F3"/>
    <w:rsid w:val="008F2B2A"/>
    <w:rsid w:val="008F2FE5"/>
    <w:rsid w:val="008F5892"/>
    <w:rsid w:val="008F6599"/>
    <w:rsid w:val="008F716F"/>
    <w:rsid w:val="00901D42"/>
    <w:rsid w:val="009071E9"/>
    <w:rsid w:val="00910C57"/>
    <w:rsid w:val="0091105B"/>
    <w:rsid w:val="00912806"/>
    <w:rsid w:val="0091294D"/>
    <w:rsid w:val="00915094"/>
    <w:rsid w:val="00917010"/>
    <w:rsid w:val="00917A01"/>
    <w:rsid w:val="009203EA"/>
    <w:rsid w:val="0092464F"/>
    <w:rsid w:val="00924733"/>
    <w:rsid w:val="0093513F"/>
    <w:rsid w:val="00936800"/>
    <w:rsid w:val="00940930"/>
    <w:rsid w:val="009449EB"/>
    <w:rsid w:val="0095130F"/>
    <w:rsid w:val="009562B0"/>
    <w:rsid w:val="00956419"/>
    <w:rsid w:val="00956DB0"/>
    <w:rsid w:val="00957BCE"/>
    <w:rsid w:val="00960E30"/>
    <w:rsid w:val="009626E3"/>
    <w:rsid w:val="00965B33"/>
    <w:rsid w:val="009717B0"/>
    <w:rsid w:val="00971F7B"/>
    <w:rsid w:val="00973157"/>
    <w:rsid w:val="00973798"/>
    <w:rsid w:val="00976A1B"/>
    <w:rsid w:val="00976C24"/>
    <w:rsid w:val="0098293E"/>
    <w:rsid w:val="009905AA"/>
    <w:rsid w:val="00993A23"/>
    <w:rsid w:val="0099408E"/>
    <w:rsid w:val="00994140"/>
    <w:rsid w:val="0099428B"/>
    <w:rsid w:val="00994D4A"/>
    <w:rsid w:val="009A0272"/>
    <w:rsid w:val="009A0673"/>
    <w:rsid w:val="009A3AB2"/>
    <w:rsid w:val="009A529E"/>
    <w:rsid w:val="009A669E"/>
    <w:rsid w:val="009B032C"/>
    <w:rsid w:val="009B0F41"/>
    <w:rsid w:val="009B15A9"/>
    <w:rsid w:val="009B4C84"/>
    <w:rsid w:val="009B5DF7"/>
    <w:rsid w:val="009B6DD8"/>
    <w:rsid w:val="009B75FC"/>
    <w:rsid w:val="009B7650"/>
    <w:rsid w:val="009C18F2"/>
    <w:rsid w:val="009C2CDA"/>
    <w:rsid w:val="009C63AC"/>
    <w:rsid w:val="009D1022"/>
    <w:rsid w:val="009D2A4E"/>
    <w:rsid w:val="009D35D0"/>
    <w:rsid w:val="009D4EB4"/>
    <w:rsid w:val="009D55AD"/>
    <w:rsid w:val="009E0DD1"/>
    <w:rsid w:val="009E3EBD"/>
    <w:rsid w:val="009E5528"/>
    <w:rsid w:val="009F1409"/>
    <w:rsid w:val="009F2A78"/>
    <w:rsid w:val="00A01760"/>
    <w:rsid w:val="00A1377F"/>
    <w:rsid w:val="00A205D7"/>
    <w:rsid w:val="00A20F4E"/>
    <w:rsid w:val="00A22D72"/>
    <w:rsid w:val="00A230DF"/>
    <w:rsid w:val="00A23254"/>
    <w:rsid w:val="00A238A6"/>
    <w:rsid w:val="00A2509F"/>
    <w:rsid w:val="00A315B3"/>
    <w:rsid w:val="00A33F2C"/>
    <w:rsid w:val="00A34BC8"/>
    <w:rsid w:val="00A3574C"/>
    <w:rsid w:val="00A368DE"/>
    <w:rsid w:val="00A44734"/>
    <w:rsid w:val="00A45F50"/>
    <w:rsid w:val="00A50B32"/>
    <w:rsid w:val="00A550B6"/>
    <w:rsid w:val="00A62CC6"/>
    <w:rsid w:val="00A64D78"/>
    <w:rsid w:val="00A657F1"/>
    <w:rsid w:val="00A6798D"/>
    <w:rsid w:val="00A755D5"/>
    <w:rsid w:val="00A76115"/>
    <w:rsid w:val="00A77D92"/>
    <w:rsid w:val="00A836C2"/>
    <w:rsid w:val="00A90208"/>
    <w:rsid w:val="00A938D8"/>
    <w:rsid w:val="00A946D6"/>
    <w:rsid w:val="00A955EB"/>
    <w:rsid w:val="00AA6232"/>
    <w:rsid w:val="00AA6BDB"/>
    <w:rsid w:val="00AB13A5"/>
    <w:rsid w:val="00AC1B40"/>
    <w:rsid w:val="00AC1BDA"/>
    <w:rsid w:val="00AC2939"/>
    <w:rsid w:val="00AC3E37"/>
    <w:rsid w:val="00AC67C0"/>
    <w:rsid w:val="00AC7795"/>
    <w:rsid w:val="00AD0596"/>
    <w:rsid w:val="00AD088B"/>
    <w:rsid w:val="00AD654D"/>
    <w:rsid w:val="00AE1D30"/>
    <w:rsid w:val="00AF25F8"/>
    <w:rsid w:val="00AF4195"/>
    <w:rsid w:val="00AF4404"/>
    <w:rsid w:val="00AF45EF"/>
    <w:rsid w:val="00AF4D68"/>
    <w:rsid w:val="00AF51CA"/>
    <w:rsid w:val="00AF54F4"/>
    <w:rsid w:val="00AF6F5A"/>
    <w:rsid w:val="00B06751"/>
    <w:rsid w:val="00B0718C"/>
    <w:rsid w:val="00B075DD"/>
    <w:rsid w:val="00B10D6F"/>
    <w:rsid w:val="00B112F7"/>
    <w:rsid w:val="00B11B15"/>
    <w:rsid w:val="00B13FDE"/>
    <w:rsid w:val="00B1524C"/>
    <w:rsid w:val="00B152FB"/>
    <w:rsid w:val="00B15453"/>
    <w:rsid w:val="00B166D6"/>
    <w:rsid w:val="00B22A88"/>
    <w:rsid w:val="00B24B0B"/>
    <w:rsid w:val="00B255CF"/>
    <w:rsid w:val="00B267E9"/>
    <w:rsid w:val="00B429B1"/>
    <w:rsid w:val="00B438AF"/>
    <w:rsid w:val="00B455CE"/>
    <w:rsid w:val="00B518CD"/>
    <w:rsid w:val="00B5549C"/>
    <w:rsid w:val="00B55722"/>
    <w:rsid w:val="00B62197"/>
    <w:rsid w:val="00B640AD"/>
    <w:rsid w:val="00B64C49"/>
    <w:rsid w:val="00B655FC"/>
    <w:rsid w:val="00B65AE0"/>
    <w:rsid w:val="00B66BC9"/>
    <w:rsid w:val="00B676E3"/>
    <w:rsid w:val="00B713AE"/>
    <w:rsid w:val="00B72905"/>
    <w:rsid w:val="00B730E1"/>
    <w:rsid w:val="00B73505"/>
    <w:rsid w:val="00B75434"/>
    <w:rsid w:val="00B76AEE"/>
    <w:rsid w:val="00B76D02"/>
    <w:rsid w:val="00B83478"/>
    <w:rsid w:val="00B8733F"/>
    <w:rsid w:val="00B908FF"/>
    <w:rsid w:val="00B93BF9"/>
    <w:rsid w:val="00B976FA"/>
    <w:rsid w:val="00BA20E8"/>
    <w:rsid w:val="00BA350C"/>
    <w:rsid w:val="00BA4470"/>
    <w:rsid w:val="00BA7044"/>
    <w:rsid w:val="00BB0AD5"/>
    <w:rsid w:val="00BB13C2"/>
    <w:rsid w:val="00BB1632"/>
    <w:rsid w:val="00BB1BED"/>
    <w:rsid w:val="00BC0765"/>
    <w:rsid w:val="00BC10F4"/>
    <w:rsid w:val="00BC165D"/>
    <w:rsid w:val="00BC6C37"/>
    <w:rsid w:val="00BE0DFC"/>
    <w:rsid w:val="00BE22D2"/>
    <w:rsid w:val="00BE375E"/>
    <w:rsid w:val="00BE4EC2"/>
    <w:rsid w:val="00BE76D8"/>
    <w:rsid w:val="00BF03EE"/>
    <w:rsid w:val="00BF1D23"/>
    <w:rsid w:val="00BF3F3C"/>
    <w:rsid w:val="00BF6A3B"/>
    <w:rsid w:val="00C023C9"/>
    <w:rsid w:val="00C0528B"/>
    <w:rsid w:val="00C07511"/>
    <w:rsid w:val="00C079B2"/>
    <w:rsid w:val="00C10B39"/>
    <w:rsid w:val="00C15160"/>
    <w:rsid w:val="00C16847"/>
    <w:rsid w:val="00C21C33"/>
    <w:rsid w:val="00C23073"/>
    <w:rsid w:val="00C237C3"/>
    <w:rsid w:val="00C25951"/>
    <w:rsid w:val="00C3160D"/>
    <w:rsid w:val="00C32CE9"/>
    <w:rsid w:val="00C33135"/>
    <w:rsid w:val="00C33EB4"/>
    <w:rsid w:val="00C37BB9"/>
    <w:rsid w:val="00C40A3F"/>
    <w:rsid w:val="00C41A63"/>
    <w:rsid w:val="00C46695"/>
    <w:rsid w:val="00C46EC5"/>
    <w:rsid w:val="00C47525"/>
    <w:rsid w:val="00C518E1"/>
    <w:rsid w:val="00C51DCF"/>
    <w:rsid w:val="00C544A6"/>
    <w:rsid w:val="00C54F23"/>
    <w:rsid w:val="00C57817"/>
    <w:rsid w:val="00C57F17"/>
    <w:rsid w:val="00C6646B"/>
    <w:rsid w:val="00C66780"/>
    <w:rsid w:val="00C714D2"/>
    <w:rsid w:val="00C72A3D"/>
    <w:rsid w:val="00C73F2F"/>
    <w:rsid w:val="00C80279"/>
    <w:rsid w:val="00C826BA"/>
    <w:rsid w:val="00C83479"/>
    <w:rsid w:val="00C84D5C"/>
    <w:rsid w:val="00C87165"/>
    <w:rsid w:val="00C87FC3"/>
    <w:rsid w:val="00C90395"/>
    <w:rsid w:val="00C92A06"/>
    <w:rsid w:val="00C92BE0"/>
    <w:rsid w:val="00C932D6"/>
    <w:rsid w:val="00C95514"/>
    <w:rsid w:val="00C95D94"/>
    <w:rsid w:val="00C96818"/>
    <w:rsid w:val="00C975A2"/>
    <w:rsid w:val="00CA2A0A"/>
    <w:rsid w:val="00CA2A2B"/>
    <w:rsid w:val="00CA3601"/>
    <w:rsid w:val="00CA4D2B"/>
    <w:rsid w:val="00CA52B7"/>
    <w:rsid w:val="00CA7F42"/>
    <w:rsid w:val="00CB0661"/>
    <w:rsid w:val="00CB0748"/>
    <w:rsid w:val="00CB237E"/>
    <w:rsid w:val="00CB3163"/>
    <w:rsid w:val="00CB330E"/>
    <w:rsid w:val="00CB388E"/>
    <w:rsid w:val="00CB4F6B"/>
    <w:rsid w:val="00CB6951"/>
    <w:rsid w:val="00CB73DA"/>
    <w:rsid w:val="00CC4AA6"/>
    <w:rsid w:val="00CC5370"/>
    <w:rsid w:val="00CD00CF"/>
    <w:rsid w:val="00CD0201"/>
    <w:rsid w:val="00CD37C9"/>
    <w:rsid w:val="00CD4968"/>
    <w:rsid w:val="00CD5220"/>
    <w:rsid w:val="00CD5495"/>
    <w:rsid w:val="00CD55E7"/>
    <w:rsid w:val="00CD608B"/>
    <w:rsid w:val="00CE1788"/>
    <w:rsid w:val="00CE183E"/>
    <w:rsid w:val="00CE32ED"/>
    <w:rsid w:val="00CE35DD"/>
    <w:rsid w:val="00CE6640"/>
    <w:rsid w:val="00CF05D6"/>
    <w:rsid w:val="00CF1031"/>
    <w:rsid w:val="00CF39BC"/>
    <w:rsid w:val="00CF41D3"/>
    <w:rsid w:val="00CF5364"/>
    <w:rsid w:val="00CF5D72"/>
    <w:rsid w:val="00D00FF7"/>
    <w:rsid w:val="00D02117"/>
    <w:rsid w:val="00D0225B"/>
    <w:rsid w:val="00D03007"/>
    <w:rsid w:val="00D05F33"/>
    <w:rsid w:val="00D106CC"/>
    <w:rsid w:val="00D11492"/>
    <w:rsid w:val="00D115B8"/>
    <w:rsid w:val="00D11614"/>
    <w:rsid w:val="00D133B8"/>
    <w:rsid w:val="00D17D5C"/>
    <w:rsid w:val="00D21ADB"/>
    <w:rsid w:val="00D21B9E"/>
    <w:rsid w:val="00D230F1"/>
    <w:rsid w:val="00D33E1C"/>
    <w:rsid w:val="00D363AE"/>
    <w:rsid w:val="00D403B9"/>
    <w:rsid w:val="00D46747"/>
    <w:rsid w:val="00D469AA"/>
    <w:rsid w:val="00D4727B"/>
    <w:rsid w:val="00D476A4"/>
    <w:rsid w:val="00D60847"/>
    <w:rsid w:val="00D6239B"/>
    <w:rsid w:val="00D62E81"/>
    <w:rsid w:val="00D65D29"/>
    <w:rsid w:val="00D711BA"/>
    <w:rsid w:val="00D74A63"/>
    <w:rsid w:val="00D75D87"/>
    <w:rsid w:val="00D76CCA"/>
    <w:rsid w:val="00D81F87"/>
    <w:rsid w:val="00D83315"/>
    <w:rsid w:val="00D83B49"/>
    <w:rsid w:val="00D868BC"/>
    <w:rsid w:val="00D86CE2"/>
    <w:rsid w:val="00D907FF"/>
    <w:rsid w:val="00D909CF"/>
    <w:rsid w:val="00D928E7"/>
    <w:rsid w:val="00D9381C"/>
    <w:rsid w:val="00DA0221"/>
    <w:rsid w:val="00DA18FA"/>
    <w:rsid w:val="00DA1E9A"/>
    <w:rsid w:val="00DA2F2A"/>
    <w:rsid w:val="00DA338F"/>
    <w:rsid w:val="00DA5C6F"/>
    <w:rsid w:val="00DA68A5"/>
    <w:rsid w:val="00DB1EC1"/>
    <w:rsid w:val="00DB2424"/>
    <w:rsid w:val="00DB24F7"/>
    <w:rsid w:val="00DB79B0"/>
    <w:rsid w:val="00DC243F"/>
    <w:rsid w:val="00DC2F96"/>
    <w:rsid w:val="00DC4BD4"/>
    <w:rsid w:val="00DC7D01"/>
    <w:rsid w:val="00DD0CA2"/>
    <w:rsid w:val="00DD213E"/>
    <w:rsid w:val="00DD277E"/>
    <w:rsid w:val="00DD3171"/>
    <w:rsid w:val="00DD36F4"/>
    <w:rsid w:val="00DD3FDE"/>
    <w:rsid w:val="00DE1D7F"/>
    <w:rsid w:val="00DE54D3"/>
    <w:rsid w:val="00DE7E8A"/>
    <w:rsid w:val="00DF05F8"/>
    <w:rsid w:val="00DF0BC0"/>
    <w:rsid w:val="00DF1A7E"/>
    <w:rsid w:val="00DF3F8F"/>
    <w:rsid w:val="00DF42FF"/>
    <w:rsid w:val="00DF56B4"/>
    <w:rsid w:val="00DF7CB2"/>
    <w:rsid w:val="00E00D89"/>
    <w:rsid w:val="00E04B7D"/>
    <w:rsid w:val="00E05E4E"/>
    <w:rsid w:val="00E11D73"/>
    <w:rsid w:val="00E12681"/>
    <w:rsid w:val="00E12B0C"/>
    <w:rsid w:val="00E133A6"/>
    <w:rsid w:val="00E1377E"/>
    <w:rsid w:val="00E15521"/>
    <w:rsid w:val="00E16FAE"/>
    <w:rsid w:val="00E17790"/>
    <w:rsid w:val="00E30A0C"/>
    <w:rsid w:val="00E30D82"/>
    <w:rsid w:val="00E31067"/>
    <w:rsid w:val="00E319FE"/>
    <w:rsid w:val="00E3288C"/>
    <w:rsid w:val="00E44398"/>
    <w:rsid w:val="00E45CA1"/>
    <w:rsid w:val="00E460CF"/>
    <w:rsid w:val="00E46CB3"/>
    <w:rsid w:val="00E46CD4"/>
    <w:rsid w:val="00E47A7F"/>
    <w:rsid w:val="00E5202B"/>
    <w:rsid w:val="00E5284D"/>
    <w:rsid w:val="00E5305C"/>
    <w:rsid w:val="00E54068"/>
    <w:rsid w:val="00E55C42"/>
    <w:rsid w:val="00E57D60"/>
    <w:rsid w:val="00E627F8"/>
    <w:rsid w:val="00E7503C"/>
    <w:rsid w:val="00E82C6C"/>
    <w:rsid w:val="00E8303E"/>
    <w:rsid w:val="00E83081"/>
    <w:rsid w:val="00E8590F"/>
    <w:rsid w:val="00E90205"/>
    <w:rsid w:val="00E91680"/>
    <w:rsid w:val="00E91DEC"/>
    <w:rsid w:val="00E92B5F"/>
    <w:rsid w:val="00E97376"/>
    <w:rsid w:val="00E9757F"/>
    <w:rsid w:val="00E97626"/>
    <w:rsid w:val="00EA36ED"/>
    <w:rsid w:val="00EA4F71"/>
    <w:rsid w:val="00EA536B"/>
    <w:rsid w:val="00EB03F2"/>
    <w:rsid w:val="00EB0F85"/>
    <w:rsid w:val="00EB3455"/>
    <w:rsid w:val="00EC11C4"/>
    <w:rsid w:val="00EC1760"/>
    <w:rsid w:val="00EC20FB"/>
    <w:rsid w:val="00EC3B0A"/>
    <w:rsid w:val="00EC41A3"/>
    <w:rsid w:val="00EC685D"/>
    <w:rsid w:val="00EC77D8"/>
    <w:rsid w:val="00ED0768"/>
    <w:rsid w:val="00ED0C60"/>
    <w:rsid w:val="00ED3AE1"/>
    <w:rsid w:val="00ED5D40"/>
    <w:rsid w:val="00EE0D75"/>
    <w:rsid w:val="00EE13BD"/>
    <w:rsid w:val="00EE300C"/>
    <w:rsid w:val="00EE3F1F"/>
    <w:rsid w:val="00EE5B7F"/>
    <w:rsid w:val="00EE7F91"/>
    <w:rsid w:val="00EF2E80"/>
    <w:rsid w:val="00EF4D34"/>
    <w:rsid w:val="00EF507F"/>
    <w:rsid w:val="00F0175E"/>
    <w:rsid w:val="00F020B4"/>
    <w:rsid w:val="00F03F09"/>
    <w:rsid w:val="00F0623E"/>
    <w:rsid w:val="00F17F1E"/>
    <w:rsid w:val="00F20FAB"/>
    <w:rsid w:val="00F27954"/>
    <w:rsid w:val="00F32CCB"/>
    <w:rsid w:val="00F370A0"/>
    <w:rsid w:val="00F40428"/>
    <w:rsid w:val="00F40EE7"/>
    <w:rsid w:val="00F4159C"/>
    <w:rsid w:val="00F438A3"/>
    <w:rsid w:val="00F43DB7"/>
    <w:rsid w:val="00F471CE"/>
    <w:rsid w:val="00F51262"/>
    <w:rsid w:val="00F515FF"/>
    <w:rsid w:val="00F546FE"/>
    <w:rsid w:val="00F55DDE"/>
    <w:rsid w:val="00F57C9D"/>
    <w:rsid w:val="00F6364B"/>
    <w:rsid w:val="00F65713"/>
    <w:rsid w:val="00F66307"/>
    <w:rsid w:val="00F67045"/>
    <w:rsid w:val="00F6794C"/>
    <w:rsid w:val="00F7457C"/>
    <w:rsid w:val="00F75B6D"/>
    <w:rsid w:val="00F7633A"/>
    <w:rsid w:val="00F77AB7"/>
    <w:rsid w:val="00F80978"/>
    <w:rsid w:val="00F82F10"/>
    <w:rsid w:val="00F8410E"/>
    <w:rsid w:val="00F844EC"/>
    <w:rsid w:val="00F8760A"/>
    <w:rsid w:val="00F87D18"/>
    <w:rsid w:val="00F90474"/>
    <w:rsid w:val="00F91C2E"/>
    <w:rsid w:val="00F92117"/>
    <w:rsid w:val="00F92F0B"/>
    <w:rsid w:val="00F934A6"/>
    <w:rsid w:val="00F948EE"/>
    <w:rsid w:val="00F95A57"/>
    <w:rsid w:val="00F95E22"/>
    <w:rsid w:val="00F96442"/>
    <w:rsid w:val="00F97AAC"/>
    <w:rsid w:val="00F97BE9"/>
    <w:rsid w:val="00FA0361"/>
    <w:rsid w:val="00FA0FF7"/>
    <w:rsid w:val="00FA1983"/>
    <w:rsid w:val="00FA4D01"/>
    <w:rsid w:val="00FA79A9"/>
    <w:rsid w:val="00FA7C95"/>
    <w:rsid w:val="00FB009B"/>
    <w:rsid w:val="00FB13A3"/>
    <w:rsid w:val="00FB4BAF"/>
    <w:rsid w:val="00FC3122"/>
    <w:rsid w:val="00FD1AEC"/>
    <w:rsid w:val="00FD3AFD"/>
    <w:rsid w:val="00FD46F0"/>
    <w:rsid w:val="00FD7A74"/>
    <w:rsid w:val="00FD7CF0"/>
    <w:rsid w:val="00FE1367"/>
    <w:rsid w:val="00FE1662"/>
    <w:rsid w:val="00FE3A00"/>
    <w:rsid w:val="00FE3E16"/>
    <w:rsid w:val="00FF0349"/>
    <w:rsid w:val="00FF246A"/>
    <w:rsid w:val="00FF4C4D"/>
    <w:rsid w:val="00FF68E2"/>
    <w:rsid w:val="00FF6B9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7169" fillcolor="none [3215]" strokecolor="none [1940]">
      <v:fill color="none [3215]" opacity="59638f" color2="fill lighten(44)" rotate="t" method="linear sigma" focus="100%" type="gradient"/>
      <v:stroke color="none [1940]"/>
    </o:shapedefaults>
    <o:shapelayout v:ext="edit">
      <o:idmap v:ext="edit" data="1"/>
      <o:rules v:ext="edit">
        <o:r id="V:Rule1" type="callout" idref="#_x0000_s1026"/>
      </o:rules>
    </o:shapelayout>
  </w:shapeDefaults>
  <w:decimalSymbol w:val="."/>
  <w:listSeparator w:val=","/>
  <w14:docId w14:val="07C36A55"/>
  <w15:docId w15:val="{5F359851-862E-4227-B7A2-FBAD6A65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9FE"/>
    <w:pPr>
      <w:spacing w:before="160" w:after="160" w:line="276" w:lineRule="auto"/>
    </w:pPr>
    <w:rPr>
      <w:rFonts w:ascii="Arial" w:eastAsia="Calibri" w:hAnsi="Arial"/>
      <w:szCs w:val="22"/>
    </w:rPr>
  </w:style>
  <w:style w:type="paragraph" w:styleId="Heading1">
    <w:name w:val="heading 1"/>
    <w:basedOn w:val="Normal"/>
    <w:next w:val="Normal"/>
    <w:link w:val="Heading1Char"/>
    <w:uiPriority w:val="99"/>
    <w:qFormat/>
    <w:rsid w:val="00C21C33"/>
    <w:pPr>
      <w:keepNext/>
      <w:keepLines/>
      <w:tabs>
        <w:tab w:val="left" w:pos="450"/>
      </w:tabs>
      <w:spacing w:before="0" w:after="240" w:line="240" w:lineRule="auto"/>
      <w:outlineLvl w:val="0"/>
    </w:pPr>
    <w:rPr>
      <w:rFonts w:eastAsia="Times New Roman"/>
      <w:b/>
      <w:bCs/>
      <w:color w:val="004386"/>
      <w:sz w:val="32"/>
      <w:szCs w:val="28"/>
    </w:rPr>
  </w:style>
  <w:style w:type="paragraph" w:styleId="Heading2">
    <w:name w:val="heading 2"/>
    <w:basedOn w:val="Normal"/>
    <w:next w:val="Normal"/>
    <w:link w:val="Heading2Char"/>
    <w:uiPriority w:val="9"/>
    <w:qFormat/>
    <w:rsid w:val="00C21C33"/>
    <w:pPr>
      <w:keepNext/>
      <w:numPr>
        <w:ilvl w:val="1"/>
        <w:numId w:val="8"/>
      </w:numPr>
      <w:spacing w:before="0" w:after="240" w:line="240" w:lineRule="auto"/>
      <w:outlineLvl w:val="1"/>
    </w:pPr>
    <w:rPr>
      <w:rFonts w:eastAsia="Times New Roman"/>
      <w:b/>
      <w:bCs/>
      <w:iCs/>
      <w:color w:val="E15D15"/>
      <w:sz w:val="28"/>
      <w:szCs w:val="28"/>
    </w:rPr>
  </w:style>
  <w:style w:type="paragraph" w:styleId="Heading3">
    <w:name w:val="heading 3"/>
    <w:basedOn w:val="Normal"/>
    <w:next w:val="Normal"/>
    <w:link w:val="Heading3Char"/>
    <w:qFormat/>
    <w:rsid w:val="00C21C33"/>
    <w:pPr>
      <w:outlineLvl w:val="2"/>
    </w:pPr>
    <w:rPr>
      <w:b/>
    </w:rPr>
  </w:style>
  <w:style w:type="paragraph" w:styleId="Heading4">
    <w:name w:val="heading 4"/>
    <w:basedOn w:val="Heading1"/>
    <w:next w:val="Normal"/>
    <w:link w:val="Heading4Char"/>
    <w:qFormat/>
    <w:rsid w:val="00B713AE"/>
    <w:pPr>
      <w:numPr>
        <w:numId w:val="9"/>
      </w:numPr>
      <w:tabs>
        <w:tab w:val="clear" w:pos="450"/>
      </w:tabs>
      <w:spacing w:line="276" w:lineRule="auto"/>
      <w:ind w:left="86" w:firstLine="0"/>
      <w:outlineLvl w:val="3"/>
    </w:pPr>
  </w:style>
  <w:style w:type="paragraph" w:styleId="Heading5">
    <w:name w:val="heading 5"/>
    <w:basedOn w:val="Normal"/>
    <w:next w:val="Normal"/>
    <w:link w:val="Heading5Char"/>
    <w:qFormat/>
    <w:rsid w:val="007113D1"/>
    <w:pPr>
      <w:keepNext/>
      <w:keepLines/>
      <w:numPr>
        <w:ilvl w:val="4"/>
        <w:numId w:val="8"/>
      </w:numPr>
      <w:spacing w:before="360" w:after="120"/>
      <w:outlineLvl w:val="4"/>
    </w:pPr>
    <w:rPr>
      <w:rFonts w:eastAsia="Times New Roman"/>
      <w:b/>
      <w:color w:val="243F60"/>
      <w:sz w:val="22"/>
    </w:rPr>
  </w:style>
  <w:style w:type="paragraph" w:styleId="Heading6">
    <w:name w:val="heading 6"/>
    <w:basedOn w:val="Heading1"/>
    <w:next w:val="Normal"/>
    <w:link w:val="Heading6Char"/>
    <w:uiPriority w:val="9"/>
    <w:qFormat/>
    <w:rsid w:val="00CF5364"/>
    <w:pPr>
      <w:numPr>
        <w:ilvl w:val="5"/>
      </w:numPr>
      <w:tabs>
        <w:tab w:val="clear" w:pos="450"/>
        <w:tab w:val="left" w:pos="1830"/>
      </w:tabs>
      <w:spacing w:after="0"/>
      <w:outlineLvl w:val="5"/>
    </w:pPr>
  </w:style>
  <w:style w:type="paragraph" w:styleId="Heading7">
    <w:name w:val="heading 7"/>
    <w:basedOn w:val="Normal"/>
    <w:next w:val="Normal"/>
    <w:qFormat/>
    <w:rsid w:val="00CC4AA6"/>
    <w:pPr>
      <w:numPr>
        <w:ilvl w:val="6"/>
        <w:numId w:val="8"/>
      </w:numPr>
      <w:spacing w:before="240" w:after="60"/>
      <w:outlineLvl w:val="6"/>
    </w:pPr>
    <w:rPr>
      <w:rFonts w:ascii="Times New Roman" w:hAnsi="Times New Roman"/>
      <w:sz w:val="24"/>
      <w:szCs w:val="24"/>
    </w:rPr>
  </w:style>
  <w:style w:type="paragraph" w:styleId="Heading8">
    <w:name w:val="heading 8"/>
    <w:basedOn w:val="Normal"/>
    <w:next w:val="Normal"/>
    <w:qFormat/>
    <w:rsid w:val="00CC4AA6"/>
    <w:pPr>
      <w:numPr>
        <w:ilvl w:val="7"/>
        <w:numId w:val="8"/>
      </w:numPr>
      <w:spacing w:before="240" w:after="60"/>
      <w:outlineLvl w:val="7"/>
    </w:pPr>
    <w:rPr>
      <w:rFonts w:ascii="Times New Roman" w:hAnsi="Times New Roman"/>
      <w:i/>
      <w:iCs/>
      <w:sz w:val="24"/>
      <w:szCs w:val="24"/>
    </w:rPr>
  </w:style>
  <w:style w:type="paragraph" w:styleId="Heading9">
    <w:name w:val="heading 9"/>
    <w:basedOn w:val="Normal"/>
    <w:next w:val="Normal"/>
    <w:qFormat/>
    <w:rsid w:val="00CC4AA6"/>
    <w:pPr>
      <w:numPr>
        <w:ilvl w:val="8"/>
        <w:numId w:val="8"/>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71C0"/>
    <w:pPr>
      <w:tabs>
        <w:tab w:val="center" w:pos="4680"/>
        <w:tab w:val="right" w:pos="9360"/>
      </w:tabs>
      <w:spacing w:before="0" w:after="0" w:line="240" w:lineRule="auto"/>
    </w:pPr>
    <w:rPr>
      <w:sz w:val="24"/>
      <w:szCs w:val="20"/>
    </w:rPr>
  </w:style>
  <w:style w:type="paragraph" w:styleId="Footer">
    <w:name w:val="footer"/>
    <w:basedOn w:val="Normal"/>
    <w:link w:val="FooterChar"/>
    <w:autoRedefine/>
    <w:uiPriority w:val="99"/>
    <w:rsid w:val="007E2621"/>
    <w:pPr>
      <w:pBdr>
        <w:top w:val="single" w:sz="48" w:space="2" w:color="004386"/>
      </w:pBdr>
      <w:tabs>
        <w:tab w:val="center" w:pos="4320"/>
        <w:tab w:val="right" w:pos="9360"/>
        <w:tab w:val="right" w:pos="12960"/>
        <w:tab w:val="right" w:pos="14400"/>
      </w:tabs>
      <w:spacing w:after="0"/>
    </w:pPr>
    <w:rPr>
      <w:szCs w:val="20"/>
    </w:rPr>
  </w:style>
  <w:style w:type="character" w:styleId="PageNumber">
    <w:name w:val="page number"/>
    <w:basedOn w:val="DefaultParagraphFont"/>
    <w:rsid w:val="007E5C8B"/>
  </w:style>
  <w:style w:type="paragraph" w:styleId="FootnoteText">
    <w:name w:val="footnote text"/>
    <w:basedOn w:val="Normal"/>
    <w:link w:val="FootnoteTextChar"/>
    <w:uiPriority w:val="99"/>
    <w:rsid w:val="00660BE7"/>
    <w:pPr>
      <w:spacing w:before="0" w:after="60" w:line="240" w:lineRule="auto"/>
    </w:pPr>
    <w:rPr>
      <w:sz w:val="18"/>
      <w:szCs w:val="20"/>
    </w:rPr>
  </w:style>
  <w:style w:type="character" w:styleId="FootnoteReference">
    <w:name w:val="footnote reference"/>
    <w:uiPriority w:val="99"/>
    <w:rsid w:val="007E5C8B"/>
    <w:rPr>
      <w:vertAlign w:val="superscript"/>
    </w:rPr>
  </w:style>
  <w:style w:type="character" w:styleId="CommentReference">
    <w:name w:val="annotation reference"/>
    <w:uiPriority w:val="99"/>
    <w:semiHidden/>
    <w:rsid w:val="004504A0"/>
    <w:rPr>
      <w:rFonts w:cs="Times New Roman"/>
      <w:sz w:val="16"/>
      <w:szCs w:val="16"/>
    </w:rPr>
  </w:style>
  <w:style w:type="paragraph" w:styleId="CommentText">
    <w:name w:val="annotation text"/>
    <w:basedOn w:val="Normal"/>
    <w:link w:val="CommentTextChar"/>
    <w:uiPriority w:val="99"/>
    <w:semiHidden/>
    <w:rsid w:val="004504A0"/>
    <w:rPr>
      <w:rFonts w:ascii="Calibri" w:hAnsi="Calibri"/>
      <w:szCs w:val="20"/>
    </w:rPr>
  </w:style>
  <w:style w:type="paragraph" w:styleId="NormalWeb">
    <w:name w:val="Normal (Web)"/>
    <w:basedOn w:val="Normal"/>
    <w:link w:val="NormalWebChar"/>
    <w:rsid w:val="00D909CF"/>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sid w:val="00D909CF"/>
    <w:rPr>
      <w:rFonts w:ascii="Arial Unicode MS" w:eastAsia="Arial Unicode MS" w:hAnsi="Arial Unicode MS" w:cs="Arial Unicode MS"/>
      <w:sz w:val="24"/>
      <w:szCs w:val="24"/>
      <w:lang w:val="en-US" w:eastAsia="en-US" w:bidi="ar-SA"/>
    </w:rPr>
  </w:style>
  <w:style w:type="character" w:customStyle="1" w:styleId="bold1">
    <w:name w:val="bold1"/>
    <w:rsid w:val="00D909CF"/>
    <w:rPr>
      <w:rFonts w:cs="Times New Roman"/>
      <w:b/>
      <w:bCs/>
    </w:rPr>
  </w:style>
  <w:style w:type="character" w:customStyle="1" w:styleId="FootnoteTextChar">
    <w:name w:val="Footnote Text Char"/>
    <w:link w:val="FootnoteText"/>
    <w:uiPriority w:val="99"/>
    <w:rsid w:val="00660BE7"/>
    <w:rPr>
      <w:rFonts w:ascii="Arial" w:eastAsia="Calibri" w:hAnsi="Arial"/>
      <w:sz w:val="18"/>
    </w:rPr>
  </w:style>
  <w:style w:type="character" w:customStyle="1" w:styleId="em">
    <w:name w:val="em"/>
    <w:rsid w:val="00D909CF"/>
  </w:style>
  <w:style w:type="paragraph" w:styleId="BalloonText">
    <w:name w:val="Balloon Text"/>
    <w:basedOn w:val="Normal"/>
    <w:uiPriority w:val="99"/>
    <w:semiHidden/>
    <w:unhideWhenUsed/>
    <w:rsid w:val="004504A0"/>
    <w:pPr>
      <w:spacing w:after="0"/>
    </w:pPr>
    <w:rPr>
      <w:rFonts w:ascii="Tahoma" w:hAnsi="Tahoma"/>
      <w:sz w:val="16"/>
      <w:szCs w:val="16"/>
    </w:rPr>
  </w:style>
  <w:style w:type="paragraph" w:styleId="CommentSubject">
    <w:name w:val="annotation subject"/>
    <w:basedOn w:val="CommentText"/>
    <w:next w:val="CommentText"/>
    <w:link w:val="CommentSubjectChar"/>
    <w:uiPriority w:val="99"/>
    <w:rsid w:val="004504A0"/>
    <w:rPr>
      <w:b/>
      <w:bCs/>
    </w:rPr>
  </w:style>
  <w:style w:type="character" w:customStyle="1" w:styleId="CommentTextChar">
    <w:name w:val="Comment Text Char"/>
    <w:link w:val="CommentText"/>
    <w:uiPriority w:val="99"/>
    <w:semiHidden/>
    <w:rsid w:val="00CB388E"/>
    <w:rPr>
      <w:rFonts w:ascii="Calibri" w:eastAsia="Calibri" w:hAnsi="Calibri"/>
    </w:rPr>
  </w:style>
  <w:style w:type="character" w:customStyle="1" w:styleId="CommentSubjectChar">
    <w:name w:val="Comment Subject Char"/>
    <w:link w:val="CommentSubject"/>
    <w:uiPriority w:val="99"/>
    <w:rsid w:val="00CB388E"/>
    <w:rPr>
      <w:rFonts w:ascii="Calibri" w:eastAsia="Calibri" w:hAnsi="Calibri"/>
      <w:b/>
      <w:bCs/>
    </w:rPr>
  </w:style>
  <w:style w:type="table" w:styleId="TableGrid">
    <w:name w:val="Table Grid"/>
    <w:basedOn w:val="TableNormal"/>
    <w:uiPriority w:val="59"/>
    <w:rsid w:val="0037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04A0"/>
    <w:rPr>
      <w:color w:val="0000FF"/>
      <w:u w:val="single"/>
    </w:rPr>
  </w:style>
  <w:style w:type="paragraph" w:customStyle="1" w:styleId="Bullet10">
    <w:name w:val="Bullet 1"/>
    <w:basedOn w:val="Normal"/>
    <w:qFormat/>
    <w:rsid w:val="003A2ADD"/>
    <w:pPr>
      <w:numPr>
        <w:numId w:val="1"/>
      </w:numPr>
    </w:pPr>
    <w:rPr>
      <w:rFonts w:cs="Arial"/>
    </w:rPr>
  </w:style>
  <w:style w:type="paragraph" w:customStyle="1" w:styleId="Default">
    <w:name w:val="Default"/>
    <w:rsid w:val="004504A0"/>
    <w:pPr>
      <w:autoSpaceDE w:val="0"/>
      <w:autoSpaceDN w:val="0"/>
      <w:adjustRightInd w:val="0"/>
    </w:pPr>
    <w:rPr>
      <w:rFonts w:ascii="Arial" w:eastAsia="Calibri" w:hAnsi="Arial" w:cs="Arial"/>
      <w:color w:val="000000"/>
      <w:sz w:val="24"/>
      <w:szCs w:val="24"/>
    </w:rPr>
  </w:style>
  <w:style w:type="paragraph" w:customStyle="1" w:styleId="Bullet2">
    <w:name w:val="Bullet 2"/>
    <w:basedOn w:val="Default"/>
    <w:qFormat/>
    <w:rsid w:val="004504A0"/>
    <w:pPr>
      <w:spacing w:line="276" w:lineRule="auto"/>
      <w:ind w:left="1440" w:hanging="360"/>
    </w:pPr>
    <w:rPr>
      <w:color w:val="auto"/>
      <w:sz w:val="20"/>
      <w:szCs w:val="20"/>
    </w:rPr>
  </w:style>
  <w:style w:type="numbering" w:customStyle="1" w:styleId="Bullet1">
    <w:name w:val="Bullet1"/>
    <w:uiPriority w:val="99"/>
    <w:rsid w:val="004504A0"/>
    <w:pPr>
      <w:numPr>
        <w:numId w:val="2"/>
      </w:numPr>
    </w:pPr>
  </w:style>
  <w:style w:type="paragraph" w:customStyle="1" w:styleId="Calloutheading">
    <w:name w:val="Callout heading"/>
    <w:basedOn w:val="Normal"/>
    <w:qFormat/>
    <w:rsid w:val="004504A0"/>
    <w:pPr>
      <w:spacing w:before="120"/>
    </w:pPr>
    <w:rPr>
      <w:rFonts w:cs="Arial"/>
      <w:b/>
      <w:color w:val="003F86"/>
      <w:sz w:val="24"/>
      <w:szCs w:val="24"/>
    </w:rPr>
  </w:style>
  <w:style w:type="paragraph" w:styleId="Caption">
    <w:name w:val="caption"/>
    <w:basedOn w:val="Normal"/>
    <w:next w:val="Normal"/>
    <w:qFormat/>
    <w:rsid w:val="004504A0"/>
    <w:pPr>
      <w:spacing w:before="0" w:after="120" w:line="240" w:lineRule="auto"/>
    </w:pPr>
    <w:rPr>
      <w:b/>
      <w:bCs/>
      <w:color w:val="E28521"/>
      <w:szCs w:val="18"/>
    </w:rPr>
  </w:style>
  <w:style w:type="paragraph" w:styleId="Date">
    <w:name w:val="Date"/>
    <w:basedOn w:val="Normal"/>
    <w:next w:val="Normal"/>
    <w:link w:val="DateChar"/>
    <w:rsid w:val="004504A0"/>
    <w:pPr>
      <w:jc w:val="center"/>
    </w:pPr>
    <w:rPr>
      <w:b/>
      <w:sz w:val="28"/>
    </w:rPr>
  </w:style>
  <w:style w:type="character" w:customStyle="1" w:styleId="DateChar">
    <w:name w:val="Date Char"/>
    <w:link w:val="Date"/>
    <w:rsid w:val="004504A0"/>
    <w:rPr>
      <w:rFonts w:ascii="Arial" w:eastAsia="Calibri" w:hAnsi="Arial"/>
      <w:b/>
      <w:sz w:val="28"/>
      <w:szCs w:val="22"/>
    </w:rPr>
  </w:style>
  <w:style w:type="character" w:styleId="Emphasis">
    <w:name w:val="Emphasis"/>
    <w:qFormat/>
    <w:rsid w:val="004504A0"/>
    <w:rPr>
      <w:i/>
      <w:iCs/>
    </w:rPr>
  </w:style>
  <w:style w:type="character" w:customStyle="1" w:styleId="Heading1Char">
    <w:name w:val="Heading 1 Char"/>
    <w:link w:val="Heading1"/>
    <w:uiPriority w:val="99"/>
    <w:rsid w:val="00C21C33"/>
    <w:rPr>
      <w:rFonts w:ascii="Arial" w:hAnsi="Arial" w:cs="Arial"/>
      <w:b/>
      <w:bCs/>
      <w:color w:val="004386"/>
      <w:sz w:val="32"/>
      <w:szCs w:val="28"/>
    </w:rPr>
  </w:style>
  <w:style w:type="character" w:customStyle="1" w:styleId="Heading2Char">
    <w:name w:val="Heading 2 Char"/>
    <w:link w:val="Heading2"/>
    <w:uiPriority w:val="9"/>
    <w:rsid w:val="00C21C33"/>
    <w:rPr>
      <w:rFonts w:ascii="Arial" w:hAnsi="Arial" w:cs="Arial"/>
      <w:b/>
      <w:bCs/>
      <w:iCs/>
      <w:color w:val="E15D15"/>
      <w:sz w:val="28"/>
      <w:szCs w:val="28"/>
    </w:rPr>
  </w:style>
  <w:style w:type="character" w:customStyle="1" w:styleId="Heading3Char">
    <w:name w:val="Heading 3 Char"/>
    <w:link w:val="Heading3"/>
    <w:rsid w:val="00C21C33"/>
    <w:rPr>
      <w:rFonts w:ascii="Arial" w:eastAsia="Calibri" w:hAnsi="Arial"/>
      <w:b/>
      <w:szCs w:val="22"/>
    </w:rPr>
  </w:style>
  <w:style w:type="character" w:customStyle="1" w:styleId="Heading4Char">
    <w:name w:val="Heading 4 Char"/>
    <w:link w:val="Heading4"/>
    <w:rsid w:val="00B713AE"/>
    <w:rPr>
      <w:rFonts w:ascii="Arial" w:hAnsi="Arial" w:cs="Arial"/>
      <w:b/>
      <w:bCs/>
      <w:color w:val="004386"/>
      <w:sz w:val="32"/>
      <w:szCs w:val="28"/>
    </w:rPr>
  </w:style>
  <w:style w:type="character" w:customStyle="1" w:styleId="Heading5Char">
    <w:name w:val="Heading 5 Char"/>
    <w:link w:val="Heading5"/>
    <w:rsid w:val="007113D1"/>
    <w:rPr>
      <w:rFonts w:ascii="Arial" w:hAnsi="Arial"/>
      <w:b/>
      <w:color w:val="243F60"/>
      <w:sz w:val="22"/>
      <w:szCs w:val="22"/>
    </w:rPr>
  </w:style>
  <w:style w:type="character" w:styleId="IntenseEmphasis">
    <w:name w:val="Intense Emphasis"/>
    <w:qFormat/>
    <w:rsid w:val="004504A0"/>
    <w:rPr>
      <w:b/>
      <w:bCs/>
      <w:i/>
      <w:iCs/>
      <w:color w:val="4F81BD"/>
    </w:rPr>
  </w:style>
  <w:style w:type="paragraph" w:styleId="ListParagraph">
    <w:name w:val="List Paragraph"/>
    <w:basedOn w:val="Normal"/>
    <w:uiPriority w:val="34"/>
    <w:qFormat/>
    <w:rsid w:val="004504A0"/>
    <w:pPr>
      <w:numPr>
        <w:numId w:val="3"/>
      </w:numPr>
    </w:pPr>
  </w:style>
  <w:style w:type="numbering" w:customStyle="1" w:styleId="Numbered">
    <w:name w:val="Numbered"/>
    <w:basedOn w:val="NoList"/>
    <w:rsid w:val="004504A0"/>
    <w:pPr>
      <w:numPr>
        <w:numId w:val="4"/>
      </w:numPr>
    </w:pPr>
  </w:style>
  <w:style w:type="paragraph" w:styleId="PlainText">
    <w:name w:val="Plain Text"/>
    <w:basedOn w:val="Normal"/>
    <w:link w:val="PlainTextChar"/>
    <w:uiPriority w:val="99"/>
    <w:unhideWhenUsed/>
    <w:rsid w:val="004504A0"/>
    <w:pPr>
      <w:spacing w:after="0"/>
    </w:pPr>
    <w:rPr>
      <w:rFonts w:ascii="Consolas" w:hAnsi="Consolas"/>
      <w:sz w:val="21"/>
      <w:szCs w:val="21"/>
    </w:rPr>
  </w:style>
  <w:style w:type="character" w:customStyle="1" w:styleId="PlainTextChar">
    <w:name w:val="Plain Text Char"/>
    <w:link w:val="PlainText"/>
    <w:uiPriority w:val="99"/>
    <w:rsid w:val="004504A0"/>
    <w:rPr>
      <w:rFonts w:ascii="Consolas" w:eastAsia="Calibri" w:hAnsi="Consolas"/>
      <w:sz w:val="21"/>
      <w:szCs w:val="21"/>
    </w:rPr>
  </w:style>
  <w:style w:type="paragraph" w:customStyle="1" w:styleId="StyleLatinGeorgiaBoldCenteredAfter0ptLinespacing">
    <w:name w:val="Style (Latin) Georgia Bold Centered After:  0 pt Line spacing: ..."/>
    <w:basedOn w:val="Normal"/>
    <w:rsid w:val="004504A0"/>
    <w:pPr>
      <w:spacing w:after="0"/>
      <w:jc w:val="center"/>
    </w:pPr>
    <w:rPr>
      <w:rFonts w:eastAsia="Times New Roman"/>
      <w:b/>
      <w:bCs/>
      <w:szCs w:val="20"/>
    </w:rPr>
  </w:style>
  <w:style w:type="paragraph" w:customStyle="1" w:styleId="StyleLatinRight">
    <w:name w:val="Style (Latin) Right"/>
    <w:basedOn w:val="Normal"/>
    <w:rsid w:val="004504A0"/>
    <w:pPr>
      <w:jc w:val="right"/>
    </w:pPr>
    <w:rPr>
      <w:rFonts w:eastAsia="Times New Roman"/>
      <w:szCs w:val="20"/>
    </w:rPr>
  </w:style>
  <w:style w:type="character" w:customStyle="1" w:styleId="StyleEmphasisLatinGeorgia14ptBoldNotItalic">
    <w:name w:val="Style Emphasis + (Latin) Georgia 14 pt Bold Not Italic"/>
    <w:rsid w:val="004504A0"/>
    <w:rPr>
      <w:rFonts w:ascii="Arial" w:hAnsi="Arial"/>
      <w:b/>
      <w:bCs/>
      <w:i/>
      <w:iCs/>
      <w:sz w:val="28"/>
    </w:rPr>
  </w:style>
  <w:style w:type="numbering" w:customStyle="1" w:styleId="StyleNumbered">
    <w:name w:val="Style Numbered"/>
    <w:basedOn w:val="NoList"/>
    <w:rsid w:val="004504A0"/>
    <w:pPr>
      <w:numPr>
        <w:numId w:val="5"/>
      </w:numPr>
    </w:pPr>
  </w:style>
  <w:style w:type="numbering" w:customStyle="1" w:styleId="Style1">
    <w:name w:val="Style1"/>
    <w:uiPriority w:val="99"/>
    <w:rsid w:val="004504A0"/>
    <w:pPr>
      <w:numPr>
        <w:numId w:val="6"/>
      </w:numPr>
    </w:pPr>
  </w:style>
  <w:style w:type="paragraph" w:styleId="Subtitle">
    <w:name w:val="Subtitle"/>
    <w:basedOn w:val="Normal"/>
    <w:next w:val="Normal"/>
    <w:link w:val="SubtitleChar"/>
    <w:qFormat/>
    <w:rsid w:val="004504A0"/>
    <w:pPr>
      <w:numPr>
        <w:ilvl w:val="1"/>
      </w:numPr>
      <w:spacing w:before="200"/>
      <w:jc w:val="center"/>
    </w:pPr>
    <w:rPr>
      <w:rFonts w:eastAsia="Times New Roman"/>
      <w:b/>
      <w:iCs/>
      <w:sz w:val="48"/>
      <w:szCs w:val="24"/>
    </w:rPr>
  </w:style>
  <w:style w:type="character" w:customStyle="1" w:styleId="SubtitleChar">
    <w:name w:val="Subtitle Char"/>
    <w:link w:val="Subtitle"/>
    <w:rsid w:val="004504A0"/>
    <w:rPr>
      <w:rFonts w:ascii="Arial" w:eastAsia="Times New Roman" w:hAnsi="Arial" w:cs="Times New Roman"/>
      <w:b/>
      <w:iCs/>
      <w:sz w:val="48"/>
      <w:szCs w:val="24"/>
    </w:rPr>
  </w:style>
  <w:style w:type="paragraph" w:customStyle="1" w:styleId="TableBullet">
    <w:name w:val="Table Bullet"/>
    <w:basedOn w:val="Bullet10"/>
    <w:qFormat/>
    <w:rsid w:val="004504A0"/>
    <w:pPr>
      <w:numPr>
        <w:numId w:val="0"/>
      </w:numPr>
    </w:pPr>
  </w:style>
  <w:style w:type="paragraph" w:customStyle="1" w:styleId="TableColumn">
    <w:name w:val="Table Column"/>
    <w:basedOn w:val="Normal"/>
    <w:qFormat/>
    <w:rsid w:val="004504A0"/>
    <w:pPr>
      <w:spacing w:before="40" w:after="40" w:line="240" w:lineRule="auto"/>
    </w:pPr>
    <w:rPr>
      <w:rFonts w:ascii="Arial Narrow" w:hAnsi="Arial Narrow"/>
      <w:b/>
      <w:color w:val="FFFFFF"/>
      <w:sz w:val="19"/>
    </w:rPr>
  </w:style>
  <w:style w:type="paragraph" w:styleId="TableofFigures">
    <w:name w:val="table of figures"/>
    <w:basedOn w:val="Normal"/>
    <w:next w:val="Normal"/>
    <w:uiPriority w:val="99"/>
    <w:rsid w:val="004504A0"/>
    <w:pPr>
      <w:spacing w:after="0"/>
    </w:pPr>
  </w:style>
  <w:style w:type="paragraph" w:customStyle="1" w:styleId="TableRowHeading">
    <w:name w:val="Table Row Heading"/>
    <w:basedOn w:val="Normal"/>
    <w:qFormat/>
    <w:rsid w:val="00CF5364"/>
    <w:pPr>
      <w:spacing w:before="40" w:after="40" w:line="240" w:lineRule="auto"/>
    </w:pPr>
    <w:rPr>
      <w:rFonts w:ascii="Arial Narrow" w:hAnsi="Arial Narrow"/>
      <w:b/>
      <w:color w:val="004386"/>
      <w:szCs w:val="20"/>
    </w:rPr>
  </w:style>
  <w:style w:type="paragraph" w:customStyle="1" w:styleId="TableText">
    <w:name w:val="Table Text"/>
    <w:basedOn w:val="Normal"/>
    <w:qFormat/>
    <w:rsid w:val="00CF5364"/>
    <w:pPr>
      <w:spacing w:before="40" w:after="40" w:line="240" w:lineRule="auto"/>
    </w:pPr>
  </w:style>
  <w:style w:type="character" w:customStyle="1" w:styleId="TableTitle">
    <w:name w:val="Table Title"/>
    <w:rsid w:val="004504A0"/>
    <w:rPr>
      <w:rFonts w:ascii="Arial" w:hAnsi="Arial"/>
      <w:sz w:val="20"/>
    </w:rPr>
  </w:style>
  <w:style w:type="paragraph" w:styleId="Title">
    <w:name w:val="Title"/>
    <w:basedOn w:val="Normal"/>
    <w:next w:val="Normal"/>
    <w:link w:val="TitleChar"/>
    <w:qFormat/>
    <w:rsid w:val="004504A0"/>
    <w:pPr>
      <w:spacing w:before="240" w:after="60"/>
      <w:jc w:val="center"/>
      <w:outlineLvl w:val="0"/>
    </w:pPr>
    <w:rPr>
      <w:rFonts w:eastAsia="Times New Roman"/>
      <w:b/>
      <w:bCs/>
      <w:sz w:val="72"/>
      <w:szCs w:val="32"/>
    </w:rPr>
  </w:style>
  <w:style w:type="character" w:customStyle="1" w:styleId="TitleChar">
    <w:name w:val="Title Char"/>
    <w:link w:val="Title"/>
    <w:rsid w:val="004504A0"/>
    <w:rPr>
      <w:rFonts w:ascii="Arial" w:hAnsi="Arial"/>
      <w:b/>
      <w:bCs/>
      <w:sz w:val="72"/>
      <w:szCs w:val="32"/>
    </w:rPr>
  </w:style>
  <w:style w:type="paragraph" w:styleId="TOC1">
    <w:name w:val="toc 1"/>
    <w:basedOn w:val="Normal"/>
    <w:next w:val="Normal"/>
    <w:uiPriority w:val="39"/>
    <w:unhideWhenUsed/>
    <w:qFormat/>
    <w:rsid w:val="00546B92"/>
    <w:pPr>
      <w:tabs>
        <w:tab w:val="left" w:pos="600"/>
        <w:tab w:val="right" w:leader="dot" w:pos="9501"/>
      </w:tabs>
      <w:spacing w:before="120" w:after="0"/>
    </w:pPr>
    <w:rPr>
      <w:bCs/>
      <w:iCs/>
      <w:noProof/>
      <w:szCs w:val="24"/>
    </w:rPr>
  </w:style>
  <w:style w:type="paragraph" w:styleId="TOC2">
    <w:name w:val="toc 2"/>
    <w:basedOn w:val="Normal"/>
    <w:next w:val="Normal"/>
    <w:uiPriority w:val="39"/>
    <w:unhideWhenUsed/>
    <w:qFormat/>
    <w:rsid w:val="00546B92"/>
    <w:pPr>
      <w:tabs>
        <w:tab w:val="left" w:pos="1080"/>
        <w:tab w:val="right" w:leader="dot" w:pos="9501"/>
      </w:tabs>
      <w:spacing w:before="120" w:after="0"/>
      <w:ind w:left="1080" w:hanging="450"/>
    </w:pPr>
    <w:rPr>
      <w:bCs/>
      <w:noProof/>
      <w:sz w:val="18"/>
    </w:rPr>
  </w:style>
  <w:style w:type="paragraph" w:styleId="TOC3">
    <w:name w:val="toc 3"/>
    <w:basedOn w:val="Normal"/>
    <w:next w:val="Normal"/>
    <w:uiPriority w:val="39"/>
    <w:unhideWhenUsed/>
    <w:qFormat/>
    <w:rsid w:val="00E12681"/>
    <w:pPr>
      <w:tabs>
        <w:tab w:val="left" w:pos="720"/>
        <w:tab w:val="right" w:leader="dot" w:pos="9513"/>
      </w:tabs>
      <w:spacing w:before="0" w:after="0"/>
      <w:ind w:left="720"/>
    </w:pPr>
    <w:rPr>
      <w:noProof/>
      <w:sz w:val="18"/>
      <w:szCs w:val="20"/>
    </w:rPr>
  </w:style>
  <w:style w:type="paragraph" w:styleId="TOC4">
    <w:name w:val="toc 4"/>
    <w:basedOn w:val="TOC1"/>
    <w:next w:val="Normal"/>
    <w:autoRedefine/>
    <w:uiPriority w:val="39"/>
    <w:unhideWhenUsed/>
    <w:rsid w:val="00E12681"/>
    <w:pPr>
      <w:tabs>
        <w:tab w:val="clear" w:pos="600"/>
        <w:tab w:val="left" w:pos="0"/>
        <w:tab w:val="right" w:leader="dot" w:pos="9530"/>
      </w:tabs>
      <w:spacing w:before="0"/>
    </w:pPr>
    <w:rPr>
      <w:szCs w:val="20"/>
    </w:rPr>
  </w:style>
  <w:style w:type="paragraph" w:styleId="TOC5">
    <w:name w:val="toc 5"/>
    <w:basedOn w:val="Normal"/>
    <w:next w:val="Normal"/>
    <w:autoRedefine/>
    <w:uiPriority w:val="39"/>
    <w:unhideWhenUsed/>
    <w:rsid w:val="004504A0"/>
    <w:pPr>
      <w:spacing w:before="0" w:after="0"/>
      <w:ind w:left="800"/>
    </w:pPr>
    <w:rPr>
      <w:rFonts w:ascii="Calibri" w:hAnsi="Calibri"/>
      <w:szCs w:val="20"/>
    </w:rPr>
  </w:style>
  <w:style w:type="paragraph" w:styleId="TOC6">
    <w:name w:val="toc 6"/>
    <w:basedOn w:val="Normal"/>
    <w:next w:val="Normal"/>
    <w:autoRedefine/>
    <w:uiPriority w:val="39"/>
    <w:unhideWhenUsed/>
    <w:rsid w:val="004504A0"/>
    <w:pPr>
      <w:spacing w:before="0" w:after="0"/>
      <w:ind w:left="1000"/>
    </w:pPr>
    <w:rPr>
      <w:rFonts w:ascii="Calibri" w:hAnsi="Calibri"/>
      <w:szCs w:val="20"/>
    </w:rPr>
  </w:style>
  <w:style w:type="paragraph" w:styleId="TOC7">
    <w:name w:val="toc 7"/>
    <w:basedOn w:val="Normal"/>
    <w:next w:val="Normal"/>
    <w:autoRedefine/>
    <w:uiPriority w:val="39"/>
    <w:unhideWhenUsed/>
    <w:rsid w:val="004504A0"/>
    <w:pPr>
      <w:spacing w:before="0" w:after="0"/>
      <w:ind w:left="1200"/>
    </w:pPr>
    <w:rPr>
      <w:rFonts w:ascii="Calibri" w:hAnsi="Calibri"/>
      <w:szCs w:val="20"/>
    </w:rPr>
  </w:style>
  <w:style w:type="paragraph" w:styleId="TOC8">
    <w:name w:val="toc 8"/>
    <w:basedOn w:val="Normal"/>
    <w:next w:val="Normal"/>
    <w:autoRedefine/>
    <w:uiPriority w:val="39"/>
    <w:unhideWhenUsed/>
    <w:rsid w:val="004504A0"/>
    <w:pPr>
      <w:spacing w:before="0" w:after="0"/>
      <w:ind w:left="1400"/>
    </w:pPr>
    <w:rPr>
      <w:rFonts w:ascii="Calibri" w:hAnsi="Calibri"/>
      <w:szCs w:val="20"/>
    </w:rPr>
  </w:style>
  <w:style w:type="paragraph" w:styleId="TOC9">
    <w:name w:val="toc 9"/>
    <w:basedOn w:val="Normal"/>
    <w:next w:val="Normal"/>
    <w:autoRedefine/>
    <w:uiPriority w:val="39"/>
    <w:unhideWhenUsed/>
    <w:rsid w:val="004504A0"/>
    <w:pPr>
      <w:spacing w:before="0" w:after="0"/>
      <w:ind w:left="1600"/>
    </w:pPr>
    <w:rPr>
      <w:rFonts w:ascii="Calibri" w:hAnsi="Calibri"/>
      <w:szCs w:val="20"/>
    </w:rPr>
  </w:style>
  <w:style w:type="paragraph" w:styleId="TOCHeading">
    <w:name w:val="TOC Heading"/>
    <w:next w:val="Normal"/>
    <w:uiPriority w:val="39"/>
    <w:qFormat/>
    <w:rsid w:val="002C1972"/>
    <w:pPr>
      <w:jc w:val="center"/>
    </w:pPr>
    <w:rPr>
      <w:rFonts w:ascii="Arial" w:hAnsi="Arial" w:cs="Arial"/>
      <w:b/>
      <w:bCs/>
      <w:sz w:val="28"/>
      <w:szCs w:val="28"/>
    </w:rPr>
  </w:style>
  <w:style w:type="paragraph" w:customStyle="1" w:styleId="Hanging">
    <w:name w:val="Hanging"/>
    <w:basedOn w:val="Normal"/>
    <w:qFormat/>
    <w:rsid w:val="002C1972"/>
    <w:pPr>
      <w:ind w:left="1710" w:hanging="990"/>
    </w:pPr>
    <w:rPr>
      <w:rFonts w:cs="Calibri"/>
    </w:rPr>
  </w:style>
  <w:style w:type="paragraph" w:customStyle="1" w:styleId="ESEReportName">
    <w:name w:val="ESE Report Name"/>
    <w:basedOn w:val="Normal"/>
    <w:next w:val="Normal"/>
    <w:qFormat/>
    <w:rsid w:val="000A7845"/>
    <w:pPr>
      <w:spacing w:before="0" w:after="480" w:line="400" w:lineRule="exact"/>
    </w:pPr>
    <w:rPr>
      <w:rFonts w:eastAsia="Times New Roman"/>
      <w:b/>
      <w:color w:val="000000"/>
      <w:sz w:val="36"/>
      <w:szCs w:val="24"/>
    </w:rPr>
  </w:style>
  <w:style w:type="paragraph" w:customStyle="1" w:styleId="AgencyTitle">
    <w:name w:val="Agency Title"/>
    <w:basedOn w:val="Normal"/>
    <w:semiHidden/>
    <w:rsid w:val="00BF3F3C"/>
    <w:pPr>
      <w:spacing w:before="0" w:after="0" w:line="240" w:lineRule="auto"/>
    </w:pPr>
    <w:rPr>
      <w:rFonts w:eastAsia="Times New Roman"/>
      <w:b/>
      <w:sz w:val="18"/>
      <w:szCs w:val="24"/>
    </w:rPr>
  </w:style>
  <w:style w:type="paragraph" w:customStyle="1" w:styleId="arial9">
    <w:name w:val="arial9"/>
    <w:basedOn w:val="Normal"/>
    <w:semiHidden/>
    <w:rsid w:val="00BF3F3C"/>
    <w:pPr>
      <w:spacing w:before="0" w:after="0" w:line="240" w:lineRule="auto"/>
      <w:ind w:right="-108"/>
    </w:pPr>
    <w:rPr>
      <w:rFonts w:eastAsia="Times New Roman"/>
      <w:sz w:val="18"/>
      <w:szCs w:val="24"/>
    </w:rPr>
  </w:style>
  <w:style w:type="paragraph" w:customStyle="1" w:styleId="BoardMembers">
    <w:name w:val="BoardMembers"/>
    <w:basedOn w:val="Normal"/>
    <w:semiHidden/>
    <w:rsid w:val="00BF3F3C"/>
    <w:pPr>
      <w:spacing w:before="0" w:after="0" w:line="240" w:lineRule="auto"/>
      <w:jc w:val="center"/>
    </w:pPr>
    <w:rPr>
      <w:rFonts w:eastAsia="Times New Roman"/>
      <w:sz w:val="18"/>
      <w:szCs w:val="20"/>
    </w:rPr>
  </w:style>
  <w:style w:type="paragraph" w:customStyle="1" w:styleId="Permission">
    <w:name w:val="Permission"/>
    <w:basedOn w:val="Normal"/>
    <w:semiHidden/>
    <w:rsid w:val="00BF3F3C"/>
    <w:pPr>
      <w:spacing w:before="0" w:after="0" w:line="240" w:lineRule="auto"/>
      <w:jc w:val="center"/>
    </w:pPr>
    <w:rPr>
      <w:rFonts w:eastAsia="Times New Roman"/>
      <w:i/>
      <w:iCs/>
      <w:sz w:val="18"/>
      <w:szCs w:val="20"/>
    </w:rPr>
  </w:style>
  <w:style w:type="paragraph" w:customStyle="1" w:styleId="ESETOCHeading">
    <w:name w:val="ESE TOC Heading"/>
    <w:basedOn w:val="TOCHeading"/>
    <w:semiHidden/>
    <w:qFormat/>
    <w:rsid w:val="00814288"/>
    <w:pPr>
      <w:keepNext/>
      <w:keepLines/>
      <w:pBdr>
        <w:bottom w:val="single" w:sz="6" w:space="1" w:color="auto"/>
      </w:pBdr>
      <w:spacing w:before="480" w:line="276" w:lineRule="auto"/>
      <w:jc w:val="left"/>
    </w:pPr>
    <w:rPr>
      <w:rFonts w:cs="Times New Roman"/>
    </w:rPr>
  </w:style>
  <w:style w:type="paragraph" w:customStyle="1" w:styleId="monthyear">
    <w:name w:val="month_year"/>
    <w:basedOn w:val="arial9"/>
    <w:qFormat/>
    <w:rsid w:val="000A7845"/>
    <w:rPr>
      <w:sz w:val="24"/>
    </w:rPr>
  </w:style>
  <w:style w:type="paragraph" w:customStyle="1" w:styleId="Indent1">
    <w:name w:val="Indent1"/>
    <w:basedOn w:val="Normal"/>
    <w:qFormat/>
    <w:rsid w:val="00F82F10"/>
    <w:pPr>
      <w:spacing w:before="120" w:after="120" w:line="240" w:lineRule="auto"/>
      <w:ind w:left="720"/>
    </w:pPr>
  </w:style>
  <w:style w:type="paragraph" w:customStyle="1" w:styleId="Number1">
    <w:name w:val="Number1"/>
    <w:basedOn w:val="Normal"/>
    <w:qFormat/>
    <w:rsid w:val="00082D79"/>
    <w:pPr>
      <w:numPr>
        <w:ilvl w:val="6"/>
        <w:numId w:val="7"/>
      </w:numPr>
      <w:tabs>
        <w:tab w:val="left" w:pos="720"/>
      </w:tabs>
      <w:spacing w:before="240" w:after="0"/>
      <w:ind w:left="720"/>
    </w:pPr>
    <w:rPr>
      <w:b/>
    </w:rPr>
  </w:style>
  <w:style w:type="character" w:styleId="FollowedHyperlink">
    <w:name w:val="FollowedHyperlink"/>
    <w:rsid w:val="000547AD"/>
    <w:rPr>
      <w:color w:val="800080"/>
      <w:u w:val="single"/>
    </w:rPr>
  </w:style>
  <w:style w:type="paragraph" w:styleId="Revision">
    <w:name w:val="Revision"/>
    <w:hidden/>
    <w:uiPriority w:val="99"/>
    <w:semiHidden/>
    <w:rsid w:val="003A2ADD"/>
    <w:rPr>
      <w:rFonts w:ascii="Arial" w:eastAsia="Calibri" w:hAnsi="Arial"/>
      <w:szCs w:val="22"/>
    </w:rPr>
  </w:style>
  <w:style w:type="character" w:customStyle="1" w:styleId="Heading6Char">
    <w:name w:val="Heading 6 Char"/>
    <w:link w:val="Heading6"/>
    <w:uiPriority w:val="9"/>
    <w:rsid w:val="008E0C28"/>
    <w:rPr>
      <w:rFonts w:ascii="Arial" w:hAnsi="Arial" w:cs="Arial"/>
      <w:b/>
      <w:bCs/>
      <w:color w:val="004386"/>
      <w:sz w:val="32"/>
      <w:szCs w:val="28"/>
    </w:rPr>
  </w:style>
  <w:style w:type="character" w:customStyle="1" w:styleId="HeaderChar">
    <w:name w:val="Header Char"/>
    <w:link w:val="Header"/>
    <w:uiPriority w:val="99"/>
    <w:rsid w:val="008E0C28"/>
    <w:rPr>
      <w:rFonts w:ascii="Arial" w:eastAsia="Calibri" w:hAnsi="Arial"/>
      <w:sz w:val="24"/>
    </w:rPr>
  </w:style>
  <w:style w:type="character" w:customStyle="1" w:styleId="FooterChar">
    <w:name w:val="Footer Char"/>
    <w:link w:val="Footer"/>
    <w:uiPriority w:val="99"/>
    <w:rsid w:val="007E2621"/>
    <w:rPr>
      <w:rFonts w:ascii="Arial" w:eastAsia="Calibri" w:hAnsi="Arial"/>
    </w:rPr>
  </w:style>
  <w:style w:type="paragraph" w:customStyle="1" w:styleId="Spacer">
    <w:name w:val="Spacer"/>
    <w:basedOn w:val="Normal"/>
    <w:qFormat/>
    <w:rsid w:val="00CF5364"/>
    <w:pPr>
      <w:spacing w:before="0" w:after="0" w:line="240" w:lineRule="auto"/>
    </w:pPr>
    <w:rPr>
      <w:sz w:val="8"/>
      <w:szCs w:val="12"/>
    </w:rPr>
  </w:style>
  <w:style w:type="paragraph" w:customStyle="1" w:styleId="Indicators">
    <w:name w:val="Indicators"/>
    <w:basedOn w:val="Normal"/>
    <w:qFormat/>
    <w:rsid w:val="00CF5364"/>
    <w:pPr>
      <w:spacing w:before="0" w:after="0" w:line="240" w:lineRule="auto"/>
    </w:pPr>
    <w:rPr>
      <w:rFonts w:ascii="Arial Narrow" w:hAnsi="Arial Narrow" w:cs="Arial"/>
      <w:i/>
      <w:sz w:val="18"/>
      <w:szCs w:val="18"/>
    </w:rPr>
  </w:style>
  <w:style w:type="paragraph" w:customStyle="1" w:styleId="Proficient">
    <w:name w:val="Proficient"/>
    <w:basedOn w:val="TableRowHeading"/>
    <w:qFormat/>
    <w:rsid w:val="00CF5364"/>
    <w:rPr>
      <w:color w:val="auto"/>
      <w:sz w:val="36"/>
      <w:szCs w:val="30"/>
    </w:rPr>
  </w:style>
  <w:style w:type="paragraph" w:customStyle="1" w:styleId="ESEReportSubtitle">
    <w:name w:val="ESE Report Subtitle"/>
    <w:basedOn w:val="Normal"/>
    <w:qFormat/>
    <w:rsid w:val="00DF42FF"/>
    <w:pPr>
      <w:spacing w:after="0"/>
    </w:pPr>
    <w:rPr>
      <w:b/>
      <w:sz w:val="32"/>
    </w:rPr>
  </w:style>
  <w:style w:type="paragraph" w:styleId="DocumentMap">
    <w:name w:val="Document Map"/>
    <w:basedOn w:val="Normal"/>
    <w:semiHidden/>
    <w:rsid w:val="00797971"/>
    <w:pPr>
      <w:shd w:val="clear" w:color="auto" w:fill="000080"/>
    </w:pPr>
    <w:rPr>
      <w:rFonts w:ascii="Tahoma" w:hAnsi="Tahoma" w:cs="Tahoma"/>
      <w:szCs w:val="20"/>
    </w:rPr>
  </w:style>
  <w:style w:type="paragraph" w:customStyle="1" w:styleId="Instruction">
    <w:name w:val="Instruction"/>
    <w:basedOn w:val="Normal"/>
    <w:qFormat/>
    <w:rsid w:val="00EC20FB"/>
    <w:pPr>
      <w:spacing w:beforeLines="40" w:after="0" w:line="240" w:lineRule="auto"/>
    </w:pPr>
    <w:rPr>
      <w:sz w:val="18"/>
      <w:szCs w:val="18"/>
    </w:rPr>
  </w:style>
  <w:style w:type="paragraph" w:customStyle="1" w:styleId="Step">
    <w:name w:val="Step"/>
    <w:basedOn w:val="Heading3"/>
    <w:rsid w:val="00621AF4"/>
  </w:style>
  <w:style w:type="paragraph" w:customStyle="1" w:styleId="FGNormal">
    <w:name w:val="FG Normal"/>
    <w:basedOn w:val="Normal"/>
    <w:link w:val="FGNormalChar"/>
    <w:qFormat/>
    <w:rsid w:val="00F75B6D"/>
    <w:pPr>
      <w:tabs>
        <w:tab w:val="left" w:pos="9360"/>
      </w:tabs>
      <w:jc w:val="both"/>
    </w:pPr>
    <w:rPr>
      <w:rFonts w:cs="Arial"/>
      <w:szCs w:val="20"/>
    </w:rPr>
  </w:style>
  <w:style w:type="character" w:customStyle="1" w:styleId="FGNormalChar">
    <w:name w:val="FG Normal Char"/>
    <w:basedOn w:val="DefaultParagraphFont"/>
    <w:link w:val="FGNormal"/>
    <w:rsid w:val="00F75B6D"/>
    <w:rPr>
      <w:rFonts w:ascii="Arial" w:eastAsia="Calibri" w:hAnsi="Arial" w:cs="Arial"/>
    </w:rPr>
  </w:style>
  <w:style w:type="paragraph" w:styleId="NoSpacing">
    <w:name w:val="No Spacing"/>
    <w:uiPriority w:val="1"/>
    <w:qFormat/>
    <w:rsid w:val="00C518E1"/>
    <w:rPr>
      <w:rFonts w:ascii="Calibri" w:eastAsia="Calibri" w:hAnsi="Calibri"/>
      <w:sz w:val="22"/>
      <w:szCs w:val="22"/>
    </w:rPr>
  </w:style>
  <w:style w:type="table" w:styleId="LightList-Accent6">
    <w:name w:val="Light List Accent 6"/>
    <w:basedOn w:val="TableNormal"/>
    <w:uiPriority w:val="61"/>
    <w:rsid w:val="00453AA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6">
    <w:name w:val="Light Shading Accent 6"/>
    <w:basedOn w:val="TableNormal"/>
    <w:uiPriority w:val="60"/>
    <w:rsid w:val="00C0528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6">
    <w:name w:val="Light Grid Accent 6"/>
    <w:basedOn w:val="TableNormal"/>
    <w:uiPriority w:val="62"/>
    <w:rsid w:val="00C0528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Heading3-NoTOC">
    <w:name w:val="Heading 3-No TOC"/>
    <w:basedOn w:val="Heading3"/>
    <w:link w:val="Heading3-NoTOCChar"/>
    <w:qFormat/>
    <w:rsid w:val="00516C8D"/>
    <w:pPr>
      <w:keepNext/>
      <w:keepLines/>
    </w:pPr>
    <w:rPr>
      <w:rFonts w:eastAsia="Times New Roman"/>
      <w:bCs/>
      <w:color w:val="4F81BD"/>
      <w:sz w:val="24"/>
      <w:szCs w:val="24"/>
    </w:rPr>
  </w:style>
  <w:style w:type="character" w:customStyle="1" w:styleId="Heading3-NoTOCChar">
    <w:name w:val="Heading 3-No TOC Char"/>
    <w:basedOn w:val="DefaultParagraphFont"/>
    <w:link w:val="Heading3-NoTOC"/>
    <w:rsid w:val="00516C8D"/>
    <w:rPr>
      <w:rFonts w:ascii="Arial" w:hAnsi="Arial"/>
      <w:b/>
      <w:bCs/>
      <w:color w:val="4F81BD"/>
      <w:sz w:val="24"/>
      <w:szCs w:val="24"/>
    </w:rPr>
  </w:style>
  <w:style w:type="paragraph" w:customStyle="1" w:styleId="Bullet3">
    <w:name w:val="Bullet 3"/>
    <w:basedOn w:val="Bullet10"/>
    <w:rsid w:val="004E2C51"/>
    <w:pPr>
      <w:numPr>
        <w:numId w:val="0"/>
      </w:numPr>
      <w:ind w:left="2160" w:hanging="360"/>
    </w:pPr>
    <w:rPr>
      <w:rFonts w:ascii="Calibri" w:hAnsi="Calibri" w:cs="Times New Roman"/>
    </w:rPr>
  </w:style>
  <w:style w:type="paragraph" w:customStyle="1" w:styleId="BulletText2">
    <w:name w:val="BulletText2"/>
    <w:basedOn w:val="Normal"/>
    <w:rsid w:val="004E2C51"/>
    <w:pPr>
      <w:numPr>
        <w:ilvl w:val="1"/>
        <w:numId w:val="26"/>
      </w:numPr>
      <w:spacing w:before="80" w:after="80" w:line="240" w:lineRule="auto"/>
    </w:pPr>
    <w:rPr>
      <w:rFonts w:ascii="Times New Roman" w:hAnsi="Times New Roman"/>
    </w:rPr>
  </w:style>
  <w:style w:type="paragraph" w:customStyle="1" w:styleId="BulletText1">
    <w:name w:val="BulletText1"/>
    <w:basedOn w:val="Normal"/>
    <w:qFormat/>
    <w:rsid w:val="004E2C51"/>
    <w:pPr>
      <w:numPr>
        <w:numId w:val="26"/>
      </w:numPr>
      <w:spacing w:before="80" w:after="8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67537">
      <w:bodyDiv w:val="1"/>
      <w:marLeft w:val="0"/>
      <w:marRight w:val="0"/>
      <w:marTop w:val="0"/>
      <w:marBottom w:val="0"/>
      <w:divBdr>
        <w:top w:val="none" w:sz="0" w:space="0" w:color="auto"/>
        <w:left w:val="none" w:sz="0" w:space="0" w:color="auto"/>
        <w:bottom w:val="none" w:sz="0" w:space="0" w:color="auto"/>
        <w:right w:val="none" w:sz="0" w:space="0" w:color="auto"/>
      </w:divBdr>
      <w:divsChild>
        <w:div w:id="1816141523">
          <w:marLeft w:val="533"/>
          <w:marRight w:val="0"/>
          <w:marTop w:val="0"/>
          <w:marBottom w:val="0"/>
          <w:divBdr>
            <w:top w:val="none" w:sz="0" w:space="0" w:color="auto"/>
            <w:left w:val="none" w:sz="0" w:space="0" w:color="auto"/>
            <w:bottom w:val="none" w:sz="0" w:space="0" w:color="auto"/>
            <w:right w:val="none" w:sz="0" w:space="0" w:color="auto"/>
          </w:divBdr>
          <w:divsChild>
            <w:div w:id="936517563">
              <w:marLeft w:val="0"/>
              <w:marRight w:val="0"/>
              <w:marTop w:val="27"/>
              <w:marBottom w:val="53"/>
              <w:divBdr>
                <w:top w:val="none" w:sz="0" w:space="0" w:color="auto"/>
                <w:left w:val="none" w:sz="0" w:space="0" w:color="auto"/>
                <w:bottom w:val="none" w:sz="0" w:space="0" w:color="auto"/>
                <w:right w:val="none" w:sz="0" w:space="0" w:color="auto"/>
              </w:divBdr>
            </w:div>
            <w:div w:id="1082292949">
              <w:marLeft w:val="0"/>
              <w:marRight w:val="0"/>
              <w:marTop w:val="27"/>
              <w:marBottom w:val="53"/>
              <w:divBdr>
                <w:top w:val="none" w:sz="0" w:space="0" w:color="auto"/>
                <w:left w:val="none" w:sz="0" w:space="0" w:color="auto"/>
                <w:bottom w:val="none" w:sz="0" w:space="0" w:color="auto"/>
                <w:right w:val="none" w:sz="0" w:space="0" w:color="auto"/>
              </w:divBdr>
            </w:div>
            <w:div w:id="1242250223">
              <w:marLeft w:val="0"/>
              <w:marRight w:val="0"/>
              <w:marTop w:val="27"/>
              <w:marBottom w:val="53"/>
              <w:divBdr>
                <w:top w:val="none" w:sz="0" w:space="0" w:color="auto"/>
                <w:left w:val="none" w:sz="0" w:space="0" w:color="auto"/>
                <w:bottom w:val="none" w:sz="0" w:space="0" w:color="auto"/>
                <w:right w:val="none" w:sz="0" w:space="0" w:color="auto"/>
              </w:divBdr>
            </w:div>
            <w:div w:id="1849130928">
              <w:marLeft w:val="0"/>
              <w:marRight w:val="0"/>
              <w:marTop w:val="27"/>
              <w:marBottom w:val="53"/>
              <w:divBdr>
                <w:top w:val="none" w:sz="0" w:space="0" w:color="auto"/>
                <w:left w:val="none" w:sz="0" w:space="0" w:color="auto"/>
                <w:bottom w:val="none" w:sz="0" w:space="0" w:color="auto"/>
                <w:right w:val="none" w:sz="0" w:space="0" w:color="auto"/>
              </w:divBdr>
            </w:div>
          </w:divsChild>
        </w:div>
      </w:divsChild>
    </w:div>
    <w:div w:id="335891154">
      <w:bodyDiv w:val="1"/>
      <w:marLeft w:val="0"/>
      <w:marRight w:val="0"/>
      <w:marTop w:val="0"/>
      <w:marBottom w:val="0"/>
      <w:divBdr>
        <w:top w:val="none" w:sz="0" w:space="0" w:color="auto"/>
        <w:left w:val="none" w:sz="0" w:space="0" w:color="auto"/>
        <w:bottom w:val="none" w:sz="0" w:space="0" w:color="auto"/>
        <w:right w:val="none" w:sz="0" w:space="0" w:color="auto"/>
      </w:divBdr>
    </w:div>
    <w:div w:id="516652183">
      <w:bodyDiv w:val="1"/>
      <w:marLeft w:val="0"/>
      <w:marRight w:val="0"/>
      <w:marTop w:val="0"/>
      <w:marBottom w:val="0"/>
      <w:divBdr>
        <w:top w:val="none" w:sz="0" w:space="0" w:color="auto"/>
        <w:left w:val="none" w:sz="0" w:space="0" w:color="auto"/>
        <w:bottom w:val="none" w:sz="0" w:space="0" w:color="auto"/>
        <w:right w:val="none" w:sz="0" w:space="0" w:color="auto"/>
      </w:divBdr>
    </w:div>
    <w:div w:id="729234867">
      <w:bodyDiv w:val="1"/>
      <w:marLeft w:val="0"/>
      <w:marRight w:val="0"/>
      <w:marTop w:val="0"/>
      <w:marBottom w:val="0"/>
      <w:divBdr>
        <w:top w:val="none" w:sz="0" w:space="0" w:color="auto"/>
        <w:left w:val="none" w:sz="0" w:space="0" w:color="auto"/>
        <w:bottom w:val="none" w:sz="0" w:space="0" w:color="auto"/>
        <w:right w:val="none" w:sz="0" w:space="0" w:color="auto"/>
      </w:divBdr>
    </w:div>
    <w:div w:id="1078599689">
      <w:bodyDiv w:val="1"/>
      <w:marLeft w:val="0"/>
      <w:marRight w:val="0"/>
      <w:marTop w:val="0"/>
      <w:marBottom w:val="0"/>
      <w:divBdr>
        <w:top w:val="none" w:sz="0" w:space="0" w:color="auto"/>
        <w:left w:val="none" w:sz="0" w:space="0" w:color="auto"/>
        <w:bottom w:val="none" w:sz="0" w:space="0" w:color="auto"/>
        <w:right w:val="none" w:sz="0" w:space="0" w:color="auto"/>
      </w:divBdr>
      <w:divsChild>
        <w:div w:id="942691364">
          <w:marLeft w:val="0"/>
          <w:marRight w:val="0"/>
          <w:marTop w:val="0"/>
          <w:marBottom w:val="0"/>
          <w:divBdr>
            <w:top w:val="none" w:sz="0" w:space="0" w:color="auto"/>
            <w:left w:val="none" w:sz="0" w:space="0" w:color="auto"/>
            <w:bottom w:val="none" w:sz="0" w:space="0" w:color="auto"/>
            <w:right w:val="none" w:sz="0" w:space="0" w:color="auto"/>
          </w:divBdr>
        </w:div>
        <w:div w:id="71127683">
          <w:marLeft w:val="0"/>
          <w:marRight w:val="0"/>
          <w:marTop w:val="0"/>
          <w:marBottom w:val="0"/>
          <w:divBdr>
            <w:top w:val="none" w:sz="0" w:space="0" w:color="auto"/>
            <w:left w:val="none" w:sz="0" w:space="0" w:color="auto"/>
            <w:bottom w:val="none" w:sz="0" w:space="0" w:color="auto"/>
            <w:right w:val="none" w:sz="0" w:space="0" w:color="auto"/>
          </w:divBdr>
        </w:div>
        <w:div w:id="514729899">
          <w:marLeft w:val="0"/>
          <w:marRight w:val="0"/>
          <w:marTop w:val="0"/>
          <w:marBottom w:val="0"/>
          <w:divBdr>
            <w:top w:val="none" w:sz="0" w:space="0" w:color="auto"/>
            <w:left w:val="none" w:sz="0" w:space="0" w:color="auto"/>
            <w:bottom w:val="none" w:sz="0" w:space="0" w:color="auto"/>
            <w:right w:val="none" w:sz="0" w:space="0" w:color="auto"/>
          </w:divBdr>
        </w:div>
        <w:div w:id="1369600533">
          <w:marLeft w:val="0"/>
          <w:marRight w:val="0"/>
          <w:marTop w:val="0"/>
          <w:marBottom w:val="0"/>
          <w:divBdr>
            <w:top w:val="none" w:sz="0" w:space="0" w:color="auto"/>
            <w:left w:val="none" w:sz="0" w:space="0" w:color="auto"/>
            <w:bottom w:val="none" w:sz="0" w:space="0" w:color="auto"/>
            <w:right w:val="none" w:sz="0" w:space="0" w:color="auto"/>
          </w:divBdr>
        </w:div>
      </w:divsChild>
    </w:div>
    <w:div w:id="1228148772">
      <w:bodyDiv w:val="1"/>
      <w:marLeft w:val="0"/>
      <w:marRight w:val="0"/>
      <w:marTop w:val="0"/>
      <w:marBottom w:val="0"/>
      <w:divBdr>
        <w:top w:val="none" w:sz="0" w:space="0" w:color="auto"/>
        <w:left w:val="none" w:sz="0" w:space="0" w:color="auto"/>
        <w:bottom w:val="none" w:sz="0" w:space="0" w:color="auto"/>
        <w:right w:val="none" w:sz="0" w:space="0" w:color="auto"/>
      </w:divBdr>
      <w:divsChild>
        <w:div w:id="442193814">
          <w:marLeft w:val="0"/>
          <w:marRight w:val="0"/>
          <w:marTop w:val="0"/>
          <w:marBottom w:val="0"/>
          <w:divBdr>
            <w:top w:val="none" w:sz="0" w:space="0" w:color="auto"/>
            <w:left w:val="none" w:sz="0" w:space="0" w:color="auto"/>
            <w:bottom w:val="none" w:sz="0" w:space="0" w:color="auto"/>
            <w:right w:val="none" w:sz="0" w:space="0" w:color="auto"/>
          </w:divBdr>
          <w:divsChild>
            <w:div w:id="15351340">
              <w:marLeft w:val="0"/>
              <w:marRight w:val="0"/>
              <w:marTop w:val="0"/>
              <w:marBottom w:val="0"/>
              <w:divBdr>
                <w:top w:val="none" w:sz="0" w:space="0" w:color="auto"/>
                <w:left w:val="none" w:sz="0" w:space="0" w:color="auto"/>
                <w:bottom w:val="none" w:sz="0" w:space="0" w:color="auto"/>
                <w:right w:val="none" w:sz="0" w:space="0" w:color="auto"/>
              </w:divBdr>
            </w:div>
            <w:div w:id="636762791">
              <w:marLeft w:val="0"/>
              <w:marRight w:val="0"/>
              <w:marTop w:val="0"/>
              <w:marBottom w:val="0"/>
              <w:divBdr>
                <w:top w:val="none" w:sz="0" w:space="0" w:color="auto"/>
                <w:left w:val="none" w:sz="0" w:space="0" w:color="auto"/>
                <w:bottom w:val="none" w:sz="0" w:space="0" w:color="auto"/>
                <w:right w:val="none" w:sz="0" w:space="0" w:color="auto"/>
              </w:divBdr>
            </w:div>
            <w:div w:id="978194314">
              <w:marLeft w:val="0"/>
              <w:marRight w:val="0"/>
              <w:marTop w:val="0"/>
              <w:marBottom w:val="0"/>
              <w:divBdr>
                <w:top w:val="none" w:sz="0" w:space="0" w:color="auto"/>
                <w:left w:val="none" w:sz="0" w:space="0" w:color="auto"/>
                <w:bottom w:val="none" w:sz="0" w:space="0" w:color="auto"/>
                <w:right w:val="none" w:sz="0" w:space="0" w:color="auto"/>
              </w:divBdr>
            </w:div>
            <w:div w:id="1373117389">
              <w:marLeft w:val="0"/>
              <w:marRight w:val="0"/>
              <w:marTop w:val="0"/>
              <w:marBottom w:val="0"/>
              <w:divBdr>
                <w:top w:val="none" w:sz="0" w:space="0" w:color="auto"/>
                <w:left w:val="none" w:sz="0" w:space="0" w:color="auto"/>
                <w:bottom w:val="none" w:sz="0" w:space="0" w:color="auto"/>
                <w:right w:val="none" w:sz="0" w:space="0" w:color="auto"/>
              </w:divBdr>
            </w:div>
            <w:div w:id="1506095811">
              <w:marLeft w:val="0"/>
              <w:marRight w:val="0"/>
              <w:marTop w:val="0"/>
              <w:marBottom w:val="0"/>
              <w:divBdr>
                <w:top w:val="none" w:sz="0" w:space="0" w:color="auto"/>
                <w:left w:val="none" w:sz="0" w:space="0" w:color="auto"/>
                <w:bottom w:val="none" w:sz="0" w:space="0" w:color="auto"/>
                <w:right w:val="none" w:sz="0" w:space="0" w:color="auto"/>
              </w:divBdr>
            </w:div>
            <w:div w:id="16592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790">
      <w:bodyDiv w:val="1"/>
      <w:marLeft w:val="0"/>
      <w:marRight w:val="0"/>
      <w:marTop w:val="0"/>
      <w:marBottom w:val="0"/>
      <w:divBdr>
        <w:top w:val="none" w:sz="0" w:space="0" w:color="auto"/>
        <w:left w:val="none" w:sz="0" w:space="0" w:color="auto"/>
        <w:bottom w:val="none" w:sz="0" w:space="0" w:color="auto"/>
        <w:right w:val="none" w:sz="0" w:space="0" w:color="auto"/>
      </w:divBdr>
    </w:div>
    <w:div w:id="1794982668">
      <w:bodyDiv w:val="1"/>
      <w:marLeft w:val="0"/>
      <w:marRight w:val="0"/>
      <w:marTop w:val="0"/>
      <w:marBottom w:val="0"/>
      <w:divBdr>
        <w:top w:val="none" w:sz="0" w:space="0" w:color="auto"/>
        <w:left w:val="none" w:sz="0" w:space="0" w:color="auto"/>
        <w:bottom w:val="none" w:sz="0" w:space="0" w:color="auto"/>
        <w:right w:val="none" w:sz="0" w:space="0" w:color="auto"/>
      </w:divBdr>
    </w:div>
    <w:div w:id="1861700642">
      <w:bodyDiv w:val="1"/>
      <w:marLeft w:val="0"/>
      <w:marRight w:val="0"/>
      <w:marTop w:val="0"/>
      <w:marBottom w:val="0"/>
      <w:divBdr>
        <w:top w:val="none" w:sz="0" w:space="0" w:color="auto"/>
        <w:left w:val="none" w:sz="0" w:space="0" w:color="auto"/>
        <w:bottom w:val="none" w:sz="0" w:space="0" w:color="auto"/>
        <w:right w:val="none" w:sz="0" w:space="0" w:color="auto"/>
      </w:divBdr>
      <w:divsChild>
        <w:div w:id="426652919">
          <w:marLeft w:val="0"/>
          <w:marRight w:val="0"/>
          <w:marTop w:val="0"/>
          <w:marBottom w:val="0"/>
          <w:divBdr>
            <w:top w:val="none" w:sz="0" w:space="0" w:color="auto"/>
            <w:left w:val="none" w:sz="0" w:space="0" w:color="auto"/>
            <w:bottom w:val="none" w:sz="0" w:space="0" w:color="auto"/>
            <w:right w:val="none" w:sz="0" w:space="0" w:color="auto"/>
          </w:divBdr>
          <w:divsChild>
            <w:div w:id="235408963">
              <w:marLeft w:val="0"/>
              <w:marRight w:val="0"/>
              <w:marTop w:val="0"/>
              <w:marBottom w:val="0"/>
              <w:divBdr>
                <w:top w:val="none" w:sz="0" w:space="0" w:color="auto"/>
                <w:left w:val="none" w:sz="0" w:space="0" w:color="auto"/>
                <w:bottom w:val="none" w:sz="0" w:space="0" w:color="auto"/>
                <w:right w:val="none" w:sz="0" w:space="0" w:color="auto"/>
              </w:divBdr>
            </w:div>
            <w:div w:id="638582891">
              <w:marLeft w:val="0"/>
              <w:marRight w:val="0"/>
              <w:marTop w:val="0"/>
              <w:marBottom w:val="0"/>
              <w:divBdr>
                <w:top w:val="none" w:sz="0" w:space="0" w:color="auto"/>
                <w:left w:val="none" w:sz="0" w:space="0" w:color="auto"/>
                <w:bottom w:val="none" w:sz="0" w:space="0" w:color="auto"/>
                <w:right w:val="none" w:sz="0" w:space="0" w:color="auto"/>
              </w:divBdr>
            </w:div>
            <w:div w:id="1026710985">
              <w:marLeft w:val="0"/>
              <w:marRight w:val="0"/>
              <w:marTop w:val="0"/>
              <w:marBottom w:val="0"/>
              <w:divBdr>
                <w:top w:val="none" w:sz="0" w:space="0" w:color="auto"/>
                <w:left w:val="none" w:sz="0" w:space="0" w:color="auto"/>
                <w:bottom w:val="none" w:sz="0" w:space="0" w:color="auto"/>
                <w:right w:val="none" w:sz="0" w:space="0" w:color="auto"/>
              </w:divBdr>
            </w:div>
            <w:div w:id="1102528715">
              <w:marLeft w:val="0"/>
              <w:marRight w:val="0"/>
              <w:marTop w:val="0"/>
              <w:marBottom w:val="0"/>
              <w:divBdr>
                <w:top w:val="none" w:sz="0" w:space="0" w:color="auto"/>
                <w:left w:val="none" w:sz="0" w:space="0" w:color="auto"/>
                <w:bottom w:val="none" w:sz="0" w:space="0" w:color="auto"/>
                <w:right w:val="none" w:sz="0" w:space="0" w:color="auto"/>
              </w:divBdr>
            </w:div>
            <w:div w:id="1507205017">
              <w:marLeft w:val="0"/>
              <w:marRight w:val="0"/>
              <w:marTop w:val="0"/>
              <w:marBottom w:val="0"/>
              <w:divBdr>
                <w:top w:val="none" w:sz="0" w:space="0" w:color="auto"/>
                <w:left w:val="none" w:sz="0" w:space="0" w:color="auto"/>
                <w:bottom w:val="none" w:sz="0" w:space="0" w:color="auto"/>
                <w:right w:val="none" w:sz="0" w:space="0" w:color="auto"/>
              </w:divBdr>
            </w:div>
            <w:div w:id="20341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706">
      <w:bodyDiv w:val="1"/>
      <w:marLeft w:val="0"/>
      <w:marRight w:val="0"/>
      <w:marTop w:val="0"/>
      <w:marBottom w:val="0"/>
      <w:divBdr>
        <w:top w:val="none" w:sz="0" w:space="0" w:color="auto"/>
        <w:left w:val="none" w:sz="0" w:space="0" w:color="auto"/>
        <w:bottom w:val="none" w:sz="0" w:space="0" w:color="auto"/>
        <w:right w:val="none" w:sz="0" w:space="0" w:color="auto"/>
      </w:divBdr>
    </w:div>
    <w:div w:id="2035182270">
      <w:bodyDiv w:val="1"/>
      <w:marLeft w:val="0"/>
      <w:marRight w:val="0"/>
      <w:marTop w:val="0"/>
      <w:marBottom w:val="0"/>
      <w:divBdr>
        <w:top w:val="none" w:sz="0" w:space="0" w:color="auto"/>
        <w:left w:val="none" w:sz="0" w:space="0" w:color="auto"/>
        <w:bottom w:val="none" w:sz="0" w:space="0" w:color="auto"/>
        <w:right w:val="none" w:sz="0" w:space="0" w:color="auto"/>
      </w:divBdr>
      <w:divsChild>
        <w:div w:id="27535407">
          <w:marLeft w:val="1166"/>
          <w:marRight w:val="0"/>
          <w:marTop w:val="120"/>
          <w:marBottom w:val="120"/>
          <w:divBdr>
            <w:top w:val="none" w:sz="0" w:space="0" w:color="auto"/>
            <w:left w:val="none" w:sz="0" w:space="0" w:color="auto"/>
            <w:bottom w:val="none" w:sz="0" w:space="0" w:color="auto"/>
            <w:right w:val="none" w:sz="0" w:space="0" w:color="auto"/>
          </w:divBdr>
        </w:div>
        <w:div w:id="462045285">
          <w:marLeft w:val="1166"/>
          <w:marRight w:val="0"/>
          <w:marTop w:val="120"/>
          <w:marBottom w:val="120"/>
          <w:divBdr>
            <w:top w:val="none" w:sz="0" w:space="0" w:color="auto"/>
            <w:left w:val="none" w:sz="0" w:space="0" w:color="auto"/>
            <w:bottom w:val="none" w:sz="0" w:space="0" w:color="auto"/>
            <w:right w:val="none" w:sz="0" w:space="0" w:color="auto"/>
          </w:divBdr>
        </w:div>
      </w:divsChild>
    </w:div>
    <w:div w:id="20490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lawsregs/603cmr35.html?section=07" TargetMode="External"/><Relationship Id="rId18" Type="http://schemas.openxmlformats.org/officeDocument/2006/relationships/hyperlink" Target="http://www.doe.mass.edu/edeval/training/teache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lowell.k12.ma.us/pages/lpsd/depts/Personnel/Educator_Evaluation" TargetMode="External"/><Relationship Id="rId7" Type="http://schemas.openxmlformats.org/officeDocument/2006/relationships/endnotes" Target="endnotes.xml"/><Relationship Id="rId12" Type="http://schemas.openxmlformats.org/officeDocument/2006/relationships/hyperlink" Target="http://www.doe.mass.edu/lawsregs/603cmr35.html?section=07" TargetMode="External"/><Relationship Id="rId17" Type="http://schemas.openxmlformats.org/officeDocument/2006/relationships/hyperlink" Target="http://www.doe.mass.edu/edeval/resources/evalforms/EdCollectionEvidenceForm.pdf" TargetMode="External"/><Relationship Id="rId25" Type="http://schemas.openxmlformats.org/officeDocument/2006/relationships/hyperlink" Target="http://seeds.sps.springfield.ma.us/seeds-newsletters/" TargetMode="External"/><Relationship Id="rId2" Type="http://schemas.openxmlformats.org/officeDocument/2006/relationships/numbering" Target="numbering.xml"/><Relationship Id="rId16" Type="http://schemas.openxmlformats.org/officeDocument/2006/relationships/hyperlink" Target="http://www.doe.mass.edu/edeval/resources/evalforms/ArtifactCover.pdf" TargetMode="External"/><Relationship Id="rId20" Type="http://schemas.openxmlformats.org/officeDocument/2006/relationships/hyperlink" Target="http://www.doe.mass.edu/edeval/resources/eval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lawsregs/603cmr35.html?section=07" TargetMode="External"/><Relationship Id="rId24" Type="http://schemas.openxmlformats.org/officeDocument/2006/relationships/hyperlink" Target="https://sites.google.com/site/nbpspd/home/educator-evaluation/teacher_evidence" TargetMode="External"/><Relationship Id="rId5" Type="http://schemas.openxmlformats.org/officeDocument/2006/relationships/webSettings" Target="webSettings.xml"/><Relationship Id="rId15" Type="http://schemas.openxmlformats.org/officeDocument/2006/relationships/hyperlink" Target="http://www.doe.mass.edu/edeval/resources/evalforms/" TargetMode="External"/><Relationship Id="rId23" Type="http://schemas.openxmlformats.org/officeDocument/2006/relationships/hyperlink" Target="http://www.doe.mass.edu/edeval/model/PartIII_AppxC.pdf"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doe.mass.edu/edeval/training/modu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oe.mass.edu/edeval/model/" TargetMode="External"/><Relationship Id="rId22" Type="http://schemas.openxmlformats.org/officeDocument/2006/relationships/hyperlink" Target="http://www.bostonpublicschools.org/cms/lib07/MA01906464/Centricity/Domain/147/PriorityElementsLookfors.pdf"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94F74-5643-4750-AB2D-1EC7EA3B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3194</Words>
  <Characters>19825</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Evidence Collection Toolkit</vt:lpstr>
    </vt:vector>
  </TitlesOfParts>
  <Company/>
  <LinksUpToDate>false</LinksUpToDate>
  <CharactersWithSpaces>22974</CharactersWithSpaces>
  <SharedDoc>false</SharedDoc>
  <HLinks>
    <vt:vector size="78" baseType="variant">
      <vt:variant>
        <vt:i4>4522078</vt:i4>
      </vt:variant>
      <vt:variant>
        <vt:i4>63</vt:i4>
      </vt:variant>
      <vt:variant>
        <vt:i4>0</vt:i4>
      </vt:variant>
      <vt:variant>
        <vt:i4>5</vt:i4>
      </vt:variant>
      <vt:variant>
        <vt:lpwstr>http://www.doe.mass.edu/edeval/training/modules/</vt:lpwstr>
      </vt:variant>
      <vt:variant>
        <vt:lpwstr/>
      </vt:variant>
      <vt:variant>
        <vt:i4>327751</vt:i4>
      </vt:variant>
      <vt:variant>
        <vt:i4>60</vt:i4>
      </vt:variant>
      <vt:variant>
        <vt:i4>0</vt:i4>
      </vt:variant>
      <vt:variant>
        <vt:i4>5</vt:i4>
      </vt:variant>
      <vt:variant>
        <vt:lpwstr>http://www.doe.mass.edu/edeval/training/teachers/</vt:lpwstr>
      </vt:variant>
      <vt:variant>
        <vt:lpwstr/>
      </vt:variant>
      <vt:variant>
        <vt:i4>2031711</vt:i4>
      </vt:variant>
      <vt:variant>
        <vt:i4>57</vt:i4>
      </vt:variant>
      <vt:variant>
        <vt:i4>0</vt:i4>
      </vt:variant>
      <vt:variant>
        <vt:i4>5</vt:i4>
      </vt:variant>
      <vt:variant>
        <vt:lpwstr>http://www.doe.mass.edu/lawsregs/603cmr35.html?section=07</vt:lpwstr>
      </vt:variant>
      <vt:variant>
        <vt:lpwstr/>
      </vt:variant>
      <vt:variant>
        <vt:i4>1638455</vt:i4>
      </vt:variant>
      <vt:variant>
        <vt:i4>50</vt:i4>
      </vt:variant>
      <vt:variant>
        <vt:i4>0</vt:i4>
      </vt:variant>
      <vt:variant>
        <vt:i4>5</vt:i4>
      </vt:variant>
      <vt:variant>
        <vt:lpwstr/>
      </vt:variant>
      <vt:variant>
        <vt:lpwstr>_Toc380156113</vt:lpwstr>
      </vt:variant>
      <vt:variant>
        <vt:i4>1638455</vt:i4>
      </vt:variant>
      <vt:variant>
        <vt:i4>44</vt:i4>
      </vt:variant>
      <vt:variant>
        <vt:i4>0</vt:i4>
      </vt:variant>
      <vt:variant>
        <vt:i4>5</vt:i4>
      </vt:variant>
      <vt:variant>
        <vt:lpwstr/>
      </vt:variant>
      <vt:variant>
        <vt:lpwstr>_Toc380156112</vt:lpwstr>
      </vt:variant>
      <vt:variant>
        <vt:i4>1638455</vt:i4>
      </vt:variant>
      <vt:variant>
        <vt:i4>38</vt:i4>
      </vt:variant>
      <vt:variant>
        <vt:i4>0</vt:i4>
      </vt:variant>
      <vt:variant>
        <vt:i4>5</vt:i4>
      </vt:variant>
      <vt:variant>
        <vt:lpwstr/>
      </vt:variant>
      <vt:variant>
        <vt:lpwstr>_Toc380156111</vt:lpwstr>
      </vt:variant>
      <vt:variant>
        <vt:i4>1638455</vt:i4>
      </vt:variant>
      <vt:variant>
        <vt:i4>32</vt:i4>
      </vt:variant>
      <vt:variant>
        <vt:i4>0</vt:i4>
      </vt:variant>
      <vt:variant>
        <vt:i4>5</vt:i4>
      </vt:variant>
      <vt:variant>
        <vt:lpwstr/>
      </vt:variant>
      <vt:variant>
        <vt:lpwstr>_Toc380156110</vt:lpwstr>
      </vt:variant>
      <vt:variant>
        <vt:i4>1572919</vt:i4>
      </vt:variant>
      <vt:variant>
        <vt:i4>26</vt:i4>
      </vt:variant>
      <vt:variant>
        <vt:i4>0</vt:i4>
      </vt:variant>
      <vt:variant>
        <vt:i4>5</vt:i4>
      </vt:variant>
      <vt:variant>
        <vt:lpwstr/>
      </vt:variant>
      <vt:variant>
        <vt:lpwstr>_Toc380156109</vt:lpwstr>
      </vt:variant>
      <vt:variant>
        <vt:i4>1572919</vt:i4>
      </vt:variant>
      <vt:variant>
        <vt:i4>20</vt:i4>
      </vt:variant>
      <vt:variant>
        <vt:i4>0</vt:i4>
      </vt:variant>
      <vt:variant>
        <vt:i4>5</vt:i4>
      </vt:variant>
      <vt:variant>
        <vt:lpwstr/>
      </vt:variant>
      <vt:variant>
        <vt:lpwstr>_Toc380156108</vt:lpwstr>
      </vt:variant>
      <vt:variant>
        <vt:i4>1572919</vt:i4>
      </vt:variant>
      <vt:variant>
        <vt:i4>14</vt:i4>
      </vt:variant>
      <vt:variant>
        <vt:i4>0</vt:i4>
      </vt:variant>
      <vt:variant>
        <vt:i4>5</vt:i4>
      </vt:variant>
      <vt:variant>
        <vt:lpwstr/>
      </vt:variant>
      <vt:variant>
        <vt:lpwstr>_Toc380156107</vt:lpwstr>
      </vt:variant>
      <vt:variant>
        <vt:i4>1572919</vt:i4>
      </vt:variant>
      <vt:variant>
        <vt:i4>8</vt:i4>
      </vt:variant>
      <vt:variant>
        <vt:i4>0</vt:i4>
      </vt:variant>
      <vt:variant>
        <vt:i4>5</vt:i4>
      </vt:variant>
      <vt:variant>
        <vt:lpwstr/>
      </vt:variant>
      <vt:variant>
        <vt:lpwstr>_Toc380156106</vt:lpwstr>
      </vt:variant>
      <vt:variant>
        <vt:i4>1572919</vt:i4>
      </vt:variant>
      <vt:variant>
        <vt:i4>2</vt:i4>
      </vt:variant>
      <vt:variant>
        <vt:i4>0</vt:i4>
      </vt:variant>
      <vt:variant>
        <vt:i4>5</vt:i4>
      </vt:variant>
      <vt:variant>
        <vt:lpwstr/>
      </vt:variant>
      <vt:variant>
        <vt:lpwstr>_Toc380156104</vt:lpwstr>
      </vt:variant>
      <vt:variant>
        <vt:i4>2031711</vt:i4>
      </vt:variant>
      <vt:variant>
        <vt:i4>0</vt:i4>
      </vt:variant>
      <vt:variant>
        <vt:i4>0</vt:i4>
      </vt:variant>
      <vt:variant>
        <vt:i4>5</vt:i4>
      </vt:variant>
      <vt:variant>
        <vt:lpwstr>http://www.doe.mass.edu/lawsregs/603cmr35.html?section=07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Collection Toolkit</dc:title>
  <dc:subject>Educator Evaluation Evidence Collection</dc:subject>
  <dc:creator>DESE</dc:creator>
  <cp:keywords>educator evaluation, evidence collection</cp:keywords>
  <cp:lastModifiedBy>Zou, Dong (EOE)</cp:lastModifiedBy>
  <cp:revision>11</cp:revision>
  <cp:lastPrinted>2014-02-14T15:38:00Z</cp:lastPrinted>
  <dcterms:created xsi:type="dcterms:W3CDTF">2014-02-21T14:27:00Z</dcterms:created>
  <dcterms:modified xsi:type="dcterms:W3CDTF">2020-08-07T15:50:00Z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2014</vt:lpwstr>
  </property>
</Properties>
</file>