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_GoBack"/>
    <w:bookmarkEnd w:id="0"/>
    <w:p w14:paraId="16A6BA03" w14:textId="0AB5CECE" w:rsidR="00CE7ABF" w:rsidRDefault="00644E97" w:rsidP="00CE7ABF">
      <w:pPr>
        <w:pStyle w:val="Heading2"/>
        <w:spacing w:before="0" w:beforeAutospacing="0" w:after="0" w:afterAutospacing="0"/>
        <w:jc w:val="left"/>
      </w:pPr>
      <w:r>
        <w:rPr>
          <w:noProof/>
        </w:rPr>
        <mc:AlternateContent>
          <mc:Choice Requires="wps">
            <w:drawing>
              <wp:anchor distT="91440" distB="91440" distL="457200" distR="91440" simplePos="0" relativeHeight="251660288" behindDoc="1" locked="0" layoutInCell="0" allowOverlap="1" wp14:anchorId="63C25B35" wp14:editId="018B3940">
                <wp:simplePos x="0" y="0"/>
                <wp:positionH relativeFrom="margin">
                  <wp:posOffset>3937635</wp:posOffset>
                </wp:positionH>
                <wp:positionV relativeFrom="margin">
                  <wp:posOffset>114300</wp:posOffset>
                </wp:positionV>
                <wp:extent cx="2665730" cy="1847850"/>
                <wp:effectExtent l="0" t="0" r="1270" b="0"/>
                <wp:wrapTight wrapText="bothSides">
                  <wp:wrapPolygon edited="0">
                    <wp:start x="617" y="0"/>
                    <wp:lineTo x="0" y="891"/>
                    <wp:lineTo x="0" y="20487"/>
                    <wp:lineTo x="463" y="21377"/>
                    <wp:lineTo x="20993" y="21377"/>
                    <wp:lineTo x="21456" y="20487"/>
                    <wp:lineTo x="21456" y="891"/>
                    <wp:lineTo x="20838" y="0"/>
                    <wp:lineTo x="617" y="0"/>
                  </wp:wrapPolygon>
                </wp:wrapTight>
                <wp:docPr id="7"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665730" cy="1847850"/>
                        </a:xfrm>
                        <a:prstGeom prst="roundRect">
                          <a:avLst>
                            <a:gd name="adj" fmla="val 10153"/>
                          </a:avLst>
                        </a:prstGeom>
                        <a:solidFill>
                          <a:schemeClr val="accent1">
                            <a:lumMod val="25000"/>
                            <a:lumOff val="75000"/>
                          </a:schemeClr>
                        </a:solidFill>
                        <a:ln>
                          <a:noFill/>
                        </a:ln>
                        <a:effectLst/>
                        <a:extLst>
                          <a:ext uri="{91240B29-F687-4F45-9708-019B960494DF}">
                            <a14:hiddenLine xmlns:a14="http://schemas.microsoft.com/office/drawing/2010/main" w="12700">
                              <a:solidFill>
                                <a:schemeClr val="accent6">
                                  <a:lumMod val="75000"/>
                                  <a:lumOff val="0"/>
                                </a:schemeClr>
                              </a:solidFill>
                              <a:round/>
                              <a:headEnd/>
                              <a:tailEnd/>
                            </a14:hiddenLine>
                          </a:ext>
                          <a:ext uri="{AF507438-7753-43E0-B8FC-AC1667EBCBE1}">
                            <a14:hiddenEffects xmlns:a14="http://schemas.microsoft.com/office/drawing/2010/main">
                              <a:effectLst>
                                <a:outerShdw dist="1562100" dir="16200000" sy="-100000" rotWithShape="0">
                                  <a:schemeClr val="accent5">
                                    <a:lumMod val="75000"/>
                                    <a:lumOff val="0"/>
                                  </a:schemeClr>
                                </a:outerShdw>
                              </a:effectLst>
                            </a14:hiddenEffects>
                          </a:ext>
                        </a:extLst>
                      </wps:spPr>
                      <wps:txbx>
                        <w:txbxContent>
                          <w:p w14:paraId="62612447" w14:textId="77777777" w:rsidR="002B1909" w:rsidRPr="007742A5" w:rsidRDefault="002B1909" w:rsidP="00CE7ABF">
                            <w:pPr>
                              <w:pStyle w:val="Heading3"/>
                              <w:spacing w:before="0" w:after="0"/>
                              <w:jc w:val="center"/>
                              <w:rPr>
                                <w:i/>
                                <w:sz w:val="22"/>
                                <w:szCs w:val="24"/>
                              </w:rPr>
                            </w:pPr>
                            <w:r w:rsidRPr="007742A5">
                              <w:rPr>
                                <w:i/>
                                <w:sz w:val="22"/>
                                <w:szCs w:val="24"/>
                              </w:rPr>
                              <w:t>Regulations</w:t>
                            </w:r>
                          </w:p>
                          <w:p w14:paraId="43B99621" w14:textId="77777777" w:rsidR="002B1909" w:rsidRPr="00644E97" w:rsidRDefault="002B1909" w:rsidP="00CE7ABF">
                            <w:pPr>
                              <w:spacing w:before="60" w:after="0" w:line="240" w:lineRule="auto"/>
                              <w:contextualSpacing/>
                              <w:rPr>
                                <w:rFonts w:cs="Arial"/>
                                <w:szCs w:val="18"/>
                              </w:rPr>
                            </w:pPr>
                            <w:r w:rsidRPr="00644E97">
                              <w:rPr>
                                <w:rFonts w:cs="Arial"/>
                                <w:szCs w:val="18"/>
                              </w:rPr>
                              <w:t>“Districts shall provide [ESE] with individual educator evaluation data for each educator in the district…including, but not limited to:</w:t>
                            </w:r>
                          </w:p>
                          <w:p w14:paraId="41C13DC4" w14:textId="0F367114" w:rsidR="002B1909" w:rsidRPr="00644E97" w:rsidRDefault="002B1909">
                            <w:pPr>
                              <w:pStyle w:val="NormalWeb"/>
                              <w:numPr>
                                <w:ilvl w:val="0"/>
                                <w:numId w:val="6"/>
                              </w:numPr>
                              <w:spacing w:before="60" w:beforeAutospacing="0" w:after="60" w:afterAutospacing="0"/>
                              <w:ind w:left="547"/>
                              <w:contextualSpacing/>
                              <w:rPr>
                                <w:rFonts w:ascii="Arial" w:hAnsi="Arial" w:cs="Arial"/>
                                <w:sz w:val="20"/>
                                <w:szCs w:val="18"/>
                              </w:rPr>
                            </w:pPr>
                            <w:r w:rsidRPr="00644E97">
                              <w:rPr>
                                <w:rFonts w:ascii="Arial" w:hAnsi="Arial" w:cs="Arial"/>
                                <w:sz w:val="20"/>
                                <w:szCs w:val="18"/>
                              </w:rPr>
                              <w:t>the educator's performance rating on each standard and overall;</w:t>
                            </w:r>
                            <w:r w:rsidR="004670BC" w:rsidRPr="00644E97">
                              <w:rPr>
                                <w:rFonts w:ascii="Arial" w:hAnsi="Arial" w:cs="Arial"/>
                                <w:sz w:val="20"/>
                                <w:szCs w:val="18"/>
                              </w:rPr>
                              <w:t xml:space="preserve"> and</w:t>
                            </w:r>
                          </w:p>
                          <w:p w14:paraId="2D6B5083" w14:textId="3319430A" w:rsidR="002B1909" w:rsidRPr="00644E97" w:rsidRDefault="002B1909">
                            <w:pPr>
                              <w:pStyle w:val="NormalWeb"/>
                              <w:numPr>
                                <w:ilvl w:val="0"/>
                                <w:numId w:val="6"/>
                              </w:numPr>
                              <w:spacing w:before="60" w:beforeAutospacing="0" w:after="60" w:afterAutospacing="0"/>
                              <w:ind w:left="547"/>
                              <w:contextualSpacing/>
                              <w:rPr>
                                <w:rFonts w:ascii="Arial" w:hAnsi="Arial" w:cs="Arial"/>
                                <w:sz w:val="20"/>
                                <w:szCs w:val="18"/>
                              </w:rPr>
                            </w:pPr>
                            <w:r w:rsidRPr="00644E97">
                              <w:rPr>
                                <w:rFonts w:ascii="Arial" w:hAnsi="Arial" w:cs="Arial"/>
                                <w:sz w:val="20"/>
                                <w:szCs w:val="18"/>
                              </w:rPr>
                              <w:t>the educator… Professional Teacher Status</w:t>
                            </w:r>
                            <w:r w:rsidR="004670BC" w:rsidRPr="00644E97">
                              <w:rPr>
                                <w:rFonts w:ascii="Arial" w:hAnsi="Arial" w:cs="Arial"/>
                                <w:sz w:val="20"/>
                                <w:szCs w:val="18"/>
                              </w:rPr>
                              <w:t>.</w:t>
                            </w:r>
                          </w:p>
                          <w:p w14:paraId="575EDC18" w14:textId="55DF0C6A" w:rsidR="002B1909" w:rsidRDefault="00D93155" w:rsidP="00D975FE">
                            <w:pPr>
                              <w:pStyle w:val="NormalWeb"/>
                              <w:spacing w:before="60" w:beforeAutospacing="0" w:after="60" w:afterAutospacing="0"/>
                              <w:ind w:left="187"/>
                              <w:contextualSpacing/>
                            </w:pPr>
                            <w:hyperlink r:id="rId12" w:history="1">
                              <w:r w:rsidR="002B1909" w:rsidRPr="00644E97">
                                <w:rPr>
                                  <w:rStyle w:val="Hyperlink"/>
                                  <w:rFonts w:ascii="Arial" w:hAnsi="Arial" w:cs="Arial"/>
                                  <w:sz w:val="20"/>
                                  <w:szCs w:val="18"/>
                                </w:rPr>
                                <w:t>603 CMR 35.1</w:t>
                              </w:r>
                              <w:r w:rsidR="004670BC" w:rsidRPr="00644E97">
                                <w:rPr>
                                  <w:rStyle w:val="Hyperlink"/>
                                  <w:rFonts w:ascii="Arial" w:hAnsi="Arial" w:cs="Arial"/>
                                  <w:sz w:val="20"/>
                                  <w:szCs w:val="18"/>
                                </w:rPr>
                                <w:t>0 (2)</w:t>
                              </w:r>
                            </w:hyperlink>
                          </w:p>
                          <w:p w14:paraId="6D2E6E5D" w14:textId="77777777" w:rsidR="002B1909" w:rsidRPr="00033E1B" w:rsidRDefault="002B1909" w:rsidP="00CE5918">
                            <w:pPr>
                              <w:pStyle w:val="NormalWeb"/>
                              <w:contextualSpacing/>
                              <w:rPr>
                                <w:rFonts w:ascii="Arial" w:hAnsi="Arial" w:cs="Arial"/>
                                <w:sz w:val="20"/>
                                <w:szCs w:val="20"/>
                              </w:rPr>
                            </w:pPr>
                          </w:p>
                          <w:p w14:paraId="294CEA56" w14:textId="77777777" w:rsidR="002B1909" w:rsidRPr="00C14BBF" w:rsidRDefault="002B1909" w:rsidP="006D1579"/>
                        </w:txbxContent>
                      </wps:txbx>
                      <wps:bodyPr rot="0" vert="horz" wrap="square" lIns="91440" tIns="91440" rIns="91440" bIns="9144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63C25B35" id="AutoShape 2" o:spid="_x0000_s1026" style="position:absolute;margin-left:310.05pt;margin-top:9pt;width:209.9pt;height:145.5pt;flip:y;z-index:-251656192;visibility:visible;mso-wrap-style:square;mso-width-percent:0;mso-height-percent:0;mso-wrap-distance-left:36pt;mso-wrap-distance-top:7.2pt;mso-wrap-distance-right:7.2pt;mso-wrap-distance-bottom:7.2pt;mso-position-horizontal:absolute;mso-position-horizontal-relative:margin;mso-position-vertical:absolute;mso-position-vertical-relative:margin;mso-width-percent:0;mso-height-percent:0;mso-width-relative:margin;mso-height-relative:margin;v-text-anchor:top" arcsize="665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" o:allowincell="f" fillcolor="#d3dfee [820]" stroked="f" strokecolor="#e36c0a [2409]" strokeweight="1pt">
                <v:shadow type="perspective" color="#31849b [2408]" origin=",.5" offset="0,-123pt" matrix=",,,-1"/>
                <v:textbox inset=",7.2pt,,7.2pt">
                  <w:txbxContent>
                    <w:p w14:paraId="62612447" w14:textId="77777777" w:rsidR="002B1909" w:rsidRPr="007742A5" w:rsidRDefault="002B1909" w:rsidP="00CE7ABF">
                      <w:pPr>
                        <w:pStyle w:val="Heading3"/>
                        <w:spacing w:before="0" w:after="0"/>
                        <w:jc w:val="center"/>
                        <w:rPr>
                          <w:i/>
                          <w:sz w:val="22"/>
                          <w:szCs w:val="24"/>
                        </w:rPr>
                      </w:pPr>
                      <w:r w:rsidRPr="007742A5">
                        <w:rPr>
                          <w:i/>
                          <w:sz w:val="22"/>
                          <w:szCs w:val="24"/>
                        </w:rPr>
                        <w:t>Regulations</w:t>
                      </w:r>
                    </w:p>
                    <w:p w14:paraId="43B99621" w14:textId="77777777" w:rsidR="002B1909" w:rsidRPr="00644E97" w:rsidRDefault="002B1909" w:rsidP="00CE7ABF">
                      <w:pPr>
                        <w:spacing w:before="60" w:after="0" w:line="240" w:lineRule="auto"/>
                        <w:contextualSpacing/>
                        <w:rPr>
                          <w:rFonts w:cs="Arial"/>
                          <w:szCs w:val="18"/>
                        </w:rPr>
                      </w:pPr>
                      <w:r w:rsidRPr="00644E97">
                        <w:rPr>
                          <w:rFonts w:cs="Arial"/>
                          <w:szCs w:val="18"/>
                        </w:rPr>
                        <w:t>“Districts shall provide [ESE] with individual educator evaluation data for each educator in the district…including, but not limited to:</w:t>
                      </w:r>
                    </w:p>
                    <w:p w14:paraId="41C13DC4" w14:textId="0F367114" w:rsidR="002B1909" w:rsidRPr="00644E97" w:rsidRDefault="002B1909">
                      <w:pPr>
                        <w:pStyle w:val="NormalWeb"/>
                        <w:numPr>
                          <w:ilvl w:val="0"/>
                          <w:numId w:val="6"/>
                        </w:numPr>
                        <w:spacing w:before="60" w:beforeAutospacing="0" w:after="60" w:afterAutospacing="0"/>
                        <w:ind w:left="547"/>
                        <w:contextualSpacing/>
                        <w:rPr>
                          <w:rFonts w:ascii="Arial" w:hAnsi="Arial" w:cs="Arial"/>
                          <w:sz w:val="20"/>
                          <w:szCs w:val="18"/>
                        </w:rPr>
                      </w:pPr>
                      <w:r w:rsidRPr="00644E97">
                        <w:rPr>
                          <w:rFonts w:ascii="Arial" w:hAnsi="Arial" w:cs="Arial"/>
                          <w:sz w:val="20"/>
                          <w:szCs w:val="18"/>
                        </w:rPr>
                        <w:t>the educator's performance rating on each standard and overall;</w:t>
                      </w:r>
                      <w:r w:rsidR="004670BC" w:rsidRPr="00644E97">
                        <w:rPr>
                          <w:rFonts w:ascii="Arial" w:hAnsi="Arial" w:cs="Arial"/>
                          <w:sz w:val="20"/>
                          <w:szCs w:val="18"/>
                        </w:rPr>
                        <w:t xml:space="preserve"> and</w:t>
                      </w:r>
                    </w:p>
                    <w:p w14:paraId="2D6B5083" w14:textId="3319430A" w:rsidR="002B1909" w:rsidRPr="00644E97" w:rsidRDefault="002B1909">
                      <w:pPr>
                        <w:pStyle w:val="NormalWeb"/>
                        <w:numPr>
                          <w:ilvl w:val="0"/>
                          <w:numId w:val="6"/>
                        </w:numPr>
                        <w:spacing w:before="60" w:beforeAutospacing="0" w:after="60" w:afterAutospacing="0"/>
                        <w:ind w:left="547"/>
                        <w:contextualSpacing/>
                        <w:rPr>
                          <w:rFonts w:ascii="Arial" w:hAnsi="Arial" w:cs="Arial"/>
                          <w:sz w:val="20"/>
                          <w:szCs w:val="18"/>
                        </w:rPr>
                      </w:pPr>
                      <w:r w:rsidRPr="00644E97">
                        <w:rPr>
                          <w:rFonts w:ascii="Arial" w:hAnsi="Arial" w:cs="Arial"/>
                          <w:sz w:val="20"/>
                          <w:szCs w:val="18"/>
                        </w:rPr>
                        <w:t>the educator… Professional Teacher Status</w:t>
                      </w:r>
                      <w:r w:rsidR="004670BC" w:rsidRPr="00644E97">
                        <w:rPr>
                          <w:rFonts w:ascii="Arial" w:hAnsi="Arial" w:cs="Arial"/>
                          <w:sz w:val="20"/>
                          <w:szCs w:val="18"/>
                        </w:rPr>
                        <w:t>.</w:t>
                      </w:r>
                    </w:p>
                    <w:p w14:paraId="575EDC18" w14:textId="55DF0C6A" w:rsidR="002B1909" w:rsidRDefault="00C93DDF" w:rsidP="00D975FE">
                      <w:pPr>
                        <w:pStyle w:val="NormalWeb"/>
                        <w:spacing w:before="60" w:beforeAutospacing="0" w:after="60" w:afterAutospacing="0"/>
                        <w:ind w:left="187"/>
                        <w:contextualSpacing/>
                      </w:pPr>
                      <w:hyperlink r:id="rId13" w:history="1">
                        <w:r w:rsidR="002B1909" w:rsidRPr="00644E97">
                          <w:rPr>
                            <w:rStyle w:val="Hyperlink"/>
                            <w:rFonts w:ascii="Arial" w:hAnsi="Arial" w:cs="Arial"/>
                            <w:sz w:val="20"/>
                            <w:szCs w:val="18"/>
                          </w:rPr>
                          <w:t>603 CMR 35.1</w:t>
                        </w:r>
                        <w:r w:rsidR="004670BC" w:rsidRPr="00644E97">
                          <w:rPr>
                            <w:rStyle w:val="Hyperlink"/>
                            <w:rFonts w:ascii="Arial" w:hAnsi="Arial" w:cs="Arial"/>
                            <w:sz w:val="20"/>
                            <w:szCs w:val="18"/>
                          </w:rPr>
                          <w:t>0 (2)</w:t>
                        </w:r>
                      </w:hyperlink>
                    </w:p>
                    <w:p w14:paraId="6D2E6E5D" w14:textId="77777777" w:rsidR="002B1909" w:rsidRPr="00033E1B" w:rsidRDefault="002B1909" w:rsidP="00CE5918">
                      <w:pPr>
                        <w:pStyle w:val="NormalWeb"/>
                        <w:contextualSpacing/>
                        <w:rPr>
                          <w:rFonts w:ascii="Arial" w:hAnsi="Arial" w:cs="Arial"/>
                          <w:sz w:val="20"/>
                          <w:szCs w:val="20"/>
                        </w:rPr>
                      </w:pPr>
                    </w:p>
                    <w:p w14:paraId="294CEA56" w14:textId="77777777" w:rsidR="002B1909" w:rsidRPr="00C14BBF" w:rsidRDefault="002B1909" w:rsidP="006D1579"/>
                  </w:txbxContent>
                </v:textbox>
                <w10:wrap type="tight" anchorx="margin" anchory="margin"/>
              </v:roundrect>
            </w:pict>
          </mc:Fallback>
        </mc:AlternateContent>
      </w:r>
      <w:r w:rsidR="00AF2EBD">
        <w:t>Introduction</w:t>
      </w:r>
    </w:p>
    <w:p w14:paraId="153AC335" w14:textId="3D85A21F" w:rsidR="00CE7ABF" w:rsidRDefault="00180C24" w:rsidP="00F656F7">
      <w:pPr>
        <w:spacing w:before="60" w:after="60"/>
      </w:pPr>
      <w:r>
        <w:t xml:space="preserve">ESE </w:t>
      </w:r>
      <w:r w:rsidR="00264C6F">
        <w:t>collects</w:t>
      </w:r>
      <w:r>
        <w:t xml:space="preserve"> educator evaluation data on an</w:t>
      </w:r>
      <w:r w:rsidR="00071D1A">
        <w:t xml:space="preserve"> </w:t>
      </w:r>
      <w:r>
        <w:t>annual basis. F</w:t>
      </w:r>
      <w:r w:rsidR="00EB06F3">
        <w:t xml:space="preserve">or each educator </w:t>
      </w:r>
      <w:r w:rsidR="006E2F7F">
        <w:t>required to be evaluated</w:t>
      </w:r>
      <w:r>
        <w:t>,</w:t>
      </w:r>
      <w:r w:rsidR="006E2F7F">
        <w:t xml:space="preserve"> </w:t>
      </w:r>
      <w:r>
        <w:t xml:space="preserve">districts will provide </w:t>
      </w:r>
      <w:r w:rsidR="00EB06F3">
        <w:t xml:space="preserve">the following </w:t>
      </w:r>
      <w:r w:rsidR="00040103">
        <w:t>six</w:t>
      </w:r>
      <w:r w:rsidR="00EB06F3">
        <w:t xml:space="preserve"> data elements: </w:t>
      </w:r>
    </w:p>
    <w:p w14:paraId="0A5F91FD" w14:textId="1F531DB9" w:rsidR="001255C4" w:rsidRPr="00D7211E" w:rsidRDefault="001255C4" w:rsidP="00B85D87">
      <w:pPr>
        <w:pStyle w:val="ListParagraph"/>
        <w:numPr>
          <w:ilvl w:val="0"/>
          <w:numId w:val="5"/>
        </w:numPr>
        <w:autoSpaceDE w:val="0"/>
        <w:autoSpaceDN w:val="0"/>
        <w:adjustRightInd w:val="0"/>
        <w:spacing w:before="0" w:after="0" w:line="264" w:lineRule="auto"/>
        <w:ind w:left="360"/>
        <w:contextualSpacing w:val="0"/>
      </w:pPr>
      <w:r w:rsidRPr="00D7211E">
        <w:rPr>
          <w:rFonts w:cs="Arial"/>
          <w:bCs/>
          <w:color w:val="000000"/>
          <w:szCs w:val="20"/>
        </w:rPr>
        <w:t xml:space="preserve">Professional Teacher Status </w:t>
      </w:r>
    </w:p>
    <w:p w14:paraId="0F704033" w14:textId="6A989B88" w:rsidR="001255C4" w:rsidRPr="00D7211E" w:rsidRDefault="001255C4" w:rsidP="00B85D87">
      <w:pPr>
        <w:pStyle w:val="ListParagraph"/>
        <w:numPr>
          <w:ilvl w:val="0"/>
          <w:numId w:val="5"/>
        </w:numPr>
        <w:autoSpaceDE w:val="0"/>
        <w:autoSpaceDN w:val="0"/>
        <w:adjustRightInd w:val="0"/>
        <w:spacing w:before="0" w:after="0" w:line="264" w:lineRule="auto"/>
        <w:ind w:left="360"/>
        <w:contextualSpacing w:val="0"/>
        <w:rPr>
          <w:rFonts w:cs="Arial"/>
          <w:color w:val="000000"/>
          <w:szCs w:val="20"/>
        </w:rPr>
      </w:pPr>
      <w:r w:rsidRPr="00D7211E">
        <w:rPr>
          <w:rFonts w:cs="Arial"/>
          <w:bCs/>
          <w:color w:val="000000"/>
          <w:szCs w:val="20"/>
        </w:rPr>
        <w:t>Overall Summative Performance Rating</w:t>
      </w:r>
    </w:p>
    <w:p w14:paraId="605B9B39" w14:textId="24BA0D8A" w:rsidR="00B71D14" w:rsidRPr="00D7211E" w:rsidRDefault="003C2058" w:rsidP="00B85D87">
      <w:pPr>
        <w:pStyle w:val="ListParagraph"/>
        <w:numPr>
          <w:ilvl w:val="0"/>
          <w:numId w:val="5"/>
        </w:numPr>
        <w:autoSpaceDE w:val="0"/>
        <w:autoSpaceDN w:val="0"/>
        <w:adjustRightInd w:val="0"/>
        <w:spacing w:before="0" w:after="0" w:line="264" w:lineRule="auto"/>
        <w:ind w:left="360"/>
        <w:contextualSpacing w:val="0"/>
        <w:rPr>
          <w:rFonts w:cs="Arial"/>
          <w:color w:val="000000"/>
          <w:szCs w:val="20"/>
        </w:rPr>
      </w:pPr>
      <w:r w:rsidRPr="00D7211E">
        <w:rPr>
          <w:rFonts w:cs="Arial"/>
          <w:bCs/>
          <w:color w:val="000000"/>
          <w:szCs w:val="20"/>
        </w:rPr>
        <w:t xml:space="preserve">Rating on Standard I </w:t>
      </w:r>
    </w:p>
    <w:p w14:paraId="355ECA7A" w14:textId="455810A2" w:rsidR="00B71D14" w:rsidRPr="00D7211E" w:rsidRDefault="003C2058" w:rsidP="00B85D87">
      <w:pPr>
        <w:pStyle w:val="ListParagraph"/>
        <w:numPr>
          <w:ilvl w:val="0"/>
          <w:numId w:val="5"/>
        </w:numPr>
        <w:autoSpaceDE w:val="0"/>
        <w:autoSpaceDN w:val="0"/>
        <w:adjustRightInd w:val="0"/>
        <w:spacing w:before="0" w:after="0" w:line="264" w:lineRule="auto"/>
        <w:ind w:left="360"/>
        <w:contextualSpacing w:val="0"/>
        <w:rPr>
          <w:rFonts w:cs="Arial"/>
          <w:color w:val="000000"/>
          <w:szCs w:val="20"/>
        </w:rPr>
      </w:pPr>
      <w:r w:rsidRPr="00D7211E">
        <w:rPr>
          <w:rFonts w:cs="Arial"/>
          <w:bCs/>
          <w:color w:val="000000"/>
          <w:szCs w:val="20"/>
        </w:rPr>
        <w:t xml:space="preserve">Rating on Standard II </w:t>
      </w:r>
    </w:p>
    <w:p w14:paraId="108A6BF6" w14:textId="1539D021" w:rsidR="00B71D14" w:rsidRPr="00D7211E" w:rsidRDefault="003C2058" w:rsidP="00B85D87">
      <w:pPr>
        <w:pStyle w:val="ListParagraph"/>
        <w:numPr>
          <w:ilvl w:val="0"/>
          <w:numId w:val="5"/>
        </w:numPr>
        <w:autoSpaceDE w:val="0"/>
        <w:autoSpaceDN w:val="0"/>
        <w:adjustRightInd w:val="0"/>
        <w:spacing w:before="0" w:after="0" w:line="264" w:lineRule="auto"/>
        <w:ind w:left="360"/>
        <w:contextualSpacing w:val="0"/>
        <w:rPr>
          <w:rFonts w:cs="Arial"/>
          <w:color w:val="000000"/>
          <w:szCs w:val="20"/>
        </w:rPr>
      </w:pPr>
      <w:r w:rsidRPr="00D7211E">
        <w:rPr>
          <w:rFonts w:cs="Arial"/>
          <w:bCs/>
          <w:color w:val="000000"/>
          <w:szCs w:val="20"/>
        </w:rPr>
        <w:t>Rating on Standard III</w:t>
      </w:r>
    </w:p>
    <w:p w14:paraId="295C7457" w14:textId="288B5FF7" w:rsidR="00B71D14" w:rsidRPr="00D7211E" w:rsidRDefault="003C2058" w:rsidP="00B85D87">
      <w:pPr>
        <w:pStyle w:val="ListParagraph"/>
        <w:numPr>
          <w:ilvl w:val="0"/>
          <w:numId w:val="5"/>
        </w:numPr>
        <w:autoSpaceDE w:val="0"/>
        <w:autoSpaceDN w:val="0"/>
        <w:adjustRightInd w:val="0"/>
        <w:spacing w:before="0" w:after="0" w:line="264" w:lineRule="auto"/>
        <w:ind w:left="360"/>
        <w:contextualSpacing w:val="0"/>
        <w:rPr>
          <w:rFonts w:cs="Arial"/>
          <w:bCs/>
          <w:color w:val="000000"/>
          <w:szCs w:val="20"/>
        </w:rPr>
      </w:pPr>
      <w:r w:rsidRPr="00D7211E">
        <w:rPr>
          <w:rFonts w:cs="Arial"/>
          <w:bCs/>
          <w:color w:val="000000"/>
          <w:szCs w:val="20"/>
        </w:rPr>
        <w:t>Rating on Standard IV</w:t>
      </w:r>
    </w:p>
    <w:p w14:paraId="6B28FD3A" w14:textId="4F451459" w:rsidR="00304422" w:rsidRDefault="00304422" w:rsidP="00CE7ABF">
      <w:pPr>
        <w:spacing w:before="120" w:after="120"/>
      </w:pPr>
      <w:r>
        <w:t xml:space="preserve">Educators who must be evaluated include all teachers, principals, superintendents, and any other staff in positions that require a teacher, specialist, professional support personnel, or administrative license. </w:t>
      </w:r>
    </w:p>
    <w:tbl>
      <w:tblPr>
        <w:tblStyle w:val="LightGrid-Accent6"/>
        <w:tblpPr w:leftFromText="180" w:rightFromText="180" w:vertAnchor="text" w:horzAnchor="margin" w:tblpY="510"/>
        <w:tblW w:w="10125" w:type="dxa"/>
        <w:tblLook w:val="04A0" w:firstRow="1" w:lastRow="0" w:firstColumn="1" w:lastColumn="0" w:noHBand="0" w:noVBand="1"/>
        <w:tblCaption w:val="Reporting the Data Elements"/>
        <w:tblDescription w:val="Required Data and Data Elements"/>
      </w:tblPr>
      <w:tblGrid>
        <w:gridCol w:w="3078"/>
        <w:gridCol w:w="7047"/>
      </w:tblGrid>
      <w:tr w:rsidR="00DC1D87" w:rsidRPr="00D25666" w14:paraId="1DE19110" w14:textId="77777777" w:rsidTr="00DC1D87">
        <w:trPr>
          <w:cnfStyle w:val="100000000000" w:firstRow="1" w:lastRow="0" w:firstColumn="0" w:lastColumn="0" w:oddVBand="0" w:evenVBand="0" w:oddHBand="0" w:evenHBand="0" w:firstRowFirstColumn="0" w:firstRowLastColumn="0" w:lastRowFirstColumn="0" w:lastRowLastColumn="0"/>
          <w:trHeight w:val="113"/>
          <w:tblHeader/>
        </w:trPr>
        <w:tc>
          <w:tcPr>
            <w:cnfStyle w:val="001000000000" w:firstRow="0" w:lastRow="0" w:firstColumn="1" w:lastColumn="0" w:oddVBand="0" w:evenVBand="0" w:oddHBand="0" w:evenHBand="0" w:firstRowFirstColumn="0" w:firstRowLastColumn="0" w:lastRowFirstColumn="0" w:lastRowLastColumn="0"/>
            <w:tcW w:w="3078" w:type="dxa"/>
            <w:vAlign w:val="center"/>
          </w:tcPr>
          <w:p w14:paraId="67AAF9D9" w14:textId="77777777" w:rsidR="00DC1D87" w:rsidRPr="00D25666" w:rsidRDefault="00DC1D87" w:rsidP="00DC1D87">
            <w:pPr>
              <w:autoSpaceDE w:val="0"/>
              <w:autoSpaceDN w:val="0"/>
              <w:adjustRightInd w:val="0"/>
              <w:spacing w:before="60" w:after="60" w:line="240" w:lineRule="auto"/>
              <w:rPr>
                <w:rFonts w:cs="Arial"/>
                <w:b w:val="0"/>
                <w:bCs w:val="0"/>
                <w:color w:val="000000"/>
                <w:szCs w:val="20"/>
              </w:rPr>
            </w:pPr>
            <w:r w:rsidRPr="00D25666">
              <w:rPr>
                <w:rFonts w:cs="Arial"/>
                <w:color w:val="000000"/>
                <w:szCs w:val="20"/>
              </w:rPr>
              <w:t>Required Data</w:t>
            </w:r>
          </w:p>
        </w:tc>
        <w:tc>
          <w:tcPr>
            <w:tcW w:w="7047" w:type="dxa"/>
            <w:vAlign w:val="center"/>
          </w:tcPr>
          <w:p w14:paraId="253FDBD7" w14:textId="77777777" w:rsidR="00DC1D87" w:rsidRPr="00D25666" w:rsidRDefault="00DC1D87" w:rsidP="00DC1D87">
            <w:pPr>
              <w:spacing w:before="0" w:after="0" w:line="240" w:lineRule="auto"/>
              <w:cnfStyle w:val="100000000000" w:firstRow="1" w:lastRow="0" w:firstColumn="0" w:lastColumn="0" w:oddVBand="0" w:evenVBand="0" w:oddHBand="0" w:evenHBand="0" w:firstRowFirstColumn="0" w:firstRowLastColumn="0" w:lastRowFirstColumn="0" w:lastRowLastColumn="0"/>
              <w:rPr>
                <w:rFonts w:cs="Arial"/>
                <w:b w:val="0"/>
                <w:bCs w:val="0"/>
                <w:szCs w:val="20"/>
              </w:rPr>
            </w:pPr>
            <w:r w:rsidRPr="00D25666">
              <w:rPr>
                <w:rFonts w:cs="Arial"/>
                <w:szCs w:val="20"/>
              </w:rPr>
              <w:t>Data Element</w:t>
            </w:r>
          </w:p>
        </w:tc>
      </w:tr>
      <w:tr w:rsidR="00DC1D87" w:rsidRPr="00644E97" w14:paraId="175A97EA" w14:textId="77777777" w:rsidTr="00DC1D87">
        <w:trPr>
          <w:cnfStyle w:val="100000000000" w:firstRow="1" w:lastRow="0" w:firstColumn="0" w:lastColumn="0" w:oddVBand="0" w:evenVBand="0" w:oddHBand="0" w:evenHBand="0" w:firstRowFirstColumn="0" w:firstRowLastColumn="0" w:lastRowFirstColumn="0" w:lastRowLastColumn="0"/>
          <w:trHeight w:val="247"/>
          <w:tblHeader/>
        </w:trPr>
        <w:tc>
          <w:tcPr>
            <w:cnfStyle w:val="001000000000" w:firstRow="0" w:lastRow="0" w:firstColumn="1" w:lastColumn="0" w:oddVBand="0" w:evenVBand="0" w:oddHBand="0" w:evenHBand="0" w:firstRowFirstColumn="0" w:firstRowLastColumn="0" w:lastRowFirstColumn="0" w:lastRowLastColumn="0"/>
            <w:tcW w:w="3078" w:type="dxa"/>
            <w:vAlign w:val="center"/>
          </w:tcPr>
          <w:p w14:paraId="7186D100" w14:textId="77777777" w:rsidR="00DC1D87" w:rsidRPr="00644E97" w:rsidRDefault="00DC1D87" w:rsidP="00DC1D87">
            <w:pPr>
              <w:autoSpaceDE w:val="0"/>
              <w:autoSpaceDN w:val="0"/>
              <w:adjustRightInd w:val="0"/>
              <w:spacing w:before="0" w:after="0" w:line="240" w:lineRule="auto"/>
              <w:contextualSpacing/>
              <w:rPr>
                <w:rFonts w:cs="Arial"/>
                <w:b w:val="0"/>
                <w:color w:val="000000"/>
                <w:szCs w:val="20"/>
              </w:rPr>
            </w:pPr>
            <w:r w:rsidRPr="00644E97">
              <w:rPr>
                <w:rFonts w:cs="Arial"/>
                <w:color w:val="000000"/>
                <w:szCs w:val="20"/>
              </w:rPr>
              <w:t>Professional Teacher Status (SR 28)</w:t>
            </w:r>
          </w:p>
        </w:tc>
        <w:tc>
          <w:tcPr>
            <w:tcW w:w="7047" w:type="dxa"/>
            <w:vAlign w:val="center"/>
          </w:tcPr>
          <w:p w14:paraId="5C0CE40F" w14:textId="77777777" w:rsidR="00DC1D87" w:rsidRPr="00644E97" w:rsidRDefault="00DC1D87" w:rsidP="00DC1D87">
            <w:pPr>
              <w:pStyle w:val="Bullet"/>
              <w:spacing w:before="60" w:after="0"/>
              <w:ind w:left="216" w:hanging="216"/>
              <w:contextualSpacing/>
              <w:jc w:val="left"/>
              <w:cnfStyle w:val="100000000000" w:firstRow="1" w:lastRow="0" w:firstColumn="0" w:lastColumn="0" w:oddVBand="0" w:evenVBand="0" w:oddHBand="0" w:evenHBand="0" w:firstRowFirstColumn="0" w:firstRowLastColumn="0" w:lastRowFirstColumn="0" w:lastRowLastColumn="0"/>
            </w:pPr>
            <w:r w:rsidRPr="00644E97">
              <w:t>Yes or No</w:t>
            </w:r>
          </w:p>
          <w:p w14:paraId="7596056A" w14:textId="77777777" w:rsidR="00DC1D87" w:rsidRPr="00644E97" w:rsidRDefault="00DC1D87" w:rsidP="00DC1D87">
            <w:pPr>
              <w:pStyle w:val="Bullet"/>
              <w:spacing w:before="0" w:after="0"/>
              <w:ind w:left="212" w:hanging="212"/>
              <w:contextualSpacing/>
              <w:jc w:val="left"/>
              <w:cnfStyle w:val="100000000000" w:firstRow="1" w:lastRow="0" w:firstColumn="0" w:lastColumn="0" w:oddVBand="0" w:evenVBand="0" w:oddHBand="0" w:evenHBand="0" w:firstRowFirstColumn="0" w:firstRowLastColumn="0" w:lastRowFirstColumn="0" w:lastRowLastColumn="0"/>
              <w:rPr>
                <w:i/>
              </w:rPr>
            </w:pPr>
            <w:r w:rsidRPr="00644E97">
              <w:rPr>
                <w:i/>
              </w:rPr>
              <w:t>Not Applicable</w:t>
            </w:r>
          </w:p>
        </w:tc>
      </w:tr>
      <w:tr w:rsidR="00DC1D87" w:rsidRPr="00644E97" w14:paraId="484B1326" w14:textId="77777777" w:rsidTr="00DC1D87">
        <w:trPr>
          <w:cnfStyle w:val="100000000000" w:firstRow="1" w:lastRow="0" w:firstColumn="0" w:lastColumn="0" w:oddVBand="0" w:evenVBand="0" w:oddHBand="0" w:evenHBand="0" w:firstRowFirstColumn="0" w:firstRowLastColumn="0" w:lastRowFirstColumn="0" w:lastRowLastColumn="0"/>
          <w:trHeight w:val="427"/>
          <w:tblHeader/>
        </w:trPr>
        <w:tc>
          <w:tcPr>
            <w:cnfStyle w:val="001000000000" w:firstRow="0" w:lastRow="0" w:firstColumn="1" w:lastColumn="0" w:oddVBand="0" w:evenVBand="0" w:oddHBand="0" w:evenHBand="0" w:firstRowFirstColumn="0" w:firstRowLastColumn="0" w:lastRowFirstColumn="0" w:lastRowLastColumn="0"/>
            <w:tcW w:w="3078" w:type="dxa"/>
            <w:vAlign w:val="center"/>
          </w:tcPr>
          <w:p w14:paraId="0982AEC6" w14:textId="77777777" w:rsidR="00DC1D87" w:rsidRPr="00644E97" w:rsidRDefault="00DC1D87" w:rsidP="00DC1D87">
            <w:pPr>
              <w:autoSpaceDE w:val="0"/>
              <w:autoSpaceDN w:val="0"/>
              <w:adjustRightInd w:val="0"/>
              <w:spacing w:before="0" w:after="0" w:line="240" w:lineRule="auto"/>
              <w:contextualSpacing/>
              <w:rPr>
                <w:rFonts w:cs="Arial"/>
                <w:b w:val="0"/>
                <w:bCs w:val="0"/>
                <w:color w:val="000000"/>
                <w:szCs w:val="20"/>
              </w:rPr>
            </w:pPr>
            <w:r w:rsidRPr="00644E97">
              <w:rPr>
                <w:rFonts w:cs="Arial"/>
                <w:color w:val="000000"/>
                <w:szCs w:val="20"/>
              </w:rPr>
              <w:t>Overall Summative Rating</w:t>
            </w:r>
          </w:p>
          <w:p w14:paraId="75778F55" w14:textId="77777777" w:rsidR="00DC1D87" w:rsidRPr="00644E97" w:rsidRDefault="00DC1D87" w:rsidP="00DC1D87">
            <w:pPr>
              <w:autoSpaceDE w:val="0"/>
              <w:autoSpaceDN w:val="0"/>
              <w:adjustRightInd w:val="0"/>
              <w:spacing w:before="60" w:after="60" w:line="240" w:lineRule="auto"/>
              <w:rPr>
                <w:rFonts w:cs="Arial"/>
                <w:b w:val="0"/>
                <w:color w:val="000000"/>
                <w:szCs w:val="20"/>
              </w:rPr>
            </w:pPr>
            <w:r w:rsidRPr="00644E97">
              <w:rPr>
                <w:rFonts w:cs="Arial"/>
                <w:i/>
                <w:color w:val="000000"/>
                <w:szCs w:val="20"/>
              </w:rPr>
              <w:t>or</w:t>
            </w:r>
          </w:p>
          <w:p w14:paraId="06C2B2EF" w14:textId="77777777" w:rsidR="00DC1D87" w:rsidRPr="00644E97" w:rsidRDefault="00DC1D87" w:rsidP="00DC1D87">
            <w:pPr>
              <w:autoSpaceDE w:val="0"/>
              <w:autoSpaceDN w:val="0"/>
              <w:adjustRightInd w:val="0"/>
              <w:spacing w:before="0" w:after="0" w:line="240" w:lineRule="auto"/>
              <w:contextualSpacing/>
              <w:rPr>
                <w:rFonts w:cs="Arial"/>
                <w:b w:val="0"/>
                <w:color w:val="000000"/>
                <w:szCs w:val="20"/>
              </w:rPr>
            </w:pPr>
            <w:r w:rsidRPr="00644E97">
              <w:rPr>
                <w:rFonts w:cs="Arial"/>
                <w:color w:val="000000"/>
                <w:szCs w:val="20"/>
              </w:rPr>
              <w:t>Formative Evaluation Rating (SR29)</w:t>
            </w:r>
          </w:p>
        </w:tc>
        <w:tc>
          <w:tcPr>
            <w:tcW w:w="7047" w:type="dxa"/>
          </w:tcPr>
          <w:p w14:paraId="76572275" w14:textId="77777777" w:rsidR="00DC1D87" w:rsidRPr="00644E97" w:rsidRDefault="00DC1D87" w:rsidP="00DC1D87">
            <w:pPr>
              <w:pStyle w:val="Bullet"/>
              <w:spacing w:before="60" w:after="0"/>
              <w:ind w:left="216" w:hanging="216"/>
              <w:contextualSpacing/>
              <w:jc w:val="left"/>
              <w:cnfStyle w:val="100000000000" w:firstRow="1" w:lastRow="0" w:firstColumn="0" w:lastColumn="0" w:oddVBand="0" w:evenVBand="0" w:oddHBand="0" w:evenHBand="0" w:firstRowFirstColumn="0" w:firstRowLastColumn="0" w:lastRowFirstColumn="0" w:lastRowLastColumn="0"/>
            </w:pPr>
            <w:r w:rsidRPr="00644E97">
              <w:t>Exemplary, Proficient, Needs Improvement, or Unsatisfactory</w:t>
            </w:r>
          </w:p>
          <w:p w14:paraId="07D1E615" w14:textId="77777777" w:rsidR="00DC1D87" w:rsidRPr="00644E97" w:rsidRDefault="00DC1D87" w:rsidP="00DC1D87">
            <w:pPr>
              <w:pStyle w:val="Bullet"/>
              <w:spacing w:before="0" w:after="0"/>
              <w:ind w:left="212" w:hanging="212"/>
              <w:contextualSpacing/>
              <w:jc w:val="left"/>
              <w:cnfStyle w:val="100000000000" w:firstRow="1" w:lastRow="0" w:firstColumn="0" w:lastColumn="0" w:oddVBand="0" w:evenVBand="0" w:oddHBand="0" w:evenHBand="0" w:firstRowFirstColumn="0" w:firstRowLastColumn="0" w:lastRowFirstColumn="0" w:lastRowLastColumn="0"/>
              <w:rPr>
                <w:i/>
              </w:rPr>
            </w:pPr>
            <w:r w:rsidRPr="00644E97">
              <w:rPr>
                <w:i/>
              </w:rPr>
              <w:t>Not Evaluated</w:t>
            </w:r>
          </w:p>
          <w:p w14:paraId="1A74659C" w14:textId="77777777" w:rsidR="00DC1D87" w:rsidRPr="00644E97" w:rsidRDefault="00DC1D87" w:rsidP="00DC1D87">
            <w:pPr>
              <w:pStyle w:val="Bullet"/>
              <w:spacing w:before="0" w:after="0"/>
              <w:ind w:left="212" w:hanging="212"/>
              <w:contextualSpacing/>
              <w:jc w:val="left"/>
              <w:cnfStyle w:val="100000000000" w:firstRow="1" w:lastRow="0" w:firstColumn="0" w:lastColumn="0" w:oddVBand="0" w:evenVBand="0" w:oddHBand="0" w:evenHBand="0" w:firstRowFirstColumn="0" w:firstRowLastColumn="0" w:lastRowFirstColumn="0" w:lastRowLastColumn="0"/>
              <w:rPr>
                <w:i/>
              </w:rPr>
            </w:pPr>
            <w:r w:rsidRPr="00644E97">
              <w:rPr>
                <w:i/>
              </w:rPr>
              <w:t>Not Applicable</w:t>
            </w:r>
          </w:p>
          <w:p w14:paraId="7E6ACB10" w14:textId="77777777" w:rsidR="00DC1D87" w:rsidRPr="00644E97" w:rsidRDefault="00DC1D87" w:rsidP="00DC1D87">
            <w:pPr>
              <w:numPr>
                <w:ilvl w:val="1"/>
                <w:numId w:val="10"/>
              </w:numPr>
              <w:spacing w:before="0" w:after="0" w:line="240" w:lineRule="auto"/>
              <w:ind w:left="432"/>
              <w:cnfStyle w:val="100000000000" w:firstRow="1" w:lastRow="0" w:firstColumn="0" w:lastColumn="0" w:oddVBand="0" w:evenVBand="0" w:oddHBand="0" w:evenHBand="0" w:firstRowFirstColumn="0" w:firstRowLastColumn="0" w:lastRowFirstColumn="0" w:lastRowLastColumn="0"/>
              <w:rPr>
                <w:szCs w:val="20"/>
              </w:rPr>
            </w:pPr>
            <w:r w:rsidRPr="00644E97">
              <w:rPr>
                <w:rFonts w:cs="Arial"/>
                <w:szCs w:val="20"/>
              </w:rPr>
              <w:t>Will indicate whether rating is the result of a formative or summative evaluation.</w:t>
            </w:r>
          </w:p>
          <w:p w14:paraId="61FD2A42" w14:textId="77777777" w:rsidR="00DC1D87" w:rsidRPr="00644E97" w:rsidRDefault="00DC1D87" w:rsidP="00DC1D87">
            <w:pPr>
              <w:numPr>
                <w:ilvl w:val="1"/>
                <w:numId w:val="10"/>
              </w:numPr>
              <w:spacing w:before="0" w:after="0" w:line="240" w:lineRule="auto"/>
              <w:ind w:left="432"/>
              <w:cnfStyle w:val="100000000000" w:firstRow="1" w:lastRow="0" w:firstColumn="0" w:lastColumn="0" w:oddVBand="0" w:evenVBand="0" w:oddHBand="0" w:evenHBand="0" w:firstRowFirstColumn="0" w:firstRowLastColumn="0" w:lastRowFirstColumn="0" w:lastRowLastColumn="0"/>
              <w:rPr>
                <w:szCs w:val="20"/>
              </w:rPr>
            </w:pPr>
            <w:r w:rsidRPr="00644E97">
              <w:rPr>
                <w:rFonts w:cs="Arial"/>
                <w:szCs w:val="20"/>
              </w:rPr>
              <w:t>Will indicate whether educator was evaluated using teacher or administrator standards.</w:t>
            </w:r>
          </w:p>
        </w:tc>
      </w:tr>
      <w:tr w:rsidR="00DC1D87" w:rsidRPr="00644E97" w14:paraId="6F180B18" w14:textId="77777777" w:rsidTr="00DC1D87">
        <w:trPr>
          <w:cnfStyle w:val="100000000000" w:firstRow="1" w:lastRow="0" w:firstColumn="0" w:lastColumn="0" w:oddVBand="0" w:evenVBand="0" w:oddHBand="0" w:evenHBand="0" w:firstRowFirstColumn="0" w:firstRowLastColumn="0" w:lastRowFirstColumn="0" w:lastRowLastColumn="0"/>
          <w:trHeight w:val="142"/>
          <w:tblHeader/>
        </w:trPr>
        <w:tc>
          <w:tcPr>
            <w:cnfStyle w:val="001000000000" w:firstRow="0" w:lastRow="0" w:firstColumn="1" w:lastColumn="0" w:oddVBand="0" w:evenVBand="0" w:oddHBand="0" w:evenHBand="0" w:firstRowFirstColumn="0" w:firstRowLastColumn="0" w:lastRowFirstColumn="0" w:lastRowLastColumn="0"/>
            <w:tcW w:w="3078" w:type="dxa"/>
            <w:vAlign w:val="center"/>
          </w:tcPr>
          <w:p w14:paraId="032A653C" w14:textId="77777777" w:rsidR="00DC1D87" w:rsidRPr="00644E97" w:rsidRDefault="00DC1D87" w:rsidP="00DC1D87">
            <w:pPr>
              <w:autoSpaceDE w:val="0"/>
              <w:autoSpaceDN w:val="0"/>
              <w:adjustRightInd w:val="0"/>
              <w:spacing w:before="0" w:after="0" w:line="240" w:lineRule="auto"/>
              <w:contextualSpacing/>
              <w:rPr>
                <w:rFonts w:cs="Arial"/>
                <w:b w:val="0"/>
                <w:color w:val="000000"/>
                <w:szCs w:val="20"/>
              </w:rPr>
            </w:pPr>
            <w:r w:rsidRPr="00644E97">
              <w:rPr>
                <w:rFonts w:cs="Arial"/>
                <w:color w:val="000000"/>
                <w:szCs w:val="20"/>
              </w:rPr>
              <w:t>Evaluation Rating on each of the Standards (I-IV) (SR30-SR33)</w:t>
            </w:r>
          </w:p>
        </w:tc>
        <w:tc>
          <w:tcPr>
            <w:tcW w:w="7047" w:type="dxa"/>
          </w:tcPr>
          <w:p w14:paraId="0C7A6CC4" w14:textId="77777777" w:rsidR="00DC1D87" w:rsidRPr="00644E97" w:rsidRDefault="00DC1D87" w:rsidP="00DC1D87">
            <w:pPr>
              <w:pStyle w:val="Bullet"/>
              <w:spacing w:before="60" w:after="0"/>
              <w:ind w:left="216" w:hanging="216"/>
              <w:contextualSpacing/>
              <w:jc w:val="left"/>
              <w:cnfStyle w:val="100000000000" w:firstRow="1" w:lastRow="0" w:firstColumn="0" w:lastColumn="0" w:oddVBand="0" w:evenVBand="0" w:oddHBand="0" w:evenHBand="0" w:firstRowFirstColumn="0" w:firstRowLastColumn="0" w:lastRowFirstColumn="0" w:lastRowLastColumn="0"/>
            </w:pPr>
            <w:r w:rsidRPr="00644E97">
              <w:t>Exemplary, Proficient, Needs Improvement, or Unsatisfactory</w:t>
            </w:r>
          </w:p>
          <w:p w14:paraId="4FAB56FF" w14:textId="77777777" w:rsidR="00DC1D87" w:rsidRPr="00644E97" w:rsidRDefault="00DC1D87" w:rsidP="00DC1D87">
            <w:pPr>
              <w:pStyle w:val="Bullet"/>
              <w:spacing w:before="0" w:after="0"/>
              <w:ind w:left="212" w:hanging="212"/>
              <w:contextualSpacing/>
              <w:jc w:val="left"/>
              <w:cnfStyle w:val="100000000000" w:firstRow="1" w:lastRow="0" w:firstColumn="0" w:lastColumn="0" w:oddVBand="0" w:evenVBand="0" w:oddHBand="0" w:evenHBand="0" w:firstRowFirstColumn="0" w:firstRowLastColumn="0" w:lastRowFirstColumn="0" w:lastRowLastColumn="0"/>
              <w:rPr>
                <w:i/>
              </w:rPr>
            </w:pPr>
            <w:r w:rsidRPr="00644E97">
              <w:rPr>
                <w:i/>
              </w:rPr>
              <w:t>Not Evaluated</w:t>
            </w:r>
          </w:p>
          <w:p w14:paraId="7B356385" w14:textId="77777777" w:rsidR="00DC1D87" w:rsidRPr="00644E97" w:rsidRDefault="00DC1D87" w:rsidP="00DC1D87">
            <w:pPr>
              <w:pStyle w:val="Bullet"/>
              <w:spacing w:before="0" w:after="0"/>
              <w:ind w:left="212" w:hanging="212"/>
              <w:contextualSpacing/>
              <w:jc w:val="left"/>
              <w:cnfStyle w:val="100000000000" w:firstRow="1" w:lastRow="0" w:firstColumn="0" w:lastColumn="0" w:oddVBand="0" w:evenVBand="0" w:oddHBand="0" w:evenHBand="0" w:firstRowFirstColumn="0" w:firstRowLastColumn="0" w:lastRowFirstColumn="0" w:lastRowLastColumn="0"/>
              <w:rPr>
                <w:i/>
              </w:rPr>
            </w:pPr>
            <w:r w:rsidRPr="00644E97">
              <w:rPr>
                <w:i/>
              </w:rPr>
              <w:t>Not Applicable</w:t>
            </w:r>
          </w:p>
          <w:p w14:paraId="4A37CFA4" w14:textId="77777777" w:rsidR="00DC1D87" w:rsidRPr="00644E97" w:rsidRDefault="00DC1D87" w:rsidP="00DC1D87">
            <w:pPr>
              <w:numPr>
                <w:ilvl w:val="1"/>
                <w:numId w:val="10"/>
              </w:numPr>
              <w:spacing w:before="0" w:after="0" w:line="240" w:lineRule="auto"/>
              <w:ind w:left="432"/>
              <w:cnfStyle w:val="100000000000" w:firstRow="1" w:lastRow="0" w:firstColumn="0" w:lastColumn="0" w:oddVBand="0" w:evenVBand="0" w:oddHBand="0" w:evenHBand="0" w:firstRowFirstColumn="0" w:firstRowLastColumn="0" w:lastRowFirstColumn="0" w:lastRowLastColumn="0"/>
              <w:rPr>
                <w:szCs w:val="20"/>
              </w:rPr>
            </w:pPr>
            <w:r w:rsidRPr="00644E97">
              <w:rPr>
                <w:rFonts w:cs="Arial"/>
                <w:szCs w:val="20"/>
              </w:rPr>
              <w:t>Will indicate whether rating is the result of a formative or summative evaluation.</w:t>
            </w:r>
          </w:p>
          <w:p w14:paraId="5A2596D3" w14:textId="77777777" w:rsidR="00DC1D87" w:rsidRPr="00644E97" w:rsidRDefault="00DC1D87" w:rsidP="00DC1D87">
            <w:pPr>
              <w:numPr>
                <w:ilvl w:val="1"/>
                <w:numId w:val="10"/>
              </w:numPr>
              <w:spacing w:before="0" w:after="0" w:line="240" w:lineRule="auto"/>
              <w:ind w:left="432"/>
              <w:cnfStyle w:val="100000000000" w:firstRow="1" w:lastRow="0" w:firstColumn="0" w:lastColumn="0" w:oddVBand="0" w:evenVBand="0" w:oddHBand="0" w:evenHBand="0" w:firstRowFirstColumn="0" w:firstRowLastColumn="0" w:lastRowFirstColumn="0" w:lastRowLastColumn="0"/>
              <w:rPr>
                <w:szCs w:val="20"/>
              </w:rPr>
            </w:pPr>
            <w:r w:rsidRPr="00644E97">
              <w:rPr>
                <w:rFonts w:cs="Arial"/>
                <w:szCs w:val="20"/>
              </w:rPr>
              <w:t>Will indicate whether educator was evaluated using teacher or administrator standards.</w:t>
            </w:r>
          </w:p>
        </w:tc>
      </w:tr>
    </w:tbl>
    <w:p w14:paraId="1B3FF8F0" w14:textId="77777777" w:rsidR="00AD6F17" w:rsidRDefault="007C2C69" w:rsidP="00CE7ABF">
      <w:pPr>
        <w:spacing w:before="120" w:after="120"/>
      </w:pPr>
      <w:r>
        <w:t xml:space="preserve"> </w:t>
      </w:r>
    </w:p>
    <w:p w14:paraId="7146F6FB" w14:textId="5F5000EA" w:rsidR="00CE7ABF" w:rsidRDefault="00AD6F17" w:rsidP="00CE7ABF">
      <w:pPr>
        <w:spacing w:before="120" w:after="120"/>
      </w:pPr>
      <w:r>
        <w:t>I</w:t>
      </w:r>
      <w:r w:rsidR="00472938">
        <w:t>ndividual e</w:t>
      </w:r>
      <w:r w:rsidR="00180C24">
        <w:t xml:space="preserve">valuation data submitted to ESE </w:t>
      </w:r>
      <w:r w:rsidR="00A24C6B">
        <w:t>is</w:t>
      </w:r>
      <w:r w:rsidR="00B01B6C">
        <w:t xml:space="preserve"> </w:t>
      </w:r>
      <w:r w:rsidR="00180C24">
        <w:t>confidential and is not subject to disc</w:t>
      </w:r>
      <w:r w:rsidR="00E87460">
        <w:t xml:space="preserve">losure under public records law per </w:t>
      </w:r>
      <w:hyperlink r:id="rId14" w:history="1">
        <w:r w:rsidR="00E87460" w:rsidRPr="00826E88">
          <w:rPr>
            <w:rStyle w:val="Hyperlink"/>
          </w:rPr>
          <w:t>603 CMR 35.1</w:t>
        </w:r>
        <w:r w:rsidR="00826E88" w:rsidRPr="00826E88">
          <w:rPr>
            <w:rStyle w:val="Hyperlink"/>
          </w:rPr>
          <w:t>0(3)</w:t>
        </w:r>
      </w:hyperlink>
      <w:r w:rsidR="00E87460">
        <w:t xml:space="preserve"> and </w:t>
      </w:r>
      <w:r w:rsidR="00E87460">
        <w:rPr>
          <w:szCs w:val="20"/>
        </w:rPr>
        <w:t xml:space="preserve">Section 2 of </w:t>
      </w:r>
      <w:hyperlink r:id="rId15" w:history="1">
        <w:r w:rsidR="00E87460" w:rsidRPr="000D0FD1">
          <w:rPr>
            <w:rStyle w:val="Hyperlink"/>
            <w:szCs w:val="20"/>
          </w:rPr>
          <w:t>Chapter 131 of the Acts of 2012</w:t>
        </w:r>
      </w:hyperlink>
      <w:r w:rsidR="00BF0984">
        <w:rPr>
          <w:szCs w:val="20"/>
        </w:rPr>
        <w:t xml:space="preserve"> (An Act </w:t>
      </w:r>
      <w:r w:rsidR="00BF0984" w:rsidRPr="00E56C37">
        <w:rPr>
          <w:szCs w:val="20"/>
        </w:rPr>
        <w:t>Providing for the Implementation of Education Evaluation Systems in School Districts</w:t>
      </w:r>
      <w:r w:rsidR="00BF0984">
        <w:rPr>
          <w:szCs w:val="20"/>
        </w:rPr>
        <w:t>).</w:t>
      </w:r>
    </w:p>
    <w:p w14:paraId="4A7E002E" w14:textId="77777777" w:rsidR="00CE7ABF" w:rsidRDefault="0018359C" w:rsidP="00047119">
      <w:pPr>
        <w:pStyle w:val="Heading2"/>
        <w:spacing w:before="240" w:beforeAutospacing="0" w:after="60" w:afterAutospacing="0"/>
        <w:jc w:val="left"/>
      </w:pPr>
      <w:r>
        <w:t>Reporting the Data Elements</w:t>
      </w:r>
    </w:p>
    <w:p w14:paraId="5FB3D67C" w14:textId="0B6629F2" w:rsidR="00047119" w:rsidRDefault="005B5257" w:rsidP="00CE7ABF">
      <w:pPr>
        <w:spacing w:before="60" w:after="60"/>
      </w:pPr>
      <w:r w:rsidRPr="005B5257">
        <w:t xml:space="preserve">ESE </w:t>
      </w:r>
      <w:r w:rsidR="00472938">
        <w:t>collect</w:t>
      </w:r>
      <w:r w:rsidR="008B0F91">
        <w:t>s</w:t>
      </w:r>
      <w:r w:rsidR="00472938">
        <w:t xml:space="preserve"> educator evaluation data </w:t>
      </w:r>
      <w:r w:rsidRPr="005B5257">
        <w:t xml:space="preserve">through the </w:t>
      </w:r>
      <w:r w:rsidR="002E2ACD" w:rsidRPr="005B5257">
        <w:t>Education Personnel Information Management System (</w:t>
      </w:r>
      <w:hyperlink r:id="rId16" w:history="1">
        <w:r w:rsidR="002E2ACD" w:rsidRPr="00666803">
          <w:rPr>
            <w:rStyle w:val="Hyperlink"/>
          </w:rPr>
          <w:t>EPIMS</w:t>
        </w:r>
      </w:hyperlink>
      <w:r w:rsidR="002E2ACD" w:rsidRPr="005B5257">
        <w:t>)</w:t>
      </w:r>
      <w:r w:rsidRPr="005B5257">
        <w:t xml:space="preserve">. </w:t>
      </w:r>
      <w:r w:rsidR="008B0F91">
        <w:t>Districts submit data for most educators, including all teachers</w:t>
      </w:r>
      <w:r w:rsidR="00047119">
        <w:t>,</w:t>
      </w:r>
      <w:r w:rsidR="008B0F91">
        <w:t xml:space="preserve"> through the end-of-year collection. </w:t>
      </w:r>
      <w:r w:rsidR="00047119">
        <w:t xml:space="preserve">Administrator evaluation data may be submitted during the October collection. </w:t>
      </w:r>
    </w:p>
    <w:p w14:paraId="5ED9CE6F" w14:textId="44ADEEED" w:rsidR="00CE7ABF" w:rsidRDefault="005B5257" w:rsidP="00CE7ABF">
      <w:pPr>
        <w:spacing w:before="60" w:after="60"/>
      </w:pPr>
      <w:r>
        <w:t xml:space="preserve">The table below shows how </w:t>
      </w:r>
      <w:r w:rsidR="00472938">
        <w:t xml:space="preserve">districts will report </w:t>
      </w:r>
      <w:r>
        <w:t>each required data</w:t>
      </w:r>
      <w:r w:rsidR="00BF0984">
        <w:t xml:space="preserve"> point:</w:t>
      </w:r>
      <w:r>
        <w:t xml:space="preserve"> </w:t>
      </w:r>
    </w:p>
    <w:p w14:paraId="30582744" w14:textId="25D650DC" w:rsidR="00272D69" w:rsidRDefault="00826E88">
      <w:pPr>
        <w:spacing w:before="0" w:after="0" w:line="240" w:lineRule="auto"/>
        <w:rPr>
          <w:rFonts w:eastAsia="Times New Roman"/>
          <w:b/>
          <w:bCs/>
          <w:iCs/>
          <w:color w:val="E15D15"/>
          <w:sz w:val="28"/>
          <w:szCs w:val="28"/>
        </w:rPr>
      </w:pPr>
      <w:r>
        <w:rPr>
          <w:b/>
          <w:i/>
          <w:noProof/>
          <w:sz w:val="16"/>
          <w:szCs w:val="16"/>
        </w:rPr>
        <mc:AlternateContent>
          <mc:Choice Requires="wps">
            <w:drawing>
              <wp:anchor distT="0" distB="0" distL="114300" distR="114300" simplePos="0" relativeHeight="251667456" behindDoc="0" locked="0" layoutInCell="1" allowOverlap="1" wp14:anchorId="409C38F5" wp14:editId="0E1707D3">
                <wp:simplePos x="0" y="0"/>
                <wp:positionH relativeFrom="column">
                  <wp:posOffset>-118753</wp:posOffset>
                </wp:positionH>
                <wp:positionV relativeFrom="paragraph">
                  <wp:posOffset>43237</wp:posOffset>
                </wp:positionV>
                <wp:extent cx="6570345" cy="605641"/>
                <wp:effectExtent l="0" t="0" r="1905" b="4445"/>
                <wp:wrapNone/>
                <wp:docPr id="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0345" cy="60564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34AC2C" w14:textId="77777777" w:rsidR="002B1909" w:rsidRPr="00644E97" w:rsidRDefault="002B1909" w:rsidP="00272D69">
                            <w:pPr>
                              <w:spacing w:before="0" w:after="0"/>
                              <w:contextualSpacing/>
                              <w:rPr>
                                <w:szCs w:val="20"/>
                              </w:rPr>
                            </w:pPr>
                            <w:r w:rsidRPr="00644E97">
                              <w:rPr>
                                <w:b/>
                                <w:i/>
                                <w:szCs w:val="20"/>
                              </w:rPr>
                              <w:t>Not Evaluated</w:t>
                            </w:r>
                            <w:r w:rsidRPr="00644E97">
                              <w:rPr>
                                <w:b/>
                                <w:szCs w:val="20"/>
                              </w:rPr>
                              <w:t>:</w:t>
                            </w:r>
                            <w:r w:rsidRPr="00644E97">
                              <w:rPr>
                                <w:szCs w:val="20"/>
                              </w:rPr>
                              <w:t xml:space="preserve"> Educators in positions/job classifications requiring an ESE license but </w:t>
                            </w:r>
                            <w:r w:rsidR="00005AA1" w:rsidRPr="00644E97">
                              <w:rPr>
                                <w:szCs w:val="20"/>
                              </w:rPr>
                              <w:t xml:space="preserve">who </w:t>
                            </w:r>
                            <w:r w:rsidRPr="00644E97">
                              <w:rPr>
                                <w:szCs w:val="20"/>
                              </w:rPr>
                              <w:t>were not evaluated.</w:t>
                            </w:r>
                          </w:p>
                          <w:p w14:paraId="72BDD9D1" w14:textId="77777777" w:rsidR="002B1909" w:rsidRPr="00644E97" w:rsidRDefault="002B1909" w:rsidP="00272D69">
                            <w:pPr>
                              <w:spacing w:before="0" w:after="0"/>
                              <w:contextualSpacing/>
                              <w:rPr>
                                <w:szCs w:val="20"/>
                              </w:rPr>
                            </w:pPr>
                            <w:r w:rsidRPr="00644E97">
                              <w:rPr>
                                <w:b/>
                                <w:i/>
                                <w:szCs w:val="20"/>
                              </w:rPr>
                              <w:t>Not Applicable</w:t>
                            </w:r>
                            <w:r w:rsidRPr="00644E97">
                              <w:rPr>
                                <w:b/>
                                <w:szCs w:val="20"/>
                              </w:rPr>
                              <w:t>:</w:t>
                            </w:r>
                            <w:r w:rsidRPr="00644E97">
                              <w:rPr>
                                <w:szCs w:val="20"/>
                              </w:rPr>
                              <w:t xml:space="preserve"> (SR28) Educator</w:t>
                            </w:r>
                            <w:r w:rsidR="00005AA1" w:rsidRPr="00644E97">
                              <w:rPr>
                                <w:szCs w:val="20"/>
                              </w:rPr>
                              <w:t>s</w:t>
                            </w:r>
                            <w:r w:rsidRPr="00644E97">
                              <w:rPr>
                                <w:szCs w:val="20"/>
                              </w:rPr>
                              <w:t xml:space="preserve"> not in position</w:t>
                            </w:r>
                            <w:r w:rsidR="00005AA1" w:rsidRPr="00644E97">
                              <w:rPr>
                                <w:szCs w:val="20"/>
                              </w:rPr>
                              <w:t>s</w:t>
                            </w:r>
                            <w:r w:rsidRPr="00644E97">
                              <w:rPr>
                                <w:szCs w:val="20"/>
                              </w:rPr>
                              <w:t xml:space="preserve"> that </w:t>
                            </w:r>
                            <w:r w:rsidR="00005AA1" w:rsidRPr="00644E97">
                              <w:rPr>
                                <w:szCs w:val="20"/>
                              </w:rPr>
                              <w:t xml:space="preserve">are </w:t>
                            </w:r>
                            <w:r w:rsidRPr="00644E97">
                              <w:rPr>
                                <w:szCs w:val="20"/>
                              </w:rPr>
                              <w:t>eligible for PTS. (SR29-</w:t>
                            </w:r>
                            <w:r w:rsidR="00005AA1" w:rsidRPr="00644E97">
                              <w:rPr>
                                <w:szCs w:val="20"/>
                              </w:rPr>
                              <w:t>35</w:t>
                            </w:r>
                            <w:r w:rsidRPr="00644E97">
                              <w:rPr>
                                <w:szCs w:val="20"/>
                              </w:rPr>
                              <w:t xml:space="preserve">) Educators not required to be evaluated under </w:t>
                            </w:r>
                            <w:hyperlink r:id="rId17" w:history="1">
                              <w:r w:rsidRPr="00644E97">
                                <w:rPr>
                                  <w:rStyle w:val="Hyperlink"/>
                                  <w:szCs w:val="20"/>
                                </w:rPr>
                                <w:t>603 CMR 35.00</w:t>
                              </w:r>
                            </w:hyperlink>
                            <w:r w:rsidRPr="00644E97">
                              <w:rPr>
                                <w:szCs w:val="20"/>
                              </w:rPr>
                              <w:t xml:space="preserve"> and not in a job classification that requires an ESE license.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09C38F5" id="_x0000_t202" coordsize="21600,21600" o:spt="202" path="m,l,21600r21600,l21600,xe">
                <v:stroke joinstyle="miter"/>
                <v:path gradientshapeok="t" o:connecttype="rect"/>
              </v:shapetype>
              <v:shape id="Text Box 8" o:spid="_x0000_s1027" type="#_x0000_t202" style="position:absolute;margin-left:-9.35pt;margin-top:3.4pt;width:517.35pt;height:47.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" stroked="f">
                <v:textbox>
                  <w:txbxContent>
                    <w:p w14:paraId="0F34AC2C" w14:textId="77777777" w:rsidR="002B1909" w:rsidRPr="00644E97" w:rsidRDefault="002B1909" w:rsidP="00272D69">
                      <w:pPr>
                        <w:spacing w:before="0" w:after="0"/>
                        <w:contextualSpacing/>
                        <w:rPr>
                          <w:szCs w:val="20"/>
                        </w:rPr>
                      </w:pPr>
                      <w:r w:rsidRPr="00644E97">
                        <w:rPr>
                          <w:b/>
                          <w:i/>
                          <w:szCs w:val="20"/>
                        </w:rPr>
                        <w:t>Not Evaluated</w:t>
                      </w:r>
                      <w:r w:rsidRPr="00644E97">
                        <w:rPr>
                          <w:b/>
                          <w:szCs w:val="20"/>
                        </w:rPr>
                        <w:t>:</w:t>
                      </w:r>
                      <w:r w:rsidRPr="00644E97">
                        <w:rPr>
                          <w:szCs w:val="20"/>
                        </w:rPr>
                        <w:t xml:space="preserve"> Educators in positions/job classifications requiring an ESE license but </w:t>
                      </w:r>
                      <w:r w:rsidR="00005AA1" w:rsidRPr="00644E97">
                        <w:rPr>
                          <w:szCs w:val="20"/>
                        </w:rPr>
                        <w:t xml:space="preserve">who </w:t>
                      </w:r>
                      <w:r w:rsidRPr="00644E97">
                        <w:rPr>
                          <w:szCs w:val="20"/>
                        </w:rPr>
                        <w:t>were not evaluated.</w:t>
                      </w:r>
                    </w:p>
                    <w:p w14:paraId="72BDD9D1" w14:textId="77777777" w:rsidR="002B1909" w:rsidRPr="00644E97" w:rsidRDefault="002B1909" w:rsidP="00272D69">
                      <w:pPr>
                        <w:spacing w:before="0" w:after="0"/>
                        <w:contextualSpacing/>
                        <w:rPr>
                          <w:szCs w:val="20"/>
                        </w:rPr>
                      </w:pPr>
                      <w:r w:rsidRPr="00644E97">
                        <w:rPr>
                          <w:b/>
                          <w:i/>
                          <w:szCs w:val="20"/>
                        </w:rPr>
                        <w:t>Not Applicable</w:t>
                      </w:r>
                      <w:r w:rsidRPr="00644E97">
                        <w:rPr>
                          <w:b/>
                          <w:szCs w:val="20"/>
                        </w:rPr>
                        <w:t>:</w:t>
                      </w:r>
                      <w:r w:rsidRPr="00644E97">
                        <w:rPr>
                          <w:szCs w:val="20"/>
                        </w:rPr>
                        <w:t xml:space="preserve"> (SR28) Educator</w:t>
                      </w:r>
                      <w:r w:rsidR="00005AA1" w:rsidRPr="00644E97">
                        <w:rPr>
                          <w:szCs w:val="20"/>
                        </w:rPr>
                        <w:t>s</w:t>
                      </w:r>
                      <w:r w:rsidRPr="00644E97">
                        <w:rPr>
                          <w:szCs w:val="20"/>
                        </w:rPr>
                        <w:t xml:space="preserve"> not in position</w:t>
                      </w:r>
                      <w:r w:rsidR="00005AA1" w:rsidRPr="00644E97">
                        <w:rPr>
                          <w:szCs w:val="20"/>
                        </w:rPr>
                        <w:t>s</w:t>
                      </w:r>
                      <w:r w:rsidRPr="00644E97">
                        <w:rPr>
                          <w:szCs w:val="20"/>
                        </w:rPr>
                        <w:t xml:space="preserve"> that </w:t>
                      </w:r>
                      <w:r w:rsidR="00005AA1" w:rsidRPr="00644E97">
                        <w:rPr>
                          <w:szCs w:val="20"/>
                        </w:rPr>
                        <w:t xml:space="preserve">are </w:t>
                      </w:r>
                      <w:r w:rsidRPr="00644E97">
                        <w:rPr>
                          <w:szCs w:val="20"/>
                        </w:rPr>
                        <w:t>eligible for PTS. (SR29-</w:t>
                      </w:r>
                      <w:r w:rsidR="00005AA1" w:rsidRPr="00644E97">
                        <w:rPr>
                          <w:szCs w:val="20"/>
                        </w:rPr>
                        <w:t>35</w:t>
                      </w:r>
                      <w:r w:rsidRPr="00644E97">
                        <w:rPr>
                          <w:szCs w:val="20"/>
                        </w:rPr>
                        <w:t xml:space="preserve">) Educators not required to be evaluated under </w:t>
                      </w:r>
                      <w:hyperlink r:id="rId18" w:history="1">
                        <w:r w:rsidRPr="00644E97">
                          <w:rPr>
                            <w:rStyle w:val="Hyperlink"/>
                            <w:szCs w:val="20"/>
                          </w:rPr>
                          <w:t>603 CMR 35.00</w:t>
                        </w:r>
                      </w:hyperlink>
                      <w:r w:rsidRPr="00644E97">
                        <w:rPr>
                          <w:szCs w:val="20"/>
                        </w:rPr>
                        <w:t xml:space="preserve"> and not in a job classification that requires an ESE license.  </w:t>
                      </w:r>
                    </w:p>
                  </w:txbxContent>
                </v:textbox>
              </v:shape>
            </w:pict>
          </mc:Fallback>
        </mc:AlternateContent>
      </w:r>
    </w:p>
    <w:p w14:paraId="40E72BA7" w14:textId="6234B17E" w:rsidR="00F656F7" w:rsidRDefault="00F656F7" w:rsidP="00F656F7">
      <w:pPr>
        <w:spacing w:before="0" w:after="0"/>
      </w:pPr>
    </w:p>
    <w:p w14:paraId="46C2D180" w14:textId="33D9D1E9" w:rsidR="00D7211E" w:rsidRDefault="00D7211E" w:rsidP="00D7211E">
      <w:pPr>
        <w:pStyle w:val="Default"/>
        <w:spacing w:before="60" w:after="60" w:line="276" w:lineRule="auto"/>
        <w:rPr>
          <w:rFonts w:ascii="Arial" w:hAnsi="Arial" w:cs="Arial"/>
          <w:b/>
          <w:sz w:val="20"/>
          <w:szCs w:val="20"/>
        </w:rPr>
      </w:pPr>
    </w:p>
    <w:p w14:paraId="05C08A10" w14:textId="75A25C5B" w:rsidR="00D7211E" w:rsidRDefault="00304422" w:rsidP="00AD6F17">
      <w:pPr>
        <w:pStyle w:val="Heading2"/>
        <w:rPr>
          <w:i/>
        </w:rPr>
      </w:pPr>
      <w:r>
        <w:br w:type="page"/>
      </w:r>
      <w:r w:rsidR="004A645B" w:rsidRPr="00D7211E">
        <w:rPr>
          <w:rFonts w:ascii="Times New Roman" w:hAnsi="Times New Roman" w:cs="Arial"/>
          <w:noProof/>
          <w:color w:val="000000"/>
          <w:sz w:val="18"/>
          <w:szCs w:val="18"/>
        </w:rPr>
        <w:lastRenderedPageBreak/>
        <mc:AlternateContent>
          <mc:Choice Requires="wps">
            <w:drawing>
              <wp:anchor distT="0" distB="0" distL="114300" distR="114300" simplePos="0" relativeHeight="251670528" behindDoc="0" locked="0" layoutInCell="0" allowOverlap="1" wp14:anchorId="5184E87B" wp14:editId="3BA3E80B">
                <wp:simplePos x="0" y="0"/>
                <wp:positionH relativeFrom="margin">
                  <wp:posOffset>2933065</wp:posOffset>
                </wp:positionH>
                <wp:positionV relativeFrom="margin">
                  <wp:posOffset>234125</wp:posOffset>
                </wp:positionV>
                <wp:extent cx="2983865" cy="2552700"/>
                <wp:effectExtent l="19050" t="19050" r="26035" b="19050"/>
                <wp:wrapSquare wrapText="bothSides"/>
                <wp:docPr id="8"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83865" cy="2552700"/>
                        </a:xfrm>
                        <a:prstGeom prst="bracketPair">
                          <a:avLst>
                            <a:gd name="adj" fmla="val 8051"/>
                          </a:avLst>
                        </a:prstGeom>
                        <a:noFill/>
                        <a:ln w="38100">
                          <a:solidFill>
                            <a:schemeClr val="accent1">
                              <a:lumMod val="40000"/>
                              <a:lumOff val="60000"/>
                            </a:schemeClr>
                          </a:solidFill>
                          <a:round/>
                          <a:headEnd/>
                          <a:tailEnd/>
                        </a:ln>
                        <a:effectLst/>
                        <a:extLst>
                          <a:ext uri="{909E8E84-426E-40DD-AFC4-6F175D3DCCD1}">
                            <a14:hiddenFill xmlns:a14="http://schemas.microsoft.com/office/drawing/2010/main">
                              <a:solidFill>
                                <a:schemeClr val="accent2">
                                  <a:lumMod val="75000"/>
                                  <a:lumOff val="0"/>
                                </a:schemeClr>
                              </a:solidFill>
                            </a14:hiddenFill>
                          </a:ext>
                          <a:ext uri="{AF507438-7753-43E0-B8FC-AC1667EBCBE1}">
                            <a14:hiddenEffects xmlns:a14="http://schemas.microsoft.com/office/drawing/2010/main">
                              <a:effectLst>
                                <a:outerShdw dist="17961" dir="2700000" algn="ctr" rotWithShape="0">
                                  <a:schemeClr val="accent1">
                                    <a:lumMod val="40000"/>
                                    <a:lumOff val="60000"/>
                                    <a:gamma/>
                                    <a:shade val="60000"/>
                                    <a:invGamma/>
                                  </a:schemeClr>
                                </a:outerShdw>
                              </a:effectLst>
                            </a14:hiddenEffects>
                          </a:ext>
                        </a:extLst>
                      </wps:spPr>
                      <wps:txbx>
                        <w:txbxContent>
                          <w:p w14:paraId="409EED2C" w14:textId="77777777" w:rsidR="00D7211E" w:rsidRPr="00CB2726" w:rsidRDefault="00D7211E" w:rsidP="00D7211E">
                            <w:pPr>
                              <w:spacing w:before="0" w:after="0"/>
                              <w:jc w:val="center"/>
                              <w:rPr>
                                <w:b/>
                                <w:i/>
                                <w:sz w:val="22"/>
                                <w:szCs w:val="24"/>
                              </w:rPr>
                            </w:pPr>
                            <w:r w:rsidRPr="00CB2726">
                              <w:rPr>
                                <w:b/>
                                <w:i/>
                                <w:sz w:val="22"/>
                                <w:szCs w:val="24"/>
                              </w:rPr>
                              <w:t>Confidentiality of Data</w:t>
                            </w:r>
                          </w:p>
                          <w:p w14:paraId="2BFD8CEC" w14:textId="1928711E" w:rsidR="00D7211E" w:rsidRPr="009A50A7" w:rsidRDefault="00D7211E" w:rsidP="00D7211E">
                            <w:pPr>
                              <w:spacing w:before="120" w:after="0" w:line="240" w:lineRule="auto"/>
                              <w:rPr>
                                <w:szCs w:val="20"/>
                              </w:rPr>
                            </w:pPr>
                            <w:r w:rsidRPr="009A50A7">
                              <w:rPr>
                                <w:rFonts w:cs="Arial"/>
                                <w:szCs w:val="20"/>
                              </w:rPr>
                              <w:t>“Any data or information that school districts or the Department or both create, send, or receive in connection with educator</w:t>
                            </w:r>
                            <w:r w:rsidRPr="009A50A7">
                              <w:rPr>
                                <w:szCs w:val="20"/>
                              </w:rPr>
                              <w:t xml:space="preserve"> evaluation that is evaluative in nature and may be linked to an individual educator, including information concerning an educator's formative assessment or evaluation or summative evaluation or performance rating or the student learning, growth, and achievement data that may be used as part of an individual educator's evaluation, shall be considered personnel information within the meaning of M.G.L. c. 4, § 7(26)(c) and shall not be subject to disclosure under the public records law.” </w:t>
                            </w:r>
                            <w:hyperlink r:id="rId19" w:history="1">
                              <w:r w:rsidRPr="009A50A7">
                                <w:rPr>
                                  <w:rStyle w:val="Hyperlink"/>
                                  <w:rFonts w:cs="Arial"/>
                                  <w:szCs w:val="20"/>
                                </w:rPr>
                                <w:t>603 CMR 35.1</w:t>
                              </w:r>
                              <w:r w:rsidRPr="009A50A7">
                                <w:rPr>
                                  <w:rStyle w:val="Hyperlink"/>
                                  <w:szCs w:val="20"/>
                                </w:rPr>
                                <w:t>0 (3)</w:t>
                              </w:r>
                            </w:hyperlink>
                            <w:r w:rsidRPr="009A50A7">
                              <w:rPr>
                                <w:szCs w:val="20"/>
                              </w:rPr>
                              <w:t xml:space="preserve"> </w:t>
                            </w:r>
                          </w:p>
                        </w:txbxContent>
                      </wps:txbx>
                      <wps:bodyPr rot="0" vert="horz" wrap="square" lIns="45720" tIns="45720" rIns="4572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184E87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8" type="#_x0000_t185" style="position:absolute;left:0;text-align:left;margin-left:230.95pt;margin-top:18.45pt;width:234.95pt;height:201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" o:allowincell="f" adj="1739" fillcolor="#943634 [2405]" strokecolor="#b8cce4 [1300]" strokeweight="3pt">
                <v:shadow color="#b8cce4 [1300]" offset="1pt,1pt"/>
                <v:textbox inset="3.6pt,,3.6pt">
                  <w:txbxContent>
                    <w:p w14:paraId="409EED2C" w14:textId="77777777" w:rsidR="00D7211E" w:rsidRPr="00CB2726" w:rsidRDefault="00D7211E" w:rsidP="00D7211E">
                      <w:pPr>
                        <w:spacing w:before="0" w:after="0"/>
                        <w:jc w:val="center"/>
                        <w:rPr>
                          <w:b/>
                          <w:i/>
                          <w:sz w:val="22"/>
                          <w:szCs w:val="24"/>
                        </w:rPr>
                      </w:pPr>
                      <w:r w:rsidRPr="00CB2726">
                        <w:rPr>
                          <w:b/>
                          <w:i/>
                          <w:sz w:val="22"/>
                          <w:szCs w:val="24"/>
                        </w:rPr>
                        <w:t>Confidentiality of Data</w:t>
                      </w:r>
                    </w:p>
                    <w:p w14:paraId="2BFD8CEC" w14:textId="1928711E" w:rsidR="00D7211E" w:rsidRPr="009A50A7" w:rsidRDefault="00D7211E" w:rsidP="00D7211E">
                      <w:pPr>
                        <w:spacing w:before="120" w:after="0" w:line="240" w:lineRule="auto"/>
                        <w:rPr>
                          <w:szCs w:val="20"/>
                        </w:rPr>
                      </w:pPr>
                      <w:r w:rsidRPr="009A50A7">
                        <w:rPr>
                          <w:rFonts w:cs="Arial"/>
                          <w:szCs w:val="20"/>
                        </w:rPr>
                        <w:t>“Any data or information that school districts or the Department or both create, send, or receive in connection with educator</w:t>
                      </w:r>
                      <w:r w:rsidRPr="009A50A7">
                        <w:rPr>
                          <w:szCs w:val="20"/>
                        </w:rPr>
                        <w:t xml:space="preserve"> evaluation that is evaluative in nature and may be linked to an individual educator, including information concerning an educator's formative assessment or evaluation or summative evaluation or performance rating or the student learning, growth, and achievement data that may be used as part of an individual educator's evaluation, shall be considered personnel information within the meaning of M.G.L. c. 4, § 7(26)(c) and shall not be subject to disclosure under the public records law.” </w:t>
                      </w:r>
                      <w:hyperlink r:id="rId20" w:history="1">
                        <w:r w:rsidRPr="009A50A7">
                          <w:rPr>
                            <w:rStyle w:val="Hyperlink"/>
                            <w:rFonts w:cs="Arial"/>
                            <w:szCs w:val="20"/>
                          </w:rPr>
                          <w:t>603 CMR 35.1</w:t>
                        </w:r>
                        <w:r w:rsidRPr="009A50A7">
                          <w:rPr>
                            <w:rStyle w:val="Hyperlink"/>
                            <w:szCs w:val="20"/>
                          </w:rPr>
                          <w:t>0 (3)</w:t>
                        </w:r>
                      </w:hyperlink>
                      <w:r w:rsidRPr="009A50A7">
                        <w:rPr>
                          <w:szCs w:val="20"/>
                        </w:rPr>
                        <w:t xml:space="preserve"> </w:t>
                      </w:r>
                    </w:p>
                  </w:txbxContent>
                </v:textbox>
                <w10:wrap type="square" anchorx="margin" anchory="margin"/>
              </v:shape>
            </w:pict>
          </mc:Fallback>
        </mc:AlternateContent>
      </w:r>
      <w:r w:rsidR="00537353">
        <w:t>FAQ’s</w:t>
      </w:r>
    </w:p>
    <w:p w14:paraId="7F737E82" w14:textId="18D94828" w:rsidR="00CF13EF" w:rsidRPr="00CF13EF" w:rsidRDefault="002B1909" w:rsidP="00D7211E">
      <w:pPr>
        <w:rPr>
          <w:b/>
          <w:i/>
        </w:rPr>
      </w:pPr>
      <w:r>
        <w:rPr>
          <w:b/>
          <w:i/>
        </w:rPr>
        <w:t>1</w:t>
      </w:r>
      <w:r w:rsidR="00CF13EF" w:rsidRPr="00CF13EF">
        <w:rPr>
          <w:b/>
          <w:i/>
        </w:rPr>
        <w:t xml:space="preserve">.  Do the regulations protect the confidentiality of data collected for the purpose of educator evaluation beyond the </w:t>
      </w:r>
      <w:r w:rsidR="00040103">
        <w:rPr>
          <w:b/>
          <w:i/>
        </w:rPr>
        <w:t>six</w:t>
      </w:r>
      <w:r w:rsidR="00CF13EF" w:rsidRPr="00CF13EF">
        <w:rPr>
          <w:b/>
          <w:i/>
        </w:rPr>
        <w:t xml:space="preserve"> required data elements?</w:t>
      </w:r>
    </w:p>
    <w:p w14:paraId="467D3764" w14:textId="29F76E03" w:rsidR="00D7211E" w:rsidRDefault="005D4465" w:rsidP="00D7211E">
      <w:pPr>
        <w:pStyle w:val="ListParagraph"/>
        <w:spacing w:after="120"/>
        <w:ind w:left="0"/>
      </w:pPr>
      <w:r>
        <w:t xml:space="preserve">Yes, </w:t>
      </w:r>
      <w:r>
        <w:rPr>
          <w:szCs w:val="20"/>
        </w:rPr>
        <w:t>for all educator</w:t>
      </w:r>
      <w:r w:rsidR="00951C1F">
        <w:rPr>
          <w:szCs w:val="20"/>
        </w:rPr>
        <w:t xml:space="preserve">s other than the </w:t>
      </w:r>
      <w:r w:rsidR="00A85248">
        <w:rPr>
          <w:szCs w:val="20"/>
        </w:rPr>
        <w:t xml:space="preserve">superintendent, </w:t>
      </w:r>
      <w:r>
        <w:rPr>
          <w:szCs w:val="20"/>
        </w:rPr>
        <w:t>the regulations guarantee that any information concerning an educator's formative assessment, formative evaluation or summative evaluation is considered personnel information and is not sub</w:t>
      </w:r>
      <w:r w:rsidR="00402DB8">
        <w:rPr>
          <w:szCs w:val="20"/>
        </w:rPr>
        <w:t xml:space="preserve">ject to disclosure under public </w:t>
      </w:r>
      <w:r>
        <w:rPr>
          <w:szCs w:val="20"/>
        </w:rPr>
        <w:t xml:space="preserve">records law. </w:t>
      </w:r>
    </w:p>
    <w:p w14:paraId="404A3B00" w14:textId="67A90BE7" w:rsidR="009A50A7" w:rsidRPr="009A50A7" w:rsidRDefault="009A50A7" w:rsidP="009A50A7">
      <w:pPr>
        <w:spacing w:before="240" w:after="60"/>
        <w:rPr>
          <w:b/>
          <w:bCs/>
          <w:i/>
          <w:iCs/>
        </w:rPr>
      </w:pPr>
      <w:r w:rsidRPr="009A50A7">
        <w:rPr>
          <w:b/>
          <w:bCs/>
          <w:i/>
          <w:iCs/>
        </w:rPr>
        <w:t xml:space="preserve">2. </w:t>
      </w:r>
      <w:r w:rsidR="0054499E">
        <w:rPr>
          <w:b/>
          <w:bCs/>
          <w:i/>
          <w:iCs/>
        </w:rPr>
        <w:t xml:space="preserve">How is the overall rating related to the ratings on the four standards? </w:t>
      </w:r>
    </w:p>
    <w:p w14:paraId="04C354DA" w14:textId="1A0526AD" w:rsidR="007740A9" w:rsidRPr="00667BF2" w:rsidRDefault="0054499E" w:rsidP="00AD6F17">
      <w:pPr>
        <w:spacing w:before="240" w:after="60"/>
        <w:rPr>
          <w:b/>
          <w:bCs/>
          <w:iCs/>
        </w:rPr>
      </w:pPr>
      <w:r>
        <w:rPr>
          <w:szCs w:val="20"/>
        </w:rPr>
        <w:t xml:space="preserve">Evaluators make independent judgments when determining ratings on each of the four standards. These ratings are examined along with the educator’s progress toward attaining his/her student learning and professional practice goals </w:t>
      </w:r>
      <w:r w:rsidR="00667BF2">
        <w:rPr>
          <w:szCs w:val="20"/>
        </w:rPr>
        <w:t>to</w:t>
      </w:r>
      <w:r>
        <w:rPr>
          <w:szCs w:val="20"/>
        </w:rPr>
        <w:t xml:space="preserve"> determin</w:t>
      </w:r>
      <w:r w:rsidR="00667BF2">
        <w:rPr>
          <w:szCs w:val="20"/>
        </w:rPr>
        <w:t>e</w:t>
      </w:r>
      <w:r>
        <w:rPr>
          <w:szCs w:val="20"/>
        </w:rPr>
        <w:t xml:space="preserve"> an overall</w:t>
      </w:r>
      <w:r w:rsidR="00667BF2">
        <w:rPr>
          <w:szCs w:val="20"/>
        </w:rPr>
        <w:t xml:space="preserve"> rating. A teacher must be rated at least </w:t>
      </w:r>
      <w:r w:rsidR="00667BF2" w:rsidRPr="00397861">
        <w:rPr>
          <w:szCs w:val="20"/>
        </w:rPr>
        <w:t>Proficient</w:t>
      </w:r>
      <w:r w:rsidR="00667BF2">
        <w:rPr>
          <w:szCs w:val="20"/>
        </w:rPr>
        <w:t xml:space="preserve"> on Standards I and II in order to be rated </w:t>
      </w:r>
      <w:r w:rsidR="00667BF2" w:rsidRPr="00397861">
        <w:rPr>
          <w:szCs w:val="20"/>
        </w:rPr>
        <w:t>Proficient</w:t>
      </w:r>
      <w:r w:rsidR="00667BF2">
        <w:rPr>
          <w:i/>
          <w:szCs w:val="20"/>
        </w:rPr>
        <w:t xml:space="preserve"> </w:t>
      </w:r>
      <w:r w:rsidR="00667BF2">
        <w:rPr>
          <w:szCs w:val="20"/>
        </w:rPr>
        <w:t xml:space="preserve">or </w:t>
      </w:r>
      <w:r w:rsidR="00667BF2" w:rsidRPr="00397861">
        <w:rPr>
          <w:szCs w:val="20"/>
        </w:rPr>
        <w:t>Exemplary</w:t>
      </w:r>
      <w:r w:rsidR="00667BF2">
        <w:rPr>
          <w:i/>
          <w:szCs w:val="20"/>
        </w:rPr>
        <w:t xml:space="preserve"> </w:t>
      </w:r>
      <w:r w:rsidR="00667BF2">
        <w:rPr>
          <w:szCs w:val="20"/>
        </w:rPr>
        <w:t xml:space="preserve">overall. </w:t>
      </w:r>
      <w:hyperlink r:id="rId21" w:history="1">
        <w:r w:rsidR="00A77D5D" w:rsidRPr="00A77D5D">
          <w:rPr>
            <w:rStyle w:val="Hyperlink"/>
            <w:szCs w:val="20"/>
          </w:rPr>
          <w:t>603 CMR 35.08(4)</w:t>
        </w:r>
      </w:hyperlink>
      <w:r w:rsidR="00A77D5D">
        <w:rPr>
          <w:szCs w:val="20"/>
        </w:rPr>
        <w:t xml:space="preserve"> </w:t>
      </w:r>
      <w:r w:rsidR="00397861">
        <w:rPr>
          <w:szCs w:val="20"/>
        </w:rPr>
        <w:t xml:space="preserve">An administrator must be rated at least Proficient </w:t>
      </w:r>
      <w:r w:rsidR="00A77D5D">
        <w:rPr>
          <w:szCs w:val="20"/>
        </w:rPr>
        <w:t xml:space="preserve">on Standard I in order to be rated Proficient or Exemplary overall. </w:t>
      </w:r>
      <w:hyperlink r:id="rId22" w:history="1">
        <w:r w:rsidR="00667BF2" w:rsidRPr="00C70734">
          <w:rPr>
            <w:rStyle w:val="Hyperlink"/>
            <w:szCs w:val="20"/>
          </w:rPr>
          <w:t>603 CMR 35</w:t>
        </w:r>
        <w:r w:rsidR="00C70734" w:rsidRPr="00C70734">
          <w:rPr>
            <w:rStyle w:val="Hyperlink"/>
            <w:szCs w:val="20"/>
          </w:rPr>
          <w:t>.08(5)</w:t>
        </w:r>
      </w:hyperlink>
      <w:r w:rsidR="00C70734">
        <w:rPr>
          <w:szCs w:val="20"/>
        </w:rPr>
        <w:t xml:space="preserve"> Some of the most common EPIMS validation errors</w:t>
      </w:r>
      <w:r w:rsidR="00667BF2">
        <w:rPr>
          <w:szCs w:val="20"/>
        </w:rPr>
        <w:t xml:space="preserve"> </w:t>
      </w:r>
      <w:r w:rsidR="00C70734">
        <w:rPr>
          <w:szCs w:val="20"/>
        </w:rPr>
        <w:t xml:space="preserve">are related to these minimum threshold rules. </w:t>
      </w:r>
    </w:p>
    <w:p w14:paraId="1DAF63DB" w14:textId="4AB20C81" w:rsidR="00CE7ABF" w:rsidRDefault="00E13F24" w:rsidP="00F656F7">
      <w:pPr>
        <w:spacing w:before="240" w:after="60"/>
        <w:rPr>
          <w:b/>
          <w:bCs/>
          <w:i/>
          <w:iCs/>
        </w:rPr>
      </w:pPr>
      <w:r>
        <w:rPr>
          <w:b/>
          <w:bCs/>
          <w:i/>
          <w:iCs/>
        </w:rPr>
        <w:t>3</w:t>
      </w:r>
      <w:r w:rsidR="00390E09">
        <w:rPr>
          <w:b/>
          <w:bCs/>
          <w:i/>
          <w:iCs/>
        </w:rPr>
        <w:t xml:space="preserve">. </w:t>
      </w:r>
      <w:r w:rsidR="00050FD4">
        <w:rPr>
          <w:b/>
          <w:bCs/>
          <w:i/>
          <w:iCs/>
        </w:rPr>
        <w:t xml:space="preserve">How can a district report annual evaluation ratings to ESE for educators on 2-year </w:t>
      </w:r>
      <w:r w:rsidR="00946612">
        <w:rPr>
          <w:b/>
          <w:bCs/>
          <w:i/>
          <w:iCs/>
        </w:rPr>
        <w:t>plan?</w:t>
      </w:r>
      <w:r w:rsidR="00EB39D3" w:rsidRPr="00EB39D3">
        <w:rPr>
          <w:b/>
          <w:bCs/>
          <w:i/>
          <w:iCs/>
        </w:rPr>
        <w:t xml:space="preserve"> </w:t>
      </w:r>
    </w:p>
    <w:p w14:paraId="4DAE8BEA" w14:textId="65F4359E" w:rsidR="0035078E" w:rsidRDefault="00946612" w:rsidP="004A645B">
      <w:pPr>
        <w:spacing w:after="120"/>
        <w:rPr>
          <w:rStyle w:val="Hyperlink"/>
          <w:szCs w:val="20"/>
        </w:rPr>
      </w:pPr>
      <w:r w:rsidRPr="004A645B">
        <w:rPr>
          <w:szCs w:val="20"/>
        </w:rPr>
        <w:t>R</w:t>
      </w:r>
      <w:r w:rsidR="006B03D0" w:rsidRPr="004A645B">
        <w:rPr>
          <w:szCs w:val="20"/>
        </w:rPr>
        <w:t xml:space="preserve">atings </w:t>
      </w:r>
      <w:r w:rsidRPr="004A645B">
        <w:rPr>
          <w:szCs w:val="20"/>
        </w:rPr>
        <w:t xml:space="preserve">for every educator </w:t>
      </w:r>
      <w:r w:rsidR="006B03D0" w:rsidRPr="004A645B">
        <w:rPr>
          <w:szCs w:val="20"/>
        </w:rPr>
        <w:t>must be reported annually</w:t>
      </w:r>
      <w:r w:rsidRPr="004A645B">
        <w:rPr>
          <w:szCs w:val="20"/>
        </w:rPr>
        <w:t>. For those educators on 2-year plans</w:t>
      </w:r>
      <w:r>
        <w:rPr>
          <w:szCs w:val="20"/>
        </w:rPr>
        <w:t>,</w:t>
      </w:r>
      <w:r w:rsidR="00390E09">
        <w:rPr>
          <w:szCs w:val="20"/>
        </w:rPr>
        <w:t xml:space="preserve"> “</w:t>
      </w:r>
      <w:r w:rsidRPr="004A645B">
        <w:rPr>
          <w:szCs w:val="20"/>
        </w:rPr>
        <w:t>[t]</w:t>
      </w:r>
      <w:r w:rsidR="00390E09" w:rsidRPr="004A645B">
        <w:rPr>
          <w:szCs w:val="20"/>
        </w:rPr>
        <w:t>he educator's</w:t>
      </w:r>
      <w:r w:rsidR="00E56C37" w:rsidRPr="004A645B">
        <w:rPr>
          <w:szCs w:val="20"/>
        </w:rPr>
        <w:t xml:space="preserve"> [formative evaluation]</w:t>
      </w:r>
      <w:r w:rsidR="00390E09" w:rsidRPr="004A645B">
        <w:rPr>
          <w:szCs w:val="20"/>
        </w:rPr>
        <w:t xml:space="preserve"> rating for that year shall be assumed to be the same as the previous summative rating unless evidence demonstrates a significant change in performance in which case the rating on Per</w:t>
      </w:r>
      <w:r w:rsidR="00FD4769" w:rsidRPr="004A645B">
        <w:rPr>
          <w:szCs w:val="20"/>
        </w:rPr>
        <w:t>formance Standards may change</w:t>
      </w:r>
      <w:r w:rsidR="00FD4769">
        <w:t>.”</w:t>
      </w:r>
      <w:r>
        <w:t xml:space="preserve"> </w:t>
      </w:r>
      <w:hyperlink r:id="rId23" w:history="1">
        <w:r w:rsidRPr="00390E09">
          <w:rPr>
            <w:rStyle w:val="Hyperlink"/>
            <w:szCs w:val="20"/>
          </w:rPr>
          <w:t>603 CMR 35.06(5)(b)</w:t>
        </w:r>
      </w:hyperlink>
    </w:p>
    <w:p w14:paraId="5FF45C34" w14:textId="26AB6F2F" w:rsidR="001038C2" w:rsidRPr="00CF13EF" w:rsidRDefault="00AD6F17" w:rsidP="001038C2">
      <w:pPr>
        <w:rPr>
          <w:b/>
          <w:i/>
        </w:rPr>
      </w:pPr>
      <w:r>
        <w:rPr>
          <w:noProof/>
        </w:rPr>
        <mc:AlternateContent>
          <mc:Choice Requires="wps">
            <w:drawing>
              <wp:anchor distT="0" distB="0" distL="114300" distR="114300" simplePos="0" relativeHeight="251663360" behindDoc="1" locked="0" layoutInCell="0" allowOverlap="1" wp14:anchorId="2CFF15A1" wp14:editId="38899EB3">
                <wp:simplePos x="0" y="0"/>
                <wp:positionH relativeFrom="margin">
                  <wp:posOffset>3314700</wp:posOffset>
                </wp:positionH>
                <wp:positionV relativeFrom="margin">
                  <wp:posOffset>5451475</wp:posOffset>
                </wp:positionV>
                <wp:extent cx="2612390" cy="2219960"/>
                <wp:effectExtent l="19050" t="19050" r="16510" b="27940"/>
                <wp:wrapTight wrapText="bothSides">
                  <wp:wrapPolygon edited="0">
                    <wp:start x="473" y="-185"/>
                    <wp:lineTo x="-158" y="-185"/>
                    <wp:lineTo x="-158" y="20945"/>
                    <wp:lineTo x="473" y="21686"/>
                    <wp:lineTo x="20949" y="21686"/>
                    <wp:lineTo x="21106" y="21686"/>
                    <wp:lineTo x="21579" y="20760"/>
                    <wp:lineTo x="21579" y="927"/>
                    <wp:lineTo x="21421" y="371"/>
                    <wp:lineTo x="20949" y="-185"/>
                    <wp:lineTo x="473" y="-185"/>
                  </wp:wrapPolygon>
                </wp:wrapTight>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2390" cy="2219960"/>
                        </a:xfrm>
                        <a:prstGeom prst="bracketPair">
                          <a:avLst>
                            <a:gd name="adj" fmla="val 8051"/>
                          </a:avLst>
                        </a:prstGeom>
                        <a:noFill/>
                        <a:ln w="38100">
                          <a:solidFill>
                            <a:schemeClr val="accent1">
                              <a:lumMod val="40000"/>
                              <a:lumOff val="60000"/>
                            </a:schemeClr>
                          </a:solidFill>
                          <a:round/>
                          <a:headEnd/>
                          <a:tailEnd/>
                        </a:ln>
                        <a:effectLst/>
                        <a:extLst>
                          <a:ext uri="{909E8E84-426E-40DD-AFC4-6F175D3DCCD1}">
                            <a14:hiddenFill xmlns:a14="http://schemas.microsoft.com/office/drawing/2010/main">
                              <a:solidFill>
                                <a:schemeClr val="accent2">
                                  <a:lumMod val="75000"/>
                                  <a:lumOff val="0"/>
                                </a:schemeClr>
                              </a:solidFill>
                            </a14:hiddenFill>
                          </a:ext>
                          <a:ext uri="{AF507438-7753-43E0-B8FC-AC1667EBCBE1}">
                            <a14:hiddenEffects xmlns:a14="http://schemas.microsoft.com/office/drawing/2010/main">
                              <a:effectLst>
                                <a:outerShdw dist="17961" dir="2700000" algn="ctr" rotWithShape="0">
                                  <a:schemeClr val="accent1">
                                    <a:lumMod val="40000"/>
                                    <a:lumOff val="60000"/>
                                    <a:gamma/>
                                    <a:shade val="60000"/>
                                    <a:invGamma/>
                                  </a:schemeClr>
                                </a:outerShdw>
                              </a:effectLst>
                            </a14:hiddenEffects>
                          </a:ext>
                        </a:extLst>
                      </wps:spPr>
                      <wps:txbx>
                        <w:txbxContent>
                          <w:p w14:paraId="392D0792" w14:textId="77777777" w:rsidR="002B1909" w:rsidRPr="007742A5" w:rsidRDefault="002B1909" w:rsidP="00CE7ABF">
                            <w:pPr>
                              <w:pBdr>
                                <w:top w:val="single" w:sz="8" w:space="1" w:color="FFFFFF" w:themeColor="background1"/>
                                <w:bottom w:val="single" w:sz="8" w:space="10" w:color="FFFFFF" w:themeColor="background1"/>
                              </w:pBdr>
                              <w:spacing w:before="0" w:after="0"/>
                              <w:jc w:val="center"/>
                              <w:rPr>
                                <w:b/>
                                <w:i/>
                                <w:iCs/>
                                <w:sz w:val="22"/>
                                <w:szCs w:val="24"/>
                              </w:rPr>
                            </w:pPr>
                            <w:r w:rsidRPr="007742A5">
                              <w:rPr>
                                <w:b/>
                                <w:i/>
                                <w:iCs/>
                                <w:sz w:val="22"/>
                                <w:szCs w:val="24"/>
                              </w:rPr>
                              <w:t xml:space="preserve">Learn More About Educator Evaluation Data Collection: </w:t>
                            </w:r>
                          </w:p>
                          <w:p w14:paraId="49E4EFF9" w14:textId="5F88A20F" w:rsidR="007740A9" w:rsidRPr="007742A5" w:rsidRDefault="00D93155" w:rsidP="00CB2726">
                            <w:pPr>
                              <w:pStyle w:val="Bullet"/>
                              <w:spacing w:before="0" w:after="0"/>
                              <w:ind w:left="547"/>
                              <w:jc w:val="left"/>
                              <w:rPr>
                                <w:rStyle w:val="Hyperlink"/>
                              </w:rPr>
                            </w:pPr>
                            <w:hyperlink r:id="rId24" w:history="1">
                              <w:r w:rsidR="007740A9" w:rsidRPr="007742A5">
                                <w:rPr>
                                  <w:rStyle w:val="Hyperlink"/>
                                </w:rPr>
                                <w:t>Contact your ESE Data Collection Support Specialist</w:t>
                              </w:r>
                            </w:hyperlink>
                          </w:p>
                          <w:p w14:paraId="0F882FED" w14:textId="5133C3A2" w:rsidR="002B1909" w:rsidRPr="007742A5" w:rsidRDefault="00D93155" w:rsidP="00CB2726">
                            <w:pPr>
                              <w:pStyle w:val="Bullet"/>
                              <w:spacing w:before="0" w:after="0"/>
                              <w:ind w:left="547"/>
                              <w:jc w:val="left"/>
                            </w:pPr>
                            <w:hyperlink r:id="rId25" w:history="1">
                              <w:r w:rsidR="002B1909" w:rsidRPr="007742A5">
                                <w:rPr>
                                  <w:rStyle w:val="Hyperlink"/>
                                </w:rPr>
                                <w:t>Part I: District -Level Planning and Implementation Guide</w:t>
                              </w:r>
                            </w:hyperlink>
                            <w:r w:rsidR="002B1909" w:rsidRPr="007742A5">
                              <w:rPr>
                                <w:color w:val="548DD4"/>
                              </w:rPr>
                              <w:t xml:space="preserve">, </w:t>
                            </w:r>
                            <w:hyperlink r:id="rId26" w:history="1">
                              <w:r w:rsidR="002B1909" w:rsidRPr="007742A5">
                                <w:rPr>
                                  <w:rStyle w:val="Hyperlink"/>
                                  <w:rFonts w:cs="Arial"/>
                                </w:rPr>
                                <w:t>Appendix F</w:t>
                              </w:r>
                            </w:hyperlink>
                          </w:p>
                          <w:p w14:paraId="76A3604D" w14:textId="77777777" w:rsidR="002B1909" w:rsidRPr="007742A5" w:rsidRDefault="00D93155" w:rsidP="00CB2726">
                            <w:pPr>
                              <w:pStyle w:val="Bullet"/>
                              <w:spacing w:before="0" w:after="0"/>
                              <w:ind w:left="547"/>
                              <w:jc w:val="left"/>
                            </w:pPr>
                            <w:hyperlink r:id="rId27" w:history="1">
                              <w:r w:rsidR="002B1909" w:rsidRPr="007742A5">
                                <w:rPr>
                                  <w:rStyle w:val="Hyperlink"/>
                                  <w:rFonts w:cs="Arial"/>
                                </w:rPr>
                                <w:t>EPIMS Homepage</w:t>
                              </w:r>
                            </w:hyperlink>
                          </w:p>
                          <w:p w14:paraId="63893D5A" w14:textId="60AE9F0F" w:rsidR="007740A9" w:rsidRPr="007742A5" w:rsidRDefault="00D93155" w:rsidP="007742A5">
                            <w:pPr>
                              <w:pStyle w:val="Bullet"/>
                              <w:spacing w:before="0" w:after="0"/>
                              <w:ind w:left="547"/>
                              <w:jc w:val="left"/>
                            </w:pPr>
                            <w:hyperlink r:id="rId28" w:history="1">
                              <w:r w:rsidR="002B1909" w:rsidRPr="007742A5">
                                <w:rPr>
                                  <w:rStyle w:val="Hyperlink"/>
                                  <w:rFonts w:cs="Arial"/>
                                </w:rPr>
                                <w:t>An Act Providing for the Implementation of Education Evaluation in School Districts.</w:t>
                              </w:r>
                            </w:hyperlink>
                            <w:r w:rsidR="002B1909" w:rsidRPr="007742A5">
                              <w:rPr>
                                <w:rStyle w:val="hierarchydescription2"/>
                                <w:color w:val="444444"/>
                                <w:specVanish w:val="0"/>
                              </w:rPr>
                              <w:t xml:space="preserve"> </w:t>
                            </w:r>
                          </w:p>
                        </w:txbxContent>
                      </wps:txbx>
                      <wps:bodyPr rot="0" vert="horz" wrap="square" lIns="45720" tIns="45720" rIns="4572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CFF15A1" id="AutoShape 4" o:spid="_x0000_s1029" type="#_x0000_t185" style="position:absolute;margin-left:261pt;margin-top:429.25pt;width:205.7pt;height:174.8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" o:allowincell="f" adj="1739" fillcolor="#943634 [2405]" strokecolor="#b8cce4 [1300]" strokeweight="3pt">
                <v:shadow color="#b8cce4 [1300]" offset="1pt,1pt"/>
                <v:textbox inset="3.6pt,,3.6pt">
                  <w:txbxContent>
                    <w:p w14:paraId="392D0792" w14:textId="77777777" w:rsidR="002B1909" w:rsidRPr="007742A5" w:rsidRDefault="002B1909" w:rsidP="00CE7ABF">
                      <w:pPr>
                        <w:pBdr>
                          <w:top w:val="single" w:sz="8" w:space="1" w:color="FFFFFF" w:themeColor="background1"/>
                          <w:bottom w:val="single" w:sz="8" w:space="10" w:color="FFFFFF" w:themeColor="background1"/>
                        </w:pBdr>
                        <w:spacing w:before="0" w:after="0"/>
                        <w:jc w:val="center"/>
                        <w:rPr>
                          <w:b/>
                          <w:i/>
                          <w:iCs/>
                          <w:sz w:val="22"/>
                          <w:szCs w:val="24"/>
                        </w:rPr>
                      </w:pPr>
                      <w:r w:rsidRPr="007742A5">
                        <w:rPr>
                          <w:b/>
                          <w:i/>
                          <w:iCs/>
                          <w:sz w:val="22"/>
                          <w:szCs w:val="24"/>
                        </w:rPr>
                        <w:t xml:space="preserve">Learn More About Educator Evaluation Data Collection: </w:t>
                      </w:r>
                    </w:p>
                    <w:p w14:paraId="49E4EFF9" w14:textId="5F88A20F" w:rsidR="007740A9" w:rsidRPr="007742A5" w:rsidRDefault="00C93DDF" w:rsidP="00CB2726">
                      <w:pPr>
                        <w:pStyle w:val="Bullet"/>
                        <w:spacing w:before="0" w:after="0"/>
                        <w:ind w:left="547"/>
                        <w:jc w:val="left"/>
                        <w:rPr>
                          <w:rStyle w:val="Hyperlink"/>
                        </w:rPr>
                      </w:pPr>
                      <w:hyperlink r:id="rId29" w:history="1">
                        <w:r w:rsidR="007740A9" w:rsidRPr="007742A5">
                          <w:rPr>
                            <w:rStyle w:val="Hyperlink"/>
                          </w:rPr>
                          <w:t>Contact your ESE Data Collection Support Specialist</w:t>
                        </w:r>
                      </w:hyperlink>
                    </w:p>
                    <w:p w14:paraId="0F882FED" w14:textId="5133C3A2" w:rsidR="002B1909" w:rsidRPr="007742A5" w:rsidRDefault="00C93DDF" w:rsidP="00CB2726">
                      <w:pPr>
                        <w:pStyle w:val="Bullet"/>
                        <w:spacing w:before="0" w:after="0"/>
                        <w:ind w:left="547"/>
                        <w:jc w:val="left"/>
                      </w:pPr>
                      <w:hyperlink r:id="rId30" w:history="1">
                        <w:r w:rsidR="002B1909" w:rsidRPr="007742A5">
                          <w:rPr>
                            <w:rStyle w:val="Hyperlink"/>
                          </w:rPr>
                          <w:t>Part I: District -Level Planning and Implementation Guide</w:t>
                        </w:r>
                      </w:hyperlink>
                      <w:r w:rsidR="002B1909" w:rsidRPr="007742A5">
                        <w:rPr>
                          <w:color w:val="548DD4"/>
                        </w:rPr>
                        <w:t xml:space="preserve">, </w:t>
                      </w:r>
                      <w:hyperlink r:id="rId31" w:history="1">
                        <w:r w:rsidR="002B1909" w:rsidRPr="007742A5">
                          <w:rPr>
                            <w:rStyle w:val="Hyperlink"/>
                            <w:rFonts w:cs="Arial"/>
                          </w:rPr>
                          <w:t>Appendix F</w:t>
                        </w:r>
                      </w:hyperlink>
                    </w:p>
                    <w:p w14:paraId="76A3604D" w14:textId="77777777" w:rsidR="002B1909" w:rsidRPr="007742A5" w:rsidRDefault="00C93DDF" w:rsidP="00CB2726">
                      <w:pPr>
                        <w:pStyle w:val="Bullet"/>
                        <w:spacing w:before="0" w:after="0"/>
                        <w:ind w:left="547"/>
                        <w:jc w:val="left"/>
                      </w:pPr>
                      <w:hyperlink r:id="rId32" w:history="1">
                        <w:r w:rsidR="002B1909" w:rsidRPr="007742A5">
                          <w:rPr>
                            <w:rStyle w:val="Hyperlink"/>
                            <w:rFonts w:cs="Arial"/>
                          </w:rPr>
                          <w:t>EPIMS Homepage</w:t>
                        </w:r>
                      </w:hyperlink>
                    </w:p>
                    <w:p w14:paraId="63893D5A" w14:textId="60AE9F0F" w:rsidR="007740A9" w:rsidRPr="007742A5" w:rsidRDefault="00C93DDF" w:rsidP="007742A5">
                      <w:pPr>
                        <w:pStyle w:val="Bullet"/>
                        <w:spacing w:before="0" w:after="0"/>
                        <w:ind w:left="547"/>
                        <w:jc w:val="left"/>
                      </w:pPr>
                      <w:hyperlink r:id="rId33" w:history="1">
                        <w:r w:rsidR="002B1909" w:rsidRPr="007742A5">
                          <w:rPr>
                            <w:rStyle w:val="Hyperlink"/>
                            <w:rFonts w:cs="Arial"/>
                          </w:rPr>
                          <w:t>An Act Providing for the Implementation of Education Evaluation in School Districts.</w:t>
                        </w:r>
                      </w:hyperlink>
                      <w:r w:rsidR="002B1909" w:rsidRPr="007742A5">
                        <w:rPr>
                          <w:rStyle w:val="hierarchydescription2"/>
                          <w:color w:val="444444"/>
                          <w:specVanish w:val="0"/>
                        </w:rPr>
                        <w:t xml:space="preserve"> </w:t>
                      </w:r>
                    </w:p>
                  </w:txbxContent>
                </v:textbox>
                <w10:wrap type="tight" anchorx="margin" anchory="margin"/>
              </v:shape>
            </w:pict>
          </mc:Fallback>
        </mc:AlternateContent>
      </w:r>
      <w:r w:rsidR="00E13F24">
        <w:rPr>
          <w:b/>
          <w:i/>
        </w:rPr>
        <w:t>4</w:t>
      </w:r>
      <w:r w:rsidR="001038C2" w:rsidRPr="00CF13EF">
        <w:rPr>
          <w:b/>
          <w:i/>
        </w:rPr>
        <w:t xml:space="preserve">.  </w:t>
      </w:r>
      <w:r w:rsidR="00824519">
        <w:rPr>
          <w:b/>
          <w:i/>
        </w:rPr>
        <w:t>How do I report evaluation ratings for educators who started mid-year or were on leave for most of the school year</w:t>
      </w:r>
      <w:r w:rsidR="001038C2" w:rsidRPr="00CF13EF">
        <w:rPr>
          <w:b/>
          <w:i/>
        </w:rPr>
        <w:t>?</w:t>
      </w:r>
    </w:p>
    <w:p w14:paraId="7AB85B63" w14:textId="0FAE2418" w:rsidR="001D0018" w:rsidRDefault="009A50A7" w:rsidP="009A50A7">
      <w:pPr>
        <w:pStyle w:val="ListParagraph"/>
        <w:spacing w:after="120"/>
        <w:ind w:left="0"/>
      </w:pPr>
      <w:r w:rsidRPr="009A50A7">
        <w:t xml:space="preserve">Every effort should be made to ensure that educators are continually engaged in the 5-step evaluation cycle. If circumstances outside the evaluator’s control make it impossible to complete an educator’s evaluation, however, that educator should be reported </w:t>
      </w:r>
      <w:r w:rsidRPr="009A50A7">
        <w:rPr>
          <w:i/>
        </w:rPr>
        <w:t>Not Evaluated</w:t>
      </w:r>
      <w:r w:rsidRPr="009A50A7">
        <w:t>.</w:t>
      </w:r>
    </w:p>
    <w:p w14:paraId="58E63E47" w14:textId="77777777" w:rsidR="001038C2" w:rsidRDefault="001038C2" w:rsidP="004A645B">
      <w:pPr>
        <w:spacing w:after="120"/>
      </w:pPr>
    </w:p>
    <w:sectPr w:rsidR="001038C2" w:rsidSect="00EF314A">
      <w:headerReference w:type="default" r:id="rId34"/>
      <w:footerReference w:type="default" r:id="rId35"/>
      <w:headerReference w:type="first" r:id="rId36"/>
      <w:footerReference w:type="first" r:id="rId37"/>
      <w:type w:val="continuous"/>
      <w:pgSz w:w="12240" w:h="15840"/>
      <w:pgMar w:top="1440" w:right="1440" w:bottom="1440" w:left="1440" w:header="144" w:footer="288" w:gutter="0"/>
      <w:pgNumType w:start="1"/>
      <w:cols w:space="9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01A359" w14:textId="77777777" w:rsidR="00C93DDF" w:rsidRDefault="00C93DDF" w:rsidP="00850C9A">
      <w:pPr>
        <w:spacing w:after="0" w:line="240" w:lineRule="auto"/>
      </w:pPr>
      <w:r>
        <w:separator/>
      </w:r>
    </w:p>
  </w:endnote>
  <w:endnote w:type="continuationSeparator" w:id="0">
    <w:p w14:paraId="1B5C11DF" w14:textId="77777777" w:rsidR="00C93DDF" w:rsidRDefault="00C93DDF" w:rsidP="00850C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oolBoran">
    <w:altName w:val="Leelawadee UI"/>
    <w:charset w:val="00"/>
    <w:family w:val="swiss"/>
    <w:pitch w:val="variable"/>
    <w:sig w:usb0="80000003" w:usb1="00000000" w:usb2="0001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DaunPenh">
    <w:altName w:val="Leelawadee UI Semilight"/>
    <w:charset w:val="00"/>
    <w:family w:val="auto"/>
    <w:pitch w:val="variable"/>
    <w:sig w:usb0="80000003" w:usb1="00000000" w:usb2="0001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50395305"/>
      <w:docPartObj>
        <w:docPartGallery w:val="Page Numbers (Top of Page)"/>
        <w:docPartUnique/>
      </w:docPartObj>
    </w:sdtPr>
    <w:sdtEndPr/>
    <w:sdtContent>
      <w:p w14:paraId="0E9F7B1E" w14:textId="77777777" w:rsidR="00FA7C0A" w:rsidRDefault="00FA7C0A" w:rsidP="002873B9">
        <w:pPr>
          <w:jc w:val="center"/>
        </w:pPr>
        <w:r>
          <w:t xml:space="preserve">To offer suggestions, pose questions, or receive updates on ESE’s implementation efforts, please email </w:t>
        </w:r>
        <w:hyperlink r:id="rId1" w:history="1">
          <w:r w:rsidRPr="00E35199">
            <w:rPr>
              <w:rStyle w:val="Hyperlink"/>
            </w:rPr>
            <w:t>EducatorEvaluation@doe.mass.edu</w:t>
          </w:r>
        </w:hyperlink>
        <w:r>
          <w:t>.</w:t>
        </w:r>
      </w:p>
      <w:p w14:paraId="023B64B5" w14:textId="25EECCD3" w:rsidR="002B1909" w:rsidRDefault="00D975FE" w:rsidP="00D975FE">
        <w:pPr>
          <w:tabs>
            <w:tab w:val="center" w:pos="1440"/>
            <w:tab w:val="center" w:pos="7560"/>
          </w:tabs>
        </w:pPr>
        <w:r>
          <w:tab/>
        </w:r>
        <w:r w:rsidR="002B1909">
          <w:t xml:space="preserve">Page </w:t>
        </w:r>
        <w:r w:rsidR="00BF45FA">
          <w:fldChar w:fldCharType="begin"/>
        </w:r>
        <w:r w:rsidR="00BF45FA">
          <w:instrText xml:space="preserve"> PAGE </w:instrText>
        </w:r>
        <w:r w:rsidR="00BF45FA">
          <w:fldChar w:fldCharType="separate"/>
        </w:r>
        <w:r w:rsidR="005F1B78">
          <w:rPr>
            <w:noProof/>
          </w:rPr>
          <w:t>1</w:t>
        </w:r>
        <w:r w:rsidR="00BF45FA">
          <w:rPr>
            <w:noProof/>
          </w:rPr>
          <w:fldChar w:fldCharType="end"/>
        </w:r>
        <w:r w:rsidR="002B1909">
          <w:t xml:space="preserve"> of </w:t>
        </w:r>
        <w:r w:rsidR="00D93155">
          <w:fldChar w:fldCharType="begin"/>
        </w:r>
        <w:r w:rsidR="00D93155">
          <w:instrText xml:space="preserve"> NUMPAGES  </w:instrText>
        </w:r>
        <w:r w:rsidR="00D93155">
          <w:fldChar w:fldCharType="separate"/>
        </w:r>
        <w:r w:rsidR="005F1B78">
          <w:rPr>
            <w:noProof/>
          </w:rPr>
          <w:t>2</w:t>
        </w:r>
        <w:r w:rsidR="00D93155">
          <w:rPr>
            <w:noProof/>
          </w:rPr>
          <w:fldChar w:fldCharType="end"/>
        </w:r>
        <w:r>
          <w:tab/>
        </w:r>
        <w:r w:rsidR="00040103">
          <w:t>December</w:t>
        </w:r>
        <w:r w:rsidR="00866E1D">
          <w:t xml:space="preserve"> 201</w:t>
        </w:r>
        <w:r w:rsidR="004C3075">
          <w:t>7</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12600" w:type="dxa"/>
      <w:tblInd w:w="-1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8CCE4" w:themeFill="accent1" w:themeFillTint="66"/>
      <w:tblLook w:val="04A0" w:firstRow="1" w:lastRow="0" w:firstColumn="1" w:lastColumn="0" w:noHBand="0" w:noVBand="1"/>
    </w:tblPr>
    <w:tblGrid>
      <w:gridCol w:w="12600"/>
    </w:tblGrid>
    <w:tr w:rsidR="002B1909" w14:paraId="6A4F4B1A" w14:textId="77777777" w:rsidTr="002873B9">
      <w:tc>
        <w:tcPr>
          <w:tcW w:w="12600" w:type="dxa"/>
          <w:shd w:val="clear" w:color="auto" w:fill="B8CCE4" w:themeFill="accent1" w:themeFillTint="66"/>
        </w:tcPr>
        <w:p w14:paraId="31D8EED6" w14:textId="77777777" w:rsidR="002B1909" w:rsidRDefault="002B1909" w:rsidP="002873B9">
          <w:pPr>
            <w:pStyle w:val="Footer"/>
            <w:spacing w:before="60" w:after="60"/>
            <w:jc w:val="center"/>
          </w:pPr>
          <w:r>
            <w:t>To offer suggestions, pose questions, or receive updates on ESE’s implementation efforts, please email EducatorEvaluation@doe.mass.edu.</w:t>
          </w:r>
        </w:p>
      </w:tc>
    </w:tr>
  </w:tbl>
  <w:p w14:paraId="7F010998" w14:textId="77777777" w:rsidR="002B1909" w:rsidRPr="00541981" w:rsidRDefault="002B1909" w:rsidP="00541981">
    <w:pPr>
      <w:pStyle w:val="Footer"/>
      <w:jc w:val="center"/>
    </w:pPr>
    <w:r>
      <w:t>Page 1 of 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CDAAC4" w14:textId="77777777" w:rsidR="00C93DDF" w:rsidRDefault="00C93DDF" w:rsidP="00850C9A">
      <w:pPr>
        <w:spacing w:after="0" w:line="240" w:lineRule="auto"/>
      </w:pPr>
      <w:r>
        <w:separator/>
      </w:r>
    </w:p>
  </w:footnote>
  <w:footnote w:type="continuationSeparator" w:id="0">
    <w:p w14:paraId="4A337705" w14:textId="77777777" w:rsidR="00C93DDF" w:rsidRDefault="00C93DDF" w:rsidP="00850C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E732C8" w14:textId="77777777" w:rsidR="002B1909" w:rsidRDefault="00EF312D">
    <w:pPr>
      <w:pStyle w:val="Header"/>
    </w:pPr>
    <w:r>
      <w:rPr>
        <w:noProof/>
      </w:rPr>
      <w:drawing>
        <wp:anchor distT="0" distB="0" distL="114300" distR="114300" simplePos="0" relativeHeight="251663360" behindDoc="1" locked="0" layoutInCell="1" allowOverlap="1" wp14:anchorId="0C0C6985" wp14:editId="5338B9E7">
          <wp:simplePos x="0" y="0"/>
          <wp:positionH relativeFrom="column">
            <wp:posOffset>5556885</wp:posOffset>
          </wp:positionH>
          <wp:positionV relativeFrom="paragraph">
            <wp:posOffset>175895</wp:posOffset>
          </wp:positionV>
          <wp:extent cx="1050290" cy="422275"/>
          <wp:effectExtent l="19050" t="0" r="0" b="0"/>
          <wp:wrapTight wrapText="bothSides">
            <wp:wrapPolygon edited="0">
              <wp:start x="-392" y="5847"/>
              <wp:lineTo x="0" y="18514"/>
              <wp:lineTo x="3134" y="18514"/>
              <wp:lineTo x="21548" y="17540"/>
              <wp:lineTo x="21548" y="5847"/>
              <wp:lineTo x="3134" y="5847"/>
              <wp:lineTo x="-392" y="5847"/>
            </wp:wrapPolygon>
          </wp:wrapTight>
          <wp:docPr id="2" name="Picture 6" descr="Educator Effectiven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ducator Effectiveness Logo"/>
                  <pic:cNvPicPr>
                    <a:picLocks noChangeAspect="1" noChangeArrowheads="1"/>
                  </pic:cNvPicPr>
                </pic:nvPicPr>
                <pic:blipFill>
                  <a:blip r:embed="rId1"/>
                  <a:srcRect b="17436"/>
                  <a:stretch>
                    <a:fillRect/>
                  </a:stretch>
                </pic:blipFill>
                <pic:spPr bwMode="auto">
                  <a:xfrm>
                    <a:off x="0" y="0"/>
                    <a:ext cx="1050290" cy="422275"/>
                  </a:xfrm>
                  <a:prstGeom prst="rect">
                    <a:avLst/>
                  </a:prstGeom>
                  <a:noFill/>
                  <a:ln w="9525">
                    <a:noFill/>
                    <a:miter lim="800000"/>
                    <a:headEnd/>
                    <a:tailEnd/>
                  </a:ln>
                </pic:spPr>
              </pic:pic>
            </a:graphicData>
          </a:graphic>
        </wp:anchor>
      </w:drawing>
    </w:r>
    <w:r w:rsidR="002B1909">
      <w:rPr>
        <w:noProof/>
      </w:rPr>
      <w:drawing>
        <wp:anchor distT="0" distB="0" distL="114300" distR="114300" simplePos="0" relativeHeight="251659264" behindDoc="0" locked="0" layoutInCell="1" allowOverlap="1" wp14:anchorId="4240C1AA" wp14:editId="49525C11">
          <wp:simplePos x="0" y="0"/>
          <wp:positionH relativeFrom="margin">
            <wp:posOffset>-680085</wp:posOffset>
          </wp:positionH>
          <wp:positionV relativeFrom="page">
            <wp:posOffset>172085</wp:posOffset>
          </wp:positionV>
          <wp:extent cx="981075" cy="465455"/>
          <wp:effectExtent l="19050" t="0" r="9525" b="0"/>
          <wp:wrapSquare wrapText="bothSides"/>
          <wp:docPr id="16" name="Picture 2" descr="Massachusetts Department of Elementary and Secondary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Department of Elementary and Secondary Education Logo"/>
                  <pic:cNvPicPr>
                    <a:picLocks noChangeAspect="1" noChangeArrowheads="1"/>
                  </pic:cNvPicPr>
                </pic:nvPicPr>
                <pic:blipFill>
                  <a:blip r:embed="rId2" cstate="print"/>
                  <a:srcRect/>
                  <a:stretch>
                    <a:fillRect/>
                  </a:stretch>
                </pic:blipFill>
                <pic:spPr bwMode="auto">
                  <a:xfrm>
                    <a:off x="0" y="0"/>
                    <a:ext cx="981075" cy="465455"/>
                  </a:xfrm>
                  <a:prstGeom prst="rect">
                    <a:avLst/>
                  </a:prstGeom>
                  <a:noFill/>
                  <a:ln w="9525">
                    <a:noFill/>
                    <a:miter lim="800000"/>
                    <a:headEnd/>
                    <a:tailEnd/>
                  </a:ln>
                </pic:spPr>
              </pic:pic>
            </a:graphicData>
          </a:graphic>
        </wp:anchor>
      </w:drawing>
    </w:r>
  </w:p>
  <w:p w14:paraId="5E93F5E6" w14:textId="77777777" w:rsidR="002B1909" w:rsidRDefault="002B1909">
    <w:pPr>
      <w:pStyle w:val="Header"/>
    </w:pPr>
  </w:p>
  <w:p w14:paraId="3FAC5F45" w14:textId="77777777" w:rsidR="00767C28" w:rsidRDefault="002B1909" w:rsidP="00767C28">
    <w:pPr>
      <w:pStyle w:val="Heading1"/>
      <w:spacing w:before="0" w:after="0"/>
      <w:jc w:val="center"/>
    </w:pPr>
    <w:r>
      <w:t>Quick Reference Guide</w:t>
    </w:r>
    <w:r w:rsidRPr="00AE2107">
      <w:t xml:space="preserve">:  </w:t>
    </w:r>
  </w:p>
  <w:p w14:paraId="6D4D7130" w14:textId="1510C6EE" w:rsidR="002B1909" w:rsidRDefault="002B1909" w:rsidP="00767C28">
    <w:pPr>
      <w:pStyle w:val="Heading1"/>
      <w:spacing w:before="0" w:after="0"/>
      <w:jc w:val="center"/>
    </w:pPr>
    <w:r>
      <w:t>Educator Evaluation Data Collection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BC7AF7" w14:textId="77777777" w:rsidR="002B1909" w:rsidRDefault="002B1909">
    <w:pPr>
      <w:pStyle w:val="Header"/>
    </w:pPr>
    <w:r w:rsidRPr="00541981">
      <w:rPr>
        <w:noProof/>
      </w:rPr>
      <w:drawing>
        <wp:anchor distT="0" distB="0" distL="114300" distR="114300" simplePos="0" relativeHeight="251661312" behindDoc="0" locked="0" layoutInCell="1" allowOverlap="1" wp14:anchorId="77A2D2B0" wp14:editId="3C7993F6">
          <wp:simplePos x="0" y="0"/>
          <wp:positionH relativeFrom="margin">
            <wp:posOffset>-300355</wp:posOffset>
          </wp:positionH>
          <wp:positionV relativeFrom="page">
            <wp:posOffset>267970</wp:posOffset>
          </wp:positionV>
          <wp:extent cx="979805" cy="467360"/>
          <wp:effectExtent l="19050" t="0" r="0" b="0"/>
          <wp:wrapSquare wrapText="bothSides"/>
          <wp:docPr id="1" name="Picture 2" descr="Massachusetts Department of Elementary and Secondary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Department of Elementary and Secondary Education Logo"/>
                  <pic:cNvPicPr>
                    <a:picLocks noChangeAspect="1" noChangeArrowheads="1"/>
                  </pic:cNvPicPr>
                </pic:nvPicPr>
                <pic:blipFill>
                  <a:blip r:embed="rId1" cstate="print"/>
                  <a:srcRect/>
                  <a:stretch>
                    <a:fillRect/>
                  </a:stretch>
                </pic:blipFill>
                <pic:spPr bwMode="auto">
                  <a:xfrm>
                    <a:off x="0" y="0"/>
                    <a:ext cx="979805" cy="467360"/>
                  </a:xfrm>
                  <a:prstGeom prst="rect">
                    <a:avLst/>
                  </a:prstGeom>
                  <a:noFill/>
                  <a:ln w="9525">
                    <a:noFill/>
                    <a:miter lim="800000"/>
                    <a:headEnd/>
                    <a:tailEnd/>
                  </a:ln>
                </pic:spPr>
              </pic:pic>
            </a:graphicData>
          </a:graphic>
        </wp:anchor>
      </w:drawing>
    </w:r>
  </w:p>
  <w:p w14:paraId="57C613FF" w14:textId="77777777" w:rsidR="002B1909" w:rsidRDefault="002B1909" w:rsidP="000B22F4">
    <w:pPr>
      <w:pStyle w:val="Heading1"/>
      <w:jc w:val="center"/>
    </w:pPr>
    <w:r>
      <w:t>Quick Reference</w:t>
    </w:r>
    <w:r w:rsidRPr="00AE2107">
      <w:t xml:space="preserve">:  </w:t>
    </w:r>
    <w:r>
      <w:t>Insert Project Title</w:t>
    </w:r>
  </w:p>
  <w:p w14:paraId="64F9F54D" w14:textId="77777777" w:rsidR="002B1909" w:rsidRDefault="002B19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8D4638"/>
    <w:multiLevelType w:val="hybridMultilevel"/>
    <w:tmpl w:val="E2BE2F9A"/>
    <w:lvl w:ilvl="0" w:tplc="7E527E34">
      <w:start w:val="1"/>
      <w:numFmt w:val="bullet"/>
      <w:pStyle w:val="Bullet"/>
      <w:lvlText w:val=""/>
      <w:lvlJc w:val="left"/>
      <w:pPr>
        <w:ind w:left="540" w:hanging="360"/>
      </w:pPr>
      <w:rPr>
        <w:rFonts w:ascii="Wingdings" w:hAnsi="Wingdings" w:hint="default"/>
        <w:i w:val="0"/>
        <w:color w:val="E28521"/>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B0649DB"/>
    <w:multiLevelType w:val="hybridMultilevel"/>
    <w:tmpl w:val="F436772C"/>
    <w:lvl w:ilvl="0" w:tplc="6322701A">
      <w:start w:val="1"/>
      <w:numFmt w:val="decimal"/>
      <w:lvlText w:val="%1."/>
      <w:lvlJc w:val="left"/>
      <w:pPr>
        <w:ind w:left="720" w:hanging="360"/>
      </w:pPr>
      <w:rPr>
        <w:rFonts w:hint="default"/>
        <w:color w:val="F79646" w:themeColor="accent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0851D3"/>
    <w:multiLevelType w:val="hybridMultilevel"/>
    <w:tmpl w:val="BEEAAA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55333A2"/>
    <w:multiLevelType w:val="hybridMultilevel"/>
    <w:tmpl w:val="C4A8D814"/>
    <w:lvl w:ilvl="0" w:tplc="B674F034">
      <w:start w:val="1"/>
      <w:numFmt w:val="lowerLetter"/>
      <w:lvlText w:val="(%1)"/>
      <w:lvlJc w:val="left"/>
      <w:pPr>
        <w:ind w:left="36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15:restartNumberingAfterBreak="0">
    <w:nsid w:val="4BDA3998"/>
    <w:multiLevelType w:val="hybridMultilevel"/>
    <w:tmpl w:val="819CBB2E"/>
    <w:lvl w:ilvl="0" w:tplc="E2A2FAC6">
      <w:start w:val="1"/>
      <w:numFmt w:val="bullet"/>
      <w:lvlText w:val=""/>
      <w:lvlJc w:val="left"/>
      <w:pPr>
        <w:ind w:left="360" w:hanging="360"/>
      </w:pPr>
      <w:rPr>
        <w:rFonts w:ascii="Wingdings" w:hAnsi="Wingdings" w:hint="default"/>
        <w:color w:val="F79646" w:themeColor="accent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2D71AF4"/>
    <w:multiLevelType w:val="hybridMultilevel"/>
    <w:tmpl w:val="8F647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43339E2"/>
    <w:multiLevelType w:val="hybridMultilevel"/>
    <w:tmpl w:val="5F4A3198"/>
    <w:lvl w:ilvl="0" w:tplc="04090001">
      <w:start w:val="1"/>
      <w:numFmt w:val="bullet"/>
      <w:lvlText w:val=""/>
      <w:lvlJc w:val="left"/>
      <w:pPr>
        <w:ind w:left="720" w:hanging="360"/>
      </w:pPr>
      <w:rPr>
        <w:rFonts w:ascii="Symbol" w:hAnsi="Symbol" w:hint="default"/>
      </w:rPr>
    </w:lvl>
    <w:lvl w:ilvl="1" w:tplc="F5F69E36">
      <w:start w:val="1"/>
      <w:numFmt w:val="bullet"/>
      <w:lvlText w:val="«"/>
      <w:lvlJc w:val="left"/>
      <w:pPr>
        <w:ind w:left="360" w:hanging="360"/>
      </w:pPr>
      <w:rPr>
        <w:rFonts w:ascii="Wingdings" w:hAnsi="Wingdings" w:hint="default"/>
        <w:color w:val="E36C0A" w:themeColor="accent6" w:themeShade="BF"/>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65D56A1"/>
    <w:multiLevelType w:val="hybridMultilevel"/>
    <w:tmpl w:val="32A44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3B420CD"/>
    <w:multiLevelType w:val="hybridMultilevel"/>
    <w:tmpl w:val="206A0924"/>
    <w:lvl w:ilvl="0" w:tplc="E2A2FAC6">
      <w:start w:val="1"/>
      <w:numFmt w:val="bullet"/>
      <w:lvlText w:val=""/>
      <w:lvlJc w:val="left"/>
      <w:pPr>
        <w:ind w:left="720" w:hanging="360"/>
      </w:pPr>
      <w:rPr>
        <w:rFonts w:ascii="Wingdings" w:hAnsi="Wingdings" w:hint="default"/>
        <w:color w:val="F79646" w:themeColor="accent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7332A4C"/>
    <w:multiLevelType w:val="hybridMultilevel"/>
    <w:tmpl w:val="3148168A"/>
    <w:lvl w:ilvl="0" w:tplc="031EEB9A">
      <w:start w:val="1"/>
      <w:numFmt w:val="bullet"/>
      <w:lvlText w:val=""/>
      <w:lvlJc w:val="left"/>
      <w:pPr>
        <w:ind w:left="720" w:hanging="360"/>
      </w:pPr>
      <w:rPr>
        <w:rFonts w:ascii="Wingdings" w:hAnsi="Wingdings" w:hint="default"/>
        <w:color w:val="E285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B0A0E16"/>
    <w:multiLevelType w:val="hybridMultilevel"/>
    <w:tmpl w:val="216CB4BE"/>
    <w:lvl w:ilvl="0" w:tplc="031EEB9A">
      <w:start w:val="1"/>
      <w:numFmt w:val="bullet"/>
      <w:lvlText w:val=""/>
      <w:lvlJc w:val="left"/>
      <w:pPr>
        <w:ind w:left="720" w:hanging="360"/>
      </w:pPr>
      <w:rPr>
        <w:rFonts w:ascii="Wingdings" w:hAnsi="Wingdings" w:hint="default"/>
        <w:color w:val="E285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8"/>
  </w:num>
  <w:num w:numId="5">
    <w:abstractNumId w:val="1"/>
  </w:num>
  <w:num w:numId="6">
    <w:abstractNumId w:val="3"/>
  </w:num>
  <w:num w:numId="7">
    <w:abstractNumId w:val="5"/>
  </w:num>
  <w:num w:numId="8">
    <w:abstractNumId w:val="9"/>
  </w:num>
  <w:num w:numId="9">
    <w:abstractNumId w:val="7"/>
  </w:num>
  <w:num w:numId="10">
    <w:abstractNumId w:val="6"/>
  </w:num>
  <w:num w:numId="11">
    <w:abstractNumId w:val="1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0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6B63"/>
    <w:rsid w:val="0000326C"/>
    <w:rsid w:val="00005AA1"/>
    <w:rsid w:val="00011778"/>
    <w:rsid w:val="00013DF6"/>
    <w:rsid w:val="00013FD3"/>
    <w:rsid w:val="000172E7"/>
    <w:rsid w:val="00017F53"/>
    <w:rsid w:val="00027A4C"/>
    <w:rsid w:val="00027B6E"/>
    <w:rsid w:val="00033E1B"/>
    <w:rsid w:val="00040103"/>
    <w:rsid w:val="000408B5"/>
    <w:rsid w:val="00041858"/>
    <w:rsid w:val="00042875"/>
    <w:rsid w:val="00042FA4"/>
    <w:rsid w:val="00047119"/>
    <w:rsid w:val="00050E00"/>
    <w:rsid w:val="00050FD4"/>
    <w:rsid w:val="000516DD"/>
    <w:rsid w:val="00051A39"/>
    <w:rsid w:val="00052882"/>
    <w:rsid w:val="00056F8B"/>
    <w:rsid w:val="00071D1A"/>
    <w:rsid w:val="00072B8B"/>
    <w:rsid w:val="00076A4D"/>
    <w:rsid w:val="00077C85"/>
    <w:rsid w:val="000804B1"/>
    <w:rsid w:val="00084624"/>
    <w:rsid w:val="000A25FC"/>
    <w:rsid w:val="000B0B57"/>
    <w:rsid w:val="000B22F4"/>
    <w:rsid w:val="000B39D7"/>
    <w:rsid w:val="000C1AB3"/>
    <w:rsid w:val="000D0FD1"/>
    <w:rsid w:val="000D5955"/>
    <w:rsid w:val="000D68E3"/>
    <w:rsid w:val="000E3467"/>
    <w:rsid w:val="000E42DA"/>
    <w:rsid w:val="000E42EF"/>
    <w:rsid w:val="000E4F49"/>
    <w:rsid w:val="000F0CA0"/>
    <w:rsid w:val="000F5C05"/>
    <w:rsid w:val="001038C2"/>
    <w:rsid w:val="001046D3"/>
    <w:rsid w:val="00112B9D"/>
    <w:rsid w:val="00114405"/>
    <w:rsid w:val="001156B2"/>
    <w:rsid w:val="001255C4"/>
    <w:rsid w:val="00134DC2"/>
    <w:rsid w:val="0013691D"/>
    <w:rsid w:val="0014249E"/>
    <w:rsid w:val="00143FF7"/>
    <w:rsid w:val="0014479A"/>
    <w:rsid w:val="00155DD3"/>
    <w:rsid w:val="00157989"/>
    <w:rsid w:val="00161781"/>
    <w:rsid w:val="00163A8B"/>
    <w:rsid w:val="0016579B"/>
    <w:rsid w:val="00167044"/>
    <w:rsid w:val="00172CA9"/>
    <w:rsid w:val="00176E1C"/>
    <w:rsid w:val="00180C24"/>
    <w:rsid w:val="0018359C"/>
    <w:rsid w:val="00193DEF"/>
    <w:rsid w:val="00195AFE"/>
    <w:rsid w:val="001A4593"/>
    <w:rsid w:val="001B06C1"/>
    <w:rsid w:val="001B2695"/>
    <w:rsid w:val="001B68AE"/>
    <w:rsid w:val="001C5732"/>
    <w:rsid w:val="001C75FF"/>
    <w:rsid w:val="001C7B3A"/>
    <w:rsid w:val="001D0018"/>
    <w:rsid w:val="001D0BCE"/>
    <w:rsid w:val="001D1917"/>
    <w:rsid w:val="001D2FB8"/>
    <w:rsid w:val="001D3637"/>
    <w:rsid w:val="001D3726"/>
    <w:rsid w:val="001E01AF"/>
    <w:rsid w:val="001E0B0F"/>
    <w:rsid w:val="001E2DA0"/>
    <w:rsid w:val="001E3971"/>
    <w:rsid w:val="001E7739"/>
    <w:rsid w:val="001F30B7"/>
    <w:rsid w:val="001F34A9"/>
    <w:rsid w:val="001F703E"/>
    <w:rsid w:val="00204B03"/>
    <w:rsid w:val="00206C63"/>
    <w:rsid w:val="00211D1C"/>
    <w:rsid w:val="00217BE6"/>
    <w:rsid w:val="002220A4"/>
    <w:rsid w:val="00224A38"/>
    <w:rsid w:val="00224B4A"/>
    <w:rsid w:val="00231097"/>
    <w:rsid w:val="00234F91"/>
    <w:rsid w:val="00236D52"/>
    <w:rsid w:val="00237900"/>
    <w:rsid w:val="00243A67"/>
    <w:rsid w:val="00245C4D"/>
    <w:rsid w:val="002509F5"/>
    <w:rsid w:val="00253C69"/>
    <w:rsid w:val="00260D1F"/>
    <w:rsid w:val="00262FCC"/>
    <w:rsid w:val="00264C6F"/>
    <w:rsid w:val="002655D1"/>
    <w:rsid w:val="002700B5"/>
    <w:rsid w:val="0027157E"/>
    <w:rsid w:val="00272D69"/>
    <w:rsid w:val="0027793F"/>
    <w:rsid w:val="0028627F"/>
    <w:rsid w:val="002873B9"/>
    <w:rsid w:val="00287A65"/>
    <w:rsid w:val="00291587"/>
    <w:rsid w:val="00291FC1"/>
    <w:rsid w:val="002946B7"/>
    <w:rsid w:val="002966F5"/>
    <w:rsid w:val="00296B0D"/>
    <w:rsid w:val="002A5F59"/>
    <w:rsid w:val="002B042A"/>
    <w:rsid w:val="002B1909"/>
    <w:rsid w:val="002B2539"/>
    <w:rsid w:val="002B47B3"/>
    <w:rsid w:val="002C0E6D"/>
    <w:rsid w:val="002C7759"/>
    <w:rsid w:val="002D1AF7"/>
    <w:rsid w:val="002E2ACD"/>
    <w:rsid w:val="002F687A"/>
    <w:rsid w:val="002F6AA5"/>
    <w:rsid w:val="002F735A"/>
    <w:rsid w:val="003022EA"/>
    <w:rsid w:val="00304422"/>
    <w:rsid w:val="00312071"/>
    <w:rsid w:val="0031220D"/>
    <w:rsid w:val="00313982"/>
    <w:rsid w:val="00315167"/>
    <w:rsid w:val="00316DC0"/>
    <w:rsid w:val="00321FF0"/>
    <w:rsid w:val="003328CF"/>
    <w:rsid w:val="00335FD4"/>
    <w:rsid w:val="0034579F"/>
    <w:rsid w:val="00346B89"/>
    <w:rsid w:val="0035078E"/>
    <w:rsid w:val="00353C80"/>
    <w:rsid w:val="00360597"/>
    <w:rsid w:val="00365326"/>
    <w:rsid w:val="003735FC"/>
    <w:rsid w:val="00373845"/>
    <w:rsid w:val="00384159"/>
    <w:rsid w:val="003851A3"/>
    <w:rsid w:val="00390E09"/>
    <w:rsid w:val="0039141D"/>
    <w:rsid w:val="0039533C"/>
    <w:rsid w:val="00397596"/>
    <w:rsid w:val="00397861"/>
    <w:rsid w:val="003A0092"/>
    <w:rsid w:val="003A3CB5"/>
    <w:rsid w:val="003B20D0"/>
    <w:rsid w:val="003B3921"/>
    <w:rsid w:val="003B4ABD"/>
    <w:rsid w:val="003C2058"/>
    <w:rsid w:val="003C31B5"/>
    <w:rsid w:val="003C7F59"/>
    <w:rsid w:val="003D196A"/>
    <w:rsid w:val="003D3CB4"/>
    <w:rsid w:val="003D4222"/>
    <w:rsid w:val="003D7C7B"/>
    <w:rsid w:val="003F5252"/>
    <w:rsid w:val="003F60BE"/>
    <w:rsid w:val="003F77B6"/>
    <w:rsid w:val="00400EDD"/>
    <w:rsid w:val="00402DB8"/>
    <w:rsid w:val="00403320"/>
    <w:rsid w:val="0040414C"/>
    <w:rsid w:val="004066EC"/>
    <w:rsid w:val="0041350C"/>
    <w:rsid w:val="00413E1B"/>
    <w:rsid w:val="004140FE"/>
    <w:rsid w:val="00414130"/>
    <w:rsid w:val="00417025"/>
    <w:rsid w:val="00423CCA"/>
    <w:rsid w:val="00433343"/>
    <w:rsid w:val="00435BB0"/>
    <w:rsid w:val="00441BE5"/>
    <w:rsid w:val="00465321"/>
    <w:rsid w:val="004663D1"/>
    <w:rsid w:val="004670BC"/>
    <w:rsid w:val="0047151A"/>
    <w:rsid w:val="00472938"/>
    <w:rsid w:val="00474D39"/>
    <w:rsid w:val="004775A2"/>
    <w:rsid w:val="00482420"/>
    <w:rsid w:val="00497AD8"/>
    <w:rsid w:val="004A1A72"/>
    <w:rsid w:val="004A5B8F"/>
    <w:rsid w:val="004A645B"/>
    <w:rsid w:val="004A66FD"/>
    <w:rsid w:val="004B4060"/>
    <w:rsid w:val="004C1A73"/>
    <w:rsid w:val="004C3075"/>
    <w:rsid w:val="004D0C34"/>
    <w:rsid w:val="004D179A"/>
    <w:rsid w:val="004E0388"/>
    <w:rsid w:val="004E0861"/>
    <w:rsid w:val="004E329F"/>
    <w:rsid w:val="004E5AFF"/>
    <w:rsid w:val="004E685E"/>
    <w:rsid w:val="004F16D0"/>
    <w:rsid w:val="004F62BD"/>
    <w:rsid w:val="004F737B"/>
    <w:rsid w:val="00507059"/>
    <w:rsid w:val="00511972"/>
    <w:rsid w:val="005124E2"/>
    <w:rsid w:val="0051371A"/>
    <w:rsid w:val="00517892"/>
    <w:rsid w:val="00522372"/>
    <w:rsid w:val="00522617"/>
    <w:rsid w:val="005236BE"/>
    <w:rsid w:val="00525F2A"/>
    <w:rsid w:val="005314E7"/>
    <w:rsid w:val="005349EC"/>
    <w:rsid w:val="00537353"/>
    <w:rsid w:val="00541981"/>
    <w:rsid w:val="00541F9F"/>
    <w:rsid w:val="0054499E"/>
    <w:rsid w:val="005449DE"/>
    <w:rsid w:val="005466B0"/>
    <w:rsid w:val="00546DAB"/>
    <w:rsid w:val="00580BE8"/>
    <w:rsid w:val="005868FC"/>
    <w:rsid w:val="00591CBA"/>
    <w:rsid w:val="0059791A"/>
    <w:rsid w:val="005A5287"/>
    <w:rsid w:val="005A60B4"/>
    <w:rsid w:val="005B26C5"/>
    <w:rsid w:val="005B5257"/>
    <w:rsid w:val="005B7718"/>
    <w:rsid w:val="005C0D97"/>
    <w:rsid w:val="005C23A8"/>
    <w:rsid w:val="005D2362"/>
    <w:rsid w:val="005D4465"/>
    <w:rsid w:val="005D59C6"/>
    <w:rsid w:val="005E07F7"/>
    <w:rsid w:val="005E1B65"/>
    <w:rsid w:val="005E1B98"/>
    <w:rsid w:val="005E211A"/>
    <w:rsid w:val="005E253F"/>
    <w:rsid w:val="005E650C"/>
    <w:rsid w:val="005E7468"/>
    <w:rsid w:val="005E7E18"/>
    <w:rsid w:val="005F0B13"/>
    <w:rsid w:val="005F1B78"/>
    <w:rsid w:val="005F7C6C"/>
    <w:rsid w:val="00611B88"/>
    <w:rsid w:val="00616623"/>
    <w:rsid w:val="0061669C"/>
    <w:rsid w:val="00622156"/>
    <w:rsid w:val="00624C7F"/>
    <w:rsid w:val="00624CD3"/>
    <w:rsid w:val="006260FD"/>
    <w:rsid w:val="00627195"/>
    <w:rsid w:val="00630914"/>
    <w:rsid w:val="00637410"/>
    <w:rsid w:val="00644E97"/>
    <w:rsid w:val="0064670D"/>
    <w:rsid w:val="00647720"/>
    <w:rsid w:val="0065122D"/>
    <w:rsid w:val="00651A70"/>
    <w:rsid w:val="00651EDC"/>
    <w:rsid w:val="00653D08"/>
    <w:rsid w:val="00655DB0"/>
    <w:rsid w:val="006641E3"/>
    <w:rsid w:val="006664E6"/>
    <w:rsid w:val="00666803"/>
    <w:rsid w:val="00667BF2"/>
    <w:rsid w:val="00667C99"/>
    <w:rsid w:val="00670986"/>
    <w:rsid w:val="00677DF1"/>
    <w:rsid w:val="006811A9"/>
    <w:rsid w:val="0069693E"/>
    <w:rsid w:val="006A1A04"/>
    <w:rsid w:val="006A7524"/>
    <w:rsid w:val="006B03D0"/>
    <w:rsid w:val="006B214B"/>
    <w:rsid w:val="006B3046"/>
    <w:rsid w:val="006B333B"/>
    <w:rsid w:val="006B6376"/>
    <w:rsid w:val="006B7021"/>
    <w:rsid w:val="006C35E5"/>
    <w:rsid w:val="006C4462"/>
    <w:rsid w:val="006C4D6B"/>
    <w:rsid w:val="006D049E"/>
    <w:rsid w:val="006D09B4"/>
    <w:rsid w:val="006D1579"/>
    <w:rsid w:val="006D3C75"/>
    <w:rsid w:val="006D6398"/>
    <w:rsid w:val="006D6DFE"/>
    <w:rsid w:val="006E2F7F"/>
    <w:rsid w:val="006E7FE3"/>
    <w:rsid w:val="006F4614"/>
    <w:rsid w:val="007007CE"/>
    <w:rsid w:val="0070412F"/>
    <w:rsid w:val="00707A75"/>
    <w:rsid w:val="00714E56"/>
    <w:rsid w:val="007238FD"/>
    <w:rsid w:val="007320BC"/>
    <w:rsid w:val="00732CDD"/>
    <w:rsid w:val="0073577B"/>
    <w:rsid w:val="00743855"/>
    <w:rsid w:val="007521E8"/>
    <w:rsid w:val="00760D08"/>
    <w:rsid w:val="00762AC5"/>
    <w:rsid w:val="00764178"/>
    <w:rsid w:val="00765CA9"/>
    <w:rsid w:val="00765EF9"/>
    <w:rsid w:val="00767C28"/>
    <w:rsid w:val="00771AA5"/>
    <w:rsid w:val="007740A9"/>
    <w:rsid w:val="007742A5"/>
    <w:rsid w:val="007753BD"/>
    <w:rsid w:val="007848D1"/>
    <w:rsid w:val="0079124B"/>
    <w:rsid w:val="0079456D"/>
    <w:rsid w:val="007A0214"/>
    <w:rsid w:val="007A4A19"/>
    <w:rsid w:val="007A6544"/>
    <w:rsid w:val="007B1B1B"/>
    <w:rsid w:val="007B5A2C"/>
    <w:rsid w:val="007C2C69"/>
    <w:rsid w:val="007C7C9C"/>
    <w:rsid w:val="007D1C8C"/>
    <w:rsid w:val="007D5BC7"/>
    <w:rsid w:val="007D73EC"/>
    <w:rsid w:val="007F25F5"/>
    <w:rsid w:val="007F454A"/>
    <w:rsid w:val="007F5715"/>
    <w:rsid w:val="007F6382"/>
    <w:rsid w:val="007F6BEB"/>
    <w:rsid w:val="008056DC"/>
    <w:rsid w:val="008152B5"/>
    <w:rsid w:val="00815AE7"/>
    <w:rsid w:val="00824519"/>
    <w:rsid w:val="00826E88"/>
    <w:rsid w:val="0083719F"/>
    <w:rsid w:val="008440D8"/>
    <w:rsid w:val="00844EDF"/>
    <w:rsid w:val="00850C9A"/>
    <w:rsid w:val="0085180D"/>
    <w:rsid w:val="00852E47"/>
    <w:rsid w:val="00854824"/>
    <w:rsid w:val="008572F3"/>
    <w:rsid w:val="0085735E"/>
    <w:rsid w:val="0086112E"/>
    <w:rsid w:val="008644C9"/>
    <w:rsid w:val="0086586E"/>
    <w:rsid w:val="00865D71"/>
    <w:rsid w:val="00866E1D"/>
    <w:rsid w:val="00877172"/>
    <w:rsid w:val="008852FB"/>
    <w:rsid w:val="008921AD"/>
    <w:rsid w:val="0089551A"/>
    <w:rsid w:val="00897C75"/>
    <w:rsid w:val="008A042A"/>
    <w:rsid w:val="008A3CB2"/>
    <w:rsid w:val="008A6692"/>
    <w:rsid w:val="008B0F91"/>
    <w:rsid w:val="008B7238"/>
    <w:rsid w:val="008C14CD"/>
    <w:rsid w:val="008C29CF"/>
    <w:rsid w:val="008C76C8"/>
    <w:rsid w:val="008C7D60"/>
    <w:rsid w:val="008D1335"/>
    <w:rsid w:val="008D4F1D"/>
    <w:rsid w:val="008E72CC"/>
    <w:rsid w:val="008F3A8B"/>
    <w:rsid w:val="00900045"/>
    <w:rsid w:val="0090174B"/>
    <w:rsid w:val="00910829"/>
    <w:rsid w:val="00911DCF"/>
    <w:rsid w:val="0091464F"/>
    <w:rsid w:val="00914966"/>
    <w:rsid w:val="00924FAF"/>
    <w:rsid w:val="00925FB9"/>
    <w:rsid w:val="009272B5"/>
    <w:rsid w:val="00931F2C"/>
    <w:rsid w:val="0093465B"/>
    <w:rsid w:val="00936044"/>
    <w:rsid w:val="0094130C"/>
    <w:rsid w:val="00946612"/>
    <w:rsid w:val="00950110"/>
    <w:rsid w:val="0095062F"/>
    <w:rsid w:val="00951C1F"/>
    <w:rsid w:val="00953596"/>
    <w:rsid w:val="00955417"/>
    <w:rsid w:val="00960ECE"/>
    <w:rsid w:val="0096224F"/>
    <w:rsid w:val="00962FC4"/>
    <w:rsid w:val="009635D0"/>
    <w:rsid w:val="00966BBB"/>
    <w:rsid w:val="00971932"/>
    <w:rsid w:val="0097395A"/>
    <w:rsid w:val="00980A2F"/>
    <w:rsid w:val="00984741"/>
    <w:rsid w:val="00985060"/>
    <w:rsid w:val="00992E77"/>
    <w:rsid w:val="009963BD"/>
    <w:rsid w:val="009A50A7"/>
    <w:rsid w:val="009A5788"/>
    <w:rsid w:val="009B4993"/>
    <w:rsid w:val="009C2420"/>
    <w:rsid w:val="009D011E"/>
    <w:rsid w:val="009D0802"/>
    <w:rsid w:val="009D2637"/>
    <w:rsid w:val="009D5EBA"/>
    <w:rsid w:val="009D7B59"/>
    <w:rsid w:val="009E125A"/>
    <w:rsid w:val="009E2CF1"/>
    <w:rsid w:val="009E4346"/>
    <w:rsid w:val="009E5059"/>
    <w:rsid w:val="009E5B9C"/>
    <w:rsid w:val="009E6090"/>
    <w:rsid w:val="009E7577"/>
    <w:rsid w:val="009E7F13"/>
    <w:rsid w:val="009F0066"/>
    <w:rsid w:val="009F1F8F"/>
    <w:rsid w:val="009F6035"/>
    <w:rsid w:val="00A00463"/>
    <w:rsid w:val="00A0466D"/>
    <w:rsid w:val="00A10B08"/>
    <w:rsid w:val="00A117EF"/>
    <w:rsid w:val="00A13152"/>
    <w:rsid w:val="00A13D57"/>
    <w:rsid w:val="00A157C6"/>
    <w:rsid w:val="00A20AC4"/>
    <w:rsid w:val="00A22176"/>
    <w:rsid w:val="00A24798"/>
    <w:rsid w:val="00A24C6B"/>
    <w:rsid w:val="00A26E28"/>
    <w:rsid w:val="00A423A6"/>
    <w:rsid w:val="00A432F1"/>
    <w:rsid w:val="00A45D25"/>
    <w:rsid w:val="00A50477"/>
    <w:rsid w:val="00A53698"/>
    <w:rsid w:val="00A53D12"/>
    <w:rsid w:val="00A64AA1"/>
    <w:rsid w:val="00A7678E"/>
    <w:rsid w:val="00A778B2"/>
    <w:rsid w:val="00A77D5D"/>
    <w:rsid w:val="00A8006F"/>
    <w:rsid w:val="00A80554"/>
    <w:rsid w:val="00A82650"/>
    <w:rsid w:val="00A8309F"/>
    <w:rsid w:val="00A85248"/>
    <w:rsid w:val="00A85544"/>
    <w:rsid w:val="00A90993"/>
    <w:rsid w:val="00A92E84"/>
    <w:rsid w:val="00A93477"/>
    <w:rsid w:val="00A97583"/>
    <w:rsid w:val="00AA4706"/>
    <w:rsid w:val="00AB37D1"/>
    <w:rsid w:val="00AB6972"/>
    <w:rsid w:val="00AD0789"/>
    <w:rsid w:val="00AD0D45"/>
    <w:rsid w:val="00AD4C20"/>
    <w:rsid w:val="00AD6F17"/>
    <w:rsid w:val="00AD6F67"/>
    <w:rsid w:val="00AE2107"/>
    <w:rsid w:val="00AF2EBD"/>
    <w:rsid w:val="00AF5334"/>
    <w:rsid w:val="00AF7351"/>
    <w:rsid w:val="00B01B6C"/>
    <w:rsid w:val="00B039C0"/>
    <w:rsid w:val="00B10FAE"/>
    <w:rsid w:val="00B13584"/>
    <w:rsid w:val="00B30C16"/>
    <w:rsid w:val="00B33933"/>
    <w:rsid w:val="00B41E50"/>
    <w:rsid w:val="00B42DFC"/>
    <w:rsid w:val="00B43375"/>
    <w:rsid w:val="00B44357"/>
    <w:rsid w:val="00B47BFC"/>
    <w:rsid w:val="00B47E27"/>
    <w:rsid w:val="00B61CF3"/>
    <w:rsid w:val="00B62835"/>
    <w:rsid w:val="00B630B8"/>
    <w:rsid w:val="00B66B14"/>
    <w:rsid w:val="00B66BBC"/>
    <w:rsid w:val="00B66D18"/>
    <w:rsid w:val="00B67AB4"/>
    <w:rsid w:val="00B71D14"/>
    <w:rsid w:val="00B75A94"/>
    <w:rsid w:val="00B75E7F"/>
    <w:rsid w:val="00B775CD"/>
    <w:rsid w:val="00B856C2"/>
    <w:rsid w:val="00B85D87"/>
    <w:rsid w:val="00B91E2E"/>
    <w:rsid w:val="00B95666"/>
    <w:rsid w:val="00BA1EB4"/>
    <w:rsid w:val="00BA2223"/>
    <w:rsid w:val="00BD419E"/>
    <w:rsid w:val="00BE0C56"/>
    <w:rsid w:val="00BE5028"/>
    <w:rsid w:val="00BE7CF4"/>
    <w:rsid w:val="00BF0984"/>
    <w:rsid w:val="00BF45FA"/>
    <w:rsid w:val="00BF4850"/>
    <w:rsid w:val="00BF513F"/>
    <w:rsid w:val="00BF55C0"/>
    <w:rsid w:val="00C03062"/>
    <w:rsid w:val="00C03782"/>
    <w:rsid w:val="00C042B9"/>
    <w:rsid w:val="00C04A3E"/>
    <w:rsid w:val="00C04DB7"/>
    <w:rsid w:val="00C053F3"/>
    <w:rsid w:val="00C06B9E"/>
    <w:rsid w:val="00C12D55"/>
    <w:rsid w:val="00C12D80"/>
    <w:rsid w:val="00C130BE"/>
    <w:rsid w:val="00C14223"/>
    <w:rsid w:val="00C14BBF"/>
    <w:rsid w:val="00C16D6C"/>
    <w:rsid w:val="00C214DA"/>
    <w:rsid w:val="00C25C09"/>
    <w:rsid w:val="00C25ED4"/>
    <w:rsid w:val="00C2744C"/>
    <w:rsid w:val="00C27B6B"/>
    <w:rsid w:val="00C320F8"/>
    <w:rsid w:val="00C32922"/>
    <w:rsid w:val="00C329BA"/>
    <w:rsid w:val="00C37AB6"/>
    <w:rsid w:val="00C42D97"/>
    <w:rsid w:val="00C438D7"/>
    <w:rsid w:val="00C44057"/>
    <w:rsid w:val="00C50604"/>
    <w:rsid w:val="00C5694A"/>
    <w:rsid w:val="00C6484E"/>
    <w:rsid w:val="00C65898"/>
    <w:rsid w:val="00C67C9E"/>
    <w:rsid w:val="00C70734"/>
    <w:rsid w:val="00C80AFB"/>
    <w:rsid w:val="00C93DDF"/>
    <w:rsid w:val="00C951D9"/>
    <w:rsid w:val="00CA71C4"/>
    <w:rsid w:val="00CB2726"/>
    <w:rsid w:val="00CB4C08"/>
    <w:rsid w:val="00CB6B63"/>
    <w:rsid w:val="00CC501B"/>
    <w:rsid w:val="00CC7DAF"/>
    <w:rsid w:val="00CD3177"/>
    <w:rsid w:val="00CE2F85"/>
    <w:rsid w:val="00CE5918"/>
    <w:rsid w:val="00CE7ABF"/>
    <w:rsid w:val="00CF13EF"/>
    <w:rsid w:val="00CF2535"/>
    <w:rsid w:val="00D0214E"/>
    <w:rsid w:val="00D11FC6"/>
    <w:rsid w:val="00D12C6E"/>
    <w:rsid w:val="00D13DD2"/>
    <w:rsid w:val="00D162E9"/>
    <w:rsid w:val="00D21EFB"/>
    <w:rsid w:val="00D225FB"/>
    <w:rsid w:val="00D25666"/>
    <w:rsid w:val="00D25CFA"/>
    <w:rsid w:val="00D40570"/>
    <w:rsid w:val="00D5674C"/>
    <w:rsid w:val="00D56818"/>
    <w:rsid w:val="00D63FEE"/>
    <w:rsid w:val="00D64DDC"/>
    <w:rsid w:val="00D7211E"/>
    <w:rsid w:val="00D73388"/>
    <w:rsid w:val="00D740FE"/>
    <w:rsid w:val="00D80B6F"/>
    <w:rsid w:val="00D90004"/>
    <w:rsid w:val="00D920EB"/>
    <w:rsid w:val="00D93155"/>
    <w:rsid w:val="00D95E05"/>
    <w:rsid w:val="00D975FE"/>
    <w:rsid w:val="00DA2112"/>
    <w:rsid w:val="00DA7992"/>
    <w:rsid w:val="00DA7F99"/>
    <w:rsid w:val="00DB020D"/>
    <w:rsid w:val="00DB2053"/>
    <w:rsid w:val="00DB2C3E"/>
    <w:rsid w:val="00DC170C"/>
    <w:rsid w:val="00DC1D87"/>
    <w:rsid w:val="00DC5FC2"/>
    <w:rsid w:val="00DD0682"/>
    <w:rsid w:val="00DD0AB1"/>
    <w:rsid w:val="00DD0B1A"/>
    <w:rsid w:val="00DD0DB1"/>
    <w:rsid w:val="00DD6963"/>
    <w:rsid w:val="00DE11D0"/>
    <w:rsid w:val="00DE5D17"/>
    <w:rsid w:val="00DE7858"/>
    <w:rsid w:val="00DF052A"/>
    <w:rsid w:val="00DF3535"/>
    <w:rsid w:val="00E05080"/>
    <w:rsid w:val="00E071DD"/>
    <w:rsid w:val="00E10DE7"/>
    <w:rsid w:val="00E1125A"/>
    <w:rsid w:val="00E13F24"/>
    <w:rsid w:val="00E146B2"/>
    <w:rsid w:val="00E161BD"/>
    <w:rsid w:val="00E210F8"/>
    <w:rsid w:val="00E3683C"/>
    <w:rsid w:val="00E40D21"/>
    <w:rsid w:val="00E43DBE"/>
    <w:rsid w:val="00E4733B"/>
    <w:rsid w:val="00E50261"/>
    <w:rsid w:val="00E53B7E"/>
    <w:rsid w:val="00E56AEB"/>
    <w:rsid w:val="00E56C37"/>
    <w:rsid w:val="00E56E4C"/>
    <w:rsid w:val="00E700E8"/>
    <w:rsid w:val="00E74D5B"/>
    <w:rsid w:val="00E767BD"/>
    <w:rsid w:val="00E87460"/>
    <w:rsid w:val="00E97A1D"/>
    <w:rsid w:val="00EA6650"/>
    <w:rsid w:val="00EA6971"/>
    <w:rsid w:val="00EB01C6"/>
    <w:rsid w:val="00EB06F3"/>
    <w:rsid w:val="00EB39D3"/>
    <w:rsid w:val="00EB4A69"/>
    <w:rsid w:val="00EB7EC4"/>
    <w:rsid w:val="00EC08A0"/>
    <w:rsid w:val="00EC1057"/>
    <w:rsid w:val="00EC4FEA"/>
    <w:rsid w:val="00EC5110"/>
    <w:rsid w:val="00EC6087"/>
    <w:rsid w:val="00EC7065"/>
    <w:rsid w:val="00EC731E"/>
    <w:rsid w:val="00ED1C26"/>
    <w:rsid w:val="00ED47EC"/>
    <w:rsid w:val="00ED79B0"/>
    <w:rsid w:val="00EE646D"/>
    <w:rsid w:val="00EF312D"/>
    <w:rsid w:val="00EF314A"/>
    <w:rsid w:val="00EF42FB"/>
    <w:rsid w:val="00EF4560"/>
    <w:rsid w:val="00EF4946"/>
    <w:rsid w:val="00F060B2"/>
    <w:rsid w:val="00F16582"/>
    <w:rsid w:val="00F165D1"/>
    <w:rsid w:val="00F33F5F"/>
    <w:rsid w:val="00F419FD"/>
    <w:rsid w:val="00F51858"/>
    <w:rsid w:val="00F54E2B"/>
    <w:rsid w:val="00F54EC0"/>
    <w:rsid w:val="00F56E17"/>
    <w:rsid w:val="00F62508"/>
    <w:rsid w:val="00F63302"/>
    <w:rsid w:val="00F64384"/>
    <w:rsid w:val="00F656F7"/>
    <w:rsid w:val="00F75F9F"/>
    <w:rsid w:val="00F769B4"/>
    <w:rsid w:val="00F82000"/>
    <w:rsid w:val="00F90B9C"/>
    <w:rsid w:val="00F90F7F"/>
    <w:rsid w:val="00F9384A"/>
    <w:rsid w:val="00FA7C0A"/>
    <w:rsid w:val="00FB183F"/>
    <w:rsid w:val="00FB1B1C"/>
    <w:rsid w:val="00FB569D"/>
    <w:rsid w:val="00FB6103"/>
    <w:rsid w:val="00FC4062"/>
    <w:rsid w:val="00FC4AD1"/>
    <w:rsid w:val="00FC4BB8"/>
    <w:rsid w:val="00FC6250"/>
    <w:rsid w:val="00FD2AC2"/>
    <w:rsid w:val="00FD4769"/>
    <w:rsid w:val="00FD7A96"/>
    <w:rsid w:val="00FE7FE8"/>
  </w:rsids>
  <m:mathPr>
    <m:mathFont m:val="Cambria Math"/>
    <m:brkBin m:val="before"/>
    <m:brkBinSub m:val="--"/>
    <m:smallFrac m:val="0"/>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125707BA"/>
  <w15:docId w15:val="{972A91E5-5C3E-4CB5-9537-A553EEC30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38C2"/>
    <w:pPr>
      <w:spacing w:before="160" w:after="160" w:line="276" w:lineRule="auto"/>
    </w:pPr>
    <w:rPr>
      <w:rFonts w:ascii="Arial" w:hAnsi="Arial"/>
      <w:szCs w:val="22"/>
    </w:rPr>
  </w:style>
  <w:style w:type="paragraph" w:styleId="Heading1">
    <w:name w:val="heading 1"/>
    <w:basedOn w:val="Normal"/>
    <w:next w:val="Normal"/>
    <w:link w:val="Heading1Char"/>
    <w:qFormat/>
    <w:locked/>
    <w:rsid w:val="00AF2EBD"/>
    <w:pPr>
      <w:keepNext/>
      <w:keepLines/>
      <w:outlineLvl w:val="0"/>
    </w:pPr>
    <w:rPr>
      <w:rFonts w:eastAsiaTheme="majorEastAsia" w:cstheme="majorBidi"/>
      <w:b/>
      <w:bCs/>
      <w:color w:val="365F91" w:themeColor="accent1" w:themeShade="BF"/>
      <w:sz w:val="32"/>
      <w:szCs w:val="28"/>
    </w:rPr>
  </w:style>
  <w:style w:type="paragraph" w:styleId="Heading2">
    <w:name w:val="heading 2"/>
    <w:basedOn w:val="Normal"/>
    <w:next w:val="Normal"/>
    <w:link w:val="Heading2Char"/>
    <w:unhideWhenUsed/>
    <w:qFormat/>
    <w:locked/>
    <w:rsid w:val="00AF2EBD"/>
    <w:pPr>
      <w:spacing w:before="100" w:beforeAutospacing="1" w:after="100" w:afterAutospacing="1" w:line="240" w:lineRule="auto"/>
      <w:jc w:val="both"/>
      <w:outlineLvl w:val="1"/>
    </w:pPr>
    <w:rPr>
      <w:rFonts w:eastAsia="Times New Roman"/>
      <w:b/>
      <w:bCs/>
      <w:iCs/>
      <w:color w:val="E15D15"/>
      <w:sz w:val="28"/>
      <w:szCs w:val="28"/>
    </w:rPr>
  </w:style>
  <w:style w:type="paragraph" w:styleId="Heading3">
    <w:name w:val="heading 3"/>
    <w:basedOn w:val="FootnoteText"/>
    <w:next w:val="Normal"/>
    <w:link w:val="Heading3Char"/>
    <w:unhideWhenUsed/>
    <w:qFormat/>
    <w:locked/>
    <w:rsid w:val="00AF2EBD"/>
    <w:pPr>
      <w:spacing w:after="160" w:line="276" w:lineRule="auto"/>
      <w:outlineLvl w:val="2"/>
    </w:pPr>
    <w:rPr>
      <w:rFonts w:ascii="Arial" w:hAnsi="Arial" w:cs="Arial"/>
      <w:b/>
    </w:rPr>
  </w:style>
  <w:style w:type="paragraph" w:styleId="Heading4">
    <w:name w:val="heading 4"/>
    <w:basedOn w:val="Normal"/>
    <w:next w:val="Normal"/>
    <w:link w:val="Heading4Char"/>
    <w:unhideWhenUsed/>
    <w:qFormat/>
    <w:locked/>
    <w:rsid w:val="00C14BB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CB6B63"/>
    <w:rPr>
      <w:rFonts w:cs="Times New Roman"/>
      <w:color w:val="0000FF"/>
      <w:u w:val="single"/>
    </w:rPr>
  </w:style>
  <w:style w:type="paragraph" w:styleId="FootnoteText">
    <w:name w:val="footnote text"/>
    <w:basedOn w:val="Normal"/>
    <w:link w:val="FootnoteTextChar"/>
    <w:uiPriority w:val="99"/>
    <w:semiHidden/>
    <w:rsid w:val="00AB6972"/>
    <w:pPr>
      <w:spacing w:after="0" w:line="240" w:lineRule="auto"/>
    </w:pPr>
    <w:rPr>
      <w:rFonts w:ascii="Times New Roman" w:eastAsia="Times New Roman" w:hAnsi="Times New Roman"/>
      <w:szCs w:val="20"/>
    </w:rPr>
  </w:style>
  <w:style w:type="character" w:customStyle="1" w:styleId="FootnoteTextChar">
    <w:name w:val="Footnote Text Char"/>
    <w:link w:val="FootnoteText"/>
    <w:uiPriority w:val="99"/>
    <w:semiHidden/>
    <w:locked/>
    <w:rsid w:val="00AB6972"/>
    <w:rPr>
      <w:rFonts w:ascii="Times New Roman" w:hAnsi="Times New Roman" w:cs="Times New Roman"/>
      <w:sz w:val="20"/>
      <w:szCs w:val="20"/>
    </w:rPr>
  </w:style>
  <w:style w:type="paragraph" w:styleId="ListParagraph">
    <w:name w:val="List Paragraph"/>
    <w:basedOn w:val="Normal"/>
    <w:uiPriority w:val="99"/>
    <w:qFormat/>
    <w:rsid w:val="00ED1C26"/>
    <w:pPr>
      <w:ind w:left="720"/>
      <w:contextualSpacing/>
    </w:pPr>
  </w:style>
  <w:style w:type="paragraph" w:styleId="NormalWeb">
    <w:name w:val="Normal (Web)"/>
    <w:basedOn w:val="Normal"/>
    <w:link w:val="NormalWebChar"/>
    <w:uiPriority w:val="99"/>
    <w:rsid w:val="00EC6087"/>
    <w:pPr>
      <w:spacing w:before="100" w:beforeAutospacing="1" w:after="100" w:afterAutospacing="1" w:line="240" w:lineRule="auto"/>
    </w:pPr>
    <w:rPr>
      <w:rFonts w:ascii="Times New Roman" w:eastAsia="Times New Roman" w:hAnsi="Times New Roman"/>
      <w:sz w:val="24"/>
      <w:szCs w:val="24"/>
    </w:rPr>
  </w:style>
  <w:style w:type="character" w:styleId="FootnoteReference">
    <w:name w:val="footnote reference"/>
    <w:uiPriority w:val="99"/>
    <w:semiHidden/>
    <w:rsid w:val="00850C9A"/>
    <w:rPr>
      <w:rFonts w:cs="Times New Roman"/>
      <w:vertAlign w:val="superscript"/>
    </w:rPr>
  </w:style>
  <w:style w:type="character" w:styleId="FollowedHyperlink">
    <w:name w:val="FollowedHyperlink"/>
    <w:uiPriority w:val="99"/>
    <w:semiHidden/>
    <w:rsid w:val="00D0214E"/>
    <w:rPr>
      <w:rFonts w:cs="Times New Roman"/>
      <w:color w:val="800080"/>
      <w:u w:val="single"/>
    </w:rPr>
  </w:style>
  <w:style w:type="paragraph" w:customStyle="1" w:styleId="Default">
    <w:name w:val="Default"/>
    <w:rsid w:val="007F25F5"/>
    <w:pPr>
      <w:autoSpaceDE w:val="0"/>
      <w:autoSpaceDN w:val="0"/>
      <w:adjustRightInd w:val="0"/>
    </w:pPr>
    <w:rPr>
      <w:rFonts w:ascii="Times New Roman" w:hAnsi="Times New Roman"/>
      <w:color w:val="000000"/>
      <w:sz w:val="24"/>
      <w:szCs w:val="24"/>
    </w:rPr>
  </w:style>
  <w:style w:type="paragraph" w:styleId="BalloonText">
    <w:name w:val="Balloon Text"/>
    <w:basedOn w:val="Normal"/>
    <w:link w:val="BalloonTextChar"/>
    <w:uiPriority w:val="99"/>
    <w:semiHidden/>
    <w:rsid w:val="00B42DFC"/>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B42DFC"/>
    <w:rPr>
      <w:rFonts w:ascii="Tahoma" w:hAnsi="Tahoma" w:cs="Tahoma"/>
      <w:sz w:val="16"/>
      <w:szCs w:val="16"/>
    </w:rPr>
  </w:style>
  <w:style w:type="paragraph" w:styleId="Header">
    <w:name w:val="header"/>
    <w:basedOn w:val="Normal"/>
    <w:link w:val="HeaderChar"/>
    <w:uiPriority w:val="99"/>
    <w:rsid w:val="00017F53"/>
    <w:pPr>
      <w:tabs>
        <w:tab w:val="center" w:pos="4680"/>
        <w:tab w:val="right" w:pos="9360"/>
      </w:tabs>
      <w:spacing w:after="0" w:line="240" w:lineRule="auto"/>
    </w:pPr>
  </w:style>
  <w:style w:type="character" w:customStyle="1" w:styleId="HeaderChar">
    <w:name w:val="Header Char"/>
    <w:link w:val="Header"/>
    <w:uiPriority w:val="99"/>
    <w:locked/>
    <w:rsid w:val="00017F53"/>
    <w:rPr>
      <w:rFonts w:cs="Times New Roman"/>
    </w:rPr>
  </w:style>
  <w:style w:type="paragraph" w:styleId="Footer">
    <w:name w:val="footer"/>
    <w:basedOn w:val="Normal"/>
    <w:link w:val="FooterChar"/>
    <w:uiPriority w:val="99"/>
    <w:rsid w:val="00017F53"/>
    <w:pPr>
      <w:tabs>
        <w:tab w:val="center" w:pos="4680"/>
        <w:tab w:val="right" w:pos="9360"/>
      </w:tabs>
      <w:spacing w:after="0" w:line="240" w:lineRule="auto"/>
    </w:pPr>
  </w:style>
  <w:style w:type="character" w:customStyle="1" w:styleId="FooterChar">
    <w:name w:val="Footer Char"/>
    <w:link w:val="Footer"/>
    <w:uiPriority w:val="99"/>
    <w:locked/>
    <w:rsid w:val="00017F53"/>
    <w:rPr>
      <w:rFonts w:cs="Times New Roman"/>
    </w:rPr>
  </w:style>
  <w:style w:type="character" w:styleId="CommentReference">
    <w:name w:val="annotation reference"/>
    <w:uiPriority w:val="99"/>
    <w:semiHidden/>
    <w:rsid w:val="00DB2C3E"/>
    <w:rPr>
      <w:rFonts w:cs="Times New Roman"/>
      <w:sz w:val="16"/>
      <w:szCs w:val="16"/>
    </w:rPr>
  </w:style>
  <w:style w:type="paragraph" w:styleId="CommentText">
    <w:name w:val="annotation text"/>
    <w:basedOn w:val="Normal"/>
    <w:link w:val="CommentTextChar"/>
    <w:uiPriority w:val="99"/>
    <w:semiHidden/>
    <w:rsid w:val="00DB2C3E"/>
    <w:rPr>
      <w:szCs w:val="20"/>
    </w:rPr>
  </w:style>
  <w:style w:type="character" w:customStyle="1" w:styleId="CommentTextChar">
    <w:name w:val="Comment Text Char"/>
    <w:link w:val="CommentText"/>
    <w:uiPriority w:val="99"/>
    <w:semiHidden/>
    <w:locked/>
    <w:rsid w:val="0027793F"/>
    <w:rPr>
      <w:rFonts w:cs="Times New Roman"/>
      <w:sz w:val="20"/>
      <w:szCs w:val="20"/>
    </w:rPr>
  </w:style>
  <w:style w:type="paragraph" w:styleId="CommentSubject">
    <w:name w:val="annotation subject"/>
    <w:basedOn w:val="CommentText"/>
    <w:next w:val="CommentText"/>
    <w:link w:val="CommentSubjectChar"/>
    <w:uiPriority w:val="99"/>
    <w:semiHidden/>
    <w:rsid w:val="00DB2C3E"/>
    <w:rPr>
      <w:b/>
      <w:bCs/>
    </w:rPr>
  </w:style>
  <w:style w:type="character" w:customStyle="1" w:styleId="CommentSubjectChar">
    <w:name w:val="Comment Subject Char"/>
    <w:link w:val="CommentSubject"/>
    <w:uiPriority w:val="99"/>
    <w:semiHidden/>
    <w:locked/>
    <w:rsid w:val="0027793F"/>
    <w:rPr>
      <w:rFonts w:cs="Times New Roman"/>
      <w:b/>
      <w:bCs/>
      <w:sz w:val="20"/>
      <w:szCs w:val="20"/>
    </w:rPr>
  </w:style>
  <w:style w:type="character" w:styleId="PageNumber">
    <w:name w:val="page number"/>
    <w:uiPriority w:val="99"/>
    <w:rsid w:val="00360597"/>
    <w:rPr>
      <w:rFonts w:cs="Times New Roman"/>
    </w:rPr>
  </w:style>
  <w:style w:type="paragraph" w:styleId="Caption">
    <w:name w:val="caption"/>
    <w:basedOn w:val="Normal"/>
    <w:next w:val="Normal"/>
    <w:uiPriority w:val="99"/>
    <w:qFormat/>
    <w:locked/>
    <w:rsid w:val="008852FB"/>
    <w:pPr>
      <w:spacing w:line="240" w:lineRule="auto"/>
    </w:pPr>
    <w:rPr>
      <w:b/>
      <w:bCs/>
      <w:color w:val="4F81BD"/>
      <w:sz w:val="18"/>
      <w:szCs w:val="18"/>
    </w:rPr>
  </w:style>
  <w:style w:type="paragraph" w:styleId="DocumentMap">
    <w:name w:val="Document Map"/>
    <w:basedOn w:val="Normal"/>
    <w:link w:val="DocumentMapChar"/>
    <w:uiPriority w:val="99"/>
    <w:semiHidden/>
    <w:rsid w:val="003D196A"/>
    <w:rPr>
      <w:rFonts w:ascii="Tahoma" w:hAnsi="Tahoma" w:cs="Tahoma"/>
      <w:sz w:val="16"/>
      <w:szCs w:val="16"/>
    </w:rPr>
  </w:style>
  <w:style w:type="character" w:customStyle="1" w:styleId="DocumentMapChar">
    <w:name w:val="Document Map Char"/>
    <w:link w:val="DocumentMap"/>
    <w:uiPriority w:val="99"/>
    <w:semiHidden/>
    <w:locked/>
    <w:rsid w:val="003D196A"/>
    <w:rPr>
      <w:rFonts w:ascii="Tahoma" w:hAnsi="Tahoma" w:cs="Tahoma"/>
      <w:sz w:val="16"/>
      <w:szCs w:val="16"/>
    </w:rPr>
  </w:style>
  <w:style w:type="paragraph" w:styleId="Revision">
    <w:name w:val="Revision"/>
    <w:hidden/>
    <w:uiPriority w:val="99"/>
    <w:semiHidden/>
    <w:rsid w:val="003D196A"/>
    <w:rPr>
      <w:sz w:val="22"/>
      <w:szCs w:val="22"/>
    </w:rPr>
  </w:style>
  <w:style w:type="table" w:styleId="TableGrid">
    <w:name w:val="Table Grid"/>
    <w:basedOn w:val="TableNormal"/>
    <w:uiPriority w:val="99"/>
    <w:locked/>
    <w:rsid w:val="00B630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rsid w:val="00AF2EBD"/>
    <w:rPr>
      <w:rFonts w:ascii="Arial" w:eastAsiaTheme="majorEastAsia" w:hAnsi="Arial" w:cstheme="majorBidi"/>
      <w:b/>
      <w:bCs/>
      <w:color w:val="365F91" w:themeColor="accent1" w:themeShade="BF"/>
      <w:sz w:val="32"/>
      <w:szCs w:val="28"/>
    </w:rPr>
  </w:style>
  <w:style w:type="paragraph" w:customStyle="1" w:styleId="Bullet">
    <w:name w:val="Bullet"/>
    <w:basedOn w:val="NormalWeb"/>
    <w:link w:val="BulletChar"/>
    <w:qFormat/>
    <w:rsid w:val="00AF2EBD"/>
    <w:pPr>
      <w:numPr>
        <w:numId w:val="1"/>
      </w:numPr>
      <w:spacing w:before="160" w:beforeAutospacing="0" w:after="160" w:afterAutospacing="0" w:line="276" w:lineRule="auto"/>
      <w:jc w:val="both"/>
    </w:pPr>
    <w:rPr>
      <w:rFonts w:ascii="Arial" w:hAnsi="Arial" w:cs="Arial"/>
      <w:sz w:val="20"/>
      <w:szCs w:val="20"/>
    </w:rPr>
  </w:style>
  <w:style w:type="character" w:customStyle="1" w:styleId="Heading2Char">
    <w:name w:val="Heading 2 Char"/>
    <w:basedOn w:val="DefaultParagraphFont"/>
    <w:link w:val="Heading2"/>
    <w:rsid w:val="00AF2EBD"/>
    <w:rPr>
      <w:rFonts w:ascii="Arial" w:eastAsia="Times New Roman" w:hAnsi="Arial"/>
      <w:b/>
      <w:bCs/>
      <w:iCs/>
      <w:color w:val="E15D15"/>
      <w:sz w:val="28"/>
      <w:szCs w:val="28"/>
    </w:rPr>
  </w:style>
  <w:style w:type="character" w:customStyle="1" w:styleId="NormalWebChar">
    <w:name w:val="Normal (Web) Char"/>
    <w:basedOn w:val="DefaultParagraphFont"/>
    <w:link w:val="NormalWeb"/>
    <w:uiPriority w:val="99"/>
    <w:rsid w:val="00AF2EBD"/>
    <w:rPr>
      <w:rFonts w:ascii="Times New Roman" w:eastAsia="Times New Roman" w:hAnsi="Times New Roman"/>
      <w:sz w:val="24"/>
      <w:szCs w:val="24"/>
    </w:rPr>
  </w:style>
  <w:style w:type="character" w:customStyle="1" w:styleId="BulletChar">
    <w:name w:val="Bullet Char"/>
    <w:basedOn w:val="NormalWebChar"/>
    <w:link w:val="Bullet"/>
    <w:rsid w:val="00AF2EBD"/>
    <w:rPr>
      <w:rFonts w:ascii="Arial" w:eastAsia="Times New Roman" w:hAnsi="Arial" w:cs="Arial"/>
      <w:sz w:val="24"/>
      <w:szCs w:val="24"/>
    </w:rPr>
  </w:style>
  <w:style w:type="character" w:customStyle="1" w:styleId="Heading3Char">
    <w:name w:val="Heading 3 Char"/>
    <w:basedOn w:val="DefaultParagraphFont"/>
    <w:link w:val="Heading3"/>
    <w:rsid w:val="00AF2EBD"/>
    <w:rPr>
      <w:rFonts w:ascii="Arial" w:eastAsia="Times New Roman" w:hAnsi="Arial" w:cs="Arial"/>
      <w:b/>
    </w:rPr>
  </w:style>
  <w:style w:type="table" w:styleId="LightList-Accent6">
    <w:name w:val="Light List Accent 6"/>
    <w:basedOn w:val="TableNormal"/>
    <w:uiPriority w:val="61"/>
    <w:rsid w:val="003F60BE"/>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character" w:customStyle="1" w:styleId="Heading4Char">
    <w:name w:val="Heading 4 Char"/>
    <w:basedOn w:val="DefaultParagraphFont"/>
    <w:link w:val="Heading4"/>
    <w:rsid w:val="00C14BBF"/>
    <w:rPr>
      <w:rFonts w:asciiTheme="majorHAnsi" w:eastAsiaTheme="majorEastAsia" w:hAnsiTheme="majorHAnsi" w:cstheme="majorBidi"/>
      <w:b/>
      <w:bCs/>
      <w:i/>
      <w:iCs/>
      <w:color w:val="4F81BD" w:themeColor="accent1"/>
      <w:szCs w:val="22"/>
    </w:rPr>
  </w:style>
  <w:style w:type="table" w:styleId="LightShading-Accent6">
    <w:name w:val="Light Shading Accent 6"/>
    <w:basedOn w:val="TableNormal"/>
    <w:uiPriority w:val="60"/>
    <w:rsid w:val="002E2ACD"/>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Grid-Accent6">
    <w:name w:val="Light Grid Accent 6"/>
    <w:basedOn w:val="TableNormal"/>
    <w:uiPriority w:val="62"/>
    <w:rsid w:val="002E2ACD"/>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character" w:customStyle="1" w:styleId="hierarchydescription2">
    <w:name w:val="hierarchydescription2"/>
    <w:basedOn w:val="DefaultParagraphFont"/>
    <w:rsid w:val="0041350C"/>
    <w:rPr>
      <w:vanish w:val="0"/>
      <w:webHidden w:val="0"/>
      <w:specVanish w:val="0"/>
    </w:rPr>
  </w:style>
  <w:style w:type="paragraph" w:customStyle="1" w:styleId="ESEReportName">
    <w:name w:val="ESE Report Name"/>
    <w:basedOn w:val="Normal"/>
    <w:next w:val="Normal"/>
    <w:qFormat/>
    <w:rsid w:val="00E56E4C"/>
    <w:pPr>
      <w:spacing w:before="0" w:after="480" w:line="400" w:lineRule="exact"/>
    </w:pPr>
    <w:rPr>
      <w:rFonts w:eastAsia="Times New Roman"/>
      <w:b/>
      <w:color w:val="000000"/>
      <w:sz w:val="3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636726">
      <w:bodyDiv w:val="1"/>
      <w:marLeft w:val="0"/>
      <w:marRight w:val="0"/>
      <w:marTop w:val="0"/>
      <w:marBottom w:val="0"/>
      <w:divBdr>
        <w:top w:val="none" w:sz="0" w:space="0" w:color="auto"/>
        <w:left w:val="none" w:sz="0" w:space="0" w:color="auto"/>
        <w:bottom w:val="none" w:sz="0" w:space="0" w:color="auto"/>
        <w:right w:val="none" w:sz="0" w:space="0" w:color="auto"/>
      </w:divBdr>
    </w:div>
    <w:div w:id="116919246">
      <w:bodyDiv w:val="1"/>
      <w:marLeft w:val="0"/>
      <w:marRight w:val="0"/>
      <w:marTop w:val="0"/>
      <w:marBottom w:val="0"/>
      <w:divBdr>
        <w:top w:val="none" w:sz="0" w:space="0" w:color="auto"/>
        <w:left w:val="none" w:sz="0" w:space="0" w:color="auto"/>
        <w:bottom w:val="none" w:sz="0" w:space="0" w:color="auto"/>
        <w:right w:val="none" w:sz="0" w:space="0" w:color="auto"/>
      </w:divBdr>
    </w:div>
    <w:div w:id="745956062">
      <w:bodyDiv w:val="1"/>
      <w:marLeft w:val="0"/>
      <w:marRight w:val="0"/>
      <w:marTop w:val="0"/>
      <w:marBottom w:val="0"/>
      <w:divBdr>
        <w:top w:val="none" w:sz="0" w:space="0" w:color="auto"/>
        <w:left w:val="none" w:sz="0" w:space="0" w:color="auto"/>
        <w:bottom w:val="none" w:sz="0" w:space="0" w:color="auto"/>
        <w:right w:val="none" w:sz="0" w:space="0" w:color="auto"/>
      </w:divBdr>
    </w:div>
    <w:div w:id="1014917201">
      <w:bodyDiv w:val="1"/>
      <w:marLeft w:val="0"/>
      <w:marRight w:val="0"/>
      <w:marTop w:val="0"/>
      <w:marBottom w:val="0"/>
      <w:divBdr>
        <w:top w:val="none" w:sz="0" w:space="0" w:color="auto"/>
        <w:left w:val="none" w:sz="0" w:space="0" w:color="auto"/>
        <w:bottom w:val="none" w:sz="0" w:space="0" w:color="auto"/>
        <w:right w:val="none" w:sz="0" w:space="0" w:color="auto"/>
      </w:divBdr>
    </w:div>
    <w:div w:id="1085037275">
      <w:bodyDiv w:val="1"/>
      <w:marLeft w:val="0"/>
      <w:marRight w:val="0"/>
      <w:marTop w:val="0"/>
      <w:marBottom w:val="0"/>
      <w:divBdr>
        <w:top w:val="none" w:sz="0" w:space="0" w:color="auto"/>
        <w:left w:val="none" w:sz="0" w:space="0" w:color="auto"/>
        <w:bottom w:val="none" w:sz="0" w:space="0" w:color="auto"/>
        <w:right w:val="none" w:sz="0" w:space="0" w:color="auto"/>
      </w:divBdr>
      <w:divsChild>
        <w:div w:id="1478649401">
          <w:marLeft w:val="670"/>
          <w:marRight w:val="0"/>
          <w:marTop w:val="0"/>
          <w:marBottom w:val="0"/>
          <w:divBdr>
            <w:top w:val="none" w:sz="0" w:space="0" w:color="auto"/>
            <w:left w:val="none" w:sz="0" w:space="0" w:color="auto"/>
            <w:bottom w:val="none" w:sz="0" w:space="0" w:color="auto"/>
            <w:right w:val="none" w:sz="0" w:space="0" w:color="auto"/>
          </w:divBdr>
          <w:divsChild>
            <w:div w:id="86582227">
              <w:marLeft w:val="0"/>
              <w:marRight w:val="0"/>
              <w:marTop w:val="0"/>
              <w:marBottom w:val="0"/>
              <w:divBdr>
                <w:top w:val="none" w:sz="0" w:space="0" w:color="auto"/>
                <w:left w:val="none" w:sz="0" w:space="0" w:color="auto"/>
                <w:bottom w:val="none" w:sz="0" w:space="0" w:color="auto"/>
                <w:right w:val="none" w:sz="0" w:space="0" w:color="auto"/>
              </w:divBdr>
            </w:div>
            <w:div w:id="508101720">
              <w:marLeft w:val="0"/>
              <w:marRight w:val="0"/>
              <w:marTop w:val="0"/>
              <w:marBottom w:val="0"/>
              <w:divBdr>
                <w:top w:val="none" w:sz="0" w:space="0" w:color="auto"/>
                <w:left w:val="none" w:sz="0" w:space="0" w:color="auto"/>
                <w:bottom w:val="none" w:sz="0" w:space="0" w:color="auto"/>
                <w:right w:val="none" w:sz="0" w:space="0" w:color="auto"/>
              </w:divBdr>
            </w:div>
            <w:div w:id="564338104">
              <w:marLeft w:val="0"/>
              <w:marRight w:val="0"/>
              <w:marTop w:val="0"/>
              <w:marBottom w:val="0"/>
              <w:divBdr>
                <w:top w:val="none" w:sz="0" w:space="0" w:color="auto"/>
                <w:left w:val="none" w:sz="0" w:space="0" w:color="auto"/>
                <w:bottom w:val="none" w:sz="0" w:space="0" w:color="auto"/>
                <w:right w:val="none" w:sz="0" w:space="0" w:color="auto"/>
              </w:divBdr>
            </w:div>
            <w:div w:id="752971907">
              <w:marLeft w:val="0"/>
              <w:marRight w:val="0"/>
              <w:marTop w:val="0"/>
              <w:marBottom w:val="0"/>
              <w:divBdr>
                <w:top w:val="none" w:sz="0" w:space="0" w:color="auto"/>
                <w:left w:val="none" w:sz="0" w:space="0" w:color="auto"/>
                <w:bottom w:val="none" w:sz="0" w:space="0" w:color="auto"/>
                <w:right w:val="none" w:sz="0" w:space="0" w:color="auto"/>
              </w:divBdr>
            </w:div>
            <w:div w:id="840857137">
              <w:marLeft w:val="0"/>
              <w:marRight w:val="0"/>
              <w:marTop w:val="0"/>
              <w:marBottom w:val="0"/>
              <w:divBdr>
                <w:top w:val="none" w:sz="0" w:space="0" w:color="auto"/>
                <w:left w:val="none" w:sz="0" w:space="0" w:color="auto"/>
                <w:bottom w:val="none" w:sz="0" w:space="0" w:color="auto"/>
                <w:right w:val="none" w:sz="0" w:space="0" w:color="auto"/>
              </w:divBdr>
            </w:div>
            <w:div w:id="177269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198837">
      <w:bodyDiv w:val="1"/>
      <w:marLeft w:val="0"/>
      <w:marRight w:val="0"/>
      <w:marTop w:val="0"/>
      <w:marBottom w:val="0"/>
      <w:divBdr>
        <w:top w:val="none" w:sz="0" w:space="0" w:color="auto"/>
        <w:left w:val="none" w:sz="0" w:space="0" w:color="auto"/>
        <w:bottom w:val="none" w:sz="0" w:space="0" w:color="auto"/>
        <w:right w:val="none" w:sz="0" w:space="0" w:color="auto"/>
      </w:divBdr>
    </w:div>
    <w:div w:id="1304388707">
      <w:marLeft w:val="0"/>
      <w:marRight w:val="0"/>
      <w:marTop w:val="0"/>
      <w:marBottom w:val="0"/>
      <w:divBdr>
        <w:top w:val="none" w:sz="0" w:space="0" w:color="auto"/>
        <w:left w:val="none" w:sz="0" w:space="0" w:color="auto"/>
        <w:bottom w:val="none" w:sz="0" w:space="0" w:color="auto"/>
        <w:right w:val="none" w:sz="0" w:space="0" w:color="auto"/>
      </w:divBdr>
      <w:divsChild>
        <w:div w:id="1304388708">
          <w:marLeft w:val="547"/>
          <w:marRight w:val="0"/>
          <w:marTop w:val="134"/>
          <w:marBottom w:val="0"/>
          <w:divBdr>
            <w:top w:val="none" w:sz="0" w:space="0" w:color="auto"/>
            <w:left w:val="none" w:sz="0" w:space="0" w:color="auto"/>
            <w:bottom w:val="none" w:sz="0" w:space="0" w:color="auto"/>
            <w:right w:val="none" w:sz="0" w:space="0" w:color="auto"/>
          </w:divBdr>
        </w:div>
        <w:div w:id="1304388768">
          <w:marLeft w:val="547"/>
          <w:marRight w:val="0"/>
          <w:marTop w:val="134"/>
          <w:marBottom w:val="0"/>
          <w:divBdr>
            <w:top w:val="none" w:sz="0" w:space="0" w:color="auto"/>
            <w:left w:val="none" w:sz="0" w:space="0" w:color="auto"/>
            <w:bottom w:val="none" w:sz="0" w:space="0" w:color="auto"/>
            <w:right w:val="none" w:sz="0" w:space="0" w:color="auto"/>
          </w:divBdr>
        </w:div>
        <w:div w:id="1304388769">
          <w:marLeft w:val="547"/>
          <w:marRight w:val="0"/>
          <w:marTop w:val="134"/>
          <w:marBottom w:val="0"/>
          <w:divBdr>
            <w:top w:val="none" w:sz="0" w:space="0" w:color="auto"/>
            <w:left w:val="none" w:sz="0" w:space="0" w:color="auto"/>
            <w:bottom w:val="none" w:sz="0" w:space="0" w:color="auto"/>
            <w:right w:val="none" w:sz="0" w:space="0" w:color="auto"/>
          </w:divBdr>
        </w:div>
        <w:div w:id="1304388771">
          <w:marLeft w:val="547"/>
          <w:marRight w:val="0"/>
          <w:marTop w:val="134"/>
          <w:marBottom w:val="0"/>
          <w:divBdr>
            <w:top w:val="none" w:sz="0" w:space="0" w:color="auto"/>
            <w:left w:val="none" w:sz="0" w:space="0" w:color="auto"/>
            <w:bottom w:val="none" w:sz="0" w:space="0" w:color="auto"/>
            <w:right w:val="none" w:sz="0" w:space="0" w:color="auto"/>
          </w:divBdr>
        </w:div>
        <w:div w:id="1304388773">
          <w:marLeft w:val="547"/>
          <w:marRight w:val="0"/>
          <w:marTop w:val="134"/>
          <w:marBottom w:val="0"/>
          <w:divBdr>
            <w:top w:val="none" w:sz="0" w:space="0" w:color="auto"/>
            <w:left w:val="none" w:sz="0" w:space="0" w:color="auto"/>
            <w:bottom w:val="none" w:sz="0" w:space="0" w:color="auto"/>
            <w:right w:val="none" w:sz="0" w:space="0" w:color="auto"/>
          </w:divBdr>
        </w:div>
      </w:divsChild>
    </w:div>
    <w:div w:id="1304388709">
      <w:marLeft w:val="0"/>
      <w:marRight w:val="0"/>
      <w:marTop w:val="0"/>
      <w:marBottom w:val="0"/>
      <w:divBdr>
        <w:top w:val="none" w:sz="0" w:space="0" w:color="auto"/>
        <w:left w:val="none" w:sz="0" w:space="0" w:color="auto"/>
        <w:bottom w:val="none" w:sz="0" w:space="0" w:color="auto"/>
        <w:right w:val="none" w:sz="0" w:space="0" w:color="auto"/>
      </w:divBdr>
    </w:div>
    <w:div w:id="1304388720">
      <w:marLeft w:val="0"/>
      <w:marRight w:val="0"/>
      <w:marTop w:val="0"/>
      <w:marBottom w:val="0"/>
      <w:divBdr>
        <w:top w:val="none" w:sz="0" w:space="0" w:color="auto"/>
        <w:left w:val="none" w:sz="0" w:space="0" w:color="auto"/>
        <w:bottom w:val="none" w:sz="0" w:space="0" w:color="auto"/>
        <w:right w:val="none" w:sz="0" w:space="0" w:color="auto"/>
      </w:divBdr>
      <w:divsChild>
        <w:div w:id="1304388714">
          <w:marLeft w:val="1800"/>
          <w:marRight w:val="0"/>
          <w:marTop w:val="96"/>
          <w:marBottom w:val="0"/>
          <w:divBdr>
            <w:top w:val="none" w:sz="0" w:space="0" w:color="auto"/>
            <w:left w:val="none" w:sz="0" w:space="0" w:color="auto"/>
            <w:bottom w:val="none" w:sz="0" w:space="0" w:color="auto"/>
            <w:right w:val="none" w:sz="0" w:space="0" w:color="auto"/>
          </w:divBdr>
        </w:div>
        <w:div w:id="1304388718">
          <w:marLeft w:val="1800"/>
          <w:marRight w:val="0"/>
          <w:marTop w:val="96"/>
          <w:marBottom w:val="0"/>
          <w:divBdr>
            <w:top w:val="none" w:sz="0" w:space="0" w:color="auto"/>
            <w:left w:val="none" w:sz="0" w:space="0" w:color="auto"/>
            <w:bottom w:val="none" w:sz="0" w:space="0" w:color="auto"/>
            <w:right w:val="none" w:sz="0" w:space="0" w:color="auto"/>
          </w:divBdr>
        </w:div>
        <w:div w:id="1304388721">
          <w:marLeft w:val="1800"/>
          <w:marRight w:val="0"/>
          <w:marTop w:val="96"/>
          <w:marBottom w:val="0"/>
          <w:divBdr>
            <w:top w:val="none" w:sz="0" w:space="0" w:color="auto"/>
            <w:left w:val="none" w:sz="0" w:space="0" w:color="auto"/>
            <w:bottom w:val="none" w:sz="0" w:space="0" w:color="auto"/>
            <w:right w:val="none" w:sz="0" w:space="0" w:color="auto"/>
          </w:divBdr>
        </w:div>
        <w:div w:id="1304388742">
          <w:marLeft w:val="1800"/>
          <w:marRight w:val="0"/>
          <w:marTop w:val="96"/>
          <w:marBottom w:val="0"/>
          <w:divBdr>
            <w:top w:val="none" w:sz="0" w:space="0" w:color="auto"/>
            <w:left w:val="none" w:sz="0" w:space="0" w:color="auto"/>
            <w:bottom w:val="none" w:sz="0" w:space="0" w:color="auto"/>
            <w:right w:val="none" w:sz="0" w:space="0" w:color="auto"/>
          </w:divBdr>
        </w:div>
        <w:div w:id="1304388749">
          <w:marLeft w:val="547"/>
          <w:marRight w:val="0"/>
          <w:marTop w:val="134"/>
          <w:marBottom w:val="0"/>
          <w:divBdr>
            <w:top w:val="none" w:sz="0" w:space="0" w:color="auto"/>
            <w:left w:val="none" w:sz="0" w:space="0" w:color="auto"/>
            <w:bottom w:val="none" w:sz="0" w:space="0" w:color="auto"/>
            <w:right w:val="none" w:sz="0" w:space="0" w:color="auto"/>
          </w:divBdr>
        </w:div>
        <w:div w:id="1304388751">
          <w:marLeft w:val="547"/>
          <w:marRight w:val="0"/>
          <w:marTop w:val="134"/>
          <w:marBottom w:val="0"/>
          <w:divBdr>
            <w:top w:val="none" w:sz="0" w:space="0" w:color="auto"/>
            <w:left w:val="none" w:sz="0" w:space="0" w:color="auto"/>
            <w:bottom w:val="none" w:sz="0" w:space="0" w:color="auto"/>
            <w:right w:val="none" w:sz="0" w:space="0" w:color="auto"/>
          </w:divBdr>
        </w:div>
      </w:divsChild>
    </w:div>
    <w:div w:id="1304388723">
      <w:marLeft w:val="0"/>
      <w:marRight w:val="0"/>
      <w:marTop w:val="0"/>
      <w:marBottom w:val="0"/>
      <w:divBdr>
        <w:top w:val="none" w:sz="0" w:space="0" w:color="auto"/>
        <w:left w:val="none" w:sz="0" w:space="0" w:color="auto"/>
        <w:bottom w:val="none" w:sz="0" w:space="0" w:color="auto"/>
        <w:right w:val="none" w:sz="0" w:space="0" w:color="auto"/>
      </w:divBdr>
    </w:div>
    <w:div w:id="1304388725">
      <w:marLeft w:val="0"/>
      <w:marRight w:val="0"/>
      <w:marTop w:val="0"/>
      <w:marBottom w:val="0"/>
      <w:divBdr>
        <w:top w:val="none" w:sz="0" w:space="0" w:color="auto"/>
        <w:left w:val="none" w:sz="0" w:space="0" w:color="auto"/>
        <w:bottom w:val="none" w:sz="0" w:space="0" w:color="auto"/>
        <w:right w:val="none" w:sz="0" w:space="0" w:color="auto"/>
      </w:divBdr>
      <w:divsChild>
        <w:div w:id="1304388713">
          <w:marLeft w:val="547"/>
          <w:marRight w:val="0"/>
          <w:marTop w:val="115"/>
          <w:marBottom w:val="0"/>
          <w:divBdr>
            <w:top w:val="none" w:sz="0" w:space="0" w:color="auto"/>
            <w:left w:val="none" w:sz="0" w:space="0" w:color="auto"/>
            <w:bottom w:val="none" w:sz="0" w:space="0" w:color="auto"/>
            <w:right w:val="none" w:sz="0" w:space="0" w:color="auto"/>
          </w:divBdr>
        </w:div>
        <w:div w:id="1304388724">
          <w:marLeft w:val="1166"/>
          <w:marRight w:val="0"/>
          <w:marTop w:val="115"/>
          <w:marBottom w:val="0"/>
          <w:divBdr>
            <w:top w:val="none" w:sz="0" w:space="0" w:color="auto"/>
            <w:left w:val="none" w:sz="0" w:space="0" w:color="auto"/>
            <w:bottom w:val="none" w:sz="0" w:space="0" w:color="auto"/>
            <w:right w:val="none" w:sz="0" w:space="0" w:color="auto"/>
          </w:divBdr>
        </w:div>
        <w:div w:id="1304388731">
          <w:marLeft w:val="547"/>
          <w:marRight w:val="0"/>
          <w:marTop w:val="115"/>
          <w:marBottom w:val="0"/>
          <w:divBdr>
            <w:top w:val="none" w:sz="0" w:space="0" w:color="auto"/>
            <w:left w:val="none" w:sz="0" w:space="0" w:color="auto"/>
            <w:bottom w:val="none" w:sz="0" w:space="0" w:color="auto"/>
            <w:right w:val="none" w:sz="0" w:space="0" w:color="auto"/>
          </w:divBdr>
        </w:div>
        <w:div w:id="1304388736">
          <w:marLeft w:val="547"/>
          <w:marRight w:val="0"/>
          <w:marTop w:val="115"/>
          <w:marBottom w:val="0"/>
          <w:divBdr>
            <w:top w:val="none" w:sz="0" w:space="0" w:color="auto"/>
            <w:left w:val="none" w:sz="0" w:space="0" w:color="auto"/>
            <w:bottom w:val="none" w:sz="0" w:space="0" w:color="auto"/>
            <w:right w:val="none" w:sz="0" w:space="0" w:color="auto"/>
          </w:divBdr>
        </w:div>
        <w:div w:id="1304388747">
          <w:marLeft w:val="1166"/>
          <w:marRight w:val="0"/>
          <w:marTop w:val="115"/>
          <w:marBottom w:val="0"/>
          <w:divBdr>
            <w:top w:val="none" w:sz="0" w:space="0" w:color="auto"/>
            <w:left w:val="none" w:sz="0" w:space="0" w:color="auto"/>
            <w:bottom w:val="none" w:sz="0" w:space="0" w:color="auto"/>
            <w:right w:val="none" w:sz="0" w:space="0" w:color="auto"/>
          </w:divBdr>
        </w:div>
        <w:div w:id="1304388748">
          <w:marLeft w:val="1166"/>
          <w:marRight w:val="0"/>
          <w:marTop w:val="115"/>
          <w:marBottom w:val="0"/>
          <w:divBdr>
            <w:top w:val="none" w:sz="0" w:space="0" w:color="auto"/>
            <w:left w:val="none" w:sz="0" w:space="0" w:color="auto"/>
            <w:bottom w:val="none" w:sz="0" w:space="0" w:color="auto"/>
            <w:right w:val="none" w:sz="0" w:space="0" w:color="auto"/>
          </w:divBdr>
        </w:div>
        <w:div w:id="1304388758">
          <w:marLeft w:val="1166"/>
          <w:marRight w:val="0"/>
          <w:marTop w:val="115"/>
          <w:marBottom w:val="0"/>
          <w:divBdr>
            <w:top w:val="none" w:sz="0" w:space="0" w:color="auto"/>
            <w:left w:val="none" w:sz="0" w:space="0" w:color="auto"/>
            <w:bottom w:val="none" w:sz="0" w:space="0" w:color="auto"/>
            <w:right w:val="none" w:sz="0" w:space="0" w:color="auto"/>
          </w:divBdr>
        </w:div>
        <w:div w:id="1304388761">
          <w:marLeft w:val="547"/>
          <w:marRight w:val="0"/>
          <w:marTop w:val="115"/>
          <w:marBottom w:val="0"/>
          <w:divBdr>
            <w:top w:val="none" w:sz="0" w:space="0" w:color="auto"/>
            <w:left w:val="none" w:sz="0" w:space="0" w:color="auto"/>
            <w:bottom w:val="none" w:sz="0" w:space="0" w:color="auto"/>
            <w:right w:val="none" w:sz="0" w:space="0" w:color="auto"/>
          </w:divBdr>
        </w:div>
      </w:divsChild>
    </w:div>
    <w:div w:id="1304388727">
      <w:marLeft w:val="0"/>
      <w:marRight w:val="0"/>
      <w:marTop w:val="0"/>
      <w:marBottom w:val="0"/>
      <w:divBdr>
        <w:top w:val="none" w:sz="0" w:space="0" w:color="auto"/>
        <w:left w:val="none" w:sz="0" w:space="0" w:color="auto"/>
        <w:bottom w:val="none" w:sz="0" w:space="0" w:color="auto"/>
        <w:right w:val="none" w:sz="0" w:space="0" w:color="auto"/>
      </w:divBdr>
      <w:divsChild>
        <w:div w:id="1304388712">
          <w:marLeft w:val="1166"/>
          <w:marRight w:val="0"/>
          <w:marTop w:val="115"/>
          <w:marBottom w:val="0"/>
          <w:divBdr>
            <w:top w:val="none" w:sz="0" w:space="0" w:color="auto"/>
            <w:left w:val="none" w:sz="0" w:space="0" w:color="auto"/>
            <w:bottom w:val="none" w:sz="0" w:space="0" w:color="auto"/>
            <w:right w:val="none" w:sz="0" w:space="0" w:color="auto"/>
          </w:divBdr>
        </w:div>
        <w:div w:id="1304388722">
          <w:marLeft w:val="1166"/>
          <w:marRight w:val="0"/>
          <w:marTop w:val="115"/>
          <w:marBottom w:val="0"/>
          <w:divBdr>
            <w:top w:val="none" w:sz="0" w:space="0" w:color="auto"/>
            <w:left w:val="none" w:sz="0" w:space="0" w:color="auto"/>
            <w:bottom w:val="none" w:sz="0" w:space="0" w:color="auto"/>
            <w:right w:val="none" w:sz="0" w:space="0" w:color="auto"/>
          </w:divBdr>
        </w:div>
        <w:div w:id="1304388732">
          <w:marLeft w:val="1166"/>
          <w:marRight w:val="0"/>
          <w:marTop w:val="115"/>
          <w:marBottom w:val="0"/>
          <w:divBdr>
            <w:top w:val="none" w:sz="0" w:space="0" w:color="auto"/>
            <w:left w:val="none" w:sz="0" w:space="0" w:color="auto"/>
            <w:bottom w:val="none" w:sz="0" w:space="0" w:color="auto"/>
            <w:right w:val="none" w:sz="0" w:space="0" w:color="auto"/>
          </w:divBdr>
        </w:div>
        <w:div w:id="1304388740">
          <w:marLeft w:val="1166"/>
          <w:marRight w:val="0"/>
          <w:marTop w:val="115"/>
          <w:marBottom w:val="0"/>
          <w:divBdr>
            <w:top w:val="none" w:sz="0" w:space="0" w:color="auto"/>
            <w:left w:val="none" w:sz="0" w:space="0" w:color="auto"/>
            <w:bottom w:val="none" w:sz="0" w:space="0" w:color="auto"/>
            <w:right w:val="none" w:sz="0" w:space="0" w:color="auto"/>
          </w:divBdr>
        </w:div>
        <w:div w:id="1304388741">
          <w:marLeft w:val="547"/>
          <w:marRight w:val="0"/>
          <w:marTop w:val="115"/>
          <w:marBottom w:val="0"/>
          <w:divBdr>
            <w:top w:val="none" w:sz="0" w:space="0" w:color="auto"/>
            <w:left w:val="none" w:sz="0" w:space="0" w:color="auto"/>
            <w:bottom w:val="none" w:sz="0" w:space="0" w:color="auto"/>
            <w:right w:val="none" w:sz="0" w:space="0" w:color="auto"/>
          </w:divBdr>
        </w:div>
        <w:div w:id="1304388744">
          <w:marLeft w:val="1166"/>
          <w:marRight w:val="0"/>
          <w:marTop w:val="115"/>
          <w:marBottom w:val="0"/>
          <w:divBdr>
            <w:top w:val="none" w:sz="0" w:space="0" w:color="auto"/>
            <w:left w:val="none" w:sz="0" w:space="0" w:color="auto"/>
            <w:bottom w:val="none" w:sz="0" w:space="0" w:color="auto"/>
            <w:right w:val="none" w:sz="0" w:space="0" w:color="auto"/>
          </w:divBdr>
        </w:div>
        <w:div w:id="1304388746">
          <w:marLeft w:val="547"/>
          <w:marRight w:val="0"/>
          <w:marTop w:val="134"/>
          <w:marBottom w:val="0"/>
          <w:divBdr>
            <w:top w:val="none" w:sz="0" w:space="0" w:color="auto"/>
            <w:left w:val="none" w:sz="0" w:space="0" w:color="auto"/>
            <w:bottom w:val="none" w:sz="0" w:space="0" w:color="auto"/>
            <w:right w:val="none" w:sz="0" w:space="0" w:color="auto"/>
          </w:divBdr>
        </w:div>
        <w:div w:id="1304388759">
          <w:marLeft w:val="1166"/>
          <w:marRight w:val="0"/>
          <w:marTop w:val="115"/>
          <w:marBottom w:val="0"/>
          <w:divBdr>
            <w:top w:val="none" w:sz="0" w:space="0" w:color="auto"/>
            <w:left w:val="none" w:sz="0" w:space="0" w:color="auto"/>
            <w:bottom w:val="none" w:sz="0" w:space="0" w:color="auto"/>
            <w:right w:val="none" w:sz="0" w:space="0" w:color="auto"/>
          </w:divBdr>
        </w:div>
        <w:div w:id="1304388763">
          <w:marLeft w:val="547"/>
          <w:marRight w:val="0"/>
          <w:marTop w:val="115"/>
          <w:marBottom w:val="0"/>
          <w:divBdr>
            <w:top w:val="none" w:sz="0" w:space="0" w:color="auto"/>
            <w:left w:val="none" w:sz="0" w:space="0" w:color="auto"/>
            <w:bottom w:val="none" w:sz="0" w:space="0" w:color="auto"/>
            <w:right w:val="none" w:sz="0" w:space="0" w:color="auto"/>
          </w:divBdr>
        </w:div>
      </w:divsChild>
    </w:div>
    <w:div w:id="1304388728">
      <w:marLeft w:val="0"/>
      <w:marRight w:val="0"/>
      <w:marTop w:val="0"/>
      <w:marBottom w:val="0"/>
      <w:divBdr>
        <w:top w:val="none" w:sz="0" w:space="0" w:color="auto"/>
        <w:left w:val="none" w:sz="0" w:space="0" w:color="auto"/>
        <w:bottom w:val="none" w:sz="0" w:space="0" w:color="auto"/>
        <w:right w:val="none" w:sz="0" w:space="0" w:color="auto"/>
      </w:divBdr>
      <w:divsChild>
        <w:div w:id="1304388729">
          <w:marLeft w:val="547"/>
          <w:marRight w:val="0"/>
          <w:marTop w:val="134"/>
          <w:marBottom w:val="0"/>
          <w:divBdr>
            <w:top w:val="none" w:sz="0" w:space="0" w:color="auto"/>
            <w:left w:val="none" w:sz="0" w:space="0" w:color="auto"/>
            <w:bottom w:val="none" w:sz="0" w:space="0" w:color="auto"/>
            <w:right w:val="none" w:sz="0" w:space="0" w:color="auto"/>
          </w:divBdr>
        </w:div>
        <w:div w:id="1304388737">
          <w:marLeft w:val="547"/>
          <w:marRight w:val="0"/>
          <w:marTop w:val="134"/>
          <w:marBottom w:val="0"/>
          <w:divBdr>
            <w:top w:val="none" w:sz="0" w:space="0" w:color="auto"/>
            <w:left w:val="none" w:sz="0" w:space="0" w:color="auto"/>
            <w:bottom w:val="none" w:sz="0" w:space="0" w:color="auto"/>
            <w:right w:val="none" w:sz="0" w:space="0" w:color="auto"/>
          </w:divBdr>
        </w:div>
        <w:div w:id="1304388743">
          <w:marLeft w:val="547"/>
          <w:marRight w:val="0"/>
          <w:marTop w:val="134"/>
          <w:marBottom w:val="0"/>
          <w:divBdr>
            <w:top w:val="none" w:sz="0" w:space="0" w:color="auto"/>
            <w:left w:val="none" w:sz="0" w:space="0" w:color="auto"/>
            <w:bottom w:val="none" w:sz="0" w:space="0" w:color="auto"/>
            <w:right w:val="none" w:sz="0" w:space="0" w:color="auto"/>
          </w:divBdr>
        </w:div>
        <w:div w:id="1304388750">
          <w:marLeft w:val="547"/>
          <w:marRight w:val="0"/>
          <w:marTop w:val="154"/>
          <w:marBottom w:val="0"/>
          <w:divBdr>
            <w:top w:val="none" w:sz="0" w:space="0" w:color="auto"/>
            <w:left w:val="none" w:sz="0" w:space="0" w:color="auto"/>
            <w:bottom w:val="none" w:sz="0" w:space="0" w:color="auto"/>
            <w:right w:val="none" w:sz="0" w:space="0" w:color="auto"/>
          </w:divBdr>
        </w:div>
      </w:divsChild>
    </w:div>
    <w:div w:id="1304388730">
      <w:marLeft w:val="0"/>
      <w:marRight w:val="0"/>
      <w:marTop w:val="0"/>
      <w:marBottom w:val="0"/>
      <w:divBdr>
        <w:top w:val="none" w:sz="0" w:space="0" w:color="auto"/>
        <w:left w:val="none" w:sz="0" w:space="0" w:color="auto"/>
        <w:bottom w:val="none" w:sz="0" w:space="0" w:color="auto"/>
        <w:right w:val="none" w:sz="0" w:space="0" w:color="auto"/>
      </w:divBdr>
      <w:divsChild>
        <w:div w:id="1304388719">
          <w:marLeft w:val="547"/>
          <w:marRight w:val="0"/>
          <w:marTop w:val="134"/>
          <w:marBottom w:val="0"/>
          <w:divBdr>
            <w:top w:val="none" w:sz="0" w:space="0" w:color="auto"/>
            <w:left w:val="none" w:sz="0" w:space="0" w:color="auto"/>
            <w:bottom w:val="none" w:sz="0" w:space="0" w:color="auto"/>
            <w:right w:val="none" w:sz="0" w:space="0" w:color="auto"/>
          </w:divBdr>
        </w:div>
        <w:div w:id="1304388735">
          <w:marLeft w:val="547"/>
          <w:marRight w:val="0"/>
          <w:marTop w:val="134"/>
          <w:marBottom w:val="0"/>
          <w:divBdr>
            <w:top w:val="none" w:sz="0" w:space="0" w:color="auto"/>
            <w:left w:val="none" w:sz="0" w:space="0" w:color="auto"/>
            <w:bottom w:val="none" w:sz="0" w:space="0" w:color="auto"/>
            <w:right w:val="none" w:sz="0" w:space="0" w:color="auto"/>
          </w:divBdr>
        </w:div>
        <w:div w:id="1304388753">
          <w:marLeft w:val="547"/>
          <w:marRight w:val="0"/>
          <w:marTop w:val="134"/>
          <w:marBottom w:val="0"/>
          <w:divBdr>
            <w:top w:val="none" w:sz="0" w:space="0" w:color="auto"/>
            <w:left w:val="none" w:sz="0" w:space="0" w:color="auto"/>
            <w:bottom w:val="none" w:sz="0" w:space="0" w:color="auto"/>
            <w:right w:val="none" w:sz="0" w:space="0" w:color="auto"/>
          </w:divBdr>
        </w:div>
        <w:div w:id="1304388756">
          <w:marLeft w:val="547"/>
          <w:marRight w:val="0"/>
          <w:marTop w:val="134"/>
          <w:marBottom w:val="0"/>
          <w:divBdr>
            <w:top w:val="none" w:sz="0" w:space="0" w:color="auto"/>
            <w:left w:val="none" w:sz="0" w:space="0" w:color="auto"/>
            <w:bottom w:val="none" w:sz="0" w:space="0" w:color="auto"/>
            <w:right w:val="none" w:sz="0" w:space="0" w:color="auto"/>
          </w:divBdr>
        </w:div>
        <w:div w:id="1304388765">
          <w:marLeft w:val="547"/>
          <w:marRight w:val="0"/>
          <w:marTop w:val="134"/>
          <w:marBottom w:val="0"/>
          <w:divBdr>
            <w:top w:val="none" w:sz="0" w:space="0" w:color="auto"/>
            <w:left w:val="none" w:sz="0" w:space="0" w:color="auto"/>
            <w:bottom w:val="none" w:sz="0" w:space="0" w:color="auto"/>
            <w:right w:val="none" w:sz="0" w:space="0" w:color="auto"/>
          </w:divBdr>
        </w:div>
      </w:divsChild>
    </w:div>
    <w:div w:id="1304388733">
      <w:marLeft w:val="0"/>
      <w:marRight w:val="0"/>
      <w:marTop w:val="0"/>
      <w:marBottom w:val="0"/>
      <w:divBdr>
        <w:top w:val="none" w:sz="0" w:space="0" w:color="auto"/>
        <w:left w:val="none" w:sz="0" w:space="0" w:color="auto"/>
        <w:bottom w:val="none" w:sz="0" w:space="0" w:color="auto"/>
        <w:right w:val="none" w:sz="0" w:space="0" w:color="auto"/>
      </w:divBdr>
      <w:divsChild>
        <w:div w:id="1304388711">
          <w:marLeft w:val="547"/>
          <w:marRight w:val="0"/>
          <w:marTop w:val="96"/>
          <w:marBottom w:val="0"/>
          <w:divBdr>
            <w:top w:val="none" w:sz="0" w:space="0" w:color="auto"/>
            <w:left w:val="none" w:sz="0" w:space="0" w:color="auto"/>
            <w:bottom w:val="none" w:sz="0" w:space="0" w:color="auto"/>
            <w:right w:val="none" w:sz="0" w:space="0" w:color="auto"/>
          </w:divBdr>
        </w:div>
        <w:div w:id="1304388738">
          <w:marLeft w:val="547"/>
          <w:marRight w:val="0"/>
          <w:marTop w:val="96"/>
          <w:marBottom w:val="0"/>
          <w:divBdr>
            <w:top w:val="none" w:sz="0" w:space="0" w:color="auto"/>
            <w:left w:val="none" w:sz="0" w:space="0" w:color="auto"/>
            <w:bottom w:val="none" w:sz="0" w:space="0" w:color="auto"/>
            <w:right w:val="none" w:sz="0" w:space="0" w:color="auto"/>
          </w:divBdr>
        </w:div>
        <w:div w:id="1304388739">
          <w:marLeft w:val="547"/>
          <w:marRight w:val="0"/>
          <w:marTop w:val="96"/>
          <w:marBottom w:val="0"/>
          <w:divBdr>
            <w:top w:val="none" w:sz="0" w:space="0" w:color="auto"/>
            <w:left w:val="none" w:sz="0" w:space="0" w:color="auto"/>
            <w:bottom w:val="none" w:sz="0" w:space="0" w:color="auto"/>
            <w:right w:val="none" w:sz="0" w:space="0" w:color="auto"/>
          </w:divBdr>
        </w:div>
        <w:div w:id="1304388755">
          <w:marLeft w:val="547"/>
          <w:marRight w:val="0"/>
          <w:marTop w:val="96"/>
          <w:marBottom w:val="0"/>
          <w:divBdr>
            <w:top w:val="none" w:sz="0" w:space="0" w:color="auto"/>
            <w:left w:val="none" w:sz="0" w:space="0" w:color="auto"/>
            <w:bottom w:val="none" w:sz="0" w:space="0" w:color="auto"/>
            <w:right w:val="none" w:sz="0" w:space="0" w:color="auto"/>
          </w:divBdr>
        </w:div>
        <w:div w:id="1304388762">
          <w:marLeft w:val="547"/>
          <w:marRight w:val="0"/>
          <w:marTop w:val="96"/>
          <w:marBottom w:val="0"/>
          <w:divBdr>
            <w:top w:val="none" w:sz="0" w:space="0" w:color="auto"/>
            <w:left w:val="none" w:sz="0" w:space="0" w:color="auto"/>
            <w:bottom w:val="none" w:sz="0" w:space="0" w:color="auto"/>
            <w:right w:val="none" w:sz="0" w:space="0" w:color="auto"/>
          </w:divBdr>
        </w:div>
        <w:div w:id="1304388766">
          <w:marLeft w:val="547"/>
          <w:marRight w:val="0"/>
          <w:marTop w:val="96"/>
          <w:marBottom w:val="0"/>
          <w:divBdr>
            <w:top w:val="none" w:sz="0" w:space="0" w:color="auto"/>
            <w:left w:val="none" w:sz="0" w:space="0" w:color="auto"/>
            <w:bottom w:val="none" w:sz="0" w:space="0" w:color="auto"/>
            <w:right w:val="none" w:sz="0" w:space="0" w:color="auto"/>
          </w:divBdr>
        </w:div>
      </w:divsChild>
    </w:div>
    <w:div w:id="1304388734">
      <w:marLeft w:val="0"/>
      <w:marRight w:val="0"/>
      <w:marTop w:val="0"/>
      <w:marBottom w:val="0"/>
      <w:divBdr>
        <w:top w:val="none" w:sz="0" w:space="0" w:color="auto"/>
        <w:left w:val="none" w:sz="0" w:space="0" w:color="auto"/>
        <w:bottom w:val="none" w:sz="0" w:space="0" w:color="auto"/>
        <w:right w:val="none" w:sz="0" w:space="0" w:color="auto"/>
      </w:divBdr>
      <w:divsChild>
        <w:div w:id="1304388752">
          <w:marLeft w:val="0"/>
          <w:marRight w:val="0"/>
          <w:marTop w:val="0"/>
          <w:marBottom w:val="0"/>
          <w:divBdr>
            <w:top w:val="none" w:sz="0" w:space="0" w:color="auto"/>
            <w:left w:val="none" w:sz="0" w:space="0" w:color="auto"/>
            <w:bottom w:val="none" w:sz="0" w:space="0" w:color="auto"/>
            <w:right w:val="none" w:sz="0" w:space="0" w:color="auto"/>
          </w:divBdr>
        </w:div>
      </w:divsChild>
    </w:div>
    <w:div w:id="1304388754">
      <w:marLeft w:val="0"/>
      <w:marRight w:val="0"/>
      <w:marTop w:val="0"/>
      <w:marBottom w:val="0"/>
      <w:divBdr>
        <w:top w:val="none" w:sz="0" w:space="0" w:color="auto"/>
        <w:left w:val="none" w:sz="0" w:space="0" w:color="auto"/>
        <w:bottom w:val="none" w:sz="0" w:space="0" w:color="auto"/>
        <w:right w:val="none" w:sz="0" w:space="0" w:color="auto"/>
      </w:divBdr>
    </w:div>
    <w:div w:id="1304388757">
      <w:marLeft w:val="0"/>
      <w:marRight w:val="0"/>
      <w:marTop w:val="0"/>
      <w:marBottom w:val="0"/>
      <w:divBdr>
        <w:top w:val="none" w:sz="0" w:space="0" w:color="auto"/>
        <w:left w:val="none" w:sz="0" w:space="0" w:color="auto"/>
        <w:bottom w:val="none" w:sz="0" w:space="0" w:color="auto"/>
        <w:right w:val="none" w:sz="0" w:space="0" w:color="auto"/>
      </w:divBdr>
      <w:divsChild>
        <w:div w:id="1304388715">
          <w:marLeft w:val="0"/>
          <w:marRight w:val="0"/>
          <w:marTop w:val="0"/>
          <w:marBottom w:val="0"/>
          <w:divBdr>
            <w:top w:val="none" w:sz="0" w:space="0" w:color="auto"/>
            <w:left w:val="none" w:sz="0" w:space="0" w:color="auto"/>
            <w:bottom w:val="none" w:sz="0" w:space="0" w:color="auto"/>
            <w:right w:val="none" w:sz="0" w:space="0" w:color="auto"/>
          </w:divBdr>
        </w:div>
      </w:divsChild>
    </w:div>
    <w:div w:id="1304388767">
      <w:marLeft w:val="0"/>
      <w:marRight w:val="0"/>
      <w:marTop w:val="0"/>
      <w:marBottom w:val="0"/>
      <w:divBdr>
        <w:top w:val="none" w:sz="0" w:space="0" w:color="auto"/>
        <w:left w:val="none" w:sz="0" w:space="0" w:color="auto"/>
        <w:bottom w:val="none" w:sz="0" w:space="0" w:color="auto"/>
        <w:right w:val="none" w:sz="0" w:space="0" w:color="auto"/>
      </w:divBdr>
      <w:divsChild>
        <w:div w:id="1304388710">
          <w:marLeft w:val="1800"/>
          <w:marRight w:val="0"/>
          <w:marTop w:val="96"/>
          <w:marBottom w:val="0"/>
          <w:divBdr>
            <w:top w:val="none" w:sz="0" w:space="0" w:color="auto"/>
            <w:left w:val="none" w:sz="0" w:space="0" w:color="auto"/>
            <w:bottom w:val="none" w:sz="0" w:space="0" w:color="auto"/>
            <w:right w:val="none" w:sz="0" w:space="0" w:color="auto"/>
          </w:divBdr>
        </w:div>
        <w:div w:id="1304388716">
          <w:marLeft w:val="1166"/>
          <w:marRight w:val="0"/>
          <w:marTop w:val="134"/>
          <w:marBottom w:val="0"/>
          <w:divBdr>
            <w:top w:val="none" w:sz="0" w:space="0" w:color="auto"/>
            <w:left w:val="none" w:sz="0" w:space="0" w:color="auto"/>
            <w:bottom w:val="none" w:sz="0" w:space="0" w:color="auto"/>
            <w:right w:val="none" w:sz="0" w:space="0" w:color="auto"/>
          </w:divBdr>
        </w:div>
        <w:div w:id="1304388717">
          <w:marLeft w:val="547"/>
          <w:marRight w:val="0"/>
          <w:marTop w:val="134"/>
          <w:marBottom w:val="0"/>
          <w:divBdr>
            <w:top w:val="none" w:sz="0" w:space="0" w:color="auto"/>
            <w:left w:val="none" w:sz="0" w:space="0" w:color="auto"/>
            <w:bottom w:val="none" w:sz="0" w:space="0" w:color="auto"/>
            <w:right w:val="none" w:sz="0" w:space="0" w:color="auto"/>
          </w:divBdr>
        </w:div>
        <w:div w:id="1304388726">
          <w:marLeft w:val="1166"/>
          <w:marRight w:val="0"/>
          <w:marTop w:val="134"/>
          <w:marBottom w:val="0"/>
          <w:divBdr>
            <w:top w:val="none" w:sz="0" w:space="0" w:color="auto"/>
            <w:left w:val="none" w:sz="0" w:space="0" w:color="auto"/>
            <w:bottom w:val="none" w:sz="0" w:space="0" w:color="auto"/>
            <w:right w:val="none" w:sz="0" w:space="0" w:color="auto"/>
          </w:divBdr>
        </w:div>
        <w:div w:id="1304388745">
          <w:marLeft w:val="1800"/>
          <w:marRight w:val="0"/>
          <w:marTop w:val="96"/>
          <w:marBottom w:val="0"/>
          <w:divBdr>
            <w:top w:val="none" w:sz="0" w:space="0" w:color="auto"/>
            <w:left w:val="none" w:sz="0" w:space="0" w:color="auto"/>
            <w:bottom w:val="none" w:sz="0" w:space="0" w:color="auto"/>
            <w:right w:val="none" w:sz="0" w:space="0" w:color="auto"/>
          </w:divBdr>
        </w:div>
        <w:div w:id="1304388760">
          <w:marLeft w:val="1800"/>
          <w:marRight w:val="0"/>
          <w:marTop w:val="96"/>
          <w:marBottom w:val="0"/>
          <w:divBdr>
            <w:top w:val="none" w:sz="0" w:space="0" w:color="auto"/>
            <w:left w:val="none" w:sz="0" w:space="0" w:color="auto"/>
            <w:bottom w:val="none" w:sz="0" w:space="0" w:color="auto"/>
            <w:right w:val="none" w:sz="0" w:space="0" w:color="auto"/>
          </w:divBdr>
        </w:div>
        <w:div w:id="1304388764">
          <w:marLeft w:val="1166"/>
          <w:marRight w:val="0"/>
          <w:marTop w:val="134"/>
          <w:marBottom w:val="0"/>
          <w:divBdr>
            <w:top w:val="none" w:sz="0" w:space="0" w:color="auto"/>
            <w:left w:val="none" w:sz="0" w:space="0" w:color="auto"/>
            <w:bottom w:val="none" w:sz="0" w:space="0" w:color="auto"/>
            <w:right w:val="none" w:sz="0" w:space="0" w:color="auto"/>
          </w:divBdr>
        </w:div>
      </w:divsChild>
    </w:div>
    <w:div w:id="1304388770">
      <w:marLeft w:val="0"/>
      <w:marRight w:val="0"/>
      <w:marTop w:val="0"/>
      <w:marBottom w:val="0"/>
      <w:divBdr>
        <w:top w:val="none" w:sz="0" w:space="0" w:color="auto"/>
        <w:left w:val="none" w:sz="0" w:space="0" w:color="auto"/>
        <w:bottom w:val="none" w:sz="0" w:space="0" w:color="auto"/>
        <w:right w:val="none" w:sz="0" w:space="0" w:color="auto"/>
      </w:divBdr>
    </w:div>
    <w:div w:id="1304388772">
      <w:marLeft w:val="0"/>
      <w:marRight w:val="0"/>
      <w:marTop w:val="0"/>
      <w:marBottom w:val="0"/>
      <w:divBdr>
        <w:top w:val="none" w:sz="0" w:space="0" w:color="auto"/>
        <w:left w:val="none" w:sz="0" w:space="0" w:color="auto"/>
        <w:bottom w:val="none" w:sz="0" w:space="0" w:color="auto"/>
        <w:right w:val="none" w:sz="0" w:space="0" w:color="auto"/>
      </w:divBdr>
    </w:div>
    <w:div w:id="1304388774">
      <w:marLeft w:val="0"/>
      <w:marRight w:val="0"/>
      <w:marTop w:val="0"/>
      <w:marBottom w:val="0"/>
      <w:divBdr>
        <w:top w:val="none" w:sz="0" w:space="0" w:color="auto"/>
        <w:left w:val="none" w:sz="0" w:space="0" w:color="auto"/>
        <w:bottom w:val="none" w:sz="0" w:space="0" w:color="auto"/>
        <w:right w:val="none" w:sz="0" w:space="0" w:color="auto"/>
      </w:divBdr>
    </w:div>
    <w:div w:id="1304388776">
      <w:marLeft w:val="0"/>
      <w:marRight w:val="0"/>
      <w:marTop w:val="0"/>
      <w:marBottom w:val="0"/>
      <w:divBdr>
        <w:top w:val="none" w:sz="0" w:space="0" w:color="auto"/>
        <w:left w:val="none" w:sz="0" w:space="0" w:color="auto"/>
        <w:bottom w:val="none" w:sz="0" w:space="0" w:color="auto"/>
        <w:right w:val="none" w:sz="0" w:space="0" w:color="auto"/>
      </w:divBdr>
      <w:divsChild>
        <w:div w:id="1304388783">
          <w:marLeft w:val="0"/>
          <w:marRight w:val="0"/>
          <w:marTop w:val="0"/>
          <w:marBottom w:val="0"/>
          <w:divBdr>
            <w:top w:val="none" w:sz="0" w:space="0" w:color="auto"/>
            <w:left w:val="none" w:sz="0" w:space="0" w:color="auto"/>
            <w:bottom w:val="none" w:sz="0" w:space="0" w:color="auto"/>
            <w:right w:val="none" w:sz="0" w:space="0" w:color="auto"/>
          </w:divBdr>
          <w:divsChild>
            <w:div w:id="1304388786">
              <w:marLeft w:val="0"/>
              <w:marRight w:val="0"/>
              <w:marTop w:val="0"/>
              <w:marBottom w:val="0"/>
              <w:divBdr>
                <w:top w:val="none" w:sz="0" w:space="0" w:color="auto"/>
                <w:left w:val="none" w:sz="0" w:space="0" w:color="auto"/>
                <w:bottom w:val="none" w:sz="0" w:space="0" w:color="auto"/>
                <w:right w:val="none" w:sz="0" w:space="0" w:color="auto"/>
              </w:divBdr>
              <w:divsChild>
                <w:div w:id="1304388777">
                  <w:marLeft w:val="0"/>
                  <w:marRight w:val="0"/>
                  <w:marTop w:val="0"/>
                  <w:marBottom w:val="0"/>
                  <w:divBdr>
                    <w:top w:val="none" w:sz="0" w:space="0" w:color="auto"/>
                    <w:left w:val="none" w:sz="0" w:space="0" w:color="auto"/>
                    <w:bottom w:val="none" w:sz="0" w:space="0" w:color="auto"/>
                    <w:right w:val="none" w:sz="0" w:space="0" w:color="auto"/>
                  </w:divBdr>
                  <w:divsChild>
                    <w:div w:id="1304388704">
                      <w:marLeft w:val="0"/>
                      <w:marRight w:val="0"/>
                      <w:marTop w:val="0"/>
                      <w:marBottom w:val="0"/>
                      <w:divBdr>
                        <w:top w:val="none" w:sz="0" w:space="0" w:color="auto"/>
                        <w:left w:val="none" w:sz="0" w:space="0" w:color="auto"/>
                        <w:bottom w:val="none" w:sz="0" w:space="0" w:color="auto"/>
                        <w:right w:val="none" w:sz="0" w:space="0" w:color="auto"/>
                      </w:divBdr>
                    </w:div>
                    <w:div w:id="1304388705">
                      <w:marLeft w:val="0"/>
                      <w:marRight w:val="0"/>
                      <w:marTop w:val="0"/>
                      <w:marBottom w:val="0"/>
                      <w:divBdr>
                        <w:top w:val="none" w:sz="0" w:space="0" w:color="auto"/>
                        <w:left w:val="none" w:sz="0" w:space="0" w:color="auto"/>
                        <w:bottom w:val="none" w:sz="0" w:space="0" w:color="auto"/>
                        <w:right w:val="none" w:sz="0" w:space="0" w:color="auto"/>
                      </w:divBdr>
                    </w:div>
                    <w:div w:id="1304388706">
                      <w:marLeft w:val="0"/>
                      <w:marRight w:val="0"/>
                      <w:marTop w:val="0"/>
                      <w:marBottom w:val="0"/>
                      <w:divBdr>
                        <w:top w:val="none" w:sz="0" w:space="0" w:color="auto"/>
                        <w:left w:val="none" w:sz="0" w:space="0" w:color="auto"/>
                        <w:bottom w:val="none" w:sz="0" w:space="0" w:color="auto"/>
                        <w:right w:val="none" w:sz="0" w:space="0" w:color="auto"/>
                      </w:divBdr>
                    </w:div>
                    <w:div w:id="1304388775">
                      <w:marLeft w:val="0"/>
                      <w:marRight w:val="0"/>
                      <w:marTop w:val="0"/>
                      <w:marBottom w:val="0"/>
                      <w:divBdr>
                        <w:top w:val="none" w:sz="0" w:space="0" w:color="auto"/>
                        <w:left w:val="none" w:sz="0" w:space="0" w:color="auto"/>
                        <w:bottom w:val="none" w:sz="0" w:space="0" w:color="auto"/>
                        <w:right w:val="none" w:sz="0" w:space="0" w:color="auto"/>
                      </w:divBdr>
                    </w:div>
                    <w:div w:id="1304388778">
                      <w:marLeft w:val="0"/>
                      <w:marRight w:val="0"/>
                      <w:marTop w:val="0"/>
                      <w:marBottom w:val="0"/>
                      <w:divBdr>
                        <w:top w:val="none" w:sz="0" w:space="0" w:color="auto"/>
                        <w:left w:val="none" w:sz="0" w:space="0" w:color="auto"/>
                        <w:bottom w:val="none" w:sz="0" w:space="0" w:color="auto"/>
                        <w:right w:val="none" w:sz="0" w:space="0" w:color="auto"/>
                      </w:divBdr>
                    </w:div>
                    <w:div w:id="1304388779">
                      <w:marLeft w:val="0"/>
                      <w:marRight w:val="0"/>
                      <w:marTop w:val="0"/>
                      <w:marBottom w:val="0"/>
                      <w:divBdr>
                        <w:top w:val="none" w:sz="0" w:space="0" w:color="auto"/>
                        <w:left w:val="none" w:sz="0" w:space="0" w:color="auto"/>
                        <w:bottom w:val="none" w:sz="0" w:space="0" w:color="auto"/>
                        <w:right w:val="none" w:sz="0" w:space="0" w:color="auto"/>
                      </w:divBdr>
                    </w:div>
                    <w:div w:id="1304388780">
                      <w:marLeft w:val="0"/>
                      <w:marRight w:val="0"/>
                      <w:marTop w:val="0"/>
                      <w:marBottom w:val="0"/>
                      <w:divBdr>
                        <w:top w:val="none" w:sz="0" w:space="0" w:color="auto"/>
                        <w:left w:val="none" w:sz="0" w:space="0" w:color="auto"/>
                        <w:bottom w:val="none" w:sz="0" w:space="0" w:color="auto"/>
                        <w:right w:val="none" w:sz="0" w:space="0" w:color="auto"/>
                      </w:divBdr>
                    </w:div>
                    <w:div w:id="1304388781">
                      <w:marLeft w:val="0"/>
                      <w:marRight w:val="0"/>
                      <w:marTop w:val="0"/>
                      <w:marBottom w:val="0"/>
                      <w:divBdr>
                        <w:top w:val="none" w:sz="0" w:space="0" w:color="auto"/>
                        <w:left w:val="none" w:sz="0" w:space="0" w:color="auto"/>
                        <w:bottom w:val="none" w:sz="0" w:space="0" w:color="auto"/>
                        <w:right w:val="none" w:sz="0" w:space="0" w:color="auto"/>
                      </w:divBdr>
                    </w:div>
                    <w:div w:id="1304388782">
                      <w:marLeft w:val="0"/>
                      <w:marRight w:val="0"/>
                      <w:marTop w:val="0"/>
                      <w:marBottom w:val="0"/>
                      <w:divBdr>
                        <w:top w:val="none" w:sz="0" w:space="0" w:color="auto"/>
                        <w:left w:val="none" w:sz="0" w:space="0" w:color="auto"/>
                        <w:bottom w:val="none" w:sz="0" w:space="0" w:color="auto"/>
                        <w:right w:val="none" w:sz="0" w:space="0" w:color="auto"/>
                      </w:divBdr>
                    </w:div>
                    <w:div w:id="1304388784">
                      <w:marLeft w:val="0"/>
                      <w:marRight w:val="0"/>
                      <w:marTop w:val="0"/>
                      <w:marBottom w:val="0"/>
                      <w:divBdr>
                        <w:top w:val="none" w:sz="0" w:space="0" w:color="auto"/>
                        <w:left w:val="none" w:sz="0" w:space="0" w:color="auto"/>
                        <w:bottom w:val="none" w:sz="0" w:space="0" w:color="auto"/>
                        <w:right w:val="none" w:sz="0" w:space="0" w:color="auto"/>
                      </w:divBdr>
                    </w:div>
                    <w:div w:id="1304388785">
                      <w:marLeft w:val="0"/>
                      <w:marRight w:val="0"/>
                      <w:marTop w:val="0"/>
                      <w:marBottom w:val="0"/>
                      <w:divBdr>
                        <w:top w:val="none" w:sz="0" w:space="0" w:color="auto"/>
                        <w:left w:val="none" w:sz="0" w:space="0" w:color="auto"/>
                        <w:bottom w:val="none" w:sz="0" w:space="0" w:color="auto"/>
                        <w:right w:val="none" w:sz="0" w:space="0" w:color="auto"/>
                      </w:divBdr>
                    </w:div>
                    <w:div w:id="1304388787">
                      <w:marLeft w:val="0"/>
                      <w:marRight w:val="0"/>
                      <w:marTop w:val="0"/>
                      <w:marBottom w:val="0"/>
                      <w:divBdr>
                        <w:top w:val="none" w:sz="0" w:space="0" w:color="auto"/>
                        <w:left w:val="none" w:sz="0" w:space="0" w:color="auto"/>
                        <w:bottom w:val="none" w:sz="0" w:space="0" w:color="auto"/>
                        <w:right w:val="none" w:sz="0" w:space="0" w:color="auto"/>
                      </w:divBdr>
                    </w:div>
                    <w:div w:id="1304388788">
                      <w:marLeft w:val="0"/>
                      <w:marRight w:val="0"/>
                      <w:marTop w:val="0"/>
                      <w:marBottom w:val="0"/>
                      <w:divBdr>
                        <w:top w:val="none" w:sz="0" w:space="0" w:color="auto"/>
                        <w:left w:val="none" w:sz="0" w:space="0" w:color="auto"/>
                        <w:bottom w:val="none" w:sz="0" w:space="0" w:color="auto"/>
                        <w:right w:val="none" w:sz="0" w:space="0" w:color="auto"/>
                      </w:divBdr>
                    </w:div>
                    <w:div w:id="1304388789">
                      <w:marLeft w:val="0"/>
                      <w:marRight w:val="0"/>
                      <w:marTop w:val="0"/>
                      <w:marBottom w:val="0"/>
                      <w:divBdr>
                        <w:top w:val="none" w:sz="0" w:space="0" w:color="auto"/>
                        <w:left w:val="none" w:sz="0" w:space="0" w:color="auto"/>
                        <w:bottom w:val="none" w:sz="0" w:space="0" w:color="auto"/>
                        <w:right w:val="none" w:sz="0" w:space="0" w:color="auto"/>
                      </w:divBdr>
                    </w:div>
                    <w:div w:id="1304388790">
                      <w:marLeft w:val="0"/>
                      <w:marRight w:val="0"/>
                      <w:marTop w:val="0"/>
                      <w:marBottom w:val="0"/>
                      <w:divBdr>
                        <w:top w:val="none" w:sz="0" w:space="0" w:color="auto"/>
                        <w:left w:val="none" w:sz="0" w:space="0" w:color="auto"/>
                        <w:bottom w:val="none" w:sz="0" w:space="0" w:color="auto"/>
                        <w:right w:val="none" w:sz="0" w:space="0" w:color="auto"/>
                      </w:divBdr>
                    </w:div>
                    <w:div w:id="1304388791">
                      <w:marLeft w:val="0"/>
                      <w:marRight w:val="0"/>
                      <w:marTop w:val="0"/>
                      <w:marBottom w:val="0"/>
                      <w:divBdr>
                        <w:top w:val="none" w:sz="0" w:space="0" w:color="auto"/>
                        <w:left w:val="none" w:sz="0" w:space="0" w:color="auto"/>
                        <w:bottom w:val="none" w:sz="0" w:space="0" w:color="auto"/>
                        <w:right w:val="none" w:sz="0" w:space="0" w:color="auto"/>
                      </w:divBdr>
                    </w:div>
                    <w:div w:id="130438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1000269">
      <w:bodyDiv w:val="1"/>
      <w:marLeft w:val="0"/>
      <w:marRight w:val="0"/>
      <w:marTop w:val="0"/>
      <w:marBottom w:val="0"/>
      <w:divBdr>
        <w:top w:val="none" w:sz="0" w:space="0" w:color="auto"/>
        <w:left w:val="none" w:sz="0" w:space="0" w:color="auto"/>
        <w:bottom w:val="none" w:sz="0" w:space="0" w:color="auto"/>
        <w:right w:val="none" w:sz="0" w:space="0" w:color="auto"/>
      </w:divBdr>
    </w:div>
    <w:div w:id="1646198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doe.mass.edu/lawsregs/603cmr35.html?section=10" TargetMode="External"/><Relationship Id="rId18" Type="http://schemas.openxmlformats.org/officeDocument/2006/relationships/hyperlink" Target="http://www.doe.mass.edu/lawsregs/603cmr35.html" TargetMode="External"/><Relationship Id="rId26" Type="http://schemas.openxmlformats.org/officeDocument/2006/relationships/hyperlink" Target="http://www.doe.mass.edu/edeval/model/PartI.pdf"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doe.mass.edu/lawsregs/603cmr35.html?section=08" TargetMode="External"/><Relationship Id="rId34"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http://www.doe.mass.edu/lawsregs/603cmr35.html?section=10" TargetMode="External"/><Relationship Id="rId17" Type="http://schemas.openxmlformats.org/officeDocument/2006/relationships/hyperlink" Target="http://www.doe.mass.edu/lawsregs/603cmr35.html" TargetMode="External"/><Relationship Id="rId25" Type="http://schemas.openxmlformats.org/officeDocument/2006/relationships/hyperlink" Target="http://www.doe.mass.edu/edeval/model/PartI.pdf" TargetMode="External"/><Relationship Id="rId33" Type="http://schemas.openxmlformats.org/officeDocument/2006/relationships/hyperlink" Target="http://www.malegislature.gov/Laws/SessionLaws/Acts/2012/Chapter131"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doe.mass.edu/infoservices/data/epims/" TargetMode="External"/><Relationship Id="rId20" Type="http://schemas.openxmlformats.org/officeDocument/2006/relationships/hyperlink" Target="http://www.doe.mass.edu/lawsregs/603cmr35.html?section=10" TargetMode="External"/><Relationship Id="rId29" Type="http://schemas.openxmlformats.org/officeDocument/2006/relationships/hyperlink" Target="http://www.doe.mass.edu/infoservices/data/fts.htm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doe.mass.edu/infoservices/data/fts.html" TargetMode="External"/><Relationship Id="rId32" Type="http://schemas.openxmlformats.org/officeDocument/2006/relationships/hyperlink" Target="http://www.doe.mass.edu/infoservices/data/epims/" TargetMode="External"/><Relationship Id="rId37"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www.malegislature.gov/Laws/SessionLaws/Acts/2012/Chapter131/" TargetMode="External"/><Relationship Id="rId23" Type="http://schemas.openxmlformats.org/officeDocument/2006/relationships/hyperlink" Target="http://www.doe.mass.edu/lawsregs/603cmr35.html?section=06" TargetMode="External"/><Relationship Id="rId28" Type="http://schemas.openxmlformats.org/officeDocument/2006/relationships/hyperlink" Target="http://www.malegislature.gov/Laws/SessionLaws/Acts/2012/Chapter131" TargetMode="External"/><Relationship Id="rId36"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hyperlink" Target="http://www.doe.mass.edu/lawsregs/603cmr35.html?section=10" TargetMode="External"/><Relationship Id="rId31" Type="http://schemas.openxmlformats.org/officeDocument/2006/relationships/hyperlink" Target="http://www.doe.mass.edu/edeval/model/PartI.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doe.mass.edu/lawsregs/603cmr35.html?section=10" TargetMode="External"/><Relationship Id="rId22" Type="http://schemas.openxmlformats.org/officeDocument/2006/relationships/hyperlink" Target="http://www.doe.mass.edu/lawsregs/603cmr35.html?section=08" TargetMode="External"/><Relationship Id="rId27" Type="http://schemas.openxmlformats.org/officeDocument/2006/relationships/hyperlink" Target="http://www.doe.mass.edu/infoservices/data/epims/" TargetMode="External"/><Relationship Id="rId30" Type="http://schemas.openxmlformats.org/officeDocument/2006/relationships/hyperlink" Target="http://www.doe.mass.edu/edeval/model/PartI.pdf" TargetMode="External"/><Relationship Id="rId35"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EducatorEvaluation@doe.mass.ed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DESE-231-52365</_dlc_DocId>
    <_dlc_DocIdUrl xmlns="733efe1c-5bbe-4968-87dc-d400e65c879f">
      <Url>https://sharepoint.doemass.org/ese/webteam/cps/_layouts/DocIdRedir.aspx?ID=DESE-231-52365</Url>
      <Description>DESE-231-52365</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8E16BB-7D56-4987-BD04-5EA38E6D6596}">
  <ds:schemaRefs>
    <ds:schemaRef ds:uri="http://schemas.microsoft.com/sharepoint/v3/contenttype/forms"/>
  </ds:schemaRefs>
</ds:datastoreItem>
</file>

<file path=customXml/itemProps2.xml><?xml version="1.0" encoding="utf-8"?>
<ds:datastoreItem xmlns:ds="http://schemas.openxmlformats.org/officeDocument/2006/customXml" ds:itemID="{D5D2562D-5895-4BAB-9B81-26C19B57FC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364F30-5CF5-4B2D-A98F-98D67E4ADFB2}">
  <ds:schemaRefs>
    <ds:schemaRef ds:uri="http://schemas.microsoft.com/sharepoint/events"/>
  </ds:schemaRefs>
</ds:datastoreItem>
</file>

<file path=customXml/itemProps4.xml><?xml version="1.0" encoding="utf-8"?>
<ds:datastoreItem xmlns:ds="http://schemas.openxmlformats.org/officeDocument/2006/customXml" ds:itemID="{AE19BABA-1272-4CD6-91A9-9F1E4BB66178}">
  <ds:schemaRefs>
    <ds:schemaRef ds:uri="0a4e05da-b9bc-4326-ad73-01ef31b95567"/>
    <ds:schemaRef ds:uri="http://schemas.microsoft.com/office/2006/documentManagement/types"/>
    <ds:schemaRef ds:uri="http://purl.org/dc/terms/"/>
    <ds:schemaRef ds:uri="http://purl.org/dc/dcmitype/"/>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733efe1c-5bbe-4968-87dc-d400e65c879f"/>
    <ds:schemaRef ds:uri="http://www.w3.org/XML/1998/namespace"/>
  </ds:schemaRefs>
</ds:datastoreItem>
</file>

<file path=customXml/itemProps5.xml><?xml version="1.0" encoding="utf-8"?>
<ds:datastoreItem xmlns:ds="http://schemas.openxmlformats.org/officeDocument/2006/customXml" ds:itemID="{53CAF8A3-B1DF-4100-871F-306560D33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596</Words>
  <Characters>3810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Quick Reference Guide: Educator Evaluation Data Collection</vt:lpstr>
    </vt:vector>
  </TitlesOfParts>
  <Company/>
  <LinksUpToDate>false</LinksUpToDate>
  <CharactersWithSpaces>4398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Quick Reference Guide: Educator Evaluation Data Collection</dc:title>
  <dc:subject/>
  <dc:creator>DESE</dc:creator>
  <cp:keywords/>
  <dc:description/>
  <cp:lastModifiedBy>Zou, Dong (EOE)</cp:lastModifiedBy>
  <cp:revision>5</cp:revision>
  <cp:lastPrinted>2017-12-04T16:38:00Z</cp:lastPrinted>
  <dcterms:created xsi:type="dcterms:W3CDTF">2019-06-19T14:51:00Z</dcterms:created>
  <dcterms:modified xsi:type="dcterms:W3CDTF">2020-08-20T18:15:00Z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20 2019</vt:lpwstr>
  </property>
</Properties>
</file>