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0E20E" w14:textId="41477B6C" w:rsidR="00AF2EBD" w:rsidRPr="00AF2EBD" w:rsidRDefault="00F061D3" w:rsidP="00B105A0">
      <w:pPr>
        <w:pStyle w:val="Heading2"/>
        <w:spacing w:before="120" w:beforeAutospacing="0" w:after="120" w:afterAutospacing="0"/>
        <w:jc w:val="left"/>
      </w:pPr>
      <w:r>
        <w:rPr>
          <w:noProof/>
        </w:rPr>
        <mc:AlternateContent>
          <mc:Choice Requires="wps">
            <w:drawing>
              <wp:anchor distT="91440" distB="91440" distL="457200" distR="91440" simplePos="0" relativeHeight="251665408" behindDoc="0" locked="0" layoutInCell="0" allowOverlap="1" wp14:anchorId="4F576948" wp14:editId="0982811D">
                <wp:simplePos x="0" y="0"/>
                <wp:positionH relativeFrom="margin">
                  <wp:posOffset>3826510</wp:posOffset>
                </wp:positionH>
                <wp:positionV relativeFrom="margin">
                  <wp:posOffset>147320</wp:posOffset>
                </wp:positionV>
                <wp:extent cx="2621280" cy="2825750"/>
                <wp:effectExtent l="0" t="0" r="7620" b="0"/>
                <wp:wrapSquare wrapText="bothSides"/>
                <wp:docPr id="31" name="AutoShape 2" descr="Additional Resources: &#10;MA Educator Evaluation Framework&#10;• Educator Evaluation Framework &#10;• Summative Performance Rating &#10;• Student Impact Rating &#10;&#10;Implementation Resources&#10;• Transforming Educator Evaluation in Massachusetts – Video Series&#10;• ESE Training Materials&#10;• Educator Effectiveness Guidebook for Inclusive Practice&#10;&#10;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21280" cy="28257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562100" dir="16200000" sy="-100000" rotWithShape="0">
                                  <a:schemeClr val="accent5">
                                    <a:lumMod val="75000"/>
                                    <a:lumOff val="0"/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45DC39" w14:textId="77777777" w:rsidR="00FE544B" w:rsidRDefault="00FE544B" w:rsidP="005E1A92">
                            <w:pPr>
                              <w:rPr>
                                <w:rFonts w:eastAsia="Times New Roman" w:cs="Arial"/>
                                <w:b/>
                                <w:szCs w:val="20"/>
                              </w:rPr>
                            </w:pPr>
                            <w:r w:rsidRPr="00B249D1">
                              <w:rPr>
                                <w:rFonts w:eastAsia="Times New Roman"/>
                                <w:b/>
                                <w:bCs/>
                                <w:iCs/>
                                <w:noProof/>
                                <w:color w:val="E15D15"/>
                                <w:sz w:val="28"/>
                                <w:szCs w:val="28"/>
                              </w:rPr>
                              <w:t>Additional Resources</w:t>
                            </w:r>
                            <w:r>
                              <w:rPr>
                                <w:rFonts w:eastAsia="Times New Roman" w:cs="Arial"/>
                                <w:b/>
                                <w:szCs w:val="20"/>
                              </w:rPr>
                              <w:t xml:space="preserve">: </w:t>
                            </w:r>
                          </w:p>
                          <w:p w14:paraId="771E3C9D" w14:textId="77777777" w:rsidR="00FE544B" w:rsidRDefault="00FE544B" w:rsidP="0068052A">
                            <w:pPr>
                              <w:spacing w:before="0" w:after="0"/>
                              <w:rPr>
                                <w:rFonts w:eastAsia="Times New Roman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Cs w:val="20"/>
                              </w:rPr>
                              <w:t>MA Educator Evaluation Framework</w:t>
                            </w:r>
                          </w:p>
                          <w:p w14:paraId="5E083EEE" w14:textId="77777777" w:rsidR="00FE544B" w:rsidRDefault="00171A2D" w:rsidP="0068052A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0" w:after="0"/>
                              <w:rPr>
                                <w:rFonts w:eastAsia="Times New Roman" w:cs="Arial"/>
                                <w:szCs w:val="20"/>
                              </w:rPr>
                            </w:pPr>
                            <w:hyperlink r:id="rId13" w:history="1">
                              <w:r w:rsidR="00FE544B" w:rsidRPr="00E87829">
                                <w:rPr>
                                  <w:rStyle w:val="Hyperlink"/>
                                  <w:rFonts w:eastAsia="Times New Roman" w:cs="Arial"/>
                                  <w:szCs w:val="20"/>
                                </w:rPr>
                                <w:t>Educator Evaluation Framework</w:t>
                              </w:r>
                            </w:hyperlink>
                            <w:r w:rsidR="00FE544B">
                              <w:rPr>
                                <w:rFonts w:eastAsia="Times New Roman" w:cs="Arial"/>
                                <w:szCs w:val="20"/>
                              </w:rPr>
                              <w:t xml:space="preserve"> </w:t>
                            </w:r>
                          </w:p>
                          <w:p w14:paraId="7D631FE0" w14:textId="77777777" w:rsidR="0068052A" w:rsidRPr="0068052A" w:rsidRDefault="00171A2D" w:rsidP="0068052A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0" w:after="0"/>
                            </w:pPr>
                            <w:hyperlink r:id="rId14" w:history="1">
                              <w:r w:rsidR="00FE544B" w:rsidRPr="00E87829">
                                <w:rPr>
                                  <w:rStyle w:val="Hyperlink"/>
                                  <w:rFonts w:eastAsia="Times New Roman" w:cs="Arial"/>
                                  <w:szCs w:val="20"/>
                                </w:rPr>
                                <w:t>Summative Performance Rating</w:t>
                              </w:r>
                            </w:hyperlink>
                            <w:r w:rsidR="00FE544B" w:rsidRPr="00E87829">
                              <w:rPr>
                                <w:rFonts w:eastAsia="Times New Roman" w:cs="Arial"/>
                                <w:szCs w:val="20"/>
                              </w:rPr>
                              <w:t xml:space="preserve"> </w:t>
                            </w:r>
                          </w:p>
                          <w:p w14:paraId="26DC9CFE" w14:textId="77777777" w:rsidR="00E87829" w:rsidRDefault="00E87829" w:rsidP="0068052A">
                            <w:pPr>
                              <w:spacing w:before="0" w:after="0"/>
                              <w:rPr>
                                <w:rFonts w:eastAsia="Times New Roman" w:cs="Arial"/>
                                <w:b/>
                                <w:szCs w:val="20"/>
                              </w:rPr>
                            </w:pPr>
                          </w:p>
                          <w:p w14:paraId="787F913D" w14:textId="77777777" w:rsidR="00FE544B" w:rsidRPr="00E87829" w:rsidRDefault="00FE544B" w:rsidP="0068052A">
                            <w:pPr>
                              <w:spacing w:before="0" w:after="0"/>
                              <w:rPr>
                                <w:rFonts w:eastAsia="Times New Roman" w:cs="Arial"/>
                                <w:b/>
                                <w:szCs w:val="20"/>
                              </w:rPr>
                            </w:pPr>
                            <w:r w:rsidRPr="00E87829">
                              <w:rPr>
                                <w:rFonts w:eastAsia="Times New Roman" w:cs="Arial"/>
                                <w:b/>
                                <w:szCs w:val="20"/>
                              </w:rPr>
                              <w:t>Implementation Resources</w:t>
                            </w:r>
                          </w:p>
                          <w:p w14:paraId="50F3D09D" w14:textId="77777777" w:rsidR="00FE544B" w:rsidRDefault="00171A2D" w:rsidP="0068052A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0" w:after="0"/>
                              <w:rPr>
                                <w:rFonts w:eastAsia="Times New Roman" w:cs="Arial"/>
                                <w:szCs w:val="20"/>
                              </w:rPr>
                            </w:pPr>
                            <w:hyperlink r:id="rId15" w:history="1">
                              <w:r w:rsidR="00E87829" w:rsidRPr="00E87829">
                                <w:rPr>
                                  <w:rStyle w:val="Hyperlink"/>
                                  <w:rFonts w:eastAsia="Times New Roman" w:cs="Arial"/>
                                  <w:szCs w:val="20"/>
                                </w:rPr>
                                <w:t>Transforming Educator Evaluation in Massachusetts</w:t>
                              </w:r>
                            </w:hyperlink>
                            <w:r w:rsidR="00E87829">
                              <w:rPr>
                                <w:rFonts w:eastAsia="Times New Roman" w:cs="Arial"/>
                                <w:szCs w:val="20"/>
                              </w:rPr>
                              <w:t xml:space="preserve"> – Video Series</w:t>
                            </w:r>
                          </w:p>
                          <w:p w14:paraId="3496EFD4" w14:textId="77777777" w:rsidR="00FE544B" w:rsidRPr="00F061D3" w:rsidRDefault="00171A2D" w:rsidP="0068052A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0" w:after="0"/>
                              <w:rPr>
                                <w:rStyle w:val="Hyperlink"/>
                                <w:rFonts w:eastAsia="Times New Roman" w:cs="Arial"/>
                                <w:color w:val="auto"/>
                                <w:szCs w:val="20"/>
                                <w:u w:val="none"/>
                              </w:rPr>
                            </w:pPr>
                            <w:hyperlink r:id="rId16" w:history="1">
                              <w:r w:rsidR="00E87829" w:rsidRPr="00E87829">
                                <w:rPr>
                                  <w:rStyle w:val="Hyperlink"/>
                                  <w:rFonts w:eastAsia="Times New Roman" w:cs="Arial"/>
                                  <w:szCs w:val="20"/>
                                </w:rPr>
                                <w:t>ESE Training Materials</w:t>
                              </w:r>
                            </w:hyperlink>
                          </w:p>
                          <w:p w14:paraId="1D7B54DC" w14:textId="0A1812C7" w:rsidR="00F061D3" w:rsidRDefault="00171A2D" w:rsidP="0068052A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0" w:after="0"/>
                              <w:rPr>
                                <w:rFonts w:eastAsia="Times New Roman" w:cs="Arial"/>
                                <w:szCs w:val="20"/>
                              </w:rPr>
                            </w:pPr>
                            <w:hyperlink r:id="rId17" w:history="1">
                              <w:r w:rsidR="00F061D3" w:rsidRPr="00045DFB">
                                <w:rPr>
                                  <w:rStyle w:val="Hyperlink"/>
                                  <w:rFonts w:eastAsia="Times New Roman" w:cs="Arial"/>
                                  <w:szCs w:val="20"/>
                                </w:rPr>
                                <w:t>Online Calibration Tool</w:t>
                              </w:r>
                            </w:hyperlink>
                          </w:p>
                          <w:p w14:paraId="1F734248" w14:textId="77777777" w:rsidR="00FE544B" w:rsidRPr="005E1A92" w:rsidRDefault="00171A2D" w:rsidP="0068052A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0" w:after="0"/>
                              <w:rPr>
                                <w:szCs w:val="18"/>
                              </w:rPr>
                            </w:pPr>
                            <w:hyperlink r:id="rId18" w:history="1">
                              <w:r w:rsidR="00E87829" w:rsidRPr="00E87829">
                                <w:rPr>
                                  <w:rStyle w:val="Hyperlink"/>
                                  <w:rFonts w:eastAsia="Times New Roman" w:cs="Arial"/>
                                  <w:szCs w:val="20"/>
                                </w:rPr>
                                <w:t>Educator Effectiveness Guidebook for Inclusive Practice</w:t>
                              </w:r>
                            </w:hyperlink>
                            <w:r w:rsidR="00FE544B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7694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alt="Additional Resources: &#10;MA Educator Evaluation Framework&#10;• Educator Evaluation Framework &#10;• Summative Performance Rating &#10;• Student Impact Rating &#10;&#10;Implementation Resources&#10;• Transforming Educator Evaluation in Massachusetts – Video Series&#10;• ESE Training Materials&#10;• Educator Effectiveness Guidebook for Inclusive Practice&#10;&#10;&#10;&#10;" style="position:absolute;margin-left:301.3pt;margin-top:11.6pt;width:206.4pt;height:222.5pt;flip:y;z-index:251665408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" o:allowincell="f" fillcolor="#d3dfee [820]" stroked="f" strokecolor="#e36c0a [2409]" strokeweight="1pt">
                <v:shadow type="perspective" color="#31849b [2408]" opacity="49150f" origin=",.5" offset="0,-123pt" matrix=",,,-1"/>
                <v:textbox inset=",7.2pt,,7.2pt">
                  <w:txbxContent>
                    <w:p w14:paraId="3445DC39" w14:textId="77777777" w:rsidR="00FE544B" w:rsidRDefault="00FE544B" w:rsidP="005E1A92">
                      <w:pPr>
                        <w:rPr>
                          <w:rFonts w:eastAsia="Times New Roman" w:cs="Arial"/>
                          <w:b/>
                          <w:szCs w:val="20"/>
                        </w:rPr>
                      </w:pPr>
                      <w:r w:rsidRPr="00B249D1">
                        <w:rPr>
                          <w:rFonts w:eastAsia="Times New Roman"/>
                          <w:b/>
                          <w:bCs/>
                          <w:iCs/>
                          <w:noProof/>
                          <w:color w:val="E15D15"/>
                          <w:sz w:val="28"/>
                          <w:szCs w:val="28"/>
                        </w:rPr>
                        <w:t>Additional Resources</w:t>
                      </w:r>
                      <w:r>
                        <w:rPr>
                          <w:rFonts w:eastAsia="Times New Roman" w:cs="Arial"/>
                          <w:b/>
                          <w:szCs w:val="20"/>
                        </w:rPr>
                        <w:t xml:space="preserve">: </w:t>
                      </w:r>
                    </w:p>
                    <w:p w14:paraId="771E3C9D" w14:textId="77777777" w:rsidR="00FE544B" w:rsidRDefault="00FE544B" w:rsidP="0068052A">
                      <w:pPr>
                        <w:spacing w:before="0" w:after="0"/>
                        <w:rPr>
                          <w:rFonts w:eastAsia="Times New Roman" w:cs="Arial"/>
                          <w:b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b/>
                          <w:szCs w:val="20"/>
                        </w:rPr>
                        <w:t>MA Educator Evaluation Framework</w:t>
                      </w:r>
                    </w:p>
                    <w:p w14:paraId="5E083EEE" w14:textId="77777777" w:rsidR="00FE544B" w:rsidRDefault="007F1C7C" w:rsidP="0068052A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0" w:after="0"/>
                        <w:rPr>
                          <w:rFonts w:eastAsia="Times New Roman" w:cs="Arial"/>
                          <w:szCs w:val="20"/>
                        </w:rPr>
                      </w:pPr>
                      <w:hyperlink r:id="rId19" w:history="1">
                        <w:r w:rsidR="00FE544B" w:rsidRPr="00E87829">
                          <w:rPr>
                            <w:rStyle w:val="Hyperlink"/>
                            <w:rFonts w:eastAsia="Times New Roman" w:cs="Arial"/>
                            <w:szCs w:val="20"/>
                          </w:rPr>
                          <w:t>Educator Evaluation Framework</w:t>
                        </w:r>
                      </w:hyperlink>
                      <w:r w:rsidR="00FE544B">
                        <w:rPr>
                          <w:rFonts w:eastAsia="Times New Roman" w:cs="Arial"/>
                          <w:szCs w:val="20"/>
                        </w:rPr>
                        <w:t xml:space="preserve"> </w:t>
                      </w:r>
                    </w:p>
                    <w:p w14:paraId="7D631FE0" w14:textId="77777777" w:rsidR="0068052A" w:rsidRPr="0068052A" w:rsidRDefault="007F1C7C" w:rsidP="0068052A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0" w:after="0"/>
                      </w:pPr>
                      <w:hyperlink r:id="rId20" w:history="1">
                        <w:r w:rsidR="00FE544B" w:rsidRPr="00E87829">
                          <w:rPr>
                            <w:rStyle w:val="Hyperlink"/>
                            <w:rFonts w:eastAsia="Times New Roman" w:cs="Arial"/>
                            <w:szCs w:val="20"/>
                          </w:rPr>
                          <w:t>Summative Performance Rating</w:t>
                        </w:r>
                      </w:hyperlink>
                      <w:r w:rsidR="00FE544B" w:rsidRPr="00E87829">
                        <w:rPr>
                          <w:rFonts w:eastAsia="Times New Roman" w:cs="Arial"/>
                          <w:szCs w:val="20"/>
                        </w:rPr>
                        <w:t xml:space="preserve"> </w:t>
                      </w:r>
                    </w:p>
                    <w:p w14:paraId="26DC9CFE" w14:textId="77777777" w:rsidR="00E87829" w:rsidRDefault="00E87829" w:rsidP="0068052A">
                      <w:pPr>
                        <w:spacing w:before="0" w:after="0"/>
                        <w:rPr>
                          <w:rFonts w:eastAsia="Times New Roman" w:cs="Arial"/>
                          <w:b/>
                          <w:szCs w:val="20"/>
                        </w:rPr>
                      </w:pPr>
                    </w:p>
                    <w:p w14:paraId="787F913D" w14:textId="77777777" w:rsidR="00FE544B" w:rsidRPr="00E87829" w:rsidRDefault="00FE544B" w:rsidP="0068052A">
                      <w:pPr>
                        <w:spacing w:before="0" w:after="0"/>
                        <w:rPr>
                          <w:rFonts w:eastAsia="Times New Roman" w:cs="Arial"/>
                          <w:b/>
                          <w:szCs w:val="20"/>
                        </w:rPr>
                      </w:pPr>
                      <w:r w:rsidRPr="00E87829">
                        <w:rPr>
                          <w:rFonts w:eastAsia="Times New Roman" w:cs="Arial"/>
                          <w:b/>
                          <w:szCs w:val="20"/>
                        </w:rPr>
                        <w:t>Implementation Resources</w:t>
                      </w:r>
                    </w:p>
                    <w:p w14:paraId="50F3D09D" w14:textId="77777777" w:rsidR="00FE544B" w:rsidRDefault="007F1C7C" w:rsidP="0068052A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0" w:after="0"/>
                        <w:rPr>
                          <w:rFonts w:eastAsia="Times New Roman" w:cs="Arial"/>
                          <w:szCs w:val="20"/>
                        </w:rPr>
                      </w:pPr>
                      <w:hyperlink r:id="rId21" w:history="1">
                        <w:r w:rsidR="00E87829" w:rsidRPr="00E87829">
                          <w:rPr>
                            <w:rStyle w:val="Hyperlink"/>
                            <w:rFonts w:eastAsia="Times New Roman" w:cs="Arial"/>
                            <w:szCs w:val="20"/>
                          </w:rPr>
                          <w:t>Transforming Educator Evaluation in Massachusetts</w:t>
                        </w:r>
                      </w:hyperlink>
                      <w:r w:rsidR="00E87829">
                        <w:rPr>
                          <w:rFonts w:eastAsia="Times New Roman" w:cs="Arial"/>
                          <w:szCs w:val="20"/>
                        </w:rPr>
                        <w:t xml:space="preserve"> – Video Series</w:t>
                      </w:r>
                    </w:p>
                    <w:p w14:paraId="3496EFD4" w14:textId="77777777" w:rsidR="00FE544B" w:rsidRPr="00F061D3" w:rsidRDefault="007F1C7C" w:rsidP="0068052A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0" w:after="0"/>
                        <w:rPr>
                          <w:rStyle w:val="Hyperlink"/>
                          <w:rFonts w:eastAsia="Times New Roman" w:cs="Arial"/>
                          <w:color w:val="auto"/>
                          <w:szCs w:val="20"/>
                          <w:u w:val="none"/>
                        </w:rPr>
                      </w:pPr>
                      <w:hyperlink r:id="rId22" w:history="1">
                        <w:r w:rsidR="00E87829" w:rsidRPr="00E87829">
                          <w:rPr>
                            <w:rStyle w:val="Hyperlink"/>
                            <w:rFonts w:eastAsia="Times New Roman" w:cs="Arial"/>
                            <w:szCs w:val="20"/>
                          </w:rPr>
                          <w:t>ESE Training Materials</w:t>
                        </w:r>
                      </w:hyperlink>
                    </w:p>
                    <w:p w14:paraId="1D7B54DC" w14:textId="0A1812C7" w:rsidR="00F061D3" w:rsidRDefault="007F1C7C" w:rsidP="0068052A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0" w:after="0"/>
                        <w:rPr>
                          <w:rFonts w:eastAsia="Times New Roman" w:cs="Arial"/>
                          <w:szCs w:val="20"/>
                        </w:rPr>
                      </w:pPr>
                      <w:hyperlink r:id="rId23" w:history="1">
                        <w:r w:rsidR="00F061D3" w:rsidRPr="00045DFB">
                          <w:rPr>
                            <w:rStyle w:val="Hyperlink"/>
                            <w:rFonts w:eastAsia="Times New Roman" w:cs="Arial"/>
                            <w:szCs w:val="20"/>
                          </w:rPr>
                          <w:t>Online Calibration Tool</w:t>
                        </w:r>
                      </w:hyperlink>
                    </w:p>
                    <w:p w14:paraId="1F734248" w14:textId="77777777" w:rsidR="00FE544B" w:rsidRPr="005E1A92" w:rsidRDefault="007F1C7C" w:rsidP="0068052A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0" w:after="0"/>
                        <w:rPr>
                          <w:szCs w:val="18"/>
                        </w:rPr>
                      </w:pPr>
                      <w:hyperlink r:id="rId24" w:history="1">
                        <w:r w:rsidR="00E87829" w:rsidRPr="00E87829">
                          <w:rPr>
                            <w:rStyle w:val="Hyperlink"/>
                            <w:rFonts w:eastAsia="Times New Roman" w:cs="Arial"/>
                            <w:szCs w:val="20"/>
                          </w:rPr>
                          <w:t>Educator Effectiveness Guidebook for Inclusive Practice</w:t>
                        </w:r>
                      </w:hyperlink>
                      <w:r w:rsidR="00FE544B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F2EBD">
        <w:t>Introduction</w:t>
      </w:r>
    </w:p>
    <w:p w14:paraId="324CFB65" w14:textId="77777777" w:rsidR="005E1A92" w:rsidRDefault="00D52B86" w:rsidP="0068052A">
      <w:pPr>
        <w:pStyle w:val="Body"/>
        <w:rPr>
          <w:b/>
          <w:bCs/>
          <w:iCs/>
        </w:rPr>
      </w:pPr>
      <w:r w:rsidRPr="00D52B86">
        <w:t xml:space="preserve">The </w:t>
      </w:r>
      <w:hyperlink r:id="rId25" w:history="1">
        <w:r w:rsidR="00300582" w:rsidRPr="00300582">
          <w:rPr>
            <w:rStyle w:val="Hyperlink"/>
            <w:rFonts w:cs="Arial"/>
          </w:rPr>
          <w:t xml:space="preserve">Massachusetts </w:t>
        </w:r>
        <w:r w:rsidRPr="00300582">
          <w:rPr>
            <w:rStyle w:val="Hyperlink"/>
            <w:rFonts w:cs="Arial"/>
          </w:rPr>
          <w:t>Model System</w:t>
        </w:r>
      </w:hyperlink>
      <w:r w:rsidRPr="00D52B86">
        <w:t xml:space="preserve"> is a comprehensive educator evaluation system designed by the Department of Elementary and Seconda</w:t>
      </w:r>
      <w:r>
        <w:t xml:space="preserve">ry Education (ESE), pursuant to </w:t>
      </w:r>
      <w:r w:rsidRPr="00D52B86">
        <w:t xml:space="preserve">educator evaluation regulations, </w:t>
      </w:r>
      <w:hyperlink r:id="rId26" w:history="1">
        <w:r w:rsidRPr="00E87829">
          <w:rPr>
            <w:rStyle w:val="Hyperlink"/>
            <w:rFonts w:cs="Arial"/>
          </w:rPr>
          <w:t>603 CMR 35.00</w:t>
        </w:r>
      </w:hyperlink>
      <w:r w:rsidRPr="00D52B86">
        <w:t>.</w:t>
      </w:r>
      <w:r w:rsidR="00B9202C" w:rsidRPr="00B9202C">
        <w:t xml:space="preserve"> </w:t>
      </w:r>
      <w:r w:rsidR="00403855">
        <w:t>D</w:t>
      </w:r>
      <w:r w:rsidR="002B37F1">
        <w:t>eveloped by staff at ESE in concert with a wide range of stakeholders</w:t>
      </w:r>
      <w:r w:rsidR="00403855">
        <w:t xml:space="preserve">, the Model System </w:t>
      </w:r>
      <w:r w:rsidR="00FE544B">
        <w:t xml:space="preserve">includes </w:t>
      </w:r>
      <w:r w:rsidR="00403855" w:rsidRPr="00403855">
        <w:t xml:space="preserve">tools, guidance, rubrics, and contract language </w:t>
      </w:r>
      <w:r w:rsidR="00FE544B">
        <w:t>to support the evaluation of all educators</w:t>
      </w:r>
      <w:r w:rsidR="00403855" w:rsidRPr="00403855">
        <w:t>.</w:t>
      </w:r>
      <w:r w:rsidR="002B37F1">
        <w:t xml:space="preserve">  </w:t>
      </w:r>
    </w:p>
    <w:p w14:paraId="4E551008" w14:textId="77777777" w:rsidR="00574BE0" w:rsidRDefault="00053FA6">
      <w:pPr>
        <w:pStyle w:val="Heading2"/>
        <w:spacing w:before="360" w:beforeAutospacing="0" w:after="60" w:afterAutospacing="0"/>
      </w:pPr>
      <w:r>
        <w:t>Adopt, Adapt, or Revise</w:t>
      </w:r>
      <w:r w:rsidR="005E1A92">
        <w:t xml:space="preserve"> </w:t>
      </w:r>
    </w:p>
    <w:p w14:paraId="3054E18B" w14:textId="5BD41AF7" w:rsidR="005E1A92" w:rsidRDefault="005E1A92" w:rsidP="0068052A">
      <w:pPr>
        <w:pStyle w:val="Body"/>
      </w:pPr>
      <w:r w:rsidRPr="005E1A92">
        <w:t xml:space="preserve">Districts </w:t>
      </w:r>
      <w:r w:rsidR="00FE544B">
        <w:t>may</w:t>
      </w:r>
      <w:r w:rsidR="00FE544B" w:rsidRPr="005E1A92">
        <w:t xml:space="preserve"> </w:t>
      </w:r>
      <w:r w:rsidRPr="005E1A92">
        <w:t xml:space="preserve">adopt or adapt the Model System </w:t>
      </w:r>
      <w:r w:rsidR="00FE544B">
        <w:t xml:space="preserve">for use in their schools, </w:t>
      </w:r>
      <w:r w:rsidRPr="005E1A92">
        <w:t xml:space="preserve">or revise existing </w:t>
      </w:r>
      <w:r w:rsidR="00FE544B">
        <w:t xml:space="preserve">local evaluation </w:t>
      </w:r>
      <w:r w:rsidRPr="005E1A92">
        <w:t>systems to be consistent with the regulations</w:t>
      </w:r>
      <w:r w:rsidR="00045DFB">
        <w:t>. T</w:t>
      </w:r>
      <w:r w:rsidR="00E87829">
        <w:t xml:space="preserve">he vast majority of Massachusetts </w:t>
      </w:r>
      <w:r w:rsidR="006677F9">
        <w:t>public s</w:t>
      </w:r>
      <w:r w:rsidR="00E87829">
        <w:t xml:space="preserve">chool </w:t>
      </w:r>
      <w:r w:rsidR="006677F9">
        <w:t>d</w:t>
      </w:r>
      <w:r w:rsidR="00E87829">
        <w:t xml:space="preserve">istricts </w:t>
      </w:r>
      <w:r w:rsidR="006677F9">
        <w:t xml:space="preserve">have </w:t>
      </w:r>
      <w:r w:rsidR="00E87829">
        <w:t xml:space="preserve">chosen to adopt or adapt the Model System. </w:t>
      </w:r>
    </w:p>
    <w:p w14:paraId="435D54C8" w14:textId="77777777" w:rsidR="00574BE0" w:rsidRDefault="0037714F">
      <w:pPr>
        <w:pStyle w:val="Heading2"/>
        <w:spacing w:before="360" w:beforeAutospacing="0" w:after="60" w:afterAutospacing="0"/>
      </w:pPr>
      <w:r>
        <w:t xml:space="preserve">Model System Components </w:t>
      </w:r>
    </w:p>
    <w:p w14:paraId="6E8A5AD7" w14:textId="77777777" w:rsidR="00D52B86" w:rsidRDefault="00B249D1" w:rsidP="0068052A">
      <w:pPr>
        <w:pStyle w:val="Body"/>
      </w:pPr>
      <w:r>
        <w:t>The</w:t>
      </w:r>
      <w:r w:rsidR="00FE544B">
        <w:t xml:space="preserve"> Model System is comprised of the</w:t>
      </w:r>
      <w:r>
        <w:t xml:space="preserve"> following eight</w:t>
      </w:r>
      <w:r w:rsidR="00FE544B">
        <w:t xml:space="preserve"> </w:t>
      </w:r>
      <w:r>
        <w:t>part</w:t>
      </w:r>
      <w:r w:rsidR="00FE544B">
        <w:t>s and covers the evaluation of teachers, specialized instructional support personnel, school level administrators, and superintendents. ESE</w:t>
      </w:r>
      <w:r w:rsidR="00FE544B" w:rsidRPr="0049604A">
        <w:t xml:space="preserve"> will continue to revise and improve the Model System and related implementation guides and resources based on what we learn with </w:t>
      </w:r>
      <w:r w:rsidR="00FE544B">
        <w:t>and from Massachusetts educators</w:t>
      </w:r>
      <w:r w:rsidR="00FE544B" w:rsidRPr="0049604A">
        <w:t>.</w:t>
      </w:r>
    </w:p>
    <w:p w14:paraId="4CCBD04F" w14:textId="557E1054" w:rsidR="00F061D3" w:rsidRDefault="00F061D3" w:rsidP="00016C55">
      <w:pPr>
        <w:pStyle w:val="Heading2"/>
        <w:numPr>
          <w:ilvl w:val="0"/>
          <w:numId w:val="42"/>
        </w:numPr>
        <w:spacing w:before="120" w:beforeAutospacing="0" w:after="40" w:afterAutospacing="0" w:line="276" w:lineRule="auto"/>
        <w:jc w:val="left"/>
        <w:rPr>
          <w:rFonts w:ascii="Georgia" w:hAnsi="Georgia"/>
          <w:color w:val="000000"/>
          <w:sz w:val="21"/>
          <w:szCs w:val="21"/>
        </w:rPr>
      </w:pPr>
      <w:r w:rsidRPr="001827B0">
        <w:rPr>
          <w:color w:val="E36C0A" w:themeColor="accent6" w:themeShade="BF"/>
          <w:sz w:val="20"/>
          <w:szCs w:val="20"/>
        </w:rPr>
        <w:t>Part I:</w:t>
      </w:r>
      <w:r w:rsidRPr="001827B0">
        <w:rPr>
          <w:color w:val="auto"/>
          <w:sz w:val="20"/>
          <w:szCs w:val="20"/>
        </w:rPr>
        <w:t xml:space="preserve"> </w:t>
      </w:r>
      <w:r w:rsidRPr="005E1A92">
        <w:rPr>
          <w:b w:val="0"/>
          <w:color w:val="auto"/>
          <w:sz w:val="20"/>
          <w:szCs w:val="20"/>
        </w:rPr>
        <w:t>District-Level Planning and Implementation Guide</w:t>
      </w:r>
      <w:r w:rsidRPr="00016C55">
        <w:rPr>
          <w:rFonts w:ascii="Georgia" w:hAnsi="Georgia"/>
          <w:b w:val="0"/>
          <w:bCs w:val="0"/>
          <w:noProof/>
          <w:color w:val="0000FF"/>
          <w:sz w:val="21"/>
          <w:szCs w:val="21"/>
        </w:rPr>
        <w:drawing>
          <wp:inline distT="0" distB="0" distL="0" distR="0" wp14:anchorId="03E754EA" wp14:editId="5CB15332">
            <wp:extent cx="123825" cy="152400"/>
            <wp:effectExtent l="19050" t="0" r="9525" b="0"/>
            <wp:docPr id="9" name="Picture 2" descr="Download PDF Document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PDF Document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A92">
        <w:rPr>
          <w:rFonts w:ascii="Georgia" w:hAnsi="Georgia"/>
          <w:color w:val="000000"/>
          <w:sz w:val="21"/>
          <w:szCs w:val="21"/>
        </w:rPr>
        <w:t>  </w:t>
      </w:r>
      <w:r w:rsidRPr="00016C55">
        <w:rPr>
          <w:rFonts w:ascii="Georgia" w:hAnsi="Georgia"/>
          <w:b w:val="0"/>
          <w:bCs w:val="0"/>
          <w:noProof/>
          <w:color w:val="0000FF"/>
          <w:sz w:val="21"/>
          <w:szCs w:val="21"/>
        </w:rPr>
        <w:drawing>
          <wp:inline distT="0" distB="0" distL="0" distR="0" wp14:anchorId="19D19C3A" wp14:editId="1963289A">
            <wp:extent cx="123825" cy="152400"/>
            <wp:effectExtent l="19050" t="0" r="9525" b="0"/>
            <wp:docPr id="12" name="Picture 3" descr="Download MS WORD Document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MS WORD Document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551F6" w14:textId="22EF41F7" w:rsidR="00BF559B" w:rsidRPr="006624F4" w:rsidRDefault="00BF559B" w:rsidP="006624F4">
      <w:pPr>
        <w:pStyle w:val="ListParagraph"/>
        <w:numPr>
          <w:ilvl w:val="1"/>
          <w:numId w:val="42"/>
        </w:numPr>
      </w:pPr>
      <w:r>
        <w:t xml:space="preserve">A guide for district leaders </w:t>
      </w:r>
      <w:r w:rsidR="00D5304C">
        <w:t xml:space="preserve">on implementing an evaluation system consistent with the Massachusetts educator evaluation framework. </w:t>
      </w:r>
    </w:p>
    <w:p w14:paraId="4203373F" w14:textId="01C9F8B3" w:rsidR="00F061D3" w:rsidRDefault="00F061D3" w:rsidP="00016C55">
      <w:pPr>
        <w:pStyle w:val="Heading2"/>
        <w:numPr>
          <w:ilvl w:val="0"/>
          <w:numId w:val="42"/>
        </w:numPr>
        <w:spacing w:before="120" w:beforeAutospacing="0" w:after="40" w:afterAutospacing="0" w:line="276" w:lineRule="auto"/>
        <w:jc w:val="left"/>
        <w:rPr>
          <w:rFonts w:ascii="Georgia" w:hAnsi="Georgia"/>
          <w:color w:val="000000"/>
          <w:sz w:val="21"/>
          <w:szCs w:val="21"/>
        </w:rPr>
      </w:pPr>
      <w:r w:rsidRPr="001827B0">
        <w:rPr>
          <w:color w:val="E36C0A" w:themeColor="accent6" w:themeShade="BF"/>
          <w:sz w:val="20"/>
          <w:szCs w:val="20"/>
        </w:rPr>
        <w:t>Part II:</w:t>
      </w:r>
      <w:r w:rsidRPr="001827B0">
        <w:rPr>
          <w:color w:val="auto"/>
          <w:sz w:val="20"/>
          <w:szCs w:val="20"/>
        </w:rPr>
        <w:t xml:space="preserve"> </w:t>
      </w:r>
      <w:r w:rsidRPr="005E1A92">
        <w:rPr>
          <w:b w:val="0"/>
          <w:color w:val="auto"/>
          <w:sz w:val="20"/>
          <w:szCs w:val="20"/>
        </w:rPr>
        <w:t>School-Level Planning and Implementation Guide</w:t>
      </w:r>
      <w:r w:rsidRPr="00016C55">
        <w:rPr>
          <w:rFonts w:ascii="Georgia" w:hAnsi="Georgia"/>
          <w:b w:val="0"/>
          <w:bCs w:val="0"/>
          <w:noProof/>
          <w:color w:val="0000FF"/>
          <w:sz w:val="21"/>
          <w:szCs w:val="21"/>
        </w:rPr>
        <w:drawing>
          <wp:inline distT="0" distB="0" distL="0" distR="0" wp14:anchorId="0C195305" wp14:editId="4292ADB3">
            <wp:extent cx="123825" cy="152400"/>
            <wp:effectExtent l="19050" t="0" r="9525" b="0"/>
            <wp:docPr id="13" name="Picture 6" descr="Download PDF Document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wnload PDF Document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A92">
        <w:rPr>
          <w:rFonts w:ascii="Georgia" w:hAnsi="Georgia"/>
          <w:color w:val="000000"/>
          <w:sz w:val="21"/>
          <w:szCs w:val="21"/>
        </w:rPr>
        <w:t>  </w:t>
      </w:r>
      <w:r w:rsidRPr="00016C55">
        <w:rPr>
          <w:rFonts w:ascii="Georgia" w:hAnsi="Georgia"/>
          <w:b w:val="0"/>
          <w:bCs w:val="0"/>
          <w:noProof/>
          <w:color w:val="0000FF"/>
          <w:sz w:val="21"/>
          <w:szCs w:val="21"/>
        </w:rPr>
        <w:drawing>
          <wp:inline distT="0" distB="0" distL="0" distR="0" wp14:anchorId="101E7F6D" wp14:editId="7D0B3270">
            <wp:extent cx="123825" cy="152400"/>
            <wp:effectExtent l="19050" t="0" r="9525" b="0"/>
            <wp:docPr id="14" name="Picture 7" descr="Download MS WORD Document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wnload MS WORD Document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568986" w14:textId="05C20605" w:rsidR="00432907" w:rsidRPr="006624F4" w:rsidRDefault="00432907" w:rsidP="006624F4">
      <w:pPr>
        <w:pStyle w:val="ListParagraph"/>
        <w:numPr>
          <w:ilvl w:val="1"/>
          <w:numId w:val="42"/>
        </w:numPr>
      </w:pPr>
      <w:r>
        <w:t>A guide for school administrators and teachers on implementing an evaluation system consistent with the Massachusetts educator evaluation framework.</w:t>
      </w:r>
    </w:p>
    <w:p w14:paraId="106B4FD8" w14:textId="1872D213" w:rsidR="00F061D3" w:rsidRDefault="00F061D3" w:rsidP="00016C55">
      <w:pPr>
        <w:pStyle w:val="Heading2"/>
        <w:numPr>
          <w:ilvl w:val="0"/>
          <w:numId w:val="42"/>
        </w:numPr>
        <w:spacing w:before="120" w:beforeAutospacing="0" w:after="40" w:afterAutospacing="0" w:line="276" w:lineRule="auto"/>
        <w:jc w:val="left"/>
        <w:rPr>
          <w:rFonts w:ascii="Georgia" w:hAnsi="Georgia"/>
          <w:color w:val="000000"/>
          <w:sz w:val="21"/>
          <w:szCs w:val="21"/>
          <w:shd w:val="clear" w:color="auto" w:fill="FFFFFF"/>
        </w:rPr>
      </w:pPr>
      <w:r w:rsidRPr="001827B0">
        <w:rPr>
          <w:color w:val="E36C0A" w:themeColor="accent6" w:themeShade="BF"/>
          <w:sz w:val="20"/>
          <w:szCs w:val="20"/>
        </w:rPr>
        <w:t>Part III:</w:t>
      </w:r>
      <w:r w:rsidRPr="001827B0">
        <w:rPr>
          <w:color w:val="auto"/>
          <w:sz w:val="20"/>
          <w:szCs w:val="20"/>
        </w:rPr>
        <w:t xml:space="preserve"> </w:t>
      </w:r>
      <w:r w:rsidRPr="005E1A92">
        <w:rPr>
          <w:b w:val="0"/>
          <w:color w:val="auto"/>
          <w:sz w:val="20"/>
          <w:szCs w:val="20"/>
        </w:rPr>
        <w:t xml:space="preserve">Guide to Rubrics and </w:t>
      </w:r>
      <w:hyperlink r:id="rId33" w:history="1">
        <w:r w:rsidRPr="00E87829">
          <w:rPr>
            <w:rStyle w:val="Hyperlink"/>
            <w:b w:val="0"/>
            <w:sz w:val="20"/>
            <w:szCs w:val="20"/>
          </w:rPr>
          <w:t>Model Rubrics</w:t>
        </w:r>
      </w:hyperlink>
      <w:r w:rsidRPr="005E1A92">
        <w:rPr>
          <w:b w:val="0"/>
          <w:color w:val="auto"/>
          <w:sz w:val="20"/>
          <w:szCs w:val="20"/>
        </w:rPr>
        <w:t xml:space="preserve"> for Superintendent, Administrator and Teacher</w:t>
      </w:r>
      <w:r w:rsidRPr="00016C55">
        <w:rPr>
          <w:rFonts w:ascii="Georgia" w:hAnsi="Georgia"/>
          <w:b w:val="0"/>
          <w:bCs w:val="0"/>
          <w:noProof/>
          <w:color w:val="0000FF"/>
          <w:sz w:val="21"/>
          <w:szCs w:val="21"/>
          <w:shd w:val="clear" w:color="auto" w:fill="FFFFFF"/>
        </w:rPr>
        <w:drawing>
          <wp:inline distT="0" distB="0" distL="0" distR="0" wp14:anchorId="319AFB95" wp14:editId="21B25793">
            <wp:extent cx="123825" cy="152400"/>
            <wp:effectExtent l="19050" t="0" r="9525" b="0"/>
            <wp:docPr id="15" name="Picture 15" descr="Download PDF Document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wnload PDF Document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  </w:t>
      </w:r>
      <w:r w:rsidRPr="00016C55">
        <w:rPr>
          <w:rFonts w:ascii="Georgia" w:hAnsi="Georgia"/>
          <w:b w:val="0"/>
          <w:bCs w:val="0"/>
          <w:noProof/>
          <w:color w:val="0000FF"/>
          <w:sz w:val="21"/>
          <w:szCs w:val="21"/>
          <w:shd w:val="clear" w:color="auto" w:fill="FFFFFF"/>
        </w:rPr>
        <w:drawing>
          <wp:inline distT="0" distB="0" distL="0" distR="0" wp14:anchorId="51D67114" wp14:editId="2ABCDB77">
            <wp:extent cx="123825" cy="152400"/>
            <wp:effectExtent l="19050" t="0" r="9525" b="0"/>
            <wp:docPr id="16" name="Picture 16" descr="Download MS WORD Document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wnload MS WORD Document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F1E6A4" w14:textId="1B68E23C" w:rsidR="00A85DFE" w:rsidRPr="006624F4" w:rsidRDefault="00A85DFE" w:rsidP="006624F4">
      <w:pPr>
        <w:pStyle w:val="ListParagraph"/>
        <w:numPr>
          <w:ilvl w:val="1"/>
          <w:numId w:val="42"/>
        </w:numPr>
        <w:rPr>
          <w:b/>
        </w:rPr>
      </w:pPr>
      <w:r>
        <w:t>A guide describing the four ESE model performance rubrics.</w:t>
      </w:r>
    </w:p>
    <w:p w14:paraId="7FE2D0C8" w14:textId="32D3C872" w:rsidR="00F061D3" w:rsidRDefault="00F061D3" w:rsidP="00016C55">
      <w:pPr>
        <w:pStyle w:val="Heading2"/>
        <w:numPr>
          <w:ilvl w:val="0"/>
          <w:numId w:val="42"/>
        </w:numPr>
        <w:spacing w:before="120" w:beforeAutospacing="0" w:after="40" w:afterAutospacing="0" w:line="276" w:lineRule="auto"/>
        <w:jc w:val="left"/>
        <w:rPr>
          <w:rFonts w:ascii="Georgia" w:hAnsi="Georgia"/>
          <w:color w:val="000000"/>
          <w:sz w:val="21"/>
          <w:szCs w:val="21"/>
        </w:rPr>
      </w:pPr>
      <w:r w:rsidRPr="001827B0">
        <w:rPr>
          <w:color w:val="E36C0A" w:themeColor="accent6" w:themeShade="BF"/>
          <w:sz w:val="20"/>
          <w:szCs w:val="20"/>
        </w:rPr>
        <w:t>Part IV:</w:t>
      </w:r>
      <w:r w:rsidRPr="001827B0">
        <w:rPr>
          <w:color w:val="auto"/>
          <w:sz w:val="20"/>
          <w:szCs w:val="20"/>
        </w:rPr>
        <w:t xml:space="preserve"> </w:t>
      </w:r>
      <w:r w:rsidRPr="005E1A92">
        <w:rPr>
          <w:b w:val="0"/>
          <w:color w:val="auto"/>
          <w:sz w:val="20"/>
          <w:szCs w:val="20"/>
        </w:rPr>
        <w:t>Model Collective Bargaining Contract Language</w:t>
      </w:r>
      <w:r w:rsidRPr="00016C55">
        <w:rPr>
          <w:rFonts w:ascii="Georgia" w:hAnsi="Georgia"/>
          <w:b w:val="0"/>
          <w:bCs w:val="0"/>
          <w:noProof/>
          <w:color w:val="0000FF"/>
          <w:sz w:val="21"/>
          <w:szCs w:val="21"/>
        </w:rPr>
        <w:drawing>
          <wp:inline distT="0" distB="0" distL="0" distR="0" wp14:anchorId="2A3C3DD9" wp14:editId="641D6A99">
            <wp:extent cx="123825" cy="152400"/>
            <wp:effectExtent l="19050" t="0" r="9525" b="0"/>
            <wp:docPr id="19" name="Picture 19" descr="Download PDF Document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ownload PDF Document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A92">
        <w:rPr>
          <w:rFonts w:ascii="Georgia" w:hAnsi="Georgia"/>
          <w:color w:val="000000"/>
          <w:sz w:val="21"/>
          <w:szCs w:val="21"/>
        </w:rPr>
        <w:t>  </w:t>
      </w:r>
      <w:r w:rsidRPr="00016C55">
        <w:rPr>
          <w:rFonts w:ascii="Georgia" w:hAnsi="Georgia"/>
          <w:b w:val="0"/>
          <w:bCs w:val="0"/>
          <w:noProof/>
          <w:color w:val="0000FF"/>
          <w:sz w:val="21"/>
          <w:szCs w:val="21"/>
        </w:rPr>
        <w:drawing>
          <wp:inline distT="0" distB="0" distL="0" distR="0" wp14:anchorId="578F5555" wp14:editId="30C99158">
            <wp:extent cx="123825" cy="152400"/>
            <wp:effectExtent l="19050" t="0" r="9525" b="0"/>
            <wp:docPr id="22" name="Picture 22" descr="Download MS WORD Document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ownload MS WORD Document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BD9622" w14:textId="66384A3D" w:rsidR="00A85DFE" w:rsidRPr="006624F4" w:rsidRDefault="006B107F" w:rsidP="006624F4">
      <w:pPr>
        <w:pStyle w:val="ListParagraph"/>
        <w:numPr>
          <w:ilvl w:val="1"/>
          <w:numId w:val="42"/>
        </w:numPr>
      </w:pPr>
      <w:r>
        <w:t>A guide containing m</w:t>
      </w:r>
      <w:r w:rsidR="00A85DFE" w:rsidRPr="00A85DFE">
        <w:t>odel contract language that is consistent with the regulation</w:t>
      </w:r>
      <w:r>
        <w:t>s</w:t>
      </w:r>
      <w:r w:rsidR="00A85DFE" w:rsidRPr="00A85DFE">
        <w:t xml:space="preserve"> for </w:t>
      </w:r>
      <w:r>
        <w:t>t</w:t>
      </w:r>
      <w:r w:rsidR="00A85DFE" w:rsidRPr="00A85DFE">
        <w:t xml:space="preserve">eachers (Unit A), </w:t>
      </w:r>
      <w:r>
        <w:t>a</w:t>
      </w:r>
      <w:r w:rsidR="00A85DFE" w:rsidRPr="00A85DFE">
        <w:t>dministrators (Unit B)</w:t>
      </w:r>
    </w:p>
    <w:p w14:paraId="3B707527" w14:textId="19398018" w:rsidR="00F061D3" w:rsidRDefault="00F061D3" w:rsidP="00F061D3">
      <w:pPr>
        <w:pStyle w:val="Heading2"/>
        <w:numPr>
          <w:ilvl w:val="0"/>
          <w:numId w:val="42"/>
        </w:numPr>
        <w:spacing w:before="120" w:beforeAutospacing="0" w:after="40" w:afterAutospacing="0" w:line="276" w:lineRule="auto"/>
        <w:ind w:right="-450"/>
        <w:jc w:val="left"/>
        <w:rPr>
          <w:rFonts w:ascii="Georgia" w:hAnsi="Georgia"/>
          <w:color w:val="000000"/>
          <w:sz w:val="21"/>
          <w:szCs w:val="21"/>
          <w:shd w:val="clear" w:color="auto" w:fill="FFFFFF"/>
        </w:rPr>
      </w:pPr>
      <w:r w:rsidRPr="001827B0">
        <w:rPr>
          <w:color w:val="E36C0A" w:themeColor="accent6" w:themeShade="BF"/>
          <w:sz w:val="20"/>
          <w:szCs w:val="20"/>
        </w:rPr>
        <w:t>Part V:</w:t>
      </w:r>
      <w:r w:rsidRPr="001827B0">
        <w:rPr>
          <w:color w:val="auto"/>
          <w:sz w:val="20"/>
          <w:szCs w:val="20"/>
        </w:rPr>
        <w:t xml:space="preserve"> </w:t>
      </w:r>
      <w:r w:rsidRPr="005E1A92">
        <w:rPr>
          <w:b w:val="0"/>
          <w:color w:val="auto"/>
          <w:sz w:val="20"/>
          <w:szCs w:val="20"/>
        </w:rPr>
        <w:t>Implementation Guide for Principal Evaluation</w:t>
      </w:r>
      <w:r w:rsidRPr="00016C55">
        <w:rPr>
          <w:rFonts w:ascii="Georgia" w:hAnsi="Georgia"/>
          <w:b w:val="0"/>
          <w:bCs w:val="0"/>
          <w:noProof/>
          <w:color w:val="0000FF"/>
          <w:sz w:val="21"/>
          <w:szCs w:val="21"/>
          <w:shd w:val="clear" w:color="auto" w:fill="FFFFFF"/>
        </w:rPr>
        <w:drawing>
          <wp:inline distT="0" distB="0" distL="0" distR="0" wp14:anchorId="39E72D45" wp14:editId="74C08CAD">
            <wp:extent cx="123825" cy="152400"/>
            <wp:effectExtent l="19050" t="0" r="9525" b="0"/>
            <wp:docPr id="23" name="Picture 23" descr="Download PDF Document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ownload PDF Document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  </w:t>
      </w:r>
      <w:r w:rsidRPr="00016C55">
        <w:rPr>
          <w:rFonts w:ascii="Georgia" w:hAnsi="Georgia"/>
          <w:b w:val="0"/>
          <w:bCs w:val="0"/>
          <w:noProof/>
          <w:color w:val="0000FF"/>
          <w:sz w:val="21"/>
          <w:szCs w:val="21"/>
          <w:shd w:val="clear" w:color="auto" w:fill="FFFFFF"/>
        </w:rPr>
        <w:drawing>
          <wp:inline distT="0" distB="0" distL="0" distR="0" wp14:anchorId="19E1B62C" wp14:editId="03166A10">
            <wp:extent cx="123825" cy="152400"/>
            <wp:effectExtent l="19050" t="0" r="9525" b="0"/>
            <wp:docPr id="26" name="Picture 26" descr="Download MS WORD Document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ownload MS WORD Document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F3C60D" w14:textId="10987391" w:rsidR="006B107F" w:rsidRPr="006624F4" w:rsidRDefault="006B107F" w:rsidP="006624F4">
      <w:pPr>
        <w:pStyle w:val="ListParagraph"/>
        <w:numPr>
          <w:ilvl w:val="1"/>
          <w:numId w:val="42"/>
        </w:numPr>
        <w:rPr>
          <w:b/>
        </w:rPr>
      </w:pPr>
      <w:r>
        <w:lastRenderedPageBreak/>
        <w:t xml:space="preserve">A guide detailing the model process for principal evaluation consistent with the Massachusetts educator evaluation framework. </w:t>
      </w:r>
    </w:p>
    <w:p w14:paraId="644B339B" w14:textId="72B8FD58" w:rsidR="00F061D3" w:rsidRDefault="00F061D3" w:rsidP="00F061D3">
      <w:pPr>
        <w:pStyle w:val="Heading2"/>
        <w:numPr>
          <w:ilvl w:val="0"/>
          <w:numId w:val="42"/>
        </w:numPr>
        <w:spacing w:before="120" w:beforeAutospacing="0" w:after="40" w:afterAutospacing="0" w:line="276" w:lineRule="auto"/>
        <w:jc w:val="left"/>
        <w:rPr>
          <w:rFonts w:ascii="Georgia" w:hAnsi="Georgia"/>
          <w:color w:val="000000"/>
          <w:sz w:val="21"/>
          <w:szCs w:val="21"/>
        </w:rPr>
      </w:pPr>
      <w:r w:rsidRPr="001827B0">
        <w:rPr>
          <w:color w:val="E36C0A" w:themeColor="accent6" w:themeShade="BF"/>
          <w:sz w:val="20"/>
          <w:szCs w:val="20"/>
        </w:rPr>
        <w:t>Part VI:</w:t>
      </w:r>
      <w:r w:rsidRPr="001827B0">
        <w:rPr>
          <w:color w:val="auto"/>
          <w:sz w:val="20"/>
          <w:szCs w:val="20"/>
        </w:rPr>
        <w:t xml:space="preserve"> </w:t>
      </w:r>
      <w:r w:rsidRPr="005E1A92">
        <w:rPr>
          <w:b w:val="0"/>
          <w:color w:val="auto"/>
          <w:sz w:val="20"/>
          <w:szCs w:val="20"/>
        </w:rPr>
        <w:t>Implementation Guide for Superintendent Evaluation</w:t>
      </w:r>
      <w:r w:rsidRPr="00016C55">
        <w:rPr>
          <w:rFonts w:ascii="Georgia" w:hAnsi="Georgia"/>
          <w:b w:val="0"/>
          <w:bCs w:val="0"/>
          <w:noProof/>
          <w:color w:val="0000FF"/>
          <w:sz w:val="21"/>
          <w:szCs w:val="21"/>
        </w:rPr>
        <w:drawing>
          <wp:inline distT="0" distB="0" distL="0" distR="0" wp14:anchorId="22AF3C27" wp14:editId="37A358EB">
            <wp:extent cx="123825" cy="152400"/>
            <wp:effectExtent l="19050" t="0" r="9525" b="0"/>
            <wp:docPr id="27" name="Picture 27" descr="Download PDF Document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ownload PDF Document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A92">
        <w:rPr>
          <w:rFonts w:ascii="Georgia" w:hAnsi="Georgia"/>
          <w:color w:val="000000"/>
          <w:sz w:val="21"/>
          <w:szCs w:val="21"/>
        </w:rPr>
        <w:t>  </w:t>
      </w:r>
      <w:r w:rsidRPr="00016C55">
        <w:rPr>
          <w:rFonts w:ascii="Georgia" w:hAnsi="Georgia"/>
          <w:b w:val="0"/>
          <w:bCs w:val="0"/>
          <w:noProof/>
          <w:color w:val="0000FF"/>
          <w:sz w:val="21"/>
          <w:szCs w:val="21"/>
        </w:rPr>
        <w:drawing>
          <wp:inline distT="0" distB="0" distL="0" distR="0" wp14:anchorId="1097046B" wp14:editId="0C913692">
            <wp:extent cx="123825" cy="152400"/>
            <wp:effectExtent l="19050" t="0" r="9525" b="0"/>
            <wp:docPr id="28" name="Picture 28" descr="Download MS WORD Document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ownload MS WORD Document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DC20F7" w14:textId="0B996088" w:rsidR="006B107F" w:rsidRPr="006624F4" w:rsidRDefault="006B107F" w:rsidP="006624F4">
      <w:pPr>
        <w:pStyle w:val="ListParagraph"/>
        <w:numPr>
          <w:ilvl w:val="1"/>
          <w:numId w:val="42"/>
        </w:numPr>
      </w:pPr>
      <w:r w:rsidRPr="006B107F">
        <w:t xml:space="preserve">A guide detailing the model process for </w:t>
      </w:r>
      <w:r>
        <w:t>superintendent</w:t>
      </w:r>
      <w:r w:rsidRPr="006B107F">
        <w:t xml:space="preserve"> evaluation </w:t>
      </w:r>
      <w:r>
        <w:t>c</w:t>
      </w:r>
      <w:r w:rsidRPr="006B107F">
        <w:t xml:space="preserve">onsistent with the Massachusetts educator evaluation framework. </w:t>
      </w:r>
    </w:p>
    <w:p w14:paraId="15FC11C7" w14:textId="77392CF1" w:rsidR="001639AD" w:rsidRDefault="001639AD" w:rsidP="001639AD">
      <w:pPr>
        <w:pStyle w:val="Heading2"/>
        <w:numPr>
          <w:ilvl w:val="0"/>
          <w:numId w:val="42"/>
        </w:numPr>
        <w:spacing w:before="120" w:beforeAutospacing="0" w:after="40" w:afterAutospacing="0" w:line="276" w:lineRule="auto"/>
        <w:jc w:val="left"/>
        <w:rPr>
          <w:b w:val="0"/>
          <w:i/>
          <w:color w:val="auto"/>
          <w:sz w:val="20"/>
          <w:szCs w:val="20"/>
        </w:rPr>
      </w:pPr>
      <w:r w:rsidRPr="001827B0">
        <w:rPr>
          <w:color w:val="E36C0A" w:themeColor="accent6" w:themeShade="BF"/>
          <w:sz w:val="20"/>
          <w:szCs w:val="20"/>
        </w:rPr>
        <w:t>Part V</w:t>
      </w:r>
      <w:r>
        <w:rPr>
          <w:color w:val="E36C0A" w:themeColor="accent6" w:themeShade="BF"/>
          <w:sz w:val="20"/>
          <w:szCs w:val="20"/>
        </w:rPr>
        <w:t>I</w:t>
      </w:r>
      <w:r w:rsidRPr="001827B0">
        <w:rPr>
          <w:color w:val="E36C0A" w:themeColor="accent6" w:themeShade="BF"/>
          <w:sz w:val="20"/>
          <w:szCs w:val="20"/>
        </w:rPr>
        <w:t>I:</w:t>
      </w:r>
      <w:r w:rsidRPr="001827B0">
        <w:rPr>
          <w:color w:val="auto"/>
          <w:sz w:val="20"/>
          <w:szCs w:val="20"/>
        </w:rPr>
        <w:t xml:space="preserve"> </w:t>
      </w:r>
      <w:r>
        <w:rPr>
          <w:b w:val="0"/>
          <w:color w:val="auto"/>
          <w:sz w:val="20"/>
          <w:szCs w:val="20"/>
        </w:rPr>
        <w:t xml:space="preserve">Using Multiple Measures of Student Learning in the Evaluation Process – </w:t>
      </w:r>
      <w:r>
        <w:rPr>
          <w:b w:val="0"/>
          <w:i/>
          <w:color w:val="auto"/>
          <w:sz w:val="20"/>
          <w:szCs w:val="20"/>
        </w:rPr>
        <w:t>under development</w:t>
      </w:r>
    </w:p>
    <w:p w14:paraId="677E0239" w14:textId="0C82AA31" w:rsidR="006B107F" w:rsidRPr="006624F4" w:rsidRDefault="006B107F" w:rsidP="006624F4">
      <w:pPr>
        <w:pStyle w:val="ListParagraph"/>
        <w:numPr>
          <w:ilvl w:val="1"/>
          <w:numId w:val="42"/>
        </w:numPr>
      </w:pPr>
      <w:r>
        <w:t>A guide describing strategies for using multiple measures of student learning as evidence in the evaluation process.</w:t>
      </w:r>
    </w:p>
    <w:p w14:paraId="3407A45D" w14:textId="62DB9110" w:rsidR="00F061D3" w:rsidRDefault="00F061D3" w:rsidP="00016C55">
      <w:pPr>
        <w:pStyle w:val="Heading2"/>
        <w:numPr>
          <w:ilvl w:val="0"/>
          <w:numId w:val="42"/>
        </w:numPr>
        <w:spacing w:before="120" w:beforeAutospacing="0" w:after="40" w:afterAutospacing="0" w:line="276" w:lineRule="auto"/>
        <w:ind w:right="-270"/>
        <w:jc w:val="left"/>
        <w:rPr>
          <w:rFonts w:ascii="Georgia" w:hAnsi="Georgia"/>
          <w:color w:val="000000"/>
          <w:sz w:val="21"/>
          <w:szCs w:val="21"/>
          <w:shd w:val="clear" w:color="auto" w:fill="FFFFFF"/>
        </w:rPr>
      </w:pPr>
      <w:r w:rsidRPr="001827B0">
        <w:rPr>
          <w:color w:val="E36C0A" w:themeColor="accent6" w:themeShade="BF"/>
          <w:sz w:val="20"/>
          <w:szCs w:val="20"/>
        </w:rPr>
        <w:t>Part VIII:</w:t>
      </w:r>
      <w:r w:rsidRPr="001827B0">
        <w:rPr>
          <w:color w:val="auto"/>
          <w:sz w:val="20"/>
          <w:szCs w:val="20"/>
        </w:rPr>
        <w:t xml:space="preserve"> </w:t>
      </w:r>
      <w:r w:rsidRPr="005E1A92">
        <w:rPr>
          <w:b w:val="0"/>
          <w:color w:val="auto"/>
          <w:sz w:val="20"/>
          <w:szCs w:val="20"/>
        </w:rPr>
        <w:t>Using Staff and Student Feedback in the Evaluation Process</w:t>
      </w:r>
      <w:r>
        <w:rPr>
          <w:b w:val="0"/>
          <w:color w:val="auto"/>
          <w:sz w:val="20"/>
          <w:szCs w:val="20"/>
        </w:rPr>
        <w:t xml:space="preserve"> and </w:t>
      </w:r>
      <w:hyperlink r:id="rId42" w:history="1">
        <w:r w:rsidRPr="0068052A">
          <w:rPr>
            <w:rStyle w:val="Hyperlink"/>
            <w:b w:val="0"/>
            <w:sz w:val="20"/>
            <w:szCs w:val="20"/>
          </w:rPr>
          <w:t>Model Feedback Surveys</w:t>
        </w:r>
      </w:hyperlink>
      <w:r>
        <w:rPr>
          <w:rStyle w:val="Hyperlink"/>
          <w:b w:val="0"/>
          <w:sz w:val="20"/>
          <w:szCs w:val="20"/>
        </w:rPr>
        <w:t xml:space="preserve"> </w:t>
      </w:r>
      <w:r w:rsidRPr="00016C55">
        <w:rPr>
          <w:rFonts w:ascii="Georgia" w:hAnsi="Georgia"/>
          <w:b w:val="0"/>
          <w:bCs w:val="0"/>
          <w:noProof/>
          <w:color w:val="0000FF"/>
          <w:sz w:val="21"/>
          <w:szCs w:val="21"/>
          <w:shd w:val="clear" w:color="auto" w:fill="FFFFFF"/>
        </w:rPr>
        <w:drawing>
          <wp:inline distT="0" distB="0" distL="0" distR="0" wp14:anchorId="6E1E341C" wp14:editId="17C1F569">
            <wp:extent cx="123825" cy="152400"/>
            <wp:effectExtent l="19050" t="0" r="9525" b="0"/>
            <wp:docPr id="29" name="Picture 29" descr="Download PDF Document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ownload PDF Document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  </w:t>
      </w:r>
      <w:r w:rsidRPr="00016C55">
        <w:rPr>
          <w:rFonts w:ascii="Georgia" w:hAnsi="Georgia"/>
          <w:b w:val="0"/>
          <w:bCs w:val="0"/>
          <w:noProof/>
          <w:color w:val="0000FF"/>
          <w:sz w:val="21"/>
          <w:szCs w:val="21"/>
          <w:shd w:val="clear" w:color="auto" w:fill="FFFFFF"/>
        </w:rPr>
        <w:drawing>
          <wp:inline distT="0" distB="0" distL="0" distR="0" wp14:anchorId="06F06B87" wp14:editId="5059DE3A">
            <wp:extent cx="133350" cy="152400"/>
            <wp:effectExtent l="19050" t="0" r="0" b="0"/>
            <wp:docPr id="30" name="Picture 30" descr="Download MS WORD Document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ownload MS WORD Document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58FA24" w14:textId="5FAA9BF0" w:rsidR="006B107F" w:rsidRPr="006624F4" w:rsidRDefault="00AA7873" w:rsidP="006624F4">
      <w:pPr>
        <w:pStyle w:val="ListParagraph"/>
        <w:numPr>
          <w:ilvl w:val="1"/>
          <w:numId w:val="42"/>
        </w:numPr>
      </w:pPr>
      <w:r>
        <w:t xml:space="preserve">A guide for schools and districts </w:t>
      </w:r>
      <w:r w:rsidRPr="00AA7873">
        <w:t xml:space="preserve">to identify appropriate feedback instruments and </w:t>
      </w:r>
      <w:r>
        <w:t xml:space="preserve">determine </w:t>
      </w:r>
      <w:r w:rsidRPr="00AA7873">
        <w:t>how to incorporate feedback</w:t>
      </w:r>
      <w:r>
        <w:t xml:space="preserve"> into the 5-step evaluation cycle. </w:t>
      </w:r>
    </w:p>
    <w:p w14:paraId="24396292" w14:textId="77777777" w:rsidR="00F061D3" w:rsidRDefault="00F061D3" w:rsidP="00F061D3">
      <w:pPr>
        <w:pStyle w:val="Body"/>
      </w:pPr>
    </w:p>
    <w:p w14:paraId="59DCF5E2" w14:textId="77777777" w:rsidR="00E76F62" w:rsidRDefault="00E76F62"/>
    <w:p w14:paraId="0CD1B772" w14:textId="77777777" w:rsidR="00C75C1F" w:rsidRDefault="00C75C1F" w:rsidP="00832162">
      <w:pPr>
        <w:spacing w:before="0"/>
        <w:rPr>
          <w:szCs w:val="19"/>
        </w:rPr>
      </w:pPr>
    </w:p>
    <w:p w14:paraId="647749CF" w14:textId="77777777" w:rsidR="00704204" w:rsidRPr="00704204" w:rsidRDefault="00704204" w:rsidP="00832162">
      <w:pPr>
        <w:spacing w:before="0"/>
        <w:rPr>
          <w:sz w:val="2"/>
          <w:szCs w:val="19"/>
        </w:rPr>
      </w:pPr>
    </w:p>
    <w:sectPr w:rsidR="00704204" w:rsidRPr="00704204" w:rsidSect="00832162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type w:val="continuous"/>
      <w:pgSz w:w="12240" w:h="15840"/>
      <w:pgMar w:top="1440" w:right="1080" w:bottom="1440" w:left="1080" w:header="720" w:footer="432" w:gutter="0"/>
      <w:pgNumType w:start="1"/>
      <w:cols w:space="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9BDFD" w14:textId="77777777" w:rsidR="00334CE8" w:rsidRDefault="00334CE8" w:rsidP="00850C9A">
      <w:pPr>
        <w:spacing w:after="0" w:line="240" w:lineRule="auto"/>
      </w:pPr>
      <w:r>
        <w:separator/>
      </w:r>
    </w:p>
  </w:endnote>
  <w:endnote w:type="continuationSeparator" w:id="0">
    <w:p w14:paraId="0D0302F6" w14:textId="77777777" w:rsidR="00334CE8" w:rsidRDefault="00334CE8" w:rsidP="0085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EE3E5" w14:textId="77777777" w:rsidR="00CB5D57" w:rsidRDefault="00CB5D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83ED6" w14:textId="77777777" w:rsidR="00CB5D57" w:rsidRDefault="00CB5D57" w:rsidP="00CB5D57">
    <w:pPr>
      <w:jc w:val="center"/>
    </w:pPr>
    <w:r>
      <w:t xml:space="preserve">To offer suggestions, pose questions, or receive updates on ESE’s implementation efforts, please email </w:t>
    </w:r>
    <w:hyperlink r:id="rId1" w:history="1">
      <w:r w:rsidRPr="00E35199">
        <w:rPr>
          <w:rStyle w:val="Hyperlink"/>
        </w:rPr>
        <w:t>EducatorEvaluation@doe.mass.edu</w:t>
      </w:r>
    </w:hyperlink>
    <w:r>
      <w:t>.</w:t>
    </w:r>
  </w:p>
  <w:sdt>
    <w:sdtPr>
      <w:id w:val="12721904"/>
      <w:docPartObj>
        <w:docPartGallery w:val="Page Numbers (Top of Page)"/>
        <w:docPartUnique/>
      </w:docPartObj>
    </w:sdtPr>
    <w:sdtEndPr/>
    <w:sdtContent>
      <w:p w14:paraId="24CAE174" w14:textId="6FAE7B14" w:rsidR="00FE544B" w:rsidRDefault="00FE544B" w:rsidP="00C927ED">
        <w:r>
          <w:t xml:space="preserve">Page </w:t>
        </w:r>
        <w:r w:rsidR="00C0399F">
          <w:fldChar w:fldCharType="begin"/>
        </w:r>
        <w:r w:rsidR="00C0399F">
          <w:instrText xml:space="preserve"> PAGE </w:instrText>
        </w:r>
        <w:r w:rsidR="00C0399F">
          <w:fldChar w:fldCharType="separate"/>
        </w:r>
        <w:r w:rsidR="007F1C7C">
          <w:rPr>
            <w:noProof/>
          </w:rPr>
          <w:t>1</w:t>
        </w:r>
        <w:r w:rsidR="00C0399F">
          <w:rPr>
            <w:noProof/>
          </w:rPr>
          <w:fldChar w:fldCharType="end"/>
        </w:r>
        <w:r>
          <w:t xml:space="preserve"> of </w:t>
        </w:r>
        <w:fldSimple w:instr=" NUMPAGES  ">
          <w:r w:rsidR="007F1C7C">
            <w:rPr>
              <w:noProof/>
            </w:rPr>
            <w:t>2</w:t>
          </w:r>
        </w:fldSimple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837555">
          <w:t>December</w:t>
        </w:r>
        <w:r w:rsidR="00346ACB">
          <w:t xml:space="preserve"> 2017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36AEA" w14:textId="77777777" w:rsidR="00FE544B" w:rsidRPr="00541981" w:rsidRDefault="00FE544B" w:rsidP="00541981">
    <w:pPr>
      <w:pStyle w:val="Footer"/>
      <w:jc w:val="center"/>
    </w:pPr>
    <w: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4EDFA" w14:textId="77777777" w:rsidR="00334CE8" w:rsidRDefault="00334CE8" w:rsidP="00850C9A">
      <w:pPr>
        <w:spacing w:after="0" w:line="240" w:lineRule="auto"/>
      </w:pPr>
      <w:r>
        <w:separator/>
      </w:r>
    </w:p>
  </w:footnote>
  <w:footnote w:type="continuationSeparator" w:id="0">
    <w:p w14:paraId="4DAAC240" w14:textId="77777777" w:rsidR="00334CE8" w:rsidRDefault="00334CE8" w:rsidP="00850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69B98" w14:textId="77777777" w:rsidR="00CB5D57" w:rsidRDefault="00CB5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E1230" w14:textId="77777777" w:rsidR="00FE544B" w:rsidRPr="002C5D70" w:rsidRDefault="00FE544B" w:rsidP="0037714F">
    <w:pPr>
      <w:pStyle w:val="Heading1"/>
      <w:spacing w:before="360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31C2744" wp14:editId="7A1B2C8C">
          <wp:simplePos x="0" y="0"/>
          <wp:positionH relativeFrom="column">
            <wp:posOffset>-407670</wp:posOffset>
          </wp:positionH>
          <wp:positionV relativeFrom="paragraph">
            <wp:posOffset>-304800</wp:posOffset>
          </wp:positionV>
          <wp:extent cx="1038860" cy="495300"/>
          <wp:effectExtent l="19050" t="0" r="8890" b="0"/>
          <wp:wrapTight wrapText="bothSides">
            <wp:wrapPolygon edited="0">
              <wp:start x="1584" y="831"/>
              <wp:lineTo x="-396" y="3323"/>
              <wp:lineTo x="1188" y="17446"/>
              <wp:lineTo x="3961" y="17446"/>
              <wp:lineTo x="15447" y="17446"/>
              <wp:lineTo x="21785" y="16615"/>
              <wp:lineTo x="21785" y="6646"/>
              <wp:lineTo x="3565" y="831"/>
              <wp:lineTo x="1584" y="831"/>
            </wp:wrapPolygon>
          </wp:wrapTight>
          <wp:docPr id="3" name="Picture 7" descr="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7F88F6AF" wp14:editId="446C9348">
          <wp:simplePos x="0" y="0"/>
          <wp:positionH relativeFrom="column">
            <wp:posOffset>5553075</wp:posOffset>
          </wp:positionH>
          <wp:positionV relativeFrom="paragraph">
            <wp:posOffset>-304800</wp:posOffset>
          </wp:positionV>
          <wp:extent cx="1047750" cy="419100"/>
          <wp:effectExtent l="19050" t="0" r="0" b="0"/>
          <wp:wrapTight wrapText="bothSides">
            <wp:wrapPolygon edited="0">
              <wp:start x="-393" y="5891"/>
              <wp:lineTo x="0" y="18655"/>
              <wp:lineTo x="3142" y="18655"/>
              <wp:lineTo x="21600" y="17673"/>
              <wp:lineTo x="21600" y="5891"/>
              <wp:lineTo x="3142" y="5891"/>
              <wp:lineTo x="-393" y="5891"/>
            </wp:wrapPolygon>
          </wp:wrapTight>
          <wp:docPr id="2" name="Picture 6" descr="Educator Effectiven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ducator Effectiveness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17436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Quick Reference Guide: </w:t>
    </w:r>
    <w:r>
      <w:br/>
      <w:t>MA Model System for Educator Evaluation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55F6D" w14:textId="77777777" w:rsidR="00FE544B" w:rsidRDefault="00FE544B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61312" behindDoc="1" locked="0" layoutInCell="1" allowOverlap="1" wp14:anchorId="145B06CD" wp14:editId="0320B18E">
          <wp:simplePos x="0" y="0"/>
          <wp:positionH relativeFrom="column">
            <wp:posOffset>5524500</wp:posOffset>
          </wp:positionH>
          <wp:positionV relativeFrom="paragraph">
            <wp:posOffset>36195</wp:posOffset>
          </wp:positionV>
          <wp:extent cx="1047750" cy="419100"/>
          <wp:effectExtent l="19050" t="0" r="0" b="0"/>
          <wp:wrapTight wrapText="bothSides">
            <wp:wrapPolygon edited="0">
              <wp:start x="-393" y="5891"/>
              <wp:lineTo x="0" y="18655"/>
              <wp:lineTo x="3142" y="18655"/>
              <wp:lineTo x="21600" y="17673"/>
              <wp:lineTo x="21600" y="5891"/>
              <wp:lineTo x="3142" y="5891"/>
              <wp:lineTo x="-393" y="5891"/>
            </wp:wrapPolygon>
          </wp:wrapTight>
          <wp:docPr id="7" name="Picture 6" descr="Educator Effectiven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ducator Effectivenes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7436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r>
      <w:rPr>
        <w:noProof/>
      </w:rPr>
      <w:drawing>
        <wp:anchor distT="0" distB="0" distL="114300" distR="114300" simplePos="0" relativeHeight="251659264" behindDoc="1" locked="0" layoutInCell="1" allowOverlap="1" wp14:anchorId="18484837" wp14:editId="28071F3B">
          <wp:simplePos x="0" y="0"/>
          <wp:positionH relativeFrom="column">
            <wp:posOffset>-628650</wp:posOffset>
          </wp:positionH>
          <wp:positionV relativeFrom="paragraph">
            <wp:posOffset>17145</wp:posOffset>
          </wp:positionV>
          <wp:extent cx="1038860" cy="495300"/>
          <wp:effectExtent l="19050" t="0" r="8890" b="0"/>
          <wp:wrapTight wrapText="bothSides">
            <wp:wrapPolygon edited="0">
              <wp:start x="1584" y="831"/>
              <wp:lineTo x="-396" y="3323"/>
              <wp:lineTo x="1188" y="17446"/>
              <wp:lineTo x="3961" y="17446"/>
              <wp:lineTo x="15447" y="17446"/>
              <wp:lineTo x="21785" y="16615"/>
              <wp:lineTo x="21785" y="6646"/>
              <wp:lineTo x="3565" y="831"/>
              <wp:lineTo x="1584" y="831"/>
            </wp:wrapPolygon>
          </wp:wrapTight>
          <wp:docPr id="5" name="Picture 7" descr="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C9AC1B8" w14:textId="77777777" w:rsidR="00FE544B" w:rsidRDefault="00FE544B" w:rsidP="00C927ED">
    <w:pPr>
      <w:pStyle w:val="NoSpacing"/>
    </w:pPr>
  </w:p>
  <w:p w14:paraId="0806AA0E" w14:textId="77777777" w:rsidR="00FE544B" w:rsidRDefault="00FE544B" w:rsidP="00C927ED">
    <w:pPr>
      <w:pStyle w:val="Heading1"/>
      <w:jc w:val="center"/>
    </w:pPr>
    <w:r>
      <w:t>Quick Reference Guide</w:t>
    </w:r>
    <w:r w:rsidRPr="00AE2107">
      <w:t xml:space="preserve">:  </w:t>
    </w:r>
    <w:r>
      <w:t>District-Determined Measures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FFFFFFFE"/>
    <w:multiLevelType w:val="singleLevel"/>
    <w:tmpl w:val="CCEAD7F0"/>
    <w:lvl w:ilvl="0">
      <w:numFmt w:val="bullet"/>
      <w:lvlText w:val="*"/>
      <w:lvlJc w:val="left"/>
    </w:lvl>
  </w:abstractNum>
  <w:abstractNum w:abstractNumId="1" w15:restartNumberingAfterBreak="0">
    <w:nsid w:val="00D2354A"/>
    <w:multiLevelType w:val="hybridMultilevel"/>
    <w:tmpl w:val="0EF0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E0442"/>
    <w:multiLevelType w:val="hybridMultilevel"/>
    <w:tmpl w:val="E436A0AA"/>
    <w:lvl w:ilvl="0" w:tplc="68CE43A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D65DB"/>
    <w:multiLevelType w:val="hybridMultilevel"/>
    <w:tmpl w:val="B08688D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5E13D57"/>
    <w:multiLevelType w:val="hybridMultilevel"/>
    <w:tmpl w:val="D7580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D1495"/>
    <w:multiLevelType w:val="hybridMultilevel"/>
    <w:tmpl w:val="7FCC2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41BAF"/>
    <w:multiLevelType w:val="hybridMultilevel"/>
    <w:tmpl w:val="98825890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5D1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D4638"/>
    <w:multiLevelType w:val="hybridMultilevel"/>
    <w:tmpl w:val="66ECF216"/>
    <w:lvl w:ilvl="0" w:tplc="DF66DFC0">
      <w:start w:val="1"/>
      <w:numFmt w:val="bullet"/>
      <w:pStyle w:val="Bullet"/>
      <w:lvlText w:val=""/>
      <w:lvlJc w:val="left"/>
      <w:pPr>
        <w:ind w:left="360" w:hanging="360"/>
      </w:pPr>
      <w:rPr>
        <w:rFonts w:ascii="Wingdings" w:hAnsi="Wingdings" w:hint="default"/>
        <w:color w:val="E2852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4C6ACB"/>
    <w:multiLevelType w:val="hybridMultilevel"/>
    <w:tmpl w:val="EBA6EBDC"/>
    <w:lvl w:ilvl="0" w:tplc="39B409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A668F2"/>
    <w:multiLevelType w:val="hybridMultilevel"/>
    <w:tmpl w:val="A88C9DA8"/>
    <w:lvl w:ilvl="0" w:tplc="0409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15D1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E46151"/>
    <w:multiLevelType w:val="hybridMultilevel"/>
    <w:tmpl w:val="29DC414C"/>
    <w:lvl w:ilvl="0" w:tplc="0409000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907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  <w:b w:val="0"/>
      </w:rPr>
    </w:lvl>
    <w:lvl w:ilvl="3" w:tplc="04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abstractNum w:abstractNumId="11" w15:restartNumberingAfterBreak="0">
    <w:nsid w:val="202B4DDF"/>
    <w:multiLevelType w:val="hybridMultilevel"/>
    <w:tmpl w:val="D56065EA"/>
    <w:lvl w:ilvl="0" w:tplc="46708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7F5613"/>
    <w:multiLevelType w:val="hybridMultilevel"/>
    <w:tmpl w:val="BB3C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F086C"/>
    <w:multiLevelType w:val="hybridMultilevel"/>
    <w:tmpl w:val="6AF47A5E"/>
    <w:lvl w:ilvl="0" w:tplc="0409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15D1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B63BB9"/>
    <w:multiLevelType w:val="hybridMultilevel"/>
    <w:tmpl w:val="AEDCCB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B23D4"/>
    <w:multiLevelType w:val="hybridMultilevel"/>
    <w:tmpl w:val="8758A6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25006"/>
    <w:multiLevelType w:val="hybridMultilevel"/>
    <w:tmpl w:val="F31C2334"/>
    <w:lvl w:ilvl="0" w:tplc="0409000F">
      <w:start w:val="1"/>
      <w:numFmt w:val="bullet"/>
      <w:pStyle w:val="Bullet1"/>
      <w:lvlText w:val=""/>
      <w:lvlJc w:val="left"/>
      <w:pPr>
        <w:ind w:left="-108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19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7" w15:restartNumberingAfterBreak="0">
    <w:nsid w:val="3A5471F3"/>
    <w:multiLevelType w:val="hybridMultilevel"/>
    <w:tmpl w:val="A0742A2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45330429"/>
    <w:multiLevelType w:val="hybridMultilevel"/>
    <w:tmpl w:val="9EA24560"/>
    <w:lvl w:ilvl="0" w:tplc="265A8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A25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E224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D6C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06A6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EEF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4AE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B200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F47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003F99"/>
    <w:multiLevelType w:val="hybridMultilevel"/>
    <w:tmpl w:val="42BA4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F4E4C"/>
    <w:multiLevelType w:val="hybridMultilevel"/>
    <w:tmpl w:val="F9E6B91A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261B8"/>
    <w:multiLevelType w:val="hybridMultilevel"/>
    <w:tmpl w:val="135ABE14"/>
    <w:lvl w:ilvl="0" w:tplc="0409000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F4AE1"/>
    <w:multiLevelType w:val="hybridMultilevel"/>
    <w:tmpl w:val="27263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46971"/>
    <w:multiLevelType w:val="hybridMultilevel"/>
    <w:tmpl w:val="15B65DDC"/>
    <w:lvl w:ilvl="0" w:tplc="F4BC80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/>
      </w:rPr>
    </w:lvl>
    <w:lvl w:ilvl="1" w:tplc="72E4F6D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E74DE0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8A26D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4A68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96A62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12134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FA44E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758D4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D51088"/>
    <w:multiLevelType w:val="hybridMultilevel"/>
    <w:tmpl w:val="FDB82478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E1E03"/>
    <w:multiLevelType w:val="hybridMultilevel"/>
    <w:tmpl w:val="0812E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2A7574"/>
    <w:multiLevelType w:val="hybridMultilevel"/>
    <w:tmpl w:val="7964715E"/>
    <w:lvl w:ilvl="0" w:tplc="A202A9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822CF"/>
    <w:multiLevelType w:val="hybridMultilevel"/>
    <w:tmpl w:val="953E1750"/>
    <w:lvl w:ilvl="0" w:tplc="39B409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A31CB"/>
    <w:multiLevelType w:val="hybridMultilevel"/>
    <w:tmpl w:val="C742E014"/>
    <w:lvl w:ilvl="0" w:tplc="2A3219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15D15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8C1F6B"/>
    <w:multiLevelType w:val="hybridMultilevel"/>
    <w:tmpl w:val="030ADDF8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5D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63FF0"/>
    <w:multiLevelType w:val="hybridMultilevel"/>
    <w:tmpl w:val="3CCAA150"/>
    <w:lvl w:ilvl="0" w:tplc="04090001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76523F"/>
    <w:multiLevelType w:val="hybridMultilevel"/>
    <w:tmpl w:val="29B2017A"/>
    <w:lvl w:ilvl="0" w:tplc="2A3219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5D15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A0EA0"/>
    <w:multiLevelType w:val="multilevel"/>
    <w:tmpl w:val="663C6390"/>
    <w:lvl w:ilvl="0">
      <w:start w:val="1"/>
      <w:numFmt w:val="decimal"/>
      <w:pStyle w:val="Number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12C6AA1"/>
    <w:multiLevelType w:val="hybridMultilevel"/>
    <w:tmpl w:val="CC7C52D2"/>
    <w:lvl w:ilvl="0" w:tplc="C882BEAA">
      <w:start w:val="1"/>
      <w:numFmt w:val="bullet"/>
      <w:lvlText w:val=""/>
      <w:lvlPicBulletId w:val="0"/>
      <w:lvlJc w:val="left"/>
      <w:pPr>
        <w:ind w:left="760" w:hanging="360"/>
      </w:pPr>
      <w:rPr>
        <w:rFonts w:ascii="Symbol" w:hAnsi="Symbol" w:hint="default"/>
        <w:color w:val="auto"/>
      </w:rPr>
    </w:lvl>
    <w:lvl w:ilvl="1" w:tplc="F034A722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6A64D6A6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15FA9336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29C49740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F322EB36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FFAE4BEC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EF120826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EE2EE7DA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4" w15:restartNumberingAfterBreak="0">
    <w:nsid w:val="71C3165E"/>
    <w:multiLevelType w:val="hybridMultilevel"/>
    <w:tmpl w:val="8116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83E37"/>
    <w:multiLevelType w:val="hybridMultilevel"/>
    <w:tmpl w:val="80F25884"/>
    <w:lvl w:ilvl="0" w:tplc="AC7A5356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BE7801"/>
    <w:multiLevelType w:val="hybridMultilevel"/>
    <w:tmpl w:val="9480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71CC4"/>
    <w:multiLevelType w:val="hybridMultilevel"/>
    <w:tmpl w:val="546039E8"/>
    <w:lvl w:ilvl="0" w:tplc="A984C3E8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37692"/>
    <w:multiLevelType w:val="hybridMultilevel"/>
    <w:tmpl w:val="BCFCBFCA"/>
    <w:lvl w:ilvl="0" w:tplc="42504244">
      <w:start w:val="1"/>
      <w:numFmt w:val="decimal"/>
      <w:lvlText w:val="%1."/>
      <w:lvlJc w:val="left"/>
      <w:pPr>
        <w:ind w:left="720" w:hanging="360"/>
      </w:pPr>
    </w:lvl>
    <w:lvl w:ilvl="1" w:tplc="9CDAC4D0" w:tentative="1">
      <w:start w:val="1"/>
      <w:numFmt w:val="lowerLetter"/>
      <w:lvlText w:val="%2."/>
      <w:lvlJc w:val="left"/>
      <w:pPr>
        <w:ind w:left="1440" w:hanging="360"/>
      </w:pPr>
    </w:lvl>
    <w:lvl w:ilvl="2" w:tplc="D7F0ADE0" w:tentative="1">
      <w:start w:val="1"/>
      <w:numFmt w:val="lowerRoman"/>
      <w:lvlText w:val="%3."/>
      <w:lvlJc w:val="right"/>
      <w:pPr>
        <w:ind w:left="2160" w:hanging="180"/>
      </w:pPr>
    </w:lvl>
    <w:lvl w:ilvl="3" w:tplc="EA102182" w:tentative="1">
      <w:start w:val="1"/>
      <w:numFmt w:val="decimal"/>
      <w:lvlText w:val="%4."/>
      <w:lvlJc w:val="left"/>
      <w:pPr>
        <w:ind w:left="2880" w:hanging="360"/>
      </w:pPr>
    </w:lvl>
    <w:lvl w:ilvl="4" w:tplc="D4E29B12" w:tentative="1">
      <w:start w:val="1"/>
      <w:numFmt w:val="lowerLetter"/>
      <w:lvlText w:val="%5."/>
      <w:lvlJc w:val="left"/>
      <w:pPr>
        <w:ind w:left="3600" w:hanging="360"/>
      </w:pPr>
    </w:lvl>
    <w:lvl w:ilvl="5" w:tplc="A1A83C9A" w:tentative="1">
      <w:start w:val="1"/>
      <w:numFmt w:val="lowerRoman"/>
      <w:lvlText w:val="%6."/>
      <w:lvlJc w:val="right"/>
      <w:pPr>
        <w:ind w:left="4320" w:hanging="180"/>
      </w:pPr>
    </w:lvl>
    <w:lvl w:ilvl="6" w:tplc="64C6762E" w:tentative="1">
      <w:start w:val="1"/>
      <w:numFmt w:val="decimal"/>
      <w:lvlText w:val="%7."/>
      <w:lvlJc w:val="left"/>
      <w:pPr>
        <w:ind w:left="5040" w:hanging="360"/>
      </w:pPr>
    </w:lvl>
    <w:lvl w:ilvl="7" w:tplc="5DB09E06" w:tentative="1">
      <w:start w:val="1"/>
      <w:numFmt w:val="lowerLetter"/>
      <w:lvlText w:val="%8."/>
      <w:lvlJc w:val="left"/>
      <w:pPr>
        <w:ind w:left="5760" w:hanging="360"/>
      </w:pPr>
    </w:lvl>
    <w:lvl w:ilvl="8" w:tplc="C6E4B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94D7B"/>
    <w:multiLevelType w:val="hybridMultilevel"/>
    <w:tmpl w:val="91AC0F18"/>
    <w:lvl w:ilvl="0" w:tplc="0409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BF26DC"/>
    <w:multiLevelType w:val="hybridMultilevel"/>
    <w:tmpl w:val="0BEE247C"/>
    <w:lvl w:ilvl="0" w:tplc="AF70F6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33"/>
  </w:num>
  <w:num w:numId="4">
    <w:abstractNumId w:val="29"/>
  </w:num>
  <w:num w:numId="5">
    <w:abstractNumId w:val="32"/>
  </w:num>
  <w:num w:numId="6">
    <w:abstractNumId w:val="38"/>
  </w:num>
  <w:num w:numId="7">
    <w:abstractNumId w:val="10"/>
  </w:num>
  <w:num w:numId="8">
    <w:abstractNumId w:val="20"/>
  </w:num>
  <w:num w:numId="9">
    <w:abstractNumId w:val="24"/>
  </w:num>
  <w:num w:numId="10">
    <w:abstractNumId w:val="4"/>
  </w:num>
  <w:num w:numId="11">
    <w:abstractNumId w:val="18"/>
  </w:num>
  <w:num w:numId="12">
    <w:abstractNumId w:val="1"/>
  </w:num>
  <w:num w:numId="13">
    <w:abstractNumId w:val="3"/>
  </w:num>
  <w:num w:numId="14">
    <w:abstractNumId w:val="27"/>
  </w:num>
  <w:num w:numId="15">
    <w:abstractNumId w:val="12"/>
  </w:num>
  <w:num w:numId="16">
    <w:abstractNumId w:val="13"/>
  </w:num>
  <w:num w:numId="17">
    <w:abstractNumId w:val="9"/>
  </w:num>
  <w:num w:numId="18">
    <w:abstractNumId w:val="5"/>
  </w:num>
  <w:num w:numId="19">
    <w:abstractNumId w:val="19"/>
  </w:num>
  <w:num w:numId="20">
    <w:abstractNumId w:val="30"/>
  </w:num>
  <w:num w:numId="21">
    <w:abstractNumId w:val="21"/>
  </w:num>
  <w:num w:numId="22">
    <w:abstractNumId w:val="28"/>
  </w:num>
  <w:num w:numId="23">
    <w:abstractNumId w:val="23"/>
  </w:num>
  <w:num w:numId="24">
    <w:abstractNumId w:val="34"/>
  </w:num>
  <w:num w:numId="25">
    <w:abstractNumId w:val="2"/>
  </w:num>
  <w:num w:numId="26">
    <w:abstractNumId w:val="16"/>
  </w:num>
  <w:num w:numId="27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9">
    <w:abstractNumId w:val="6"/>
  </w:num>
  <w:num w:numId="30">
    <w:abstractNumId w:val="40"/>
  </w:num>
  <w:num w:numId="31">
    <w:abstractNumId w:val="15"/>
  </w:num>
  <w:num w:numId="32">
    <w:abstractNumId w:val="31"/>
  </w:num>
  <w:num w:numId="33">
    <w:abstractNumId w:val="11"/>
  </w:num>
  <w:num w:numId="34">
    <w:abstractNumId w:val="39"/>
  </w:num>
  <w:num w:numId="35">
    <w:abstractNumId w:val="8"/>
  </w:num>
  <w:num w:numId="36">
    <w:abstractNumId w:val="22"/>
  </w:num>
  <w:num w:numId="37">
    <w:abstractNumId w:val="14"/>
  </w:num>
  <w:num w:numId="38">
    <w:abstractNumId w:val="17"/>
  </w:num>
  <w:num w:numId="39">
    <w:abstractNumId w:val="37"/>
  </w:num>
  <w:num w:numId="40">
    <w:abstractNumId w:val="26"/>
  </w:num>
  <w:num w:numId="41">
    <w:abstractNumId w:val="35"/>
  </w:num>
  <w:num w:numId="42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 style="mso-position-horizontal-relative:margin;mso-position-vertical-relative:margin;mso-width-relative:margin;mso-height-relative:margin" o:allowincell="f" fillcolor="none [820]" stroke="f" strokecolor="none [2409]">
      <v:fill color="none [820]" color2="#d78e8c" rotate="t"/>
      <v:stroke color="none [2409]" weight="1pt" on="f"/>
      <v:imagedata embosscolor="shadow add(51)"/>
      <v:shadow type="perspective" color="none [2408]" origin=",.5" offset="0,-123pt" offset2=",-246pt" matrix=",,,-1"/>
      <o:extrusion v:ext="view" backdepth="0" color="none [1343]" rotationangle="25,25" viewpoint="0,0" viewpointorigin="0,0" skewangle="0" skewamt="0" lightposition="-50000,-50000" lightposition2="50000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B63"/>
    <w:rsid w:val="000011A1"/>
    <w:rsid w:val="0000762C"/>
    <w:rsid w:val="000130E6"/>
    <w:rsid w:val="000133BA"/>
    <w:rsid w:val="00013FD3"/>
    <w:rsid w:val="00016C55"/>
    <w:rsid w:val="000172E7"/>
    <w:rsid w:val="00017F53"/>
    <w:rsid w:val="000259D0"/>
    <w:rsid w:val="00027A4C"/>
    <w:rsid w:val="00027B6E"/>
    <w:rsid w:val="00032BD2"/>
    <w:rsid w:val="00035303"/>
    <w:rsid w:val="000408B5"/>
    <w:rsid w:val="00042875"/>
    <w:rsid w:val="00042FA4"/>
    <w:rsid w:val="000457BE"/>
    <w:rsid w:val="00045860"/>
    <w:rsid w:val="00045CB2"/>
    <w:rsid w:val="00045DFB"/>
    <w:rsid w:val="00047733"/>
    <w:rsid w:val="00050E00"/>
    <w:rsid w:val="00051A39"/>
    <w:rsid w:val="000530FD"/>
    <w:rsid w:val="00053904"/>
    <w:rsid w:val="00053FA6"/>
    <w:rsid w:val="00056F8B"/>
    <w:rsid w:val="00065BD3"/>
    <w:rsid w:val="0006719D"/>
    <w:rsid w:val="00067403"/>
    <w:rsid w:val="00070A1E"/>
    <w:rsid w:val="00072B8B"/>
    <w:rsid w:val="0007484F"/>
    <w:rsid w:val="00076A4D"/>
    <w:rsid w:val="00077C85"/>
    <w:rsid w:val="00084624"/>
    <w:rsid w:val="000A2006"/>
    <w:rsid w:val="000A4264"/>
    <w:rsid w:val="000B099E"/>
    <w:rsid w:val="000B0B57"/>
    <w:rsid w:val="000B22F4"/>
    <w:rsid w:val="000B39D7"/>
    <w:rsid w:val="000B4E71"/>
    <w:rsid w:val="000C1AB3"/>
    <w:rsid w:val="000C3D8B"/>
    <w:rsid w:val="000D68E3"/>
    <w:rsid w:val="000E3467"/>
    <w:rsid w:val="000E42DA"/>
    <w:rsid w:val="000E42EF"/>
    <w:rsid w:val="000F0CA0"/>
    <w:rsid w:val="000F5C05"/>
    <w:rsid w:val="001046D3"/>
    <w:rsid w:val="00113C25"/>
    <w:rsid w:val="00114405"/>
    <w:rsid w:val="0012722D"/>
    <w:rsid w:val="00134DC2"/>
    <w:rsid w:val="0014249E"/>
    <w:rsid w:val="00143FF7"/>
    <w:rsid w:val="0014469A"/>
    <w:rsid w:val="0014479A"/>
    <w:rsid w:val="00147F74"/>
    <w:rsid w:val="00154490"/>
    <w:rsid w:val="00155DD3"/>
    <w:rsid w:val="00157989"/>
    <w:rsid w:val="00161781"/>
    <w:rsid w:val="00161BF2"/>
    <w:rsid w:val="001639AD"/>
    <w:rsid w:val="00163A8B"/>
    <w:rsid w:val="00167044"/>
    <w:rsid w:val="00171A2D"/>
    <w:rsid w:val="00172CA9"/>
    <w:rsid w:val="00176E1C"/>
    <w:rsid w:val="00181309"/>
    <w:rsid w:val="001827B0"/>
    <w:rsid w:val="00193DEF"/>
    <w:rsid w:val="00195AFE"/>
    <w:rsid w:val="001A6532"/>
    <w:rsid w:val="001B2695"/>
    <w:rsid w:val="001C75FF"/>
    <w:rsid w:val="001C7B3A"/>
    <w:rsid w:val="001D1917"/>
    <w:rsid w:val="001D3637"/>
    <w:rsid w:val="001D3726"/>
    <w:rsid w:val="001E0175"/>
    <w:rsid w:val="001E01AF"/>
    <w:rsid w:val="001E3971"/>
    <w:rsid w:val="001E7739"/>
    <w:rsid w:val="001F0C68"/>
    <w:rsid w:val="001F30B7"/>
    <w:rsid w:val="001F355F"/>
    <w:rsid w:val="001F703E"/>
    <w:rsid w:val="0020462C"/>
    <w:rsid w:val="00206C63"/>
    <w:rsid w:val="00211D1C"/>
    <w:rsid w:val="00215A3D"/>
    <w:rsid w:val="00217BE6"/>
    <w:rsid w:val="002220A4"/>
    <w:rsid w:val="00231097"/>
    <w:rsid w:val="00234F91"/>
    <w:rsid w:val="00236D52"/>
    <w:rsid w:val="00237900"/>
    <w:rsid w:val="00243A67"/>
    <w:rsid w:val="00245C4D"/>
    <w:rsid w:val="00262FCC"/>
    <w:rsid w:val="002638A3"/>
    <w:rsid w:val="002655D1"/>
    <w:rsid w:val="00266982"/>
    <w:rsid w:val="002700B5"/>
    <w:rsid w:val="0027157E"/>
    <w:rsid w:val="0027793F"/>
    <w:rsid w:val="002824B9"/>
    <w:rsid w:val="0028627F"/>
    <w:rsid w:val="002873B9"/>
    <w:rsid w:val="00287A65"/>
    <w:rsid w:val="00291587"/>
    <w:rsid w:val="00291FC1"/>
    <w:rsid w:val="002946B7"/>
    <w:rsid w:val="002966F5"/>
    <w:rsid w:val="00297F9A"/>
    <w:rsid w:val="002A56FB"/>
    <w:rsid w:val="002A671A"/>
    <w:rsid w:val="002B37F1"/>
    <w:rsid w:val="002C0E6D"/>
    <w:rsid w:val="002C5D70"/>
    <w:rsid w:val="002E6756"/>
    <w:rsid w:val="002F4B43"/>
    <w:rsid w:val="002F6AA5"/>
    <w:rsid w:val="002F735A"/>
    <w:rsid w:val="00300582"/>
    <w:rsid w:val="003022EA"/>
    <w:rsid w:val="00312071"/>
    <w:rsid w:val="0031220D"/>
    <w:rsid w:val="00313982"/>
    <w:rsid w:val="00315167"/>
    <w:rsid w:val="00316C19"/>
    <w:rsid w:val="00321FF0"/>
    <w:rsid w:val="00334CE8"/>
    <w:rsid w:val="00334ECA"/>
    <w:rsid w:val="00335FD4"/>
    <w:rsid w:val="0034579F"/>
    <w:rsid w:val="00346ACB"/>
    <w:rsid w:val="00354FC5"/>
    <w:rsid w:val="00360473"/>
    <w:rsid w:val="00360597"/>
    <w:rsid w:val="003632A3"/>
    <w:rsid w:val="00363F73"/>
    <w:rsid w:val="00364C0B"/>
    <w:rsid w:val="00365326"/>
    <w:rsid w:val="00367895"/>
    <w:rsid w:val="003735FC"/>
    <w:rsid w:val="003736E7"/>
    <w:rsid w:val="00373845"/>
    <w:rsid w:val="0037714F"/>
    <w:rsid w:val="00384159"/>
    <w:rsid w:val="003851A3"/>
    <w:rsid w:val="00391211"/>
    <w:rsid w:val="0039141D"/>
    <w:rsid w:val="00397596"/>
    <w:rsid w:val="003A3CB5"/>
    <w:rsid w:val="003A43CE"/>
    <w:rsid w:val="003B20D0"/>
    <w:rsid w:val="003B3921"/>
    <w:rsid w:val="003B4ABD"/>
    <w:rsid w:val="003C31B5"/>
    <w:rsid w:val="003C4EBF"/>
    <w:rsid w:val="003C59F1"/>
    <w:rsid w:val="003C7F59"/>
    <w:rsid w:val="003D196A"/>
    <w:rsid w:val="003D3CB4"/>
    <w:rsid w:val="003D4222"/>
    <w:rsid w:val="003D5E8B"/>
    <w:rsid w:val="003E3667"/>
    <w:rsid w:val="003F399D"/>
    <w:rsid w:val="003F5252"/>
    <w:rsid w:val="003F60BE"/>
    <w:rsid w:val="00400EDD"/>
    <w:rsid w:val="00403855"/>
    <w:rsid w:val="0040414C"/>
    <w:rsid w:val="004140FE"/>
    <w:rsid w:val="00423CCA"/>
    <w:rsid w:val="0042660A"/>
    <w:rsid w:val="00432907"/>
    <w:rsid w:val="00433343"/>
    <w:rsid w:val="00435BB0"/>
    <w:rsid w:val="00441BE5"/>
    <w:rsid w:val="00463886"/>
    <w:rsid w:val="00465321"/>
    <w:rsid w:val="004663D1"/>
    <w:rsid w:val="0047151A"/>
    <w:rsid w:val="00474D39"/>
    <w:rsid w:val="004775A2"/>
    <w:rsid w:val="004831AE"/>
    <w:rsid w:val="00485835"/>
    <w:rsid w:val="004930F7"/>
    <w:rsid w:val="00497AD8"/>
    <w:rsid w:val="004A018D"/>
    <w:rsid w:val="004A1A72"/>
    <w:rsid w:val="004A5B8F"/>
    <w:rsid w:val="004A5F6F"/>
    <w:rsid w:val="004A66FD"/>
    <w:rsid w:val="004B4060"/>
    <w:rsid w:val="004B797E"/>
    <w:rsid w:val="004C1A73"/>
    <w:rsid w:val="004D0C34"/>
    <w:rsid w:val="004D178A"/>
    <w:rsid w:val="004D179A"/>
    <w:rsid w:val="004D4DD3"/>
    <w:rsid w:val="004E0388"/>
    <w:rsid w:val="004E0861"/>
    <w:rsid w:val="004E2BD8"/>
    <w:rsid w:val="004E329F"/>
    <w:rsid w:val="004E5AFF"/>
    <w:rsid w:val="004E5BD2"/>
    <w:rsid w:val="004E685E"/>
    <w:rsid w:val="004F16D0"/>
    <w:rsid w:val="004F1D31"/>
    <w:rsid w:val="004F62BD"/>
    <w:rsid w:val="004F737B"/>
    <w:rsid w:val="00507059"/>
    <w:rsid w:val="00511972"/>
    <w:rsid w:val="00511FFF"/>
    <w:rsid w:val="005124E2"/>
    <w:rsid w:val="0051371A"/>
    <w:rsid w:val="0051791E"/>
    <w:rsid w:val="00520F1B"/>
    <w:rsid w:val="00522372"/>
    <w:rsid w:val="00522617"/>
    <w:rsid w:val="00525F2A"/>
    <w:rsid w:val="00537353"/>
    <w:rsid w:val="00541981"/>
    <w:rsid w:val="005449DE"/>
    <w:rsid w:val="005465A9"/>
    <w:rsid w:val="00546DAB"/>
    <w:rsid w:val="00555947"/>
    <w:rsid w:val="00561D9B"/>
    <w:rsid w:val="00570792"/>
    <w:rsid w:val="00574BE0"/>
    <w:rsid w:val="00580BE8"/>
    <w:rsid w:val="005868FC"/>
    <w:rsid w:val="00591CBA"/>
    <w:rsid w:val="005924F6"/>
    <w:rsid w:val="0059611F"/>
    <w:rsid w:val="005A470C"/>
    <w:rsid w:val="005A5287"/>
    <w:rsid w:val="005A55DD"/>
    <w:rsid w:val="005B26C5"/>
    <w:rsid w:val="005B7718"/>
    <w:rsid w:val="005C23A8"/>
    <w:rsid w:val="005D1499"/>
    <w:rsid w:val="005D2362"/>
    <w:rsid w:val="005E1A92"/>
    <w:rsid w:val="005E1B65"/>
    <w:rsid w:val="005E211A"/>
    <w:rsid w:val="005E253F"/>
    <w:rsid w:val="005E272E"/>
    <w:rsid w:val="005E5156"/>
    <w:rsid w:val="005F20E4"/>
    <w:rsid w:val="005F7C6C"/>
    <w:rsid w:val="00600F0B"/>
    <w:rsid w:val="00603C6B"/>
    <w:rsid w:val="00611B88"/>
    <w:rsid w:val="0061669C"/>
    <w:rsid w:val="00622156"/>
    <w:rsid w:val="0062370A"/>
    <w:rsid w:val="006261E3"/>
    <w:rsid w:val="00630016"/>
    <w:rsid w:val="00635E03"/>
    <w:rsid w:val="00637410"/>
    <w:rsid w:val="00640218"/>
    <w:rsid w:val="00642AA0"/>
    <w:rsid w:val="00644AA9"/>
    <w:rsid w:val="0064670D"/>
    <w:rsid w:val="00647603"/>
    <w:rsid w:val="00647720"/>
    <w:rsid w:val="00647854"/>
    <w:rsid w:val="006513EB"/>
    <w:rsid w:val="00651A70"/>
    <w:rsid w:val="00655959"/>
    <w:rsid w:val="00655DB0"/>
    <w:rsid w:val="006624F4"/>
    <w:rsid w:val="006641E3"/>
    <w:rsid w:val="006664E6"/>
    <w:rsid w:val="006677F9"/>
    <w:rsid w:val="00667C99"/>
    <w:rsid w:val="006762A8"/>
    <w:rsid w:val="006768DE"/>
    <w:rsid w:val="00677DF1"/>
    <w:rsid w:val="0068052A"/>
    <w:rsid w:val="006811A9"/>
    <w:rsid w:val="0068170B"/>
    <w:rsid w:val="00682BAF"/>
    <w:rsid w:val="0068435B"/>
    <w:rsid w:val="00693BD3"/>
    <w:rsid w:val="0069693E"/>
    <w:rsid w:val="006B107F"/>
    <w:rsid w:val="006B214B"/>
    <w:rsid w:val="006B6376"/>
    <w:rsid w:val="006B7021"/>
    <w:rsid w:val="006C35E5"/>
    <w:rsid w:val="006C4462"/>
    <w:rsid w:val="006C4D6B"/>
    <w:rsid w:val="006C50D1"/>
    <w:rsid w:val="006D049E"/>
    <w:rsid w:val="006D3C75"/>
    <w:rsid w:val="006D6398"/>
    <w:rsid w:val="006D6DFE"/>
    <w:rsid w:val="006D74D2"/>
    <w:rsid w:val="006E2C47"/>
    <w:rsid w:val="006E3E64"/>
    <w:rsid w:val="006E7FE3"/>
    <w:rsid w:val="006F4614"/>
    <w:rsid w:val="007007CE"/>
    <w:rsid w:val="0070412F"/>
    <w:rsid w:val="00704204"/>
    <w:rsid w:val="00704E43"/>
    <w:rsid w:val="00707A75"/>
    <w:rsid w:val="00707FF9"/>
    <w:rsid w:val="0071239D"/>
    <w:rsid w:val="00713D08"/>
    <w:rsid w:val="0071437D"/>
    <w:rsid w:val="0071444F"/>
    <w:rsid w:val="00717D33"/>
    <w:rsid w:val="007219E7"/>
    <w:rsid w:val="00725504"/>
    <w:rsid w:val="007320BC"/>
    <w:rsid w:val="00732CDD"/>
    <w:rsid w:val="0073577B"/>
    <w:rsid w:val="007357AD"/>
    <w:rsid w:val="00743855"/>
    <w:rsid w:val="007521E8"/>
    <w:rsid w:val="007537AB"/>
    <w:rsid w:val="00754C32"/>
    <w:rsid w:val="00760D08"/>
    <w:rsid w:val="00765CA9"/>
    <w:rsid w:val="00765EF9"/>
    <w:rsid w:val="00771AA5"/>
    <w:rsid w:val="00774AA2"/>
    <w:rsid w:val="007753BD"/>
    <w:rsid w:val="007806E6"/>
    <w:rsid w:val="00785660"/>
    <w:rsid w:val="007909B5"/>
    <w:rsid w:val="0079124B"/>
    <w:rsid w:val="0079456D"/>
    <w:rsid w:val="007A0214"/>
    <w:rsid w:val="007A6544"/>
    <w:rsid w:val="007B0036"/>
    <w:rsid w:val="007B1B1B"/>
    <w:rsid w:val="007B5A2C"/>
    <w:rsid w:val="007C2E26"/>
    <w:rsid w:val="007D034E"/>
    <w:rsid w:val="007D1C8C"/>
    <w:rsid w:val="007D5BC7"/>
    <w:rsid w:val="007D73EC"/>
    <w:rsid w:val="007E3184"/>
    <w:rsid w:val="007E4029"/>
    <w:rsid w:val="007F1C7C"/>
    <w:rsid w:val="007F25F5"/>
    <w:rsid w:val="007F6382"/>
    <w:rsid w:val="007F69E0"/>
    <w:rsid w:val="007F7AC2"/>
    <w:rsid w:val="00804C8A"/>
    <w:rsid w:val="008059CF"/>
    <w:rsid w:val="00807115"/>
    <w:rsid w:val="008152B5"/>
    <w:rsid w:val="00815AE7"/>
    <w:rsid w:val="00832162"/>
    <w:rsid w:val="0083307C"/>
    <w:rsid w:val="00835170"/>
    <w:rsid w:val="00836506"/>
    <w:rsid w:val="00837555"/>
    <w:rsid w:val="00844EDF"/>
    <w:rsid w:val="00850C9A"/>
    <w:rsid w:val="0085180D"/>
    <w:rsid w:val="00854824"/>
    <w:rsid w:val="008550D1"/>
    <w:rsid w:val="008572F3"/>
    <w:rsid w:val="0085735E"/>
    <w:rsid w:val="0086112C"/>
    <w:rsid w:val="0086112E"/>
    <w:rsid w:val="008644C9"/>
    <w:rsid w:val="00864754"/>
    <w:rsid w:val="00877172"/>
    <w:rsid w:val="008852FB"/>
    <w:rsid w:val="00885FC7"/>
    <w:rsid w:val="00887943"/>
    <w:rsid w:val="008921AD"/>
    <w:rsid w:val="0089551A"/>
    <w:rsid w:val="008974CF"/>
    <w:rsid w:val="00897818"/>
    <w:rsid w:val="00897C75"/>
    <w:rsid w:val="008A3C99"/>
    <w:rsid w:val="008B1602"/>
    <w:rsid w:val="008B7238"/>
    <w:rsid w:val="008C0037"/>
    <w:rsid w:val="008C14CD"/>
    <w:rsid w:val="008C29CF"/>
    <w:rsid w:val="008C7D60"/>
    <w:rsid w:val="008D4F1D"/>
    <w:rsid w:val="008D7BC9"/>
    <w:rsid w:val="008D7EC2"/>
    <w:rsid w:val="008E0784"/>
    <w:rsid w:val="008E72CC"/>
    <w:rsid w:val="008F2D6D"/>
    <w:rsid w:val="00900045"/>
    <w:rsid w:val="0090174B"/>
    <w:rsid w:val="00910829"/>
    <w:rsid w:val="00911DCF"/>
    <w:rsid w:val="0091464F"/>
    <w:rsid w:val="00924FAF"/>
    <w:rsid w:val="00925FB9"/>
    <w:rsid w:val="00926AD1"/>
    <w:rsid w:val="009272B5"/>
    <w:rsid w:val="00936044"/>
    <w:rsid w:val="0094130C"/>
    <w:rsid w:val="00942C7F"/>
    <w:rsid w:val="0095062F"/>
    <w:rsid w:val="00955417"/>
    <w:rsid w:val="00960B42"/>
    <w:rsid w:val="00960ECE"/>
    <w:rsid w:val="00961A5A"/>
    <w:rsid w:val="0096224F"/>
    <w:rsid w:val="00962B18"/>
    <w:rsid w:val="009635D0"/>
    <w:rsid w:val="0097122A"/>
    <w:rsid w:val="00971932"/>
    <w:rsid w:val="0097395A"/>
    <w:rsid w:val="009749D5"/>
    <w:rsid w:val="00980A2F"/>
    <w:rsid w:val="00984741"/>
    <w:rsid w:val="00985060"/>
    <w:rsid w:val="00992E77"/>
    <w:rsid w:val="009963BD"/>
    <w:rsid w:val="009A1162"/>
    <w:rsid w:val="009A5788"/>
    <w:rsid w:val="009A6FC0"/>
    <w:rsid w:val="009A71BC"/>
    <w:rsid w:val="009B4993"/>
    <w:rsid w:val="009C2420"/>
    <w:rsid w:val="009D011E"/>
    <w:rsid w:val="009D0802"/>
    <w:rsid w:val="009D2637"/>
    <w:rsid w:val="009D5EBA"/>
    <w:rsid w:val="009D6357"/>
    <w:rsid w:val="009D7B59"/>
    <w:rsid w:val="009E125A"/>
    <w:rsid w:val="009E2CF1"/>
    <w:rsid w:val="009E41FF"/>
    <w:rsid w:val="009E4346"/>
    <w:rsid w:val="009E5059"/>
    <w:rsid w:val="009E5B9C"/>
    <w:rsid w:val="009E7577"/>
    <w:rsid w:val="009E7F13"/>
    <w:rsid w:val="009F1F8F"/>
    <w:rsid w:val="009F6035"/>
    <w:rsid w:val="009F6CEA"/>
    <w:rsid w:val="00A00463"/>
    <w:rsid w:val="00A02525"/>
    <w:rsid w:val="00A0466D"/>
    <w:rsid w:val="00A063B8"/>
    <w:rsid w:val="00A10B08"/>
    <w:rsid w:val="00A117EF"/>
    <w:rsid w:val="00A13152"/>
    <w:rsid w:val="00A156B8"/>
    <w:rsid w:val="00A157C6"/>
    <w:rsid w:val="00A20AC4"/>
    <w:rsid w:val="00A20B2D"/>
    <w:rsid w:val="00A22176"/>
    <w:rsid w:val="00A26E28"/>
    <w:rsid w:val="00A32045"/>
    <w:rsid w:val="00A35105"/>
    <w:rsid w:val="00A36793"/>
    <w:rsid w:val="00A432F1"/>
    <w:rsid w:val="00A50477"/>
    <w:rsid w:val="00A52713"/>
    <w:rsid w:val="00A53698"/>
    <w:rsid w:val="00A53D12"/>
    <w:rsid w:val="00A54194"/>
    <w:rsid w:val="00A64AA1"/>
    <w:rsid w:val="00A70E43"/>
    <w:rsid w:val="00A71D59"/>
    <w:rsid w:val="00A7678E"/>
    <w:rsid w:val="00A8006F"/>
    <w:rsid w:val="00A82650"/>
    <w:rsid w:val="00A8309F"/>
    <w:rsid w:val="00A85DFE"/>
    <w:rsid w:val="00A87E1D"/>
    <w:rsid w:val="00A9168D"/>
    <w:rsid w:val="00A93233"/>
    <w:rsid w:val="00A93E6F"/>
    <w:rsid w:val="00A97130"/>
    <w:rsid w:val="00A97583"/>
    <w:rsid w:val="00AA4706"/>
    <w:rsid w:val="00AA64DE"/>
    <w:rsid w:val="00AA7873"/>
    <w:rsid w:val="00AB36D7"/>
    <w:rsid w:val="00AB37D1"/>
    <w:rsid w:val="00AB6972"/>
    <w:rsid w:val="00AC007B"/>
    <w:rsid w:val="00AC3025"/>
    <w:rsid w:val="00AD0482"/>
    <w:rsid w:val="00AD0D45"/>
    <w:rsid w:val="00AD16D2"/>
    <w:rsid w:val="00AD6F67"/>
    <w:rsid w:val="00AE034F"/>
    <w:rsid w:val="00AE2107"/>
    <w:rsid w:val="00AE6DB7"/>
    <w:rsid w:val="00AF2EBD"/>
    <w:rsid w:val="00AF5334"/>
    <w:rsid w:val="00AF7351"/>
    <w:rsid w:val="00B039C0"/>
    <w:rsid w:val="00B105A0"/>
    <w:rsid w:val="00B10FAE"/>
    <w:rsid w:val="00B13584"/>
    <w:rsid w:val="00B249D1"/>
    <w:rsid w:val="00B30C16"/>
    <w:rsid w:val="00B33933"/>
    <w:rsid w:val="00B41E50"/>
    <w:rsid w:val="00B42DFC"/>
    <w:rsid w:val="00B44357"/>
    <w:rsid w:val="00B45D23"/>
    <w:rsid w:val="00B47BFC"/>
    <w:rsid w:val="00B52EFB"/>
    <w:rsid w:val="00B57489"/>
    <w:rsid w:val="00B60D18"/>
    <w:rsid w:val="00B61CF3"/>
    <w:rsid w:val="00B630B8"/>
    <w:rsid w:val="00B658C5"/>
    <w:rsid w:val="00B66B14"/>
    <w:rsid w:val="00B66BBC"/>
    <w:rsid w:val="00B66D18"/>
    <w:rsid w:val="00B67AB4"/>
    <w:rsid w:val="00B71B23"/>
    <w:rsid w:val="00B749CB"/>
    <w:rsid w:val="00B75A94"/>
    <w:rsid w:val="00B75E7F"/>
    <w:rsid w:val="00B775CD"/>
    <w:rsid w:val="00B77D7B"/>
    <w:rsid w:val="00B856C2"/>
    <w:rsid w:val="00B9202C"/>
    <w:rsid w:val="00BA1EB4"/>
    <w:rsid w:val="00BA6FCD"/>
    <w:rsid w:val="00BB3272"/>
    <w:rsid w:val="00BC0852"/>
    <w:rsid w:val="00BC45CB"/>
    <w:rsid w:val="00BD419E"/>
    <w:rsid w:val="00BD41C4"/>
    <w:rsid w:val="00BE0C56"/>
    <w:rsid w:val="00BE5028"/>
    <w:rsid w:val="00BE7CF4"/>
    <w:rsid w:val="00BF0B7E"/>
    <w:rsid w:val="00BF2A4D"/>
    <w:rsid w:val="00BF4850"/>
    <w:rsid w:val="00BF513F"/>
    <w:rsid w:val="00BF559B"/>
    <w:rsid w:val="00BF55C0"/>
    <w:rsid w:val="00BF7792"/>
    <w:rsid w:val="00C03062"/>
    <w:rsid w:val="00C03782"/>
    <w:rsid w:val="00C0399F"/>
    <w:rsid w:val="00C04DB7"/>
    <w:rsid w:val="00C053F3"/>
    <w:rsid w:val="00C0540B"/>
    <w:rsid w:val="00C06B9E"/>
    <w:rsid w:val="00C12D80"/>
    <w:rsid w:val="00C130BE"/>
    <w:rsid w:val="00C14223"/>
    <w:rsid w:val="00C14BBF"/>
    <w:rsid w:val="00C16496"/>
    <w:rsid w:val="00C214DA"/>
    <w:rsid w:val="00C22E69"/>
    <w:rsid w:val="00C25ED4"/>
    <w:rsid w:val="00C2744C"/>
    <w:rsid w:val="00C27B6B"/>
    <w:rsid w:val="00C320F8"/>
    <w:rsid w:val="00C37AB6"/>
    <w:rsid w:val="00C42D97"/>
    <w:rsid w:val="00C438D7"/>
    <w:rsid w:val="00C44057"/>
    <w:rsid w:val="00C6484E"/>
    <w:rsid w:val="00C65898"/>
    <w:rsid w:val="00C66E3C"/>
    <w:rsid w:val="00C67C9E"/>
    <w:rsid w:val="00C75C1F"/>
    <w:rsid w:val="00C80AFB"/>
    <w:rsid w:val="00C85C85"/>
    <w:rsid w:val="00C926C8"/>
    <w:rsid w:val="00C927ED"/>
    <w:rsid w:val="00C92FDB"/>
    <w:rsid w:val="00C971DA"/>
    <w:rsid w:val="00CA71C4"/>
    <w:rsid w:val="00CA7935"/>
    <w:rsid w:val="00CB5D57"/>
    <w:rsid w:val="00CB6B63"/>
    <w:rsid w:val="00CC501B"/>
    <w:rsid w:val="00CC7DAF"/>
    <w:rsid w:val="00CD3177"/>
    <w:rsid w:val="00CD74B1"/>
    <w:rsid w:val="00CE562B"/>
    <w:rsid w:val="00CF13AC"/>
    <w:rsid w:val="00CF2535"/>
    <w:rsid w:val="00CF4532"/>
    <w:rsid w:val="00CF60C5"/>
    <w:rsid w:val="00D0203C"/>
    <w:rsid w:val="00D0214E"/>
    <w:rsid w:val="00D108ED"/>
    <w:rsid w:val="00D11234"/>
    <w:rsid w:val="00D11FC6"/>
    <w:rsid w:val="00D13DD2"/>
    <w:rsid w:val="00D16D75"/>
    <w:rsid w:val="00D21EFB"/>
    <w:rsid w:val="00D25CFA"/>
    <w:rsid w:val="00D414C9"/>
    <w:rsid w:val="00D52B86"/>
    <w:rsid w:val="00D5304C"/>
    <w:rsid w:val="00D546B9"/>
    <w:rsid w:val="00D5674C"/>
    <w:rsid w:val="00D62DE6"/>
    <w:rsid w:val="00D63FEE"/>
    <w:rsid w:val="00D64DDC"/>
    <w:rsid w:val="00D6664B"/>
    <w:rsid w:val="00D66FF5"/>
    <w:rsid w:val="00D73388"/>
    <w:rsid w:val="00D838EF"/>
    <w:rsid w:val="00D8599D"/>
    <w:rsid w:val="00D90004"/>
    <w:rsid w:val="00D91DA8"/>
    <w:rsid w:val="00D91E10"/>
    <w:rsid w:val="00D920EB"/>
    <w:rsid w:val="00D921FA"/>
    <w:rsid w:val="00D938D9"/>
    <w:rsid w:val="00DA2112"/>
    <w:rsid w:val="00DA7992"/>
    <w:rsid w:val="00DB114D"/>
    <w:rsid w:val="00DB2C3E"/>
    <w:rsid w:val="00DB408B"/>
    <w:rsid w:val="00DC170C"/>
    <w:rsid w:val="00DC7634"/>
    <w:rsid w:val="00DD0682"/>
    <w:rsid w:val="00DD0B1A"/>
    <w:rsid w:val="00DD0DB1"/>
    <w:rsid w:val="00DD192B"/>
    <w:rsid w:val="00DD6963"/>
    <w:rsid w:val="00DD7E9F"/>
    <w:rsid w:val="00DE3441"/>
    <w:rsid w:val="00DE5D17"/>
    <w:rsid w:val="00DF052A"/>
    <w:rsid w:val="00E05080"/>
    <w:rsid w:val="00E071DD"/>
    <w:rsid w:val="00E0762B"/>
    <w:rsid w:val="00E10DE7"/>
    <w:rsid w:val="00E1125A"/>
    <w:rsid w:val="00E123C3"/>
    <w:rsid w:val="00E161BD"/>
    <w:rsid w:val="00E20288"/>
    <w:rsid w:val="00E26573"/>
    <w:rsid w:val="00E27ED7"/>
    <w:rsid w:val="00E27FB8"/>
    <w:rsid w:val="00E31881"/>
    <w:rsid w:val="00E32194"/>
    <w:rsid w:val="00E37892"/>
    <w:rsid w:val="00E40D21"/>
    <w:rsid w:val="00E43DBE"/>
    <w:rsid w:val="00E46598"/>
    <w:rsid w:val="00E4733B"/>
    <w:rsid w:val="00E477DB"/>
    <w:rsid w:val="00E50261"/>
    <w:rsid w:val="00E50E13"/>
    <w:rsid w:val="00E56AEB"/>
    <w:rsid w:val="00E74AF8"/>
    <w:rsid w:val="00E74BBE"/>
    <w:rsid w:val="00E74D5B"/>
    <w:rsid w:val="00E7622E"/>
    <w:rsid w:val="00E767BD"/>
    <w:rsid w:val="00E76F62"/>
    <w:rsid w:val="00E86073"/>
    <w:rsid w:val="00E87829"/>
    <w:rsid w:val="00EA10A4"/>
    <w:rsid w:val="00EA6650"/>
    <w:rsid w:val="00EA6971"/>
    <w:rsid w:val="00EB434E"/>
    <w:rsid w:val="00EB7EC4"/>
    <w:rsid w:val="00EC1057"/>
    <w:rsid w:val="00EC5110"/>
    <w:rsid w:val="00EC6087"/>
    <w:rsid w:val="00EC7065"/>
    <w:rsid w:val="00EC731E"/>
    <w:rsid w:val="00ED1C26"/>
    <w:rsid w:val="00ED47EC"/>
    <w:rsid w:val="00EE4107"/>
    <w:rsid w:val="00EE646D"/>
    <w:rsid w:val="00EF42FB"/>
    <w:rsid w:val="00EF4946"/>
    <w:rsid w:val="00EF6315"/>
    <w:rsid w:val="00EF78D1"/>
    <w:rsid w:val="00F061D3"/>
    <w:rsid w:val="00F06E3F"/>
    <w:rsid w:val="00F16582"/>
    <w:rsid w:val="00F165D1"/>
    <w:rsid w:val="00F31D02"/>
    <w:rsid w:val="00F419FD"/>
    <w:rsid w:val="00F54E2B"/>
    <w:rsid w:val="00F54EC0"/>
    <w:rsid w:val="00F55F12"/>
    <w:rsid w:val="00F63302"/>
    <w:rsid w:val="00F64384"/>
    <w:rsid w:val="00F74780"/>
    <w:rsid w:val="00F75F9F"/>
    <w:rsid w:val="00F76389"/>
    <w:rsid w:val="00F81AE1"/>
    <w:rsid w:val="00F82000"/>
    <w:rsid w:val="00F90F7F"/>
    <w:rsid w:val="00FA22A1"/>
    <w:rsid w:val="00FB0720"/>
    <w:rsid w:val="00FB183F"/>
    <w:rsid w:val="00FB1B1C"/>
    <w:rsid w:val="00FB363F"/>
    <w:rsid w:val="00FB3F92"/>
    <w:rsid w:val="00FB569D"/>
    <w:rsid w:val="00FB6103"/>
    <w:rsid w:val="00FC4062"/>
    <w:rsid w:val="00FC4AD1"/>
    <w:rsid w:val="00FC4BB8"/>
    <w:rsid w:val="00FC5A42"/>
    <w:rsid w:val="00FC6250"/>
    <w:rsid w:val="00FC76A4"/>
    <w:rsid w:val="00FD2AC2"/>
    <w:rsid w:val="00FD34DD"/>
    <w:rsid w:val="00FD7A96"/>
    <w:rsid w:val="00FE1EA0"/>
    <w:rsid w:val="00FE35AE"/>
    <w:rsid w:val="00FE544B"/>
    <w:rsid w:val="00FE7FE8"/>
    <w:rsid w:val="00FF5C65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margin;mso-position-vertical-relative:margin;mso-width-relative:margin;mso-height-relative:margin" o:allowincell="f" fillcolor="none [820]" stroke="f" strokecolor="none [2409]">
      <v:fill color="none [820]" color2="#d78e8c" rotate="t"/>
      <v:stroke color="none [2409]" weight="1pt" on="f"/>
      <v:imagedata embosscolor="shadow add(51)"/>
      <v:shadow type="perspective" color="none [2408]" origin=",.5" offset="0,-123pt" offset2=",-246pt" matrix=",,,-1"/>
      <o:extrusion v:ext="view" backdepth="0" color="none [1343]" rotationangle="25,25" viewpoint="0,0" viewpointorigin="0,0" skewangle="0" skewamt="0" lightposition="-50000,-50000" lightposition2="50000"/>
      <v:textbox inset=",7.2pt,,7.2pt"/>
    </o:shapedefaults>
    <o:shapelayout v:ext="edit">
      <o:idmap v:ext="edit" data="1"/>
    </o:shapelayout>
  </w:shapeDefaults>
  <w:decimalSymbol w:val="."/>
  <w:listSeparator w:val=","/>
  <w14:docId w14:val="5B840B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EBD"/>
    <w:pPr>
      <w:spacing w:before="160" w:after="160" w:line="276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AF2EBD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F2EBD"/>
    <w:pPr>
      <w:spacing w:before="100" w:beforeAutospacing="1" w:after="100" w:afterAutospacing="1" w:line="240" w:lineRule="auto"/>
      <w:jc w:val="both"/>
      <w:outlineLvl w:val="1"/>
    </w:pPr>
    <w:rPr>
      <w:rFonts w:eastAsia="Times New Roman"/>
      <w:b/>
      <w:bCs/>
      <w:iCs/>
      <w:color w:val="E15D15"/>
      <w:sz w:val="28"/>
      <w:szCs w:val="28"/>
    </w:rPr>
  </w:style>
  <w:style w:type="paragraph" w:styleId="Heading3">
    <w:name w:val="heading 3"/>
    <w:basedOn w:val="FootnoteText"/>
    <w:next w:val="Normal"/>
    <w:link w:val="Heading3Char"/>
    <w:unhideWhenUsed/>
    <w:qFormat/>
    <w:locked/>
    <w:rsid w:val="00AF2EBD"/>
    <w:pPr>
      <w:spacing w:after="160" w:line="276" w:lineRule="auto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C14B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B6B6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AB6972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FootnoteTextChar">
    <w:name w:val="Footnote Text Char"/>
    <w:link w:val="FootnoteText"/>
    <w:uiPriority w:val="99"/>
    <w:locked/>
    <w:rsid w:val="00AB6972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D1C26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rsid w:val="00EC6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uiPriority w:val="99"/>
    <w:semiHidden/>
    <w:rsid w:val="00850C9A"/>
    <w:rPr>
      <w:rFonts w:cs="Times New Roman"/>
      <w:vertAlign w:val="superscript"/>
    </w:rPr>
  </w:style>
  <w:style w:type="character" w:styleId="FollowedHyperlink">
    <w:name w:val="FollowedHyperlink"/>
    <w:uiPriority w:val="99"/>
    <w:semiHidden/>
    <w:rsid w:val="00D0214E"/>
    <w:rPr>
      <w:rFonts w:cs="Times New Roman"/>
      <w:color w:val="800080"/>
      <w:u w:val="single"/>
    </w:rPr>
  </w:style>
  <w:style w:type="paragraph" w:customStyle="1" w:styleId="Default">
    <w:name w:val="Default"/>
    <w:rsid w:val="007F25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4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2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17F5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17F53"/>
    <w:rPr>
      <w:rFonts w:cs="Times New Roman"/>
    </w:rPr>
  </w:style>
  <w:style w:type="character" w:styleId="CommentReference">
    <w:name w:val="annotation reference"/>
    <w:uiPriority w:val="99"/>
    <w:semiHidden/>
    <w:rsid w:val="00DB2C3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2C3E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7793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2C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7793F"/>
    <w:rPr>
      <w:rFonts w:cs="Times New Roman"/>
      <w:b/>
      <w:bCs/>
      <w:sz w:val="20"/>
      <w:szCs w:val="20"/>
    </w:rPr>
  </w:style>
  <w:style w:type="character" w:styleId="PageNumber">
    <w:name w:val="page number"/>
    <w:uiPriority w:val="99"/>
    <w:rsid w:val="00360597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locked/>
    <w:rsid w:val="008852FB"/>
    <w:pPr>
      <w:spacing w:line="240" w:lineRule="auto"/>
    </w:pPr>
    <w:rPr>
      <w:b/>
      <w:bCs/>
      <w:color w:val="4F81BD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3D196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3D196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D196A"/>
    <w:rPr>
      <w:sz w:val="22"/>
      <w:szCs w:val="22"/>
    </w:rPr>
  </w:style>
  <w:style w:type="table" w:styleId="TableGrid">
    <w:name w:val="Table Grid"/>
    <w:basedOn w:val="TableNormal"/>
    <w:uiPriority w:val="99"/>
    <w:locked/>
    <w:rsid w:val="00B630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AF2EBD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customStyle="1" w:styleId="Bullet">
    <w:name w:val="Bullet"/>
    <w:basedOn w:val="NormalWeb"/>
    <w:link w:val="BulletChar"/>
    <w:qFormat/>
    <w:rsid w:val="00AF2EBD"/>
    <w:pPr>
      <w:numPr>
        <w:numId w:val="1"/>
      </w:numPr>
      <w:spacing w:before="160" w:beforeAutospacing="0" w:after="160" w:afterAutospacing="0" w:line="276" w:lineRule="auto"/>
      <w:jc w:val="both"/>
    </w:pPr>
    <w:rPr>
      <w:rFonts w:ascii="Arial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F2EBD"/>
    <w:rPr>
      <w:rFonts w:ascii="Arial" w:eastAsia="Times New Roman" w:hAnsi="Arial"/>
      <w:b/>
      <w:bCs/>
      <w:iCs/>
      <w:color w:val="E15D15"/>
      <w:sz w:val="28"/>
      <w:szCs w:val="28"/>
    </w:rPr>
  </w:style>
  <w:style w:type="character" w:customStyle="1" w:styleId="NormalWebChar">
    <w:name w:val="Normal (Web) Char"/>
    <w:basedOn w:val="DefaultParagraphFont"/>
    <w:link w:val="NormalWeb"/>
    <w:uiPriority w:val="99"/>
    <w:rsid w:val="00AF2EBD"/>
    <w:rPr>
      <w:rFonts w:ascii="Times New Roman" w:eastAsia="Times New Roman" w:hAnsi="Times New Roman"/>
      <w:sz w:val="24"/>
      <w:szCs w:val="24"/>
    </w:rPr>
  </w:style>
  <w:style w:type="character" w:customStyle="1" w:styleId="BulletChar">
    <w:name w:val="Bullet Char"/>
    <w:basedOn w:val="NormalWebChar"/>
    <w:link w:val="Bullet"/>
    <w:rsid w:val="00AF2EBD"/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F2EBD"/>
    <w:rPr>
      <w:rFonts w:ascii="Arial" w:eastAsia="Times New Roman" w:hAnsi="Arial" w:cs="Arial"/>
      <w:b/>
    </w:rPr>
  </w:style>
  <w:style w:type="table" w:styleId="LightList-Accent6">
    <w:name w:val="Light List Accent 6"/>
    <w:basedOn w:val="TableNormal"/>
    <w:uiPriority w:val="61"/>
    <w:rsid w:val="003F60B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Heading4Char">
    <w:name w:val="Heading 4 Char"/>
    <w:basedOn w:val="DefaultParagraphFont"/>
    <w:link w:val="Heading4"/>
    <w:rsid w:val="00C14BBF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customStyle="1" w:styleId="Number1">
    <w:name w:val="Number1"/>
    <w:basedOn w:val="Normal"/>
    <w:qFormat/>
    <w:rsid w:val="008A3C99"/>
    <w:pPr>
      <w:numPr>
        <w:numId w:val="5"/>
      </w:numPr>
      <w:tabs>
        <w:tab w:val="left" w:pos="576"/>
      </w:tabs>
      <w:spacing w:after="0"/>
    </w:pPr>
    <w:rPr>
      <w:b/>
    </w:rPr>
  </w:style>
  <w:style w:type="paragraph" w:customStyle="1" w:styleId="NumberedListSupportingInformation">
    <w:name w:val="Numbered List Supporting Information"/>
    <w:basedOn w:val="Normal"/>
    <w:qFormat/>
    <w:rsid w:val="008A3C99"/>
    <w:pPr>
      <w:spacing w:before="60"/>
    </w:pPr>
  </w:style>
  <w:style w:type="paragraph" w:styleId="NoSpacing">
    <w:name w:val="No Spacing"/>
    <w:uiPriority w:val="1"/>
    <w:qFormat/>
    <w:rsid w:val="00C927ED"/>
    <w:rPr>
      <w:rFonts w:ascii="Arial" w:hAnsi="Arial"/>
      <w:szCs w:val="22"/>
    </w:rPr>
  </w:style>
  <w:style w:type="character" w:customStyle="1" w:styleId="em">
    <w:name w:val="em"/>
    <w:basedOn w:val="DefaultParagraphFont"/>
    <w:rsid w:val="006762A8"/>
  </w:style>
  <w:style w:type="paragraph" w:customStyle="1" w:styleId="Bullet1">
    <w:name w:val="Bullet 1"/>
    <w:basedOn w:val="Normal"/>
    <w:qFormat/>
    <w:rsid w:val="004E5BD2"/>
    <w:pPr>
      <w:numPr>
        <w:numId w:val="26"/>
      </w:numPr>
    </w:pPr>
    <w:rPr>
      <w:rFonts w:cs="Arial"/>
    </w:rPr>
  </w:style>
  <w:style w:type="paragraph" w:customStyle="1" w:styleId="Body">
    <w:name w:val="Body"/>
    <w:basedOn w:val="Heading2"/>
    <w:link w:val="BodyChar"/>
    <w:qFormat/>
    <w:rsid w:val="0068052A"/>
    <w:pPr>
      <w:spacing w:before="120" w:beforeAutospacing="0" w:after="60" w:afterAutospacing="0" w:line="276" w:lineRule="auto"/>
      <w:jc w:val="left"/>
    </w:pPr>
    <w:rPr>
      <w:rFonts w:eastAsia="Calibri" w:cs="Arial"/>
      <w:b w:val="0"/>
      <w:bCs w:val="0"/>
      <w:iCs w:val="0"/>
      <w:color w:val="auto"/>
      <w:sz w:val="20"/>
      <w:szCs w:val="20"/>
    </w:rPr>
  </w:style>
  <w:style w:type="character" w:customStyle="1" w:styleId="BodyChar">
    <w:name w:val="Body Char"/>
    <w:basedOn w:val="Heading2Char"/>
    <w:link w:val="Body"/>
    <w:rsid w:val="0068052A"/>
    <w:rPr>
      <w:rFonts w:ascii="Arial" w:eastAsia="Times New Roman" w:hAnsi="Arial" w:cs="Arial"/>
      <w:b/>
      <w:bCs/>
      <w:iCs/>
      <w:color w:val="E15D1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6919">
          <w:marLeft w:val="0"/>
          <w:marRight w:val="0"/>
          <w:marTop w:val="33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8054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9738">
          <w:marLeft w:val="0"/>
          <w:marRight w:val="0"/>
          <w:marTop w:val="33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5621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7726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7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1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7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7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9901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089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667">
          <w:marLeft w:val="0"/>
          <w:marRight w:val="0"/>
          <w:marTop w:val="33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5441">
          <w:marLeft w:val="0"/>
          <w:marRight w:val="0"/>
          <w:marTop w:val="33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6984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83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732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263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970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8341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52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158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90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184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373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e.mass.edu/edeval/resources/QRG-Framework.pdf" TargetMode="External"/><Relationship Id="rId18" Type="http://schemas.openxmlformats.org/officeDocument/2006/relationships/hyperlink" Target="http://www.doe.mass.edu/edeval/guidebook/" TargetMode="External"/><Relationship Id="rId26" Type="http://schemas.openxmlformats.org/officeDocument/2006/relationships/hyperlink" Target="http://www.doe.mass.edu/lawsregs/603cmr35.html" TargetMode="External"/><Relationship Id="rId39" Type="http://schemas.openxmlformats.org/officeDocument/2006/relationships/hyperlink" Target="http://www.doe.mass.edu/edeval/model/PartV.do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doe.mass.edu/edeval/resources/teem/default.html" TargetMode="External"/><Relationship Id="rId34" Type="http://schemas.openxmlformats.org/officeDocument/2006/relationships/hyperlink" Target="http://www.doe.mass.edu/edeval/model/PartIII.pdf" TargetMode="External"/><Relationship Id="rId42" Type="http://schemas.openxmlformats.org/officeDocument/2006/relationships/hyperlink" Target="http://www.doe.mass.edu/edeval/feedback/surveys.html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doe.mass.edu/edeval/resources/calibration/tool/" TargetMode="External"/><Relationship Id="rId25" Type="http://schemas.openxmlformats.org/officeDocument/2006/relationships/hyperlink" Target="http://www.doe.mass.edu/edeval/model/" TargetMode="External"/><Relationship Id="rId33" Type="http://schemas.openxmlformats.org/officeDocument/2006/relationships/hyperlink" Target="http://www.doe.mass.edu/edeval/resources/rubrics/" TargetMode="External"/><Relationship Id="rId38" Type="http://schemas.openxmlformats.org/officeDocument/2006/relationships/hyperlink" Target="http://www.doe.mass.edu/edeval/model/PartV.pdf" TargetMode="External"/><Relationship Id="rId46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edeval/training/" TargetMode="External"/><Relationship Id="rId20" Type="http://schemas.openxmlformats.org/officeDocument/2006/relationships/hyperlink" Target="http://www.doe.mass.edu/edeval/resources/QRG-SummativeRating.pdf" TargetMode="External"/><Relationship Id="rId29" Type="http://schemas.openxmlformats.org/officeDocument/2006/relationships/hyperlink" Target="http://www.doe.mass.edu/edeval/model/PartI.doc" TargetMode="External"/><Relationship Id="rId41" Type="http://schemas.openxmlformats.org/officeDocument/2006/relationships/hyperlink" Target="http://www.doe.mass.edu/edeval/model/PartVI.doc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www.doe.mass.edu/edeval/guidebook/" TargetMode="External"/><Relationship Id="rId32" Type="http://schemas.openxmlformats.org/officeDocument/2006/relationships/hyperlink" Target="http://www.doe.mass.edu/edeval/model/PartII.doc" TargetMode="External"/><Relationship Id="rId37" Type="http://schemas.openxmlformats.org/officeDocument/2006/relationships/hyperlink" Target="http://www.doe.mass.edu/edeval/model/PartIV.doc" TargetMode="External"/><Relationship Id="rId40" Type="http://schemas.openxmlformats.org/officeDocument/2006/relationships/hyperlink" Target="http://www.doe.mass.edu/edeval/model/PartVI.pdf" TargetMode="External"/><Relationship Id="rId45" Type="http://schemas.openxmlformats.org/officeDocument/2006/relationships/image" Target="media/image4.gif"/><Relationship Id="rId53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edeval/resources/teem/default.html" TargetMode="External"/><Relationship Id="rId23" Type="http://schemas.openxmlformats.org/officeDocument/2006/relationships/hyperlink" Target="http://www.doe.mass.edu/edeval/resources/calibration/tool/" TargetMode="External"/><Relationship Id="rId28" Type="http://schemas.openxmlformats.org/officeDocument/2006/relationships/image" Target="media/image2.gif"/><Relationship Id="rId36" Type="http://schemas.openxmlformats.org/officeDocument/2006/relationships/hyperlink" Target="http://www.doe.mass.edu/edeval/model/PartIV.pdf" TargetMode="External"/><Relationship Id="rId49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://www.doe.mass.edu/edeval/resources/QRG-Framework.pdf" TargetMode="External"/><Relationship Id="rId31" Type="http://schemas.openxmlformats.org/officeDocument/2006/relationships/hyperlink" Target="http://www.doe.mass.edu/edeval/model/PartII.pdf" TargetMode="External"/><Relationship Id="rId44" Type="http://schemas.openxmlformats.org/officeDocument/2006/relationships/hyperlink" Target="http://www.doe.mass.edu/edeval/feedback/PartVIII-SSFGuidance.docx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doe.mass.edu/edeval/resources/QRG-SummativeRating.pdf" TargetMode="External"/><Relationship Id="rId22" Type="http://schemas.openxmlformats.org/officeDocument/2006/relationships/hyperlink" Target="http://www.doe.mass.edu/edeval/training/" TargetMode="External"/><Relationship Id="rId27" Type="http://schemas.openxmlformats.org/officeDocument/2006/relationships/hyperlink" Target="http://www.doe.mass.edu/edeval/model/PartI.pdf" TargetMode="External"/><Relationship Id="rId30" Type="http://schemas.openxmlformats.org/officeDocument/2006/relationships/image" Target="media/image3.gif"/><Relationship Id="rId35" Type="http://schemas.openxmlformats.org/officeDocument/2006/relationships/hyperlink" Target="http://www.doe.mass.edu/edeval/model/PartIII.doc" TargetMode="External"/><Relationship Id="rId43" Type="http://schemas.openxmlformats.org/officeDocument/2006/relationships/hyperlink" Target="http://www.doe.mass.edu/edeval/feedback/PartVIII-SSFGuidance.pdf" TargetMode="External"/><Relationship Id="rId48" Type="http://schemas.openxmlformats.org/officeDocument/2006/relationships/footer" Target="footer1.xml"/><Relationship Id="rId8" Type="http://schemas.openxmlformats.org/officeDocument/2006/relationships/styles" Target="styles.xml"/><Relationship Id="rId51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torEvaluation@doe.mass.ed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DESE-231-38841</_dlc_DocId>
    <_dlc_DocIdUrl xmlns="733efe1c-5bbe-4968-87dc-d400e65c879f">
      <Url>https://sharepoint.doemass.org/ese/webteam/cps/_layouts/DocIdRedir.aspx?ID=DESE-231-38841</Url>
      <Description>DESE-231-38841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F1101-1CCD-4CDD-A63C-DDDEF6B71349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0a4e05da-b9bc-4326-ad73-01ef31b95567"/>
    <ds:schemaRef ds:uri="http://purl.org/dc/elements/1.1/"/>
    <ds:schemaRef ds:uri="http://schemas.openxmlformats.org/package/2006/metadata/core-properties"/>
    <ds:schemaRef ds:uri="733efe1c-5bbe-4968-87dc-d400e65c879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2DC782-DD01-4C4B-923A-A6CDA9F595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628D9-4B01-49BB-A969-5AD58E66217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98CB67-0A5C-4E19-AC49-78E5EB71988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7448E16-8CFF-46EA-93D1-E9B34E9C0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873BE62-5C01-49DB-9E88-ABCFB16E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Reference Guide: MA Model System for Educator Evaluation</vt:lpstr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Reference Guide: MA Model System for Educator Evaluation</dc:title>
  <dc:creator>DESE</dc:creator>
  <cp:lastModifiedBy>Zou, Dong (EOE)</cp:lastModifiedBy>
  <cp:revision>3</cp:revision>
  <cp:lastPrinted>2015-02-12T20:58:00Z</cp:lastPrinted>
  <dcterms:created xsi:type="dcterms:W3CDTF">2017-12-21T21:46:00Z</dcterms:created>
  <dcterms:modified xsi:type="dcterms:W3CDTF">2020-08-20T18:14:00Z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21 2017</vt:lpwstr>
  </property>
</Properties>
</file>