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0B250" w14:textId="0C74D457" w:rsidR="00BD1E7C" w:rsidRPr="0074482B" w:rsidRDefault="00AE4A40" w:rsidP="0074482B">
      <w:pPr>
        <w:pStyle w:val="Heading1"/>
        <w:spacing w:before="0"/>
        <w:jc w:val="center"/>
        <w:rPr>
          <w:rFonts w:ascii="Arial" w:hAnsi="Arial" w:cs="Arial"/>
          <w:b/>
          <w:bCs/>
          <w:sz w:val="32"/>
          <w:szCs w:val="32"/>
        </w:rPr>
      </w:pPr>
      <w:r w:rsidRPr="0074482B">
        <w:rPr>
          <w:rFonts w:ascii="Arial" w:hAnsi="Arial" w:cs="Arial"/>
          <w:b/>
          <w:bCs/>
          <w:sz w:val="32"/>
          <w:szCs w:val="32"/>
        </w:rPr>
        <w:t>Quick Reference Guide:</w:t>
      </w:r>
      <w:r w:rsidR="0074482B" w:rsidRPr="0074482B">
        <w:rPr>
          <w:rFonts w:ascii="Arial" w:hAnsi="Arial" w:cs="Arial"/>
          <w:b/>
          <w:bCs/>
          <w:sz w:val="32"/>
          <w:szCs w:val="32"/>
        </w:rPr>
        <w:t xml:space="preserve"> </w:t>
      </w:r>
      <w:r w:rsidRPr="0074482B">
        <w:rPr>
          <w:rFonts w:ascii="Arial" w:hAnsi="Arial" w:cs="Arial"/>
          <w:b/>
          <w:bCs/>
          <w:sz w:val="32"/>
          <w:szCs w:val="32"/>
        </w:rPr>
        <w:t>Performance Rubrics</w:t>
      </w:r>
    </w:p>
    <w:p w14:paraId="06420E26" w14:textId="4308CE9F" w:rsidR="00AE4A40" w:rsidRDefault="00AE4A40">
      <w:pPr>
        <w:rPr>
          <w:rFonts w:ascii="Arial" w:hAnsi="Arial" w:cs="Arial"/>
        </w:rPr>
      </w:pPr>
      <w:r w:rsidRPr="00AE4A40">
        <w:rPr>
          <w:rFonts w:ascii="Arial" w:hAnsi="Arial" w:cs="Arial"/>
        </w:rPr>
        <w:t xml:space="preserve">Performance rubrics play a key role in </w:t>
      </w:r>
      <w:r>
        <w:rPr>
          <w:rFonts w:ascii="Arial" w:hAnsi="Arial" w:cs="Arial"/>
        </w:rPr>
        <w:t>Massachusetts’</w:t>
      </w:r>
      <w:r w:rsidRPr="00AE4A40">
        <w:rPr>
          <w:rFonts w:ascii="Arial" w:hAnsi="Arial" w:cs="Arial"/>
        </w:rPr>
        <w:t xml:space="preserve"> educator evaluation framework. By translating the </w:t>
      </w:r>
      <w:hyperlink r:id="rId11" w:history="1">
        <w:r w:rsidRPr="003B587F">
          <w:rPr>
            <w:rStyle w:val="Hyperlink"/>
            <w:rFonts w:ascii="Arial" w:hAnsi="Arial" w:cs="Arial"/>
          </w:rPr>
          <w:t>Standards for Effective Teaching and Administrative Leadership Practice</w:t>
        </w:r>
      </w:hyperlink>
      <w:r w:rsidRPr="00AE4A40">
        <w:rPr>
          <w:rFonts w:ascii="Arial" w:hAnsi="Arial" w:cs="Arial"/>
        </w:rPr>
        <w:t xml:space="preserve"> into concrete, actionable descriptions of practice, rubrics serve as guides to help both educators and evaluators</w:t>
      </w:r>
      <w:r>
        <w:rPr>
          <w:rFonts w:ascii="Arial" w:hAnsi="Arial" w:cs="Arial"/>
        </w:rPr>
        <w:t>:</w:t>
      </w:r>
    </w:p>
    <w:p w14:paraId="3003F5F3" w14:textId="77777777" w:rsidR="00AE4A40" w:rsidRPr="00AE4A40" w:rsidRDefault="00AE4A40" w:rsidP="00AE4A40">
      <w:pPr>
        <w:pStyle w:val="ListParagraph"/>
        <w:numPr>
          <w:ilvl w:val="0"/>
          <w:numId w:val="1"/>
        </w:numPr>
        <w:rPr>
          <w:rFonts w:ascii="Arial" w:hAnsi="Arial" w:cs="Arial"/>
        </w:rPr>
      </w:pPr>
      <w:r w:rsidRPr="00AE4A40">
        <w:rPr>
          <w:rFonts w:ascii="Arial" w:hAnsi="Arial" w:cs="Arial"/>
        </w:rPr>
        <w:t xml:space="preserve">develop a consistent, shared understanding of what proficient performance looks like in practice, </w:t>
      </w:r>
    </w:p>
    <w:p w14:paraId="18F7EE1F" w14:textId="1905C307" w:rsidR="00AE4A40" w:rsidRPr="00AE4A40" w:rsidRDefault="00AE4A40" w:rsidP="00AE4A40">
      <w:pPr>
        <w:pStyle w:val="ListParagraph"/>
        <w:numPr>
          <w:ilvl w:val="0"/>
          <w:numId w:val="1"/>
        </w:numPr>
        <w:rPr>
          <w:rFonts w:ascii="Arial" w:hAnsi="Arial" w:cs="Arial"/>
        </w:rPr>
      </w:pPr>
      <w:r>
        <w:rPr>
          <w:rFonts w:ascii="Arial" w:hAnsi="Arial" w:cs="Arial"/>
        </w:rPr>
        <w:t>use</w:t>
      </w:r>
      <w:r w:rsidRPr="00AE4A40">
        <w:rPr>
          <w:rFonts w:ascii="Arial" w:hAnsi="Arial" w:cs="Arial"/>
        </w:rPr>
        <w:t xml:space="preserve"> </w:t>
      </w:r>
      <w:proofErr w:type="gramStart"/>
      <w:r>
        <w:rPr>
          <w:rFonts w:ascii="Arial" w:hAnsi="Arial" w:cs="Arial"/>
        </w:rPr>
        <w:t xml:space="preserve">a </w:t>
      </w:r>
      <w:r w:rsidRPr="00AE4A40">
        <w:rPr>
          <w:rFonts w:ascii="Arial" w:hAnsi="Arial" w:cs="Arial"/>
        </w:rPr>
        <w:t>common</w:t>
      </w:r>
      <w:proofErr w:type="gramEnd"/>
      <w:r w:rsidRPr="00AE4A40">
        <w:rPr>
          <w:rFonts w:ascii="Arial" w:hAnsi="Arial" w:cs="Arial"/>
        </w:rPr>
        <w:t xml:space="preserve"> terminology and structure to organize evidence and provide feedback, and </w:t>
      </w:r>
    </w:p>
    <w:p w14:paraId="3D9AE0ED" w14:textId="01D95604" w:rsidR="00AE4A40" w:rsidRDefault="00AE4A40" w:rsidP="00AE4A40">
      <w:pPr>
        <w:pStyle w:val="ListParagraph"/>
        <w:numPr>
          <w:ilvl w:val="0"/>
          <w:numId w:val="1"/>
        </w:numPr>
        <w:rPr>
          <w:rFonts w:ascii="Arial" w:hAnsi="Arial" w:cs="Arial"/>
        </w:rPr>
      </w:pPr>
      <w:r w:rsidRPr="00AE4A40">
        <w:rPr>
          <w:rFonts w:ascii="Arial" w:hAnsi="Arial" w:cs="Arial"/>
        </w:rPr>
        <w:t>make informed professional judgments about formative and summative performance ratings on each Standard and overall.</w:t>
      </w:r>
    </w:p>
    <w:p w14:paraId="5A732E51" w14:textId="2E717385" w:rsidR="00AE4A40" w:rsidRPr="00AE4A40" w:rsidRDefault="00AE4A40" w:rsidP="00AE4A40">
      <w:pPr>
        <w:pStyle w:val="Heading2"/>
        <w:rPr>
          <w:rFonts w:ascii="Arial" w:hAnsi="Arial" w:cs="Arial"/>
          <w:b/>
          <w:bCs/>
          <w:color w:val="BF4E14" w:themeColor="accent2" w:themeShade="BF"/>
          <w:sz w:val="28"/>
          <w:szCs w:val="28"/>
        </w:rPr>
      </w:pPr>
      <w:r w:rsidRPr="00AE4A40">
        <w:rPr>
          <w:rFonts w:ascii="Arial" w:hAnsi="Arial" w:cs="Arial"/>
          <w:b/>
          <w:bCs/>
          <w:color w:val="BF4E14" w:themeColor="accent2" w:themeShade="BF"/>
          <w:sz w:val="28"/>
          <w:szCs w:val="28"/>
        </w:rPr>
        <w:t>Model Rubrics</w:t>
      </w:r>
    </w:p>
    <w:p w14:paraId="4D0DE293" w14:textId="204012BD" w:rsidR="006A4C2B" w:rsidRDefault="006A4C2B" w:rsidP="00AE4A40">
      <w:pPr>
        <w:rPr>
          <w:rFonts w:ascii="Arial" w:hAnsi="Arial" w:cs="Arial"/>
        </w:rPr>
      </w:pPr>
      <w:r w:rsidRPr="006A4C2B">
        <w:rPr>
          <w:rFonts w:ascii="Arial" w:hAnsi="Arial" w:cs="Arial"/>
        </w:rPr>
        <w:t>The Department provides model rubrics for educator evaluation</w:t>
      </w:r>
      <w:r w:rsidR="00083C7E">
        <w:rPr>
          <w:rFonts w:ascii="Arial" w:hAnsi="Arial" w:cs="Arial"/>
        </w:rPr>
        <w:t xml:space="preserve"> aligned to the regulatory requirements and evidence-based practices</w:t>
      </w:r>
      <w:r w:rsidRPr="006A4C2B">
        <w:rPr>
          <w:rFonts w:ascii="Arial" w:hAnsi="Arial" w:cs="Arial"/>
        </w:rPr>
        <w:t xml:space="preserve">. </w:t>
      </w:r>
      <w:r w:rsidR="00055947">
        <w:rPr>
          <w:rFonts w:ascii="Arial" w:hAnsi="Arial" w:cs="Arial"/>
        </w:rPr>
        <w:t>D</w:t>
      </w:r>
      <w:r w:rsidR="00055947" w:rsidRPr="00055947">
        <w:rPr>
          <w:rFonts w:ascii="Arial" w:hAnsi="Arial" w:cs="Arial"/>
        </w:rPr>
        <w:t>istricts may</w:t>
      </w:r>
      <w:r w:rsidR="00480271">
        <w:rPr>
          <w:rFonts w:ascii="Arial" w:hAnsi="Arial" w:cs="Arial"/>
        </w:rPr>
        <w:t xml:space="preserve"> adopt or adapt the model rubric </w:t>
      </w:r>
      <w:r w:rsidR="00055947" w:rsidRPr="00055947">
        <w:rPr>
          <w:rFonts w:ascii="Arial" w:hAnsi="Arial" w:cs="Arial"/>
        </w:rPr>
        <w:t>or</w:t>
      </w:r>
      <w:r w:rsidR="00480271">
        <w:rPr>
          <w:rFonts w:ascii="Arial" w:hAnsi="Arial" w:cs="Arial"/>
        </w:rPr>
        <w:t xml:space="preserve"> use</w:t>
      </w:r>
      <w:r w:rsidR="00055947" w:rsidRPr="00055947">
        <w:rPr>
          <w:rFonts w:ascii="Arial" w:hAnsi="Arial" w:cs="Arial"/>
        </w:rPr>
        <w:t xml:space="preserve"> a comparably rigorous and comprehensive rubric</w:t>
      </w:r>
      <w:r w:rsidR="00055947">
        <w:rPr>
          <w:rFonts w:ascii="Arial" w:hAnsi="Arial" w:cs="Arial"/>
        </w:rPr>
        <w:t>.</w:t>
      </w:r>
      <w:r w:rsidR="00055947">
        <w:rPr>
          <w:rStyle w:val="FootnoteReference"/>
          <w:rFonts w:ascii="Arial" w:hAnsi="Arial" w:cs="Arial"/>
        </w:rPr>
        <w:footnoteReference w:id="1"/>
      </w:r>
    </w:p>
    <w:p w14:paraId="6A82882B" w14:textId="3F2286C4" w:rsidR="006A4C2B" w:rsidRDefault="006A4C2B" w:rsidP="00AE4A40">
      <w:pPr>
        <w:rPr>
          <w:rFonts w:ascii="Arial" w:hAnsi="Arial" w:cs="Arial"/>
        </w:rPr>
      </w:pPr>
      <w:r>
        <w:rPr>
          <w:rFonts w:ascii="Arial" w:hAnsi="Arial" w:cs="Arial"/>
          <w:noProof/>
        </w:rPr>
        <mc:AlternateContent>
          <mc:Choice Requires="wps">
            <w:drawing>
              <wp:inline distT="0" distB="0" distL="0" distR="0" wp14:anchorId="119A4D1A" wp14:editId="465D48BF">
                <wp:extent cx="6445250" cy="2273300"/>
                <wp:effectExtent l="0" t="0" r="12700" b="12700"/>
                <wp:docPr id="1576440415" name="Rectangle: Rounded Corners 2"/>
                <wp:cNvGraphicFramePr/>
                <a:graphic xmlns:a="http://schemas.openxmlformats.org/drawingml/2006/main">
                  <a:graphicData uri="http://schemas.microsoft.com/office/word/2010/wordprocessingShape">
                    <wps:wsp>
                      <wps:cNvSpPr/>
                      <wps:spPr>
                        <a:xfrm>
                          <a:off x="0" y="0"/>
                          <a:ext cx="6445250" cy="227330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09CDBCC" w14:textId="2E1B64C4" w:rsidR="006A4C2B" w:rsidRPr="00083C7E" w:rsidRDefault="006A4C2B" w:rsidP="00083C7E">
                            <w:pPr>
                              <w:rPr>
                                <w:rFonts w:ascii="Arial" w:hAnsi="Arial" w:cs="Arial"/>
                              </w:rPr>
                            </w:pPr>
                            <w:hyperlink r:id="rId12" w:history="1">
                              <w:r w:rsidRPr="00020369">
                                <w:rPr>
                                  <w:rStyle w:val="Hyperlink"/>
                                  <w:rFonts w:ascii="Arial" w:hAnsi="Arial" w:cs="Arial"/>
                                  <w:b/>
                                  <w:bCs/>
                                </w:rPr>
                                <w:t>Model rubrics</w:t>
                              </w:r>
                            </w:hyperlink>
                            <w:r w:rsidRPr="00083C7E">
                              <w:rPr>
                                <w:rFonts w:ascii="Arial" w:hAnsi="Arial" w:cs="Arial"/>
                                <w:b/>
                                <w:bCs/>
                              </w:rPr>
                              <w:t xml:space="preserve"> are available for the following licensure roles</w:t>
                            </w:r>
                            <w:r w:rsidRPr="00083C7E">
                              <w:rPr>
                                <w:rFonts w:ascii="Arial" w:hAnsi="Arial" w:cs="Arial"/>
                              </w:rPr>
                              <w:t>:</w:t>
                            </w:r>
                          </w:p>
                          <w:p w14:paraId="5DF56E65" w14:textId="7AB80CEA" w:rsidR="006A4C2B" w:rsidRPr="00083C7E" w:rsidRDefault="006A4C2B" w:rsidP="00083C7E">
                            <w:pPr>
                              <w:pStyle w:val="ListParagraph"/>
                              <w:numPr>
                                <w:ilvl w:val="0"/>
                                <w:numId w:val="4"/>
                              </w:numPr>
                              <w:rPr>
                                <w:rFonts w:ascii="Arial" w:hAnsi="Arial" w:cs="Arial"/>
                              </w:rPr>
                            </w:pPr>
                            <w:r w:rsidRPr="00083C7E">
                              <w:rPr>
                                <w:rFonts w:ascii="Arial" w:hAnsi="Arial" w:cs="Arial"/>
                              </w:rPr>
                              <w:t>Classroom Teachers</w:t>
                            </w:r>
                          </w:p>
                          <w:p w14:paraId="4A272820" w14:textId="050C34AA" w:rsidR="006A4C2B" w:rsidRPr="00083C7E" w:rsidRDefault="006A4C2B" w:rsidP="00083C7E">
                            <w:pPr>
                              <w:pStyle w:val="ListParagraph"/>
                              <w:numPr>
                                <w:ilvl w:val="0"/>
                                <w:numId w:val="4"/>
                              </w:numPr>
                              <w:rPr>
                                <w:rFonts w:ascii="Arial" w:hAnsi="Arial" w:cs="Arial"/>
                              </w:rPr>
                            </w:pPr>
                            <w:r w:rsidRPr="00083C7E">
                              <w:rPr>
                                <w:rFonts w:ascii="Arial" w:hAnsi="Arial" w:cs="Arial"/>
                              </w:rPr>
                              <w:t>School Level Administrato</w:t>
                            </w:r>
                            <w:r w:rsidR="00083C7E" w:rsidRPr="00083C7E">
                              <w:rPr>
                                <w:rFonts w:ascii="Arial" w:hAnsi="Arial" w:cs="Arial"/>
                              </w:rPr>
                              <w:t>rs</w:t>
                            </w:r>
                          </w:p>
                          <w:p w14:paraId="68D44E5F" w14:textId="7545FB6F" w:rsidR="00083C7E" w:rsidRPr="00083C7E" w:rsidRDefault="00083C7E" w:rsidP="00083C7E">
                            <w:pPr>
                              <w:pStyle w:val="ListParagraph"/>
                              <w:numPr>
                                <w:ilvl w:val="0"/>
                                <w:numId w:val="4"/>
                              </w:numPr>
                              <w:rPr>
                                <w:rFonts w:ascii="Arial" w:hAnsi="Arial" w:cs="Arial"/>
                              </w:rPr>
                            </w:pPr>
                            <w:r w:rsidRPr="00083C7E">
                              <w:rPr>
                                <w:rFonts w:ascii="Arial" w:hAnsi="Arial" w:cs="Arial"/>
                              </w:rPr>
                              <w:t>District Level Administrators</w:t>
                            </w:r>
                          </w:p>
                          <w:p w14:paraId="7051A3DA" w14:textId="7BF1BAC5" w:rsidR="00083C7E" w:rsidRPr="00083C7E" w:rsidRDefault="00083C7E" w:rsidP="00083C7E">
                            <w:pPr>
                              <w:pStyle w:val="ListParagraph"/>
                              <w:numPr>
                                <w:ilvl w:val="0"/>
                                <w:numId w:val="4"/>
                              </w:numPr>
                              <w:rPr>
                                <w:rFonts w:ascii="Arial" w:hAnsi="Arial" w:cs="Arial"/>
                              </w:rPr>
                            </w:pPr>
                            <w:r w:rsidRPr="00083C7E">
                              <w:rPr>
                                <w:rFonts w:ascii="Arial" w:hAnsi="Arial" w:cs="Arial"/>
                              </w:rPr>
                              <w:t>Superintendents</w:t>
                            </w:r>
                          </w:p>
                          <w:p w14:paraId="53F3CF48" w14:textId="08C8AE38" w:rsidR="00083C7E" w:rsidRPr="00083C7E" w:rsidRDefault="00083C7E" w:rsidP="00083C7E">
                            <w:pPr>
                              <w:ind w:left="360"/>
                              <w:rPr>
                                <w:rFonts w:ascii="Arial" w:hAnsi="Arial" w:cs="Arial"/>
                              </w:rPr>
                            </w:pPr>
                            <w:r w:rsidRPr="00083C7E">
                              <w:rPr>
                                <w:rFonts w:ascii="Arial" w:hAnsi="Arial" w:cs="Arial"/>
                                <w:b/>
                                <w:bCs/>
                              </w:rPr>
                              <w:t>Role-specific model rubrics</w:t>
                            </w:r>
                            <w:r w:rsidRPr="00083C7E">
                              <w:rPr>
                                <w:rFonts w:ascii="Arial" w:hAnsi="Arial" w:cs="Arial"/>
                              </w:rPr>
                              <w:t xml:space="preserve"> for specialized instructional support personnel are being </w:t>
                            </w:r>
                            <w:hyperlink r:id="rId13" w:anchor="sisp" w:history="1">
                              <w:r w:rsidRPr="00020369">
                                <w:rPr>
                                  <w:rStyle w:val="Hyperlink"/>
                                  <w:rFonts w:ascii="Arial" w:hAnsi="Arial" w:cs="Arial"/>
                                </w:rPr>
                                <w:t>piloted</w:t>
                              </w:r>
                            </w:hyperlink>
                            <w:r w:rsidRPr="00083C7E">
                              <w:rPr>
                                <w:rFonts w:ascii="Arial" w:hAnsi="Arial" w:cs="Arial"/>
                              </w:rPr>
                              <w:t xml:space="preserve"> during the 2025-2026 school year.</w:t>
                            </w:r>
                          </w:p>
                          <w:p w14:paraId="76828C6E" w14:textId="04875C22" w:rsidR="00083C7E" w:rsidRPr="00083C7E" w:rsidRDefault="00083C7E" w:rsidP="00083C7E">
                            <w:pPr>
                              <w:ind w:left="360"/>
                              <w:rPr>
                                <w:rFonts w:ascii="Arial" w:hAnsi="Arial" w:cs="Arial"/>
                              </w:rPr>
                            </w:pPr>
                            <w:r w:rsidRPr="00083C7E">
                              <w:rPr>
                                <w:rFonts w:ascii="Arial" w:hAnsi="Arial" w:cs="Arial"/>
                              </w:rPr>
                              <w:t xml:space="preserve">Additional role-specific resources are available on DESE’s </w:t>
                            </w:r>
                            <w:hyperlink r:id="rId14" w:history="1">
                              <w:r w:rsidRPr="00020369">
                                <w:rPr>
                                  <w:rStyle w:val="Hyperlink"/>
                                  <w:rFonts w:ascii="Arial" w:hAnsi="Arial" w:cs="Arial"/>
                                </w:rPr>
                                <w:t>model rubric webpage</w:t>
                              </w:r>
                            </w:hyperlink>
                            <w:r w:rsidRPr="00083C7E">
                              <w:rPr>
                                <w:rFonts w:ascii="Arial" w:hAnsi="Arial" w:cs="Arial"/>
                              </w:rPr>
                              <w:t>.</w:t>
                            </w:r>
                          </w:p>
                          <w:p w14:paraId="50AEC56D" w14:textId="77777777" w:rsidR="006A4C2B" w:rsidRDefault="006A4C2B" w:rsidP="006A4C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19A4D1A" id="Rectangle: Rounded Corners 2" o:spid="_x0000_s1026" style="width:507.5pt;height:17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" fillcolor="white [3201]" strokecolor="#e97132 [3205]" strokeweight="1pt">
                <v:stroke joinstyle="miter"/>
                <v:textbox>
                  <w:txbxContent>
                    <w:p w14:paraId="009CDBCC" w14:textId="2E1B64C4" w:rsidR="006A4C2B" w:rsidRPr="00083C7E" w:rsidRDefault="006A4C2B" w:rsidP="00083C7E">
                      <w:pPr>
                        <w:rPr>
                          <w:rFonts w:ascii="Arial" w:hAnsi="Arial" w:cs="Arial"/>
                        </w:rPr>
                      </w:pPr>
                      <w:hyperlink r:id="rId15" w:history="1">
                        <w:r w:rsidRPr="00020369">
                          <w:rPr>
                            <w:rStyle w:val="Hyperlink"/>
                            <w:rFonts w:ascii="Arial" w:hAnsi="Arial" w:cs="Arial"/>
                            <w:b/>
                            <w:bCs/>
                          </w:rPr>
                          <w:t>Model rubrics</w:t>
                        </w:r>
                      </w:hyperlink>
                      <w:r w:rsidRPr="00083C7E">
                        <w:rPr>
                          <w:rFonts w:ascii="Arial" w:hAnsi="Arial" w:cs="Arial"/>
                          <w:b/>
                          <w:bCs/>
                        </w:rPr>
                        <w:t xml:space="preserve"> are available for the following licensure roles</w:t>
                      </w:r>
                      <w:r w:rsidRPr="00083C7E">
                        <w:rPr>
                          <w:rFonts w:ascii="Arial" w:hAnsi="Arial" w:cs="Arial"/>
                        </w:rPr>
                        <w:t>:</w:t>
                      </w:r>
                    </w:p>
                    <w:p w14:paraId="5DF56E65" w14:textId="7AB80CEA" w:rsidR="006A4C2B" w:rsidRPr="00083C7E" w:rsidRDefault="006A4C2B" w:rsidP="00083C7E">
                      <w:pPr>
                        <w:pStyle w:val="ListParagraph"/>
                        <w:numPr>
                          <w:ilvl w:val="0"/>
                          <w:numId w:val="4"/>
                        </w:numPr>
                        <w:rPr>
                          <w:rFonts w:ascii="Arial" w:hAnsi="Arial" w:cs="Arial"/>
                        </w:rPr>
                      </w:pPr>
                      <w:r w:rsidRPr="00083C7E">
                        <w:rPr>
                          <w:rFonts w:ascii="Arial" w:hAnsi="Arial" w:cs="Arial"/>
                        </w:rPr>
                        <w:t>Classroom Teachers</w:t>
                      </w:r>
                    </w:p>
                    <w:p w14:paraId="4A272820" w14:textId="050C34AA" w:rsidR="006A4C2B" w:rsidRPr="00083C7E" w:rsidRDefault="006A4C2B" w:rsidP="00083C7E">
                      <w:pPr>
                        <w:pStyle w:val="ListParagraph"/>
                        <w:numPr>
                          <w:ilvl w:val="0"/>
                          <w:numId w:val="4"/>
                        </w:numPr>
                        <w:rPr>
                          <w:rFonts w:ascii="Arial" w:hAnsi="Arial" w:cs="Arial"/>
                        </w:rPr>
                      </w:pPr>
                      <w:r w:rsidRPr="00083C7E">
                        <w:rPr>
                          <w:rFonts w:ascii="Arial" w:hAnsi="Arial" w:cs="Arial"/>
                        </w:rPr>
                        <w:t>School Level Administrato</w:t>
                      </w:r>
                      <w:r w:rsidR="00083C7E" w:rsidRPr="00083C7E">
                        <w:rPr>
                          <w:rFonts w:ascii="Arial" w:hAnsi="Arial" w:cs="Arial"/>
                        </w:rPr>
                        <w:t>rs</w:t>
                      </w:r>
                    </w:p>
                    <w:p w14:paraId="68D44E5F" w14:textId="7545FB6F" w:rsidR="00083C7E" w:rsidRPr="00083C7E" w:rsidRDefault="00083C7E" w:rsidP="00083C7E">
                      <w:pPr>
                        <w:pStyle w:val="ListParagraph"/>
                        <w:numPr>
                          <w:ilvl w:val="0"/>
                          <w:numId w:val="4"/>
                        </w:numPr>
                        <w:rPr>
                          <w:rFonts w:ascii="Arial" w:hAnsi="Arial" w:cs="Arial"/>
                        </w:rPr>
                      </w:pPr>
                      <w:r w:rsidRPr="00083C7E">
                        <w:rPr>
                          <w:rFonts w:ascii="Arial" w:hAnsi="Arial" w:cs="Arial"/>
                        </w:rPr>
                        <w:t>District Level Administrators</w:t>
                      </w:r>
                    </w:p>
                    <w:p w14:paraId="7051A3DA" w14:textId="7BF1BAC5" w:rsidR="00083C7E" w:rsidRPr="00083C7E" w:rsidRDefault="00083C7E" w:rsidP="00083C7E">
                      <w:pPr>
                        <w:pStyle w:val="ListParagraph"/>
                        <w:numPr>
                          <w:ilvl w:val="0"/>
                          <w:numId w:val="4"/>
                        </w:numPr>
                        <w:rPr>
                          <w:rFonts w:ascii="Arial" w:hAnsi="Arial" w:cs="Arial"/>
                        </w:rPr>
                      </w:pPr>
                      <w:r w:rsidRPr="00083C7E">
                        <w:rPr>
                          <w:rFonts w:ascii="Arial" w:hAnsi="Arial" w:cs="Arial"/>
                        </w:rPr>
                        <w:t>Superintendents</w:t>
                      </w:r>
                    </w:p>
                    <w:p w14:paraId="53F3CF48" w14:textId="08C8AE38" w:rsidR="00083C7E" w:rsidRPr="00083C7E" w:rsidRDefault="00083C7E" w:rsidP="00083C7E">
                      <w:pPr>
                        <w:ind w:left="360"/>
                        <w:rPr>
                          <w:rFonts w:ascii="Arial" w:hAnsi="Arial" w:cs="Arial"/>
                        </w:rPr>
                      </w:pPr>
                      <w:r w:rsidRPr="00083C7E">
                        <w:rPr>
                          <w:rFonts w:ascii="Arial" w:hAnsi="Arial" w:cs="Arial"/>
                          <w:b/>
                          <w:bCs/>
                        </w:rPr>
                        <w:t>Role-specific model rubrics</w:t>
                      </w:r>
                      <w:r w:rsidRPr="00083C7E">
                        <w:rPr>
                          <w:rFonts w:ascii="Arial" w:hAnsi="Arial" w:cs="Arial"/>
                        </w:rPr>
                        <w:t xml:space="preserve"> for specialized instructional support personnel are being </w:t>
                      </w:r>
                      <w:hyperlink r:id="rId16" w:anchor="sisp" w:history="1">
                        <w:r w:rsidRPr="00020369">
                          <w:rPr>
                            <w:rStyle w:val="Hyperlink"/>
                            <w:rFonts w:ascii="Arial" w:hAnsi="Arial" w:cs="Arial"/>
                          </w:rPr>
                          <w:t>piloted</w:t>
                        </w:r>
                      </w:hyperlink>
                      <w:r w:rsidRPr="00083C7E">
                        <w:rPr>
                          <w:rFonts w:ascii="Arial" w:hAnsi="Arial" w:cs="Arial"/>
                        </w:rPr>
                        <w:t xml:space="preserve"> during the 2025-2026 school year.</w:t>
                      </w:r>
                    </w:p>
                    <w:p w14:paraId="76828C6E" w14:textId="04875C22" w:rsidR="00083C7E" w:rsidRPr="00083C7E" w:rsidRDefault="00083C7E" w:rsidP="00083C7E">
                      <w:pPr>
                        <w:ind w:left="360"/>
                        <w:rPr>
                          <w:rFonts w:ascii="Arial" w:hAnsi="Arial" w:cs="Arial"/>
                        </w:rPr>
                      </w:pPr>
                      <w:r w:rsidRPr="00083C7E">
                        <w:rPr>
                          <w:rFonts w:ascii="Arial" w:hAnsi="Arial" w:cs="Arial"/>
                        </w:rPr>
                        <w:t xml:space="preserve">Additional role-specific resources are available on DESE’s </w:t>
                      </w:r>
                      <w:hyperlink r:id="rId17" w:history="1">
                        <w:r w:rsidRPr="00020369">
                          <w:rPr>
                            <w:rStyle w:val="Hyperlink"/>
                            <w:rFonts w:ascii="Arial" w:hAnsi="Arial" w:cs="Arial"/>
                          </w:rPr>
                          <w:t>model rubric webpage</w:t>
                        </w:r>
                      </w:hyperlink>
                      <w:r w:rsidRPr="00083C7E">
                        <w:rPr>
                          <w:rFonts w:ascii="Arial" w:hAnsi="Arial" w:cs="Arial"/>
                        </w:rPr>
                        <w:t>.</w:t>
                      </w:r>
                    </w:p>
                    <w:p w14:paraId="50AEC56D" w14:textId="77777777" w:rsidR="006A4C2B" w:rsidRDefault="006A4C2B" w:rsidP="006A4C2B">
                      <w:pPr>
                        <w:jc w:val="center"/>
                      </w:pPr>
                    </w:p>
                  </w:txbxContent>
                </v:textbox>
                <w10:anchorlock/>
              </v:roundrect>
            </w:pict>
          </mc:Fallback>
        </mc:AlternateContent>
      </w:r>
    </w:p>
    <w:p w14:paraId="339B6CF4" w14:textId="0B7EC058" w:rsidR="001372D3" w:rsidRDefault="001372D3" w:rsidP="00AE4A40">
      <w:pPr>
        <w:rPr>
          <w:rFonts w:ascii="Arial" w:hAnsi="Arial" w:cs="Arial"/>
        </w:rPr>
      </w:pPr>
      <w:r>
        <w:rPr>
          <w:noProof/>
        </w:rPr>
        <mc:AlternateContent>
          <mc:Choice Requires="wps">
            <w:drawing>
              <wp:anchor distT="0" distB="0" distL="114300" distR="114300" simplePos="0" relativeHeight="251658241" behindDoc="0" locked="0" layoutInCell="1" allowOverlap="1" wp14:anchorId="18A5A2FF" wp14:editId="13CC908F">
                <wp:simplePos x="0" y="0"/>
                <wp:positionH relativeFrom="column">
                  <wp:posOffset>3905250</wp:posOffset>
                </wp:positionH>
                <wp:positionV relativeFrom="paragraph">
                  <wp:posOffset>1017270</wp:posOffset>
                </wp:positionV>
                <wp:extent cx="2616200" cy="635"/>
                <wp:effectExtent l="0" t="0" r="0" b="0"/>
                <wp:wrapSquare wrapText="bothSides"/>
                <wp:docPr id="1613308018" name="Text Box 1"/>
                <wp:cNvGraphicFramePr/>
                <a:graphic xmlns:a="http://schemas.openxmlformats.org/drawingml/2006/main">
                  <a:graphicData uri="http://schemas.microsoft.com/office/word/2010/wordprocessingShape">
                    <wps:wsp>
                      <wps:cNvSpPr txBox="1"/>
                      <wps:spPr>
                        <a:xfrm>
                          <a:off x="0" y="0"/>
                          <a:ext cx="2616200" cy="635"/>
                        </a:xfrm>
                        <a:prstGeom prst="rect">
                          <a:avLst/>
                        </a:prstGeom>
                        <a:solidFill>
                          <a:prstClr val="white"/>
                        </a:solidFill>
                        <a:ln>
                          <a:noFill/>
                        </a:ln>
                      </wps:spPr>
                      <wps:txbx>
                        <w:txbxContent>
                          <w:p w14:paraId="2D5E08A7" w14:textId="0F89876E" w:rsidR="001372D3" w:rsidRPr="00416D1A" w:rsidRDefault="001372D3" w:rsidP="001372D3">
                            <w:pPr>
                              <w:pStyle w:val="Caption"/>
                              <w:rPr>
                                <w:rFonts w:ascii="Arial" w:hAnsi="Arial" w:cs="Arial"/>
                                <w:b/>
                                <w:bCs/>
                                <w:noProof/>
                              </w:rPr>
                            </w:pPr>
                            <w:r>
                              <w:t xml:space="preserve">Figure </w:t>
                            </w:r>
                            <w:fldSimple w:instr=" SEQ Figure \* ARABIC ">
                              <w:r>
                                <w:rPr>
                                  <w:noProof/>
                                </w:rPr>
                                <w:t>1</w:t>
                              </w:r>
                            </w:fldSimple>
                            <w:r>
                              <w:t>: Example structure of the model rubric for classroom teacher</w:t>
                            </w:r>
                            <w:r w:rsidR="00020369">
                              <w:t>s</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8A5A2FF" id="_x0000_t202" coordsize="21600,21600" o:spt="202" path="m,l,21600r21600,l21600,xe">
                <v:stroke joinstyle="miter"/>
                <v:path gradientshapeok="t" o:connecttype="rect"/>
              </v:shapetype>
              <v:shape id="Text Box 1" o:spid="_x0000_s1027" type="#_x0000_t202" style="position:absolute;margin-left:307.5pt;margin-top:80.1pt;width:206pt;height:.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" stroked="f">
                <v:textbox style="mso-fit-shape-to-text:t" inset="0,0,0,0">
                  <w:txbxContent>
                    <w:p w14:paraId="2D5E08A7" w14:textId="0F89876E" w:rsidR="001372D3" w:rsidRPr="00416D1A" w:rsidRDefault="001372D3" w:rsidP="001372D3">
                      <w:pPr>
                        <w:pStyle w:val="Caption"/>
                        <w:rPr>
                          <w:rFonts w:ascii="Arial" w:hAnsi="Arial" w:cs="Arial"/>
                          <w:b/>
                          <w:bCs/>
                          <w:noProof/>
                        </w:rPr>
                      </w:pPr>
                      <w:r>
                        <w:t xml:space="preserve">Figure </w:t>
                      </w:r>
                      <w:fldSimple w:instr=" SEQ Figure \* ARABIC ">
                        <w:r>
                          <w:rPr>
                            <w:noProof/>
                          </w:rPr>
                          <w:t>1</w:t>
                        </w:r>
                      </w:fldSimple>
                      <w:r>
                        <w:t>: Example structure of the model rubric for classroom teacher</w:t>
                      </w:r>
                      <w:r w:rsidR="00020369">
                        <w:t>s</w:t>
                      </w:r>
                      <w:r>
                        <w:t>.</w:t>
                      </w:r>
                    </w:p>
                  </w:txbxContent>
                </v:textbox>
                <w10:wrap type="square"/>
              </v:shape>
            </w:pict>
          </mc:Fallback>
        </mc:AlternateContent>
      </w:r>
      <w:r>
        <w:rPr>
          <w:rFonts w:ascii="Arial" w:hAnsi="Arial" w:cs="Arial"/>
          <w:b/>
          <w:bCs/>
          <w:noProof/>
        </w:rPr>
        <w:drawing>
          <wp:anchor distT="0" distB="0" distL="114300" distR="114300" simplePos="0" relativeHeight="251658240" behindDoc="0" locked="0" layoutInCell="1" allowOverlap="1" wp14:anchorId="414E48DF" wp14:editId="71C17E58">
            <wp:simplePos x="0" y="0"/>
            <wp:positionH relativeFrom="column">
              <wp:posOffset>3905250</wp:posOffset>
            </wp:positionH>
            <wp:positionV relativeFrom="paragraph">
              <wp:posOffset>20320</wp:posOffset>
            </wp:positionV>
            <wp:extent cx="2616200" cy="939800"/>
            <wp:effectExtent l="0" t="0" r="12700" b="12700"/>
            <wp:wrapSquare wrapText="bothSides"/>
            <wp:docPr id="926388153" name="Diagram 3" descr="A diagram showing the structure of the rubric with an example from the model classroom teacher rubric. Standard I: Curriculum, Planning and Assessment is the highest level, and then Indicator I-A Curriculum and Planning, and finally, Element I-A-1 Subject Matter Knowledg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r w:rsidR="00AE4A40" w:rsidRPr="00AE4A40">
        <w:rPr>
          <w:rFonts w:ascii="Arial" w:hAnsi="Arial" w:cs="Arial"/>
        </w:rPr>
        <w:t>The</w:t>
      </w:r>
      <w:r w:rsidR="00083C7E">
        <w:rPr>
          <w:rFonts w:ascii="Arial" w:hAnsi="Arial" w:cs="Arial"/>
        </w:rPr>
        <w:t xml:space="preserve"> model</w:t>
      </w:r>
      <w:r w:rsidR="00AE4A40" w:rsidRPr="00AE4A40">
        <w:rPr>
          <w:rFonts w:ascii="Arial" w:hAnsi="Arial" w:cs="Arial"/>
        </w:rPr>
        <w:t xml:space="preserve"> rubric</w:t>
      </w:r>
      <w:r w:rsidR="00083C7E">
        <w:rPr>
          <w:rFonts w:ascii="Arial" w:hAnsi="Arial" w:cs="Arial"/>
        </w:rPr>
        <w:t>s</w:t>
      </w:r>
      <w:r w:rsidR="00AE4A40" w:rsidRPr="00AE4A40">
        <w:rPr>
          <w:rFonts w:ascii="Arial" w:hAnsi="Arial" w:cs="Arial"/>
        </w:rPr>
        <w:t xml:space="preserve"> </w:t>
      </w:r>
      <w:r w:rsidR="00083C7E">
        <w:rPr>
          <w:rFonts w:ascii="Arial" w:hAnsi="Arial" w:cs="Arial"/>
        </w:rPr>
        <w:t>are</w:t>
      </w:r>
      <w:r w:rsidR="00AE4A40" w:rsidRPr="00AE4A40">
        <w:rPr>
          <w:rFonts w:ascii="Arial" w:hAnsi="Arial" w:cs="Arial"/>
        </w:rPr>
        <w:t xml:space="preserve"> built on Standards, Indicators, and </w:t>
      </w:r>
      <w:r w:rsidR="00083C7E">
        <w:rPr>
          <w:rFonts w:ascii="Arial" w:hAnsi="Arial" w:cs="Arial"/>
        </w:rPr>
        <w:t>e</w:t>
      </w:r>
      <w:r w:rsidR="00AE4A40" w:rsidRPr="00AE4A40">
        <w:rPr>
          <w:rFonts w:ascii="Arial" w:hAnsi="Arial" w:cs="Arial"/>
        </w:rPr>
        <w:t>lements. There are four Standards</w:t>
      </w:r>
      <w:r w:rsidR="006A4C2B">
        <w:rPr>
          <w:rFonts w:ascii="Arial" w:hAnsi="Arial" w:cs="Arial"/>
        </w:rPr>
        <w:t>.</w:t>
      </w:r>
      <w:r w:rsidR="00AE4A40" w:rsidRPr="00AE4A40">
        <w:rPr>
          <w:rFonts w:ascii="Arial" w:hAnsi="Arial" w:cs="Arial"/>
        </w:rPr>
        <w:t xml:space="preserve"> Under each </w:t>
      </w:r>
      <w:proofErr w:type="gramStart"/>
      <w:r w:rsidR="006A4C2B">
        <w:rPr>
          <w:rFonts w:ascii="Arial" w:hAnsi="Arial" w:cs="Arial"/>
        </w:rPr>
        <w:t>S</w:t>
      </w:r>
      <w:r w:rsidR="00AE4A40" w:rsidRPr="00AE4A40">
        <w:rPr>
          <w:rFonts w:ascii="Arial" w:hAnsi="Arial" w:cs="Arial"/>
        </w:rPr>
        <w:t>tandard</w:t>
      </w:r>
      <w:proofErr w:type="gramEnd"/>
      <w:r w:rsidR="00AE4A40" w:rsidRPr="00AE4A40">
        <w:rPr>
          <w:rFonts w:ascii="Arial" w:hAnsi="Arial" w:cs="Arial"/>
        </w:rPr>
        <w:t xml:space="preserve"> are Indicators that provide more information about effective practice in that Standard. </w:t>
      </w:r>
      <w:r w:rsidR="006A4C2B">
        <w:rPr>
          <w:rFonts w:ascii="Arial" w:hAnsi="Arial" w:cs="Arial"/>
        </w:rPr>
        <w:t xml:space="preserve">Within each </w:t>
      </w:r>
      <w:proofErr w:type="gramStart"/>
      <w:r w:rsidR="006A4C2B">
        <w:rPr>
          <w:rFonts w:ascii="Arial" w:hAnsi="Arial" w:cs="Arial"/>
        </w:rPr>
        <w:t>Indicator</w:t>
      </w:r>
      <w:proofErr w:type="gramEnd"/>
      <w:r w:rsidR="006A4C2B">
        <w:rPr>
          <w:rFonts w:ascii="Arial" w:hAnsi="Arial" w:cs="Arial"/>
        </w:rPr>
        <w:t xml:space="preserve"> are a </w:t>
      </w:r>
      <w:r w:rsidR="00AE4A40" w:rsidRPr="00AE4A40">
        <w:rPr>
          <w:rFonts w:ascii="Arial" w:hAnsi="Arial" w:cs="Arial"/>
        </w:rPr>
        <w:t>set of elements. Elements are the most specific, granular level of the rubric.</w:t>
      </w:r>
    </w:p>
    <w:p w14:paraId="4FB6C9CB" w14:textId="3A8FEAF6" w:rsidR="00AE4A40" w:rsidRPr="006A4C2B" w:rsidRDefault="00AE4A40" w:rsidP="006A4C2B">
      <w:pPr>
        <w:pStyle w:val="Heading2"/>
        <w:rPr>
          <w:rFonts w:ascii="Arial" w:hAnsi="Arial" w:cs="Arial"/>
          <w:b/>
          <w:bCs/>
          <w:color w:val="BF4E14" w:themeColor="accent2" w:themeShade="BF"/>
          <w:sz w:val="28"/>
          <w:szCs w:val="28"/>
        </w:rPr>
      </w:pPr>
      <w:r w:rsidRPr="006A4C2B">
        <w:rPr>
          <w:rFonts w:ascii="Arial" w:hAnsi="Arial" w:cs="Arial"/>
          <w:b/>
          <w:bCs/>
          <w:color w:val="BF4E14" w:themeColor="accent2" w:themeShade="BF"/>
          <w:sz w:val="28"/>
          <w:szCs w:val="28"/>
        </w:rPr>
        <w:lastRenderedPageBreak/>
        <w:t xml:space="preserve">Using </w:t>
      </w:r>
      <w:proofErr w:type="gramStart"/>
      <w:r w:rsidRPr="006A4C2B">
        <w:rPr>
          <w:rFonts w:ascii="Arial" w:hAnsi="Arial" w:cs="Arial"/>
          <w:b/>
          <w:bCs/>
          <w:color w:val="BF4E14" w:themeColor="accent2" w:themeShade="BF"/>
          <w:sz w:val="28"/>
          <w:szCs w:val="28"/>
        </w:rPr>
        <w:t>the Rubric</w:t>
      </w:r>
      <w:proofErr w:type="gramEnd"/>
    </w:p>
    <w:p w14:paraId="4BAF6858" w14:textId="5B981CA8" w:rsidR="001372D3" w:rsidRDefault="001372D3" w:rsidP="00AE4A40">
      <w:pPr>
        <w:rPr>
          <w:rFonts w:ascii="Arial" w:hAnsi="Arial" w:cs="Arial"/>
        </w:rPr>
      </w:pPr>
      <w:r>
        <w:rPr>
          <w:rFonts w:ascii="Arial" w:hAnsi="Arial" w:cs="Arial"/>
        </w:rPr>
        <w:t>R</w:t>
      </w:r>
      <w:r w:rsidR="006A4C2B" w:rsidRPr="006A4C2B">
        <w:rPr>
          <w:rFonts w:ascii="Arial" w:hAnsi="Arial" w:cs="Arial"/>
        </w:rPr>
        <w:t xml:space="preserve">ubrics play a part in all five steps of the </w:t>
      </w:r>
      <w:r w:rsidR="00020369">
        <w:rPr>
          <w:rFonts w:ascii="Arial" w:hAnsi="Arial" w:cs="Arial"/>
        </w:rPr>
        <w:t xml:space="preserve">evaluation </w:t>
      </w:r>
      <w:r w:rsidR="006A4C2B" w:rsidRPr="006A4C2B">
        <w:rPr>
          <w:rFonts w:ascii="Arial" w:hAnsi="Arial" w:cs="Arial"/>
        </w:rPr>
        <w:t>cycle</w:t>
      </w:r>
      <w:r>
        <w:rPr>
          <w:rFonts w:ascii="Arial" w:hAnsi="Arial" w:cs="Arial"/>
        </w:rPr>
        <w:t>:</w:t>
      </w:r>
    </w:p>
    <w:p w14:paraId="2D3571E6" w14:textId="33B706B8" w:rsidR="001372D3" w:rsidRDefault="006A4C2B" w:rsidP="00AE4A40">
      <w:pPr>
        <w:rPr>
          <w:rFonts w:ascii="Arial" w:hAnsi="Arial" w:cs="Arial"/>
        </w:rPr>
      </w:pPr>
      <w:r w:rsidRPr="001372D3">
        <w:rPr>
          <w:rFonts w:ascii="Arial" w:hAnsi="Arial" w:cs="Arial"/>
          <w:b/>
          <w:bCs/>
        </w:rPr>
        <w:t>1. Self-Assessment:</w:t>
      </w:r>
      <w:r w:rsidRPr="006A4C2B">
        <w:rPr>
          <w:rFonts w:ascii="Arial" w:hAnsi="Arial" w:cs="Arial"/>
        </w:rPr>
        <w:t xml:space="preserve"> Educators study the rubric individually and with colleagues during the Self-Assessment to examine their own practice against the Standards and Indicators and</w:t>
      </w:r>
      <w:r w:rsidR="00020369">
        <w:rPr>
          <w:rFonts w:ascii="Arial" w:hAnsi="Arial" w:cs="Arial"/>
        </w:rPr>
        <w:t xml:space="preserve"> </w:t>
      </w:r>
      <w:r w:rsidRPr="006A4C2B">
        <w:rPr>
          <w:rFonts w:ascii="Arial" w:hAnsi="Arial" w:cs="Arial"/>
        </w:rPr>
        <w:t xml:space="preserve">identify areas of strength as well as areas requiring further development. </w:t>
      </w:r>
    </w:p>
    <w:p w14:paraId="40D25B9A" w14:textId="77777777" w:rsidR="001372D3" w:rsidRDefault="006A4C2B" w:rsidP="00AE4A40">
      <w:pPr>
        <w:rPr>
          <w:rFonts w:ascii="Arial" w:hAnsi="Arial" w:cs="Arial"/>
        </w:rPr>
      </w:pPr>
      <w:r w:rsidRPr="00020369">
        <w:rPr>
          <w:rFonts w:ascii="Arial" w:hAnsi="Arial" w:cs="Arial"/>
          <w:b/>
          <w:bCs/>
        </w:rPr>
        <w:t>2. Analysis, Goal Setting, and Plan Development:</w:t>
      </w:r>
      <w:r w:rsidRPr="006A4C2B">
        <w:rPr>
          <w:rFonts w:ascii="Arial" w:hAnsi="Arial" w:cs="Arial"/>
        </w:rPr>
        <w:t xml:space="preserve"> Educators and evaluators together carefully review the rubric and agree on elements and/or Indicators that will be the focus of their attention during the evaluation cycle. In doing so, educators and their evaluators develop goals for improving professional practice and student learning. The rubric helps to paint a clear picture of the expectations for Proficient practice and serves as the starting point for conversation about setting “specific, measurable, actionable, inclusive and equitable” professional practice goals. </w:t>
      </w:r>
    </w:p>
    <w:p w14:paraId="616E5755" w14:textId="77777777" w:rsidR="001372D3" w:rsidRDefault="006A4C2B" w:rsidP="00AE4A40">
      <w:pPr>
        <w:rPr>
          <w:rFonts w:ascii="Arial" w:hAnsi="Arial" w:cs="Arial"/>
        </w:rPr>
      </w:pPr>
      <w:r w:rsidRPr="00020369">
        <w:rPr>
          <w:rFonts w:ascii="Arial" w:hAnsi="Arial" w:cs="Arial"/>
          <w:b/>
          <w:bCs/>
        </w:rPr>
        <w:t>3. Implementation of the Educator Plan and Data Collection:</w:t>
      </w:r>
      <w:r w:rsidRPr="006A4C2B">
        <w:rPr>
          <w:rFonts w:ascii="Arial" w:hAnsi="Arial" w:cs="Arial"/>
        </w:rPr>
        <w:t xml:space="preserve"> Educators and evaluators use the rubric to ensure that they are gathering evidence from multiple sources to support a fair and comprehensive assessment of the educator’s practice. The elements of effective practice defined in each Proficient </w:t>
      </w:r>
      <w:proofErr w:type="gramStart"/>
      <w:r w:rsidRPr="006A4C2B">
        <w:rPr>
          <w:rFonts w:ascii="Arial" w:hAnsi="Arial" w:cs="Arial"/>
        </w:rPr>
        <w:t>descriptor</w:t>
      </w:r>
      <w:proofErr w:type="gramEnd"/>
      <w:r w:rsidRPr="006A4C2B">
        <w:rPr>
          <w:rFonts w:ascii="Arial" w:hAnsi="Arial" w:cs="Arial"/>
        </w:rPr>
        <w:t xml:space="preserve"> can be used as a guide for feedback, professional learning, and the collection of evidence. Given the breadth and depth of practices represented, it is recommended that educators and evaluators prioritize certain Indicators aligned to educator, school, and district goals for professional learning, feedback, support, and evidence collection. </w:t>
      </w:r>
    </w:p>
    <w:p w14:paraId="351A3FC9" w14:textId="4E84D349" w:rsidR="001372D3" w:rsidRDefault="006A4C2B" w:rsidP="00AE4A40">
      <w:pPr>
        <w:rPr>
          <w:rFonts w:ascii="Arial" w:hAnsi="Arial" w:cs="Arial"/>
        </w:rPr>
      </w:pPr>
      <w:r w:rsidRPr="00020369">
        <w:rPr>
          <w:rFonts w:ascii="Arial" w:hAnsi="Arial" w:cs="Arial"/>
          <w:b/>
          <w:bCs/>
        </w:rPr>
        <w:t xml:space="preserve">4. Formative Assessment/Evaluation </w:t>
      </w:r>
      <w:r w:rsidRPr="00020369">
        <w:rPr>
          <w:rFonts w:ascii="Arial" w:hAnsi="Arial" w:cs="Arial"/>
        </w:rPr>
        <w:t xml:space="preserve">and </w:t>
      </w:r>
      <w:r w:rsidR="00020369">
        <w:rPr>
          <w:rFonts w:ascii="Arial" w:hAnsi="Arial" w:cs="Arial"/>
          <w:b/>
          <w:bCs/>
        </w:rPr>
        <w:t xml:space="preserve">5. </w:t>
      </w:r>
      <w:r w:rsidRPr="00020369">
        <w:rPr>
          <w:rFonts w:ascii="Arial" w:hAnsi="Arial" w:cs="Arial"/>
          <w:b/>
          <w:bCs/>
        </w:rPr>
        <w:t>Summative Evaluation:</w:t>
      </w:r>
      <w:r w:rsidRPr="006A4C2B">
        <w:rPr>
          <w:rFonts w:ascii="Arial" w:hAnsi="Arial" w:cs="Arial"/>
        </w:rPr>
        <w:t xml:space="preserve"> The rubric serves as the organizing framework for </w:t>
      </w:r>
      <w:r w:rsidR="0025460E">
        <w:rPr>
          <w:rFonts w:ascii="Arial" w:hAnsi="Arial" w:cs="Arial"/>
        </w:rPr>
        <w:t>formative and summative</w:t>
      </w:r>
      <w:r w:rsidR="0025460E" w:rsidRPr="006A4C2B">
        <w:rPr>
          <w:rFonts w:ascii="Arial" w:hAnsi="Arial" w:cs="Arial"/>
        </w:rPr>
        <w:t xml:space="preserve"> </w:t>
      </w:r>
      <w:r w:rsidRPr="006A4C2B">
        <w:rPr>
          <w:rFonts w:ascii="Arial" w:hAnsi="Arial" w:cs="Arial"/>
        </w:rPr>
        <w:t xml:space="preserve">conferences and reports as evaluators assess the educator’s performance on the continuum of practice described by the rubric. </w:t>
      </w:r>
    </w:p>
    <w:p w14:paraId="50DDC01A" w14:textId="2A2BA5EA" w:rsidR="00AE4A40" w:rsidRDefault="006A4C2B" w:rsidP="001372D3">
      <w:pPr>
        <w:shd w:val="clear" w:color="auto" w:fill="DAE9F7" w:themeFill="text2" w:themeFillTint="1A"/>
        <w:rPr>
          <w:rFonts w:ascii="Arial" w:hAnsi="Arial" w:cs="Arial"/>
        </w:rPr>
      </w:pPr>
      <w:r w:rsidRPr="00020369">
        <w:rPr>
          <w:rFonts w:ascii="Arial" w:hAnsi="Arial" w:cs="Arial"/>
          <w:b/>
          <w:bCs/>
          <w:i/>
          <w:iCs/>
        </w:rPr>
        <w:t>NOTE:</w:t>
      </w:r>
      <w:r w:rsidRPr="006A4C2B">
        <w:rPr>
          <w:rFonts w:ascii="Arial" w:hAnsi="Arial" w:cs="Arial"/>
        </w:rPr>
        <w:t xml:space="preserve"> </w:t>
      </w:r>
      <w:r w:rsidR="0001475F">
        <w:rPr>
          <w:rFonts w:ascii="Arial" w:hAnsi="Arial" w:cs="Arial"/>
          <w:b/>
          <w:bCs/>
          <w:i/>
          <w:iCs/>
        </w:rPr>
        <w:t xml:space="preserve">The Model </w:t>
      </w:r>
      <w:r w:rsidRPr="00020369">
        <w:rPr>
          <w:rFonts w:ascii="Arial" w:hAnsi="Arial" w:cs="Arial"/>
          <w:b/>
          <w:bCs/>
          <w:i/>
          <w:iCs/>
        </w:rPr>
        <w:t>Rubrics are not observation tools.</w:t>
      </w:r>
      <w:r w:rsidRPr="006A4C2B">
        <w:rPr>
          <w:rFonts w:ascii="Arial" w:hAnsi="Arial" w:cs="Arial"/>
        </w:rPr>
        <w:t xml:space="preserve"> The rubrics are written to support educators and evaluators in making judgments </w:t>
      </w:r>
      <w:r w:rsidR="002960E9">
        <w:rPr>
          <w:rFonts w:ascii="Arial" w:hAnsi="Arial" w:cs="Arial"/>
        </w:rPr>
        <w:t>based on</w:t>
      </w:r>
      <w:r w:rsidR="002960E9" w:rsidRPr="006A4C2B">
        <w:rPr>
          <w:rFonts w:ascii="Arial" w:hAnsi="Arial" w:cs="Arial"/>
        </w:rPr>
        <w:t xml:space="preserve"> </w:t>
      </w:r>
      <w:r w:rsidR="002960E9">
        <w:rPr>
          <w:rFonts w:ascii="Arial" w:hAnsi="Arial" w:cs="Arial"/>
        </w:rPr>
        <w:t xml:space="preserve">multiple types of </w:t>
      </w:r>
      <w:r w:rsidRPr="006A4C2B">
        <w:rPr>
          <w:rFonts w:ascii="Arial" w:hAnsi="Arial" w:cs="Arial"/>
        </w:rPr>
        <w:t xml:space="preserve">evidence – not from a single observation. Observations are a valuable way to gather evidence on educators’ performance </w:t>
      </w:r>
      <w:r w:rsidR="00627E4E">
        <w:rPr>
          <w:rFonts w:ascii="Arial" w:hAnsi="Arial" w:cs="Arial"/>
        </w:rPr>
        <w:t>in</w:t>
      </w:r>
      <w:r w:rsidR="00627E4E" w:rsidRPr="006A4C2B">
        <w:rPr>
          <w:rFonts w:ascii="Arial" w:hAnsi="Arial" w:cs="Arial"/>
        </w:rPr>
        <w:t xml:space="preserve"> </w:t>
      </w:r>
      <w:r w:rsidR="004E1D95">
        <w:rPr>
          <w:rFonts w:ascii="Arial" w:hAnsi="Arial" w:cs="Arial"/>
        </w:rPr>
        <w:t>some</w:t>
      </w:r>
      <w:r w:rsidRPr="006A4C2B">
        <w:rPr>
          <w:rFonts w:ascii="Arial" w:hAnsi="Arial" w:cs="Arial"/>
        </w:rPr>
        <w:t xml:space="preserve">, but not all, of the Standards and Indicators, and should be </w:t>
      </w:r>
      <w:r w:rsidR="00AB63AE">
        <w:rPr>
          <w:rFonts w:ascii="Arial" w:hAnsi="Arial" w:cs="Arial"/>
        </w:rPr>
        <w:t>combined</w:t>
      </w:r>
      <w:r w:rsidR="00AB63AE" w:rsidRPr="006A4C2B">
        <w:rPr>
          <w:rFonts w:ascii="Arial" w:hAnsi="Arial" w:cs="Arial"/>
        </w:rPr>
        <w:t xml:space="preserve"> </w:t>
      </w:r>
      <w:r w:rsidRPr="006A4C2B">
        <w:rPr>
          <w:rFonts w:ascii="Arial" w:hAnsi="Arial" w:cs="Arial"/>
        </w:rPr>
        <w:t xml:space="preserve">with other sources of evidence, such as artifacts of practice, student and family feedback, and evidence of student learning. The model rubrics </w:t>
      </w:r>
      <w:r w:rsidR="00B27308">
        <w:rPr>
          <w:rFonts w:ascii="Arial" w:hAnsi="Arial" w:cs="Arial"/>
        </w:rPr>
        <w:t>are</w:t>
      </w:r>
      <w:r w:rsidR="00B27308" w:rsidRPr="006A4C2B">
        <w:rPr>
          <w:rFonts w:ascii="Arial" w:hAnsi="Arial" w:cs="Arial"/>
        </w:rPr>
        <w:t xml:space="preserve"> </w:t>
      </w:r>
      <w:r w:rsidRPr="006A4C2B">
        <w:rPr>
          <w:rFonts w:ascii="Arial" w:hAnsi="Arial" w:cs="Arial"/>
        </w:rPr>
        <w:t>not designed to be observation tools and should not be used for that purpose.</w:t>
      </w:r>
    </w:p>
    <w:p w14:paraId="1127684C" w14:textId="28AC86F6" w:rsidR="00020369" w:rsidRPr="00020369" w:rsidRDefault="00020369" w:rsidP="00020369">
      <w:pPr>
        <w:pStyle w:val="Heading2"/>
        <w:spacing w:before="240"/>
        <w:rPr>
          <w:rFonts w:ascii="Arial" w:hAnsi="Arial" w:cs="Arial"/>
          <w:b/>
          <w:bCs/>
          <w:color w:val="BF4E14" w:themeColor="accent2" w:themeShade="BF"/>
          <w:sz w:val="28"/>
          <w:szCs w:val="28"/>
        </w:rPr>
      </w:pPr>
      <w:r w:rsidRPr="00020369">
        <w:rPr>
          <w:rFonts w:ascii="Arial" w:hAnsi="Arial" w:cs="Arial"/>
          <w:b/>
          <w:bCs/>
          <w:color w:val="BF4E14" w:themeColor="accent2" w:themeShade="BF"/>
          <w:sz w:val="28"/>
          <w:szCs w:val="28"/>
        </w:rPr>
        <w:t>Additional Resources:</w:t>
      </w:r>
    </w:p>
    <w:p w14:paraId="1373EA5D" w14:textId="694FD3EB" w:rsidR="00020369" w:rsidRDefault="00020369" w:rsidP="00020369">
      <w:pPr>
        <w:pStyle w:val="ListParagraph"/>
        <w:numPr>
          <w:ilvl w:val="0"/>
          <w:numId w:val="6"/>
        </w:numPr>
        <w:rPr>
          <w:rFonts w:ascii="Arial" w:hAnsi="Arial" w:cs="Arial"/>
        </w:rPr>
      </w:pPr>
      <w:hyperlink r:id="rId23" w:history="1">
        <w:r w:rsidRPr="00020369">
          <w:rPr>
            <w:rStyle w:val="Hyperlink"/>
            <w:rFonts w:ascii="Arial" w:hAnsi="Arial" w:cs="Arial"/>
          </w:rPr>
          <w:t>Guide to Model Rubrics</w:t>
        </w:r>
      </w:hyperlink>
    </w:p>
    <w:p w14:paraId="0E5745C1" w14:textId="1D54BA60" w:rsidR="00020369" w:rsidRDefault="00020369" w:rsidP="00020369">
      <w:pPr>
        <w:pStyle w:val="ListParagraph"/>
        <w:numPr>
          <w:ilvl w:val="0"/>
          <w:numId w:val="6"/>
        </w:numPr>
        <w:rPr>
          <w:rFonts w:ascii="Arial" w:hAnsi="Arial" w:cs="Arial"/>
        </w:rPr>
      </w:pPr>
      <w:hyperlink r:id="rId24" w:history="1">
        <w:r w:rsidRPr="00020369">
          <w:rPr>
            <w:rStyle w:val="Hyperlink"/>
            <w:rFonts w:ascii="Arial" w:hAnsi="Arial" w:cs="Arial"/>
          </w:rPr>
          <w:t>Model Rubric Update Project</w:t>
        </w:r>
      </w:hyperlink>
    </w:p>
    <w:p w14:paraId="2D2257A6" w14:textId="209BB629" w:rsidR="00020369" w:rsidRPr="00020369" w:rsidRDefault="00020369" w:rsidP="00020369">
      <w:pPr>
        <w:pStyle w:val="ListParagraph"/>
        <w:numPr>
          <w:ilvl w:val="0"/>
          <w:numId w:val="6"/>
        </w:numPr>
        <w:rPr>
          <w:rFonts w:ascii="Arial" w:hAnsi="Arial" w:cs="Arial"/>
        </w:rPr>
      </w:pPr>
      <w:hyperlink r:id="rId25" w:history="1">
        <w:r w:rsidRPr="00020369">
          <w:rPr>
            <w:rStyle w:val="Hyperlink"/>
            <w:rFonts w:ascii="Arial" w:hAnsi="Arial" w:cs="Arial"/>
          </w:rPr>
          <w:t>Teacher Training Workshop: Rubric Review</w:t>
        </w:r>
      </w:hyperlink>
    </w:p>
    <w:sectPr w:rsidR="00020369" w:rsidRPr="00020369" w:rsidSect="00CB0D20">
      <w:headerReference w:type="default" r:id="rId26"/>
      <w:footerReference w:type="default" r:id="rId27"/>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797D7" w14:textId="77777777" w:rsidR="000E2EA2" w:rsidRDefault="000E2EA2" w:rsidP="00055947">
      <w:pPr>
        <w:spacing w:after="0" w:line="240" w:lineRule="auto"/>
      </w:pPr>
      <w:r>
        <w:separator/>
      </w:r>
    </w:p>
  </w:endnote>
  <w:endnote w:type="continuationSeparator" w:id="0">
    <w:p w14:paraId="5D8B2257" w14:textId="77777777" w:rsidR="000E2EA2" w:rsidRDefault="000E2EA2" w:rsidP="00055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829D" w14:textId="628CCFB3" w:rsidR="00CB0D20" w:rsidRPr="00CB0D20" w:rsidRDefault="00CB0D20" w:rsidP="00CB0D20">
    <w:pPr>
      <w:spacing w:line="203" w:lineRule="exact"/>
      <w:ind w:left="20"/>
      <w:jc w:val="center"/>
      <w:rPr>
        <w:rFonts w:ascii="Arial" w:hAnsi="Arial" w:cs="Arial"/>
        <w:sz w:val="18"/>
      </w:rPr>
    </w:pPr>
    <w:r w:rsidRPr="00CB0D20">
      <w:rPr>
        <w:rFonts w:ascii="Arial" w:hAnsi="Arial" w:cs="Arial"/>
        <w:sz w:val="18"/>
      </w:rPr>
      <w:t>To</w:t>
    </w:r>
    <w:r w:rsidRPr="00CB0D20">
      <w:rPr>
        <w:rFonts w:ascii="Arial" w:hAnsi="Arial" w:cs="Arial"/>
        <w:spacing w:val="-3"/>
        <w:sz w:val="18"/>
      </w:rPr>
      <w:t xml:space="preserve"> </w:t>
    </w:r>
    <w:r w:rsidRPr="00CB0D20">
      <w:rPr>
        <w:rFonts w:ascii="Arial" w:hAnsi="Arial" w:cs="Arial"/>
        <w:sz w:val="18"/>
      </w:rPr>
      <w:t>offer</w:t>
    </w:r>
    <w:r w:rsidRPr="00CB0D20">
      <w:rPr>
        <w:rFonts w:ascii="Arial" w:hAnsi="Arial" w:cs="Arial"/>
        <w:spacing w:val="-3"/>
        <w:sz w:val="18"/>
      </w:rPr>
      <w:t xml:space="preserve"> </w:t>
    </w:r>
    <w:r w:rsidRPr="00CB0D20">
      <w:rPr>
        <w:rFonts w:ascii="Arial" w:hAnsi="Arial" w:cs="Arial"/>
        <w:sz w:val="18"/>
      </w:rPr>
      <w:t>suggestions,</w:t>
    </w:r>
    <w:r w:rsidRPr="00CB0D20">
      <w:rPr>
        <w:rFonts w:ascii="Arial" w:hAnsi="Arial" w:cs="Arial"/>
        <w:spacing w:val="1"/>
        <w:sz w:val="18"/>
      </w:rPr>
      <w:t xml:space="preserve"> </w:t>
    </w:r>
    <w:r w:rsidRPr="00CB0D20">
      <w:rPr>
        <w:rFonts w:ascii="Arial" w:hAnsi="Arial" w:cs="Arial"/>
        <w:sz w:val="18"/>
      </w:rPr>
      <w:t>pose</w:t>
    </w:r>
    <w:r w:rsidRPr="00CB0D20">
      <w:rPr>
        <w:rFonts w:ascii="Arial" w:hAnsi="Arial" w:cs="Arial"/>
        <w:spacing w:val="-3"/>
        <w:sz w:val="18"/>
      </w:rPr>
      <w:t xml:space="preserve"> </w:t>
    </w:r>
    <w:r w:rsidRPr="00CB0D20">
      <w:rPr>
        <w:rFonts w:ascii="Arial" w:hAnsi="Arial" w:cs="Arial"/>
        <w:sz w:val="18"/>
      </w:rPr>
      <w:t>questions,</w:t>
    </w:r>
    <w:r w:rsidRPr="00CB0D20">
      <w:rPr>
        <w:rFonts w:ascii="Arial" w:hAnsi="Arial" w:cs="Arial"/>
        <w:spacing w:val="-2"/>
        <w:sz w:val="18"/>
      </w:rPr>
      <w:t xml:space="preserve"> </w:t>
    </w:r>
    <w:r w:rsidRPr="00CB0D20">
      <w:rPr>
        <w:rFonts w:ascii="Arial" w:hAnsi="Arial" w:cs="Arial"/>
        <w:sz w:val="18"/>
      </w:rPr>
      <w:t>or</w:t>
    </w:r>
    <w:r w:rsidRPr="00CB0D20">
      <w:rPr>
        <w:rFonts w:ascii="Arial" w:hAnsi="Arial" w:cs="Arial"/>
        <w:spacing w:val="-3"/>
        <w:sz w:val="18"/>
      </w:rPr>
      <w:t xml:space="preserve"> </w:t>
    </w:r>
    <w:r w:rsidRPr="00CB0D20">
      <w:rPr>
        <w:rFonts w:ascii="Arial" w:hAnsi="Arial" w:cs="Arial"/>
        <w:sz w:val="18"/>
      </w:rPr>
      <w:t>receive</w:t>
    </w:r>
    <w:r w:rsidRPr="00CB0D20">
      <w:rPr>
        <w:rFonts w:ascii="Arial" w:hAnsi="Arial" w:cs="Arial"/>
        <w:spacing w:val="-3"/>
        <w:sz w:val="18"/>
      </w:rPr>
      <w:t xml:space="preserve"> </w:t>
    </w:r>
    <w:r w:rsidRPr="00CB0D20">
      <w:rPr>
        <w:rFonts w:ascii="Arial" w:hAnsi="Arial" w:cs="Arial"/>
        <w:sz w:val="18"/>
      </w:rPr>
      <w:t>updates</w:t>
    </w:r>
    <w:r w:rsidRPr="00CB0D20">
      <w:rPr>
        <w:rFonts w:ascii="Arial" w:hAnsi="Arial" w:cs="Arial"/>
        <w:spacing w:val="-2"/>
        <w:sz w:val="18"/>
      </w:rPr>
      <w:t xml:space="preserve"> </w:t>
    </w:r>
    <w:r w:rsidRPr="00CB0D20">
      <w:rPr>
        <w:rFonts w:ascii="Arial" w:hAnsi="Arial" w:cs="Arial"/>
        <w:sz w:val="18"/>
      </w:rPr>
      <w:t>on</w:t>
    </w:r>
    <w:r w:rsidRPr="00CB0D20">
      <w:rPr>
        <w:rFonts w:ascii="Arial" w:hAnsi="Arial" w:cs="Arial"/>
        <w:spacing w:val="-3"/>
        <w:sz w:val="18"/>
      </w:rPr>
      <w:t xml:space="preserve"> D</w:t>
    </w:r>
    <w:r w:rsidRPr="00CB0D20">
      <w:rPr>
        <w:rFonts w:ascii="Arial" w:hAnsi="Arial" w:cs="Arial"/>
        <w:sz w:val="18"/>
      </w:rPr>
      <w:t>ESE’s</w:t>
    </w:r>
    <w:r w:rsidRPr="00CB0D20">
      <w:rPr>
        <w:rFonts w:ascii="Arial" w:hAnsi="Arial" w:cs="Arial"/>
        <w:spacing w:val="-3"/>
        <w:sz w:val="18"/>
      </w:rPr>
      <w:t xml:space="preserve"> </w:t>
    </w:r>
    <w:r w:rsidRPr="00CB0D20">
      <w:rPr>
        <w:rFonts w:ascii="Arial" w:hAnsi="Arial" w:cs="Arial"/>
        <w:sz w:val="18"/>
      </w:rPr>
      <w:t>implementation</w:t>
    </w:r>
    <w:r w:rsidRPr="00CB0D20">
      <w:rPr>
        <w:rFonts w:ascii="Arial" w:hAnsi="Arial" w:cs="Arial"/>
        <w:spacing w:val="-3"/>
        <w:sz w:val="18"/>
      </w:rPr>
      <w:t xml:space="preserve"> </w:t>
    </w:r>
    <w:r w:rsidRPr="00CB0D20">
      <w:rPr>
        <w:rFonts w:ascii="Arial" w:hAnsi="Arial" w:cs="Arial"/>
        <w:sz w:val="18"/>
      </w:rPr>
      <w:t>efforts,</w:t>
    </w:r>
    <w:r w:rsidRPr="00CB0D20">
      <w:rPr>
        <w:rFonts w:ascii="Arial" w:hAnsi="Arial" w:cs="Arial"/>
        <w:spacing w:val="-2"/>
        <w:sz w:val="18"/>
      </w:rPr>
      <w:t xml:space="preserve"> </w:t>
    </w:r>
    <w:r w:rsidRPr="00CB0D20">
      <w:rPr>
        <w:rFonts w:ascii="Arial" w:hAnsi="Arial" w:cs="Arial"/>
        <w:sz w:val="18"/>
      </w:rPr>
      <w:t>please</w:t>
    </w:r>
    <w:r w:rsidRPr="00CB0D20">
      <w:rPr>
        <w:rFonts w:ascii="Arial" w:hAnsi="Arial" w:cs="Arial"/>
        <w:spacing w:val="-1"/>
        <w:sz w:val="18"/>
      </w:rPr>
      <w:t xml:space="preserve"> </w:t>
    </w:r>
    <w:r w:rsidRPr="00CB0D20">
      <w:rPr>
        <w:rFonts w:ascii="Arial" w:hAnsi="Arial" w:cs="Arial"/>
        <w:sz w:val="18"/>
      </w:rPr>
      <w:t>email</w:t>
    </w:r>
    <w:r w:rsidRPr="00CB0D20">
      <w:rPr>
        <w:rFonts w:ascii="Arial" w:hAnsi="Arial" w:cs="Arial"/>
        <w:spacing w:val="-2"/>
        <w:sz w:val="18"/>
      </w:rPr>
      <w:t xml:space="preserve"> </w:t>
    </w:r>
    <w:hyperlink r:id="rId1" w:history="1">
      <w:r w:rsidRPr="00CB0D20">
        <w:rPr>
          <w:rStyle w:val="Hyperlink"/>
          <w:rFonts w:ascii="Arial" w:hAnsi="Arial" w:cs="Arial"/>
          <w:spacing w:val="-2"/>
          <w:sz w:val="18"/>
        </w:rPr>
        <w:t>EducatorDevelopment@mass.gov</w:t>
      </w:r>
    </w:hyperlink>
  </w:p>
  <w:p w14:paraId="0DB4D4C9" w14:textId="271D720A" w:rsidR="00E270FD" w:rsidRDefault="00E270FD" w:rsidP="00CB0D20">
    <w:pPr>
      <w:pStyle w:val="Footer"/>
      <w:tabs>
        <w:tab w:val="clear" w:pos="4680"/>
        <w:tab w:val="clear" w:pos="9360"/>
        <w:tab w:val="left" w:pos="22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02572" w14:textId="77777777" w:rsidR="000E2EA2" w:rsidRDefault="000E2EA2" w:rsidP="00055947">
      <w:pPr>
        <w:spacing w:after="0" w:line="240" w:lineRule="auto"/>
      </w:pPr>
      <w:r>
        <w:separator/>
      </w:r>
    </w:p>
  </w:footnote>
  <w:footnote w:type="continuationSeparator" w:id="0">
    <w:p w14:paraId="213D3637" w14:textId="77777777" w:rsidR="000E2EA2" w:rsidRDefault="000E2EA2" w:rsidP="00055947">
      <w:pPr>
        <w:spacing w:after="0" w:line="240" w:lineRule="auto"/>
      </w:pPr>
      <w:r>
        <w:continuationSeparator/>
      </w:r>
    </w:p>
  </w:footnote>
  <w:footnote w:id="1">
    <w:p w14:paraId="176730F9" w14:textId="1659726C" w:rsidR="00055947" w:rsidRDefault="00055947">
      <w:pPr>
        <w:pStyle w:val="FootnoteText"/>
      </w:pPr>
      <w:r>
        <w:rPr>
          <w:rStyle w:val="FootnoteReference"/>
        </w:rPr>
        <w:footnoteRef/>
      </w:r>
      <w:r>
        <w:t xml:space="preserve"> 603 CMR 35.08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6C4C" w14:textId="7A8B74FA" w:rsidR="00E270FD" w:rsidRDefault="00D47602">
    <w:pPr>
      <w:pStyle w:val="Header"/>
    </w:pPr>
    <w:r w:rsidRPr="004B1A6B">
      <w:rPr>
        <w:b/>
        <w:bCs/>
        <w:noProof/>
        <w:sz w:val="28"/>
        <w:szCs w:val="28"/>
      </w:rPr>
      <w:drawing>
        <wp:anchor distT="0" distB="0" distL="0" distR="0" simplePos="0" relativeHeight="251658241" behindDoc="0" locked="0" layoutInCell="1" allowOverlap="1" wp14:anchorId="5313946E" wp14:editId="2621255A">
          <wp:simplePos x="0" y="0"/>
          <wp:positionH relativeFrom="page">
            <wp:posOffset>6248400</wp:posOffset>
          </wp:positionH>
          <wp:positionV relativeFrom="page">
            <wp:posOffset>279400</wp:posOffset>
          </wp:positionV>
          <wp:extent cx="1058544" cy="267203"/>
          <wp:effectExtent l="0" t="0" r="0" b="0"/>
          <wp:wrapNone/>
          <wp:docPr id="15" name="Image 15" descr="Educator Effectivenes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Educator Effectiveness Logo"/>
                  <pic:cNvPicPr/>
                </pic:nvPicPr>
                <pic:blipFill>
                  <a:blip r:embed="rId1" cstate="print"/>
                  <a:stretch>
                    <a:fillRect/>
                  </a:stretch>
                </pic:blipFill>
                <pic:spPr>
                  <a:xfrm>
                    <a:off x="0" y="0"/>
                    <a:ext cx="1058544" cy="267203"/>
                  </a:xfrm>
                  <a:prstGeom prst="rect">
                    <a:avLst/>
                  </a:prstGeom>
                </pic:spPr>
              </pic:pic>
            </a:graphicData>
          </a:graphic>
        </wp:anchor>
      </w:drawing>
    </w:r>
    <w:r w:rsidR="00E270FD" w:rsidRPr="004B1A6B">
      <w:rPr>
        <w:b/>
        <w:bCs/>
        <w:noProof/>
        <w:sz w:val="28"/>
        <w:szCs w:val="28"/>
      </w:rPr>
      <w:drawing>
        <wp:anchor distT="0" distB="0" distL="0" distR="0" simplePos="0" relativeHeight="251658240" behindDoc="0" locked="0" layoutInCell="1" allowOverlap="1" wp14:anchorId="04EBB700" wp14:editId="3D825F20">
          <wp:simplePos x="0" y="0"/>
          <wp:positionH relativeFrom="page">
            <wp:posOffset>800100</wp:posOffset>
          </wp:positionH>
          <wp:positionV relativeFrom="page">
            <wp:posOffset>146050</wp:posOffset>
          </wp:positionV>
          <wp:extent cx="871252" cy="520619"/>
          <wp:effectExtent l="0" t="0" r="0" b="0"/>
          <wp:wrapNone/>
          <wp:docPr id="16" name="Image 16" descr="DE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DESE logo"/>
                  <pic:cNvPicPr/>
                </pic:nvPicPr>
                <pic:blipFill>
                  <a:blip r:embed="rId2" cstate="print"/>
                  <a:stretch>
                    <a:fillRect/>
                  </a:stretch>
                </pic:blipFill>
                <pic:spPr>
                  <a:xfrm>
                    <a:off x="0" y="0"/>
                    <a:ext cx="871252" cy="5206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5D66"/>
    <w:multiLevelType w:val="hybridMultilevel"/>
    <w:tmpl w:val="C0A4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8313F"/>
    <w:multiLevelType w:val="hybridMultilevel"/>
    <w:tmpl w:val="1A84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F7346"/>
    <w:multiLevelType w:val="hybridMultilevel"/>
    <w:tmpl w:val="25A0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F147A"/>
    <w:multiLevelType w:val="hybridMultilevel"/>
    <w:tmpl w:val="9E6E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475C2"/>
    <w:multiLevelType w:val="hybridMultilevel"/>
    <w:tmpl w:val="BF76A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E543E8"/>
    <w:multiLevelType w:val="hybridMultilevel"/>
    <w:tmpl w:val="C9E048B4"/>
    <w:lvl w:ilvl="0" w:tplc="7B68BE44">
      <w:start w:val="1"/>
      <w:numFmt w:val="bullet"/>
      <w:lvlText w:val="•"/>
      <w:lvlJc w:val="left"/>
      <w:pPr>
        <w:tabs>
          <w:tab w:val="num" w:pos="720"/>
        </w:tabs>
        <w:ind w:left="720" w:hanging="360"/>
      </w:pPr>
      <w:rPr>
        <w:rFonts w:ascii="Times New Roman" w:hAnsi="Times New Roman" w:hint="default"/>
      </w:rPr>
    </w:lvl>
    <w:lvl w:ilvl="1" w:tplc="B56A3170" w:tentative="1">
      <w:start w:val="1"/>
      <w:numFmt w:val="bullet"/>
      <w:lvlText w:val="•"/>
      <w:lvlJc w:val="left"/>
      <w:pPr>
        <w:tabs>
          <w:tab w:val="num" w:pos="1440"/>
        </w:tabs>
        <w:ind w:left="1440" w:hanging="360"/>
      </w:pPr>
      <w:rPr>
        <w:rFonts w:ascii="Times New Roman" w:hAnsi="Times New Roman" w:hint="default"/>
      </w:rPr>
    </w:lvl>
    <w:lvl w:ilvl="2" w:tplc="DDF0D198" w:tentative="1">
      <w:start w:val="1"/>
      <w:numFmt w:val="bullet"/>
      <w:lvlText w:val="•"/>
      <w:lvlJc w:val="left"/>
      <w:pPr>
        <w:tabs>
          <w:tab w:val="num" w:pos="2160"/>
        </w:tabs>
        <w:ind w:left="2160" w:hanging="360"/>
      </w:pPr>
      <w:rPr>
        <w:rFonts w:ascii="Times New Roman" w:hAnsi="Times New Roman" w:hint="default"/>
      </w:rPr>
    </w:lvl>
    <w:lvl w:ilvl="3" w:tplc="295C26B0" w:tentative="1">
      <w:start w:val="1"/>
      <w:numFmt w:val="bullet"/>
      <w:lvlText w:val="•"/>
      <w:lvlJc w:val="left"/>
      <w:pPr>
        <w:tabs>
          <w:tab w:val="num" w:pos="2880"/>
        </w:tabs>
        <w:ind w:left="2880" w:hanging="360"/>
      </w:pPr>
      <w:rPr>
        <w:rFonts w:ascii="Times New Roman" w:hAnsi="Times New Roman" w:hint="default"/>
      </w:rPr>
    </w:lvl>
    <w:lvl w:ilvl="4" w:tplc="8FA0872E" w:tentative="1">
      <w:start w:val="1"/>
      <w:numFmt w:val="bullet"/>
      <w:lvlText w:val="•"/>
      <w:lvlJc w:val="left"/>
      <w:pPr>
        <w:tabs>
          <w:tab w:val="num" w:pos="3600"/>
        </w:tabs>
        <w:ind w:left="3600" w:hanging="360"/>
      </w:pPr>
      <w:rPr>
        <w:rFonts w:ascii="Times New Roman" w:hAnsi="Times New Roman" w:hint="default"/>
      </w:rPr>
    </w:lvl>
    <w:lvl w:ilvl="5" w:tplc="88801066" w:tentative="1">
      <w:start w:val="1"/>
      <w:numFmt w:val="bullet"/>
      <w:lvlText w:val="•"/>
      <w:lvlJc w:val="left"/>
      <w:pPr>
        <w:tabs>
          <w:tab w:val="num" w:pos="4320"/>
        </w:tabs>
        <w:ind w:left="4320" w:hanging="360"/>
      </w:pPr>
      <w:rPr>
        <w:rFonts w:ascii="Times New Roman" w:hAnsi="Times New Roman" w:hint="default"/>
      </w:rPr>
    </w:lvl>
    <w:lvl w:ilvl="6" w:tplc="6750C50E" w:tentative="1">
      <w:start w:val="1"/>
      <w:numFmt w:val="bullet"/>
      <w:lvlText w:val="•"/>
      <w:lvlJc w:val="left"/>
      <w:pPr>
        <w:tabs>
          <w:tab w:val="num" w:pos="5040"/>
        </w:tabs>
        <w:ind w:left="5040" w:hanging="360"/>
      </w:pPr>
      <w:rPr>
        <w:rFonts w:ascii="Times New Roman" w:hAnsi="Times New Roman" w:hint="default"/>
      </w:rPr>
    </w:lvl>
    <w:lvl w:ilvl="7" w:tplc="6366C548" w:tentative="1">
      <w:start w:val="1"/>
      <w:numFmt w:val="bullet"/>
      <w:lvlText w:val="•"/>
      <w:lvlJc w:val="left"/>
      <w:pPr>
        <w:tabs>
          <w:tab w:val="num" w:pos="5760"/>
        </w:tabs>
        <w:ind w:left="5760" w:hanging="360"/>
      </w:pPr>
      <w:rPr>
        <w:rFonts w:ascii="Times New Roman" w:hAnsi="Times New Roman" w:hint="default"/>
      </w:rPr>
    </w:lvl>
    <w:lvl w:ilvl="8" w:tplc="F07ECB6E" w:tentative="1">
      <w:start w:val="1"/>
      <w:numFmt w:val="bullet"/>
      <w:lvlText w:val="•"/>
      <w:lvlJc w:val="left"/>
      <w:pPr>
        <w:tabs>
          <w:tab w:val="num" w:pos="6480"/>
        </w:tabs>
        <w:ind w:left="6480" w:hanging="360"/>
      </w:pPr>
      <w:rPr>
        <w:rFonts w:ascii="Times New Roman" w:hAnsi="Times New Roman" w:hint="default"/>
      </w:rPr>
    </w:lvl>
  </w:abstractNum>
  <w:num w:numId="1" w16cid:durableId="2054502868">
    <w:abstractNumId w:val="3"/>
  </w:num>
  <w:num w:numId="2" w16cid:durableId="780689421">
    <w:abstractNumId w:val="0"/>
  </w:num>
  <w:num w:numId="3" w16cid:durableId="720784958">
    <w:abstractNumId w:val="4"/>
  </w:num>
  <w:num w:numId="4" w16cid:durableId="1978797540">
    <w:abstractNumId w:val="1"/>
  </w:num>
  <w:num w:numId="5" w16cid:durableId="1605117292">
    <w:abstractNumId w:val="5"/>
  </w:num>
  <w:num w:numId="6" w16cid:durableId="1428770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40"/>
    <w:rsid w:val="0001475F"/>
    <w:rsid w:val="00020369"/>
    <w:rsid w:val="00055947"/>
    <w:rsid w:val="00083C7E"/>
    <w:rsid w:val="000E2EA2"/>
    <w:rsid w:val="001372D3"/>
    <w:rsid w:val="00141DB0"/>
    <w:rsid w:val="00141E62"/>
    <w:rsid w:val="00145827"/>
    <w:rsid w:val="00184FC4"/>
    <w:rsid w:val="001B4D97"/>
    <w:rsid w:val="00236816"/>
    <w:rsid w:val="00251628"/>
    <w:rsid w:val="0025460E"/>
    <w:rsid w:val="002960E9"/>
    <w:rsid w:val="0038267C"/>
    <w:rsid w:val="003B587F"/>
    <w:rsid w:val="00440DE5"/>
    <w:rsid w:val="00452F4C"/>
    <w:rsid w:val="00465ED1"/>
    <w:rsid w:val="00480271"/>
    <w:rsid w:val="004A236E"/>
    <w:rsid w:val="004E1D95"/>
    <w:rsid w:val="005140A3"/>
    <w:rsid w:val="00516473"/>
    <w:rsid w:val="005542A6"/>
    <w:rsid w:val="0058546D"/>
    <w:rsid w:val="005F5D09"/>
    <w:rsid w:val="006126B2"/>
    <w:rsid w:val="00627E4E"/>
    <w:rsid w:val="006447BF"/>
    <w:rsid w:val="00665B3D"/>
    <w:rsid w:val="006A4C2B"/>
    <w:rsid w:val="006B04D4"/>
    <w:rsid w:val="00701334"/>
    <w:rsid w:val="00710322"/>
    <w:rsid w:val="00735665"/>
    <w:rsid w:val="0074482B"/>
    <w:rsid w:val="007535EE"/>
    <w:rsid w:val="007860C0"/>
    <w:rsid w:val="007C0C40"/>
    <w:rsid w:val="00830AF6"/>
    <w:rsid w:val="00841F87"/>
    <w:rsid w:val="00861371"/>
    <w:rsid w:val="008D5F75"/>
    <w:rsid w:val="008E17B0"/>
    <w:rsid w:val="009652EB"/>
    <w:rsid w:val="009F3E59"/>
    <w:rsid w:val="00A673A8"/>
    <w:rsid w:val="00A721CC"/>
    <w:rsid w:val="00AB63AE"/>
    <w:rsid w:val="00AE4A40"/>
    <w:rsid w:val="00B27308"/>
    <w:rsid w:val="00B96357"/>
    <w:rsid w:val="00BB2AAF"/>
    <w:rsid w:val="00BD1E7C"/>
    <w:rsid w:val="00C64406"/>
    <w:rsid w:val="00CB0D20"/>
    <w:rsid w:val="00D046DE"/>
    <w:rsid w:val="00D309F4"/>
    <w:rsid w:val="00D47602"/>
    <w:rsid w:val="00DD0AB0"/>
    <w:rsid w:val="00DE0B77"/>
    <w:rsid w:val="00DF4DFF"/>
    <w:rsid w:val="00E11479"/>
    <w:rsid w:val="00E265B2"/>
    <w:rsid w:val="00E270FD"/>
    <w:rsid w:val="00EB1A4F"/>
    <w:rsid w:val="00EC390D"/>
    <w:rsid w:val="00ED19FB"/>
    <w:rsid w:val="00EE2EB9"/>
    <w:rsid w:val="00F612EB"/>
    <w:rsid w:val="00FD2642"/>
    <w:rsid w:val="00FE138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F9139"/>
  <w15:chartTrackingRefBased/>
  <w15:docId w15:val="{2B4459E1-2304-4D20-BDF1-27D6B781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4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4A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A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A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A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A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A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A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4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4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A40"/>
    <w:rPr>
      <w:rFonts w:eastAsiaTheme="majorEastAsia" w:cstheme="majorBidi"/>
      <w:color w:val="272727" w:themeColor="text1" w:themeTint="D8"/>
    </w:rPr>
  </w:style>
  <w:style w:type="paragraph" w:styleId="Title">
    <w:name w:val="Title"/>
    <w:basedOn w:val="Normal"/>
    <w:next w:val="Normal"/>
    <w:link w:val="TitleChar"/>
    <w:uiPriority w:val="10"/>
    <w:qFormat/>
    <w:rsid w:val="00AE4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A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A40"/>
    <w:pPr>
      <w:spacing w:before="160"/>
      <w:jc w:val="center"/>
    </w:pPr>
    <w:rPr>
      <w:i/>
      <w:iCs/>
      <w:color w:val="404040" w:themeColor="text1" w:themeTint="BF"/>
    </w:rPr>
  </w:style>
  <w:style w:type="character" w:customStyle="1" w:styleId="QuoteChar">
    <w:name w:val="Quote Char"/>
    <w:basedOn w:val="DefaultParagraphFont"/>
    <w:link w:val="Quote"/>
    <w:uiPriority w:val="29"/>
    <w:rsid w:val="00AE4A40"/>
    <w:rPr>
      <w:i/>
      <w:iCs/>
      <w:color w:val="404040" w:themeColor="text1" w:themeTint="BF"/>
    </w:rPr>
  </w:style>
  <w:style w:type="paragraph" w:styleId="ListParagraph">
    <w:name w:val="List Paragraph"/>
    <w:basedOn w:val="Normal"/>
    <w:uiPriority w:val="34"/>
    <w:qFormat/>
    <w:rsid w:val="00AE4A40"/>
    <w:pPr>
      <w:ind w:left="720"/>
      <w:contextualSpacing/>
    </w:pPr>
  </w:style>
  <w:style w:type="character" w:styleId="IntenseEmphasis">
    <w:name w:val="Intense Emphasis"/>
    <w:basedOn w:val="DefaultParagraphFont"/>
    <w:uiPriority w:val="21"/>
    <w:qFormat/>
    <w:rsid w:val="00AE4A40"/>
    <w:rPr>
      <w:i/>
      <w:iCs/>
      <w:color w:val="0F4761" w:themeColor="accent1" w:themeShade="BF"/>
    </w:rPr>
  </w:style>
  <w:style w:type="paragraph" w:styleId="IntenseQuote">
    <w:name w:val="Intense Quote"/>
    <w:basedOn w:val="Normal"/>
    <w:next w:val="Normal"/>
    <w:link w:val="IntenseQuoteChar"/>
    <w:uiPriority w:val="30"/>
    <w:qFormat/>
    <w:rsid w:val="00AE4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A40"/>
    <w:rPr>
      <w:i/>
      <w:iCs/>
      <w:color w:val="0F4761" w:themeColor="accent1" w:themeShade="BF"/>
    </w:rPr>
  </w:style>
  <w:style w:type="character" w:styleId="IntenseReference">
    <w:name w:val="Intense Reference"/>
    <w:basedOn w:val="DefaultParagraphFont"/>
    <w:uiPriority w:val="32"/>
    <w:qFormat/>
    <w:rsid w:val="00AE4A40"/>
    <w:rPr>
      <w:b/>
      <w:bCs/>
      <w:smallCaps/>
      <w:color w:val="0F4761" w:themeColor="accent1" w:themeShade="BF"/>
      <w:spacing w:val="5"/>
    </w:rPr>
  </w:style>
  <w:style w:type="paragraph" w:styleId="Caption">
    <w:name w:val="caption"/>
    <w:basedOn w:val="Normal"/>
    <w:next w:val="Normal"/>
    <w:uiPriority w:val="35"/>
    <w:unhideWhenUsed/>
    <w:qFormat/>
    <w:rsid w:val="001372D3"/>
    <w:pPr>
      <w:spacing w:after="200" w:line="240" w:lineRule="auto"/>
    </w:pPr>
    <w:rPr>
      <w:i/>
      <w:iCs/>
      <w:color w:val="0E2841" w:themeColor="text2"/>
      <w:sz w:val="18"/>
      <w:szCs w:val="18"/>
    </w:rPr>
  </w:style>
  <w:style w:type="character" w:styleId="Hyperlink">
    <w:name w:val="Hyperlink"/>
    <w:basedOn w:val="DefaultParagraphFont"/>
    <w:uiPriority w:val="99"/>
    <w:unhideWhenUsed/>
    <w:rsid w:val="00020369"/>
    <w:rPr>
      <w:color w:val="467886" w:themeColor="hyperlink"/>
      <w:u w:val="single"/>
    </w:rPr>
  </w:style>
  <w:style w:type="character" w:styleId="UnresolvedMention">
    <w:name w:val="Unresolved Mention"/>
    <w:basedOn w:val="DefaultParagraphFont"/>
    <w:uiPriority w:val="99"/>
    <w:semiHidden/>
    <w:unhideWhenUsed/>
    <w:rsid w:val="00020369"/>
    <w:rPr>
      <w:color w:val="605E5C"/>
      <w:shd w:val="clear" w:color="auto" w:fill="E1DFDD"/>
    </w:rPr>
  </w:style>
  <w:style w:type="paragraph" w:styleId="FootnoteText">
    <w:name w:val="footnote text"/>
    <w:basedOn w:val="Normal"/>
    <w:link w:val="FootnoteTextChar"/>
    <w:uiPriority w:val="99"/>
    <w:semiHidden/>
    <w:unhideWhenUsed/>
    <w:rsid w:val="000559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947"/>
    <w:rPr>
      <w:sz w:val="20"/>
      <w:szCs w:val="20"/>
    </w:rPr>
  </w:style>
  <w:style w:type="character" w:styleId="FootnoteReference">
    <w:name w:val="footnote reference"/>
    <w:basedOn w:val="DefaultParagraphFont"/>
    <w:uiPriority w:val="99"/>
    <w:semiHidden/>
    <w:unhideWhenUsed/>
    <w:rsid w:val="00055947"/>
    <w:rPr>
      <w:vertAlign w:val="superscript"/>
    </w:rPr>
  </w:style>
  <w:style w:type="paragraph" w:styleId="Header">
    <w:name w:val="header"/>
    <w:basedOn w:val="Normal"/>
    <w:link w:val="HeaderChar"/>
    <w:uiPriority w:val="99"/>
    <w:unhideWhenUsed/>
    <w:rsid w:val="00E27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0FD"/>
  </w:style>
  <w:style w:type="paragraph" w:styleId="Footer">
    <w:name w:val="footer"/>
    <w:basedOn w:val="Normal"/>
    <w:link w:val="FooterChar"/>
    <w:uiPriority w:val="99"/>
    <w:unhideWhenUsed/>
    <w:rsid w:val="00E27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0FD"/>
  </w:style>
  <w:style w:type="character" w:styleId="FollowedHyperlink">
    <w:name w:val="FollowedHyperlink"/>
    <w:basedOn w:val="DefaultParagraphFont"/>
    <w:uiPriority w:val="99"/>
    <w:semiHidden/>
    <w:unhideWhenUsed/>
    <w:rsid w:val="008D5F75"/>
    <w:rPr>
      <w:color w:val="96607D" w:themeColor="followedHyperlink"/>
      <w:u w:val="single"/>
    </w:rPr>
  </w:style>
  <w:style w:type="paragraph" w:styleId="Revision">
    <w:name w:val="Revision"/>
    <w:hidden/>
    <w:uiPriority w:val="99"/>
    <w:semiHidden/>
    <w:rsid w:val="008D5F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edeval/rubrics/updates/" TargetMode="External"/><Relationship Id="rId18" Type="http://schemas.openxmlformats.org/officeDocument/2006/relationships/diagramData" Target="diagrams/data1.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www.doe.mass.edu/edeval/rubrics/default.html" TargetMode="External"/><Relationship Id="rId17" Type="http://schemas.openxmlformats.org/officeDocument/2006/relationships/hyperlink" Target="https://www.doe.mass.edu/edeval/rubrics/default.html" TargetMode="External"/><Relationship Id="rId25" Type="http://schemas.openxmlformats.org/officeDocument/2006/relationships/hyperlink" Target="https://www.doe.mass.edu/edeval/training/" TargetMode="External"/><Relationship Id="rId2" Type="http://schemas.openxmlformats.org/officeDocument/2006/relationships/customXml" Target="../customXml/item2.xml"/><Relationship Id="rId16" Type="http://schemas.openxmlformats.org/officeDocument/2006/relationships/hyperlink" Target="https://www.doe.mass.edu/edeval/rubrics/updates/" TargetMode="External"/><Relationship Id="rId20" Type="http://schemas.openxmlformats.org/officeDocument/2006/relationships/diagramQuickStyle" Target="diagrams/quickStyle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edeffectiveness/standards/default.html" TargetMode="External"/><Relationship Id="rId24" Type="http://schemas.openxmlformats.org/officeDocument/2006/relationships/hyperlink" Target="https://www.doe.mass.edu/edeval/rubrics/updates/" TargetMode="External"/><Relationship Id="rId5" Type="http://schemas.openxmlformats.org/officeDocument/2006/relationships/numbering" Target="numbering.xml"/><Relationship Id="rId15" Type="http://schemas.openxmlformats.org/officeDocument/2006/relationships/hyperlink" Target="https://www.doe.mass.edu/edeval/rubrics/default.html" TargetMode="External"/><Relationship Id="rId23" Type="http://schemas.openxmlformats.org/officeDocument/2006/relationships/hyperlink" Target="https://www.doe.mass.edu/edeval/model/guide-to-rubrics.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edeval/rubrics/default.html" TargetMode="External"/><Relationship Id="rId22" Type="http://schemas.microsoft.com/office/2007/relationships/diagramDrawing" Target="diagrams/drawing1.xm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ducatorDevelopment@mass.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DAE066-D92A-4CA3-AE75-DC635A46F06A}"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US"/>
        </a:p>
      </dgm:t>
    </dgm:pt>
    <dgm:pt modelId="{D8F6AB3F-9118-486B-A170-64C8064486DD}">
      <dgm:prSet phldrT="[Text]"/>
      <dgm:spPr/>
      <dgm:t>
        <a:bodyPr/>
        <a:lstStyle/>
        <a:p>
          <a:r>
            <a:rPr lang="en-US"/>
            <a:t>Standard I: Curriculum, Planning, and Assessment</a:t>
          </a:r>
        </a:p>
      </dgm:t>
    </dgm:pt>
    <dgm:pt modelId="{309EDE7B-7737-459C-B2C7-E0565AC4C4FC}" type="parTrans" cxnId="{94E2205A-CFDF-40F5-A817-EAF4FF104B8A}">
      <dgm:prSet/>
      <dgm:spPr/>
      <dgm:t>
        <a:bodyPr/>
        <a:lstStyle/>
        <a:p>
          <a:endParaRPr lang="en-US"/>
        </a:p>
      </dgm:t>
    </dgm:pt>
    <dgm:pt modelId="{A37C2E9C-8C4C-41FD-8905-FAE9D343EAEE}" type="sibTrans" cxnId="{94E2205A-CFDF-40F5-A817-EAF4FF104B8A}">
      <dgm:prSet/>
      <dgm:spPr/>
      <dgm:t>
        <a:bodyPr/>
        <a:lstStyle/>
        <a:p>
          <a:endParaRPr lang="en-US"/>
        </a:p>
      </dgm:t>
    </dgm:pt>
    <dgm:pt modelId="{C72DCD5D-9CEB-4589-BCE2-6A82091DA551}">
      <dgm:prSet phldrT="[Text]"/>
      <dgm:spPr/>
      <dgm:t>
        <a:bodyPr/>
        <a:lstStyle/>
        <a:p>
          <a:r>
            <a:rPr lang="en-US"/>
            <a:t>Element I-A-1 Subject Matter Knowledge</a:t>
          </a:r>
        </a:p>
      </dgm:t>
    </dgm:pt>
    <dgm:pt modelId="{BE3CD512-03FA-4A94-B1AA-08E5B8DE1A8B}" type="parTrans" cxnId="{68CDB3BD-3691-447C-BB53-9CCD5047A794}">
      <dgm:prSet/>
      <dgm:spPr/>
      <dgm:t>
        <a:bodyPr/>
        <a:lstStyle/>
        <a:p>
          <a:endParaRPr lang="en-US"/>
        </a:p>
      </dgm:t>
    </dgm:pt>
    <dgm:pt modelId="{3D511425-5D5C-4408-A970-309FF648F31A}" type="sibTrans" cxnId="{68CDB3BD-3691-447C-BB53-9CCD5047A794}">
      <dgm:prSet/>
      <dgm:spPr/>
      <dgm:t>
        <a:bodyPr/>
        <a:lstStyle/>
        <a:p>
          <a:endParaRPr lang="en-US"/>
        </a:p>
      </dgm:t>
    </dgm:pt>
    <dgm:pt modelId="{71FF94EB-E16A-43F8-AD08-48460DB41942}">
      <dgm:prSet phldrT="[Text]"/>
      <dgm:spPr/>
      <dgm:t>
        <a:bodyPr/>
        <a:lstStyle/>
        <a:p>
          <a:r>
            <a:rPr lang="en-US"/>
            <a:t>Indicator I-A: Curriculum and Planning</a:t>
          </a:r>
        </a:p>
      </dgm:t>
    </dgm:pt>
    <dgm:pt modelId="{E6B70EBE-3973-4212-A644-38E9CC3D7A16}" type="parTrans" cxnId="{D6262CC4-1DC1-4506-B767-5B788CBEEB57}">
      <dgm:prSet/>
      <dgm:spPr/>
      <dgm:t>
        <a:bodyPr/>
        <a:lstStyle/>
        <a:p>
          <a:endParaRPr lang="en-US"/>
        </a:p>
      </dgm:t>
    </dgm:pt>
    <dgm:pt modelId="{D81487E5-1CB7-4A7D-B7F2-E7AA70377C4F}" type="sibTrans" cxnId="{D6262CC4-1DC1-4506-B767-5B788CBEEB57}">
      <dgm:prSet/>
      <dgm:spPr/>
      <dgm:t>
        <a:bodyPr/>
        <a:lstStyle/>
        <a:p>
          <a:endParaRPr lang="en-US"/>
        </a:p>
      </dgm:t>
    </dgm:pt>
    <dgm:pt modelId="{192E652F-4C71-453E-ACAD-A3AB46DEEAA1}" type="pres">
      <dgm:prSet presAssocID="{A5DAE066-D92A-4CA3-AE75-DC635A46F06A}" presName="Name0" presStyleCnt="0">
        <dgm:presLayoutVars>
          <dgm:dir/>
          <dgm:animLvl val="lvl"/>
          <dgm:resizeHandles val="exact"/>
        </dgm:presLayoutVars>
      </dgm:prSet>
      <dgm:spPr/>
    </dgm:pt>
    <dgm:pt modelId="{17A6CC0D-DAE6-4AE5-AD67-2519FD9CA1D4}" type="pres">
      <dgm:prSet presAssocID="{C72DCD5D-9CEB-4589-BCE2-6A82091DA551}" presName="boxAndChildren" presStyleCnt="0"/>
      <dgm:spPr/>
    </dgm:pt>
    <dgm:pt modelId="{C337C44F-84CB-4802-8E29-9FE70267EEC9}" type="pres">
      <dgm:prSet presAssocID="{C72DCD5D-9CEB-4589-BCE2-6A82091DA551}" presName="parentTextBox" presStyleLbl="node1" presStyleIdx="0" presStyleCnt="3"/>
      <dgm:spPr/>
    </dgm:pt>
    <dgm:pt modelId="{A396963C-A6F0-48F6-884E-4EFF5F2C54A5}" type="pres">
      <dgm:prSet presAssocID="{D81487E5-1CB7-4A7D-B7F2-E7AA70377C4F}" presName="sp" presStyleCnt="0"/>
      <dgm:spPr/>
    </dgm:pt>
    <dgm:pt modelId="{A87164E2-850C-4A6D-9E27-B1C432582D44}" type="pres">
      <dgm:prSet presAssocID="{71FF94EB-E16A-43F8-AD08-48460DB41942}" presName="arrowAndChildren" presStyleCnt="0"/>
      <dgm:spPr/>
    </dgm:pt>
    <dgm:pt modelId="{C41D0A70-9730-430B-A33A-835F5AFAFA86}" type="pres">
      <dgm:prSet presAssocID="{71FF94EB-E16A-43F8-AD08-48460DB41942}" presName="parentTextArrow" presStyleLbl="node1" presStyleIdx="1" presStyleCnt="3"/>
      <dgm:spPr/>
    </dgm:pt>
    <dgm:pt modelId="{2221285E-8167-4F82-9DEB-818262409F90}" type="pres">
      <dgm:prSet presAssocID="{A37C2E9C-8C4C-41FD-8905-FAE9D343EAEE}" presName="sp" presStyleCnt="0"/>
      <dgm:spPr/>
    </dgm:pt>
    <dgm:pt modelId="{B3331EE0-88B6-4A8F-B430-4A04BA957660}" type="pres">
      <dgm:prSet presAssocID="{D8F6AB3F-9118-486B-A170-64C8064486DD}" presName="arrowAndChildren" presStyleCnt="0"/>
      <dgm:spPr/>
    </dgm:pt>
    <dgm:pt modelId="{BB535085-3A21-4190-A8E5-2216732396E2}" type="pres">
      <dgm:prSet presAssocID="{D8F6AB3F-9118-486B-A170-64C8064486DD}" presName="parentTextArrow" presStyleLbl="node1" presStyleIdx="2" presStyleCnt="3"/>
      <dgm:spPr/>
    </dgm:pt>
  </dgm:ptLst>
  <dgm:cxnLst>
    <dgm:cxn modelId="{C8CDAB39-8CC7-44EA-8412-AED0B4489C25}" type="presOf" srcId="{D8F6AB3F-9118-486B-A170-64C8064486DD}" destId="{BB535085-3A21-4190-A8E5-2216732396E2}" srcOrd="0" destOrd="0" presId="urn:microsoft.com/office/officeart/2005/8/layout/process4"/>
    <dgm:cxn modelId="{AABDA43A-FBB4-4F20-BD87-B8D14439B51E}" type="presOf" srcId="{71FF94EB-E16A-43F8-AD08-48460DB41942}" destId="{C41D0A70-9730-430B-A33A-835F5AFAFA86}" srcOrd="0" destOrd="0" presId="urn:microsoft.com/office/officeart/2005/8/layout/process4"/>
    <dgm:cxn modelId="{94E2205A-CFDF-40F5-A817-EAF4FF104B8A}" srcId="{A5DAE066-D92A-4CA3-AE75-DC635A46F06A}" destId="{D8F6AB3F-9118-486B-A170-64C8064486DD}" srcOrd="0" destOrd="0" parTransId="{309EDE7B-7737-459C-B2C7-E0565AC4C4FC}" sibTransId="{A37C2E9C-8C4C-41FD-8905-FAE9D343EAEE}"/>
    <dgm:cxn modelId="{68CDB3BD-3691-447C-BB53-9CCD5047A794}" srcId="{A5DAE066-D92A-4CA3-AE75-DC635A46F06A}" destId="{C72DCD5D-9CEB-4589-BCE2-6A82091DA551}" srcOrd="2" destOrd="0" parTransId="{BE3CD512-03FA-4A94-B1AA-08E5B8DE1A8B}" sibTransId="{3D511425-5D5C-4408-A970-309FF648F31A}"/>
    <dgm:cxn modelId="{D6262CC4-1DC1-4506-B767-5B788CBEEB57}" srcId="{A5DAE066-D92A-4CA3-AE75-DC635A46F06A}" destId="{71FF94EB-E16A-43F8-AD08-48460DB41942}" srcOrd="1" destOrd="0" parTransId="{E6B70EBE-3973-4212-A644-38E9CC3D7A16}" sibTransId="{D81487E5-1CB7-4A7D-B7F2-E7AA70377C4F}"/>
    <dgm:cxn modelId="{A92640D9-3C34-4617-A00A-0E9AA0F6F5FA}" type="presOf" srcId="{C72DCD5D-9CEB-4589-BCE2-6A82091DA551}" destId="{C337C44F-84CB-4802-8E29-9FE70267EEC9}" srcOrd="0" destOrd="0" presId="urn:microsoft.com/office/officeart/2005/8/layout/process4"/>
    <dgm:cxn modelId="{452253F2-53BB-4E7B-8F99-9ECD6E1ED580}" type="presOf" srcId="{A5DAE066-D92A-4CA3-AE75-DC635A46F06A}" destId="{192E652F-4C71-453E-ACAD-A3AB46DEEAA1}" srcOrd="0" destOrd="0" presId="urn:microsoft.com/office/officeart/2005/8/layout/process4"/>
    <dgm:cxn modelId="{1EFA39AC-46C1-4BE5-B2E6-B8B02B128B3D}" type="presParOf" srcId="{192E652F-4C71-453E-ACAD-A3AB46DEEAA1}" destId="{17A6CC0D-DAE6-4AE5-AD67-2519FD9CA1D4}" srcOrd="0" destOrd="0" presId="urn:microsoft.com/office/officeart/2005/8/layout/process4"/>
    <dgm:cxn modelId="{B982AE88-998C-4D0B-9178-DE0F1AA240C8}" type="presParOf" srcId="{17A6CC0D-DAE6-4AE5-AD67-2519FD9CA1D4}" destId="{C337C44F-84CB-4802-8E29-9FE70267EEC9}" srcOrd="0" destOrd="0" presId="urn:microsoft.com/office/officeart/2005/8/layout/process4"/>
    <dgm:cxn modelId="{3D087128-DACC-474A-A85B-B2EB59FB0373}" type="presParOf" srcId="{192E652F-4C71-453E-ACAD-A3AB46DEEAA1}" destId="{A396963C-A6F0-48F6-884E-4EFF5F2C54A5}" srcOrd="1" destOrd="0" presId="urn:microsoft.com/office/officeart/2005/8/layout/process4"/>
    <dgm:cxn modelId="{3CAF0759-0127-49EB-B51B-8505BB01C6B9}" type="presParOf" srcId="{192E652F-4C71-453E-ACAD-A3AB46DEEAA1}" destId="{A87164E2-850C-4A6D-9E27-B1C432582D44}" srcOrd="2" destOrd="0" presId="urn:microsoft.com/office/officeart/2005/8/layout/process4"/>
    <dgm:cxn modelId="{B2CBD765-F997-48AA-BDEA-D2E43DF51376}" type="presParOf" srcId="{A87164E2-850C-4A6D-9E27-B1C432582D44}" destId="{C41D0A70-9730-430B-A33A-835F5AFAFA86}" srcOrd="0" destOrd="0" presId="urn:microsoft.com/office/officeart/2005/8/layout/process4"/>
    <dgm:cxn modelId="{0E2542C3-2A5B-46EA-A665-734B4098BB86}" type="presParOf" srcId="{192E652F-4C71-453E-ACAD-A3AB46DEEAA1}" destId="{2221285E-8167-4F82-9DEB-818262409F90}" srcOrd="3" destOrd="0" presId="urn:microsoft.com/office/officeart/2005/8/layout/process4"/>
    <dgm:cxn modelId="{7BCDBB91-CDE1-440F-9464-054B19AD231E}" type="presParOf" srcId="{192E652F-4C71-453E-ACAD-A3AB46DEEAA1}" destId="{B3331EE0-88B6-4A8F-B430-4A04BA957660}" srcOrd="4" destOrd="0" presId="urn:microsoft.com/office/officeart/2005/8/layout/process4"/>
    <dgm:cxn modelId="{4DF8C9EB-F541-407C-8B33-3222B55D5EF6}" type="presParOf" srcId="{B3331EE0-88B6-4A8F-B430-4A04BA957660}" destId="{BB535085-3A21-4190-A8E5-2216732396E2}" srcOrd="0" destOrd="0" presId="urn:microsoft.com/office/officeart/2005/8/layout/process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37C44F-84CB-4802-8E29-9FE70267EEC9}">
      <dsp:nvSpPr>
        <dsp:cNvPr id="0" name=""/>
        <dsp:cNvSpPr/>
      </dsp:nvSpPr>
      <dsp:spPr>
        <a:xfrm>
          <a:off x="0" y="707437"/>
          <a:ext cx="2616200" cy="2321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t>Element I-A-1 Subject Matter Knowledge</a:t>
          </a:r>
        </a:p>
      </dsp:txBody>
      <dsp:txXfrm>
        <a:off x="0" y="707437"/>
        <a:ext cx="2616200" cy="232196"/>
      </dsp:txXfrm>
    </dsp:sp>
    <dsp:sp modelId="{C41D0A70-9730-430B-A33A-835F5AFAFA86}">
      <dsp:nvSpPr>
        <dsp:cNvPr id="0" name=""/>
        <dsp:cNvSpPr/>
      </dsp:nvSpPr>
      <dsp:spPr>
        <a:xfrm rot="10800000">
          <a:off x="0" y="353801"/>
          <a:ext cx="2616200" cy="357118"/>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t>Indicator I-A: Curriculum and Planning</a:t>
          </a:r>
        </a:p>
      </dsp:txBody>
      <dsp:txXfrm rot="10800000">
        <a:off x="0" y="353801"/>
        <a:ext cx="2616200" cy="232045"/>
      </dsp:txXfrm>
    </dsp:sp>
    <dsp:sp modelId="{BB535085-3A21-4190-A8E5-2216732396E2}">
      <dsp:nvSpPr>
        <dsp:cNvPr id="0" name=""/>
        <dsp:cNvSpPr/>
      </dsp:nvSpPr>
      <dsp:spPr>
        <a:xfrm rot="10800000">
          <a:off x="0" y="166"/>
          <a:ext cx="2616200" cy="357118"/>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t>Standard I: Curriculum, Planning, and Assessment</a:t>
          </a:r>
        </a:p>
      </dsp:txBody>
      <dsp:txXfrm rot="10800000">
        <a:off x="0" y="166"/>
        <a:ext cx="2616200" cy="23204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9bc02a0-1bd8-43ac-9b2b-ec81f331de42"/>
    <lcf76f155ced4ddcb4097134ff3c332f xmlns="3beec907-3983-4d0d-9c11-a26ecbded5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AC9A441823FF46A5944143566D3EE1" ma:contentTypeVersion="17" ma:contentTypeDescription="Create a new document." ma:contentTypeScope="" ma:versionID="55009876bdcab14c1da75f28c4ca65c0">
  <xsd:schema xmlns:xsd="http://www.w3.org/2001/XMLSchema" xmlns:xs="http://www.w3.org/2001/XMLSchema" xmlns:p="http://schemas.microsoft.com/office/2006/metadata/properties" xmlns:ns2="3beec907-3983-4d0d-9c11-a26ecbded5c3" xmlns:ns3="09bc02a0-1bd8-43ac-9b2b-ec81f331de42" targetNamespace="http://schemas.microsoft.com/office/2006/metadata/properties" ma:root="true" ma:fieldsID="797541c631fb58b34a25167dad2f6e2c" ns2:_="" ns3:_="">
    <xsd:import namespace="3beec907-3983-4d0d-9c11-a26ecbded5c3"/>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ec907-3983-4d0d-9c11-a26ecbded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14ff74-9b60-407f-9a54-265f8b440b79}"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A6642-F2AF-4805-8219-0A35ADA05306}">
  <ds:schemaRefs>
    <ds:schemaRef ds:uri="http://schemas.openxmlformats.org/officeDocument/2006/bibliography"/>
  </ds:schemaRefs>
</ds:datastoreItem>
</file>

<file path=customXml/itemProps2.xml><?xml version="1.0" encoding="utf-8"?>
<ds:datastoreItem xmlns:ds="http://schemas.openxmlformats.org/officeDocument/2006/customXml" ds:itemID="{918834BD-94F5-4D96-B1B5-134F08E253D4}">
  <ds:schemaRefs>
    <ds:schemaRef ds:uri="http://schemas.microsoft.com/office/2006/metadata/properties"/>
    <ds:schemaRef ds:uri="http://schemas.microsoft.com/office/infopath/2007/PartnerControls"/>
    <ds:schemaRef ds:uri="09bc02a0-1bd8-43ac-9b2b-ec81f331de42"/>
    <ds:schemaRef ds:uri="3beec907-3983-4d0d-9c11-a26ecbded5c3"/>
  </ds:schemaRefs>
</ds:datastoreItem>
</file>

<file path=customXml/itemProps3.xml><?xml version="1.0" encoding="utf-8"?>
<ds:datastoreItem xmlns:ds="http://schemas.openxmlformats.org/officeDocument/2006/customXml" ds:itemID="{188D5C50-C2DE-413A-8F9F-5B8AAACE1D4F}">
  <ds:schemaRefs>
    <ds:schemaRef ds:uri="http://schemas.microsoft.com/sharepoint/v3/contenttype/forms"/>
  </ds:schemaRefs>
</ds:datastoreItem>
</file>

<file path=customXml/itemProps4.xml><?xml version="1.0" encoding="utf-8"?>
<ds:datastoreItem xmlns:ds="http://schemas.openxmlformats.org/officeDocument/2006/customXml" ds:itemID="{347A59FB-E3A0-4286-9B53-A8CFF6EE3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ec907-3983-4d0d-9c11-a26ecbded5c3"/>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Quick Reference Guide_Performance Rubrics</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Reference Guide: Performance Rubrics</dc:title>
  <dc:subject/>
  <dc:creator>DESE</dc:creator>
  <cp:keywords/>
  <dc:description/>
  <cp:lastModifiedBy>Zou, Dong (EOE)</cp:lastModifiedBy>
  <cp:revision>6</cp:revision>
  <dcterms:created xsi:type="dcterms:W3CDTF">2025-12-10T20:07:00Z</dcterms:created>
  <dcterms:modified xsi:type="dcterms:W3CDTF">2025-12-12T21:44:00Z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12 2025 12:00AM</vt:lpwstr>
  </property>
</Properties>
</file>