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6F01" w14:textId="77777777" w:rsidR="004470B9" w:rsidRPr="004470B9" w:rsidRDefault="004470B9" w:rsidP="0045551A">
      <w:pPr>
        <w:pStyle w:val="Heading1"/>
        <w:jc w:val="center"/>
        <w:rPr>
          <w:color w:val="1F497D" w:themeColor="text2"/>
        </w:rPr>
      </w:pPr>
      <w:bookmarkStart w:id="0" w:name="Introduction"/>
      <w:bookmarkEnd w:id="0"/>
      <w:r w:rsidRPr="004470B9">
        <w:rPr>
          <w:color w:val="1F497D" w:themeColor="text2"/>
        </w:rPr>
        <w:t>Quick</w:t>
      </w:r>
      <w:r w:rsidRPr="004470B9">
        <w:rPr>
          <w:color w:val="1F497D" w:themeColor="text2"/>
          <w:spacing w:val="-17"/>
        </w:rPr>
        <w:t xml:space="preserve"> </w:t>
      </w:r>
      <w:r w:rsidRPr="004470B9">
        <w:rPr>
          <w:color w:val="1F497D" w:themeColor="text2"/>
        </w:rPr>
        <w:t>Reference</w:t>
      </w:r>
      <w:r w:rsidRPr="004470B9">
        <w:rPr>
          <w:color w:val="1F497D" w:themeColor="text2"/>
          <w:spacing w:val="-18"/>
        </w:rPr>
        <w:t xml:space="preserve"> </w:t>
      </w:r>
      <w:r w:rsidRPr="004470B9">
        <w:rPr>
          <w:color w:val="1F497D" w:themeColor="text2"/>
        </w:rPr>
        <w:t>Guide:</w:t>
      </w:r>
      <w:r w:rsidRPr="004470B9">
        <w:rPr>
          <w:color w:val="1F497D" w:themeColor="text2"/>
          <w:spacing w:val="-14"/>
        </w:rPr>
        <w:t xml:space="preserve"> </w:t>
      </w:r>
      <w:r w:rsidRPr="004470B9">
        <w:rPr>
          <w:color w:val="1F497D" w:themeColor="text2"/>
        </w:rPr>
        <w:t>Summative</w:t>
      </w:r>
      <w:r w:rsidRPr="004470B9">
        <w:rPr>
          <w:color w:val="1F497D" w:themeColor="text2"/>
          <w:spacing w:val="-11"/>
        </w:rPr>
        <w:t xml:space="preserve"> </w:t>
      </w:r>
      <w:r w:rsidRPr="004470B9">
        <w:rPr>
          <w:color w:val="1F497D" w:themeColor="text2"/>
        </w:rPr>
        <w:t>Performance</w:t>
      </w:r>
      <w:r w:rsidRPr="004470B9">
        <w:rPr>
          <w:color w:val="1F497D" w:themeColor="text2"/>
          <w:spacing w:val="-17"/>
        </w:rPr>
        <w:t xml:space="preserve"> </w:t>
      </w:r>
      <w:r w:rsidRPr="004470B9">
        <w:rPr>
          <w:color w:val="1F497D" w:themeColor="text2"/>
          <w:spacing w:val="-2"/>
        </w:rPr>
        <w:t>Rating</w:t>
      </w:r>
    </w:p>
    <w:p w14:paraId="1BD5C544" w14:textId="7437741E" w:rsidR="005F2315" w:rsidRPr="002625E1" w:rsidRDefault="00DA300C">
      <w:pPr>
        <w:pStyle w:val="BodyText"/>
        <w:spacing w:before="161" w:line="276" w:lineRule="auto"/>
        <w:ind w:left="359"/>
        <w:rPr>
          <w:sz w:val="22"/>
          <w:szCs w:val="22"/>
        </w:rPr>
      </w:pPr>
      <w:r w:rsidRPr="002625E1">
        <w:rPr>
          <w:sz w:val="22"/>
          <w:szCs w:val="22"/>
        </w:rPr>
        <w:t xml:space="preserve">The </w:t>
      </w:r>
      <w:hyperlink r:id="rId10" w:history="1">
        <w:r w:rsidRPr="002625E1">
          <w:rPr>
            <w:rStyle w:val="Hyperlink"/>
            <w:sz w:val="22"/>
            <w:szCs w:val="22"/>
          </w:rPr>
          <w:t>Massachusetts Educator Evaluation Framework</w:t>
        </w:r>
      </w:hyperlink>
      <w:r w:rsidRPr="002625E1">
        <w:rPr>
          <w:color w:val="0000FF"/>
          <w:sz w:val="22"/>
          <w:szCs w:val="22"/>
        </w:rPr>
        <w:t xml:space="preserve"> </w:t>
      </w:r>
      <w:r w:rsidRPr="002625E1">
        <w:rPr>
          <w:sz w:val="22"/>
          <w:szCs w:val="22"/>
        </w:rPr>
        <w:t xml:space="preserve">is designed to promote </w:t>
      </w:r>
      <w:r w:rsidR="008460AF">
        <w:rPr>
          <w:sz w:val="22"/>
          <w:szCs w:val="22"/>
        </w:rPr>
        <w:t xml:space="preserve">educators’ </w:t>
      </w:r>
      <w:r w:rsidRPr="002625E1">
        <w:rPr>
          <w:sz w:val="22"/>
          <w:szCs w:val="22"/>
        </w:rPr>
        <w:t>professional</w:t>
      </w:r>
      <w:r w:rsidRPr="002625E1">
        <w:rPr>
          <w:spacing w:val="-2"/>
          <w:sz w:val="22"/>
          <w:szCs w:val="22"/>
        </w:rPr>
        <w:t xml:space="preserve"> </w:t>
      </w:r>
      <w:r w:rsidRPr="002625E1">
        <w:rPr>
          <w:sz w:val="22"/>
          <w:szCs w:val="22"/>
        </w:rPr>
        <w:t>growth</w:t>
      </w:r>
      <w:r w:rsidRPr="002625E1">
        <w:rPr>
          <w:spacing w:val="-4"/>
          <w:sz w:val="22"/>
          <w:szCs w:val="22"/>
        </w:rPr>
        <w:t xml:space="preserve"> </w:t>
      </w:r>
      <w:r w:rsidRPr="002625E1">
        <w:rPr>
          <w:sz w:val="22"/>
          <w:szCs w:val="22"/>
        </w:rPr>
        <w:t>and</w:t>
      </w:r>
      <w:r w:rsidRPr="002625E1">
        <w:rPr>
          <w:spacing w:val="-4"/>
          <w:sz w:val="22"/>
          <w:szCs w:val="22"/>
        </w:rPr>
        <w:t xml:space="preserve"> </w:t>
      </w:r>
      <w:r w:rsidRPr="002625E1">
        <w:rPr>
          <w:sz w:val="22"/>
          <w:szCs w:val="22"/>
        </w:rPr>
        <w:t>development</w:t>
      </w:r>
      <w:r w:rsidRPr="002625E1">
        <w:rPr>
          <w:spacing w:val="-2"/>
          <w:sz w:val="22"/>
          <w:szCs w:val="22"/>
        </w:rPr>
        <w:t xml:space="preserve"> </w:t>
      </w:r>
      <w:r w:rsidRPr="002625E1">
        <w:rPr>
          <w:sz w:val="22"/>
          <w:szCs w:val="22"/>
        </w:rPr>
        <w:t>while</w:t>
      </w:r>
      <w:r w:rsidRPr="002625E1">
        <w:rPr>
          <w:spacing w:val="-4"/>
          <w:sz w:val="22"/>
          <w:szCs w:val="22"/>
        </w:rPr>
        <w:t xml:space="preserve"> </w:t>
      </w:r>
      <w:r w:rsidRPr="002625E1">
        <w:rPr>
          <w:sz w:val="22"/>
          <w:szCs w:val="22"/>
        </w:rPr>
        <w:t>placing</w:t>
      </w:r>
      <w:r w:rsidRPr="002625E1">
        <w:rPr>
          <w:spacing w:val="-2"/>
          <w:sz w:val="22"/>
          <w:szCs w:val="22"/>
        </w:rPr>
        <w:t xml:space="preserve"> </w:t>
      </w:r>
      <w:r w:rsidRPr="002625E1">
        <w:rPr>
          <w:sz w:val="22"/>
          <w:szCs w:val="22"/>
        </w:rPr>
        <w:t>improved</w:t>
      </w:r>
      <w:r w:rsidRPr="002625E1">
        <w:rPr>
          <w:spacing w:val="-4"/>
          <w:sz w:val="22"/>
          <w:szCs w:val="22"/>
        </w:rPr>
        <w:t xml:space="preserve"> </w:t>
      </w:r>
      <w:r w:rsidRPr="002625E1">
        <w:rPr>
          <w:sz w:val="22"/>
          <w:szCs w:val="22"/>
        </w:rPr>
        <w:t>student</w:t>
      </w:r>
      <w:r w:rsidRPr="002625E1">
        <w:rPr>
          <w:spacing w:val="-2"/>
          <w:sz w:val="22"/>
          <w:szCs w:val="22"/>
        </w:rPr>
        <w:t xml:space="preserve"> </w:t>
      </w:r>
      <w:r w:rsidRPr="002625E1">
        <w:rPr>
          <w:sz w:val="22"/>
          <w:szCs w:val="22"/>
        </w:rPr>
        <w:t>learning</w:t>
      </w:r>
      <w:r w:rsidRPr="002625E1">
        <w:rPr>
          <w:spacing w:val="-2"/>
          <w:sz w:val="22"/>
          <w:szCs w:val="22"/>
        </w:rPr>
        <w:t xml:space="preserve"> </w:t>
      </w:r>
      <w:r w:rsidRPr="002625E1">
        <w:rPr>
          <w:sz w:val="22"/>
          <w:szCs w:val="22"/>
        </w:rPr>
        <w:t>at</w:t>
      </w:r>
      <w:r w:rsidRPr="002625E1">
        <w:rPr>
          <w:spacing w:val="-4"/>
          <w:sz w:val="22"/>
          <w:szCs w:val="22"/>
        </w:rPr>
        <w:t xml:space="preserve"> </w:t>
      </w:r>
      <w:r w:rsidRPr="002625E1">
        <w:rPr>
          <w:sz w:val="22"/>
          <w:szCs w:val="22"/>
        </w:rPr>
        <w:t>the</w:t>
      </w:r>
      <w:r w:rsidRPr="002625E1">
        <w:rPr>
          <w:spacing w:val="-4"/>
          <w:sz w:val="22"/>
          <w:szCs w:val="22"/>
        </w:rPr>
        <w:t xml:space="preserve"> </w:t>
      </w:r>
      <w:r w:rsidRPr="002625E1">
        <w:rPr>
          <w:sz w:val="22"/>
          <w:szCs w:val="22"/>
        </w:rPr>
        <w:t>center</w:t>
      </w:r>
      <w:r w:rsidR="008460AF">
        <w:rPr>
          <w:spacing w:val="-3"/>
          <w:sz w:val="22"/>
          <w:szCs w:val="22"/>
        </w:rPr>
        <w:t xml:space="preserve">. </w:t>
      </w:r>
      <w:r w:rsidRPr="002625E1">
        <w:rPr>
          <w:sz w:val="22"/>
          <w:szCs w:val="22"/>
        </w:rPr>
        <w:t xml:space="preserve">All educators receive a </w:t>
      </w:r>
      <w:r w:rsidR="008460AF">
        <w:rPr>
          <w:sz w:val="22"/>
          <w:szCs w:val="22"/>
        </w:rPr>
        <w:t>s</w:t>
      </w:r>
      <w:r w:rsidRPr="002625E1">
        <w:rPr>
          <w:sz w:val="22"/>
          <w:szCs w:val="22"/>
        </w:rPr>
        <w:t xml:space="preserve">ummative </w:t>
      </w:r>
      <w:r w:rsidR="008460AF">
        <w:rPr>
          <w:sz w:val="22"/>
          <w:szCs w:val="22"/>
        </w:rPr>
        <w:t>p</w:t>
      </w:r>
      <w:r w:rsidRPr="002625E1">
        <w:rPr>
          <w:sz w:val="22"/>
          <w:szCs w:val="22"/>
        </w:rPr>
        <w:t xml:space="preserve">erformance </w:t>
      </w:r>
      <w:r w:rsidR="008460AF">
        <w:rPr>
          <w:sz w:val="22"/>
          <w:szCs w:val="22"/>
        </w:rPr>
        <w:t>r</w:t>
      </w:r>
      <w:r w:rsidRPr="002625E1">
        <w:rPr>
          <w:sz w:val="22"/>
          <w:szCs w:val="22"/>
        </w:rPr>
        <w:t>ating that focuses on the critical intersection of professional practice and student learning to create a complete picture of educator performance.</w:t>
      </w:r>
    </w:p>
    <w:p w14:paraId="1BD5C545" w14:textId="2D638BB1" w:rsidR="005F2315" w:rsidRPr="002625E1" w:rsidRDefault="00DA300C">
      <w:pPr>
        <w:pStyle w:val="BodyText"/>
        <w:spacing w:before="162" w:line="276" w:lineRule="auto"/>
        <w:ind w:left="360"/>
        <w:rPr>
          <w:sz w:val="22"/>
          <w:szCs w:val="22"/>
        </w:rPr>
      </w:pPr>
      <w:r w:rsidRPr="002625E1">
        <w:rPr>
          <w:sz w:val="22"/>
          <w:szCs w:val="22"/>
        </w:rPr>
        <w:t>The</w:t>
      </w:r>
      <w:r w:rsidRPr="002625E1">
        <w:rPr>
          <w:spacing w:val="-4"/>
          <w:sz w:val="22"/>
          <w:szCs w:val="22"/>
        </w:rPr>
        <w:t xml:space="preserve"> </w:t>
      </w:r>
      <w:r w:rsidRPr="002625E1">
        <w:rPr>
          <w:sz w:val="22"/>
          <w:szCs w:val="22"/>
        </w:rPr>
        <w:t>Summative</w:t>
      </w:r>
      <w:r w:rsidRPr="002625E1">
        <w:rPr>
          <w:spacing w:val="-4"/>
          <w:sz w:val="22"/>
          <w:szCs w:val="22"/>
        </w:rPr>
        <w:t xml:space="preserve"> </w:t>
      </w:r>
      <w:r w:rsidR="008460AF">
        <w:rPr>
          <w:sz w:val="22"/>
          <w:szCs w:val="22"/>
        </w:rPr>
        <w:t>Evaluation</w:t>
      </w:r>
      <w:r w:rsidRPr="002625E1">
        <w:rPr>
          <w:spacing w:val="-2"/>
          <w:sz w:val="22"/>
          <w:szCs w:val="22"/>
        </w:rPr>
        <w:t xml:space="preserve"> </w:t>
      </w:r>
      <w:r w:rsidRPr="002625E1">
        <w:rPr>
          <w:sz w:val="22"/>
          <w:szCs w:val="22"/>
        </w:rPr>
        <w:t>is</w:t>
      </w:r>
      <w:r w:rsidRPr="002625E1">
        <w:rPr>
          <w:spacing w:val="-3"/>
          <w:sz w:val="22"/>
          <w:szCs w:val="22"/>
        </w:rPr>
        <w:t xml:space="preserve"> </w:t>
      </w:r>
      <w:r w:rsidRPr="002625E1">
        <w:rPr>
          <w:sz w:val="22"/>
          <w:szCs w:val="22"/>
        </w:rPr>
        <w:t>the</w:t>
      </w:r>
      <w:r w:rsidRPr="002625E1">
        <w:rPr>
          <w:spacing w:val="-2"/>
          <w:sz w:val="22"/>
          <w:szCs w:val="22"/>
        </w:rPr>
        <w:t xml:space="preserve"> </w:t>
      </w:r>
      <w:r w:rsidRPr="002625E1">
        <w:rPr>
          <w:sz w:val="22"/>
          <w:szCs w:val="22"/>
        </w:rPr>
        <w:t>final</w:t>
      </w:r>
      <w:r w:rsidRPr="002625E1">
        <w:rPr>
          <w:spacing w:val="-3"/>
          <w:sz w:val="22"/>
          <w:szCs w:val="22"/>
        </w:rPr>
        <w:t xml:space="preserve"> </w:t>
      </w:r>
      <w:r w:rsidRPr="002625E1">
        <w:rPr>
          <w:sz w:val="22"/>
          <w:szCs w:val="22"/>
        </w:rPr>
        <w:t>step</w:t>
      </w:r>
      <w:r w:rsidRPr="002625E1">
        <w:rPr>
          <w:spacing w:val="-2"/>
          <w:sz w:val="22"/>
          <w:szCs w:val="22"/>
        </w:rPr>
        <w:t xml:space="preserve"> </w:t>
      </w:r>
      <w:r w:rsidRPr="002625E1">
        <w:rPr>
          <w:sz w:val="22"/>
          <w:szCs w:val="22"/>
        </w:rPr>
        <w:t>of</w:t>
      </w:r>
      <w:r w:rsidRPr="002625E1">
        <w:rPr>
          <w:spacing w:val="-2"/>
          <w:sz w:val="22"/>
          <w:szCs w:val="22"/>
        </w:rPr>
        <w:t xml:space="preserve"> </w:t>
      </w:r>
      <w:r w:rsidRPr="002625E1">
        <w:rPr>
          <w:sz w:val="22"/>
          <w:szCs w:val="22"/>
        </w:rPr>
        <w:t>the</w:t>
      </w:r>
      <w:r w:rsidRPr="002625E1">
        <w:rPr>
          <w:spacing w:val="-4"/>
          <w:sz w:val="22"/>
          <w:szCs w:val="22"/>
        </w:rPr>
        <w:t xml:space="preserve"> </w:t>
      </w:r>
      <w:hyperlink r:id="rId11" w:history="1">
        <w:r w:rsidRPr="002625E1">
          <w:rPr>
            <w:rStyle w:val="Hyperlink"/>
            <w:sz w:val="22"/>
            <w:szCs w:val="22"/>
          </w:rPr>
          <w:t>5-Step</w:t>
        </w:r>
        <w:r w:rsidRPr="002625E1">
          <w:rPr>
            <w:rStyle w:val="Hyperlink"/>
            <w:spacing w:val="-4"/>
            <w:sz w:val="22"/>
            <w:szCs w:val="22"/>
          </w:rPr>
          <w:t xml:space="preserve"> </w:t>
        </w:r>
        <w:r w:rsidRPr="002625E1">
          <w:rPr>
            <w:rStyle w:val="Hyperlink"/>
            <w:sz w:val="22"/>
            <w:szCs w:val="22"/>
          </w:rPr>
          <w:t>Cycle</w:t>
        </w:r>
      </w:hyperlink>
      <w:r w:rsidRPr="002625E1">
        <w:rPr>
          <w:sz w:val="22"/>
          <w:szCs w:val="22"/>
        </w:rPr>
        <w:t>.</w:t>
      </w:r>
      <w:r w:rsidRPr="002625E1">
        <w:rPr>
          <w:spacing w:val="-4"/>
          <w:sz w:val="22"/>
          <w:szCs w:val="22"/>
        </w:rPr>
        <w:t xml:space="preserve"> </w:t>
      </w:r>
      <w:r w:rsidRPr="002625E1">
        <w:rPr>
          <w:sz w:val="22"/>
          <w:szCs w:val="22"/>
        </w:rPr>
        <w:t>Upon</w:t>
      </w:r>
      <w:r w:rsidRPr="002625E1">
        <w:rPr>
          <w:spacing w:val="-4"/>
          <w:sz w:val="22"/>
          <w:szCs w:val="22"/>
        </w:rPr>
        <w:t xml:space="preserve"> </w:t>
      </w:r>
      <w:r w:rsidRPr="002625E1">
        <w:rPr>
          <w:sz w:val="22"/>
          <w:szCs w:val="22"/>
        </w:rPr>
        <w:t>consideration</w:t>
      </w:r>
      <w:r w:rsidRPr="002625E1">
        <w:rPr>
          <w:spacing w:val="-2"/>
          <w:sz w:val="22"/>
          <w:szCs w:val="22"/>
        </w:rPr>
        <w:t xml:space="preserve"> </w:t>
      </w:r>
      <w:r w:rsidRPr="002625E1">
        <w:rPr>
          <w:sz w:val="22"/>
          <w:szCs w:val="22"/>
        </w:rPr>
        <w:t>of</w:t>
      </w:r>
      <w:r w:rsidRPr="002625E1">
        <w:rPr>
          <w:spacing w:val="-2"/>
          <w:sz w:val="22"/>
          <w:szCs w:val="22"/>
        </w:rPr>
        <w:t xml:space="preserve"> </w:t>
      </w:r>
      <w:r w:rsidRPr="002625E1">
        <w:rPr>
          <w:sz w:val="22"/>
          <w:szCs w:val="22"/>
        </w:rPr>
        <w:t>an educator’s evidence of practice</w:t>
      </w:r>
      <w:r w:rsidRPr="002625E1">
        <w:rPr>
          <w:spacing w:val="-1"/>
          <w:sz w:val="22"/>
          <w:szCs w:val="22"/>
        </w:rPr>
        <w:t xml:space="preserve"> </w:t>
      </w:r>
      <w:r w:rsidRPr="002625E1">
        <w:rPr>
          <w:sz w:val="22"/>
          <w:szCs w:val="22"/>
        </w:rPr>
        <w:t>and</w:t>
      </w:r>
      <w:r w:rsidRPr="002625E1">
        <w:rPr>
          <w:spacing w:val="-1"/>
          <w:sz w:val="22"/>
          <w:szCs w:val="22"/>
        </w:rPr>
        <w:t xml:space="preserve"> </w:t>
      </w:r>
      <w:r w:rsidRPr="002625E1">
        <w:rPr>
          <w:sz w:val="22"/>
          <w:szCs w:val="22"/>
        </w:rPr>
        <w:t>progress towards goals,</w:t>
      </w:r>
      <w:r w:rsidRPr="002625E1">
        <w:rPr>
          <w:spacing w:val="-1"/>
          <w:sz w:val="22"/>
          <w:szCs w:val="22"/>
        </w:rPr>
        <w:t xml:space="preserve"> </w:t>
      </w:r>
      <w:r w:rsidRPr="002625E1">
        <w:rPr>
          <w:sz w:val="22"/>
          <w:szCs w:val="22"/>
        </w:rPr>
        <w:t>evaluators apply</w:t>
      </w:r>
      <w:r w:rsidRPr="002625E1">
        <w:rPr>
          <w:spacing w:val="-2"/>
          <w:sz w:val="22"/>
          <w:szCs w:val="22"/>
        </w:rPr>
        <w:t xml:space="preserve"> </w:t>
      </w:r>
      <w:r w:rsidRPr="002625E1">
        <w:rPr>
          <w:sz w:val="22"/>
          <w:szCs w:val="22"/>
        </w:rPr>
        <w:t>professional</w:t>
      </w:r>
      <w:r w:rsidRPr="002625E1">
        <w:rPr>
          <w:spacing w:val="-2"/>
          <w:sz w:val="22"/>
          <w:szCs w:val="22"/>
        </w:rPr>
        <w:t xml:space="preserve"> </w:t>
      </w:r>
      <w:r w:rsidRPr="002625E1">
        <w:rPr>
          <w:sz w:val="22"/>
          <w:szCs w:val="22"/>
        </w:rPr>
        <w:t>judgment</w:t>
      </w:r>
      <w:r w:rsidRPr="002625E1">
        <w:rPr>
          <w:spacing w:val="-1"/>
          <w:sz w:val="22"/>
          <w:szCs w:val="22"/>
        </w:rPr>
        <w:t xml:space="preserve"> </w:t>
      </w:r>
      <w:r w:rsidRPr="002625E1">
        <w:rPr>
          <w:sz w:val="22"/>
          <w:szCs w:val="22"/>
        </w:rPr>
        <w:t xml:space="preserve">and </w:t>
      </w:r>
      <w:r w:rsidR="008460AF">
        <w:rPr>
          <w:sz w:val="22"/>
          <w:szCs w:val="22"/>
        </w:rPr>
        <w:t xml:space="preserve">determine the </w:t>
      </w:r>
      <w:r w:rsidR="002B3087">
        <w:rPr>
          <w:sz w:val="22"/>
          <w:szCs w:val="22"/>
        </w:rPr>
        <w:t>S</w:t>
      </w:r>
      <w:r w:rsidR="008460AF">
        <w:rPr>
          <w:sz w:val="22"/>
          <w:szCs w:val="22"/>
        </w:rPr>
        <w:t xml:space="preserve">ummative </w:t>
      </w:r>
      <w:r w:rsidR="002B3087">
        <w:rPr>
          <w:sz w:val="22"/>
          <w:szCs w:val="22"/>
        </w:rPr>
        <w:t>P</w:t>
      </w:r>
      <w:r w:rsidR="008460AF">
        <w:rPr>
          <w:sz w:val="22"/>
          <w:szCs w:val="22"/>
        </w:rPr>
        <w:t xml:space="preserve">erformance </w:t>
      </w:r>
      <w:r w:rsidR="002B3087">
        <w:rPr>
          <w:sz w:val="22"/>
          <w:szCs w:val="22"/>
        </w:rPr>
        <w:t>R</w:t>
      </w:r>
      <w:r w:rsidR="008460AF">
        <w:rPr>
          <w:sz w:val="22"/>
          <w:szCs w:val="22"/>
        </w:rPr>
        <w:t>ating for each Standard and overall.</w:t>
      </w:r>
    </w:p>
    <w:p w14:paraId="2168134D" w14:textId="257C921A" w:rsidR="002B3087" w:rsidRPr="002B3087" w:rsidRDefault="00DA300C" w:rsidP="002B3087">
      <w:pPr>
        <w:pStyle w:val="BodyText"/>
        <w:spacing w:before="152"/>
      </w:pPr>
      <w:r>
        <w:rPr>
          <w:noProof/>
        </w:rPr>
        <w:drawing>
          <wp:anchor distT="0" distB="0" distL="0" distR="0" simplePos="0" relativeHeight="487587840" behindDoc="1" locked="0" layoutInCell="1" allowOverlap="1" wp14:anchorId="1BD5C577" wp14:editId="1BD5C578">
            <wp:simplePos x="0" y="0"/>
            <wp:positionH relativeFrom="page">
              <wp:posOffset>1120154</wp:posOffset>
            </wp:positionH>
            <wp:positionV relativeFrom="paragraph">
              <wp:posOffset>258335</wp:posOffset>
            </wp:positionV>
            <wp:extent cx="5554197" cy="2474976"/>
            <wp:effectExtent l="0" t="0" r="0" b="0"/>
            <wp:wrapTopAndBottom/>
            <wp:docPr id="7" name="Image 7" descr="Flowchart:  Gathering Evidence: THREE CATEGORIES OF EVIDENCE (Products of Practice, Multiple Measures of Student Learning, Other Evidence (e.g. surveys))  PROFESSIONAL JUDGMENT  Analyzing Evidence: RUBRICS (Ratings for Standard I, Standard II, Standard III, Standard IV) and STUDENT LEARNING &amp; PROFESSIONAL PRACTICE GOALS (Assessment of Educator Goal Attainment)  Determining a Rating: Professional Judgment + Minimum Thresholds lead to... Summative Performance Rat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lowchart:  Gathering Evidence: THREE CATEGORIES OF EVIDENCE (Products of Practice, Multiple Measures of Student Learning, Other Evidence (e.g. surveys))  PROFESSIONAL JUDGMENT  Analyzing Evidence: RUBRICS (Ratings for Standard I, Standard II, Standard III, Standard IV) and STUDENT LEARNING &amp; PROFESSIONAL PRACTICE GOALS (Assessment of Educator Goal Attainment)  Determining a Rating: Professional Judgment + Minimum Thresholds lead to... Summative Performance Rating"/>
                    <pic:cNvPicPr/>
                  </pic:nvPicPr>
                  <pic:blipFill>
                    <a:blip r:embed="rId12" cstate="print"/>
                    <a:stretch>
                      <a:fillRect/>
                    </a:stretch>
                  </pic:blipFill>
                  <pic:spPr>
                    <a:xfrm>
                      <a:off x="0" y="0"/>
                      <a:ext cx="5554197" cy="2474976"/>
                    </a:xfrm>
                    <a:prstGeom prst="rect">
                      <a:avLst/>
                    </a:prstGeom>
                  </pic:spPr>
                </pic:pic>
              </a:graphicData>
            </a:graphic>
          </wp:anchor>
        </w:drawing>
      </w:r>
      <w:bookmarkStart w:id="1" w:name="Three_Categories_of_Evidence"/>
      <w:bookmarkEnd w:id="1"/>
    </w:p>
    <w:p w14:paraId="1BD5C54A" w14:textId="5EF2BDCC" w:rsidR="005F2315" w:rsidRPr="004470B9" w:rsidRDefault="00DA300C" w:rsidP="008460AF">
      <w:pPr>
        <w:pStyle w:val="Heading2"/>
        <w:spacing w:before="240"/>
        <w:rPr>
          <w:color w:val="984806" w:themeColor="accent6" w:themeShade="80"/>
          <w:sz w:val="26"/>
          <w:szCs w:val="26"/>
        </w:rPr>
      </w:pPr>
      <w:r w:rsidRPr="004470B9">
        <w:rPr>
          <w:color w:val="984806" w:themeColor="accent6" w:themeShade="80"/>
          <w:sz w:val="26"/>
          <w:szCs w:val="26"/>
        </w:rPr>
        <w:t>Three</w:t>
      </w:r>
      <w:r w:rsidRPr="004470B9">
        <w:rPr>
          <w:color w:val="984806" w:themeColor="accent6" w:themeShade="80"/>
          <w:spacing w:val="-5"/>
          <w:sz w:val="26"/>
          <w:szCs w:val="26"/>
        </w:rPr>
        <w:t xml:space="preserve"> </w:t>
      </w:r>
      <w:r w:rsidRPr="004470B9">
        <w:rPr>
          <w:color w:val="984806" w:themeColor="accent6" w:themeShade="80"/>
          <w:sz w:val="26"/>
          <w:szCs w:val="26"/>
        </w:rPr>
        <w:t>Categories</w:t>
      </w:r>
      <w:r w:rsidRPr="004470B9">
        <w:rPr>
          <w:color w:val="984806" w:themeColor="accent6" w:themeShade="80"/>
          <w:spacing w:val="-7"/>
          <w:sz w:val="26"/>
          <w:szCs w:val="26"/>
        </w:rPr>
        <w:t xml:space="preserve"> </w:t>
      </w:r>
      <w:r w:rsidRPr="004470B9">
        <w:rPr>
          <w:color w:val="984806" w:themeColor="accent6" w:themeShade="80"/>
          <w:sz w:val="26"/>
          <w:szCs w:val="26"/>
        </w:rPr>
        <w:t>of</w:t>
      </w:r>
      <w:r w:rsidRPr="004470B9">
        <w:rPr>
          <w:color w:val="984806" w:themeColor="accent6" w:themeShade="80"/>
          <w:spacing w:val="-4"/>
          <w:sz w:val="26"/>
          <w:szCs w:val="26"/>
        </w:rPr>
        <w:t xml:space="preserve"> </w:t>
      </w:r>
      <w:r w:rsidRPr="004470B9">
        <w:rPr>
          <w:color w:val="984806" w:themeColor="accent6" w:themeShade="80"/>
          <w:spacing w:val="-2"/>
          <w:sz w:val="26"/>
          <w:szCs w:val="26"/>
        </w:rPr>
        <w:t>Evidence</w:t>
      </w:r>
    </w:p>
    <w:p w14:paraId="1BD5C54B" w14:textId="77777777" w:rsidR="005F2315" w:rsidRPr="002625E1" w:rsidRDefault="00DA300C">
      <w:pPr>
        <w:pStyle w:val="Heading2"/>
        <w:spacing w:before="159"/>
        <w:rPr>
          <w:sz w:val="22"/>
          <w:szCs w:val="22"/>
        </w:rPr>
      </w:pPr>
      <w:r w:rsidRPr="002625E1">
        <w:rPr>
          <w:sz w:val="22"/>
          <w:szCs w:val="22"/>
        </w:rPr>
        <w:t>Products</w:t>
      </w:r>
      <w:r w:rsidRPr="002625E1">
        <w:rPr>
          <w:spacing w:val="-8"/>
          <w:sz w:val="22"/>
          <w:szCs w:val="22"/>
        </w:rPr>
        <w:t xml:space="preserve"> </w:t>
      </w:r>
      <w:r w:rsidRPr="002625E1">
        <w:rPr>
          <w:sz w:val="22"/>
          <w:szCs w:val="22"/>
        </w:rPr>
        <w:t>of</w:t>
      </w:r>
      <w:r w:rsidRPr="002625E1">
        <w:rPr>
          <w:spacing w:val="-5"/>
          <w:sz w:val="22"/>
          <w:szCs w:val="22"/>
        </w:rPr>
        <w:t xml:space="preserve"> </w:t>
      </w:r>
      <w:r w:rsidRPr="002625E1">
        <w:rPr>
          <w:spacing w:val="-2"/>
          <w:sz w:val="22"/>
          <w:szCs w:val="22"/>
        </w:rPr>
        <w:t>Practice</w:t>
      </w:r>
    </w:p>
    <w:p w14:paraId="1BD5C54C" w14:textId="77777777" w:rsidR="005F2315" w:rsidRPr="002625E1" w:rsidRDefault="00DA300C">
      <w:pPr>
        <w:pStyle w:val="BodyText"/>
        <w:spacing w:before="36" w:line="276" w:lineRule="auto"/>
        <w:ind w:left="359"/>
        <w:rPr>
          <w:sz w:val="22"/>
          <w:szCs w:val="22"/>
        </w:rPr>
      </w:pPr>
      <w:r w:rsidRPr="002625E1">
        <w:rPr>
          <w:sz w:val="22"/>
          <w:szCs w:val="22"/>
        </w:rPr>
        <w:t>The first category</w:t>
      </w:r>
      <w:r w:rsidRPr="002625E1">
        <w:rPr>
          <w:spacing w:val="-2"/>
          <w:sz w:val="22"/>
          <w:szCs w:val="22"/>
        </w:rPr>
        <w:t xml:space="preserve"> </w:t>
      </w:r>
      <w:r w:rsidRPr="002625E1">
        <w:rPr>
          <w:sz w:val="22"/>
          <w:szCs w:val="22"/>
        </w:rPr>
        <w:t xml:space="preserve">of evidence includes judgments based on products of practice, such as (1) </w:t>
      </w:r>
      <w:r w:rsidRPr="00B278E0">
        <w:rPr>
          <w:bCs/>
          <w:sz w:val="22"/>
          <w:szCs w:val="22"/>
        </w:rPr>
        <w:t>artifacts related to educator</w:t>
      </w:r>
      <w:r w:rsidRPr="00B278E0">
        <w:rPr>
          <w:bCs/>
          <w:spacing w:val="-4"/>
          <w:sz w:val="22"/>
          <w:szCs w:val="22"/>
        </w:rPr>
        <w:t xml:space="preserve"> </w:t>
      </w:r>
      <w:r w:rsidRPr="00B278E0">
        <w:rPr>
          <w:bCs/>
          <w:sz w:val="22"/>
          <w:szCs w:val="22"/>
        </w:rPr>
        <w:t>practice,</w:t>
      </w:r>
      <w:r w:rsidRPr="00B278E0">
        <w:rPr>
          <w:bCs/>
          <w:spacing w:val="-3"/>
          <w:sz w:val="22"/>
          <w:szCs w:val="22"/>
        </w:rPr>
        <w:t xml:space="preserve"> </w:t>
      </w:r>
      <w:r w:rsidRPr="00B278E0">
        <w:rPr>
          <w:bCs/>
          <w:sz w:val="22"/>
          <w:szCs w:val="22"/>
        </w:rPr>
        <w:t>and</w:t>
      </w:r>
      <w:r w:rsidRPr="00B278E0">
        <w:rPr>
          <w:bCs/>
          <w:spacing w:val="-4"/>
          <w:sz w:val="22"/>
          <w:szCs w:val="22"/>
        </w:rPr>
        <w:t xml:space="preserve"> </w:t>
      </w:r>
      <w:r w:rsidRPr="00B278E0">
        <w:rPr>
          <w:bCs/>
          <w:sz w:val="22"/>
          <w:szCs w:val="22"/>
        </w:rPr>
        <w:t>(2)</w:t>
      </w:r>
      <w:r w:rsidRPr="00B278E0">
        <w:rPr>
          <w:bCs/>
          <w:spacing w:val="-1"/>
          <w:sz w:val="22"/>
          <w:szCs w:val="22"/>
        </w:rPr>
        <w:t xml:space="preserve"> </w:t>
      </w:r>
      <w:r w:rsidRPr="00B278E0">
        <w:rPr>
          <w:bCs/>
          <w:sz w:val="22"/>
          <w:szCs w:val="22"/>
        </w:rPr>
        <w:t>observations</w:t>
      </w:r>
      <w:r w:rsidRPr="00B278E0">
        <w:rPr>
          <w:bCs/>
          <w:spacing w:val="-4"/>
          <w:sz w:val="22"/>
          <w:szCs w:val="22"/>
        </w:rPr>
        <w:t xml:space="preserve"> </w:t>
      </w:r>
      <w:r w:rsidRPr="00B278E0">
        <w:rPr>
          <w:bCs/>
          <w:sz w:val="22"/>
          <w:szCs w:val="22"/>
        </w:rPr>
        <w:t>of</w:t>
      </w:r>
      <w:r w:rsidRPr="00B278E0">
        <w:rPr>
          <w:bCs/>
          <w:spacing w:val="-3"/>
          <w:sz w:val="22"/>
          <w:szCs w:val="22"/>
        </w:rPr>
        <w:t xml:space="preserve"> </w:t>
      </w:r>
      <w:r w:rsidRPr="002625E1">
        <w:rPr>
          <w:sz w:val="22"/>
          <w:szCs w:val="22"/>
        </w:rPr>
        <w:t>practice. Both</w:t>
      </w:r>
      <w:r w:rsidRPr="002625E1">
        <w:rPr>
          <w:spacing w:val="-3"/>
          <w:sz w:val="22"/>
          <w:szCs w:val="22"/>
        </w:rPr>
        <w:t xml:space="preserve"> </w:t>
      </w:r>
      <w:r w:rsidRPr="002625E1">
        <w:rPr>
          <w:sz w:val="22"/>
          <w:szCs w:val="22"/>
        </w:rPr>
        <w:t>sources</w:t>
      </w:r>
      <w:r w:rsidRPr="002625E1">
        <w:rPr>
          <w:spacing w:val="-4"/>
          <w:sz w:val="22"/>
          <w:szCs w:val="22"/>
        </w:rPr>
        <w:t xml:space="preserve"> </w:t>
      </w:r>
      <w:r w:rsidRPr="002625E1">
        <w:rPr>
          <w:sz w:val="22"/>
          <w:szCs w:val="22"/>
        </w:rPr>
        <w:t>of</w:t>
      </w:r>
      <w:r w:rsidRPr="002625E1">
        <w:rPr>
          <w:spacing w:val="-3"/>
          <w:sz w:val="22"/>
          <w:szCs w:val="22"/>
        </w:rPr>
        <w:t xml:space="preserve"> </w:t>
      </w:r>
      <w:r w:rsidRPr="002625E1">
        <w:rPr>
          <w:sz w:val="22"/>
          <w:szCs w:val="22"/>
        </w:rPr>
        <w:t>evidence</w:t>
      </w:r>
      <w:r w:rsidRPr="002625E1">
        <w:rPr>
          <w:spacing w:val="-4"/>
          <w:sz w:val="22"/>
          <w:szCs w:val="22"/>
        </w:rPr>
        <w:t xml:space="preserve"> </w:t>
      </w:r>
      <w:r w:rsidRPr="002625E1">
        <w:rPr>
          <w:sz w:val="22"/>
          <w:szCs w:val="22"/>
        </w:rPr>
        <w:t>should yield</w:t>
      </w:r>
      <w:r w:rsidRPr="002625E1">
        <w:rPr>
          <w:spacing w:val="-3"/>
          <w:sz w:val="22"/>
          <w:szCs w:val="22"/>
        </w:rPr>
        <w:t xml:space="preserve"> </w:t>
      </w:r>
      <w:r w:rsidRPr="002625E1">
        <w:rPr>
          <w:sz w:val="22"/>
          <w:szCs w:val="22"/>
        </w:rPr>
        <w:t>information</w:t>
      </w:r>
      <w:r w:rsidRPr="002625E1">
        <w:rPr>
          <w:spacing w:val="-4"/>
          <w:sz w:val="22"/>
          <w:szCs w:val="22"/>
        </w:rPr>
        <w:t xml:space="preserve"> </w:t>
      </w:r>
      <w:r w:rsidRPr="002625E1">
        <w:rPr>
          <w:sz w:val="22"/>
          <w:szCs w:val="22"/>
        </w:rPr>
        <w:t>about</w:t>
      </w:r>
      <w:r w:rsidRPr="002625E1">
        <w:rPr>
          <w:spacing w:val="-4"/>
          <w:sz w:val="22"/>
          <w:szCs w:val="22"/>
        </w:rPr>
        <w:t xml:space="preserve"> </w:t>
      </w:r>
      <w:r w:rsidRPr="002625E1">
        <w:rPr>
          <w:sz w:val="22"/>
          <w:szCs w:val="22"/>
        </w:rPr>
        <w:t>the educator’s practice related to the four Standards and/or the educator’s goals.</w:t>
      </w:r>
    </w:p>
    <w:p w14:paraId="1BD5C54D" w14:textId="77777777" w:rsidR="005F2315" w:rsidRPr="002625E1" w:rsidRDefault="00DA300C">
      <w:pPr>
        <w:pStyle w:val="Heading2"/>
        <w:spacing w:before="162"/>
        <w:rPr>
          <w:sz w:val="22"/>
          <w:szCs w:val="22"/>
        </w:rPr>
      </w:pPr>
      <w:r w:rsidRPr="002625E1">
        <w:rPr>
          <w:sz w:val="22"/>
          <w:szCs w:val="22"/>
        </w:rPr>
        <w:t>Multiple</w:t>
      </w:r>
      <w:r w:rsidRPr="002625E1">
        <w:rPr>
          <w:spacing w:val="-10"/>
          <w:sz w:val="22"/>
          <w:szCs w:val="22"/>
        </w:rPr>
        <w:t xml:space="preserve"> </w:t>
      </w:r>
      <w:r w:rsidRPr="002625E1">
        <w:rPr>
          <w:sz w:val="22"/>
          <w:szCs w:val="22"/>
        </w:rPr>
        <w:t>Measures</w:t>
      </w:r>
      <w:r w:rsidRPr="002625E1">
        <w:rPr>
          <w:spacing w:val="-6"/>
          <w:sz w:val="22"/>
          <w:szCs w:val="22"/>
        </w:rPr>
        <w:t xml:space="preserve"> </w:t>
      </w:r>
      <w:r w:rsidRPr="002625E1">
        <w:rPr>
          <w:sz w:val="22"/>
          <w:szCs w:val="22"/>
        </w:rPr>
        <w:t>of</w:t>
      </w:r>
      <w:r w:rsidRPr="002625E1">
        <w:rPr>
          <w:spacing w:val="-6"/>
          <w:sz w:val="22"/>
          <w:szCs w:val="22"/>
        </w:rPr>
        <w:t xml:space="preserve"> </w:t>
      </w:r>
      <w:r w:rsidRPr="002625E1">
        <w:rPr>
          <w:sz w:val="22"/>
          <w:szCs w:val="22"/>
        </w:rPr>
        <w:t>Student</w:t>
      </w:r>
      <w:r w:rsidRPr="002625E1">
        <w:rPr>
          <w:spacing w:val="-6"/>
          <w:sz w:val="22"/>
          <w:szCs w:val="22"/>
        </w:rPr>
        <w:t xml:space="preserve"> </w:t>
      </w:r>
      <w:r w:rsidRPr="002625E1">
        <w:rPr>
          <w:sz w:val="22"/>
          <w:szCs w:val="22"/>
        </w:rPr>
        <w:t>Learning,</w:t>
      </w:r>
      <w:r w:rsidRPr="002625E1">
        <w:rPr>
          <w:spacing w:val="-8"/>
          <w:sz w:val="22"/>
          <w:szCs w:val="22"/>
        </w:rPr>
        <w:t xml:space="preserve"> </w:t>
      </w:r>
      <w:r w:rsidRPr="002625E1">
        <w:rPr>
          <w:sz w:val="22"/>
          <w:szCs w:val="22"/>
        </w:rPr>
        <w:t>Growth</w:t>
      </w:r>
      <w:r w:rsidRPr="002625E1">
        <w:rPr>
          <w:spacing w:val="-6"/>
          <w:sz w:val="22"/>
          <w:szCs w:val="22"/>
        </w:rPr>
        <w:t xml:space="preserve"> </w:t>
      </w:r>
      <w:r w:rsidRPr="002625E1">
        <w:rPr>
          <w:sz w:val="22"/>
          <w:szCs w:val="22"/>
        </w:rPr>
        <w:t>&amp;</w:t>
      </w:r>
      <w:r w:rsidRPr="002625E1">
        <w:rPr>
          <w:spacing w:val="-9"/>
          <w:sz w:val="22"/>
          <w:szCs w:val="22"/>
        </w:rPr>
        <w:t xml:space="preserve"> </w:t>
      </w:r>
      <w:r w:rsidRPr="002625E1">
        <w:rPr>
          <w:spacing w:val="-2"/>
          <w:sz w:val="22"/>
          <w:szCs w:val="22"/>
        </w:rPr>
        <w:t>Achievement</w:t>
      </w:r>
    </w:p>
    <w:p w14:paraId="1BD5C54E" w14:textId="77777777" w:rsidR="005F2315" w:rsidRPr="002625E1" w:rsidRDefault="00DA300C">
      <w:pPr>
        <w:pStyle w:val="BodyText"/>
        <w:spacing w:before="36" w:line="276" w:lineRule="auto"/>
        <w:ind w:left="360" w:right="38"/>
        <w:rPr>
          <w:sz w:val="22"/>
          <w:szCs w:val="22"/>
        </w:rPr>
      </w:pPr>
      <w:r w:rsidRPr="002625E1">
        <w:rPr>
          <w:sz w:val="22"/>
          <w:szCs w:val="22"/>
        </w:rPr>
        <w:t>Educators use multiple measures of student learning, growth and achievement to demonstrate the effectiveness of their practice related to one or more of the four Standards, as well as to show progress toward their student learning goals. Measures that contribute to the Summative Performance Rating include classroom assessments, district</w:t>
      </w:r>
      <w:r w:rsidRPr="002625E1">
        <w:rPr>
          <w:spacing w:val="-4"/>
          <w:sz w:val="22"/>
          <w:szCs w:val="22"/>
        </w:rPr>
        <w:t xml:space="preserve"> </w:t>
      </w:r>
      <w:r w:rsidRPr="002625E1">
        <w:rPr>
          <w:sz w:val="22"/>
          <w:szCs w:val="22"/>
        </w:rPr>
        <w:t>common</w:t>
      </w:r>
      <w:r w:rsidRPr="002625E1">
        <w:rPr>
          <w:spacing w:val="-4"/>
          <w:sz w:val="22"/>
          <w:szCs w:val="22"/>
        </w:rPr>
        <w:t xml:space="preserve"> </w:t>
      </w:r>
      <w:r w:rsidRPr="002625E1">
        <w:rPr>
          <w:sz w:val="22"/>
          <w:szCs w:val="22"/>
        </w:rPr>
        <w:t>assessments,</w:t>
      </w:r>
      <w:r w:rsidRPr="002625E1">
        <w:rPr>
          <w:spacing w:val="-4"/>
          <w:sz w:val="22"/>
          <w:szCs w:val="22"/>
        </w:rPr>
        <w:t xml:space="preserve"> </w:t>
      </w:r>
      <w:r w:rsidRPr="002625E1">
        <w:rPr>
          <w:sz w:val="22"/>
          <w:szCs w:val="22"/>
        </w:rPr>
        <w:t>and</w:t>
      </w:r>
      <w:r w:rsidRPr="002625E1">
        <w:rPr>
          <w:spacing w:val="-4"/>
          <w:sz w:val="22"/>
          <w:szCs w:val="22"/>
        </w:rPr>
        <w:t xml:space="preserve"> </w:t>
      </w:r>
      <w:r w:rsidRPr="002625E1">
        <w:rPr>
          <w:sz w:val="22"/>
          <w:szCs w:val="22"/>
        </w:rPr>
        <w:t>statewide</w:t>
      </w:r>
      <w:r w:rsidRPr="002625E1">
        <w:rPr>
          <w:spacing w:val="-4"/>
          <w:sz w:val="22"/>
          <w:szCs w:val="22"/>
        </w:rPr>
        <w:t xml:space="preserve"> </w:t>
      </w:r>
      <w:r w:rsidRPr="002625E1">
        <w:rPr>
          <w:sz w:val="22"/>
          <w:szCs w:val="22"/>
        </w:rPr>
        <w:t>assessments</w:t>
      </w:r>
      <w:r w:rsidRPr="002625E1">
        <w:rPr>
          <w:spacing w:val="-3"/>
          <w:sz w:val="22"/>
          <w:szCs w:val="22"/>
        </w:rPr>
        <w:t xml:space="preserve"> </w:t>
      </w:r>
      <w:r w:rsidRPr="002625E1">
        <w:rPr>
          <w:sz w:val="22"/>
          <w:szCs w:val="22"/>
        </w:rPr>
        <w:t>that</w:t>
      </w:r>
      <w:r w:rsidRPr="002625E1">
        <w:rPr>
          <w:spacing w:val="-4"/>
          <w:sz w:val="22"/>
          <w:szCs w:val="22"/>
        </w:rPr>
        <w:t xml:space="preserve"> </w:t>
      </w:r>
      <w:r w:rsidRPr="002625E1">
        <w:rPr>
          <w:sz w:val="22"/>
          <w:szCs w:val="22"/>
        </w:rPr>
        <w:t>provide</w:t>
      </w:r>
      <w:r w:rsidRPr="002625E1">
        <w:rPr>
          <w:spacing w:val="-4"/>
          <w:sz w:val="22"/>
          <w:szCs w:val="22"/>
        </w:rPr>
        <w:t xml:space="preserve"> </w:t>
      </w:r>
      <w:r w:rsidRPr="002625E1">
        <w:rPr>
          <w:sz w:val="22"/>
          <w:szCs w:val="22"/>
        </w:rPr>
        <w:t>evidence</w:t>
      </w:r>
      <w:r w:rsidRPr="002625E1">
        <w:rPr>
          <w:spacing w:val="-4"/>
          <w:sz w:val="22"/>
          <w:szCs w:val="22"/>
        </w:rPr>
        <w:t xml:space="preserve"> </w:t>
      </w:r>
      <w:r w:rsidRPr="002625E1">
        <w:rPr>
          <w:sz w:val="22"/>
          <w:szCs w:val="22"/>
        </w:rPr>
        <w:t>related</w:t>
      </w:r>
      <w:r w:rsidRPr="002625E1">
        <w:rPr>
          <w:spacing w:val="-2"/>
          <w:sz w:val="22"/>
          <w:szCs w:val="22"/>
        </w:rPr>
        <w:t xml:space="preserve"> </w:t>
      </w:r>
      <w:r w:rsidRPr="002625E1">
        <w:rPr>
          <w:sz w:val="22"/>
          <w:szCs w:val="22"/>
        </w:rPr>
        <w:t>to</w:t>
      </w:r>
      <w:r w:rsidRPr="002625E1">
        <w:rPr>
          <w:spacing w:val="-4"/>
          <w:sz w:val="22"/>
          <w:szCs w:val="22"/>
        </w:rPr>
        <w:t xml:space="preserve"> </w:t>
      </w:r>
      <w:r w:rsidRPr="002625E1">
        <w:rPr>
          <w:sz w:val="22"/>
          <w:szCs w:val="22"/>
        </w:rPr>
        <w:t>the</w:t>
      </w:r>
      <w:r w:rsidRPr="002625E1">
        <w:rPr>
          <w:spacing w:val="-2"/>
          <w:sz w:val="22"/>
          <w:szCs w:val="22"/>
        </w:rPr>
        <w:t xml:space="preserve"> </w:t>
      </w:r>
      <w:r w:rsidRPr="002625E1">
        <w:rPr>
          <w:sz w:val="22"/>
          <w:szCs w:val="22"/>
        </w:rPr>
        <w:t>Standards or</w:t>
      </w:r>
      <w:r w:rsidRPr="002625E1">
        <w:rPr>
          <w:spacing w:val="-3"/>
          <w:sz w:val="22"/>
          <w:szCs w:val="22"/>
        </w:rPr>
        <w:t xml:space="preserve"> </w:t>
      </w:r>
      <w:r w:rsidRPr="002625E1">
        <w:rPr>
          <w:sz w:val="22"/>
          <w:szCs w:val="22"/>
        </w:rPr>
        <w:t xml:space="preserve">goal </w:t>
      </w:r>
      <w:r w:rsidRPr="002625E1">
        <w:rPr>
          <w:spacing w:val="-2"/>
          <w:sz w:val="22"/>
          <w:szCs w:val="22"/>
        </w:rPr>
        <w:t>attainment.</w:t>
      </w:r>
    </w:p>
    <w:p w14:paraId="1BD5C54F" w14:textId="77777777" w:rsidR="005F2315" w:rsidRPr="002625E1" w:rsidRDefault="00DA300C">
      <w:pPr>
        <w:pStyle w:val="Heading2"/>
        <w:rPr>
          <w:sz w:val="22"/>
          <w:szCs w:val="22"/>
        </w:rPr>
      </w:pPr>
      <w:bookmarkStart w:id="2" w:name="Other_Evidence_related_to_Standards_of_P"/>
      <w:bookmarkEnd w:id="2"/>
      <w:r w:rsidRPr="002625E1">
        <w:rPr>
          <w:sz w:val="22"/>
          <w:szCs w:val="22"/>
        </w:rPr>
        <w:t>Other</w:t>
      </w:r>
      <w:r w:rsidRPr="002625E1">
        <w:rPr>
          <w:spacing w:val="-9"/>
          <w:sz w:val="22"/>
          <w:szCs w:val="22"/>
        </w:rPr>
        <w:t xml:space="preserve"> </w:t>
      </w:r>
      <w:r w:rsidRPr="002625E1">
        <w:rPr>
          <w:sz w:val="22"/>
          <w:szCs w:val="22"/>
        </w:rPr>
        <w:t>Evidence</w:t>
      </w:r>
      <w:r w:rsidRPr="002625E1">
        <w:rPr>
          <w:spacing w:val="-6"/>
          <w:sz w:val="22"/>
          <w:szCs w:val="22"/>
        </w:rPr>
        <w:t xml:space="preserve"> </w:t>
      </w:r>
      <w:r w:rsidRPr="002625E1">
        <w:rPr>
          <w:sz w:val="22"/>
          <w:szCs w:val="22"/>
        </w:rPr>
        <w:t>related</w:t>
      </w:r>
      <w:r w:rsidRPr="002625E1">
        <w:rPr>
          <w:spacing w:val="-7"/>
          <w:sz w:val="22"/>
          <w:szCs w:val="22"/>
        </w:rPr>
        <w:t xml:space="preserve"> </w:t>
      </w:r>
      <w:r w:rsidRPr="002625E1">
        <w:rPr>
          <w:sz w:val="22"/>
          <w:szCs w:val="22"/>
        </w:rPr>
        <w:t>to</w:t>
      </w:r>
      <w:r w:rsidRPr="002625E1">
        <w:rPr>
          <w:spacing w:val="-5"/>
          <w:sz w:val="22"/>
          <w:szCs w:val="22"/>
        </w:rPr>
        <w:t xml:space="preserve"> </w:t>
      </w:r>
      <w:r w:rsidRPr="002625E1">
        <w:rPr>
          <w:sz w:val="22"/>
          <w:szCs w:val="22"/>
        </w:rPr>
        <w:t>Standards</w:t>
      </w:r>
      <w:r w:rsidRPr="002625E1">
        <w:rPr>
          <w:spacing w:val="-8"/>
          <w:sz w:val="22"/>
          <w:szCs w:val="22"/>
        </w:rPr>
        <w:t xml:space="preserve"> </w:t>
      </w:r>
      <w:r w:rsidRPr="002625E1">
        <w:rPr>
          <w:sz w:val="22"/>
          <w:szCs w:val="22"/>
        </w:rPr>
        <w:t>of</w:t>
      </w:r>
      <w:r w:rsidRPr="002625E1">
        <w:rPr>
          <w:spacing w:val="-7"/>
          <w:sz w:val="22"/>
          <w:szCs w:val="22"/>
        </w:rPr>
        <w:t xml:space="preserve"> </w:t>
      </w:r>
      <w:r w:rsidRPr="002625E1">
        <w:rPr>
          <w:sz w:val="22"/>
          <w:szCs w:val="22"/>
        </w:rPr>
        <w:t>Practice</w:t>
      </w:r>
      <w:r w:rsidRPr="002625E1">
        <w:rPr>
          <w:spacing w:val="-8"/>
          <w:sz w:val="22"/>
          <w:szCs w:val="22"/>
        </w:rPr>
        <w:t xml:space="preserve"> </w:t>
      </w:r>
      <w:r w:rsidRPr="002625E1">
        <w:rPr>
          <w:sz w:val="22"/>
          <w:szCs w:val="22"/>
        </w:rPr>
        <w:t>(including</w:t>
      </w:r>
      <w:r w:rsidRPr="002625E1">
        <w:rPr>
          <w:spacing w:val="-7"/>
          <w:sz w:val="22"/>
          <w:szCs w:val="22"/>
        </w:rPr>
        <w:t xml:space="preserve"> </w:t>
      </w:r>
      <w:r w:rsidRPr="002625E1">
        <w:rPr>
          <w:sz w:val="22"/>
          <w:szCs w:val="22"/>
        </w:rPr>
        <w:t>Student</w:t>
      </w:r>
      <w:r w:rsidRPr="002625E1">
        <w:rPr>
          <w:spacing w:val="-7"/>
          <w:sz w:val="22"/>
          <w:szCs w:val="22"/>
        </w:rPr>
        <w:t xml:space="preserve"> </w:t>
      </w:r>
      <w:r w:rsidRPr="002625E1">
        <w:rPr>
          <w:sz w:val="22"/>
          <w:szCs w:val="22"/>
        </w:rPr>
        <w:t>or</w:t>
      </w:r>
      <w:r w:rsidRPr="002625E1">
        <w:rPr>
          <w:spacing w:val="-6"/>
          <w:sz w:val="22"/>
          <w:szCs w:val="22"/>
        </w:rPr>
        <w:t xml:space="preserve"> </w:t>
      </w:r>
      <w:r w:rsidRPr="002625E1">
        <w:rPr>
          <w:sz w:val="22"/>
          <w:szCs w:val="22"/>
        </w:rPr>
        <w:t>Staff</w:t>
      </w:r>
      <w:r w:rsidRPr="002625E1">
        <w:rPr>
          <w:spacing w:val="-7"/>
          <w:sz w:val="22"/>
          <w:szCs w:val="22"/>
        </w:rPr>
        <w:t xml:space="preserve"> </w:t>
      </w:r>
      <w:r w:rsidRPr="002625E1">
        <w:rPr>
          <w:spacing w:val="-2"/>
          <w:sz w:val="22"/>
          <w:szCs w:val="22"/>
        </w:rPr>
        <w:t>Feedback)</w:t>
      </w:r>
    </w:p>
    <w:p w14:paraId="1BD5C550" w14:textId="59790EEE" w:rsidR="005F2315" w:rsidRPr="002625E1" w:rsidRDefault="00DA300C">
      <w:pPr>
        <w:pStyle w:val="BodyText"/>
        <w:spacing w:before="39" w:line="273" w:lineRule="auto"/>
        <w:ind w:left="360"/>
        <w:rPr>
          <w:sz w:val="22"/>
          <w:szCs w:val="22"/>
        </w:rPr>
      </w:pPr>
      <w:r w:rsidRPr="002625E1">
        <w:rPr>
          <w:sz w:val="22"/>
          <w:szCs w:val="22"/>
        </w:rPr>
        <w:t>The</w:t>
      </w:r>
      <w:r w:rsidRPr="002625E1">
        <w:rPr>
          <w:spacing w:val="-4"/>
          <w:sz w:val="22"/>
          <w:szCs w:val="22"/>
        </w:rPr>
        <w:t xml:space="preserve"> </w:t>
      </w:r>
      <w:r w:rsidRPr="002625E1">
        <w:rPr>
          <w:sz w:val="22"/>
          <w:szCs w:val="22"/>
        </w:rPr>
        <w:t>third</w:t>
      </w:r>
      <w:r w:rsidRPr="002625E1">
        <w:rPr>
          <w:spacing w:val="-4"/>
          <w:sz w:val="22"/>
          <w:szCs w:val="22"/>
        </w:rPr>
        <w:t xml:space="preserve"> </w:t>
      </w:r>
      <w:r w:rsidRPr="002625E1">
        <w:rPr>
          <w:sz w:val="22"/>
          <w:szCs w:val="22"/>
        </w:rPr>
        <w:t>category</w:t>
      </w:r>
      <w:r w:rsidRPr="002625E1">
        <w:rPr>
          <w:spacing w:val="-7"/>
          <w:sz w:val="22"/>
          <w:szCs w:val="22"/>
        </w:rPr>
        <w:t xml:space="preserve"> </w:t>
      </w:r>
      <w:r w:rsidRPr="002625E1">
        <w:rPr>
          <w:sz w:val="22"/>
          <w:szCs w:val="22"/>
        </w:rPr>
        <w:t>of</w:t>
      </w:r>
      <w:r w:rsidRPr="002625E1">
        <w:rPr>
          <w:spacing w:val="-2"/>
          <w:sz w:val="22"/>
          <w:szCs w:val="22"/>
        </w:rPr>
        <w:t xml:space="preserve"> </w:t>
      </w:r>
      <w:r w:rsidRPr="002625E1">
        <w:rPr>
          <w:sz w:val="22"/>
          <w:szCs w:val="22"/>
        </w:rPr>
        <w:t>evidence</w:t>
      </w:r>
      <w:r w:rsidRPr="002625E1">
        <w:rPr>
          <w:spacing w:val="-4"/>
          <w:sz w:val="22"/>
          <w:szCs w:val="22"/>
        </w:rPr>
        <w:t xml:space="preserve"> </w:t>
      </w:r>
      <w:r w:rsidRPr="002625E1">
        <w:rPr>
          <w:sz w:val="22"/>
          <w:szCs w:val="22"/>
        </w:rPr>
        <w:t>must</w:t>
      </w:r>
      <w:r w:rsidRPr="002625E1">
        <w:rPr>
          <w:spacing w:val="-4"/>
          <w:sz w:val="22"/>
          <w:szCs w:val="22"/>
        </w:rPr>
        <w:t xml:space="preserve"> </w:t>
      </w:r>
      <w:r w:rsidRPr="002625E1">
        <w:rPr>
          <w:sz w:val="22"/>
          <w:szCs w:val="22"/>
        </w:rPr>
        <w:t>include</w:t>
      </w:r>
      <w:r w:rsidRPr="002625E1">
        <w:rPr>
          <w:spacing w:val="-2"/>
          <w:sz w:val="22"/>
          <w:szCs w:val="22"/>
        </w:rPr>
        <w:t xml:space="preserve"> </w:t>
      </w:r>
      <w:r w:rsidRPr="002625E1">
        <w:rPr>
          <w:sz w:val="22"/>
          <w:szCs w:val="22"/>
        </w:rPr>
        <w:t>feedback from students</w:t>
      </w:r>
      <w:r w:rsidRPr="002625E1">
        <w:rPr>
          <w:spacing w:val="-1"/>
          <w:sz w:val="22"/>
          <w:szCs w:val="22"/>
        </w:rPr>
        <w:t xml:space="preserve"> </w:t>
      </w:r>
      <w:r w:rsidRPr="002625E1">
        <w:rPr>
          <w:sz w:val="22"/>
          <w:szCs w:val="22"/>
        </w:rPr>
        <w:t>or</w:t>
      </w:r>
      <w:r w:rsidRPr="002625E1">
        <w:rPr>
          <w:spacing w:val="-3"/>
          <w:sz w:val="22"/>
          <w:szCs w:val="22"/>
        </w:rPr>
        <w:t xml:space="preserve"> </w:t>
      </w:r>
      <w:r w:rsidRPr="002625E1">
        <w:rPr>
          <w:sz w:val="22"/>
          <w:szCs w:val="22"/>
        </w:rPr>
        <w:t>staff.</w:t>
      </w:r>
      <w:r w:rsidRPr="002625E1">
        <w:rPr>
          <w:spacing w:val="-5"/>
          <w:sz w:val="22"/>
          <w:szCs w:val="22"/>
        </w:rPr>
        <w:t xml:space="preserve"> </w:t>
      </w:r>
      <w:r w:rsidRPr="002625E1">
        <w:rPr>
          <w:sz w:val="22"/>
          <w:szCs w:val="22"/>
        </w:rPr>
        <w:t>Other sources of information, such as evidence of fulfillment of professional responsibilities and evidence of family engagement, may also be considered.</w:t>
      </w:r>
    </w:p>
    <w:p w14:paraId="1BD5C551" w14:textId="77777777" w:rsidR="005F2315" w:rsidRDefault="005F2315">
      <w:pPr>
        <w:pStyle w:val="BodyText"/>
        <w:spacing w:line="273" w:lineRule="auto"/>
        <w:sectPr w:rsidR="005F2315">
          <w:headerReference w:type="default" r:id="rId13"/>
          <w:footerReference w:type="default" r:id="rId14"/>
          <w:type w:val="continuous"/>
          <w:pgSz w:w="12240" w:h="15840"/>
          <w:pgMar w:top="1440" w:right="1080" w:bottom="1240" w:left="720" w:header="262" w:footer="1053" w:gutter="0"/>
          <w:pgNumType w:start="1"/>
          <w:cols w:space="720"/>
        </w:sectPr>
      </w:pPr>
    </w:p>
    <w:p w14:paraId="1BD5C552" w14:textId="4ACF0BAB" w:rsidR="005F2315" w:rsidRPr="004470B9" w:rsidRDefault="00DA300C" w:rsidP="006E1B83">
      <w:pPr>
        <w:pStyle w:val="Heading2"/>
        <w:spacing w:before="0"/>
        <w:ind w:left="0"/>
        <w:rPr>
          <w:color w:val="984806" w:themeColor="accent6" w:themeShade="80"/>
          <w:sz w:val="26"/>
          <w:szCs w:val="26"/>
        </w:rPr>
      </w:pPr>
      <w:bookmarkStart w:id="3" w:name="Educator_Goal_Attainment"/>
      <w:bookmarkEnd w:id="3"/>
      <w:r w:rsidRPr="004470B9">
        <w:rPr>
          <w:color w:val="984806" w:themeColor="accent6" w:themeShade="80"/>
          <w:sz w:val="26"/>
          <w:szCs w:val="26"/>
        </w:rPr>
        <w:lastRenderedPageBreak/>
        <w:t>Educator</w:t>
      </w:r>
      <w:r w:rsidRPr="004470B9">
        <w:rPr>
          <w:color w:val="984806" w:themeColor="accent6" w:themeShade="80"/>
          <w:spacing w:val="-6"/>
          <w:sz w:val="26"/>
          <w:szCs w:val="26"/>
        </w:rPr>
        <w:t xml:space="preserve"> </w:t>
      </w:r>
      <w:r w:rsidRPr="004470B9">
        <w:rPr>
          <w:color w:val="984806" w:themeColor="accent6" w:themeShade="80"/>
          <w:sz w:val="26"/>
          <w:szCs w:val="26"/>
        </w:rPr>
        <w:t>Goal</w:t>
      </w:r>
      <w:r w:rsidRPr="004470B9">
        <w:rPr>
          <w:color w:val="984806" w:themeColor="accent6" w:themeShade="80"/>
          <w:spacing w:val="-2"/>
          <w:sz w:val="26"/>
          <w:szCs w:val="26"/>
        </w:rPr>
        <w:t xml:space="preserve"> Attainment</w:t>
      </w:r>
    </w:p>
    <w:p w14:paraId="1BD5C553" w14:textId="6A7B5888" w:rsidR="005F2315" w:rsidRPr="002625E1" w:rsidRDefault="00DA300C" w:rsidP="004A3690">
      <w:pPr>
        <w:pStyle w:val="BodyText"/>
        <w:spacing w:before="161" w:line="276" w:lineRule="auto"/>
        <w:rPr>
          <w:sz w:val="22"/>
          <w:szCs w:val="22"/>
        </w:rPr>
      </w:pPr>
      <w:r w:rsidRPr="002625E1">
        <w:rPr>
          <w:sz w:val="22"/>
          <w:szCs w:val="22"/>
        </w:rPr>
        <w:t xml:space="preserve">Every educator is required to have a minimum of two goals: a </w:t>
      </w:r>
      <w:r w:rsidRPr="009D2C4D">
        <w:rPr>
          <w:bCs/>
          <w:sz w:val="22"/>
          <w:szCs w:val="22"/>
        </w:rPr>
        <w:t xml:space="preserve">student learning goal and a professional practice goal. </w:t>
      </w:r>
      <w:r w:rsidRPr="002625E1">
        <w:rPr>
          <w:sz w:val="22"/>
          <w:szCs w:val="22"/>
        </w:rPr>
        <w:t>Overall goal attainment reflects progress</w:t>
      </w:r>
      <w:r w:rsidRPr="002625E1">
        <w:rPr>
          <w:spacing w:val="-5"/>
          <w:sz w:val="22"/>
          <w:szCs w:val="22"/>
        </w:rPr>
        <w:t xml:space="preserve"> </w:t>
      </w:r>
      <w:r w:rsidRPr="002625E1">
        <w:rPr>
          <w:sz w:val="22"/>
          <w:szCs w:val="22"/>
        </w:rPr>
        <w:t>across</w:t>
      </w:r>
      <w:r w:rsidRPr="002625E1">
        <w:rPr>
          <w:spacing w:val="-5"/>
          <w:sz w:val="22"/>
          <w:szCs w:val="22"/>
        </w:rPr>
        <w:t xml:space="preserve"> </w:t>
      </w:r>
      <w:r w:rsidRPr="002625E1">
        <w:rPr>
          <w:sz w:val="22"/>
          <w:szCs w:val="22"/>
        </w:rPr>
        <w:t>all</w:t>
      </w:r>
      <w:r w:rsidRPr="002625E1">
        <w:rPr>
          <w:spacing w:val="-5"/>
          <w:sz w:val="22"/>
          <w:szCs w:val="22"/>
        </w:rPr>
        <w:t xml:space="preserve"> </w:t>
      </w:r>
      <w:r w:rsidRPr="002625E1">
        <w:rPr>
          <w:sz w:val="22"/>
          <w:szCs w:val="22"/>
        </w:rPr>
        <w:t>goals.</w:t>
      </w:r>
      <w:r w:rsidRPr="002625E1">
        <w:rPr>
          <w:spacing w:val="-6"/>
          <w:sz w:val="22"/>
          <w:szCs w:val="22"/>
        </w:rPr>
        <w:t xml:space="preserve"> </w:t>
      </w:r>
      <w:r w:rsidRPr="002625E1">
        <w:rPr>
          <w:sz w:val="22"/>
          <w:szCs w:val="22"/>
        </w:rPr>
        <w:t>For</w:t>
      </w:r>
      <w:r w:rsidRPr="002625E1">
        <w:rPr>
          <w:spacing w:val="-5"/>
          <w:sz w:val="22"/>
          <w:szCs w:val="22"/>
        </w:rPr>
        <w:t xml:space="preserve"> </w:t>
      </w:r>
      <w:r w:rsidRPr="002625E1">
        <w:rPr>
          <w:sz w:val="22"/>
          <w:szCs w:val="22"/>
        </w:rPr>
        <w:t>example,</w:t>
      </w:r>
      <w:r w:rsidRPr="002625E1">
        <w:rPr>
          <w:spacing w:val="-6"/>
          <w:sz w:val="22"/>
          <w:szCs w:val="22"/>
        </w:rPr>
        <w:t xml:space="preserve"> </w:t>
      </w:r>
      <w:r w:rsidRPr="002625E1">
        <w:rPr>
          <w:sz w:val="22"/>
          <w:szCs w:val="22"/>
        </w:rPr>
        <w:t>if</w:t>
      </w:r>
      <w:r w:rsidRPr="002625E1">
        <w:rPr>
          <w:spacing w:val="-5"/>
          <w:sz w:val="22"/>
          <w:szCs w:val="22"/>
        </w:rPr>
        <w:t xml:space="preserve"> </w:t>
      </w:r>
      <w:r w:rsidRPr="002625E1">
        <w:rPr>
          <w:sz w:val="22"/>
          <w:szCs w:val="22"/>
        </w:rPr>
        <w:t>an</w:t>
      </w:r>
      <w:r w:rsidRPr="002625E1">
        <w:rPr>
          <w:spacing w:val="-5"/>
          <w:sz w:val="22"/>
          <w:szCs w:val="22"/>
        </w:rPr>
        <w:t xml:space="preserve"> </w:t>
      </w:r>
      <w:r w:rsidRPr="002625E1">
        <w:rPr>
          <w:sz w:val="22"/>
          <w:szCs w:val="22"/>
        </w:rPr>
        <w:t xml:space="preserve">educator </w:t>
      </w:r>
      <w:r w:rsidRPr="002625E1">
        <w:rPr>
          <w:i/>
          <w:sz w:val="22"/>
          <w:szCs w:val="22"/>
        </w:rPr>
        <w:t>exceeds</w:t>
      </w:r>
      <w:r w:rsidR="0076589E" w:rsidRPr="0076589E">
        <w:rPr>
          <w:iCs/>
          <w:sz w:val="22"/>
          <w:szCs w:val="22"/>
        </w:rPr>
        <w:t xml:space="preserve"> their</w:t>
      </w:r>
      <w:r w:rsidRPr="002625E1">
        <w:rPr>
          <w:sz w:val="22"/>
          <w:szCs w:val="22"/>
        </w:rPr>
        <w:t xml:space="preserve"> projected target on </w:t>
      </w:r>
      <w:r w:rsidR="006E1B83">
        <w:rPr>
          <w:sz w:val="22"/>
          <w:szCs w:val="22"/>
        </w:rPr>
        <w:t>their</w:t>
      </w:r>
      <w:r w:rsidRPr="002625E1">
        <w:rPr>
          <w:sz w:val="22"/>
          <w:szCs w:val="22"/>
        </w:rPr>
        <w:t xml:space="preserve"> student learning goal and makes </w:t>
      </w:r>
      <w:r w:rsidRPr="002625E1">
        <w:rPr>
          <w:i/>
          <w:sz w:val="22"/>
          <w:szCs w:val="22"/>
        </w:rPr>
        <w:t xml:space="preserve">significant progress </w:t>
      </w:r>
      <w:r w:rsidRPr="002625E1">
        <w:rPr>
          <w:sz w:val="22"/>
          <w:szCs w:val="22"/>
        </w:rPr>
        <w:t>on his professional practice goal, the evaluator may determine</w:t>
      </w:r>
      <w:r w:rsidRPr="002625E1">
        <w:rPr>
          <w:spacing w:val="-5"/>
          <w:sz w:val="22"/>
          <w:szCs w:val="22"/>
        </w:rPr>
        <w:t xml:space="preserve"> </w:t>
      </w:r>
      <w:r w:rsidRPr="002625E1">
        <w:rPr>
          <w:sz w:val="22"/>
          <w:szCs w:val="22"/>
        </w:rPr>
        <w:t>overall</w:t>
      </w:r>
      <w:r w:rsidRPr="002625E1">
        <w:rPr>
          <w:spacing w:val="-4"/>
          <w:sz w:val="22"/>
          <w:szCs w:val="22"/>
        </w:rPr>
        <w:t xml:space="preserve"> </w:t>
      </w:r>
      <w:r w:rsidRPr="002625E1">
        <w:rPr>
          <w:sz w:val="22"/>
          <w:szCs w:val="22"/>
        </w:rPr>
        <w:t>goal</w:t>
      </w:r>
      <w:r w:rsidRPr="002625E1">
        <w:rPr>
          <w:spacing w:val="-6"/>
          <w:sz w:val="22"/>
          <w:szCs w:val="22"/>
        </w:rPr>
        <w:t xml:space="preserve"> </w:t>
      </w:r>
      <w:r w:rsidRPr="002625E1">
        <w:rPr>
          <w:sz w:val="22"/>
          <w:szCs w:val="22"/>
        </w:rPr>
        <w:t>attainment</w:t>
      </w:r>
      <w:r w:rsidRPr="002625E1">
        <w:rPr>
          <w:spacing w:val="-5"/>
          <w:sz w:val="22"/>
          <w:szCs w:val="22"/>
        </w:rPr>
        <w:t xml:space="preserve"> </w:t>
      </w:r>
      <w:r w:rsidRPr="002625E1">
        <w:rPr>
          <w:sz w:val="22"/>
          <w:szCs w:val="22"/>
        </w:rPr>
        <w:t>as</w:t>
      </w:r>
      <w:r w:rsidRPr="002625E1">
        <w:rPr>
          <w:spacing w:val="-4"/>
          <w:sz w:val="22"/>
          <w:szCs w:val="22"/>
        </w:rPr>
        <w:t xml:space="preserve"> </w:t>
      </w:r>
      <w:r w:rsidRPr="002625E1">
        <w:rPr>
          <w:sz w:val="22"/>
          <w:szCs w:val="22"/>
        </w:rPr>
        <w:t>having</w:t>
      </w:r>
      <w:r w:rsidRPr="002625E1">
        <w:rPr>
          <w:spacing w:val="-5"/>
          <w:sz w:val="22"/>
          <w:szCs w:val="22"/>
        </w:rPr>
        <w:t xml:space="preserve"> </w:t>
      </w:r>
      <w:r w:rsidRPr="002625E1">
        <w:rPr>
          <w:i/>
          <w:sz w:val="22"/>
          <w:szCs w:val="22"/>
        </w:rPr>
        <w:t>met</w:t>
      </w:r>
      <w:r w:rsidRPr="002625E1">
        <w:rPr>
          <w:i/>
          <w:spacing w:val="-5"/>
          <w:sz w:val="22"/>
          <w:szCs w:val="22"/>
        </w:rPr>
        <w:t xml:space="preserve"> </w:t>
      </w:r>
      <w:r w:rsidRPr="002625E1">
        <w:rPr>
          <w:i/>
          <w:sz w:val="22"/>
          <w:szCs w:val="22"/>
        </w:rPr>
        <w:t>goal</w:t>
      </w:r>
      <w:r w:rsidRPr="002625E1">
        <w:rPr>
          <w:sz w:val="22"/>
          <w:szCs w:val="22"/>
        </w:rPr>
        <w:t xml:space="preserve">. See </w:t>
      </w:r>
      <w:hyperlink r:id="rId15" w:history="1">
        <w:r w:rsidR="00D22C77" w:rsidRPr="002625E1">
          <w:rPr>
            <w:rStyle w:val="Hyperlink"/>
            <w:sz w:val="22"/>
            <w:szCs w:val="22"/>
          </w:rPr>
          <w:t>D</w:t>
        </w:r>
        <w:r w:rsidRPr="002625E1">
          <w:rPr>
            <w:rStyle w:val="Hyperlink"/>
            <w:sz w:val="22"/>
            <w:szCs w:val="22"/>
          </w:rPr>
          <w:t>ESE’s Model System Guidance</w:t>
        </w:r>
      </w:hyperlink>
      <w:r w:rsidRPr="002625E1">
        <w:rPr>
          <w:sz w:val="22"/>
          <w:szCs w:val="22"/>
        </w:rPr>
        <w:t xml:space="preserve"> for more information about setting and evaluating educator goals.</w:t>
      </w:r>
    </w:p>
    <w:p w14:paraId="1BD5C555" w14:textId="77777777" w:rsidR="005F2315" w:rsidRDefault="005F2315">
      <w:pPr>
        <w:pStyle w:val="BodyText"/>
      </w:pPr>
    </w:p>
    <w:p w14:paraId="026CE9C9" w14:textId="77777777" w:rsidR="007142D4" w:rsidRPr="007142D4" w:rsidRDefault="007142D4" w:rsidP="007142D4">
      <w:pPr>
        <w:pStyle w:val="Heading2"/>
        <w:ind w:left="0"/>
        <w:rPr>
          <w:color w:val="984806" w:themeColor="accent6" w:themeShade="80"/>
          <w:sz w:val="26"/>
          <w:szCs w:val="26"/>
        </w:rPr>
      </w:pPr>
      <w:bookmarkStart w:id="4" w:name="Development_of_the_Educator_Plan"/>
      <w:bookmarkEnd w:id="4"/>
      <w:r w:rsidRPr="007142D4">
        <w:rPr>
          <w:color w:val="984806" w:themeColor="accent6" w:themeShade="80"/>
          <w:sz w:val="26"/>
          <w:szCs w:val="26"/>
        </w:rPr>
        <w:t>Minimum Thresholds</w:t>
      </w:r>
    </w:p>
    <w:p w14:paraId="70AF9B02" w14:textId="6FFE0A0F" w:rsidR="007142D4" w:rsidRPr="002625E1" w:rsidRDefault="007142D4" w:rsidP="007142D4">
      <w:pPr>
        <w:tabs>
          <w:tab w:val="left" w:pos="374"/>
        </w:tabs>
        <w:spacing w:before="112" w:line="276" w:lineRule="auto"/>
        <w:ind w:right="227"/>
      </w:pPr>
      <w:r w:rsidRPr="002625E1">
        <w:t xml:space="preserve">To be rated Proficient overall, a teacher shall, at a minimum, </w:t>
      </w:r>
      <w:proofErr w:type="gramStart"/>
      <w:r w:rsidRPr="002625E1">
        <w:t>have been</w:t>
      </w:r>
      <w:proofErr w:type="gramEnd"/>
      <w:r w:rsidRPr="002625E1">
        <w:t xml:space="preserve"> rated Proficient on </w:t>
      </w:r>
      <w:r>
        <w:t xml:space="preserve">Standard I: </w:t>
      </w:r>
      <w:r w:rsidRPr="002625E1">
        <w:t xml:space="preserve">Curriculum, Planning, and Assessment and </w:t>
      </w:r>
      <w:r>
        <w:t>Standard II:</w:t>
      </w:r>
      <w:r w:rsidRPr="002625E1">
        <w:t xml:space="preserve"> Teaching all Students Standards</w:t>
      </w:r>
      <w:r>
        <w:t>. A</w:t>
      </w:r>
      <w:r w:rsidRPr="002625E1">
        <w:t>n administrator shall,</w:t>
      </w:r>
      <w:r w:rsidRPr="002625E1">
        <w:rPr>
          <w:spacing w:val="-5"/>
        </w:rPr>
        <w:t xml:space="preserve"> </w:t>
      </w:r>
      <w:r w:rsidRPr="002625E1">
        <w:t>at</w:t>
      </w:r>
      <w:r w:rsidRPr="002625E1">
        <w:rPr>
          <w:spacing w:val="-5"/>
        </w:rPr>
        <w:t xml:space="preserve"> </w:t>
      </w:r>
      <w:r w:rsidRPr="002625E1">
        <w:t>a</w:t>
      </w:r>
      <w:r w:rsidRPr="002625E1">
        <w:rPr>
          <w:spacing w:val="-5"/>
        </w:rPr>
        <w:t xml:space="preserve"> </w:t>
      </w:r>
      <w:r w:rsidRPr="002625E1">
        <w:t>minimum,</w:t>
      </w:r>
      <w:r w:rsidRPr="002625E1">
        <w:rPr>
          <w:spacing w:val="-5"/>
        </w:rPr>
        <w:t xml:space="preserve"> </w:t>
      </w:r>
      <w:r w:rsidRPr="002625E1">
        <w:t>have</w:t>
      </w:r>
      <w:r w:rsidRPr="002625E1">
        <w:rPr>
          <w:spacing w:val="-5"/>
        </w:rPr>
        <w:t xml:space="preserve"> </w:t>
      </w:r>
      <w:r w:rsidRPr="002625E1">
        <w:t>been</w:t>
      </w:r>
      <w:r w:rsidRPr="002625E1">
        <w:rPr>
          <w:spacing w:val="-5"/>
        </w:rPr>
        <w:t xml:space="preserve"> </w:t>
      </w:r>
      <w:r w:rsidRPr="002625E1">
        <w:t>rated</w:t>
      </w:r>
      <w:r w:rsidRPr="002625E1">
        <w:rPr>
          <w:spacing w:val="-5"/>
        </w:rPr>
        <w:t xml:space="preserve"> </w:t>
      </w:r>
      <w:r w:rsidRPr="002625E1">
        <w:t xml:space="preserve">Proficient on the Instructional Leadership Standard for administrators. </w:t>
      </w:r>
      <w:r>
        <w:t>(</w:t>
      </w:r>
      <w:hyperlink r:id="rId16">
        <w:r w:rsidRPr="002625E1">
          <w:rPr>
            <w:color w:val="0000FF"/>
            <w:u w:val="single" w:color="0000FF"/>
          </w:rPr>
          <w:t>603 CMR 35.08</w:t>
        </w:r>
      </w:hyperlink>
      <w:r>
        <w:t>)</w:t>
      </w:r>
    </w:p>
    <w:p w14:paraId="1BD5C576" w14:textId="080068B4" w:rsidR="005F2315" w:rsidRDefault="00B278E0">
      <w:pPr>
        <w:pStyle w:val="BodyText"/>
        <w:spacing w:before="45"/>
      </w:pPr>
      <w:r>
        <w:rPr>
          <w:noProof/>
        </w:rPr>
        <mc:AlternateContent>
          <mc:Choice Requires="wps">
            <w:drawing>
              <wp:anchor distT="0" distB="0" distL="114300" distR="114300" simplePos="0" relativeHeight="487588864" behindDoc="0" locked="0" layoutInCell="1" allowOverlap="1" wp14:anchorId="12BD6A14" wp14:editId="667DB565">
                <wp:simplePos x="0" y="0"/>
                <wp:positionH relativeFrom="column">
                  <wp:posOffset>133350</wp:posOffset>
                </wp:positionH>
                <wp:positionV relativeFrom="paragraph">
                  <wp:posOffset>406400</wp:posOffset>
                </wp:positionV>
                <wp:extent cx="6286500" cy="1809750"/>
                <wp:effectExtent l="0" t="0" r="19050" b="19050"/>
                <wp:wrapNone/>
                <wp:docPr id="445454828" name="Rectangle: Rounded Corners 14"/>
                <wp:cNvGraphicFramePr/>
                <a:graphic xmlns:a="http://schemas.openxmlformats.org/drawingml/2006/main">
                  <a:graphicData uri="http://schemas.microsoft.com/office/word/2010/wordprocessingShape">
                    <wps:wsp>
                      <wps:cNvSpPr/>
                      <wps:spPr>
                        <a:xfrm>
                          <a:off x="0" y="0"/>
                          <a:ext cx="6286500" cy="180975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6FE1838D" w14:textId="6C82A5A7" w:rsidR="00B278E0" w:rsidRPr="009D2C4D" w:rsidRDefault="00B278E0" w:rsidP="00B278E0">
                            <w:pPr>
                              <w:pStyle w:val="BodyText"/>
                              <w:rPr>
                                <w:b/>
                                <w:bCs/>
                                <w:sz w:val="24"/>
                                <w:szCs w:val="24"/>
                              </w:rPr>
                            </w:pPr>
                            <w:r w:rsidRPr="009D2C4D">
                              <w:rPr>
                                <w:b/>
                                <w:bCs/>
                                <w:sz w:val="24"/>
                                <w:szCs w:val="24"/>
                              </w:rPr>
                              <w:t>Additional Resources</w:t>
                            </w:r>
                          </w:p>
                          <w:p w14:paraId="1C8DE338" w14:textId="2BFC3AE4" w:rsidR="009D2C4D" w:rsidRDefault="009D2C4D" w:rsidP="00B278E0">
                            <w:pPr>
                              <w:pStyle w:val="BodyText"/>
                              <w:numPr>
                                <w:ilvl w:val="0"/>
                                <w:numId w:val="2"/>
                              </w:numPr>
                              <w:spacing w:before="240" w:after="240"/>
                              <w:rPr>
                                <w:sz w:val="22"/>
                                <w:szCs w:val="22"/>
                              </w:rPr>
                            </w:pPr>
                            <w:hyperlink r:id="rId17" w:history="1">
                              <w:r w:rsidRPr="009D2C4D">
                                <w:rPr>
                                  <w:rStyle w:val="Hyperlink"/>
                                  <w:sz w:val="22"/>
                                  <w:szCs w:val="22"/>
                                </w:rPr>
                                <w:t>Summative Evaluation Forms</w:t>
                              </w:r>
                            </w:hyperlink>
                          </w:p>
                          <w:p w14:paraId="3980B3A1" w14:textId="420D8AAD" w:rsidR="00B278E0" w:rsidRPr="00281CB2" w:rsidRDefault="00B278E0" w:rsidP="00B278E0">
                            <w:pPr>
                              <w:pStyle w:val="BodyText"/>
                              <w:numPr>
                                <w:ilvl w:val="0"/>
                                <w:numId w:val="2"/>
                              </w:numPr>
                              <w:spacing w:before="240" w:after="240"/>
                              <w:rPr>
                                <w:sz w:val="22"/>
                                <w:szCs w:val="22"/>
                              </w:rPr>
                            </w:pPr>
                            <w:hyperlink r:id="rId18" w:anchor="page=40" w:history="1">
                              <w:r w:rsidRPr="00281CB2">
                                <w:rPr>
                                  <w:rStyle w:val="Hyperlink"/>
                                  <w:sz w:val="22"/>
                                  <w:szCs w:val="22"/>
                                </w:rPr>
                                <w:t>Guidance on the Summative Evaluation process</w:t>
                              </w:r>
                            </w:hyperlink>
                          </w:p>
                          <w:p w14:paraId="197807A0" w14:textId="77777777" w:rsidR="00B278E0" w:rsidRPr="00281CB2" w:rsidRDefault="00B278E0" w:rsidP="00B278E0">
                            <w:pPr>
                              <w:pStyle w:val="BodyText"/>
                              <w:numPr>
                                <w:ilvl w:val="0"/>
                                <w:numId w:val="2"/>
                              </w:numPr>
                              <w:spacing w:after="240"/>
                              <w:rPr>
                                <w:sz w:val="22"/>
                                <w:szCs w:val="22"/>
                              </w:rPr>
                            </w:pPr>
                            <w:hyperlink r:id="rId19" w:anchor="page=45" w:history="1">
                              <w:r w:rsidRPr="00281CB2">
                                <w:rPr>
                                  <w:rStyle w:val="Hyperlink"/>
                                  <w:sz w:val="22"/>
                                  <w:szCs w:val="22"/>
                                </w:rPr>
                                <w:t>Deep-Dive: Minimum Threshold Requirements</w:t>
                              </w:r>
                            </w:hyperlink>
                          </w:p>
                          <w:p w14:paraId="2CC93A53" w14:textId="77777777" w:rsidR="00B278E0" w:rsidRPr="00281CB2" w:rsidRDefault="00B278E0" w:rsidP="00B278E0">
                            <w:pPr>
                              <w:pStyle w:val="BodyText"/>
                              <w:numPr>
                                <w:ilvl w:val="0"/>
                                <w:numId w:val="2"/>
                              </w:numPr>
                              <w:spacing w:after="240"/>
                              <w:rPr>
                                <w:sz w:val="22"/>
                                <w:szCs w:val="22"/>
                              </w:rPr>
                            </w:pPr>
                            <w:hyperlink r:id="rId20" w:anchor="qrg" w:history="1">
                              <w:r w:rsidRPr="00281CB2">
                                <w:rPr>
                                  <w:rStyle w:val="Hyperlink"/>
                                  <w:sz w:val="22"/>
                                  <w:szCs w:val="22"/>
                                </w:rPr>
                                <w:t>Quick Reference Guide: Educator Evaluation Data Collection</w:t>
                              </w:r>
                            </w:hyperlink>
                          </w:p>
                          <w:p w14:paraId="6D966B1E" w14:textId="77777777" w:rsidR="00B278E0" w:rsidRDefault="00B278E0" w:rsidP="00B278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D6A14" id="Rectangle: Rounded Corners 14" o:spid="_x0000_s1026" style="position:absolute;margin-left:10.5pt;margin-top:32pt;width:495pt;height:142.5pt;z-index:4875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" fillcolor="white [3212]" strokecolor="#4f81bd [3204]" strokeweight="2pt">
                <v:textbox>
                  <w:txbxContent>
                    <w:p w14:paraId="6FE1838D" w14:textId="6C82A5A7" w:rsidR="00B278E0" w:rsidRPr="009D2C4D" w:rsidRDefault="00B278E0" w:rsidP="00B278E0">
                      <w:pPr>
                        <w:pStyle w:val="BodyText"/>
                        <w:rPr>
                          <w:b/>
                          <w:bCs/>
                          <w:sz w:val="24"/>
                          <w:szCs w:val="24"/>
                        </w:rPr>
                      </w:pPr>
                      <w:r w:rsidRPr="009D2C4D">
                        <w:rPr>
                          <w:b/>
                          <w:bCs/>
                          <w:sz w:val="24"/>
                          <w:szCs w:val="24"/>
                        </w:rPr>
                        <w:t>Additional Resources</w:t>
                      </w:r>
                    </w:p>
                    <w:p w14:paraId="1C8DE338" w14:textId="2BFC3AE4" w:rsidR="009D2C4D" w:rsidRDefault="009D2C4D" w:rsidP="00B278E0">
                      <w:pPr>
                        <w:pStyle w:val="BodyText"/>
                        <w:numPr>
                          <w:ilvl w:val="0"/>
                          <w:numId w:val="2"/>
                        </w:numPr>
                        <w:spacing w:before="240" w:after="240"/>
                        <w:rPr>
                          <w:sz w:val="22"/>
                          <w:szCs w:val="22"/>
                        </w:rPr>
                      </w:pPr>
                      <w:hyperlink r:id="rId21" w:history="1">
                        <w:r w:rsidRPr="009D2C4D">
                          <w:rPr>
                            <w:rStyle w:val="Hyperlink"/>
                            <w:sz w:val="22"/>
                            <w:szCs w:val="22"/>
                          </w:rPr>
                          <w:t>Summative Evaluation Forms</w:t>
                        </w:r>
                      </w:hyperlink>
                    </w:p>
                    <w:p w14:paraId="3980B3A1" w14:textId="420D8AAD" w:rsidR="00B278E0" w:rsidRPr="00281CB2" w:rsidRDefault="00B278E0" w:rsidP="00B278E0">
                      <w:pPr>
                        <w:pStyle w:val="BodyText"/>
                        <w:numPr>
                          <w:ilvl w:val="0"/>
                          <w:numId w:val="2"/>
                        </w:numPr>
                        <w:spacing w:before="240" w:after="240"/>
                        <w:rPr>
                          <w:sz w:val="22"/>
                          <w:szCs w:val="22"/>
                        </w:rPr>
                      </w:pPr>
                      <w:hyperlink r:id="rId22" w:anchor="page=40" w:history="1">
                        <w:r w:rsidRPr="00281CB2">
                          <w:rPr>
                            <w:rStyle w:val="Hyperlink"/>
                            <w:sz w:val="22"/>
                            <w:szCs w:val="22"/>
                          </w:rPr>
                          <w:t>Guidance on the Summative Evaluation process</w:t>
                        </w:r>
                      </w:hyperlink>
                    </w:p>
                    <w:p w14:paraId="197807A0" w14:textId="77777777" w:rsidR="00B278E0" w:rsidRPr="00281CB2" w:rsidRDefault="00B278E0" w:rsidP="00B278E0">
                      <w:pPr>
                        <w:pStyle w:val="BodyText"/>
                        <w:numPr>
                          <w:ilvl w:val="0"/>
                          <w:numId w:val="2"/>
                        </w:numPr>
                        <w:spacing w:after="240"/>
                        <w:rPr>
                          <w:sz w:val="22"/>
                          <w:szCs w:val="22"/>
                        </w:rPr>
                      </w:pPr>
                      <w:hyperlink r:id="rId23" w:anchor="page=45" w:history="1">
                        <w:r w:rsidRPr="00281CB2">
                          <w:rPr>
                            <w:rStyle w:val="Hyperlink"/>
                            <w:sz w:val="22"/>
                            <w:szCs w:val="22"/>
                          </w:rPr>
                          <w:t>Deep-Dive: Minimum Threshold Requirements</w:t>
                        </w:r>
                      </w:hyperlink>
                    </w:p>
                    <w:p w14:paraId="2CC93A53" w14:textId="77777777" w:rsidR="00B278E0" w:rsidRPr="00281CB2" w:rsidRDefault="00B278E0" w:rsidP="00B278E0">
                      <w:pPr>
                        <w:pStyle w:val="BodyText"/>
                        <w:numPr>
                          <w:ilvl w:val="0"/>
                          <w:numId w:val="2"/>
                        </w:numPr>
                        <w:spacing w:after="240"/>
                        <w:rPr>
                          <w:sz w:val="22"/>
                          <w:szCs w:val="22"/>
                        </w:rPr>
                      </w:pPr>
                      <w:hyperlink r:id="rId24" w:anchor="qrg" w:history="1">
                        <w:r w:rsidRPr="00281CB2">
                          <w:rPr>
                            <w:rStyle w:val="Hyperlink"/>
                            <w:sz w:val="22"/>
                            <w:szCs w:val="22"/>
                          </w:rPr>
                          <w:t>Quick Reference Guide: Educator Evaluation Data Collection</w:t>
                        </w:r>
                      </w:hyperlink>
                    </w:p>
                    <w:p w14:paraId="6D966B1E" w14:textId="77777777" w:rsidR="00B278E0" w:rsidRDefault="00B278E0" w:rsidP="00B278E0">
                      <w:pPr>
                        <w:jc w:val="center"/>
                      </w:pPr>
                    </w:p>
                  </w:txbxContent>
                </v:textbox>
              </v:roundrect>
            </w:pict>
          </mc:Fallback>
        </mc:AlternateContent>
      </w:r>
    </w:p>
    <w:sectPr w:rsidR="005F2315">
      <w:pgSz w:w="12240" w:h="15840"/>
      <w:pgMar w:top="1440" w:right="1080" w:bottom="1240" w:left="720" w:header="262"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9881" w14:textId="77777777" w:rsidR="00243EDF" w:rsidRDefault="00243EDF">
      <w:r>
        <w:separator/>
      </w:r>
    </w:p>
  </w:endnote>
  <w:endnote w:type="continuationSeparator" w:id="0">
    <w:p w14:paraId="162A5FCA" w14:textId="77777777" w:rsidR="00243EDF" w:rsidRDefault="0024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C582" w14:textId="77777777" w:rsidR="005F2315" w:rsidRDefault="00DA300C">
    <w:pPr>
      <w:pStyle w:val="BodyText"/>
      <w:spacing w:line="14" w:lineRule="auto"/>
    </w:pPr>
    <w:r>
      <w:rPr>
        <w:noProof/>
      </w:rPr>
      <mc:AlternateContent>
        <mc:Choice Requires="wps">
          <w:drawing>
            <wp:anchor distT="0" distB="0" distL="0" distR="0" simplePos="0" relativeHeight="487506944" behindDoc="1" locked="0" layoutInCell="1" allowOverlap="1" wp14:anchorId="1BD5C589" wp14:editId="1BD5C58A">
              <wp:simplePos x="0" y="0"/>
              <wp:positionH relativeFrom="page">
                <wp:posOffset>965708</wp:posOffset>
              </wp:positionH>
              <wp:positionV relativeFrom="page">
                <wp:posOffset>9249962</wp:posOffset>
              </wp:positionV>
              <wp:extent cx="5841365" cy="3346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365" cy="334645"/>
                      </a:xfrm>
                      <a:prstGeom prst="rect">
                        <a:avLst/>
                      </a:prstGeom>
                    </wps:spPr>
                    <wps:txbx>
                      <w:txbxContent>
                        <w:p w14:paraId="1BD5C599" w14:textId="73FEE1F8" w:rsidR="005F2315" w:rsidRDefault="00DA300C">
                          <w:pPr>
                            <w:pStyle w:val="BodyText"/>
                            <w:spacing w:line="276" w:lineRule="auto"/>
                            <w:ind w:left="2974" w:right="18" w:hanging="2955"/>
                          </w:pPr>
                          <w:r>
                            <w:t>To</w:t>
                          </w:r>
                          <w:r>
                            <w:rPr>
                              <w:spacing w:val="-4"/>
                            </w:rPr>
                            <w:t xml:space="preserve"> </w:t>
                          </w:r>
                          <w:r>
                            <w:t>offer</w:t>
                          </w:r>
                          <w:r>
                            <w:rPr>
                              <w:spacing w:val="-3"/>
                            </w:rPr>
                            <w:t xml:space="preserve"> </w:t>
                          </w:r>
                          <w:r>
                            <w:t>suggestions,</w:t>
                          </w:r>
                          <w:r>
                            <w:rPr>
                              <w:spacing w:val="-3"/>
                            </w:rPr>
                            <w:t xml:space="preserve"> </w:t>
                          </w:r>
                          <w:r>
                            <w:t>pose</w:t>
                          </w:r>
                          <w:r>
                            <w:rPr>
                              <w:spacing w:val="-3"/>
                            </w:rPr>
                            <w:t xml:space="preserve"> </w:t>
                          </w:r>
                          <w:r>
                            <w:t>questions,</w:t>
                          </w:r>
                          <w:r>
                            <w:rPr>
                              <w:spacing w:val="-4"/>
                            </w:rPr>
                            <w:t xml:space="preserve"> </w:t>
                          </w:r>
                          <w:r>
                            <w:t>or</w:t>
                          </w:r>
                          <w:r>
                            <w:rPr>
                              <w:spacing w:val="-3"/>
                            </w:rPr>
                            <w:t xml:space="preserve"> </w:t>
                          </w:r>
                          <w:r>
                            <w:t>receive</w:t>
                          </w:r>
                          <w:r>
                            <w:rPr>
                              <w:spacing w:val="-4"/>
                            </w:rPr>
                            <w:t xml:space="preserve"> </w:t>
                          </w:r>
                          <w:r>
                            <w:t>updates</w:t>
                          </w:r>
                          <w:r>
                            <w:rPr>
                              <w:spacing w:val="-3"/>
                            </w:rPr>
                            <w:t xml:space="preserve"> </w:t>
                          </w:r>
                          <w:r>
                            <w:t>on</w:t>
                          </w:r>
                          <w:r>
                            <w:rPr>
                              <w:spacing w:val="-3"/>
                            </w:rPr>
                            <w:t xml:space="preserve"> </w:t>
                          </w:r>
                          <w:r w:rsidR="00F72518">
                            <w:rPr>
                              <w:spacing w:val="-3"/>
                            </w:rPr>
                            <w:t>D</w:t>
                          </w:r>
                          <w:r>
                            <w:t>ESE’s</w:t>
                          </w:r>
                          <w:r>
                            <w:rPr>
                              <w:spacing w:val="-1"/>
                            </w:rPr>
                            <w:t xml:space="preserve"> </w:t>
                          </w:r>
                          <w:r>
                            <w:t>implementation</w:t>
                          </w:r>
                          <w:r>
                            <w:rPr>
                              <w:spacing w:val="-4"/>
                            </w:rPr>
                            <w:t xml:space="preserve"> </w:t>
                          </w:r>
                          <w:r>
                            <w:t>efforts,</w:t>
                          </w:r>
                          <w:r>
                            <w:rPr>
                              <w:spacing w:val="-4"/>
                            </w:rPr>
                            <w:t xml:space="preserve"> </w:t>
                          </w:r>
                          <w:r>
                            <w:t>please</w:t>
                          </w:r>
                          <w:r>
                            <w:rPr>
                              <w:spacing w:val="-4"/>
                            </w:rPr>
                            <w:t xml:space="preserve"> </w:t>
                          </w:r>
                          <w:r>
                            <w:t xml:space="preserve">email </w:t>
                          </w:r>
                          <w:hyperlink r:id="rId1" w:history="1">
                            <w:r w:rsidR="00F72518" w:rsidRPr="00F0593B">
                              <w:rPr>
                                <w:rStyle w:val="Hyperlink"/>
                                <w:spacing w:val="-2"/>
                              </w:rPr>
                              <w:t>EducatorDevelopment@mass.gov.</w:t>
                            </w:r>
                          </w:hyperlink>
                        </w:p>
                      </w:txbxContent>
                    </wps:txbx>
                    <wps:bodyPr wrap="square" lIns="0" tIns="0" rIns="0" bIns="0" rtlCol="0">
                      <a:noAutofit/>
                    </wps:bodyPr>
                  </wps:wsp>
                </a:graphicData>
              </a:graphic>
            </wp:anchor>
          </w:drawing>
        </mc:Choice>
        <mc:Fallback>
          <w:pict>
            <v:shapetype w14:anchorId="1BD5C589" id="_x0000_t202" coordsize="21600,21600" o:spt="202" path="m,l,21600r21600,l21600,xe">
              <v:stroke joinstyle="miter"/>
              <v:path gradientshapeok="t" o:connecttype="rect"/>
            </v:shapetype>
            <v:shape id="Textbox 4" o:spid="_x0000_s1027" type="#_x0000_t202" style="position:absolute;margin-left:76.05pt;margin-top:728.35pt;width:459.95pt;height:26.35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" filled="f" stroked="f">
              <v:textbox inset="0,0,0,0">
                <w:txbxContent>
                  <w:p w14:paraId="1BD5C599" w14:textId="73FEE1F8" w:rsidR="005F2315" w:rsidRDefault="00DA300C">
                    <w:pPr>
                      <w:pStyle w:val="BodyText"/>
                      <w:spacing w:line="276" w:lineRule="auto"/>
                      <w:ind w:left="2974" w:right="18" w:hanging="2955"/>
                    </w:pPr>
                    <w:r>
                      <w:t>To</w:t>
                    </w:r>
                    <w:r>
                      <w:rPr>
                        <w:spacing w:val="-4"/>
                      </w:rPr>
                      <w:t xml:space="preserve"> </w:t>
                    </w:r>
                    <w:r>
                      <w:t>offer</w:t>
                    </w:r>
                    <w:r>
                      <w:rPr>
                        <w:spacing w:val="-3"/>
                      </w:rPr>
                      <w:t xml:space="preserve"> </w:t>
                    </w:r>
                    <w:r>
                      <w:t>suggestions,</w:t>
                    </w:r>
                    <w:r>
                      <w:rPr>
                        <w:spacing w:val="-3"/>
                      </w:rPr>
                      <w:t xml:space="preserve"> </w:t>
                    </w:r>
                    <w:r>
                      <w:t>pose</w:t>
                    </w:r>
                    <w:r>
                      <w:rPr>
                        <w:spacing w:val="-3"/>
                      </w:rPr>
                      <w:t xml:space="preserve"> </w:t>
                    </w:r>
                    <w:r>
                      <w:t>questions,</w:t>
                    </w:r>
                    <w:r>
                      <w:rPr>
                        <w:spacing w:val="-4"/>
                      </w:rPr>
                      <w:t xml:space="preserve"> </w:t>
                    </w:r>
                    <w:r>
                      <w:t>or</w:t>
                    </w:r>
                    <w:r>
                      <w:rPr>
                        <w:spacing w:val="-3"/>
                      </w:rPr>
                      <w:t xml:space="preserve"> </w:t>
                    </w:r>
                    <w:r>
                      <w:t>receive</w:t>
                    </w:r>
                    <w:r>
                      <w:rPr>
                        <w:spacing w:val="-4"/>
                      </w:rPr>
                      <w:t xml:space="preserve"> </w:t>
                    </w:r>
                    <w:r>
                      <w:t>updates</w:t>
                    </w:r>
                    <w:r>
                      <w:rPr>
                        <w:spacing w:val="-3"/>
                      </w:rPr>
                      <w:t xml:space="preserve"> </w:t>
                    </w:r>
                    <w:r>
                      <w:t>on</w:t>
                    </w:r>
                    <w:r>
                      <w:rPr>
                        <w:spacing w:val="-3"/>
                      </w:rPr>
                      <w:t xml:space="preserve"> </w:t>
                    </w:r>
                    <w:r w:rsidR="00F72518">
                      <w:rPr>
                        <w:spacing w:val="-3"/>
                      </w:rPr>
                      <w:t>D</w:t>
                    </w:r>
                    <w:r>
                      <w:t>ESE’s</w:t>
                    </w:r>
                    <w:r>
                      <w:rPr>
                        <w:spacing w:val="-1"/>
                      </w:rPr>
                      <w:t xml:space="preserve"> </w:t>
                    </w:r>
                    <w:r>
                      <w:t>implementation</w:t>
                    </w:r>
                    <w:r>
                      <w:rPr>
                        <w:spacing w:val="-4"/>
                      </w:rPr>
                      <w:t xml:space="preserve"> </w:t>
                    </w:r>
                    <w:r>
                      <w:t>efforts,</w:t>
                    </w:r>
                    <w:r>
                      <w:rPr>
                        <w:spacing w:val="-4"/>
                      </w:rPr>
                      <w:t xml:space="preserve"> </w:t>
                    </w:r>
                    <w:r>
                      <w:t>please</w:t>
                    </w:r>
                    <w:r>
                      <w:rPr>
                        <w:spacing w:val="-4"/>
                      </w:rPr>
                      <w:t xml:space="preserve"> </w:t>
                    </w:r>
                    <w:r>
                      <w:t xml:space="preserve">email </w:t>
                    </w:r>
                    <w:hyperlink r:id="rId2" w:history="1">
                      <w:r w:rsidR="00F72518" w:rsidRPr="00F0593B">
                        <w:rPr>
                          <w:rStyle w:val="Hyperlink"/>
                          <w:spacing w:val="-2"/>
                        </w:rPr>
                        <w:t>EducatorDevelopment@mass.gov.</w:t>
                      </w:r>
                    </w:hyperlink>
                  </w:p>
                </w:txbxContent>
              </v:textbox>
              <w10:wrap anchorx="page" anchory="page"/>
            </v:shape>
          </w:pict>
        </mc:Fallback>
      </mc:AlternateContent>
    </w:r>
    <w:r>
      <w:rPr>
        <w:noProof/>
      </w:rPr>
      <mc:AlternateContent>
        <mc:Choice Requires="wps">
          <w:drawing>
            <wp:anchor distT="0" distB="0" distL="0" distR="0" simplePos="0" relativeHeight="487507456" behindDoc="1" locked="0" layoutInCell="1" allowOverlap="1" wp14:anchorId="1BD5C58B" wp14:editId="1BD5C58C">
              <wp:simplePos x="0" y="0"/>
              <wp:positionH relativeFrom="page">
                <wp:posOffset>673100</wp:posOffset>
              </wp:positionH>
              <wp:positionV relativeFrom="page">
                <wp:posOffset>9687349</wp:posOffset>
              </wp:positionV>
              <wp:extent cx="67500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67005"/>
                      </a:xfrm>
                      <a:prstGeom prst="rect">
                        <a:avLst/>
                      </a:prstGeom>
                    </wps:spPr>
                    <wps:txbx>
                      <w:txbxContent>
                        <w:p w14:paraId="1BD5C59A" w14:textId="77777777" w:rsidR="005F2315" w:rsidRDefault="00DA300C">
                          <w:pPr>
                            <w:pStyle w:val="BodyText"/>
                            <w:spacing w:before="12"/>
                            <w:ind w:left="2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1BD5C58B" id="Textbox 5" o:spid="_x0000_s1028" type="#_x0000_t202" style="position:absolute;margin-left:53pt;margin-top:762.8pt;width:53.15pt;height:13.15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" filled="f" stroked="f">
              <v:textbox inset="0,0,0,0">
                <w:txbxContent>
                  <w:p w14:paraId="1BD5C59A" w14:textId="77777777" w:rsidR="005F2315" w:rsidRDefault="00DA300C">
                    <w:pPr>
                      <w:pStyle w:val="BodyText"/>
                      <w:spacing w:before="12"/>
                      <w:ind w:left="2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507968" behindDoc="1" locked="0" layoutInCell="1" allowOverlap="1" wp14:anchorId="1BD5C58D" wp14:editId="1BD5C58E">
              <wp:simplePos x="0" y="0"/>
              <wp:positionH relativeFrom="page">
                <wp:posOffset>6160120</wp:posOffset>
              </wp:positionH>
              <wp:positionV relativeFrom="page">
                <wp:posOffset>9687349</wp:posOffset>
              </wp:positionV>
              <wp:extent cx="92964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167005"/>
                      </a:xfrm>
                      <a:prstGeom prst="rect">
                        <a:avLst/>
                      </a:prstGeom>
                    </wps:spPr>
                    <wps:txbx>
                      <w:txbxContent>
                        <w:p w14:paraId="1BD5C59B" w14:textId="638A278F" w:rsidR="005F2315" w:rsidRDefault="00F72518">
                          <w:pPr>
                            <w:pStyle w:val="BodyText"/>
                            <w:spacing w:before="12"/>
                            <w:ind w:left="20"/>
                          </w:pPr>
                          <w:r>
                            <w:t>November 2025</w:t>
                          </w:r>
                        </w:p>
                      </w:txbxContent>
                    </wps:txbx>
                    <wps:bodyPr wrap="square" lIns="0" tIns="0" rIns="0" bIns="0" rtlCol="0">
                      <a:noAutofit/>
                    </wps:bodyPr>
                  </wps:wsp>
                </a:graphicData>
              </a:graphic>
            </wp:anchor>
          </w:drawing>
        </mc:Choice>
        <mc:Fallback>
          <w:pict>
            <v:shape w14:anchorId="1BD5C58D" id="Textbox 6" o:spid="_x0000_s1029" type="#_x0000_t202" style="position:absolute;margin-left:485.05pt;margin-top:762.8pt;width:73.2pt;height:13.1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aWlwEAACEDAAAOAAAAZHJzL2Uyb0RvYy54bWysUsGO0zAQvSPxD5bvNGkFhY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" filled="f" stroked="f">
              <v:textbox inset="0,0,0,0">
                <w:txbxContent>
                  <w:p w14:paraId="1BD5C59B" w14:textId="638A278F" w:rsidR="005F2315" w:rsidRDefault="00F72518">
                    <w:pPr>
                      <w:pStyle w:val="BodyText"/>
                      <w:spacing w:before="12"/>
                      <w:ind w:left="20"/>
                    </w:pPr>
                    <w:r>
                      <w:t>November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1D8F" w14:textId="77777777" w:rsidR="00243EDF" w:rsidRDefault="00243EDF">
      <w:r>
        <w:separator/>
      </w:r>
    </w:p>
  </w:footnote>
  <w:footnote w:type="continuationSeparator" w:id="0">
    <w:p w14:paraId="1715D5AC" w14:textId="77777777" w:rsidR="00243EDF" w:rsidRDefault="00243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C581" w14:textId="3900B8D9" w:rsidR="005F2315" w:rsidRDefault="00DA300C">
    <w:pPr>
      <w:pStyle w:val="BodyText"/>
      <w:spacing w:line="14" w:lineRule="auto"/>
    </w:pPr>
    <w:r>
      <w:rPr>
        <w:noProof/>
      </w:rPr>
      <w:drawing>
        <wp:anchor distT="0" distB="0" distL="0" distR="0" simplePos="0" relativeHeight="487505408" behindDoc="1" locked="0" layoutInCell="1" allowOverlap="1" wp14:anchorId="1BD5C583" wp14:editId="0130AFCE">
          <wp:simplePos x="0" y="0"/>
          <wp:positionH relativeFrom="page">
            <wp:posOffset>743240</wp:posOffset>
          </wp:positionH>
          <wp:positionV relativeFrom="page">
            <wp:posOffset>161925</wp:posOffset>
          </wp:positionV>
          <wp:extent cx="808662" cy="483219"/>
          <wp:effectExtent l="0" t="0" r="0" b="0"/>
          <wp:wrapNone/>
          <wp:docPr id="1" name="Image 1" descr="Diagram of the process for determining a summative evaluation rat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iagram of the process for determining a summative evaluation rating."/>
                  <pic:cNvPicPr/>
                </pic:nvPicPr>
                <pic:blipFill>
                  <a:blip r:embed="rId1">
                    <a:extLst>
                      <a:ext uri="{28A0092B-C50C-407E-A947-70E740481C1C}">
                        <a14:useLocalDpi xmlns:a14="http://schemas.microsoft.com/office/drawing/2010/main" val="0"/>
                      </a:ext>
                    </a:extLst>
                  </a:blip>
                  <a:stretch>
                    <a:fillRect/>
                  </a:stretch>
                </pic:blipFill>
                <pic:spPr>
                  <a:xfrm>
                    <a:off x="0" y="0"/>
                    <a:ext cx="808662" cy="483219"/>
                  </a:xfrm>
                  <a:prstGeom prst="rect">
                    <a:avLst/>
                  </a:prstGeom>
                </pic:spPr>
              </pic:pic>
            </a:graphicData>
          </a:graphic>
          <wp14:sizeRelH relativeFrom="margin">
            <wp14:pctWidth>0</wp14:pctWidth>
          </wp14:sizeRelH>
        </wp:anchor>
      </w:drawing>
    </w:r>
    <w:r>
      <w:rPr>
        <w:noProof/>
      </w:rPr>
      <w:drawing>
        <wp:anchor distT="0" distB="0" distL="0" distR="0" simplePos="0" relativeHeight="487505920" behindDoc="1" locked="0" layoutInCell="1" allowOverlap="1" wp14:anchorId="1BD5C585" wp14:editId="1BD5C586">
          <wp:simplePos x="0" y="0"/>
          <wp:positionH relativeFrom="page">
            <wp:posOffset>6234684</wp:posOffset>
          </wp:positionH>
          <wp:positionV relativeFrom="page">
            <wp:posOffset>287572</wp:posOffset>
          </wp:positionV>
          <wp:extent cx="1046987" cy="267203"/>
          <wp:effectExtent l="0" t="0" r="0" b="0"/>
          <wp:wrapNone/>
          <wp:docPr id="2" name="Image 2" descr="Educator Effectivenes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ducator Effectiveness Logo"/>
                  <pic:cNvPicPr/>
                </pic:nvPicPr>
                <pic:blipFill>
                  <a:blip r:embed="rId2" cstate="print"/>
                  <a:stretch>
                    <a:fillRect/>
                  </a:stretch>
                </pic:blipFill>
                <pic:spPr>
                  <a:xfrm>
                    <a:off x="0" y="0"/>
                    <a:ext cx="1046987" cy="2672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6214"/>
    <w:multiLevelType w:val="hybridMultilevel"/>
    <w:tmpl w:val="C10E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FC7BD2"/>
    <w:multiLevelType w:val="hybridMultilevel"/>
    <w:tmpl w:val="0562E5F4"/>
    <w:lvl w:ilvl="0" w:tplc="6B12FD3E">
      <w:numFmt w:val="bullet"/>
      <w:lvlText w:val=""/>
      <w:lvlJc w:val="left"/>
      <w:pPr>
        <w:ind w:left="374" w:hanging="272"/>
      </w:pPr>
      <w:rPr>
        <w:rFonts w:ascii="Symbol" w:eastAsia="Symbol" w:hAnsi="Symbol" w:cs="Symbol" w:hint="default"/>
        <w:b w:val="0"/>
        <w:bCs w:val="0"/>
        <w:i w:val="0"/>
        <w:iCs w:val="0"/>
        <w:spacing w:val="0"/>
        <w:w w:val="99"/>
        <w:sz w:val="19"/>
        <w:szCs w:val="19"/>
        <w:lang w:val="en-US" w:eastAsia="en-US" w:bidi="ar-SA"/>
      </w:rPr>
    </w:lvl>
    <w:lvl w:ilvl="1" w:tplc="DB1A3146">
      <w:start w:val="1"/>
      <w:numFmt w:val="lowerLetter"/>
      <w:lvlText w:val="(%2)"/>
      <w:lvlJc w:val="left"/>
      <w:pPr>
        <w:ind w:left="928" w:hanging="284"/>
        <w:jc w:val="left"/>
      </w:pPr>
      <w:rPr>
        <w:rFonts w:ascii="Arial" w:eastAsia="Arial" w:hAnsi="Arial" w:cs="Arial" w:hint="default"/>
        <w:b w:val="0"/>
        <w:bCs w:val="0"/>
        <w:i w:val="0"/>
        <w:iCs w:val="0"/>
        <w:spacing w:val="-1"/>
        <w:w w:val="99"/>
        <w:sz w:val="19"/>
        <w:szCs w:val="19"/>
        <w:lang w:val="en-US" w:eastAsia="en-US" w:bidi="ar-SA"/>
      </w:rPr>
    </w:lvl>
    <w:lvl w:ilvl="2" w:tplc="C3AAC546">
      <w:numFmt w:val="bullet"/>
      <w:lvlText w:val="•"/>
      <w:lvlJc w:val="left"/>
      <w:pPr>
        <w:ind w:left="1325" w:hanging="284"/>
      </w:pPr>
      <w:rPr>
        <w:rFonts w:hint="default"/>
        <w:lang w:val="en-US" w:eastAsia="en-US" w:bidi="ar-SA"/>
      </w:rPr>
    </w:lvl>
    <w:lvl w:ilvl="3" w:tplc="C952E6A0">
      <w:numFmt w:val="bullet"/>
      <w:lvlText w:val="•"/>
      <w:lvlJc w:val="left"/>
      <w:pPr>
        <w:ind w:left="1730" w:hanging="284"/>
      </w:pPr>
      <w:rPr>
        <w:rFonts w:hint="default"/>
        <w:lang w:val="en-US" w:eastAsia="en-US" w:bidi="ar-SA"/>
      </w:rPr>
    </w:lvl>
    <w:lvl w:ilvl="4" w:tplc="2B4E9EF4">
      <w:numFmt w:val="bullet"/>
      <w:lvlText w:val="•"/>
      <w:lvlJc w:val="left"/>
      <w:pPr>
        <w:ind w:left="2135" w:hanging="284"/>
      </w:pPr>
      <w:rPr>
        <w:rFonts w:hint="default"/>
        <w:lang w:val="en-US" w:eastAsia="en-US" w:bidi="ar-SA"/>
      </w:rPr>
    </w:lvl>
    <w:lvl w:ilvl="5" w:tplc="88387202">
      <w:numFmt w:val="bullet"/>
      <w:lvlText w:val="•"/>
      <w:lvlJc w:val="left"/>
      <w:pPr>
        <w:ind w:left="2540" w:hanging="284"/>
      </w:pPr>
      <w:rPr>
        <w:rFonts w:hint="default"/>
        <w:lang w:val="en-US" w:eastAsia="en-US" w:bidi="ar-SA"/>
      </w:rPr>
    </w:lvl>
    <w:lvl w:ilvl="6" w:tplc="3D4E2978">
      <w:numFmt w:val="bullet"/>
      <w:lvlText w:val="•"/>
      <w:lvlJc w:val="left"/>
      <w:pPr>
        <w:ind w:left="2946" w:hanging="284"/>
      </w:pPr>
      <w:rPr>
        <w:rFonts w:hint="default"/>
        <w:lang w:val="en-US" w:eastAsia="en-US" w:bidi="ar-SA"/>
      </w:rPr>
    </w:lvl>
    <w:lvl w:ilvl="7" w:tplc="5D9ED2EE">
      <w:numFmt w:val="bullet"/>
      <w:lvlText w:val="•"/>
      <w:lvlJc w:val="left"/>
      <w:pPr>
        <w:ind w:left="3351" w:hanging="284"/>
      </w:pPr>
      <w:rPr>
        <w:rFonts w:hint="default"/>
        <w:lang w:val="en-US" w:eastAsia="en-US" w:bidi="ar-SA"/>
      </w:rPr>
    </w:lvl>
    <w:lvl w:ilvl="8" w:tplc="8D5A5C88">
      <w:numFmt w:val="bullet"/>
      <w:lvlText w:val="•"/>
      <w:lvlJc w:val="left"/>
      <w:pPr>
        <w:ind w:left="3756" w:hanging="284"/>
      </w:pPr>
      <w:rPr>
        <w:rFonts w:hint="default"/>
        <w:lang w:val="en-US" w:eastAsia="en-US" w:bidi="ar-SA"/>
      </w:rPr>
    </w:lvl>
  </w:abstractNum>
  <w:num w:numId="1" w16cid:durableId="322784045">
    <w:abstractNumId w:val="1"/>
  </w:num>
  <w:num w:numId="2" w16cid:durableId="114940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15"/>
    <w:rsid w:val="00034666"/>
    <w:rsid w:val="00243EDF"/>
    <w:rsid w:val="002625E1"/>
    <w:rsid w:val="00281CB2"/>
    <w:rsid w:val="002925A4"/>
    <w:rsid w:val="002B3087"/>
    <w:rsid w:val="004470B9"/>
    <w:rsid w:val="0045551A"/>
    <w:rsid w:val="004635DF"/>
    <w:rsid w:val="004675BF"/>
    <w:rsid w:val="004A3690"/>
    <w:rsid w:val="005D1A3E"/>
    <w:rsid w:val="005F2315"/>
    <w:rsid w:val="006E1B83"/>
    <w:rsid w:val="007142D4"/>
    <w:rsid w:val="0076589E"/>
    <w:rsid w:val="0080099E"/>
    <w:rsid w:val="008460AF"/>
    <w:rsid w:val="008A5A1F"/>
    <w:rsid w:val="009D2C4D"/>
    <w:rsid w:val="00A92630"/>
    <w:rsid w:val="00B278E0"/>
    <w:rsid w:val="00C373CF"/>
    <w:rsid w:val="00CE63E4"/>
    <w:rsid w:val="00D22C77"/>
    <w:rsid w:val="00D9523F"/>
    <w:rsid w:val="00DA300C"/>
    <w:rsid w:val="00DB0091"/>
    <w:rsid w:val="00EA4F1D"/>
    <w:rsid w:val="00F1362F"/>
    <w:rsid w:val="00F72518"/>
    <w:rsid w:val="00FA5DE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5C543"/>
  <w15:docId w15:val="{ECCA414C-1D4D-42E7-B54D-A79007AF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56"/>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70B9"/>
    <w:pPr>
      <w:tabs>
        <w:tab w:val="center" w:pos="4680"/>
        <w:tab w:val="right" w:pos="9360"/>
      </w:tabs>
    </w:pPr>
  </w:style>
  <w:style w:type="character" w:customStyle="1" w:styleId="HeaderChar">
    <w:name w:val="Header Char"/>
    <w:basedOn w:val="DefaultParagraphFont"/>
    <w:link w:val="Header"/>
    <w:uiPriority w:val="99"/>
    <w:rsid w:val="004470B9"/>
    <w:rPr>
      <w:rFonts w:ascii="Arial" w:eastAsia="Arial" w:hAnsi="Arial" w:cs="Arial"/>
    </w:rPr>
  </w:style>
  <w:style w:type="paragraph" w:styleId="Footer">
    <w:name w:val="footer"/>
    <w:basedOn w:val="Normal"/>
    <w:link w:val="FooterChar"/>
    <w:uiPriority w:val="99"/>
    <w:unhideWhenUsed/>
    <w:rsid w:val="004470B9"/>
    <w:pPr>
      <w:tabs>
        <w:tab w:val="center" w:pos="4680"/>
        <w:tab w:val="right" w:pos="9360"/>
      </w:tabs>
    </w:pPr>
  </w:style>
  <w:style w:type="character" w:customStyle="1" w:styleId="FooterChar">
    <w:name w:val="Footer Char"/>
    <w:basedOn w:val="DefaultParagraphFont"/>
    <w:link w:val="Footer"/>
    <w:uiPriority w:val="99"/>
    <w:rsid w:val="004470B9"/>
    <w:rPr>
      <w:rFonts w:ascii="Arial" w:eastAsia="Arial" w:hAnsi="Arial" w:cs="Arial"/>
    </w:rPr>
  </w:style>
  <w:style w:type="character" w:styleId="Hyperlink">
    <w:name w:val="Hyperlink"/>
    <w:basedOn w:val="DefaultParagraphFont"/>
    <w:uiPriority w:val="99"/>
    <w:unhideWhenUsed/>
    <w:rsid w:val="00F72518"/>
    <w:rPr>
      <w:color w:val="0000FF" w:themeColor="hyperlink"/>
      <w:u w:val="single"/>
    </w:rPr>
  </w:style>
  <w:style w:type="character" w:styleId="UnresolvedMention">
    <w:name w:val="Unresolved Mention"/>
    <w:basedOn w:val="DefaultParagraphFont"/>
    <w:uiPriority w:val="99"/>
    <w:semiHidden/>
    <w:unhideWhenUsed/>
    <w:rsid w:val="00F72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doe.mass.edu/edeval/model/evaluating-teacher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oe.mass.edu/edeval/forms/default.html"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www.doe.mass.edu/edeval/forms/defaul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oe.mass.edu/lawsregs/603cmr35.html?section=08http%3A//www.doe.mass.edu/lawsregs/603cmr35.html%3Fsection%3D03" TargetMode="External"/><Relationship Id="rId20" Type="http://schemas.openxmlformats.org/officeDocument/2006/relationships/hyperlink" Target="https://www.doe.mass.edu/edeval/implementation/defaul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edeval/5-step-cycle.html" TargetMode="External"/><Relationship Id="rId24" Type="http://schemas.openxmlformats.org/officeDocument/2006/relationships/hyperlink" Target="https://www.doe.mass.edu/edeval/implementation/default.html" TargetMode="External"/><Relationship Id="rId5" Type="http://schemas.openxmlformats.org/officeDocument/2006/relationships/styles" Target="styles.xml"/><Relationship Id="rId15" Type="http://schemas.openxmlformats.org/officeDocument/2006/relationships/hyperlink" Target="https://www.doe.mass.edu/edeval/model/default.html" TargetMode="External"/><Relationship Id="rId23" Type="http://schemas.openxmlformats.org/officeDocument/2006/relationships/hyperlink" Target="https://www.doe.mass.edu/edeval/model/evaluating-teachers.pdf" TargetMode="External"/><Relationship Id="rId10" Type="http://schemas.openxmlformats.org/officeDocument/2006/relationships/hyperlink" Target="https://www.doe.mass.edu/edeval/" TargetMode="External"/><Relationship Id="rId19" Type="http://schemas.openxmlformats.org/officeDocument/2006/relationships/hyperlink" Target="https://www.doe.mass.edu/edeval/model/evaluating-teacher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doe.mass.edu/edeval/model/evaluating-teachers.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EducatorDevelopment@mass.gov." TargetMode="External"/><Relationship Id="rId1" Type="http://schemas.openxmlformats.org/officeDocument/2006/relationships/hyperlink" Target="mailto:EducatorDevelopment@mass.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7" ma:contentTypeDescription="Create a new document." ma:contentTypeScope="" ma:versionID="55009876bdcab14c1da75f28c4ca65c0">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797541c631fb58b34a25167dad2f6e2c"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18F8E-78A0-402C-9625-D73B1701D2BB}">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customXml/itemProps2.xml><?xml version="1.0" encoding="utf-8"?>
<ds:datastoreItem xmlns:ds="http://schemas.openxmlformats.org/officeDocument/2006/customXml" ds:itemID="{F46AAE05-288D-4267-8626-939A2297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AE202-8F7F-498D-8C6A-9EEE90063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Quick Reference Guide: Summative Performance Rating</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 Summative Performance Rating</dc:title>
  <dc:creator>DESE</dc:creator>
  <cp:lastModifiedBy>Zou, Dong (EOE)</cp:lastModifiedBy>
  <cp:revision>5</cp:revision>
  <dcterms:created xsi:type="dcterms:W3CDTF">2025-12-10T20:09:00Z</dcterms:created>
  <dcterms:modified xsi:type="dcterms:W3CDTF">2025-12-12T21:36:00Z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