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1F" w:rsidRPr="00222F66" w:rsidRDefault="002225E5" w:rsidP="00222F66">
      <w:bookmarkStart w:id="0" w:name="_GoBack"/>
      <w:bookmarkEnd w:id="0"/>
      <w:r w:rsidRPr="00222F66">
        <w:rPr>
          <w:noProof/>
          <w:lang w:eastAsia="zh-CN" w:bidi="km-KH"/>
        </w:rPr>
        <w:drawing>
          <wp:inline distT="0" distB="0" distL="0" distR="0">
            <wp:extent cx="2475230" cy="1198245"/>
            <wp:effectExtent l="19050" t="0" r="127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5230" cy="1198245"/>
                    </a:xfrm>
                    <a:prstGeom prst="rect">
                      <a:avLst/>
                    </a:prstGeom>
                    <a:noFill/>
                    <a:ln w="9525">
                      <a:noFill/>
                      <a:miter lim="800000"/>
                      <a:headEnd/>
                      <a:tailEnd/>
                    </a:ln>
                  </pic:spPr>
                </pic:pic>
              </a:graphicData>
            </a:graphic>
          </wp:inline>
        </w:drawing>
      </w:r>
    </w:p>
    <w:p w:rsidR="002225E5" w:rsidRPr="00222F66" w:rsidRDefault="002225E5" w:rsidP="00222F66"/>
    <w:p w:rsidR="00F9361F" w:rsidRPr="00222F66" w:rsidRDefault="00F9361F" w:rsidP="00222F66"/>
    <w:p w:rsidR="00F9361F" w:rsidRPr="00222F66" w:rsidRDefault="00F9361F" w:rsidP="00222F66"/>
    <w:p w:rsidR="00F9361F" w:rsidRPr="00222F66" w:rsidRDefault="00F9361F" w:rsidP="00222F66"/>
    <w:p w:rsidR="00F9361F" w:rsidRPr="00222F66" w:rsidRDefault="00F9361F" w:rsidP="00222F66"/>
    <w:p w:rsidR="00F9361F" w:rsidRPr="00222F66" w:rsidRDefault="00F9361F" w:rsidP="00222F66"/>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2225E5" w:rsidRPr="00222F66" w:rsidTr="00B31B05">
        <w:trPr>
          <w:cantSplit/>
          <w:trHeight w:val="200"/>
        </w:trPr>
        <w:tc>
          <w:tcPr>
            <w:tcW w:w="10080" w:type="dxa"/>
            <w:tcBorders>
              <w:top w:val="nil"/>
              <w:left w:val="nil"/>
              <w:bottom w:val="nil"/>
              <w:right w:val="nil"/>
            </w:tcBorders>
            <w:vAlign w:val="bottom"/>
          </w:tcPr>
          <w:p w:rsidR="002225E5" w:rsidRPr="00222F66" w:rsidRDefault="002225E5" w:rsidP="00F24CE1">
            <w:pPr>
              <w:pStyle w:val="ESEReportName"/>
            </w:pPr>
            <w:r w:rsidRPr="00222F66">
              <w:t>Massachusetts Model System for Educator Evaluation</w:t>
            </w:r>
          </w:p>
          <w:p w:rsidR="002225E5" w:rsidRPr="00222F66" w:rsidRDefault="00DE1223" w:rsidP="00C53C1E">
            <w:pPr>
              <w:pStyle w:val="ESEReportSubtitle"/>
            </w:pPr>
            <w:r>
              <w:t xml:space="preserve">Evaluation Training for Teachers: </w:t>
            </w:r>
            <w:r w:rsidR="002225E5" w:rsidRPr="00222F66">
              <w:t xml:space="preserve">Facilitator Guide for </w:t>
            </w:r>
            <w:r w:rsidR="009F0A76">
              <w:t xml:space="preserve">1-Hour </w:t>
            </w:r>
            <w:r w:rsidR="0047744E">
              <w:t>Orientation</w:t>
            </w:r>
            <w:r w:rsidR="00C53C1E">
              <w:t xml:space="preserve"> to Educator Evaluation Framework</w:t>
            </w:r>
          </w:p>
        </w:tc>
      </w:tr>
      <w:tr w:rsidR="002225E5" w:rsidRPr="00222F66" w:rsidTr="00B31B05">
        <w:trPr>
          <w:cantSplit/>
          <w:trHeight w:val="240"/>
        </w:trPr>
        <w:tc>
          <w:tcPr>
            <w:tcW w:w="10080" w:type="dxa"/>
            <w:tcBorders>
              <w:top w:val="nil"/>
              <w:left w:val="nil"/>
              <w:bottom w:val="nil"/>
              <w:right w:val="nil"/>
            </w:tcBorders>
          </w:tcPr>
          <w:p w:rsidR="002225E5" w:rsidRPr="00F24CE1" w:rsidRDefault="00E66516" w:rsidP="00222F66">
            <w:r>
              <w:pict>
                <v:rect id="_x0000_i1025" style="width:0;height:1.5pt" o:hrstd="t" o:hr="t" fillcolor="#aaa" stroked="f"/>
              </w:pict>
            </w:r>
          </w:p>
          <w:p w:rsidR="002225E5" w:rsidRPr="00F24CE1" w:rsidRDefault="00CC43D9" w:rsidP="00222F66">
            <w:r>
              <w:t>September</w:t>
            </w:r>
            <w:r w:rsidR="00335321" w:rsidRPr="00F24CE1">
              <w:t xml:space="preserve"> </w:t>
            </w:r>
            <w:r w:rsidR="002225E5" w:rsidRPr="00F24CE1">
              <w:t>201</w:t>
            </w:r>
            <w:r w:rsidR="0088043A">
              <w:t>4</w:t>
            </w:r>
          </w:p>
        </w:tc>
      </w:tr>
      <w:tr w:rsidR="002225E5" w:rsidRPr="00222F66" w:rsidTr="00B31B05">
        <w:trPr>
          <w:cantSplit/>
          <w:trHeight w:val="5544"/>
        </w:trPr>
        <w:tc>
          <w:tcPr>
            <w:tcW w:w="10080" w:type="dxa"/>
            <w:tcBorders>
              <w:top w:val="nil"/>
              <w:left w:val="nil"/>
              <w:bottom w:val="nil"/>
              <w:right w:val="nil"/>
            </w:tcBorders>
            <w:vAlign w:val="bottom"/>
          </w:tcPr>
          <w:p w:rsidR="002225E5" w:rsidRPr="00F24CE1" w:rsidRDefault="002225E5" w:rsidP="00F24CE1">
            <w:pPr>
              <w:spacing w:before="0" w:after="0"/>
              <w:rPr>
                <w:b/>
                <w:sz w:val="18"/>
              </w:rPr>
            </w:pPr>
            <w:r w:rsidRPr="00F24CE1">
              <w:rPr>
                <w:b/>
                <w:sz w:val="18"/>
              </w:rPr>
              <w:t>Massachusetts Department of Elementary and Secondary Education</w:t>
            </w:r>
          </w:p>
          <w:p w:rsidR="002225E5" w:rsidRPr="00F24CE1" w:rsidRDefault="002225E5" w:rsidP="00F24CE1">
            <w:pPr>
              <w:spacing w:before="0" w:after="0"/>
              <w:rPr>
                <w:sz w:val="18"/>
              </w:rPr>
            </w:pPr>
            <w:r w:rsidRPr="00F24CE1">
              <w:rPr>
                <w:sz w:val="18"/>
              </w:rPr>
              <w:t>75 Pleasant Street, Malden, MA 02148-4906</w:t>
            </w:r>
          </w:p>
          <w:p w:rsidR="002225E5" w:rsidRPr="00F24CE1" w:rsidRDefault="002225E5" w:rsidP="00F24CE1">
            <w:pPr>
              <w:spacing w:before="0" w:after="0"/>
              <w:rPr>
                <w:sz w:val="18"/>
              </w:rPr>
            </w:pPr>
            <w:r w:rsidRPr="00F24CE1">
              <w:rPr>
                <w:sz w:val="18"/>
              </w:rPr>
              <w:t>Phone 781-338-3000 TTY: N.E.T. Relay 800-439-2370</w:t>
            </w:r>
          </w:p>
          <w:p w:rsidR="002225E5" w:rsidRPr="00F24CE1" w:rsidRDefault="002225E5" w:rsidP="00F24CE1">
            <w:pPr>
              <w:spacing w:before="0" w:after="0"/>
              <w:rPr>
                <w:sz w:val="18"/>
              </w:rPr>
            </w:pPr>
            <w:r w:rsidRPr="00F24CE1">
              <w:rPr>
                <w:sz w:val="18"/>
              </w:rPr>
              <w:t>www.doe.mass.edu</w:t>
            </w:r>
          </w:p>
        </w:tc>
      </w:tr>
    </w:tbl>
    <w:p w:rsidR="00C53C1E" w:rsidRDefault="00C53C1E" w:rsidP="00906121">
      <w:pPr>
        <w:pBdr>
          <w:bottom w:val="single" w:sz="4" w:space="1" w:color="auto"/>
        </w:pBdr>
        <w:rPr>
          <w:b/>
          <w:sz w:val="28"/>
          <w:szCs w:val="28"/>
        </w:rPr>
      </w:pPr>
    </w:p>
    <w:p w:rsidR="00C53C1E" w:rsidRDefault="00C53C1E">
      <w:pPr>
        <w:rPr>
          <w:b/>
          <w:sz w:val="28"/>
          <w:szCs w:val="28"/>
        </w:rPr>
      </w:pPr>
      <w:r>
        <w:rPr>
          <w:b/>
          <w:sz w:val="28"/>
          <w:szCs w:val="28"/>
        </w:rPr>
        <w:br w:type="page"/>
      </w:r>
    </w:p>
    <w:p w:rsidR="002225E5" w:rsidRPr="00906121" w:rsidRDefault="002225E5" w:rsidP="00906121">
      <w:pPr>
        <w:pBdr>
          <w:bottom w:val="single" w:sz="4" w:space="1" w:color="auto"/>
        </w:pBdr>
        <w:rPr>
          <w:b/>
          <w:sz w:val="28"/>
          <w:szCs w:val="28"/>
        </w:rPr>
      </w:pPr>
      <w:r w:rsidRPr="00906121">
        <w:rPr>
          <w:b/>
          <w:sz w:val="28"/>
          <w:szCs w:val="28"/>
        </w:rPr>
        <w:lastRenderedPageBreak/>
        <w:t>Contents</w:t>
      </w:r>
    </w:p>
    <w:p w:rsidR="00911EB0" w:rsidRDefault="00E66516">
      <w:pPr>
        <w:pStyle w:val="TOC1"/>
        <w:rPr>
          <w:rFonts w:eastAsiaTheme="minorEastAsia" w:cstheme="minorBidi"/>
          <w:b w:val="0"/>
          <w:sz w:val="22"/>
          <w:szCs w:val="22"/>
        </w:rPr>
      </w:pPr>
      <w:r w:rsidRPr="00E66516">
        <w:fldChar w:fldCharType="begin"/>
      </w:r>
      <w:r w:rsidR="002225E5" w:rsidRPr="00222F66">
        <w:instrText xml:space="preserve"> TOC \o "1-</w:instrText>
      </w:r>
      <w:r w:rsidR="007035F5" w:rsidRPr="00222F66">
        <w:instrText>3</w:instrText>
      </w:r>
      <w:r w:rsidR="002225E5" w:rsidRPr="00222F66">
        <w:instrText xml:space="preserve">" \h \z \u </w:instrText>
      </w:r>
      <w:r w:rsidRPr="00E66516">
        <w:fldChar w:fldCharType="separate"/>
      </w:r>
      <w:hyperlink w:anchor="_Toc336374945" w:history="1">
        <w:r w:rsidR="00911EB0" w:rsidRPr="00897009">
          <w:rPr>
            <w:rStyle w:val="Hyperlink"/>
          </w:rPr>
          <w:t>Overview of the Training Workshop Series</w:t>
        </w:r>
        <w:r w:rsidR="00911EB0">
          <w:rPr>
            <w:webHidden/>
          </w:rPr>
          <w:tab/>
        </w:r>
        <w:r>
          <w:rPr>
            <w:webHidden/>
          </w:rPr>
          <w:fldChar w:fldCharType="begin"/>
        </w:r>
        <w:r w:rsidR="00911EB0">
          <w:rPr>
            <w:webHidden/>
          </w:rPr>
          <w:instrText xml:space="preserve"> PAGEREF _Toc336374945 \h </w:instrText>
        </w:r>
        <w:r>
          <w:rPr>
            <w:webHidden/>
          </w:rPr>
        </w:r>
        <w:r>
          <w:rPr>
            <w:webHidden/>
          </w:rPr>
          <w:fldChar w:fldCharType="separate"/>
        </w:r>
        <w:r w:rsidR="00656896">
          <w:rPr>
            <w:webHidden/>
          </w:rPr>
          <w:t>1</w:t>
        </w:r>
        <w:r>
          <w:rPr>
            <w:webHidden/>
          </w:rPr>
          <w:fldChar w:fldCharType="end"/>
        </w:r>
      </w:hyperlink>
    </w:p>
    <w:p w:rsidR="00911EB0" w:rsidRDefault="00E66516">
      <w:pPr>
        <w:pStyle w:val="TOC1"/>
        <w:rPr>
          <w:rFonts w:eastAsiaTheme="minorEastAsia" w:cstheme="minorBidi"/>
          <w:b w:val="0"/>
          <w:sz w:val="22"/>
          <w:szCs w:val="22"/>
        </w:rPr>
      </w:pPr>
      <w:hyperlink w:anchor="_Toc336374950" w:history="1">
        <w:r w:rsidR="00911EB0" w:rsidRPr="00897009">
          <w:rPr>
            <w:rStyle w:val="Hyperlink"/>
          </w:rPr>
          <w:t>Preparing for 1-Hour Orientation</w:t>
        </w:r>
        <w:r w:rsidR="00911EB0">
          <w:rPr>
            <w:webHidden/>
          </w:rPr>
          <w:tab/>
        </w:r>
        <w:r>
          <w:rPr>
            <w:webHidden/>
          </w:rPr>
          <w:fldChar w:fldCharType="begin"/>
        </w:r>
        <w:r w:rsidR="00911EB0">
          <w:rPr>
            <w:webHidden/>
          </w:rPr>
          <w:instrText xml:space="preserve"> PAGEREF _Toc336374950 \h </w:instrText>
        </w:r>
        <w:r>
          <w:rPr>
            <w:webHidden/>
          </w:rPr>
        </w:r>
        <w:r>
          <w:rPr>
            <w:webHidden/>
          </w:rPr>
          <w:fldChar w:fldCharType="separate"/>
        </w:r>
        <w:r w:rsidR="00656896">
          <w:rPr>
            <w:webHidden/>
          </w:rPr>
          <w:t>2</w:t>
        </w:r>
        <w:r>
          <w:rPr>
            <w:webHidden/>
          </w:rPr>
          <w:fldChar w:fldCharType="end"/>
        </w:r>
      </w:hyperlink>
    </w:p>
    <w:p w:rsidR="00911EB0" w:rsidRDefault="00E66516">
      <w:pPr>
        <w:pStyle w:val="TOC1"/>
        <w:rPr>
          <w:rFonts w:eastAsiaTheme="minorEastAsia" w:cstheme="minorBidi"/>
          <w:b w:val="0"/>
          <w:sz w:val="22"/>
          <w:szCs w:val="22"/>
        </w:rPr>
      </w:pPr>
      <w:hyperlink w:anchor="_Toc336374958" w:history="1">
        <w:r w:rsidR="00911EB0" w:rsidRPr="00897009">
          <w:rPr>
            <w:rStyle w:val="Hyperlink"/>
          </w:rPr>
          <w:t>Facilitator Guide</w:t>
        </w:r>
        <w:r w:rsidR="00911EB0">
          <w:rPr>
            <w:webHidden/>
          </w:rPr>
          <w:tab/>
        </w:r>
        <w:r>
          <w:rPr>
            <w:webHidden/>
          </w:rPr>
          <w:fldChar w:fldCharType="begin"/>
        </w:r>
        <w:r w:rsidR="00911EB0">
          <w:rPr>
            <w:webHidden/>
          </w:rPr>
          <w:instrText xml:space="preserve"> PAGEREF _Toc336374958 \h </w:instrText>
        </w:r>
        <w:r>
          <w:rPr>
            <w:webHidden/>
          </w:rPr>
        </w:r>
        <w:r>
          <w:rPr>
            <w:webHidden/>
          </w:rPr>
          <w:fldChar w:fldCharType="separate"/>
        </w:r>
        <w:r w:rsidR="00656896">
          <w:rPr>
            <w:webHidden/>
          </w:rPr>
          <w:t>5</w:t>
        </w:r>
        <w:r>
          <w:rPr>
            <w:webHidden/>
          </w:rPr>
          <w:fldChar w:fldCharType="end"/>
        </w:r>
      </w:hyperlink>
    </w:p>
    <w:p w:rsidR="00911EB0" w:rsidRDefault="00E66516">
      <w:pPr>
        <w:pStyle w:val="TOC2"/>
        <w:rPr>
          <w:rFonts w:eastAsiaTheme="minorEastAsia" w:cstheme="minorBidi"/>
          <w:sz w:val="22"/>
          <w:szCs w:val="22"/>
        </w:rPr>
      </w:pPr>
      <w:hyperlink w:anchor="_Toc336374959" w:history="1">
        <w:r w:rsidR="00911EB0" w:rsidRPr="00897009">
          <w:rPr>
            <w:rStyle w:val="Hyperlink"/>
            <w:rFonts w:eastAsia="Calibri"/>
          </w:rPr>
          <w:t>I. Welcome  (5 minutes)</w:t>
        </w:r>
        <w:r w:rsidR="00911EB0">
          <w:rPr>
            <w:webHidden/>
          </w:rPr>
          <w:tab/>
        </w:r>
        <w:r>
          <w:rPr>
            <w:webHidden/>
          </w:rPr>
          <w:fldChar w:fldCharType="begin"/>
        </w:r>
        <w:r w:rsidR="00911EB0">
          <w:rPr>
            <w:webHidden/>
          </w:rPr>
          <w:instrText xml:space="preserve"> PAGEREF _Toc336374959 \h </w:instrText>
        </w:r>
        <w:r>
          <w:rPr>
            <w:webHidden/>
          </w:rPr>
        </w:r>
        <w:r>
          <w:rPr>
            <w:webHidden/>
          </w:rPr>
          <w:fldChar w:fldCharType="separate"/>
        </w:r>
        <w:r w:rsidR="00656896">
          <w:rPr>
            <w:webHidden/>
          </w:rPr>
          <w:t>5</w:t>
        </w:r>
        <w:r>
          <w:rPr>
            <w:webHidden/>
          </w:rPr>
          <w:fldChar w:fldCharType="end"/>
        </w:r>
      </w:hyperlink>
    </w:p>
    <w:p w:rsidR="00911EB0" w:rsidRDefault="00E66516">
      <w:pPr>
        <w:pStyle w:val="TOC2"/>
        <w:rPr>
          <w:rFonts w:eastAsiaTheme="minorEastAsia" w:cstheme="minorBidi"/>
          <w:sz w:val="22"/>
          <w:szCs w:val="22"/>
        </w:rPr>
      </w:pPr>
      <w:hyperlink w:anchor="_Toc336374960" w:history="1">
        <w:r w:rsidR="00911EB0" w:rsidRPr="00897009">
          <w:rPr>
            <w:rStyle w:val="Hyperlink"/>
            <w:rFonts w:eastAsia="Calibri"/>
          </w:rPr>
          <w:t>II. Orientation to the Evaluation Framework (35 minutes)</w:t>
        </w:r>
        <w:r w:rsidR="00911EB0">
          <w:rPr>
            <w:webHidden/>
          </w:rPr>
          <w:tab/>
        </w:r>
        <w:r>
          <w:rPr>
            <w:webHidden/>
          </w:rPr>
          <w:fldChar w:fldCharType="begin"/>
        </w:r>
        <w:r w:rsidR="00911EB0">
          <w:rPr>
            <w:webHidden/>
          </w:rPr>
          <w:instrText xml:space="preserve"> PAGEREF _Toc336374960 \h </w:instrText>
        </w:r>
        <w:r>
          <w:rPr>
            <w:webHidden/>
          </w:rPr>
        </w:r>
        <w:r>
          <w:rPr>
            <w:webHidden/>
          </w:rPr>
          <w:fldChar w:fldCharType="separate"/>
        </w:r>
        <w:r w:rsidR="00656896">
          <w:rPr>
            <w:webHidden/>
          </w:rPr>
          <w:t>7</w:t>
        </w:r>
        <w:r>
          <w:rPr>
            <w:webHidden/>
          </w:rPr>
          <w:fldChar w:fldCharType="end"/>
        </w:r>
      </w:hyperlink>
    </w:p>
    <w:p w:rsidR="00911EB0" w:rsidRDefault="00E66516">
      <w:pPr>
        <w:pStyle w:val="TOC2"/>
        <w:rPr>
          <w:rFonts w:eastAsiaTheme="minorEastAsia" w:cstheme="minorBidi"/>
          <w:sz w:val="22"/>
          <w:szCs w:val="22"/>
        </w:rPr>
      </w:pPr>
      <w:hyperlink w:anchor="_Toc336374961" w:history="1">
        <w:r w:rsidR="00911EB0" w:rsidRPr="00897009">
          <w:rPr>
            <w:rStyle w:val="Hyperlink"/>
            <w:rFonts w:eastAsia="Calibri"/>
          </w:rPr>
          <w:t>III. Check for Understanding (5 minutes)</w:t>
        </w:r>
        <w:r w:rsidR="00911EB0">
          <w:rPr>
            <w:webHidden/>
          </w:rPr>
          <w:tab/>
        </w:r>
        <w:r>
          <w:rPr>
            <w:webHidden/>
          </w:rPr>
          <w:fldChar w:fldCharType="begin"/>
        </w:r>
        <w:r w:rsidR="00911EB0">
          <w:rPr>
            <w:webHidden/>
          </w:rPr>
          <w:instrText xml:space="preserve"> PAGEREF _Toc336374961 \h </w:instrText>
        </w:r>
        <w:r>
          <w:rPr>
            <w:webHidden/>
          </w:rPr>
        </w:r>
        <w:r>
          <w:rPr>
            <w:webHidden/>
          </w:rPr>
          <w:fldChar w:fldCharType="separate"/>
        </w:r>
        <w:r w:rsidR="00656896">
          <w:rPr>
            <w:webHidden/>
          </w:rPr>
          <w:t>22</w:t>
        </w:r>
        <w:r>
          <w:rPr>
            <w:webHidden/>
          </w:rPr>
          <w:fldChar w:fldCharType="end"/>
        </w:r>
      </w:hyperlink>
    </w:p>
    <w:p w:rsidR="00911EB0" w:rsidRDefault="00E66516">
      <w:pPr>
        <w:pStyle w:val="TOC2"/>
        <w:rPr>
          <w:rFonts w:eastAsiaTheme="minorEastAsia" w:cstheme="minorBidi"/>
          <w:sz w:val="22"/>
          <w:szCs w:val="22"/>
        </w:rPr>
      </w:pPr>
      <w:hyperlink w:anchor="_Toc336374962" w:history="1">
        <w:r w:rsidR="00911EB0" w:rsidRPr="00897009">
          <w:rPr>
            <w:rStyle w:val="Hyperlink"/>
            <w:rFonts w:eastAsia="Calibri"/>
          </w:rPr>
          <w:t>IV. Next Steps (5 minutes)</w:t>
        </w:r>
        <w:r w:rsidR="00911EB0">
          <w:rPr>
            <w:webHidden/>
          </w:rPr>
          <w:tab/>
        </w:r>
        <w:r>
          <w:rPr>
            <w:webHidden/>
          </w:rPr>
          <w:fldChar w:fldCharType="begin"/>
        </w:r>
        <w:r w:rsidR="00911EB0">
          <w:rPr>
            <w:webHidden/>
          </w:rPr>
          <w:instrText xml:space="preserve"> PAGEREF _Toc336374962 \h </w:instrText>
        </w:r>
        <w:r>
          <w:rPr>
            <w:webHidden/>
          </w:rPr>
        </w:r>
        <w:r>
          <w:rPr>
            <w:webHidden/>
          </w:rPr>
          <w:fldChar w:fldCharType="separate"/>
        </w:r>
        <w:r w:rsidR="00656896">
          <w:rPr>
            <w:webHidden/>
          </w:rPr>
          <w:t>23</w:t>
        </w:r>
        <w:r>
          <w:rPr>
            <w:webHidden/>
          </w:rPr>
          <w:fldChar w:fldCharType="end"/>
        </w:r>
      </w:hyperlink>
    </w:p>
    <w:p w:rsidR="00911EB0" w:rsidRDefault="00E66516">
      <w:pPr>
        <w:pStyle w:val="TOC2"/>
        <w:rPr>
          <w:rFonts w:eastAsiaTheme="minorEastAsia" w:cstheme="minorBidi"/>
          <w:sz w:val="22"/>
          <w:szCs w:val="22"/>
        </w:rPr>
      </w:pPr>
      <w:hyperlink w:anchor="_Toc336374963" w:history="1">
        <w:r w:rsidR="00911EB0" w:rsidRPr="00897009">
          <w:rPr>
            <w:rStyle w:val="Hyperlink"/>
            <w:rFonts w:eastAsia="Calibri"/>
          </w:rPr>
          <w:t>V. Q&amp;A (5 minutes)</w:t>
        </w:r>
        <w:r w:rsidR="00911EB0">
          <w:rPr>
            <w:webHidden/>
          </w:rPr>
          <w:tab/>
        </w:r>
        <w:r>
          <w:rPr>
            <w:webHidden/>
          </w:rPr>
          <w:fldChar w:fldCharType="begin"/>
        </w:r>
        <w:r w:rsidR="00911EB0">
          <w:rPr>
            <w:webHidden/>
          </w:rPr>
          <w:instrText xml:space="preserve"> PAGEREF _Toc336374963 \h </w:instrText>
        </w:r>
        <w:r>
          <w:rPr>
            <w:webHidden/>
          </w:rPr>
        </w:r>
        <w:r>
          <w:rPr>
            <w:webHidden/>
          </w:rPr>
          <w:fldChar w:fldCharType="separate"/>
        </w:r>
        <w:r w:rsidR="00656896">
          <w:rPr>
            <w:webHidden/>
          </w:rPr>
          <w:t>24</w:t>
        </w:r>
        <w:r>
          <w:rPr>
            <w:webHidden/>
          </w:rPr>
          <w:fldChar w:fldCharType="end"/>
        </w:r>
      </w:hyperlink>
    </w:p>
    <w:p w:rsidR="00911EB0" w:rsidRDefault="00E66516">
      <w:pPr>
        <w:pStyle w:val="TOC2"/>
        <w:rPr>
          <w:rFonts w:eastAsiaTheme="minorEastAsia" w:cstheme="minorBidi"/>
          <w:sz w:val="22"/>
          <w:szCs w:val="22"/>
        </w:rPr>
      </w:pPr>
      <w:hyperlink w:anchor="_Toc336374964" w:history="1">
        <w:r w:rsidR="00911EB0" w:rsidRPr="00897009">
          <w:rPr>
            <w:rStyle w:val="Hyperlink"/>
            <w:rFonts w:eastAsia="Calibri"/>
          </w:rPr>
          <w:t>VI. Exit Ticket (5 minutes)</w:t>
        </w:r>
        <w:r w:rsidR="00911EB0">
          <w:rPr>
            <w:webHidden/>
          </w:rPr>
          <w:tab/>
        </w:r>
        <w:r>
          <w:rPr>
            <w:webHidden/>
          </w:rPr>
          <w:fldChar w:fldCharType="begin"/>
        </w:r>
        <w:r w:rsidR="00911EB0">
          <w:rPr>
            <w:webHidden/>
          </w:rPr>
          <w:instrText xml:space="preserve"> PAGEREF _Toc336374964 \h </w:instrText>
        </w:r>
        <w:r>
          <w:rPr>
            <w:webHidden/>
          </w:rPr>
        </w:r>
        <w:r>
          <w:rPr>
            <w:webHidden/>
          </w:rPr>
          <w:fldChar w:fldCharType="separate"/>
        </w:r>
        <w:r w:rsidR="00656896">
          <w:rPr>
            <w:webHidden/>
          </w:rPr>
          <w:t>24</w:t>
        </w:r>
        <w:r>
          <w:rPr>
            <w:webHidden/>
          </w:rPr>
          <w:fldChar w:fldCharType="end"/>
        </w:r>
      </w:hyperlink>
    </w:p>
    <w:p w:rsidR="002225E5" w:rsidRPr="00222F66" w:rsidRDefault="00E66516" w:rsidP="00222F66">
      <w:pPr>
        <w:sectPr w:rsidR="002225E5" w:rsidRPr="00222F66" w:rsidSect="005307C0">
          <w:pgSz w:w="12240" w:h="15840"/>
          <w:pgMar w:top="1008" w:right="1166" w:bottom="446" w:left="1440" w:header="720" w:footer="720" w:gutter="0"/>
          <w:pgNumType w:fmt="lowerRoman" w:start="1"/>
          <w:cols w:space="720"/>
          <w:titlePg/>
          <w:docGrid w:linePitch="272"/>
        </w:sectPr>
      </w:pPr>
      <w:r w:rsidRPr="00222F66">
        <w:fldChar w:fldCharType="end"/>
      </w:r>
    </w:p>
    <w:p w:rsidR="00C53C1E" w:rsidRDefault="00C53C1E" w:rsidP="00140114">
      <w:pPr>
        <w:pStyle w:val="Heading1"/>
        <w:spacing w:after="120"/>
      </w:pPr>
      <w:bookmarkStart w:id="1" w:name="_Toc335939200"/>
      <w:bookmarkStart w:id="2" w:name="_Toc336374945"/>
      <w:r w:rsidRPr="001278AE">
        <w:lastRenderedPageBreak/>
        <w:t xml:space="preserve">Overview of the </w:t>
      </w:r>
      <w:r>
        <w:t>Training Workshop</w:t>
      </w:r>
      <w:r w:rsidRPr="001278AE">
        <w:t xml:space="preserve"> Series</w:t>
      </w:r>
      <w:bookmarkEnd w:id="1"/>
      <w:bookmarkEnd w:id="2"/>
    </w:p>
    <w:p w:rsidR="00140114" w:rsidRDefault="00140114" w:rsidP="00140114">
      <w:pPr>
        <w:pStyle w:val="Header2-NoTOC"/>
      </w:pPr>
      <w:bookmarkStart w:id="3" w:name="_Toc324408205"/>
      <w:r w:rsidRPr="001278AE">
        <w:t xml:space="preserve">Training </w:t>
      </w:r>
      <w:r>
        <w:t>Workshop</w:t>
      </w:r>
      <w:r w:rsidRPr="001278AE">
        <w:t xml:space="preserve"> </w:t>
      </w:r>
      <w:r>
        <w:t xml:space="preserve">Series </w:t>
      </w:r>
      <w:r w:rsidRPr="001278AE">
        <w:t xml:space="preserve">Purpose </w:t>
      </w:r>
      <w:r w:rsidRPr="0003574C">
        <w:t>and</w:t>
      </w:r>
      <w:r w:rsidRPr="001278AE">
        <w:t xml:space="preserve"> Goals</w:t>
      </w:r>
      <w:bookmarkEnd w:id="3"/>
    </w:p>
    <w:p w:rsidR="00140114" w:rsidRDefault="00140114" w:rsidP="00140114">
      <w:pPr>
        <w:pStyle w:val="AIRBodyText"/>
        <w:spacing w:after="120"/>
      </w:pPr>
      <w:r w:rsidRPr="001278AE">
        <w:t xml:space="preserve">This series of </w:t>
      </w:r>
      <w:r>
        <w:t>five training sessions, an Orientation to the new evaluation framework followed by four 1-hour workshops,</w:t>
      </w:r>
      <w:r w:rsidRPr="001278AE">
        <w:t xml:space="preserve"> is designed to prepare </w:t>
      </w:r>
      <w:r>
        <w:t xml:space="preserve">educators without evaluator responsibilities </w:t>
      </w:r>
      <w:r w:rsidRPr="001278AE">
        <w:t>to implement the new Massachusetts educator evaluation system through the following intended outcomes:</w:t>
      </w:r>
    </w:p>
    <w:p w:rsidR="00140114" w:rsidRDefault="00140114" w:rsidP="00140114">
      <w:pPr>
        <w:pStyle w:val="Bullet1"/>
        <w:numPr>
          <w:ilvl w:val="0"/>
          <w:numId w:val="3"/>
        </w:numPr>
        <w:spacing w:before="60" w:after="60"/>
        <w:ind w:left="187" w:hanging="187"/>
      </w:pPr>
      <w:r>
        <w:t>Introduce educators to the key components of the new evaluation framework.</w:t>
      </w:r>
    </w:p>
    <w:p w:rsidR="00140114" w:rsidRDefault="00140114" w:rsidP="00140114">
      <w:pPr>
        <w:pStyle w:val="Bullet1"/>
        <w:numPr>
          <w:ilvl w:val="0"/>
          <w:numId w:val="3"/>
        </w:numPr>
        <w:spacing w:before="60" w:after="60"/>
        <w:ind w:left="187" w:hanging="187"/>
      </w:pPr>
      <w:r>
        <w:t xml:space="preserve">Support educators </w:t>
      </w:r>
      <w:r w:rsidRPr="00A64790">
        <w:t>in developing a common understanding of the new educator evaluatio</w:t>
      </w:r>
      <w:r w:rsidRPr="000958A1">
        <w:t>n framework and the opportunities for professional growth and development using the Massachusetts Model System.</w:t>
      </w:r>
    </w:p>
    <w:p w:rsidR="00140114" w:rsidRPr="00DF676D" w:rsidRDefault="00140114" w:rsidP="00140114">
      <w:pPr>
        <w:pStyle w:val="Bullet1"/>
        <w:numPr>
          <w:ilvl w:val="0"/>
          <w:numId w:val="3"/>
        </w:numPr>
        <w:spacing w:before="60" w:after="60" w:line="240" w:lineRule="auto"/>
        <w:ind w:left="187" w:hanging="187"/>
        <w:rPr>
          <w:rFonts w:eastAsia="Times New Roman"/>
          <w:szCs w:val="20"/>
        </w:rPr>
      </w:pPr>
      <w:r>
        <w:t>Provide participants with opportunities to engage in the first three steps of the 5-Step Evaluation Cycle</w:t>
      </w:r>
    </w:p>
    <w:p w:rsidR="00140114" w:rsidRDefault="00140114" w:rsidP="00140114">
      <w:pPr>
        <w:pStyle w:val="Bullet1"/>
        <w:numPr>
          <w:ilvl w:val="0"/>
          <w:numId w:val="0"/>
        </w:numPr>
        <w:spacing w:after="120" w:line="240" w:lineRule="auto"/>
      </w:pPr>
      <w:r w:rsidRPr="00DF676D">
        <w:rPr>
          <w:rFonts w:eastAsia="Times New Roman"/>
          <w:szCs w:val="20"/>
        </w:rPr>
        <w:t xml:space="preserve">The training </w:t>
      </w:r>
      <w:r>
        <w:rPr>
          <w:rFonts w:eastAsia="Times New Roman"/>
          <w:szCs w:val="20"/>
        </w:rPr>
        <w:t>sessions</w:t>
      </w:r>
      <w:r w:rsidRPr="00DF676D">
        <w:rPr>
          <w:rFonts w:eastAsia="Times New Roman"/>
          <w:szCs w:val="20"/>
        </w:rPr>
        <w:t xml:space="preserve"> will accomplish these goals through the use of detailed facilitator guides and participant handouts that connect to Model System resources.</w:t>
      </w:r>
      <w:bookmarkStart w:id="4" w:name="_Toc324408206"/>
      <w:r>
        <w:rPr>
          <w:rFonts w:eastAsia="Times New Roman"/>
          <w:szCs w:val="20"/>
        </w:rPr>
        <w:t xml:space="preserve"> All materials are available online at </w:t>
      </w:r>
      <w:hyperlink r:id="rId13" w:history="1">
        <w:r>
          <w:rPr>
            <w:rStyle w:val="Hyperlink"/>
          </w:rPr>
          <w:t>http://www.doe.mass.edu/edeval/training/teachers/</w:t>
        </w:r>
      </w:hyperlink>
      <w:r>
        <w:t>.</w:t>
      </w:r>
      <w:r>
        <w:rPr>
          <w:rFonts w:eastAsia="Times New Roman"/>
          <w:szCs w:val="20"/>
        </w:rPr>
        <w:t xml:space="preserve"> </w:t>
      </w:r>
    </w:p>
    <w:p w:rsidR="00140114" w:rsidRPr="001278AE" w:rsidRDefault="00140114" w:rsidP="00140114">
      <w:pPr>
        <w:pStyle w:val="Header2-NoTOC"/>
      </w:pPr>
      <w:r w:rsidRPr="001278AE">
        <w:t>Audience</w:t>
      </w:r>
      <w:bookmarkEnd w:id="4"/>
    </w:p>
    <w:p w:rsidR="00140114" w:rsidRDefault="00140114" w:rsidP="00140114">
      <w:pPr>
        <w:pStyle w:val="AIRBodyText"/>
        <w:spacing w:after="120"/>
      </w:pPr>
      <w:bookmarkStart w:id="5" w:name="_Toc324408207"/>
      <w:r w:rsidRPr="001278AE">
        <w:t xml:space="preserve">The audience for each </w:t>
      </w:r>
      <w:r>
        <w:t>session</w:t>
      </w:r>
      <w:r w:rsidRPr="001278AE">
        <w:t xml:space="preserve"> </w:t>
      </w:r>
      <w:r>
        <w:t>includes school-level educators without evaluator responsibilities, such as classroom teachers and specialized instructional support personnel.</w:t>
      </w:r>
    </w:p>
    <w:p w:rsidR="00140114" w:rsidRPr="001278AE" w:rsidRDefault="00140114" w:rsidP="00140114">
      <w:pPr>
        <w:pStyle w:val="Header2-NoTOC"/>
      </w:pPr>
      <w:r w:rsidRPr="001278AE">
        <w:t>Timing and Structure</w:t>
      </w:r>
      <w:bookmarkEnd w:id="5"/>
    </w:p>
    <w:p w:rsidR="00140114" w:rsidRPr="00484366" w:rsidRDefault="00140114" w:rsidP="00140114">
      <w:pPr>
        <w:pStyle w:val="AIRBodyText"/>
        <w:spacing w:after="120"/>
      </w:pPr>
      <w:r w:rsidRPr="001278AE">
        <w:t xml:space="preserve">Each </w:t>
      </w:r>
      <w:r>
        <w:t>session</w:t>
      </w:r>
      <w:r w:rsidRPr="001278AE">
        <w:t xml:space="preserve"> is </w:t>
      </w:r>
      <w:r>
        <w:t>one hour</w:t>
      </w:r>
      <w:r w:rsidRPr="001278AE">
        <w:t xml:space="preserve"> in length</w:t>
      </w:r>
      <w:r>
        <w:t>. The Orientation session introduces participants to the key components of the Massachusetts educator evaluation framework. The subsequent workshops provide participants with the opportunity to unpack performance rubrics, conduct a self-assessment, develop S.M.A.R.T. goals, and strategically identify sources of evidence, with each workshop structured to result in concrete deliverables associated with each educator’s evaluation. H</w:t>
      </w:r>
      <w:r w:rsidRPr="001278AE">
        <w:t>omework assignments help participants extend and apply their learning</w:t>
      </w:r>
      <w:r>
        <w:t xml:space="preserve"> to the next workshop</w:t>
      </w:r>
      <w:r w:rsidRPr="001278AE">
        <w:t>.</w:t>
      </w:r>
      <w:r>
        <w:t xml:space="preserve"> ESE designed each session to be delivered by a school administrator or teacher leader during common planning time or comparable in-school collaborative meeting period.</w:t>
      </w:r>
    </w:p>
    <w:p w:rsidR="00140114" w:rsidRPr="001278AE" w:rsidRDefault="00140114" w:rsidP="00140114">
      <w:pPr>
        <w:pStyle w:val="Header2-NoTOC"/>
      </w:pPr>
      <w:bookmarkStart w:id="6" w:name="_Toc324408208"/>
      <w:r w:rsidRPr="001278AE">
        <w:t xml:space="preserve">List of Training </w:t>
      </w:r>
      <w:bookmarkEnd w:id="6"/>
      <w:r>
        <w:t>Sessions</w:t>
      </w:r>
    </w:p>
    <w:p w:rsidR="00140114" w:rsidRDefault="00140114" w:rsidP="00140114">
      <w:pPr>
        <w:pStyle w:val="AIRBodyText"/>
        <w:spacing w:after="120"/>
        <w:rPr>
          <w:rFonts w:eastAsia="Cambria"/>
        </w:rPr>
      </w:pPr>
      <w:proofErr w:type="gramStart"/>
      <w:r>
        <w:rPr>
          <w:b/>
        </w:rPr>
        <w:t>Orientation</w:t>
      </w:r>
      <w:r w:rsidRPr="001278AE">
        <w:rPr>
          <w:b/>
        </w:rPr>
        <w:t>.</w:t>
      </w:r>
      <w:proofErr w:type="gramEnd"/>
      <w:r>
        <w:rPr>
          <w:b/>
        </w:rPr>
        <w:t xml:space="preserve"> </w:t>
      </w:r>
      <w:r w:rsidRPr="0047492D">
        <w:rPr>
          <w:rFonts w:eastAsia="Cambria"/>
        </w:rPr>
        <w:t xml:space="preserve">The Orientation describes the most important aspects of the evaluation framework. The Orientation includes topics such as the purpose of the evaluation framework, </w:t>
      </w:r>
      <w:r>
        <w:rPr>
          <w:rFonts w:eastAsia="Cambria"/>
        </w:rPr>
        <w:t xml:space="preserve">the two ratings everyone will receive, </w:t>
      </w:r>
      <w:r w:rsidRPr="0047492D">
        <w:rPr>
          <w:rFonts w:eastAsia="Cambria"/>
        </w:rPr>
        <w:t>the 5-</w:t>
      </w:r>
      <w:r>
        <w:rPr>
          <w:rFonts w:eastAsia="Cambria"/>
        </w:rPr>
        <w:t>S</w:t>
      </w:r>
      <w:r w:rsidRPr="0047492D">
        <w:rPr>
          <w:rFonts w:eastAsia="Cambria"/>
        </w:rPr>
        <w:t xml:space="preserve">tep evaluation cycle, and key characteristics of the evaluation rubric.  </w:t>
      </w:r>
    </w:p>
    <w:p w:rsidR="00140114" w:rsidRPr="001278AE" w:rsidRDefault="00140114" w:rsidP="00140114">
      <w:pPr>
        <w:pStyle w:val="AIRBodyText"/>
        <w:spacing w:after="120"/>
      </w:pPr>
      <w:r>
        <w:rPr>
          <w:b/>
        </w:rPr>
        <w:t>Workshop 1:</w:t>
      </w:r>
      <w:r w:rsidRPr="001278AE">
        <w:rPr>
          <w:b/>
        </w:rPr>
        <w:t xml:space="preserve"> Rubric</w:t>
      </w:r>
      <w:r>
        <w:rPr>
          <w:b/>
        </w:rPr>
        <w:t xml:space="preserve"> Review</w:t>
      </w:r>
      <w:r w:rsidRPr="001278AE">
        <w:rPr>
          <w:b/>
        </w:rPr>
        <w:t>.</w:t>
      </w:r>
      <w:r>
        <w:rPr>
          <w:b/>
        </w:rPr>
        <w:t xml:space="preserve"> </w:t>
      </w:r>
      <w:r w:rsidRPr="001278AE">
        <w:t xml:space="preserve">The </w:t>
      </w:r>
      <w:r>
        <w:t>first workshop i</w:t>
      </w:r>
      <w:r w:rsidRPr="001278AE">
        <w:t xml:space="preserve">ntroduces the basic structure and terminology of </w:t>
      </w:r>
      <w:r>
        <w:t xml:space="preserve">the performance </w:t>
      </w:r>
      <w:r w:rsidRPr="001278AE">
        <w:t>rubric</w:t>
      </w:r>
      <w:r>
        <w:t>s</w:t>
      </w:r>
      <w:r w:rsidRPr="001278AE">
        <w:t xml:space="preserve"> and gives participants an opportunity to examine the rubric components.</w:t>
      </w:r>
    </w:p>
    <w:p w:rsidR="00140114" w:rsidRPr="00B53723" w:rsidRDefault="00140114" w:rsidP="00140114">
      <w:pPr>
        <w:pStyle w:val="AIRBody1a"/>
        <w:spacing w:after="120"/>
      </w:pPr>
      <w:r>
        <w:rPr>
          <w:b/>
        </w:rPr>
        <w:t>Workshop 2</w:t>
      </w:r>
      <w:r w:rsidRPr="001278AE">
        <w:rPr>
          <w:b/>
        </w:rPr>
        <w:t>: Self-Assessment.</w:t>
      </w:r>
      <w:r>
        <w:rPr>
          <w:b/>
        </w:rPr>
        <w:t xml:space="preserve"> </w:t>
      </w:r>
      <w:r w:rsidRPr="001278AE">
        <w:t xml:space="preserve">The </w:t>
      </w:r>
      <w:r>
        <w:t>second workshop</w:t>
      </w:r>
      <w:r w:rsidRPr="001278AE">
        <w:t xml:space="preserve"> engages participants in Step 1 of the </w:t>
      </w:r>
      <w:r>
        <w:t>5-Step Cycle</w:t>
      </w:r>
      <w:r w:rsidRPr="001278AE">
        <w:t xml:space="preserve">—self-assessment. </w:t>
      </w:r>
      <w:r>
        <w:t>P</w:t>
      </w:r>
      <w:r w:rsidRPr="004744ED">
        <w:t xml:space="preserve">articipants will learn about the key characteristics of a high quality self-assessment and </w:t>
      </w:r>
      <w:r w:rsidRPr="00B53723">
        <w:t xml:space="preserve">have an opportunity to complete their own self-assessments.  </w:t>
      </w:r>
    </w:p>
    <w:p w:rsidR="00140114" w:rsidRDefault="00140114" w:rsidP="00140114">
      <w:pPr>
        <w:pStyle w:val="AIRBodyText"/>
        <w:spacing w:after="120"/>
      </w:pPr>
      <w:r>
        <w:rPr>
          <w:b/>
        </w:rPr>
        <w:t>Workshop 3</w:t>
      </w:r>
      <w:r w:rsidRPr="001278AE">
        <w:rPr>
          <w:b/>
        </w:rPr>
        <w:t>: S.M.A.R.T. Goals.</w:t>
      </w:r>
      <w:r w:rsidRPr="001278AE">
        <w:t xml:space="preserve"> The </w:t>
      </w:r>
      <w:r>
        <w:t>third workshop</w:t>
      </w:r>
      <w:r w:rsidRPr="001278AE">
        <w:t xml:space="preserve"> </w:t>
      </w:r>
      <w:r>
        <w:t xml:space="preserve">engages participants in </w:t>
      </w:r>
      <w:r w:rsidRPr="001278AE">
        <w:t xml:space="preserve">Step 2 of the </w:t>
      </w:r>
      <w:r>
        <w:t>5-Step Cycle</w:t>
      </w:r>
      <w:r w:rsidRPr="001278AE">
        <w:t xml:space="preserve"> cycle—</w:t>
      </w:r>
      <w:r>
        <w:t xml:space="preserve">the development of student learning goals and professional practice goals that are </w:t>
      </w:r>
      <w:r w:rsidRPr="001278AE">
        <w:t>S.M.A.R.T.</w:t>
      </w:r>
      <w:r>
        <w:t xml:space="preserve"> with </w:t>
      </w:r>
      <w:r w:rsidRPr="001278AE">
        <w:t>clear benchmarks for success.</w:t>
      </w:r>
    </w:p>
    <w:p w:rsidR="00C53C1E" w:rsidRPr="001278AE" w:rsidRDefault="00140114" w:rsidP="00140114">
      <w:pPr>
        <w:pStyle w:val="AIRBodyText"/>
        <w:spacing w:after="120"/>
      </w:pPr>
      <w:r>
        <w:rPr>
          <w:b/>
        </w:rPr>
        <w:t>Workshop 4: Gathering Evidence.</w:t>
      </w:r>
      <w:r>
        <w:t xml:space="preserve"> The fourth workshop introduces participants to the three types of evidence required in an evaluation, and provides tips and strategies for determining high quality artifacts of practice and measures of student learning. Participants will identify sources of evidence</w:t>
      </w:r>
      <w:r w:rsidRPr="00222F66">
        <w:t xml:space="preserve"> </w:t>
      </w:r>
      <w:r>
        <w:t xml:space="preserve">related to practice outlined in their educator plans </w:t>
      </w:r>
      <w:r w:rsidRPr="00222F66">
        <w:t>to demonstrate performance.</w:t>
      </w:r>
    </w:p>
    <w:p w:rsidR="00140114" w:rsidRDefault="00140114">
      <w:pPr>
        <w:rPr>
          <w:rFonts w:ascii="Arial" w:eastAsia="Calibri" w:hAnsi="Arial" w:cs="Times New Roman"/>
          <w:b/>
          <w:bCs/>
          <w:color w:val="004386"/>
          <w:sz w:val="32"/>
          <w:szCs w:val="28"/>
        </w:rPr>
      </w:pPr>
      <w:bookmarkStart w:id="7" w:name="_Toc336374950"/>
      <w:r>
        <w:br w:type="page"/>
      </w:r>
    </w:p>
    <w:p w:rsidR="004D5ED3" w:rsidRPr="00222F66" w:rsidRDefault="004D5ED3" w:rsidP="00953086">
      <w:pPr>
        <w:pStyle w:val="Heading1"/>
      </w:pPr>
      <w:r w:rsidRPr="00222F66">
        <w:lastRenderedPageBreak/>
        <w:t xml:space="preserve">Preparing for </w:t>
      </w:r>
      <w:r w:rsidR="009F0A76">
        <w:t xml:space="preserve">1-Hour </w:t>
      </w:r>
      <w:r w:rsidR="007A5502">
        <w:t>Orientation</w:t>
      </w:r>
      <w:bookmarkEnd w:id="7"/>
      <w:r w:rsidR="007A5502">
        <w:t xml:space="preserve"> </w:t>
      </w:r>
    </w:p>
    <w:p w:rsidR="002B0FB9" w:rsidRPr="00281EE5" w:rsidRDefault="002B0FB9" w:rsidP="002B0FB9">
      <w:pPr>
        <w:pStyle w:val="Heading2"/>
      </w:pPr>
      <w:bookmarkStart w:id="8" w:name="_Toc327969608"/>
      <w:bookmarkStart w:id="9" w:name="_Toc336355813"/>
      <w:bookmarkStart w:id="10" w:name="_Toc336374541"/>
      <w:bookmarkStart w:id="11" w:name="_Toc336374951"/>
      <w:r w:rsidRPr="00281EE5">
        <w:t>Overview</w:t>
      </w:r>
      <w:bookmarkEnd w:id="8"/>
      <w:bookmarkEnd w:id="9"/>
      <w:bookmarkEnd w:id="10"/>
      <w:bookmarkEnd w:id="11"/>
    </w:p>
    <w:p w:rsidR="002B0FB9" w:rsidRPr="009D2D6D" w:rsidRDefault="002B0FB9" w:rsidP="002B0FB9">
      <w:r w:rsidRPr="009D2D6D">
        <w:t xml:space="preserve">This </w:t>
      </w:r>
      <w:r w:rsidR="00DB31F8">
        <w:t xml:space="preserve">1-hour </w:t>
      </w:r>
      <w:r w:rsidR="007A5502">
        <w:t xml:space="preserve">Orientation </w:t>
      </w:r>
      <w:r w:rsidRPr="009D2D6D">
        <w:t>is designed to provide an overview of the</w:t>
      </w:r>
      <w:r>
        <w:t xml:space="preserve"> new educator evaluation framework, including the two ratings everyone will receive,</w:t>
      </w:r>
      <w:r w:rsidR="003F6E9E">
        <w:t xml:space="preserve"> the new performance standards and rubrics, the four educator plans,</w:t>
      </w:r>
      <w:r>
        <w:t xml:space="preserve"> as well as the 5-Step Cycle of evaluation</w:t>
      </w:r>
      <w:r w:rsidRPr="009D2D6D">
        <w:t xml:space="preserve">. </w:t>
      </w:r>
    </w:p>
    <w:p w:rsidR="002B0FB9" w:rsidRPr="00281EE5" w:rsidRDefault="002B0FB9" w:rsidP="00F7278A">
      <w:pPr>
        <w:pStyle w:val="Heading2"/>
        <w:tabs>
          <w:tab w:val="left" w:pos="2472"/>
          <w:tab w:val="left" w:pos="7905"/>
        </w:tabs>
      </w:pPr>
      <w:bookmarkStart w:id="12" w:name="_Toc327969609"/>
      <w:bookmarkStart w:id="13" w:name="_Toc336355814"/>
      <w:bookmarkStart w:id="14" w:name="_Toc336374542"/>
      <w:bookmarkStart w:id="15" w:name="_Toc336374952"/>
      <w:r w:rsidRPr="00281EE5">
        <w:t>Context</w:t>
      </w:r>
      <w:bookmarkEnd w:id="12"/>
      <w:bookmarkEnd w:id="13"/>
      <w:bookmarkEnd w:id="14"/>
      <w:bookmarkEnd w:id="15"/>
      <w:r w:rsidR="00DE1223">
        <w:tab/>
      </w:r>
      <w:r w:rsidR="00F7278A">
        <w:tab/>
      </w:r>
    </w:p>
    <w:p w:rsidR="002B0FB9" w:rsidRPr="00D815CD" w:rsidRDefault="002B0FB9" w:rsidP="002B0FB9">
      <w:pPr>
        <w:rPr>
          <w:b/>
        </w:rPr>
      </w:pPr>
      <w:r>
        <w:t xml:space="preserve">Participants will have </w:t>
      </w:r>
      <w:r w:rsidR="00E81B08">
        <w:t>varying</w:t>
      </w:r>
      <w:r>
        <w:t xml:space="preserve"> levels of knowledge about the new educator evaluation system. The content </w:t>
      </w:r>
      <w:r w:rsidR="003F6E9E">
        <w:t xml:space="preserve">of this </w:t>
      </w:r>
      <w:r w:rsidR="00054B01">
        <w:t xml:space="preserve">Orientation </w:t>
      </w:r>
      <w:r>
        <w:t>describe</w:t>
      </w:r>
      <w:r w:rsidR="00DE1223">
        <w:t>s</w:t>
      </w:r>
      <w:r>
        <w:t xml:space="preserve"> the</w:t>
      </w:r>
      <w:r w:rsidR="003F6E9E">
        <w:t xml:space="preserve"> key</w:t>
      </w:r>
      <w:r>
        <w:t xml:space="preserve"> regulatory requirements for educator evaluation, as well as the opportunity of a new educator evaluation system: to make educator evaluation more useful </w:t>
      </w:r>
      <w:r w:rsidR="00DE1223">
        <w:t>in</w:t>
      </w:r>
      <w:r>
        <w:t xml:space="preserve"> improving practice and </w:t>
      </w:r>
      <w:r w:rsidR="00DE1223">
        <w:t xml:space="preserve">more </w:t>
      </w:r>
      <w:r>
        <w:t xml:space="preserve">connected </w:t>
      </w:r>
      <w:r w:rsidR="00DE1223">
        <w:t>to</w:t>
      </w:r>
      <w:r>
        <w:t xml:space="preserve"> student learning. </w:t>
      </w:r>
    </w:p>
    <w:p w:rsidR="004D5ED3" w:rsidRPr="00222F66" w:rsidRDefault="004D5ED3" w:rsidP="0017603A">
      <w:pPr>
        <w:pStyle w:val="Heading2"/>
      </w:pPr>
      <w:bookmarkStart w:id="16" w:name="_Toc336355815"/>
      <w:bookmarkStart w:id="17" w:name="_Toc336374543"/>
      <w:bookmarkStart w:id="18" w:name="_Toc336374953"/>
      <w:r w:rsidRPr="00222F66">
        <w:t>Intended Outcomes</w:t>
      </w:r>
      <w:bookmarkEnd w:id="16"/>
      <w:bookmarkEnd w:id="17"/>
      <w:bookmarkEnd w:id="18"/>
    </w:p>
    <w:p w:rsidR="004D5ED3" w:rsidRPr="00222F66" w:rsidRDefault="004D5ED3" w:rsidP="00222F66">
      <w:r w:rsidRPr="00222F66">
        <w:t>At the end of this sessi</w:t>
      </w:r>
      <w:r w:rsidR="00CC43D9">
        <w:t>on</w:t>
      </w:r>
      <w:r w:rsidRPr="00222F66">
        <w:t xml:space="preserve">: </w:t>
      </w:r>
    </w:p>
    <w:p w:rsidR="00CC43D9" w:rsidRPr="00CC43D9" w:rsidRDefault="00CC43D9" w:rsidP="00CC43D9">
      <w:pPr>
        <w:pStyle w:val="Bullet1"/>
      </w:pPr>
      <w:r w:rsidRPr="00CC43D9">
        <w:t>Participants will have a clear understanding of the new educator evaluation framework, including:</w:t>
      </w:r>
    </w:p>
    <w:p w:rsidR="00CC43D9" w:rsidRPr="00CC43D9" w:rsidRDefault="00CC43D9" w:rsidP="00CC43D9">
      <w:pPr>
        <w:pStyle w:val="Bullet2"/>
      </w:pPr>
      <w:r w:rsidRPr="00CC43D9">
        <w:t>The two ratings</w:t>
      </w:r>
    </w:p>
    <w:p w:rsidR="00CC43D9" w:rsidRDefault="00CC43D9" w:rsidP="00CC43D9">
      <w:pPr>
        <w:pStyle w:val="Bullet2"/>
      </w:pPr>
      <w:r w:rsidRPr="00CC43D9">
        <w:t>New performance standards</w:t>
      </w:r>
    </w:p>
    <w:p w:rsidR="003F6E9E" w:rsidRPr="00CC43D9" w:rsidRDefault="003F6E9E" w:rsidP="00CC43D9">
      <w:pPr>
        <w:pStyle w:val="Bullet2"/>
      </w:pPr>
      <w:r>
        <w:t>Four educator plans</w:t>
      </w:r>
    </w:p>
    <w:p w:rsidR="00CC43D9" w:rsidRPr="00CC43D9" w:rsidRDefault="00CC43D9" w:rsidP="00CC43D9">
      <w:pPr>
        <w:pStyle w:val="Bullet2"/>
      </w:pPr>
      <w:r w:rsidRPr="00CC43D9">
        <w:t>The 5-Step Cycle of Evaluation</w:t>
      </w:r>
    </w:p>
    <w:p w:rsidR="00CC43D9" w:rsidRPr="00CC43D9" w:rsidRDefault="00CC43D9" w:rsidP="00CC43D9">
      <w:pPr>
        <w:pStyle w:val="Bullet1"/>
      </w:pPr>
      <w:r w:rsidRPr="00CC43D9">
        <w:t>Participants will identify concrete “next steps” related to:</w:t>
      </w:r>
    </w:p>
    <w:p w:rsidR="00CC43D9" w:rsidRDefault="00054B01" w:rsidP="00CC43D9">
      <w:pPr>
        <w:pStyle w:val="Bullet2"/>
      </w:pPr>
      <w:r>
        <w:t>Additional t</w:t>
      </w:r>
      <w:r w:rsidR="00CC43D9" w:rsidRPr="00CC43D9">
        <w:t xml:space="preserve">raining </w:t>
      </w:r>
      <w:r>
        <w:t xml:space="preserve">available to teachers and </w:t>
      </w:r>
      <w:r w:rsidR="00CC43D9" w:rsidRPr="00CC43D9">
        <w:t xml:space="preserve"> staff on educator evaluation</w:t>
      </w:r>
    </w:p>
    <w:p w:rsidR="003F6E9E" w:rsidRPr="00CC43D9" w:rsidRDefault="00054B01" w:rsidP="00CC43D9">
      <w:pPr>
        <w:pStyle w:val="Bullet2"/>
      </w:pPr>
      <w:r>
        <w:t>S</w:t>
      </w:r>
      <w:r w:rsidR="003F6E9E">
        <w:t xml:space="preserve">chool-specific implementation </w:t>
      </w:r>
      <w:r>
        <w:t>plans</w:t>
      </w:r>
    </w:p>
    <w:p w:rsidR="00CC43D9" w:rsidRDefault="00CC43D9">
      <w:pPr>
        <w:rPr>
          <w:rFonts w:ascii="Arial" w:eastAsia="Times New Roman" w:hAnsi="Arial" w:cs="Times New Roman"/>
          <w:b/>
          <w:bCs/>
          <w:iCs/>
          <w:color w:val="E15D15"/>
          <w:sz w:val="28"/>
          <w:szCs w:val="28"/>
        </w:rPr>
      </w:pPr>
      <w:r>
        <w:br w:type="page"/>
      </w:r>
    </w:p>
    <w:p w:rsidR="002225E5" w:rsidRPr="00222F66" w:rsidRDefault="002225E5" w:rsidP="0017603A">
      <w:pPr>
        <w:pStyle w:val="Heading2"/>
      </w:pPr>
      <w:bookmarkStart w:id="19" w:name="_Toc336355816"/>
      <w:bookmarkStart w:id="20" w:name="_Toc336374544"/>
      <w:bookmarkStart w:id="21" w:name="_Toc336374954"/>
      <w:r w:rsidRPr="004E5AF8">
        <w:lastRenderedPageBreak/>
        <w:t>Agenda</w:t>
      </w:r>
      <w:bookmarkEnd w:id="19"/>
      <w:bookmarkEnd w:id="20"/>
      <w:bookmarkEnd w:id="21"/>
      <w:r w:rsidRPr="00222F66">
        <w:t xml:space="preserve"> </w:t>
      </w:r>
    </w:p>
    <w:p w:rsidR="0064020E" w:rsidRPr="00494231" w:rsidRDefault="00CF4DEB" w:rsidP="00494231">
      <w:pPr>
        <w:pStyle w:val="Agenda"/>
      </w:pPr>
      <w:r w:rsidRPr="00494231">
        <w:t>Welcome</w:t>
      </w:r>
    </w:p>
    <w:p w:rsidR="0064020E" w:rsidRPr="00494231" w:rsidRDefault="002673D8" w:rsidP="00494231">
      <w:pPr>
        <w:pStyle w:val="Agenda"/>
      </w:pPr>
      <w:r w:rsidRPr="00494231">
        <w:t>Orientation to the Evaluation Framework</w:t>
      </w:r>
    </w:p>
    <w:p w:rsidR="0064020E" w:rsidRPr="00494231" w:rsidRDefault="002673D8" w:rsidP="00DE1223">
      <w:pPr>
        <w:pStyle w:val="Agenda"/>
        <w:numPr>
          <w:ilvl w:val="1"/>
          <w:numId w:val="38"/>
        </w:numPr>
      </w:pPr>
      <w:r w:rsidRPr="00494231">
        <w:t>Context</w:t>
      </w:r>
    </w:p>
    <w:p w:rsidR="0064020E" w:rsidRPr="00494231" w:rsidRDefault="002673D8" w:rsidP="00DE1223">
      <w:pPr>
        <w:pStyle w:val="Agenda"/>
        <w:numPr>
          <w:ilvl w:val="1"/>
          <w:numId w:val="38"/>
        </w:numPr>
      </w:pPr>
      <w:r w:rsidRPr="00494231">
        <w:t>The Evaluation Framework’s Two Ratings</w:t>
      </w:r>
    </w:p>
    <w:p w:rsidR="0064020E" w:rsidRPr="00494231" w:rsidRDefault="002673D8" w:rsidP="00DE1223">
      <w:pPr>
        <w:pStyle w:val="Agenda"/>
        <w:numPr>
          <w:ilvl w:val="2"/>
          <w:numId w:val="38"/>
        </w:numPr>
      </w:pPr>
      <w:r w:rsidRPr="00494231">
        <w:t>Summative Performance Rating</w:t>
      </w:r>
    </w:p>
    <w:p w:rsidR="0064020E" w:rsidRPr="00494231" w:rsidRDefault="002673D8" w:rsidP="00DE1223">
      <w:pPr>
        <w:pStyle w:val="Agenda"/>
        <w:numPr>
          <w:ilvl w:val="2"/>
          <w:numId w:val="38"/>
        </w:numPr>
      </w:pPr>
      <w:r w:rsidRPr="00494231">
        <w:t>Student Impact Rating</w:t>
      </w:r>
    </w:p>
    <w:p w:rsidR="0064020E" w:rsidRPr="00494231" w:rsidRDefault="002673D8" w:rsidP="00DE1223">
      <w:pPr>
        <w:pStyle w:val="Agenda"/>
        <w:numPr>
          <w:ilvl w:val="1"/>
          <w:numId w:val="38"/>
        </w:numPr>
      </w:pPr>
      <w:r w:rsidRPr="00494231">
        <w:t>The 5-Step Evaluation Cycle</w:t>
      </w:r>
      <w:r w:rsidRPr="00494231">
        <w:tab/>
      </w:r>
    </w:p>
    <w:p w:rsidR="0064020E" w:rsidRDefault="002673D8" w:rsidP="00494231">
      <w:pPr>
        <w:pStyle w:val="Agenda"/>
      </w:pPr>
      <w:r w:rsidRPr="00494231">
        <w:t>Check for Understanding</w:t>
      </w:r>
    </w:p>
    <w:p w:rsidR="006A2D28" w:rsidRPr="00494231" w:rsidRDefault="006A2D28" w:rsidP="00494231">
      <w:pPr>
        <w:pStyle w:val="Agenda"/>
      </w:pPr>
      <w:r>
        <w:t>Next Steps</w:t>
      </w:r>
    </w:p>
    <w:p w:rsidR="0064020E" w:rsidRPr="00494231" w:rsidRDefault="002673D8" w:rsidP="00494231">
      <w:pPr>
        <w:pStyle w:val="Agenda"/>
      </w:pPr>
      <w:r w:rsidRPr="00494231">
        <w:t>Q&amp;A</w:t>
      </w:r>
    </w:p>
    <w:p w:rsidR="0064020E" w:rsidRPr="00494231" w:rsidRDefault="00CF4DEB" w:rsidP="00494231">
      <w:pPr>
        <w:pStyle w:val="Agenda"/>
      </w:pPr>
      <w:r w:rsidRPr="00494231">
        <w:t>Exit Ticket</w:t>
      </w:r>
    </w:p>
    <w:p w:rsidR="00C53C1E" w:rsidRDefault="00C53C1E" w:rsidP="00CF4DEB">
      <w:pPr>
        <w:pStyle w:val="Heading2"/>
      </w:pPr>
    </w:p>
    <w:p w:rsidR="002225E5" w:rsidRPr="00222F66" w:rsidRDefault="002225E5" w:rsidP="00CF4DEB">
      <w:pPr>
        <w:pStyle w:val="Heading2"/>
      </w:pPr>
      <w:bookmarkStart w:id="22" w:name="_Toc336355817"/>
      <w:bookmarkStart w:id="23" w:name="_Toc336374545"/>
      <w:bookmarkStart w:id="24" w:name="_Toc336374955"/>
      <w:r w:rsidRPr="00222F66">
        <w:t>Equipment and Materials</w:t>
      </w:r>
      <w:bookmarkEnd w:id="22"/>
      <w:bookmarkEnd w:id="23"/>
      <w:bookmarkEnd w:id="24"/>
    </w:p>
    <w:p w:rsidR="002225E5" w:rsidRPr="00222F66" w:rsidRDefault="002225E5" w:rsidP="00953086">
      <w:pPr>
        <w:pStyle w:val="Bullet1"/>
      </w:pPr>
      <w:r w:rsidRPr="00222F66">
        <w:t xml:space="preserve">Equipment: Laptop computer with copy of </w:t>
      </w:r>
      <w:r w:rsidR="00054B01">
        <w:t>Orientation</w:t>
      </w:r>
      <w:r w:rsidRPr="00222F66">
        <w:t xml:space="preserve"> PowerPoint, projector</w:t>
      </w:r>
    </w:p>
    <w:p w:rsidR="00B55E0A" w:rsidRDefault="00B55E0A">
      <w:pPr>
        <w:rPr>
          <w:rFonts w:ascii="Arial" w:eastAsia="Calibri" w:hAnsi="Arial" w:cs="Times New Roman"/>
          <w:b/>
          <w:bCs/>
          <w:color w:val="004386"/>
          <w:sz w:val="32"/>
          <w:szCs w:val="28"/>
        </w:rPr>
      </w:pPr>
      <w:r>
        <w:br w:type="page"/>
      </w:r>
    </w:p>
    <w:p w:rsidR="002225E5" w:rsidRPr="00222F66" w:rsidRDefault="002225E5" w:rsidP="0017603A">
      <w:pPr>
        <w:pStyle w:val="Heading2"/>
      </w:pPr>
      <w:bookmarkStart w:id="25" w:name="_Toc336355818"/>
      <w:bookmarkStart w:id="26" w:name="_Toc336374546"/>
      <w:bookmarkStart w:id="27" w:name="_Toc336374956"/>
      <w:r w:rsidRPr="002B0FB9">
        <w:lastRenderedPageBreak/>
        <w:t>Regulatory</w:t>
      </w:r>
      <w:r w:rsidRPr="00222F66">
        <w:t xml:space="preserve"> Requirements</w:t>
      </w:r>
      <w:bookmarkEnd w:id="25"/>
      <w:bookmarkEnd w:id="26"/>
      <w:bookmarkEnd w:id="27"/>
    </w:p>
    <w:bookmarkStart w:id="28" w:name="_Toc187174877"/>
    <w:bookmarkStart w:id="29" w:name="_Toc187175923"/>
    <w:bookmarkStart w:id="30" w:name="_Toc313469877"/>
    <w:bookmarkStart w:id="31" w:name="_Toc313641518"/>
    <w:bookmarkStart w:id="32" w:name="_Toc313643149"/>
    <w:bookmarkStart w:id="33" w:name="_Toc313836989"/>
    <w:bookmarkEnd w:id="28"/>
    <w:bookmarkEnd w:id="29"/>
    <w:bookmarkEnd w:id="30"/>
    <w:bookmarkEnd w:id="31"/>
    <w:bookmarkEnd w:id="32"/>
    <w:bookmarkEnd w:id="33"/>
    <w:p w:rsidR="002225E5" w:rsidRPr="00222F66" w:rsidRDefault="00E66516" w:rsidP="00222F66">
      <w:r>
        <w:rPr>
          <w:noProof/>
        </w:rPr>
      </w:r>
      <w:r>
        <w:rPr>
          <w:noProof/>
        </w:rPr>
        <w:pict>
          <v:shapetype id="_x0000_t202" coordsize="21600,21600" o:spt="202" path="m,l,21600r21600,l21600,xe">
            <v:stroke joinstyle="miter"/>
            <v:path gradientshapeok="t" o:connecttype="rect"/>
          </v:shapetype>
          <v:shape id="Text Box 20" o:spid="_x0000_s1026" type="#_x0000_t202" style="width:472.25pt;height:359.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" fillcolor="#f2f2f2" strokecolor="#004386" strokeweight="2pt">
            <v:shadow color="#868686"/>
            <v:textbox style="mso-fit-shape-to-text:t" inset="18pt,18pt,18pt,18pt">
              <w:txbxContent>
                <w:p w:rsidR="00157C11" w:rsidRDefault="00157C11" w:rsidP="002B0FB9">
                  <w:r>
                    <w:t>603 CMR 35.00 describes the revised Massachusetts state regulations around educator evaluation. The following are key highlights from the regulations:</w:t>
                  </w:r>
                </w:p>
                <w:p w:rsidR="00157C11" w:rsidRPr="00820ACB" w:rsidRDefault="00157C11" w:rsidP="002B0FB9">
                  <w:pPr>
                    <w:pStyle w:val="ListParagraph"/>
                    <w:numPr>
                      <w:ilvl w:val="0"/>
                      <w:numId w:val="60"/>
                    </w:numPr>
                  </w:pPr>
                  <w:r w:rsidRPr="00820ACB">
                    <w:t>The evaluation cycle shall include self-assessment addressing Performance Standards established through collective bargaining or included in individual employment contracts.</w:t>
                  </w:r>
                </w:p>
                <w:p w:rsidR="00157C11" w:rsidRPr="00934A18" w:rsidRDefault="00157C11" w:rsidP="002B0FB9">
                  <w:pPr>
                    <w:pStyle w:val="ListParagraph"/>
                    <w:numPr>
                      <w:ilvl w:val="0"/>
                      <w:numId w:val="60"/>
                    </w:numPr>
                  </w:pPr>
                  <w:r w:rsidRPr="00934A18">
                    <w:t>The evaluation cycle shall include goal setting and development of an Educator Plan.</w:t>
                  </w:r>
                </w:p>
                <w:p w:rsidR="00157C11" w:rsidRPr="00934A18" w:rsidRDefault="00157C11" w:rsidP="002B0FB9">
                  <w:pPr>
                    <w:pStyle w:val="ListParagraph"/>
                    <w:numPr>
                      <w:ilvl w:val="0"/>
                      <w:numId w:val="60"/>
                    </w:numPr>
                  </w:pPr>
                  <w:r w:rsidRPr="00934A18">
                    <w:t>The evaluation cycle shall include implementation of the Educator Plan. It is the educator's responsibility to attain the goals in the plan and to participate in any trainings and professional development provided through the state, district, or other providers in accordance with the Educator Plan.</w:t>
                  </w:r>
                </w:p>
                <w:p w:rsidR="00157C11" w:rsidRPr="00934A18" w:rsidRDefault="00157C11" w:rsidP="002B0FB9">
                  <w:pPr>
                    <w:pStyle w:val="ListParagraph"/>
                    <w:numPr>
                      <w:ilvl w:val="0"/>
                      <w:numId w:val="60"/>
                    </w:numPr>
                  </w:pPr>
                  <w:r w:rsidRPr="00934A18">
                    <w:t>The evaluation cycle shall include a formative assessment or a formative evaluation.</w:t>
                  </w:r>
                </w:p>
                <w:p w:rsidR="00157C11" w:rsidRPr="00934A18" w:rsidRDefault="00157C11" w:rsidP="002B0FB9">
                  <w:pPr>
                    <w:pStyle w:val="ListParagraph"/>
                    <w:numPr>
                      <w:ilvl w:val="0"/>
                      <w:numId w:val="60"/>
                    </w:numPr>
                  </w:pPr>
                  <w:r w:rsidRPr="00934A18">
                    <w:t>The evaluation cycle shall include a summative evaluation, in which the evaluator determines an overall rating of educator performance based on the evaluator's professional judgment and an examination of evidence that demonstrates the educator's performance against Performance Standards and evidence of the attainment of the Educator Plan goals. The educator shall have the opportunity to respond in writing to the summative evaluation.</w:t>
                  </w:r>
                </w:p>
                <w:p w:rsidR="00157C11" w:rsidRPr="00934A18" w:rsidRDefault="00157C11" w:rsidP="002B0FB9">
                  <w:pPr>
                    <w:ind w:left="360"/>
                  </w:pPr>
                  <w:r w:rsidRPr="00934A18">
                    <w:t>(603 CMR 35.06)</w:t>
                  </w:r>
                </w:p>
                <w:p w:rsidR="00157C11" w:rsidRPr="002B0FB9" w:rsidRDefault="00157C11" w:rsidP="002B0FB9">
                  <w:r>
                    <w:t xml:space="preserve">Additional detail about the regulatory requirements for each step of the 5-Step Cycle of evaluation can be found at </w:t>
                  </w:r>
                  <w:hyperlink r:id="rId14" w:history="1">
                    <w:r>
                      <w:rPr>
                        <w:rStyle w:val="Hyperlink"/>
                      </w:rPr>
                      <w:t>http://www.doe.mass.edu/lawsregs/603cmr35.html</w:t>
                    </w:r>
                  </w:hyperlink>
                  <w:r>
                    <w:t xml:space="preserve"> and in Part II of the ESE Model System, the </w:t>
                  </w:r>
                  <w:r w:rsidRPr="00EC7703">
                    <w:rPr>
                      <w:i/>
                    </w:rPr>
                    <w:t>School-Level Planning and Implementation Guide</w:t>
                  </w:r>
                  <w:r>
                    <w:t>.</w:t>
                  </w:r>
                </w:p>
              </w:txbxContent>
            </v:textbox>
            <w10:wrap type="none"/>
            <w10:anchorlock/>
          </v:shape>
        </w:pict>
      </w:r>
    </w:p>
    <w:p w:rsidR="00365E94" w:rsidRPr="00222F66" w:rsidRDefault="00365E94" w:rsidP="00222F66"/>
    <w:p w:rsidR="002225E5" w:rsidRPr="00222F66" w:rsidRDefault="002225E5" w:rsidP="0017603A">
      <w:pPr>
        <w:pStyle w:val="Heading2"/>
      </w:pPr>
      <w:bookmarkStart w:id="34" w:name="_Toc336355819"/>
      <w:bookmarkStart w:id="35" w:name="_Toc336374547"/>
      <w:bookmarkStart w:id="36" w:name="_Toc336374957"/>
      <w:r w:rsidRPr="00222F66">
        <w:t>Model System Resources</w:t>
      </w:r>
      <w:bookmarkEnd w:id="34"/>
      <w:bookmarkEnd w:id="35"/>
      <w:bookmarkEnd w:id="36"/>
    </w:p>
    <w:p w:rsidR="002225E5" w:rsidRPr="00222F66" w:rsidRDefault="002225E5" w:rsidP="00222F66">
      <w:r w:rsidRPr="00222F66">
        <w:t xml:space="preserve">Model </w:t>
      </w:r>
      <w:r w:rsidR="00C574F9" w:rsidRPr="00222F66">
        <w:t>S</w:t>
      </w:r>
      <w:r w:rsidRPr="00222F66">
        <w:t xml:space="preserve">ystem resources can be found on ESE’s website at </w:t>
      </w:r>
      <w:hyperlink r:id="rId15" w:history="1">
        <w:r w:rsidRPr="00222F66">
          <w:rPr>
            <w:rStyle w:val="Hyperlink"/>
          </w:rPr>
          <w:t>http://www.doe.mass.edu/edeval/model/</w:t>
        </w:r>
      </w:hyperlink>
      <w:r w:rsidRPr="00222F66">
        <w:t>.</w:t>
      </w:r>
    </w:p>
    <w:p w:rsidR="00C73225" w:rsidRPr="00222F66" w:rsidRDefault="00C73225" w:rsidP="00222F66">
      <w:r w:rsidRPr="00222F66">
        <w:t>Specific resources that are useful to review before facilitating this training module include:</w:t>
      </w:r>
    </w:p>
    <w:p w:rsidR="00C73225" w:rsidRPr="00507634" w:rsidRDefault="00C73225" w:rsidP="00222F66">
      <w:pPr>
        <w:rPr>
          <w:i/>
        </w:rPr>
      </w:pPr>
      <w:r w:rsidRPr="00507634">
        <w:rPr>
          <w:i/>
        </w:rPr>
        <w:t>Part II: School-Level Planning and Implementation Guide</w:t>
      </w:r>
    </w:p>
    <w:p w:rsidR="00C73225" w:rsidRPr="00222F66" w:rsidRDefault="00E66516" w:rsidP="00507634">
      <w:pPr>
        <w:pStyle w:val="Bullet1"/>
      </w:pPr>
      <w:hyperlink r:id="rId16" w:anchor="page=9" w:history="1">
        <w:r w:rsidR="00C73225" w:rsidRPr="00697074">
          <w:rPr>
            <w:rStyle w:val="Hyperlink"/>
          </w:rPr>
          <w:t>Overview of the Educator Evaluation Framework</w:t>
        </w:r>
      </w:hyperlink>
      <w:r w:rsidR="00C73225" w:rsidRPr="00222F66">
        <w:t xml:space="preserve"> (pp. 5–6)</w:t>
      </w:r>
    </w:p>
    <w:p w:rsidR="00C73225" w:rsidRPr="00222F66" w:rsidRDefault="00E66516" w:rsidP="00507634">
      <w:pPr>
        <w:pStyle w:val="Bullet1"/>
      </w:pPr>
      <w:hyperlink r:id="rId17" w:anchor="page=11" w:history="1">
        <w:r w:rsidR="00C73225" w:rsidRPr="00697074">
          <w:rPr>
            <w:rStyle w:val="Hyperlink"/>
          </w:rPr>
          <w:t>Priorities for Implementing the Framework</w:t>
        </w:r>
      </w:hyperlink>
      <w:r w:rsidR="00C73225" w:rsidRPr="00222F66">
        <w:t xml:space="preserve"> (pp. 7–8)</w:t>
      </w:r>
    </w:p>
    <w:p w:rsidR="00C73225" w:rsidRPr="00507634" w:rsidRDefault="00C73225" w:rsidP="00222F66">
      <w:pPr>
        <w:rPr>
          <w:i/>
        </w:rPr>
      </w:pPr>
      <w:r w:rsidRPr="00507634">
        <w:rPr>
          <w:i/>
        </w:rPr>
        <w:t>Part III: Guide to Rubrics and Model Rubrics for Superintendent, Administrator, and Teacher</w:t>
      </w:r>
    </w:p>
    <w:p w:rsidR="00C73225" w:rsidRPr="00222F66" w:rsidRDefault="00E66516" w:rsidP="00507634">
      <w:pPr>
        <w:pStyle w:val="Bullet1"/>
      </w:pPr>
      <w:hyperlink r:id="rId18" w:anchor="page=9" w:history="1">
        <w:r w:rsidR="00C73225" w:rsidRPr="00697074">
          <w:rPr>
            <w:rStyle w:val="Hyperlink"/>
          </w:rPr>
          <w:t>Structure of the Model Rubrics</w:t>
        </w:r>
      </w:hyperlink>
      <w:r w:rsidR="00C73225" w:rsidRPr="00222F66">
        <w:t xml:space="preserve"> (p. 6)</w:t>
      </w:r>
    </w:p>
    <w:p w:rsidR="00C73225" w:rsidRPr="00222F66" w:rsidRDefault="00E66516" w:rsidP="00507634">
      <w:pPr>
        <w:pStyle w:val="Bullet1"/>
      </w:pPr>
      <w:hyperlink r:id="rId19" w:anchor="page=10" w:history="1">
        <w:r w:rsidR="00C73225" w:rsidRPr="00697074">
          <w:rPr>
            <w:rStyle w:val="Hyperlink"/>
          </w:rPr>
          <w:t>Rubrics At-a-Glance</w:t>
        </w:r>
      </w:hyperlink>
      <w:r w:rsidR="00C73225" w:rsidRPr="00222F66">
        <w:t xml:space="preserve"> (p. 7)</w:t>
      </w:r>
    </w:p>
    <w:p w:rsidR="00F9361F" w:rsidRPr="00222F66" w:rsidRDefault="00E66516" w:rsidP="00507634">
      <w:pPr>
        <w:pStyle w:val="Bullet1"/>
      </w:pPr>
      <w:hyperlink r:id="rId20" w:anchor="page=4" w:history="1">
        <w:r w:rsidR="00C73225" w:rsidRPr="00697074">
          <w:rPr>
            <w:rStyle w:val="Hyperlink"/>
          </w:rPr>
          <w:t>Standards and Indicators of Effective Teaching Practice: Rubric</w:t>
        </w:r>
      </w:hyperlink>
      <w:r w:rsidR="00C73225" w:rsidRPr="00222F66">
        <w:t xml:space="preserve"> (pp. C-2–C-15)</w:t>
      </w:r>
    </w:p>
    <w:p w:rsidR="002225E5" w:rsidRPr="00222F66" w:rsidRDefault="002225E5" w:rsidP="00507634">
      <w:pPr>
        <w:pStyle w:val="Heading1"/>
      </w:pPr>
      <w:bookmarkStart w:id="37" w:name="_Toc336374958"/>
      <w:r w:rsidRPr="00222F66">
        <w:lastRenderedPageBreak/>
        <w:t>Facilitator Guide</w:t>
      </w:r>
      <w:bookmarkEnd w:id="37"/>
    </w:p>
    <w:p w:rsidR="00012063" w:rsidRPr="00222F66" w:rsidRDefault="00012063" w:rsidP="0017603A">
      <w:pPr>
        <w:pStyle w:val="Heading2"/>
      </w:pPr>
      <w:bookmarkStart w:id="38" w:name="_Toc336374959"/>
      <w:r w:rsidRPr="00222F66">
        <w:t xml:space="preserve">I. </w:t>
      </w:r>
      <w:r w:rsidR="00CF4DEB">
        <w:t xml:space="preserve">Welcome </w:t>
      </w:r>
      <w:r w:rsidR="00CF4DEB" w:rsidRPr="00222F66">
        <w:t xml:space="preserve"> </w:t>
      </w:r>
      <w:r w:rsidRPr="00CF4DEB">
        <w:t>(</w:t>
      </w:r>
      <w:r w:rsidR="00DE1223">
        <w:t>5</w:t>
      </w:r>
      <w:r w:rsidRPr="00CF4DEB">
        <w:t xml:space="preserve"> minutes</w:t>
      </w:r>
      <w:r w:rsidRPr="00222F66">
        <w:t>)</w:t>
      </w:r>
      <w:bookmarkEnd w:id="38"/>
    </w:p>
    <w:tbl>
      <w:tblPr>
        <w:tblW w:w="5000" w:type="pct"/>
        <w:tblLayout w:type="fixed"/>
        <w:tblCellMar>
          <w:top w:w="72" w:type="dxa"/>
          <w:left w:w="115" w:type="dxa"/>
          <w:bottom w:w="72" w:type="dxa"/>
          <w:right w:w="115" w:type="dxa"/>
        </w:tblCellMar>
        <w:tblLook w:val="04A0"/>
      </w:tblPr>
      <w:tblGrid>
        <w:gridCol w:w="6503"/>
        <w:gridCol w:w="3357"/>
      </w:tblGrid>
      <w:tr w:rsidR="00507634" w:rsidRPr="00222F66" w:rsidTr="00F409F2">
        <w:trPr>
          <w:cantSplit/>
        </w:trPr>
        <w:tc>
          <w:tcPr>
            <w:tcW w:w="6325" w:type="dxa"/>
            <w:tcBorders>
              <w:top w:val="single" w:sz="4" w:space="0" w:color="4F81BD" w:themeColor="accent1"/>
              <w:bottom w:val="single" w:sz="4" w:space="0" w:color="4F81BD" w:themeColor="accent1"/>
            </w:tcBorders>
          </w:tcPr>
          <w:p w:rsidR="00507634" w:rsidRDefault="00B63846" w:rsidP="00507634">
            <w:r>
              <w:t xml:space="preserve">Title </w:t>
            </w:r>
            <w:r w:rsidR="00133743">
              <w:t>s</w:t>
            </w:r>
            <w:r>
              <w:t>lide</w:t>
            </w:r>
          </w:p>
          <w:p w:rsidR="00567102" w:rsidRPr="00222F66" w:rsidRDefault="00B63846" w:rsidP="003B0100">
            <w:pPr>
              <w:pStyle w:val="Bullet1"/>
            </w:pPr>
            <w:r w:rsidRPr="0064020E">
              <w:rPr>
                <w:b/>
              </w:rPr>
              <w:t xml:space="preserve">Facilitator Note: </w:t>
            </w:r>
            <w:r w:rsidRPr="00B63846">
              <w:t>This presentation was a collaborative effort designed by the Massachusetts Department of Elementary and Secondary Education</w:t>
            </w:r>
            <w:r w:rsidR="0064020E">
              <w:t xml:space="preserve"> (ESE)</w:t>
            </w:r>
            <w:r w:rsidRPr="00B63846">
              <w:t xml:space="preserve"> and a group of Massachusetts teachers.  It synthesizes many existing ESE documents with the audience of teachers and staff in mind.  Participants and facilitators are welcome to visit the </w:t>
            </w:r>
            <w:r w:rsidR="0064020E">
              <w:t>ESE</w:t>
            </w:r>
            <w:r w:rsidR="0064020E" w:rsidRPr="00B63846">
              <w:t xml:space="preserve"> </w:t>
            </w:r>
            <w:r w:rsidRPr="00B63846">
              <w:t>website</w:t>
            </w:r>
            <w:r w:rsidR="0064020E">
              <w:t xml:space="preserve"> (</w:t>
            </w:r>
            <w:hyperlink r:id="rId21" w:history="1">
              <w:r w:rsidR="0064020E" w:rsidRPr="00500A41">
                <w:rPr>
                  <w:rStyle w:val="Hyperlink"/>
                </w:rPr>
                <w:t>www.doe.mass.edu/edeval/</w:t>
              </w:r>
            </w:hyperlink>
            <w:r w:rsidR="0064020E">
              <w:t>)</w:t>
            </w:r>
            <w:r w:rsidRPr="00B63846">
              <w:t xml:space="preserve"> to learn more about the evaluation framework.</w:t>
            </w:r>
          </w:p>
        </w:tc>
        <w:tc>
          <w:tcPr>
            <w:tcW w:w="3265" w:type="dxa"/>
            <w:tcBorders>
              <w:top w:val="single" w:sz="4" w:space="0" w:color="4F81BD" w:themeColor="accent1"/>
              <w:bottom w:val="single" w:sz="4" w:space="0" w:color="4F81BD" w:themeColor="accent1"/>
            </w:tcBorders>
            <w:vAlign w:val="center"/>
          </w:tcPr>
          <w:p w:rsidR="00507634" w:rsidRPr="00222F66" w:rsidRDefault="00CC13E3" w:rsidP="00B63846">
            <w:pPr>
              <w:jc w:val="center"/>
            </w:pPr>
            <w:r>
              <w:t>Slide 1</w:t>
            </w:r>
          </w:p>
        </w:tc>
      </w:tr>
      <w:tr w:rsidR="009D4516" w:rsidRPr="00222F66" w:rsidTr="0064020E">
        <w:trPr>
          <w:cantSplit/>
        </w:trPr>
        <w:tc>
          <w:tcPr>
            <w:tcW w:w="6325" w:type="dxa"/>
            <w:tcBorders>
              <w:top w:val="single" w:sz="4" w:space="0" w:color="4F81BD" w:themeColor="accent1"/>
              <w:bottom w:val="single" w:sz="4" w:space="0" w:color="4F81BD" w:themeColor="accent1"/>
            </w:tcBorders>
          </w:tcPr>
          <w:p w:rsidR="00157C11" w:rsidRPr="00157C11" w:rsidRDefault="00157C11" w:rsidP="00157C11">
            <w:r w:rsidRPr="00157C11">
              <w:t>This slide lays out the five training sessions for teachers and staff.</w:t>
            </w:r>
          </w:p>
          <w:p w:rsidR="00157C11" w:rsidRPr="00157C11" w:rsidRDefault="00157C11" w:rsidP="00157C11">
            <w:r w:rsidRPr="00157C11">
              <w:rPr>
                <w:i/>
                <w:iCs/>
              </w:rPr>
              <w:t>Explain:</w:t>
            </w:r>
            <w:r w:rsidRPr="00157C11">
              <w:t xml:space="preserve"> </w:t>
            </w:r>
          </w:p>
          <w:p w:rsidR="00157C11" w:rsidRPr="00157C11" w:rsidRDefault="00157C11" w:rsidP="00157C11">
            <w:r w:rsidRPr="00157C11">
              <w:t xml:space="preserve">This Orientation is the first of a five-part training series for all educators without evaluator responsibilities. The four 1-hour workshops that follow this Orientation will take participants through interactive activities associated with key aspects of the 5-Step Cycle of evaluation, including a review of the performance standards and rubrics, how to conduct a self-assessment, and how to set S.M.A.R.T. goals, and how to collect evidence. </w:t>
            </w:r>
          </w:p>
          <w:p w:rsidR="009D4516" w:rsidRPr="009D4516" w:rsidRDefault="00157C11" w:rsidP="00CC13E3">
            <w:r w:rsidRPr="00157C11">
              <w:t xml:space="preserve">This five hour training program is designed to introduce participants to the new evaluation framework. Additional training materials and supports are available on the Educator Evaluation website at </w:t>
            </w:r>
            <w:hyperlink r:id="rId22" w:history="1">
              <w:r w:rsidRPr="00157C11">
                <w:rPr>
                  <w:rStyle w:val="Hyperlink"/>
                </w:rPr>
                <w:t>www.doe.mass.edu/edeval/training</w:t>
              </w:r>
            </w:hyperlink>
            <w:r w:rsidRPr="00157C11">
              <w:t xml:space="preserve">. </w:t>
            </w:r>
            <w:r w:rsidR="00B63846" w:rsidRPr="00B63846">
              <w:t xml:space="preserve"> </w:t>
            </w:r>
          </w:p>
        </w:tc>
        <w:tc>
          <w:tcPr>
            <w:tcW w:w="3265" w:type="dxa"/>
            <w:tcBorders>
              <w:top w:val="single" w:sz="4" w:space="0" w:color="4F81BD" w:themeColor="accent1"/>
              <w:bottom w:val="single" w:sz="4" w:space="0" w:color="4F81BD" w:themeColor="accent1"/>
            </w:tcBorders>
            <w:vAlign w:val="center"/>
          </w:tcPr>
          <w:p w:rsidR="009D4516" w:rsidRDefault="00CC13E3" w:rsidP="00EF3529">
            <w:pPr>
              <w:jc w:val="center"/>
              <w:rPr>
                <w:noProof/>
              </w:rPr>
            </w:pPr>
            <w:r>
              <w:t>Slide 2</w:t>
            </w:r>
          </w:p>
        </w:tc>
      </w:tr>
      <w:tr w:rsidR="002225E5" w:rsidRPr="00222F66" w:rsidTr="0064020E">
        <w:trPr>
          <w:cantSplit/>
        </w:trPr>
        <w:tc>
          <w:tcPr>
            <w:tcW w:w="6325" w:type="dxa"/>
            <w:tcBorders>
              <w:top w:val="single" w:sz="4" w:space="0" w:color="4F81BD" w:themeColor="accent1"/>
              <w:bottom w:val="single" w:sz="4" w:space="0" w:color="4F81BD" w:themeColor="accent1"/>
            </w:tcBorders>
          </w:tcPr>
          <w:p w:rsidR="00EF3529" w:rsidRDefault="00BD148A" w:rsidP="00EF3529">
            <w:r>
              <w:t>Agenda slide</w:t>
            </w:r>
          </w:p>
          <w:p w:rsidR="00EF3529" w:rsidRPr="00EF3529" w:rsidRDefault="00EF3529" w:rsidP="0064020E">
            <w:pPr>
              <w:pStyle w:val="Bullet1"/>
            </w:pPr>
            <w:r w:rsidRPr="0064020E">
              <w:rPr>
                <w:b/>
              </w:rPr>
              <w:t>Facilitator Note:</w:t>
            </w:r>
            <w:r w:rsidRPr="00EF3529">
              <w:t xml:space="preserve"> Briefly review agenda. </w:t>
            </w:r>
          </w:p>
          <w:p w:rsidR="002225E5" w:rsidRPr="00222F66" w:rsidRDefault="00EF3529" w:rsidP="003B0100">
            <w:pPr>
              <w:pStyle w:val="Bullet1"/>
            </w:pPr>
            <w:r w:rsidRPr="0064020E">
              <w:rPr>
                <w:b/>
              </w:rPr>
              <w:t>Facilitator Note:</w:t>
            </w:r>
            <w:r w:rsidRPr="0064020E">
              <w:t xml:space="preserve"> It is recommended to deliver the presentation either a) without taking questions during the presentation, but allowing significant time for questions after the presentation, or b) by stopping to take questions at strategic times during the presentation, and also allowing for questions at the end of the presentation.   </w:t>
            </w:r>
          </w:p>
        </w:tc>
        <w:tc>
          <w:tcPr>
            <w:tcW w:w="3265" w:type="dxa"/>
            <w:tcBorders>
              <w:top w:val="single" w:sz="4" w:space="0" w:color="4F81BD" w:themeColor="accent1"/>
              <w:bottom w:val="single" w:sz="4" w:space="0" w:color="4F81BD" w:themeColor="accent1"/>
            </w:tcBorders>
            <w:vAlign w:val="center"/>
          </w:tcPr>
          <w:p w:rsidR="000D4B9B" w:rsidRPr="00222F66" w:rsidRDefault="00CC13E3" w:rsidP="00EF3529">
            <w:pPr>
              <w:jc w:val="center"/>
            </w:pPr>
            <w:r w:rsidRPr="00507634">
              <w:t xml:space="preserve">Slide </w:t>
            </w:r>
            <w:r>
              <w:t>3</w:t>
            </w:r>
          </w:p>
        </w:tc>
      </w:tr>
      <w:tr w:rsidR="002225E5" w:rsidRPr="00222F66" w:rsidTr="0064020E">
        <w:trPr>
          <w:cantSplit/>
        </w:trPr>
        <w:tc>
          <w:tcPr>
            <w:tcW w:w="6325" w:type="dxa"/>
            <w:tcBorders>
              <w:top w:val="single" w:sz="4" w:space="0" w:color="4F81BD" w:themeColor="accent1"/>
              <w:bottom w:val="single" w:sz="4" w:space="0" w:color="4F81BD" w:themeColor="accent1"/>
            </w:tcBorders>
          </w:tcPr>
          <w:p w:rsidR="00EF3529" w:rsidRDefault="00EF3529" w:rsidP="00EF3529">
            <w:r>
              <w:lastRenderedPageBreak/>
              <w:t>This slide describes the information participants should understand by the end of the orientation.</w:t>
            </w:r>
          </w:p>
          <w:p w:rsidR="002225E5" w:rsidRPr="00222F66" w:rsidRDefault="00EF3529" w:rsidP="00CC13E3">
            <w:pPr>
              <w:pStyle w:val="Bullet1"/>
            </w:pPr>
            <w:r w:rsidRPr="0064020E">
              <w:rPr>
                <w:b/>
              </w:rPr>
              <w:t>Facilitator Note:</w:t>
            </w:r>
            <w:r w:rsidRPr="00EF3529">
              <w:t xml:space="preserve"> Briefly review intended outcomes.</w:t>
            </w:r>
          </w:p>
        </w:tc>
        <w:tc>
          <w:tcPr>
            <w:tcW w:w="3265" w:type="dxa"/>
            <w:tcBorders>
              <w:top w:val="single" w:sz="4" w:space="0" w:color="4F81BD" w:themeColor="accent1"/>
              <w:bottom w:val="single" w:sz="4" w:space="0" w:color="4F81BD" w:themeColor="accent1"/>
            </w:tcBorders>
            <w:vAlign w:val="center"/>
          </w:tcPr>
          <w:p w:rsidR="00571DF5" w:rsidRPr="00222F66" w:rsidRDefault="00CC13E3" w:rsidP="00EF3529">
            <w:pPr>
              <w:jc w:val="center"/>
            </w:pPr>
            <w:r w:rsidRPr="00507634">
              <w:t xml:space="preserve">Slide </w:t>
            </w:r>
            <w:r>
              <w:t>4</w:t>
            </w:r>
          </w:p>
        </w:tc>
      </w:tr>
    </w:tbl>
    <w:p w:rsidR="00CC13E3" w:rsidRDefault="00CC13E3" w:rsidP="00BD148A">
      <w:pPr>
        <w:pStyle w:val="Heading2"/>
      </w:pPr>
      <w:bookmarkStart w:id="39" w:name="_Toc336374960"/>
    </w:p>
    <w:p w:rsidR="00CC13E3" w:rsidRDefault="00CC13E3" w:rsidP="00CC13E3">
      <w:pPr>
        <w:rPr>
          <w:rFonts w:ascii="Arial" w:eastAsia="Times New Roman" w:hAnsi="Arial" w:cs="Times New Roman"/>
          <w:color w:val="E15D15"/>
          <w:sz w:val="28"/>
          <w:szCs w:val="28"/>
        </w:rPr>
      </w:pPr>
      <w:r>
        <w:br w:type="page"/>
      </w:r>
    </w:p>
    <w:p w:rsidR="00BD148A" w:rsidRDefault="00BD148A" w:rsidP="00BD148A">
      <w:pPr>
        <w:pStyle w:val="Heading2"/>
      </w:pPr>
      <w:r w:rsidRPr="00222F66">
        <w:lastRenderedPageBreak/>
        <w:t>I</w:t>
      </w:r>
      <w:r>
        <w:t>I</w:t>
      </w:r>
      <w:r w:rsidRPr="00222F66">
        <w:t xml:space="preserve">. </w:t>
      </w:r>
      <w:r>
        <w:t xml:space="preserve">Orientation to the Evaluation </w:t>
      </w:r>
      <w:r w:rsidR="00285175">
        <w:t xml:space="preserve">Framework </w:t>
      </w:r>
      <w:r w:rsidR="00285175" w:rsidRPr="00222F66">
        <w:t>(</w:t>
      </w:r>
      <w:r w:rsidR="008429D4">
        <w:t>35</w:t>
      </w:r>
      <w:r w:rsidR="00DE1223">
        <w:t xml:space="preserve"> </w:t>
      </w:r>
      <w:r w:rsidRPr="00CF4DEB">
        <w:t>minutes</w:t>
      </w:r>
      <w:r w:rsidRPr="00222F66">
        <w:t>)</w:t>
      </w:r>
      <w:bookmarkEnd w:id="39"/>
    </w:p>
    <w:tbl>
      <w:tblPr>
        <w:tblW w:w="5000" w:type="pct"/>
        <w:tblLayout w:type="fixed"/>
        <w:tblCellMar>
          <w:top w:w="72" w:type="dxa"/>
          <w:left w:w="115" w:type="dxa"/>
          <w:bottom w:w="72" w:type="dxa"/>
          <w:right w:w="115" w:type="dxa"/>
        </w:tblCellMar>
        <w:tblLook w:val="04A0"/>
      </w:tblPr>
      <w:tblGrid>
        <w:gridCol w:w="6503"/>
        <w:gridCol w:w="3357"/>
      </w:tblGrid>
      <w:tr w:rsidR="00EF3529" w:rsidRPr="00222F66" w:rsidTr="00BB5217">
        <w:trPr>
          <w:cantSplit/>
        </w:trPr>
        <w:tc>
          <w:tcPr>
            <w:tcW w:w="6503" w:type="dxa"/>
            <w:tcBorders>
              <w:top w:val="single" w:sz="4" w:space="0" w:color="4F81BD" w:themeColor="accent1"/>
              <w:bottom w:val="single" w:sz="4" w:space="0" w:color="4F81BD" w:themeColor="accent1"/>
            </w:tcBorders>
          </w:tcPr>
          <w:p w:rsidR="00EF3529" w:rsidRDefault="00BD148A" w:rsidP="0047744E">
            <w:bookmarkStart w:id="40" w:name="_Toc325465067"/>
            <w:r>
              <w:t xml:space="preserve">The next two </w:t>
            </w:r>
            <w:r w:rsidR="00EF3529">
              <w:t>slide</w:t>
            </w:r>
            <w:r>
              <w:t>s</w:t>
            </w:r>
            <w:r w:rsidR="00EF3529">
              <w:t xml:space="preserve"> explain the importance of effective educators</w:t>
            </w:r>
            <w:r>
              <w:t xml:space="preserve"> and the scope of the evaluation framework</w:t>
            </w:r>
            <w:r w:rsidR="00EF3529">
              <w:t>.</w:t>
            </w:r>
          </w:p>
          <w:p w:rsidR="0064020E" w:rsidRDefault="00EF3529" w:rsidP="0047744E">
            <w:r w:rsidRPr="0064020E">
              <w:rPr>
                <w:i/>
              </w:rPr>
              <w:t>Explain:</w:t>
            </w:r>
            <w:r>
              <w:t xml:space="preserve"> </w:t>
            </w:r>
          </w:p>
          <w:p w:rsidR="00EF3529" w:rsidRDefault="00EF3529" w:rsidP="0047744E">
            <w:r>
              <w:t>“</w:t>
            </w:r>
            <w:r w:rsidRPr="00EF3529">
              <w:t xml:space="preserve">Research has shown that the single most influential school-based factor affecting student achievement is teacher quality (Hanushek, Kain, and Rivkin, 1998; Goldhaber, 2002). </w:t>
            </w:r>
          </w:p>
          <w:p w:rsidR="00EF3529" w:rsidRPr="00EF3529" w:rsidRDefault="0064020E" w:rsidP="0047744E">
            <w:r>
              <w:t>“</w:t>
            </w:r>
            <w:r w:rsidR="00EF3529" w:rsidRPr="00EF3529">
              <w:t>Effective leaders create the conditions that enable powerful teaching and learning to occur.  Therefore, the most important thing that schools and policymakers can do is to ensure that every student has a highly accomplished teacher in a school with an effective leader.</w:t>
            </w:r>
          </w:p>
          <w:p w:rsidR="00EF3529" w:rsidRPr="00CC13E3" w:rsidRDefault="0064020E" w:rsidP="00CC13E3">
            <w:r>
              <w:t>“</w:t>
            </w:r>
            <w:r w:rsidR="00EF3529" w:rsidRPr="00EF3529">
              <w:t xml:space="preserve">The new educator evaluation framework </w:t>
            </w:r>
            <w:r w:rsidR="00DE1223">
              <w:t xml:space="preserve">is </w:t>
            </w:r>
            <w:r w:rsidR="00EF3529" w:rsidRPr="00EF3529">
              <w:t>a critical component of the state’s ongoing efforts to improve educator effectiveness by supporting all educators-- from teachers to principals to superintendent</w:t>
            </w:r>
            <w:r w:rsidR="00C629A9">
              <w:t>s</w:t>
            </w:r>
            <w:r w:rsidR="00EF3529" w:rsidRPr="00EF3529">
              <w:t>--throughout their career.</w:t>
            </w:r>
            <w:r w:rsidR="00EF3529">
              <w:t>”</w:t>
            </w:r>
          </w:p>
        </w:tc>
        <w:tc>
          <w:tcPr>
            <w:tcW w:w="3357" w:type="dxa"/>
            <w:tcBorders>
              <w:top w:val="single" w:sz="4" w:space="0" w:color="4F81BD" w:themeColor="accent1"/>
              <w:bottom w:val="single" w:sz="4" w:space="0" w:color="4F81BD" w:themeColor="accent1"/>
            </w:tcBorders>
            <w:vAlign w:val="center"/>
          </w:tcPr>
          <w:p w:rsidR="00EF3529" w:rsidRDefault="00CC13E3" w:rsidP="0047744E">
            <w:pPr>
              <w:jc w:val="center"/>
              <w:rPr>
                <w:noProof/>
              </w:rPr>
            </w:pPr>
            <w:r>
              <w:t>Slide 5</w:t>
            </w:r>
          </w:p>
        </w:tc>
      </w:tr>
      <w:tr w:rsidR="00EF3529" w:rsidRPr="00222F66" w:rsidTr="00BB5217">
        <w:trPr>
          <w:cantSplit/>
        </w:trPr>
        <w:tc>
          <w:tcPr>
            <w:tcW w:w="6503" w:type="dxa"/>
            <w:tcBorders>
              <w:top w:val="single" w:sz="4" w:space="0" w:color="4F81BD" w:themeColor="accent1"/>
              <w:bottom w:val="single" w:sz="4" w:space="0" w:color="4F81BD" w:themeColor="accent1"/>
            </w:tcBorders>
          </w:tcPr>
          <w:p w:rsidR="0064020E" w:rsidRDefault="00133743" w:rsidP="00133743">
            <w:r w:rsidRPr="0064020E">
              <w:rPr>
                <w:i/>
              </w:rPr>
              <w:t>Explain:</w:t>
            </w:r>
            <w:r>
              <w:t xml:space="preserve"> </w:t>
            </w:r>
          </w:p>
          <w:p w:rsidR="00133743" w:rsidRPr="00133743" w:rsidRDefault="00133743" w:rsidP="00133743">
            <w:r>
              <w:t>“</w:t>
            </w:r>
            <w:r w:rsidR="00C629A9">
              <w:t>This</w:t>
            </w:r>
            <w:r w:rsidRPr="00133743">
              <w:t xml:space="preserve"> evaluation </w:t>
            </w:r>
            <w:r w:rsidR="00C629A9">
              <w:t>system</w:t>
            </w:r>
            <w:r w:rsidRPr="00133743">
              <w:t xml:space="preserve"> is designed to provide educators </w:t>
            </w:r>
            <w:r w:rsidR="00C629A9">
              <w:t>with</w:t>
            </w:r>
            <w:r w:rsidRPr="00133743">
              <w:t xml:space="preserve"> opportunities and supports to engage in continuous improvement. Educators play an active role throughout the process, from reflecting on their own performance, to setting goals, to shaping plans to improve practice. Throughout this process, they receive timely, relevant feedback and guidance from evaluators.</w:t>
            </w:r>
          </w:p>
          <w:p w:rsidR="00133743" w:rsidRDefault="0064020E" w:rsidP="00CC13E3">
            <w:r>
              <w:t>“</w:t>
            </w:r>
            <w:r w:rsidR="00133743" w:rsidRPr="00133743">
              <w:t>Educators participating in the new evaluation framework include all educators in positions that require a license from the Department of Elementary and Secondary Education.  This includes all teachers, administrators, and superintendents, as well as specialized instructional support personnel, such as guidance counselors, school nurses, school psychologists.</w:t>
            </w:r>
            <w:r w:rsidR="00133743">
              <w:t>”</w:t>
            </w:r>
            <w:r w:rsidR="00133743" w:rsidRPr="00133743">
              <w:t xml:space="preserve"> </w:t>
            </w:r>
          </w:p>
        </w:tc>
        <w:tc>
          <w:tcPr>
            <w:tcW w:w="3357" w:type="dxa"/>
            <w:tcBorders>
              <w:top w:val="single" w:sz="4" w:space="0" w:color="4F81BD" w:themeColor="accent1"/>
              <w:bottom w:val="single" w:sz="4" w:space="0" w:color="4F81BD" w:themeColor="accent1"/>
            </w:tcBorders>
            <w:vAlign w:val="center"/>
          </w:tcPr>
          <w:p w:rsidR="00EF3529" w:rsidRPr="00EF3529" w:rsidRDefault="00CC13E3" w:rsidP="0047744E">
            <w:pPr>
              <w:jc w:val="center"/>
              <w:rPr>
                <w:noProof/>
              </w:rPr>
            </w:pPr>
            <w:r>
              <w:t>Slide 6</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BD148A" w:rsidRDefault="00133743" w:rsidP="0047744E">
            <w:r>
              <w:t>Section Break slid</w:t>
            </w:r>
            <w:r w:rsidR="00CC13E3">
              <w:t>e</w:t>
            </w:r>
          </w:p>
          <w:p w:rsidR="00BD148A" w:rsidRDefault="00BD148A" w:rsidP="0047744E"/>
          <w:p w:rsidR="00BD148A" w:rsidRDefault="00BD148A" w:rsidP="00BD148A">
            <w:pPr>
              <w:jc w:val="right"/>
            </w:pPr>
          </w:p>
        </w:tc>
        <w:tc>
          <w:tcPr>
            <w:tcW w:w="3357" w:type="dxa"/>
            <w:tcBorders>
              <w:top w:val="single" w:sz="4" w:space="0" w:color="4F81BD" w:themeColor="accent1"/>
              <w:bottom w:val="single" w:sz="4" w:space="0" w:color="4F81BD" w:themeColor="accent1"/>
            </w:tcBorders>
            <w:vAlign w:val="center"/>
          </w:tcPr>
          <w:p w:rsidR="00133743" w:rsidRPr="00EF3529" w:rsidRDefault="00CC13E3" w:rsidP="0047744E">
            <w:pPr>
              <w:jc w:val="center"/>
              <w:rPr>
                <w:noProof/>
              </w:rPr>
            </w:pPr>
            <w:r>
              <w:t>Slide 7</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E973F5" w:rsidRDefault="00133743" w:rsidP="00133743">
            <w:r w:rsidRPr="00E973F5">
              <w:rPr>
                <w:i/>
              </w:rPr>
              <w:lastRenderedPageBreak/>
              <w:t>Explain:</w:t>
            </w:r>
            <w:r>
              <w:t xml:space="preserve"> </w:t>
            </w:r>
          </w:p>
          <w:p w:rsidR="00133743" w:rsidRPr="00133743" w:rsidRDefault="00133743" w:rsidP="00133743">
            <w:r>
              <w:t>“</w:t>
            </w:r>
            <w:r w:rsidRPr="00133743">
              <w:t>Let’s begin with the end. As a result of this new evaluation framework, everyone will eventually earn two ratings: a Summative Performance Rating (shown here on the left) of either Exemplary, Proficient, Needs Improvement or Unsatisfactory; and an Impact Rating on Student Performance (shown here on the right) of either high, moderate or low.</w:t>
            </w:r>
          </w:p>
          <w:p w:rsidR="00133743" w:rsidRDefault="00E973F5" w:rsidP="00F7278A">
            <w:r>
              <w:t>“</w:t>
            </w:r>
            <w:r w:rsidR="00133743" w:rsidRPr="00133743">
              <w:t xml:space="preserve">One critical point about these ratings sets Massachusetts apart from many other states: these ratings are separate – one does not change the other. Your impact </w:t>
            </w:r>
            <w:r w:rsidR="00A90656">
              <w:t xml:space="preserve">rating </w:t>
            </w:r>
            <w:r w:rsidR="00133743" w:rsidRPr="00133743">
              <w:t>on student performance will neither raise nor lower your Summative Performance Rating.</w:t>
            </w:r>
            <w:r w:rsidR="00BD148A">
              <w:t xml:space="preserve"> </w:t>
            </w:r>
            <w:r w:rsidR="00133743" w:rsidRPr="00133743">
              <w:t xml:space="preserve">Another important aspect to consider is the timeframe for the Student Impact Rating, </w:t>
            </w:r>
            <w:r w:rsidR="00F7278A" w:rsidRPr="00F7278A">
              <w:t xml:space="preserve">which will not be determined for individual educators until the 2015-16 school </w:t>
            </w:r>
            <w:proofErr w:type="gramStart"/>
            <w:r w:rsidR="00F7278A" w:rsidRPr="00F7278A">
              <w:t>year</w:t>
            </w:r>
            <w:proofErr w:type="gramEnd"/>
            <w:r w:rsidR="00F7278A" w:rsidRPr="00F7278A">
              <w:t>. We’ll examine the rationale behind this timeline in a few minutes.</w:t>
            </w:r>
            <w:r w:rsidR="00133743" w:rsidRPr="00133743">
              <w:t xml:space="preserve"> </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8</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E973F5" w:rsidRDefault="00133743" w:rsidP="00133743">
            <w:r w:rsidRPr="00E973F5">
              <w:rPr>
                <w:i/>
              </w:rPr>
              <w:t>Explain:</w:t>
            </w:r>
            <w:r>
              <w:t xml:space="preserve"> </w:t>
            </w:r>
          </w:p>
          <w:p w:rsidR="00BD148A" w:rsidRDefault="00133743" w:rsidP="00133743">
            <w:r>
              <w:t>“</w:t>
            </w:r>
            <w:r w:rsidRPr="00133743">
              <w:t>Let’s start with the Summative Performance Rating. This rating reflects an assessment of an educator’s professional practice, as well as progress the educator makes toward his or her goals</w:t>
            </w:r>
            <w:r w:rsidR="00BD148A">
              <w:t xml:space="preserve">. </w:t>
            </w:r>
            <w:r w:rsidR="00F75C46">
              <w:t>All educators</w:t>
            </w:r>
            <w:r w:rsidRPr="00133743">
              <w:t>, including evaluators, will receive a Summative Rating of Exemplary, Proficient, Needs Improvement, or Unsatisfactory.</w:t>
            </w:r>
            <w:r w:rsidR="00BD148A">
              <w:t xml:space="preserve"> </w:t>
            </w:r>
          </w:p>
          <w:p w:rsidR="00F75C46" w:rsidRDefault="00E973F5" w:rsidP="00CC13E3">
            <w:r>
              <w:t>“</w:t>
            </w:r>
            <w:r w:rsidR="00133743" w:rsidRPr="00133743">
              <w:t>There are three types of evidence that inform the Summative Rating. The first includes multiple measures of student learning, growth and achievement. This type of evidence is used to gauge progress on an educator’s student learning goal and can include everything from student work to benchmark assessments to portfolios.</w:t>
            </w:r>
            <w:r w:rsidR="00BD148A">
              <w:t xml:space="preserve"> </w:t>
            </w:r>
            <w:r w:rsidR="00133743" w:rsidRPr="00133743">
              <w:t>The second type of evidence includes products of educator practice. This includes artifacts, such as lesson plans, as well as observations conducted throughout the year.</w:t>
            </w:r>
            <w:r w:rsidR="00BD148A">
              <w:t xml:space="preserve"> </w:t>
            </w:r>
          </w:p>
          <w:p w:rsidR="00133743" w:rsidRDefault="00F75C46" w:rsidP="00F75C46">
            <w:r>
              <w:t>“The third category of evidence includes student and staff feedback. Teachers must collect feedback from students about their practice, and administrators must collect feedback from teachers about their leadership practice. Feedback can be collected through surveys, or by other means, like exit slips, narrative writing exercises, or end-of-unit feedback forms.”</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9</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E973F5" w:rsidRDefault="00133743" w:rsidP="00133743">
            <w:r w:rsidRPr="00E973F5">
              <w:rPr>
                <w:i/>
              </w:rPr>
              <w:lastRenderedPageBreak/>
              <w:t xml:space="preserve">Explain: </w:t>
            </w:r>
          </w:p>
          <w:p w:rsidR="00133743" w:rsidRDefault="00133743" w:rsidP="00133743">
            <w:r>
              <w:t>“</w:t>
            </w:r>
            <w:r w:rsidRPr="00133743">
              <w:t>As part of the new evaluation framework, everyone use</w:t>
            </w:r>
            <w:r w:rsidR="00F75C46">
              <w:t>s</w:t>
            </w:r>
            <w:r w:rsidRPr="00133743">
              <w:t xml:space="preserve"> a rigorous, comprehensive performance rubric to assess practice. </w:t>
            </w:r>
          </w:p>
          <w:p w:rsidR="00133743" w:rsidRDefault="00E973F5" w:rsidP="00CC13E3">
            <w:r>
              <w:t>“</w:t>
            </w:r>
            <w:r w:rsidR="00133743" w:rsidRPr="00133743">
              <w:t xml:space="preserve">This rubric includes four </w:t>
            </w:r>
            <w:r w:rsidR="00A90656">
              <w:t>S</w:t>
            </w:r>
            <w:r w:rsidR="00133743" w:rsidRPr="00133743">
              <w:t>tandards of effective practice, each of which is broken down into concrete Indicators that further define what each Standard includes.</w:t>
            </w:r>
            <w:r w:rsidR="00133743">
              <w:t>”</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10</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E973F5" w:rsidRDefault="00133743" w:rsidP="00133743">
            <w:r w:rsidRPr="00E973F5">
              <w:rPr>
                <w:i/>
              </w:rPr>
              <w:t>Explain:</w:t>
            </w:r>
            <w:r>
              <w:t xml:space="preserve"> </w:t>
            </w:r>
          </w:p>
          <w:p w:rsidR="00C05A62" w:rsidRDefault="00133743" w:rsidP="00133743">
            <w:r>
              <w:t>“</w:t>
            </w:r>
            <w:r w:rsidRPr="00133743">
              <w:t xml:space="preserve">The four Standards take shape and find meaning in a performance rubric. Here you can see a map of the Teacher Rubric. The four Standards for teacher practice are listed across the top row. Each </w:t>
            </w:r>
            <w:r w:rsidR="00F75C46">
              <w:t>S</w:t>
            </w:r>
            <w:r w:rsidRPr="00133743">
              <w:t xml:space="preserve">tandard is then broken down into three to six Indicators. </w:t>
            </w:r>
          </w:p>
          <w:p w:rsidR="00133743" w:rsidRPr="00133743" w:rsidRDefault="00E973F5" w:rsidP="00133743">
            <w:r>
              <w:t>“</w:t>
            </w:r>
            <w:r w:rsidR="00133743" w:rsidRPr="00133743">
              <w:t xml:space="preserve">For example, Standard I: Curriculum, Planning &amp; Assessment has three corresponding Indicators: Curriculum &amp; Planning, Assessment and Analysis. Both the Standards and Indicators are defined specifically in the regulations and represent the aspects of practice on which each educator will be evaluated. </w:t>
            </w:r>
          </w:p>
          <w:p w:rsidR="00C05A62" w:rsidRDefault="00E973F5" w:rsidP="00133743">
            <w:r>
              <w:t>“</w:t>
            </w:r>
            <w:r w:rsidR="00133743" w:rsidRPr="00133743">
              <w:t xml:space="preserve">Educators will receive a rating on each of the four Standards, and those ratings will inform their overall Summative Rating. With that in mind, I’d like to draw your attention to the two Standards with asterisks. </w:t>
            </w:r>
          </w:p>
          <w:p w:rsidR="00C05A62" w:rsidRDefault="00E973F5" w:rsidP="00133743">
            <w:r>
              <w:t>“</w:t>
            </w:r>
            <w:r w:rsidR="00A90656">
              <w:t>T</w:t>
            </w:r>
            <w:r w:rsidR="00133743" w:rsidRPr="00133743">
              <w:t xml:space="preserve">hese two Standards </w:t>
            </w:r>
            <w:r w:rsidR="00A90656">
              <w:t>are considered</w:t>
            </w:r>
            <w:r w:rsidR="00133743" w:rsidRPr="00133743">
              <w:t xml:space="preserve"> the </w:t>
            </w:r>
            <w:r w:rsidR="00133743" w:rsidRPr="00133743">
              <w:rPr>
                <w:b/>
                <w:bCs/>
              </w:rPr>
              <w:t xml:space="preserve">most important </w:t>
            </w:r>
            <w:r w:rsidR="00133743" w:rsidRPr="00133743">
              <w:t>components of effective educator practice. In fact, a teacher must be rated Proficient on these Standards in order to receive an overall Summative Rating of Proficient.</w:t>
            </w:r>
          </w:p>
          <w:p w:rsidR="00133743" w:rsidRPr="00133743" w:rsidRDefault="00E973F5" w:rsidP="00133743">
            <w:r>
              <w:t>“</w:t>
            </w:r>
            <w:r w:rsidR="00133743" w:rsidRPr="00133743">
              <w:t xml:space="preserve">For example, if a teacher were to be rated Proficient on Standards 1, 3 and 4, yet rated Needs Improvement on Standard 2, Teaching all Students, the highest overall Summative Rating they could receive would be Needs Improvement until they improved their performance in Standard 2. </w:t>
            </w:r>
          </w:p>
          <w:p w:rsidR="00133743" w:rsidRDefault="00E973F5" w:rsidP="00CC13E3">
            <w:r>
              <w:t>“</w:t>
            </w:r>
            <w:r w:rsidR="00133743" w:rsidRPr="00133743">
              <w:t>Workshop #1 will provide much more time to review your performance rubric in depth.</w:t>
            </w:r>
            <w:r w:rsidR="00133743">
              <w:t>”</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11</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E973F5" w:rsidRDefault="00133743" w:rsidP="00133743">
            <w:pPr>
              <w:rPr>
                <w:i/>
              </w:rPr>
            </w:pPr>
            <w:r w:rsidRPr="00E973F5">
              <w:rPr>
                <w:i/>
              </w:rPr>
              <w:lastRenderedPageBreak/>
              <w:t xml:space="preserve">Explain: </w:t>
            </w:r>
          </w:p>
          <w:p w:rsidR="00133743" w:rsidRDefault="00133743" w:rsidP="00133743">
            <w:r>
              <w:t>“</w:t>
            </w:r>
            <w:r w:rsidRPr="00133743">
              <w:t xml:space="preserve">As just mentioned, everyone receives a rating on each of the four Standards, as well as an overall Summative Performance </w:t>
            </w:r>
            <w:r w:rsidR="00D34195">
              <w:t>Rating. These ratings are based on a four</w:t>
            </w:r>
            <w:r w:rsidRPr="00133743">
              <w:t xml:space="preserve">-point scale: Unsatisfactory, Needs Improvement, Proficient, and Exemplary. </w:t>
            </w:r>
          </w:p>
          <w:p w:rsidR="00C05A62" w:rsidRDefault="00E973F5" w:rsidP="00133743">
            <w:r>
              <w:t>“</w:t>
            </w:r>
            <w:r w:rsidR="00133743" w:rsidRPr="00133743">
              <w:t xml:space="preserve">This four-point scale </w:t>
            </w:r>
            <w:r w:rsidR="00F75C46">
              <w:t>represents</w:t>
            </w:r>
            <w:r w:rsidR="00133743" w:rsidRPr="00133743">
              <w:t xml:space="preserve"> a significant shift </w:t>
            </w:r>
            <w:r w:rsidR="00F75C46">
              <w:t xml:space="preserve">from prior evaluation systems that </w:t>
            </w:r>
            <w:r w:rsidR="00133743" w:rsidRPr="00133743">
              <w:t>utilized 3- or even 2-point scales when evaluating teachers and administrators</w:t>
            </w:r>
            <w:r w:rsidR="00D34195">
              <w:t>.</w:t>
            </w:r>
            <w:r w:rsidR="00133743" w:rsidRPr="00133743">
              <w:t xml:space="preserve">” </w:t>
            </w:r>
          </w:p>
          <w:p w:rsidR="00C05A62" w:rsidRDefault="00E973F5" w:rsidP="00F75C46">
            <w:r>
              <w:t>“</w:t>
            </w:r>
            <w:r w:rsidR="00133743" w:rsidRPr="00133743">
              <w:t xml:space="preserve">Not only does </w:t>
            </w:r>
            <w:r w:rsidR="00F75C46">
              <w:t xml:space="preserve">a 2- or 3-point </w:t>
            </w:r>
            <w:r w:rsidR="00133743" w:rsidRPr="00133743">
              <w:t>scale lack transparency, it fails to provide anyone—whether we’re talking about teachers, principals, or superintendents—with the critical information and feedback needed to learn and grow in their profession.</w:t>
            </w:r>
            <w:r w:rsidR="00133743">
              <w:t>”</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12</w:t>
            </w:r>
          </w:p>
        </w:tc>
      </w:tr>
      <w:tr w:rsidR="00133743" w:rsidRPr="00222F66" w:rsidTr="00BB5217">
        <w:trPr>
          <w:cantSplit/>
        </w:trPr>
        <w:tc>
          <w:tcPr>
            <w:tcW w:w="6503" w:type="dxa"/>
            <w:tcBorders>
              <w:top w:val="single" w:sz="4" w:space="0" w:color="4F81BD" w:themeColor="accent1"/>
              <w:bottom w:val="single" w:sz="4" w:space="0" w:color="4F81BD" w:themeColor="accent1"/>
            </w:tcBorders>
          </w:tcPr>
          <w:p w:rsidR="00133743" w:rsidRPr="00133743" w:rsidRDefault="00133743" w:rsidP="00E973F5">
            <w:pPr>
              <w:pStyle w:val="Bullet1"/>
            </w:pPr>
            <w:r w:rsidRPr="00E973F5">
              <w:rPr>
                <w:b/>
              </w:rPr>
              <w:t>Facilitator Note:</w:t>
            </w:r>
            <w:r w:rsidRPr="00133743">
              <w:t xml:space="preserve"> This slide can be customized by replacing the sample element in the left-hand column (ex. Well-Structured Lessons) with either (1) an element that your school/district is particularly focused on, and/or (2) an element from your own adapted or revised rubric. The Model Rubric can be found at </w:t>
            </w:r>
            <w:hyperlink r:id="rId23" w:history="1">
              <w:r w:rsidR="0039411F" w:rsidRPr="00500A41">
                <w:rPr>
                  <w:rStyle w:val="Hyperlink"/>
                </w:rPr>
                <w:t>http://www.doe.mass.edu/edeval/model/</w:t>
              </w:r>
            </w:hyperlink>
            <w:r w:rsidR="0039411F">
              <w:t xml:space="preserve"> </w:t>
            </w:r>
          </w:p>
          <w:p w:rsidR="00E973F5" w:rsidRDefault="00133743" w:rsidP="00133743">
            <w:r w:rsidRPr="00E973F5">
              <w:rPr>
                <w:i/>
              </w:rPr>
              <w:t xml:space="preserve">Explain: </w:t>
            </w:r>
          </w:p>
          <w:p w:rsidR="00C05A62" w:rsidRDefault="00133743" w:rsidP="00133743">
            <w:r>
              <w:t>“</w:t>
            </w:r>
            <w:r w:rsidRPr="00133743">
              <w:t xml:space="preserve">The Department of Elementary &amp; Secondary Education has developed a </w:t>
            </w:r>
            <w:hyperlink r:id="rId24" w:history="1">
              <w:r w:rsidRPr="00133743">
                <w:rPr>
                  <w:rStyle w:val="Hyperlink"/>
                </w:rPr>
                <w:t>model rubric</w:t>
              </w:r>
            </w:hyperlink>
            <w:r w:rsidRPr="00133743">
              <w:t xml:space="preserve"> for teachers. The Model Rubric includes elements under each Indicator, which are then built out into performance descriptors attached to each of the four performance levels. </w:t>
            </w:r>
          </w:p>
          <w:p w:rsidR="00133743" w:rsidRDefault="0039411F" w:rsidP="00CC13E3">
            <w:r>
              <w:t>“</w:t>
            </w:r>
            <w:r w:rsidR="00133743" w:rsidRPr="00133743">
              <w:t>The descriptors, as you see here, are measurable statements of actions and behaviors aligned to each element of practice. These help you and your supervisor identify your level of performance within each Standard, which helps shape your goals and ultimately, your Summative Performance Rating.</w:t>
            </w:r>
            <w:r w:rsidR="00133743">
              <w:t>”</w:t>
            </w:r>
          </w:p>
        </w:tc>
        <w:tc>
          <w:tcPr>
            <w:tcW w:w="3357" w:type="dxa"/>
            <w:tcBorders>
              <w:top w:val="single" w:sz="4" w:space="0" w:color="4F81BD" w:themeColor="accent1"/>
              <w:bottom w:val="single" w:sz="4" w:space="0" w:color="4F81BD" w:themeColor="accent1"/>
            </w:tcBorders>
            <w:vAlign w:val="center"/>
          </w:tcPr>
          <w:p w:rsidR="00133743" w:rsidRPr="00133743" w:rsidRDefault="00CC13E3" w:rsidP="0047744E">
            <w:pPr>
              <w:jc w:val="center"/>
              <w:rPr>
                <w:noProof/>
              </w:rPr>
            </w:pPr>
            <w:r>
              <w:t>Slide 13</w:t>
            </w:r>
          </w:p>
        </w:tc>
      </w:tr>
      <w:tr w:rsidR="0039411F" w:rsidRPr="00222F66" w:rsidTr="00BB5217">
        <w:trPr>
          <w:cantSplit/>
        </w:trPr>
        <w:tc>
          <w:tcPr>
            <w:tcW w:w="9860" w:type="dxa"/>
            <w:gridSpan w:val="2"/>
            <w:tcBorders>
              <w:top w:val="single" w:sz="4" w:space="0" w:color="4F81BD" w:themeColor="accent1"/>
              <w:bottom w:val="single" w:sz="4" w:space="0" w:color="4F81BD" w:themeColor="accent1"/>
            </w:tcBorders>
          </w:tcPr>
          <w:p w:rsidR="0039411F" w:rsidRDefault="0039411F" w:rsidP="0039411F">
            <w:r w:rsidRPr="0039411F">
              <w:rPr>
                <w:i/>
              </w:rPr>
              <w:t>Explain:</w:t>
            </w:r>
            <w:r>
              <w:t xml:space="preserve"> </w:t>
            </w:r>
          </w:p>
          <w:p w:rsidR="0039411F" w:rsidRPr="00BF61B6" w:rsidRDefault="0039411F" w:rsidP="0039411F">
            <w:r>
              <w:t>“</w:t>
            </w:r>
            <w:r w:rsidRPr="00BF61B6">
              <w:t>In sum, ratings on the Standards of practice, as articulated through a performance rubric, plus an assessment of progress toward educator goals over the course of an evaluation cycle, lead to the Summative Performance Rating.</w:t>
            </w:r>
            <w:r>
              <w:t>”</w:t>
            </w:r>
          </w:p>
          <w:p w:rsidR="0039411F" w:rsidRPr="00133743" w:rsidRDefault="0039411F" w:rsidP="0039411F">
            <w:pPr>
              <w:pStyle w:val="Bullet1"/>
            </w:pPr>
            <w:r w:rsidRPr="0039411F">
              <w:rPr>
                <w:b/>
              </w:rPr>
              <w:t>Facilitator Note:</w:t>
            </w:r>
            <w:r w:rsidRPr="00BF61B6">
              <w:t xml:space="preserve"> Pause to answer any questions and/or allow a minute or two for participants to jot down notes or questions.</w:t>
            </w:r>
          </w:p>
        </w:tc>
      </w:tr>
      <w:tr w:rsidR="00BF61B6" w:rsidRPr="00222F66" w:rsidTr="00BB5217">
        <w:trPr>
          <w:cantSplit/>
        </w:trPr>
        <w:tc>
          <w:tcPr>
            <w:tcW w:w="6503" w:type="dxa"/>
            <w:tcBorders>
              <w:top w:val="single" w:sz="4" w:space="0" w:color="4F81BD" w:themeColor="accent1"/>
              <w:bottom w:val="single" w:sz="4" w:space="0" w:color="4F81BD" w:themeColor="accent1"/>
            </w:tcBorders>
          </w:tcPr>
          <w:p w:rsidR="0039411F" w:rsidRDefault="00BF61B6" w:rsidP="00BF61B6">
            <w:r w:rsidRPr="0039411F">
              <w:rPr>
                <w:i/>
              </w:rPr>
              <w:lastRenderedPageBreak/>
              <w:t>Explain:</w:t>
            </w:r>
            <w:r>
              <w:t xml:space="preserve"> </w:t>
            </w:r>
          </w:p>
          <w:p w:rsidR="0039411F" w:rsidRPr="0039411F" w:rsidRDefault="00BF61B6" w:rsidP="0039411F">
            <w:r>
              <w:t>“</w:t>
            </w:r>
            <w:r w:rsidR="0039411F" w:rsidRPr="0039411F">
              <w:t>Now let’s look at what the Summative Performance Rating means for an educator.</w:t>
            </w:r>
          </w:p>
          <w:p w:rsidR="0039411F" w:rsidRDefault="0039411F" w:rsidP="0039411F">
            <w:r>
              <w:t>“</w:t>
            </w:r>
            <w:r w:rsidRPr="0039411F">
              <w:t xml:space="preserve">The Summative Rating determines the type of plan an educator will be on. </w:t>
            </w:r>
          </w:p>
          <w:p w:rsidR="0039411F" w:rsidRPr="0039411F" w:rsidRDefault="0039411F" w:rsidP="0039411F">
            <w:r>
              <w:t>“</w:t>
            </w:r>
            <w:r w:rsidRPr="0039411F">
              <w:t>As you see here, educators that are rated Proficient or Exemplary—the top two rows of this matrix—will be on Self-Directed Growth Plans, giving them autonomy over what their goals will focus on throughout the evaluation cycle.</w:t>
            </w:r>
          </w:p>
          <w:p w:rsidR="0039411F" w:rsidRPr="0039411F" w:rsidRDefault="0039411F" w:rsidP="0039411F">
            <w:r>
              <w:t>“</w:t>
            </w:r>
            <w:r w:rsidRPr="0039411F">
              <w:t>If an educator is rated Needs Improvement, they will be on a Directed Growth Plan, which simply means that their goals should focus on the area in need of improvement.</w:t>
            </w:r>
          </w:p>
          <w:p w:rsidR="0039411F" w:rsidRPr="0039411F" w:rsidRDefault="0039411F" w:rsidP="0039411F">
            <w:r>
              <w:t>“</w:t>
            </w:r>
            <w:r w:rsidRPr="0039411F">
              <w:t>Educators that receive a Summative Rating of Unsatisfactory are on Improvement Plans, which require more intensive support.</w:t>
            </w:r>
          </w:p>
          <w:p w:rsidR="0039411F" w:rsidRPr="0039411F" w:rsidRDefault="0039411F" w:rsidP="0039411F">
            <w:r>
              <w:t>“</w:t>
            </w:r>
            <w:r w:rsidRPr="0039411F">
              <w:t xml:space="preserve">Finally, you can see at the bottom of this matrix is something called a Developing Educator Plan. This plan is designed to support and develop new teachers and administrators during the first three years on the job. </w:t>
            </w:r>
          </w:p>
          <w:p w:rsidR="00BF61B6" w:rsidRPr="00133743" w:rsidRDefault="0039411F" w:rsidP="00CC13E3">
            <w:r>
              <w:t>“</w:t>
            </w:r>
            <w:r w:rsidRPr="0039411F">
              <w:t>Now that we’ve seen where these plans come from, let’s take a deeper look at each one.</w:t>
            </w:r>
            <w:r>
              <w:t>”</w:t>
            </w:r>
          </w:p>
        </w:tc>
        <w:tc>
          <w:tcPr>
            <w:tcW w:w="3357" w:type="dxa"/>
            <w:tcBorders>
              <w:top w:val="single" w:sz="4" w:space="0" w:color="4F81BD" w:themeColor="accent1"/>
              <w:bottom w:val="single" w:sz="4" w:space="0" w:color="4F81BD" w:themeColor="accent1"/>
            </w:tcBorders>
            <w:vAlign w:val="center"/>
          </w:tcPr>
          <w:p w:rsidR="00BF61B6" w:rsidRPr="00133743" w:rsidRDefault="00CC13E3" w:rsidP="0047744E">
            <w:pPr>
              <w:jc w:val="center"/>
              <w:rPr>
                <w:noProof/>
              </w:rPr>
            </w:pPr>
            <w:r>
              <w:t>Slide 14</w:t>
            </w:r>
          </w:p>
        </w:tc>
      </w:tr>
      <w:tr w:rsidR="00BF61B6" w:rsidRPr="00222F66" w:rsidTr="00BB5217">
        <w:trPr>
          <w:cantSplit/>
        </w:trPr>
        <w:tc>
          <w:tcPr>
            <w:tcW w:w="6503" w:type="dxa"/>
            <w:tcBorders>
              <w:top w:val="single" w:sz="4" w:space="0" w:color="4F81BD" w:themeColor="accent1"/>
              <w:bottom w:val="single" w:sz="4" w:space="0" w:color="4F81BD" w:themeColor="accent1"/>
            </w:tcBorders>
          </w:tcPr>
          <w:p w:rsidR="0039411F" w:rsidRDefault="00BF61B6" w:rsidP="00BF61B6">
            <w:r w:rsidRPr="0039411F">
              <w:rPr>
                <w:i/>
              </w:rPr>
              <w:lastRenderedPageBreak/>
              <w:t>Explain:</w:t>
            </w:r>
            <w:r>
              <w:t xml:space="preserve"> </w:t>
            </w:r>
          </w:p>
          <w:p w:rsidR="00BF61B6" w:rsidRPr="00BF61B6" w:rsidRDefault="00BF61B6" w:rsidP="00BF61B6">
            <w:r>
              <w:t>“</w:t>
            </w:r>
            <w:r w:rsidRPr="00BF61B6">
              <w:t>The four plans are designed to accommodate an educator’s experience level as well as their ratings on the last evaluation cycle. These plans differ in two ways: their durat</w:t>
            </w:r>
            <w:r w:rsidR="0039411F">
              <w:t>ion—a plan could be as long as two</w:t>
            </w:r>
            <w:r w:rsidRPr="00BF61B6">
              <w:t xml:space="preserve"> school years or as short as 30 days—and the degree of autonomy allotted to the educator. The intent is to provide each educator with the opportunity to improve their practice in a manner that meets their specific needs. </w:t>
            </w:r>
          </w:p>
          <w:p w:rsidR="00BF61B6" w:rsidRPr="00BF61B6" w:rsidRDefault="0039411F" w:rsidP="00BF61B6">
            <w:r>
              <w:t>“</w:t>
            </w:r>
            <w:r w:rsidR="00BF61B6" w:rsidRPr="00BF61B6">
              <w:t>As we just discussed, Developing Educator Plans are for educators that are new to a specific role. This includes non-</w:t>
            </w:r>
            <w:r>
              <w:t>tenured</w:t>
            </w:r>
            <w:r w:rsidR="00BF61B6" w:rsidRPr="00BF61B6">
              <w:t xml:space="preserve"> teachers in the first three years of the profession, as well as administrators in the first three years in a district. This plan can be one school year or less in duration. </w:t>
            </w:r>
          </w:p>
          <w:p w:rsidR="00466B49" w:rsidRDefault="0039411F" w:rsidP="00BF61B6">
            <w:r>
              <w:t>“</w:t>
            </w:r>
            <w:r w:rsidR="00BF61B6" w:rsidRPr="00BF61B6">
              <w:t xml:space="preserve">The next three plans are for experienced educators. The Self-Directed Growth Plan is for educators who were rated Proficient or Exemplary on their last evaluation and can be one </w:t>
            </w:r>
            <w:r w:rsidR="00BF61B6" w:rsidRPr="00BF61B6">
              <w:rPr>
                <w:i/>
                <w:iCs/>
              </w:rPr>
              <w:t>or</w:t>
            </w:r>
            <w:r w:rsidR="00BF61B6" w:rsidRPr="00BF61B6">
              <w:t xml:space="preserve"> two years in length.  </w:t>
            </w:r>
          </w:p>
          <w:p w:rsidR="00BF61B6" w:rsidRPr="00BF61B6" w:rsidRDefault="0039411F" w:rsidP="00BF61B6">
            <w:r>
              <w:t>“</w:t>
            </w:r>
            <w:r w:rsidR="00BF61B6" w:rsidRPr="00BF61B6">
              <w:t>A Directed Growth Plan is for educators rated Needs Improvement</w:t>
            </w:r>
            <w:r w:rsidR="00BF61B6" w:rsidRPr="00BF61B6">
              <w:rPr>
                <w:i/>
                <w:iCs/>
              </w:rPr>
              <w:t xml:space="preserve"> </w:t>
            </w:r>
            <w:r w:rsidR="00BF61B6" w:rsidRPr="00BF61B6">
              <w:t xml:space="preserve">on their last evaluation and can be one school year or less in duration. The purpose of a Directed Growth Plan is to focus on that particular area in which they need to improve so they can achieve an overall rating of Proficient once more and move back into a </w:t>
            </w:r>
            <w:r>
              <w:t>S</w:t>
            </w:r>
            <w:r w:rsidR="00BF61B6" w:rsidRPr="00BF61B6">
              <w:t>elf-</w:t>
            </w:r>
            <w:r>
              <w:t>D</w:t>
            </w:r>
            <w:r w:rsidR="00BF61B6" w:rsidRPr="00BF61B6">
              <w:t xml:space="preserve">irected </w:t>
            </w:r>
            <w:r>
              <w:t>P</w:t>
            </w:r>
            <w:r w:rsidR="00BF61B6" w:rsidRPr="00BF61B6">
              <w:t>lan.</w:t>
            </w:r>
            <w:r>
              <w:t xml:space="preserve"> </w:t>
            </w:r>
            <w:r w:rsidR="00BF61B6" w:rsidRPr="00BF61B6">
              <w:t xml:space="preserve">An educator can only remain on a Directed Growth Plan for one cycle. If they do not receive a rating of Proficient or higher at the conclusion of that cycle, they would transition to an Improvement Plan. </w:t>
            </w:r>
          </w:p>
          <w:p w:rsidR="00BF61B6" w:rsidRDefault="0039411F" w:rsidP="00CC13E3">
            <w:r>
              <w:t>“</w:t>
            </w:r>
            <w:r w:rsidR="00BF61B6" w:rsidRPr="00BF61B6">
              <w:t xml:space="preserve">Finally, educators rated Unsatisfactory are placed on an Improvement Plan, which can be anywhere from 30 calendar days in length up to one school year. </w:t>
            </w:r>
            <w:r>
              <w:t>For</w:t>
            </w:r>
            <w:r w:rsidR="00BF61B6" w:rsidRPr="00BF61B6">
              <w:t xml:space="preserve"> Improvement Plan</w:t>
            </w:r>
            <w:r>
              <w:t>s, evaluators</w:t>
            </w:r>
            <w:r w:rsidR="00BF61B6" w:rsidRPr="00BF61B6">
              <w:t xml:space="preserve"> stipulate the educator’s professional practice and student learning goals and identif</w:t>
            </w:r>
            <w:r>
              <w:t>y</w:t>
            </w:r>
            <w:r w:rsidR="00BF61B6" w:rsidRPr="00BF61B6">
              <w:t xml:space="preserve"> the appropriate action steps and professional development required to address those goals.</w:t>
            </w:r>
            <w:r w:rsidR="00F75C46">
              <w:t>”</w:t>
            </w:r>
            <w:r w:rsidR="00BF61B6" w:rsidRPr="00BF61B6">
              <w:t xml:space="preserve">  </w:t>
            </w:r>
          </w:p>
        </w:tc>
        <w:tc>
          <w:tcPr>
            <w:tcW w:w="3357" w:type="dxa"/>
            <w:tcBorders>
              <w:top w:val="single" w:sz="4" w:space="0" w:color="4F81BD" w:themeColor="accent1"/>
              <w:bottom w:val="single" w:sz="4" w:space="0" w:color="4F81BD" w:themeColor="accent1"/>
            </w:tcBorders>
            <w:vAlign w:val="center"/>
          </w:tcPr>
          <w:p w:rsidR="00BF61B6" w:rsidRPr="00BF61B6" w:rsidRDefault="00CC13E3" w:rsidP="0047744E">
            <w:pPr>
              <w:jc w:val="center"/>
              <w:rPr>
                <w:noProof/>
              </w:rPr>
            </w:pPr>
            <w:r>
              <w:t>Slide 15</w:t>
            </w:r>
          </w:p>
        </w:tc>
      </w:tr>
      <w:tr w:rsidR="00BF61B6" w:rsidRPr="00222F66" w:rsidTr="00BB5217">
        <w:trPr>
          <w:cantSplit/>
        </w:trPr>
        <w:tc>
          <w:tcPr>
            <w:tcW w:w="6503" w:type="dxa"/>
            <w:tcBorders>
              <w:top w:val="single" w:sz="4" w:space="0" w:color="4F81BD" w:themeColor="accent1"/>
              <w:bottom w:val="single" w:sz="4" w:space="0" w:color="4F81BD" w:themeColor="accent1"/>
            </w:tcBorders>
          </w:tcPr>
          <w:p w:rsidR="00BF61B6" w:rsidRDefault="00BF61B6" w:rsidP="00CC13E3">
            <w:pPr>
              <w:pStyle w:val="Bullet1"/>
            </w:pPr>
            <w:r w:rsidRPr="00C266FB">
              <w:rPr>
                <w:b/>
              </w:rPr>
              <w:t>Facilitator Note:</w:t>
            </w:r>
            <w:r w:rsidRPr="00C266FB">
              <w:t xml:space="preserve"> </w:t>
            </w:r>
            <w:r w:rsidRPr="00BF61B6">
              <w:rPr>
                <w:i/>
                <w:iCs/>
              </w:rPr>
              <w:t xml:space="preserve">This is an optional slide.  </w:t>
            </w:r>
            <w:r w:rsidRPr="00BF61B6">
              <w:t xml:space="preserve">It provides an alternative visual representation of the four types of educator plans and the information associated with each.  </w:t>
            </w:r>
          </w:p>
        </w:tc>
        <w:tc>
          <w:tcPr>
            <w:tcW w:w="3357" w:type="dxa"/>
            <w:tcBorders>
              <w:top w:val="single" w:sz="4" w:space="0" w:color="4F81BD" w:themeColor="accent1"/>
              <w:bottom w:val="single" w:sz="4" w:space="0" w:color="4F81BD" w:themeColor="accent1"/>
            </w:tcBorders>
            <w:vAlign w:val="center"/>
          </w:tcPr>
          <w:p w:rsidR="00BF61B6" w:rsidRPr="00BF61B6" w:rsidRDefault="00CC13E3" w:rsidP="0047744E">
            <w:pPr>
              <w:jc w:val="center"/>
              <w:rPr>
                <w:noProof/>
              </w:rPr>
            </w:pPr>
            <w:r>
              <w:t>Slide 16</w:t>
            </w:r>
          </w:p>
        </w:tc>
      </w:tr>
      <w:tr w:rsidR="00BF61B6" w:rsidRPr="00222F66" w:rsidTr="00F409F2">
        <w:trPr>
          <w:cantSplit/>
        </w:trPr>
        <w:tc>
          <w:tcPr>
            <w:tcW w:w="6503" w:type="dxa"/>
            <w:tcBorders>
              <w:top w:val="single" w:sz="4" w:space="0" w:color="4F81BD" w:themeColor="accent1"/>
              <w:bottom w:val="single" w:sz="4" w:space="0" w:color="4F81BD" w:themeColor="accent1"/>
            </w:tcBorders>
          </w:tcPr>
          <w:p w:rsidR="00C266FB" w:rsidRDefault="00C05A62" w:rsidP="00BF61B6">
            <w:r w:rsidRPr="00C266FB">
              <w:rPr>
                <w:i/>
              </w:rPr>
              <w:lastRenderedPageBreak/>
              <w:t>Explain:</w:t>
            </w:r>
            <w:r>
              <w:t xml:space="preserve"> </w:t>
            </w:r>
          </w:p>
          <w:p w:rsidR="00BF61B6" w:rsidRPr="00BF61B6" w:rsidRDefault="00BF61B6" w:rsidP="00BF61B6">
            <w:r>
              <w:t>“</w:t>
            </w:r>
            <w:r w:rsidRPr="00BF61B6">
              <w:t xml:space="preserve">We’ve now discussed the Summative Performance Rating and its role in determining an educator’s plan throughout the evaluation cycle. </w:t>
            </w:r>
          </w:p>
          <w:p w:rsidR="00BF61B6" w:rsidRPr="00BF61B6" w:rsidRDefault="00C266FB" w:rsidP="00BF61B6">
            <w:r>
              <w:t>“</w:t>
            </w:r>
            <w:r w:rsidR="00BF61B6" w:rsidRPr="00BF61B6">
              <w:t xml:space="preserve">Let’s shift gears and discuss the second rating everyone will receive—the Impact Rating on Student Performance. </w:t>
            </w:r>
          </w:p>
          <w:p w:rsidR="00C05A62" w:rsidRDefault="00C266FB" w:rsidP="00BF61B6">
            <w:r>
              <w:t>“</w:t>
            </w:r>
            <w:r w:rsidR="00BF61B6" w:rsidRPr="00BF61B6">
              <w:t xml:space="preserve">Every educator is going to receive a rating of impact on student learning, growth and achievement of high, moderate or low. The regulations require that the Impact Rating be based on trends and patterns in student learning. </w:t>
            </w:r>
          </w:p>
          <w:p w:rsidR="00BF61B6" w:rsidRPr="00BF61B6" w:rsidRDefault="00C266FB" w:rsidP="00BF61B6">
            <w:r>
              <w:t>“</w:t>
            </w:r>
            <w:r w:rsidR="00BF61B6" w:rsidRPr="00BF61B6">
              <w:t xml:space="preserve">What do we mean by trends and patterns? Trends are results based on at least two years of data, and patterns are defined as consistent results from multiple measures.  Bottom line: </w:t>
            </w:r>
            <w:r>
              <w:t>you</w:t>
            </w:r>
            <w:r w:rsidR="00BF61B6" w:rsidRPr="00BF61B6">
              <w:t xml:space="preserve"> will need at least two years of data fr</w:t>
            </w:r>
            <w:r>
              <w:t>om multiple sources to inform your</w:t>
            </w:r>
            <w:r w:rsidR="00BF61B6" w:rsidRPr="00BF61B6">
              <w:t xml:space="preserve"> Impact Rating.</w:t>
            </w:r>
          </w:p>
          <w:p w:rsidR="00466B49" w:rsidRDefault="00C266FB" w:rsidP="00BF61B6">
            <w:r>
              <w:t>“</w:t>
            </w:r>
            <w:r w:rsidR="00BF61B6" w:rsidRPr="00BF61B6">
              <w:t xml:space="preserve">Data can come from a variety of sources. State-wide growth measures, such as MCAS student growth percentiles, must be taken into account when applicable, but as many of you know, only a fraction of educators work with students who take these tests. </w:t>
            </w:r>
          </w:p>
          <w:p w:rsidR="00C05A62" w:rsidRDefault="00C266FB" w:rsidP="00BF61B6">
            <w:r>
              <w:t>“</w:t>
            </w:r>
            <w:r w:rsidR="00BF61B6" w:rsidRPr="00BF61B6">
              <w:t xml:space="preserve">Therefore, other measures of student learning will inform the Impact Rating, including district-determined measures that are comparable across grade levels and subject areas. </w:t>
            </w:r>
          </w:p>
          <w:p w:rsidR="00BF61B6" w:rsidRPr="00BF61B6" w:rsidRDefault="00C266FB" w:rsidP="00CC13E3">
            <w:r>
              <w:t>“</w:t>
            </w:r>
            <w:r w:rsidR="00BF61B6" w:rsidRPr="00BF61B6">
              <w:t>We will talk more about these in a moment. First, let’s look at how the Impact Rating works.</w:t>
            </w:r>
            <w:r w:rsidR="00BF61B6">
              <w:t>”</w:t>
            </w:r>
          </w:p>
        </w:tc>
        <w:tc>
          <w:tcPr>
            <w:tcW w:w="3357" w:type="dxa"/>
            <w:tcBorders>
              <w:top w:val="single" w:sz="4" w:space="0" w:color="4F81BD" w:themeColor="accent1"/>
              <w:bottom w:val="single" w:sz="4" w:space="0" w:color="4F81BD" w:themeColor="accent1"/>
            </w:tcBorders>
            <w:vAlign w:val="center"/>
          </w:tcPr>
          <w:p w:rsidR="00BF61B6" w:rsidRPr="00BF61B6" w:rsidRDefault="00CC13E3" w:rsidP="0047744E">
            <w:pPr>
              <w:jc w:val="center"/>
              <w:rPr>
                <w:noProof/>
              </w:rPr>
            </w:pPr>
            <w:r>
              <w:t>Slide 17</w:t>
            </w:r>
          </w:p>
        </w:tc>
      </w:tr>
      <w:tr w:rsidR="00BF61B6" w:rsidRPr="00222F66" w:rsidTr="00F409F2">
        <w:trPr>
          <w:cantSplit/>
        </w:trPr>
        <w:tc>
          <w:tcPr>
            <w:tcW w:w="6503" w:type="dxa"/>
            <w:tcBorders>
              <w:top w:val="single" w:sz="4" w:space="0" w:color="4F81BD" w:themeColor="accent1"/>
              <w:bottom w:val="single" w:sz="4" w:space="0" w:color="auto"/>
            </w:tcBorders>
          </w:tcPr>
          <w:p w:rsidR="00C266FB" w:rsidRDefault="00BF61B6" w:rsidP="00BF61B6">
            <w:r w:rsidRPr="00C266FB">
              <w:rPr>
                <w:i/>
              </w:rPr>
              <w:lastRenderedPageBreak/>
              <w:t xml:space="preserve">Explain: </w:t>
            </w:r>
          </w:p>
          <w:p w:rsidR="00C05A62" w:rsidRDefault="00BF61B6" w:rsidP="00BF61B6">
            <w:r>
              <w:t>“</w:t>
            </w:r>
            <w:r w:rsidRPr="00BF61B6">
              <w:t xml:space="preserve">You’ve seen how the Summative Rating determines which of the four plans an experienced educator will follow. We’ve now added in the Impact Rating to this matrix. Your Impact Rating remains completely separate from your Summative Rating and does not change the Summative Rating. What it does do is determine the length of the plan and the nature of your goals. </w:t>
            </w:r>
          </w:p>
          <w:p w:rsidR="00BF61B6" w:rsidRPr="00BF61B6" w:rsidRDefault="00C266FB" w:rsidP="00BF61B6">
            <w:r>
              <w:t>“</w:t>
            </w:r>
            <w:r w:rsidR="00BF61B6" w:rsidRPr="00BF61B6">
              <w:t xml:space="preserve">For educators whose </w:t>
            </w:r>
            <w:r>
              <w:t>Impact Rating</w:t>
            </w:r>
            <w:r w:rsidR="00BF61B6" w:rsidRPr="00BF61B6">
              <w:t xml:space="preserve"> is low, the Educator Plan shall be no more than one school year in length and shall include one or more goals related to student learning developed on the basis of an analysis of the educator's professional practice. </w:t>
            </w:r>
          </w:p>
          <w:p w:rsidR="00BF61B6" w:rsidRPr="00BF61B6" w:rsidRDefault="00C266FB" w:rsidP="00BF61B6">
            <w:r>
              <w:t>“</w:t>
            </w:r>
            <w:r w:rsidR="00BF61B6" w:rsidRPr="00BF61B6">
              <w:t>For example, if you are a</w:t>
            </w:r>
            <w:r w:rsidR="001A1A7D">
              <w:t xml:space="preserve"> tenured teacher</w:t>
            </w:r>
            <w:r w:rsidR="00BF61B6" w:rsidRPr="00BF61B6">
              <w:t xml:space="preserve"> with a Summative Rating of Proficient or Exemplary and an Impact Rating of moderate or high, you will be on a 2-year Self-Directed Growth Plan.</w:t>
            </w:r>
            <w:r>
              <w:t xml:space="preserve"> </w:t>
            </w:r>
            <w:r w:rsidR="00BF61B6" w:rsidRPr="00BF61B6">
              <w:t>If your Impact Rating is low, your plan will be one year in length, with one or more of your goals focusing on an area of student learning that stands out as in need of additional attention. This outcome is specifically designed to allow you and your supervisor to focus on that discrepancy between Proficient or Exemplary practice and low student growth, driving home the principle that student learning remain</w:t>
            </w:r>
            <w:r w:rsidR="00DC745F">
              <w:t>s</w:t>
            </w:r>
            <w:r w:rsidR="00F7278A">
              <w:t xml:space="preserve"> </w:t>
            </w:r>
            <w:r w:rsidR="00BF61B6" w:rsidRPr="00BF61B6">
              <w:t>the focus of educator practice.</w:t>
            </w:r>
          </w:p>
          <w:p w:rsidR="00BF61B6" w:rsidRPr="00BF61B6" w:rsidRDefault="00C266FB" w:rsidP="00BF61B6">
            <w:r>
              <w:t>“</w:t>
            </w:r>
            <w:r w:rsidR="00BF61B6" w:rsidRPr="00BF61B6">
              <w:t xml:space="preserve">For educators on Directed Growth or Improvement Plans, which are already </w:t>
            </w:r>
            <w:r>
              <w:t>one</w:t>
            </w:r>
            <w:r w:rsidR="00BF61B6" w:rsidRPr="00BF61B6">
              <w:t xml:space="preserve"> school year or less in duration, an Impact Rating of low, in conjunction with an analysis of their professional practice needs, simply helps to determine the focus of their goals. </w:t>
            </w:r>
          </w:p>
          <w:p w:rsidR="00C05A62" w:rsidRDefault="00C266FB" w:rsidP="00BF61B6">
            <w:r>
              <w:t>“</w:t>
            </w:r>
            <w:r w:rsidR="00BF61B6" w:rsidRPr="00BF61B6">
              <w:t xml:space="preserve">In sum, the Impact Rating and the student results on district or state measures that inform it are explicitly designed to prompt focused self-assessment, collaborative inquiry, conversation, and action, resulting in targeted professional growth or development plans and goals that lead to improvement. </w:t>
            </w:r>
          </w:p>
          <w:p w:rsidR="00BF61B6" w:rsidRDefault="00C266FB" w:rsidP="00CC13E3">
            <w:r>
              <w:t>“</w:t>
            </w:r>
            <w:r w:rsidR="00BF61B6" w:rsidRPr="00BF61B6">
              <w:t>The Impact Rating is a signaling device for further investigation, not a dispositive judgment on performance.</w:t>
            </w:r>
            <w:r w:rsidR="00BF61B6">
              <w:t>”</w:t>
            </w:r>
            <w:r w:rsidR="00BF61B6" w:rsidRPr="00BF61B6">
              <w:t xml:space="preserve">   </w:t>
            </w:r>
          </w:p>
        </w:tc>
        <w:tc>
          <w:tcPr>
            <w:tcW w:w="3357" w:type="dxa"/>
            <w:tcBorders>
              <w:top w:val="single" w:sz="4" w:space="0" w:color="4F81BD" w:themeColor="accent1"/>
              <w:bottom w:val="single" w:sz="4" w:space="0" w:color="auto"/>
            </w:tcBorders>
            <w:vAlign w:val="center"/>
          </w:tcPr>
          <w:p w:rsidR="00BF61B6" w:rsidRPr="00BF61B6" w:rsidRDefault="00CC13E3" w:rsidP="0047744E">
            <w:pPr>
              <w:jc w:val="center"/>
              <w:rPr>
                <w:noProof/>
              </w:rPr>
            </w:pPr>
            <w:r>
              <w:t>Slide 18</w:t>
            </w:r>
          </w:p>
        </w:tc>
      </w:tr>
      <w:tr w:rsidR="00BF61B6" w:rsidRPr="00222F66" w:rsidTr="00F409F2">
        <w:trPr>
          <w:cantSplit/>
        </w:trPr>
        <w:tc>
          <w:tcPr>
            <w:tcW w:w="6503" w:type="dxa"/>
            <w:tcBorders>
              <w:top w:val="single" w:sz="4" w:space="0" w:color="auto"/>
              <w:bottom w:val="single" w:sz="4" w:space="0" w:color="4F81BD" w:themeColor="accent1"/>
            </w:tcBorders>
          </w:tcPr>
          <w:p w:rsidR="00C266FB" w:rsidRDefault="00BF61B6" w:rsidP="00BF61B6">
            <w:r w:rsidRPr="00C266FB">
              <w:rPr>
                <w:i/>
              </w:rPr>
              <w:lastRenderedPageBreak/>
              <w:t>Explain:</w:t>
            </w:r>
            <w:r>
              <w:t xml:space="preserve"> </w:t>
            </w:r>
          </w:p>
          <w:p w:rsidR="00BF61B6" w:rsidRPr="00BF61B6" w:rsidRDefault="00BF61B6" w:rsidP="00680D15">
            <w:r>
              <w:t>“</w:t>
            </w:r>
            <w:r w:rsidRPr="00BF61B6">
              <w:t xml:space="preserve">As defined, an Impact Rating requires student data from multiple measures across at least two years. </w:t>
            </w:r>
            <w:r w:rsidR="00680D15">
              <w:t xml:space="preserve">Two years of collecting data </w:t>
            </w:r>
            <w:r w:rsidRPr="00BF61B6">
              <w:t>mean</w:t>
            </w:r>
            <w:r w:rsidR="00680D15">
              <w:t>s</w:t>
            </w:r>
            <w:r w:rsidRPr="00BF61B6">
              <w:t xml:space="preserve"> that Student Impact Ratings will not be </w:t>
            </w:r>
            <w:r w:rsidR="00C266FB">
              <w:t>submitted</w:t>
            </w:r>
            <w:r w:rsidRPr="00BF61B6">
              <w:t xml:space="preserve"> until the end of the 2015-16 school year</w:t>
            </w:r>
            <w:r w:rsidR="00680D15">
              <w:t xml:space="preserve"> for most educators</w:t>
            </w:r>
            <w:r w:rsidRPr="00BF61B6">
              <w:t xml:space="preserve">. </w:t>
            </w:r>
          </w:p>
          <w:p w:rsidR="00BF61B6" w:rsidRPr="00BF61B6" w:rsidRDefault="00C266FB" w:rsidP="00BF61B6">
            <w:r>
              <w:t>“</w:t>
            </w:r>
            <w:r w:rsidR="00BF61B6" w:rsidRPr="00BF61B6">
              <w:t xml:space="preserve">For information on developing district-wide measures of student learning, growth and achievement for use in determining Impact Ratings, ESE has published </w:t>
            </w:r>
            <w:r w:rsidR="00BF61B6" w:rsidRPr="00D02022">
              <w:rPr>
                <w:i/>
              </w:rPr>
              <w:t xml:space="preserve">Part VII of the Model System: Rating Educator Impact on Student Learning Using District-Determined </w:t>
            </w:r>
            <w:r w:rsidR="00D02022">
              <w:rPr>
                <w:i/>
              </w:rPr>
              <w:t>M</w:t>
            </w:r>
            <w:r w:rsidR="00BF61B6" w:rsidRPr="00D02022">
              <w:rPr>
                <w:i/>
              </w:rPr>
              <w:t>easures</w:t>
            </w:r>
            <w:r w:rsidR="00BF61B6" w:rsidRPr="00BF61B6">
              <w:t xml:space="preserve"> on its website</w:t>
            </w:r>
            <w:r w:rsidR="00680D15">
              <w:t>, as well as various Implementation Briefs on effective development and use of DDMs</w:t>
            </w:r>
            <w:r w:rsidR="00BF61B6" w:rsidRPr="00BF61B6">
              <w:t>.</w:t>
            </w:r>
            <w:r w:rsidR="00BF61B6">
              <w:t>”</w:t>
            </w:r>
            <w:r w:rsidR="00BF61B6" w:rsidRPr="00BF61B6">
              <w:t xml:space="preserve"> </w:t>
            </w:r>
          </w:p>
          <w:p w:rsidR="00BF61B6" w:rsidRDefault="00BF61B6" w:rsidP="00CC13E3">
            <w:pPr>
              <w:pStyle w:val="Bullet1"/>
            </w:pPr>
            <w:r w:rsidRPr="00C266FB">
              <w:rPr>
                <w:b/>
              </w:rPr>
              <w:t>Facilitator Note:</w:t>
            </w:r>
            <w:r w:rsidRPr="00BF61B6">
              <w:t xml:space="preserve"> Pause and answer any questions, or provide time for participants to jot down notes and questions about the material just covered. </w:t>
            </w:r>
          </w:p>
        </w:tc>
        <w:tc>
          <w:tcPr>
            <w:tcW w:w="3357" w:type="dxa"/>
            <w:tcBorders>
              <w:top w:val="single" w:sz="4" w:space="0" w:color="auto"/>
              <w:bottom w:val="single" w:sz="4" w:space="0" w:color="4F81BD" w:themeColor="accent1"/>
            </w:tcBorders>
            <w:vAlign w:val="center"/>
          </w:tcPr>
          <w:p w:rsidR="00BF61B6" w:rsidRPr="00BF61B6" w:rsidRDefault="00CC13E3" w:rsidP="0047744E">
            <w:pPr>
              <w:jc w:val="center"/>
              <w:rPr>
                <w:noProof/>
              </w:rPr>
            </w:pPr>
            <w:r>
              <w:t>Slide 19</w:t>
            </w:r>
          </w:p>
        </w:tc>
      </w:tr>
      <w:tr w:rsidR="00BF61B6" w:rsidRPr="00222F66" w:rsidTr="00BB5217">
        <w:trPr>
          <w:cantSplit/>
        </w:trPr>
        <w:tc>
          <w:tcPr>
            <w:tcW w:w="6503" w:type="dxa"/>
            <w:tcBorders>
              <w:top w:val="single" w:sz="4" w:space="0" w:color="4F81BD" w:themeColor="accent1"/>
              <w:bottom w:val="single" w:sz="4" w:space="0" w:color="4F81BD" w:themeColor="accent1"/>
            </w:tcBorders>
          </w:tcPr>
          <w:p w:rsidR="00E24818" w:rsidRDefault="00E24818" w:rsidP="00E24818">
            <w:r>
              <w:t>Section Break slide.</w:t>
            </w:r>
          </w:p>
          <w:p w:rsidR="0043426D" w:rsidRDefault="00E24818" w:rsidP="00E24818">
            <w:r w:rsidRPr="0043426D">
              <w:rPr>
                <w:i/>
              </w:rPr>
              <w:t xml:space="preserve">Explain: </w:t>
            </w:r>
          </w:p>
          <w:p w:rsidR="00466B49" w:rsidRDefault="00E24818" w:rsidP="00E24818">
            <w:r>
              <w:t>“</w:t>
            </w:r>
            <w:r w:rsidRPr="00E24818">
              <w:t>We’ve covered the two ratings every educator receive</w:t>
            </w:r>
            <w:r w:rsidR="00680D15">
              <w:t>s</w:t>
            </w:r>
            <w:r w:rsidRPr="00E24818">
              <w:t xml:space="preserve"> under the new evaluation framework and what it means to be on one of the four educator plans. </w:t>
            </w:r>
          </w:p>
          <w:p w:rsidR="00466B49" w:rsidRDefault="0043426D" w:rsidP="00E24818">
            <w:r>
              <w:t>“</w:t>
            </w:r>
            <w:r w:rsidR="00E24818" w:rsidRPr="00E24818">
              <w:t xml:space="preserve">We’ve also reviewed the four standards and performance rubrics that define practice for every educator in the Commonwealth. </w:t>
            </w:r>
          </w:p>
          <w:p w:rsidR="00BF61B6" w:rsidRDefault="0043426D" w:rsidP="00CC13E3">
            <w:r>
              <w:t>“</w:t>
            </w:r>
            <w:r w:rsidR="00E24818" w:rsidRPr="00E24818">
              <w:t xml:space="preserve">Let’s now take a look at the next key component of the new framework: the 5-Step </w:t>
            </w:r>
            <w:r>
              <w:t>C</w:t>
            </w:r>
            <w:r w:rsidR="00E24818" w:rsidRPr="00E24818">
              <w:t xml:space="preserve">ycle of </w:t>
            </w:r>
            <w:r>
              <w:t>E</w:t>
            </w:r>
            <w:r w:rsidR="00E24818" w:rsidRPr="00E24818">
              <w:t>valuation.</w:t>
            </w:r>
            <w:r w:rsidR="00CC13E3">
              <w:t>”</w:t>
            </w:r>
          </w:p>
        </w:tc>
        <w:tc>
          <w:tcPr>
            <w:tcW w:w="3357" w:type="dxa"/>
            <w:tcBorders>
              <w:top w:val="single" w:sz="4" w:space="0" w:color="4F81BD" w:themeColor="accent1"/>
              <w:bottom w:val="single" w:sz="4" w:space="0" w:color="4F81BD" w:themeColor="accent1"/>
            </w:tcBorders>
            <w:vAlign w:val="center"/>
          </w:tcPr>
          <w:p w:rsidR="00BF61B6" w:rsidRPr="00BF61B6" w:rsidRDefault="00CC13E3" w:rsidP="0047744E">
            <w:pPr>
              <w:jc w:val="center"/>
              <w:rPr>
                <w:noProof/>
              </w:rPr>
            </w:pPr>
            <w:r>
              <w:t>Slide 20</w:t>
            </w:r>
          </w:p>
        </w:tc>
      </w:tr>
      <w:tr w:rsidR="00CC13E3" w:rsidRPr="00222F66" w:rsidTr="00140114">
        <w:trPr>
          <w:cantSplit/>
        </w:trPr>
        <w:tc>
          <w:tcPr>
            <w:tcW w:w="9860" w:type="dxa"/>
            <w:gridSpan w:val="2"/>
            <w:tcBorders>
              <w:top w:val="single" w:sz="4" w:space="0" w:color="4F81BD" w:themeColor="accent1"/>
              <w:bottom w:val="single" w:sz="4" w:space="0" w:color="4F81BD" w:themeColor="accent1"/>
            </w:tcBorders>
          </w:tcPr>
          <w:p w:rsidR="00CC13E3" w:rsidRDefault="00CC13E3" w:rsidP="00CC13E3">
            <w:pPr>
              <w:pStyle w:val="Bullet1"/>
            </w:pPr>
            <w:r>
              <w:rPr>
                <w:b/>
              </w:rPr>
              <w:t>Facilitator Note:</w:t>
            </w:r>
            <w:r>
              <w:t xml:space="preserve"> </w:t>
            </w:r>
            <w:r w:rsidRPr="00E24818">
              <w:t xml:space="preserve">The next several slides aim to provide a general overview of the 5 steps in the evaluation cycle.  They do not aim to include every detail about each step – those details will be provided in the upcoming workshops. </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43426D" w:rsidRDefault="0043426D" w:rsidP="00E24818">
            <w:r w:rsidRPr="0043426D">
              <w:rPr>
                <w:i/>
              </w:rPr>
              <w:lastRenderedPageBreak/>
              <w:t>Explain:</w:t>
            </w:r>
          </w:p>
          <w:p w:rsidR="00E24818" w:rsidRPr="00E24818" w:rsidRDefault="0043426D" w:rsidP="00E24818">
            <w:r>
              <w:t>“</w:t>
            </w:r>
            <w:r w:rsidR="00E24818" w:rsidRPr="00E24818">
              <w:t xml:space="preserve">This is the 5-Step Evaluation Cycle that drives every educator’s plan. </w:t>
            </w:r>
          </w:p>
          <w:p w:rsidR="0043426D" w:rsidRDefault="0043426D" w:rsidP="00E24818">
            <w:r>
              <w:t>“</w:t>
            </w:r>
            <w:r w:rsidR="00E24818" w:rsidRPr="00E24818">
              <w:t>Each step of the cycle was developed in direct response to former evaluation practices in many schools and districts, where evaluation was</w:t>
            </w:r>
            <w:r>
              <w:t xml:space="preserve"> seen as</w:t>
            </w:r>
            <w:r w:rsidR="00E24818" w:rsidRPr="00E24818">
              <w:t xml:space="preserve"> ‘something done </w:t>
            </w:r>
            <w:r w:rsidR="00E24818" w:rsidRPr="00E24818">
              <w:rPr>
                <w:b/>
                <w:bCs/>
              </w:rPr>
              <w:t>to</w:t>
            </w:r>
            <w:r w:rsidR="00E24818" w:rsidRPr="00E24818">
              <w:t xml:space="preserve"> the educator,’ disconnected from student and educator learning. </w:t>
            </w:r>
          </w:p>
          <w:p w:rsidR="00E24818" w:rsidRPr="00E24818" w:rsidRDefault="0043426D" w:rsidP="00E24818">
            <w:r>
              <w:t>“</w:t>
            </w:r>
            <w:r w:rsidR="00E24818" w:rsidRPr="00E24818">
              <w:t xml:space="preserve">The 5-Step Cycle is designed to ensure that you are an active participant throughout your own evaluation and are driving the very process forward. Each step is designed to capitalize on collaboration and promote continuous learning. </w:t>
            </w:r>
          </w:p>
          <w:p w:rsidR="00E24818" w:rsidRDefault="0043426D" w:rsidP="00CC13E3">
            <w:r>
              <w:t>“</w:t>
            </w:r>
            <w:r w:rsidR="00E24818" w:rsidRPr="00E24818">
              <w:t>We’re going to go through each step over the next few minutes.</w:t>
            </w:r>
            <w:r w:rsidR="00E24818">
              <w:t>”</w:t>
            </w:r>
            <w:r w:rsidR="00E24818" w:rsidRPr="00E24818">
              <w:t xml:space="preserve"> </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21</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43426D" w:rsidRDefault="00E24818" w:rsidP="00E24818">
            <w:r w:rsidRPr="0043426D">
              <w:rPr>
                <w:i/>
              </w:rPr>
              <w:t>Explain:</w:t>
            </w:r>
            <w:r>
              <w:t xml:space="preserve"> </w:t>
            </w:r>
          </w:p>
          <w:p w:rsidR="00E24818" w:rsidRPr="00E24818" w:rsidRDefault="00E24818" w:rsidP="00E24818">
            <w:r>
              <w:t>“</w:t>
            </w:r>
            <w:r w:rsidRPr="00E24818">
              <w:t xml:space="preserve">The cycle begins with the educator in the driver’s seat, engaging in a self-assessment. </w:t>
            </w:r>
          </w:p>
          <w:p w:rsidR="00C05A62" w:rsidRDefault="0043426D" w:rsidP="00E24818">
            <w:r>
              <w:t>“</w:t>
            </w:r>
            <w:r w:rsidR="00E24818" w:rsidRPr="00E24818">
              <w:t xml:space="preserve">Many people think that this part is easy--something to overlook, perhaps, and just jump to goal setting. I would argue that this is </w:t>
            </w:r>
            <w:r w:rsidR="00E24818" w:rsidRPr="00E24818">
              <w:rPr>
                <w:i/>
                <w:iCs/>
              </w:rPr>
              <w:t>the driving force</w:t>
            </w:r>
            <w:r w:rsidR="00E24818" w:rsidRPr="00E24818">
              <w:t xml:space="preserve"> of the entire evaluation cycle—a critical opportunity for you to take ownership of your own evaluation rather than experience it as something being done “to” you. </w:t>
            </w:r>
          </w:p>
          <w:p w:rsidR="00E24818" w:rsidRPr="00E24818" w:rsidRDefault="0043426D" w:rsidP="00E24818">
            <w:r>
              <w:t>“</w:t>
            </w:r>
            <w:r w:rsidR="00E24818" w:rsidRPr="00E24818">
              <w:t xml:space="preserve">The extent to which you engage in a thoughtful, comprehensive, targeted self-assessment will drive the entire process that meets your needs and helps you to excel. </w:t>
            </w:r>
          </w:p>
          <w:p w:rsidR="00C05A62" w:rsidRDefault="0043426D" w:rsidP="00E24818">
            <w:r>
              <w:t>“</w:t>
            </w:r>
            <w:r w:rsidR="00E24818" w:rsidRPr="00E24818">
              <w:t xml:space="preserve">The purpose of the self-assessment is two-fold: it actively engages you in launching your own evaluation, and it prepares you to propose rigorous, targeted goals. </w:t>
            </w:r>
          </w:p>
          <w:p w:rsidR="00E24818" w:rsidRDefault="0043426D" w:rsidP="00CC13E3">
            <w:r>
              <w:t>“</w:t>
            </w:r>
            <w:r w:rsidR="00E24818" w:rsidRPr="00E24818">
              <w:t>The self-assessment process has three parts: analyzing student learning needs, identifying professional practice needs related to the four Standards of practice, and thinking about goals related to these two areas.</w:t>
            </w:r>
            <w:r w:rsidR="00E24818">
              <w:t>”</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22</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F87BDF" w:rsidRDefault="00E24818" w:rsidP="00E24818">
            <w:r w:rsidRPr="00F87BDF">
              <w:rPr>
                <w:i/>
              </w:rPr>
              <w:lastRenderedPageBreak/>
              <w:t>Explain:</w:t>
            </w:r>
          </w:p>
          <w:p w:rsidR="00E24818" w:rsidRPr="00E24818" w:rsidRDefault="00E24818" w:rsidP="00E24818">
            <w:r>
              <w:t>“</w:t>
            </w:r>
            <w:r w:rsidRPr="00E24818">
              <w:t xml:space="preserve">After completing the self-assessment, you move to Step 2: Analysis, Goal Setting and Plan Development. At this point, everyone sets at least two goals. Of the two goals, one must be a student learning goal related to the achievement or growth of students for whom </w:t>
            </w:r>
            <w:r w:rsidR="00D95AC2">
              <w:t>you are</w:t>
            </w:r>
            <w:r w:rsidRPr="00E24818">
              <w:t xml:space="preserve"> responsible. The other goal must be a professional practice goal that is aligned with the Standards and Indicators in the rubric. The nature of both goals should come directly from your self-assessment, as well as what was learned in prior evaluation cycles. </w:t>
            </w:r>
          </w:p>
          <w:p w:rsidR="00E24818" w:rsidRPr="00E24818" w:rsidRDefault="00F87BDF" w:rsidP="00E24818">
            <w:r>
              <w:t>“</w:t>
            </w:r>
            <w:r w:rsidR="00E24818" w:rsidRPr="00E24818">
              <w:t xml:space="preserve">Educators must also consider team goals. Team goals are common goals </w:t>
            </w:r>
            <w:r w:rsidR="00D95AC2">
              <w:t>you</w:t>
            </w:r>
            <w:r w:rsidR="00E24818" w:rsidRPr="00E24818">
              <w:t xml:space="preserve"> may set with a grade level or subject-area team and can be a very effective way for groups of similarly situated educators to work together on common objectives, whether they’re related to a new initiative like the implementation of the revised Massachusetts Curriculum Frameworks, or targeted to a school-wide goal, such as decreasing the achievement gap or better supporting English Language Learners. </w:t>
            </w:r>
          </w:p>
          <w:p w:rsidR="00E24818" w:rsidRPr="00E24818" w:rsidRDefault="00F87BDF" w:rsidP="00E24818">
            <w:r>
              <w:t>“</w:t>
            </w:r>
            <w:r w:rsidR="00E24818" w:rsidRPr="00E24818">
              <w:t>Team goals can be extremely effective in moving schools and districts forward toward meeting shared improvement goals and objectives.</w:t>
            </w:r>
          </w:p>
          <w:p w:rsidR="00E24818" w:rsidRDefault="00F87BDF" w:rsidP="00CC13E3">
            <w:r>
              <w:t>“</w:t>
            </w:r>
            <w:r w:rsidR="00D95AC2">
              <w:t>Evaluators and e</w:t>
            </w:r>
            <w:r w:rsidR="00E24818" w:rsidRPr="00E24818">
              <w:t>ducators work together t</w:t>
            </w:r>
            <w:r w:rsidR="00D95AC2">
              <w:t>o finalize goals.  Part of the e</w:t>
            </w:r>
            <w:r w:rsidR="00E24818" w:rsidRPr="00E24818">
              <w:t xml:space="preserve">valuator’s role is to ensure that the necessary supports and resources are available to the educator.  To that end, the </w:t>
            </w:r>
            <w:r w:rsidR="00D95AC2">
              <w:t>e</w:t>
            </w:r>
            <w:r w:rsidR="00E24818" w:rsidRPr="00E24818">
              <w:t>valuator must sign-off on the goals that will inform the educator plan.</w:t>
            </w:r>
            <w:r w:rsidR="00E24818">
              <w:t>”</w:t>
            </w:r>
            <w:r w:rsidR="00E24818" w:rsidRPr="00E24818">
              <w:t xml:space="preserve">  </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23</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F87BDF" w:rsidRDefault="00E24818" w:rsidP="00E24818">
            <w:r w:rsidRPr="00F87BDF">
              <w:rPr>
                <w:i/>
              </w:rPr>
              <w:t>Explain:</w:t>
            </w:r>
            <w:r>
              <w:t xml:space="preserve"> </w:t>
            </w:r>
          </w:p>
          <w:p w:rsidR="00F87BDF" w:rsidRDefault="00E24818" w:rsidP="00F87BDF">
            <w:r>
              <w:t>“</w:t>
            </w:r>
            <w:r w:rsidRPr="00E24818">
              <w:t>The last component of Step 2 is the development of the Educator Plan. Developing the Educator Plan is a much simpler pr</w:t>
            </w:r>
            <w:r w:rsidR="00F87BDF">
              <w:t xml:space="preserve">ocess when the goals are clear and </w:t>
            </w:r>
            <w:r w:rsidR="00F87BDF" w:rsidRPr="00E24818">
              <w:t xml:space="preserve">S.M.A.R.T.: Specific and strategic, measurable, action-oriented, rigorous, realistic and results-focused, timed and tracked. </w:t>
            </w:r>
          </w:p>
          <w:p w:rsidR="00E24818" w:rsidRDefault="00F87BDF" w:rsidP="00CC13E3">
            <w:r>
              <w:t>“When done well, S.M.A.R.T. goals</w:t>
            </w:r>
            <w:r w:rsidRPr="00E24818">
              <w:t xml:space="preserve"> lead directly to the development of </w:t>
            </w:r>
            <w:r>
              <w:t>an</w:t>
            </w:r>
            <w:r w:rsidRPr="00E24818">
              <w:t xml:space="preserve"> educator plan</w:t>
            </w:r>
            <w:r>
              <w:t xml:space="preserve"> with </w:t>
            </w:r>
            <w:r w:rsidRPr="00F87BDF">
              <w:rPr>
                <w:b/>
              </w:rPr>
              <w:t>key action steps</w:t>
            </w:r>
            <w:r>
              <w:t xml:space="preserve"> and </w:t>
            </w:r>
            <w:r w:rsidRPr="00F87BDF">
              <w:rPr>
                <w:b/>
              </w:rPr>
              <w:t>benchmarks</w:t>
            </w:r>
            <w:r>
              <w:t xml:space="preserve">. </w:t>
            </w:r>
            <w:r w:rsidR="00E24818" w:rsidRPr="00E24818">
              <w:t>Key action steps should be tightly linked to realistic attainment of the goal</w:t>
            </w:r>
            <w:r w:rsidR="00E84A49">
              <w:t>s</w:t>
            </w:r>
            <w:r w:rsidR="00E24818" w:rsidRPr="00E24818">
              <w:t>,</w:t>
            </w:r>
            <w:r>
              <w:t xml:space="preserve"> and</w:t>
            </w:r>
            <w:r w:rsidR="00E24818" w:rsidRPr="00E24818">
              <w:t xml:space="preserve"> benchmarks should be identified to track </w:t>
            </w:r>
            <w:r w:rsidR="00E24818" w:rsidRPr="00F87BDF">
              <w:rPr>
                <w:bCs/>
              </w:rPr>
              <w:t>progress</w:t>
            </w:r>
            <w:r w:rsidR="00E24818" w:rsidRPr="00E24818">
              <w:t xml:space="preserve"> and </w:t>
            </w:r>
            <w:r w:rsidR="00E24818" w:rsidRPr="00F87BDF">
              <w:rPr>
                <w:bCs/>
              </w:rPr>
              <w:t>results</w:t>
            </w:r>
            <w:r w:rsidR="00E24818" w:rsidRPr="00E24818">
              <w:t>.</w:t>
            </w:r>
            <w:r w:rsidR="00E24818">
              <w:t>”</w:t>
            </w:r>
            <w:r w:rsidR="00E24818" w:rsidRPr="00E24818">
              <w:t xml:space="preserve"> </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24</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E84A49" w:rsidRDefault="00E24818" w:rsidP="00E24818">
            <w:r w:rsidRPr="00E84A49">
              <w:rPr>
                <w:i/>
              </w:rPr>
              <w:lastRenderedPageBreak/>
              <w:t>Explain:</w:t>
            </w:r>
            <w:r>
              <w:t xml:space="preserve"> </w:t>
            </w:r>
          </w:p>
          <w:p w:rsidR="00E24818" w:rsidRPr="00E24818" w:rsidRDefault="00E24818" w:rsidP="00E24818">
            <w:r>
              <w:t>“</w:t>
            </w:r>
            <w:r w:rsidRPr="00E24818">
              <w:t xml:space="preserve">Step 3: Implementation of the Plan is the heart of the 5-Step Cycle, during which </w:t>
            </w:r>
            <w:r w:rsidR="00E84A49">
              <w:t>time</w:t>
            </w:r>
            <w:r w:rsidRPr="00E24818">
              <w:t xml:space="preserve"> everyone completes the action steps outlined in their plan. </w:t>
            </w:r>
            <w:r w:rsidR="00E84A49">
              <w:t>As y</w:t>
            </w:r>
            <w:r w:rsidRPr="00E24818">
              <w:t>ou begin gathering evidence around your practice with spe</w:t>
            </w:r>
            <w:r w:rsidR="00E84A49">
              <w:t>cific focus on your goals,</w:t>
            </w:r>
            <w:r w:rsidRPr="00E24818">
              <w:t xml:space="preserve"> your supervisor conducts frequent observations and engage</w:t>
            </w:r>
            <w:r w:rsidR="00E84A49">
              <w:t>s</w:t>
            </w:r>
            <w:r w:rsidRPr="00E24818">
              <w:t xml:space="preserve"> in ongoing dialogue with you around practice and student learning. </w:t>
            </w:r>
          </w:p>
          <w:p w:rsidR="00E24818" w:rsidRPr="00E24818" w:rsidRDefault="00E84A49" w:rsidP="00E24818">
            <w:r>
              <w:t>“</w:t>
            </w:r>
            <w:r w:rsidR="00680D15" w:rsidRPr="00680D15">
              <w:t>You may have questions or concerns about what is meant by ‘evidence.’ The new framework purposefully identifies several types of evidence that inform an evaluation in order to ensure that a comprehensive picture of practice for each educator is taken into account. Evidence includes student learning data, various artifacts, observational evidence, and student feedback. Evidence should relate directly to your goals or focused aspects of practice and prompt feedback and dialogue about instruction.</w:t>
            </w:r>
            <w:r w:rsidR="00E24818" w:rsidRPr="00E24818">
              <w:t xml:space="preserve"> </w:t>
            </w:r>
          </w:p>
          <w:p w:rsidR="00E24818" w:rsidRDefault="00E84A49" w:rsidP="00CC13E3">
            <w:r>
              <w:t>“</w:t>
            </w:r>
            <w:r w:rsidR="00E24818" w:rsidRPr="00E24818">
              <w:t>You still might be concerned about collecting and maintaining evidence, not knowing if it’s the right evidence or the best evidence. You might be worried about dealing with reams of paper. The prospect of gathering evidence might feel overwhelming. It doesn’t have to be. So how do you make sure that this process is constructive and beneficial without letting it get overwhelming?</w:t>
            </w:r>
            <w:r>
              <w:t>”</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25</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E077D1" w:rsidRDefault="00E24818" w:rsidP="00E24818">
            <w:r w:rsidRPr="00E077D1">
              <w:rPr>
                <w:i/>
              </w:rPr>
              <w:t>Explain:</w:t>
            </w:r>
            <w:r>
              <w:t xml:space="preserve"> </w:t>
            </w:r>
          </w:p>
          <w:p w:rsidR="00E24818" w:rsidRPr="00E24818" w:rsidRDefault="00E24818" w:rsidP="00E24818">
            <w:r>
              <w:t>“</w:t>
            </w:r>
            <w:r w:rsidR="00E077D1">
              <w:t>The c</w:t>
            </w:r>
            <w:r w:rsidRPr="00E24818">
              <w:t xml:space="preserve">ollection of evidence </w:t>
            </w:r>
            <w:r w:rsidR="00E4089B">
              <w:t>is</w:t>
            </w:r>
            <w:r w:rsidRPr="00E24818">
              <w:t xml:space="preserve"> an opportunity to select a sample of high-quality artifacts and other data that fairly represents performance and impact. It is not intended to be a record of everything you’ve done in a year.  It’s important that there be sufficient evidence associated with each Standard such that an evaluator can make an informed judgment related to practice under that Standard. That said, the preponderance of evidence should focus on your goals, high priority Indicators, and any critical school priorities not addressed by your professional practice and student learning goals.</w:t>
            </w:r>
          </w:p>
          <w:p w:rsidR="00E24818" w:rsidRDefault="00E077D1" w:rsidP="00CC13E3">
            <w:r>
              <w:t>“</w:t>
            </w:r>
            <w:r w:rsidR="00E24818" w:rsidRPr="00E24818">
              <w:t xml:space="preserve">Evidence should never be manufactured or created for the sake of evaluation, but rather reflect a sample of </w:t>
            </w:r>
            <w:r>
              <w:t>your</w:t>
            </w:r>
            <w:r w:rsidR="00E24818" w:rsidRPr="00E24818">
              <w:t xml:space="preserve"> day-to-day work. School leaders can also identify common artifacts for which all educators are responsible—artifacts that represent evidence of school</w:t>
            </w:r>
            <w:r w:rsidR="00C05A62">
              <w:t>-</w:t>
            </w:r>
            <w:r w:rsidR="00E24818" w:rsidRPr="00E24818">
              <w:t>wide goals or objectives when relevant. There is no set number of artifacts required to be submitted, and, in fact, the number of artifacts to collect will vary by educator depending on their goals and the action steps in their plan. Whether you identify 8, 10, or even 12 artifacts, the key is to ensure a balanced representation of performance.</w:t>
            </w:r>
            <w:r w:rsidR="00E24818">
              <w:t>”</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26</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E077D1" w:rsidRDefault="00E24818" w:rsidP="00E24818">
            <w:r w:rsidRPr="00E077D1">
              <w:rPr>
                <w:i/>
              </w:rPr>
              <w:lastRenderedPageBreak/>
              <w:t>Explain:</w:t>
            </w:r>
            <w:r w:rsidRPr="00E077D1">
              <w:rPr>
                <w:rFonts w:ascii="Arial" w:eastAsia="+mn-ea" w:hAnsi="Arial" w:cs="+mn-cs"/>
                <w:i/>
                <w:color w:val="000000"/>
                <w:kern w:val="24"/>
                <w:sz w:val="24"/>
                <w:szCs w:val="24"/>
              </w:rPr>
              <w:t xml:space="preserve"> </w:t>
            </w:r>
          </w:p>
          <w:p w:rsidR="00E24818" w:rsidRPr="00E24818" w:rsidRDefault="00E077D1" w:rsidP="00E24818">
            <w:r>
              <w:t>“</w:t>
            </w:r>
            <w:r w:rsidR="00E24818" w:rsidRPr="00E24818">
              <w:t xml:space="preserve">Remember how observations used to be all that was required in an evaluation? The new evaluation framework represents a big shift away from that model. Now, observations represent one of several sources for evidence, and they play </w:t>
            </w:r>
            <w:r>
              <w:t>an important</w:t>
            </w:r>
            <w:r w:rsidR="00E24818" w:rsidRPr="00E24818">
              <w:t xml:space="preserve"> formative role in promoting professional growth and development. Through the use of short, frequent observations, rather than one or two formal observations, evaluators have the opportunity to provide targeted, ongoing feedback to educators and maintain a dialogue around teaching and learning. Research shows that this type of targeted, ongoing feedback about instruction has the most potential to </w:t>
            </w:r>
            <w:r>
              <w:t>support</w:t>
            </w:r>
            <w:r w:rsidR="00E24818" w:rsidRPr="00E24818">
              <w:t xml:space="preserve"> and improve practice. </w:t>
            </w:r>
          </w:p>
          <w:p w:rsidR="00E24818" w:rsidRDefault="00E077D1" w:rsidP="00E24818">
            <w:r>
              <w:t>“</w:t>
            </w:r>
            <w:r w:rsidR="00E24818" w:rsidRPr="00E24818">
              <w:t>The regulations define Proficient practice with reg</w:t>
            </w:r>
            <w:r>
              <w:t>ard to evaluation as including ‘</w:t>
            </w:r>
            <w:r w:rsidR="00E24818" w:rsidRPr="00E24818">
              <w:t>frequent, unannounced visits to classrooms</w:t>
            </w:r>
            <w:r>
              <w:t>’</w:t>
            </w:r>
            <w:r w:rsidR="00E24818" w:rsidRPr="00E24818">
              <w:t xml:space="preserve"> followed by </w:t>
            </w:r>
            <w:r>
              <w:t>‘</w:t>
            </w:r>
            <w:r w:rsidR="00E24818" w:rsidRPr="00E24818">
              <w:t>targeted and con</w:t>
            </w:r>
            <w:r>
              <w:t>structive feedback to teachers.’</w:t>
            </w:r>
            <w:r w:rsidR="00E24818" w:rsidRPr="00E24818">
              <w:t xml:space="preserve"> This underscores the importance of moving beyond the typical announced observation to an approach that is more sustained, targeted and constructive. The ESE Model System recommends frequent, brief unannounced observations for all educators, while maintaining at least one announced observation for new teachers o</w:t>
            </w:r>
            <w:r>
              <w:t>r educators who are struggling.</w:t>
            </w:r>
          </w:p>
          <w:p w:rsidR="00E24818" w:rsidRDefault="00E077D1" w:rsidP="00CC13E3">
            <w:r>
              <w:t>“Remember, the purpose of shorter</w:t>
            </w:r>
            <w:r w:rsidR="00D75633">
              <w:t>, more frequent observations is to foster more opportunities to engage in focused, informed conversation around instruction, and to ensure that a comprehensive picture of practice is available to evaluators.”</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27</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D75633" w:rsidRDefault="00E24818" w:rsidP="00E24818">
            <w:r w:rsidRPr="00D75633">
              <w:rPr>
                <w:i/>
              </w:rPr>
              <w:t xml:space="preserve">Explain: </w:t>
            </w:r>
          </w:p>
          <w:p w:rsidR="00E24818" w:rsidRPr="00E24818" w:rsidRDefault="00E24818" w:rsidP="00E24818">
            <w:r>
              <w:t>“</w:t>
            </w:r>
            <w:r w:rsidR="00D75633">
              <w:t>Step 4 is the formative assessment/evaluation and takes place midway through your evaluation cycle</w:t>
            </w:r>
            <w:r w:rsidRPr="00E24818">
              <w:t xml:space="preserve">. </w:t>
            </w:r>
          </w:p>
          <w:p w:rsidR="00C05A62" w:rsidRDefault="00D75633" w:rsidP="00E24818">
            <w:r>
              <w:t>“</w:t>
            </w:r>
            <w:r w:rsidR="00E24818" w:rsidRPr="00E24818">
              <w:t>F</w:t>
            </w:r>
            <w:r>
              <w:t>or educators on a plan that is one</w:t>
            </w:r>
            <w:r w:rsidR="00E24818" w:rsidRPr="00E24818">
              <w:t xml:space="preserve"> year or less in length, the formative assessment serves as a critical </w:t>
            </w:r>
            <w:r>
              <w:t>‘</w:t>
            </w:r>
            <w:r w:rsidR="00E24818" w:rsidRPr="00E24818">
              <w:t>check-in</w:t>
            </w:r>
            <w:r>
              <w:t>’</w:t>
            </w:r>
            <w:r w:rsidR="00E24818" w:rsidRPr="00E24818">
              <w:t xml:space="preserve"> regarding progress on goals and/or performance standards. </w:t>
            </w:r>
          </w:p>
          <w:p w:rsidR="00E24818" w:rsidRDefault="00D75633" w:rsidP="00CC13E3">
            <w:r>
              <w:t>“</w:t>
            </w:r>
            <w:r w:rsidR="00E24818" w:rsidRPr="00E24818">
              <w:t xml:space="preserve">For educators on a </w:t>
            </w:r>
            <w:r>
              <w:t>two</w:t>
            </w:r>
            <w:r w:rsidR="00E24818" w:rsidRPr="00E24818">
              <w:t xml:space="preserve">-year plan, </w:t>
            </w:r>
            <w:r>
              <w:t xml:space="preserve">Step 4 is called a </w:t>
            </w:r>
            <w:r w:rsidR="00E24818" w:rsidRPr="00E24818">
              <w:t xml:space="preserve">formative </w:t>
            </w:r>
            <w:r w:rsidR="00E24818" w:rsidRPr="00D75633">
              <w:rPr>
                <w:i/>
              </w:rPr>
              <w:t>evaluation</w:t>
            </w:r>
            <w:r>
              <w:t xml:space="preserve"> and </w:t>
            </w:r>
            <w:r w:rsidR="00E24818" w:rsidRPr="00E24818">
              <w:t xml:space="preserve">takes place at the end of the first </w:t>
            </w:r>
            <w:r>
              <w:t xml:space="preserve">school </w:t>
            </w:r>
            <w:r w:rsidR="00E24818" w:rsidRPr="00E24818">
              <w:t xml:space="preserve">year. In addition to checking progress on goals, the formative evaluation in </w:t>
            </w:r>
            <w:r>
              <w:t>two</w:t>
            </w:r>
            <w:r w:rsidR="00E24818" w:rsidRPr="00E24818">
              <w:t>-year plans results in ratings on each of the four Standards as well as an overall Summative Rating. However, these ratings are assumed to be the same as the previous Summative Rating unless evidence demonstrates a significant change in performance.</w:t>
            </w:r>
            <w:r w:rsidR="00E24818">
              <w:t>”</w:t>
            </w:r>
          </w:p>
        </w:tc>
        <w:tc>
          <w:tcPr>
            <w:tcW w:w="3357" w:type="dxa"/>
            <w:tcBorders>
              <w:top w:val="single" w:sz="4" w:space="0" w:color="4F81BD" w:themeColor="accent1"/>
              <w:bottom w:val="single" w:sz="4" w:space="0" w:color="4F81BD" w:themeColor="accent1"/>
            </w:tcBorders>
            <w:vAlign w:val="center"/>
          </w:tcPr>
          <w:p w:rsidR="00E24818" w:rsidRPr="00E24818" w:rsidRDefault="00CC13E3" w:rsidP="0047744E">
            <w:pPr>
              <w:jc w:val="center"/>
              <w:rPr>
                <w:noProof/>
              </w:rPr>
            </w:pPr>
            <w:r>
              <w:t>Slide 28</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D75633" w:rsidRDefault="00E24818" w:rsidP="00E24818">
            <w:r w:rsidRPr="00D75633">
              <w:rPr>
                <w:i/>
              </w:rPr>
              <w:lastRenderedPageBreak/>
              <w:t>Explain:</w:t>
            </w:r>
            <w:r>
              <w:t xml:space="preserve"> </w:t>
            </w:r>
          </w:p>
          <w:p w:rsidR="00C05A62" w:rsidRDefault="00E24818" w:rsidP="00E24818">
            <w:r>
              <w:t>“</w:t>
            </w:r>
            <w:r w:rsidRPr="00E24818">
              <w:t xml:space="preserve">Finally, at the end of the cycle, everyone has a Summative Evaluation. </w:t>
            </w:r>
            <w:r>
              <w:t xml:space="preserve"> </w:t>
            </w:r>
            <w:r w:rsidRPr="00E24818">
              <w:t xml:space="preserve">The Summative Evaluation is the point at which the evaluator </w:t>
            </w:r>
            <w:r w:rsidR="00D75633">
              <w:t>looks at</w:t>
            </w:r>
            <w:r w:rsidRPr="00E24818">
              <w:t xml:space="preserve"> all of the evidence together—the artifacts, observation notes, and measures of student learning related to the educator’s goals</w:t>
            </w:r>
            <w:r w:rsidR="00BB5217">
              <w:t>—and</w:t>
            </w:r>
            <w:r w:rsidRPr="00E24818">
              <w:t xml:space="preserve"> develops ratings based on this comprehensive picture of practice. </w:t>
            </w:r>
          </w:p>
          <w:p w:rsidR="00E24818" w:rsidRPr="00E24818" w:rsidRDefault="00D75633" w:rsidP="00E4089B">
            <w:r>
              <w:t>“</w:t>
            </w:r>
            <w:r w:rsidR="00E24818" w:rsidRPr="00E24818">
              <w:t>Every educator earn</w:t>
            </w:r>
            <w:r w:rsidR="00E4089B">
              <w:t>s</w:t>
            </w:r>
            <w:r w:rsidR="00E24818" w:rsidRPr="00E24818">
              <w:t xml:space="preserve"> a rating on each of the four Standards, as well as an overall Summative Rating that takes into account progress on his/her goals.</w:t>
            </w:r>
            <w:r>
              <w:t>”</w:t>
            </w:r>
          </w:p>
        </w:tc>
        <w:tc>
          <w:tcPr>
            <w:tcW w:w="3357" w:type="dxa"/>
            <w:tcBorders>
              <w:top w:val="single" w:sz="4" w:space="0" w:color="4F81BD" w:themeColor="accent1"/>
              <w:bottom w:val="single" w:sz="4" w:space="0" w:color="4F81BD" w:themeColor="accent1"/>
            </w:tcBorders>
            <w:vAlign w:val="center"/>
          </w:tcPr>
          <w:p w:rsidR="00E24818" w:rsidRPr="00E24818" w:rsidRDefault="00A41179" w:rsidP="0047744E">
            <w:pPr>
              <w:jc w:val="center"/>
              <w:rPr>
                <w:noProof/>
              </w:rPr>
            </w:pPr>
            <w:r>
              <w:t>Slide 29</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D75633" w:rsidRDefault="00E24818" w:rsidP="00E24818">
            <w:r w:rsidRPr="00D75633">
              <w:rPr>
                <w:i/>
              </w:rPr>
              <w:t>Explain:</w:t>
            </w:r>
            <w:r>
              <w:t xml:space="preserve"> </w:t>
            </w:r>
          </w:p>
          <w:p w:rsidR="00C05A62" w:rsidRDefault="00E24818" w:rsidP="00E24818">
            <w:r>
              <w:t>“</w:t>
            </w:r>
            <w:r w:rsidRPr="00E24818">
              <w:t>This visual captures the 5-Step Cycle for teachers in linear form, rather than a circular form. The linear graphic provides a different way to look at this process, with the five steps of the cycle spread out across the top of the page and the components of each step listed below.</w:t>
            </w:r>
          </w:p>
          <w:p w:rsidR="00C05A62" w:rsidRDefault="00D75633" w:rsidP="00E24818">
            <w:r>
              <w:t>“</w:t>
            </w:r>
            <w:r w:rsidR="00E24818" w:rsidRPr="00E24818">
              <w:t xml:space="preserve">You’ll see in this 1-year cycle, everyone conducts their self-assessment in September and moves through Step 2: Goal Setting and Plan Development by the end of October.  </w:t>
            </w:r>
          </w:p>
          <w:p w:rsidR="00C05A62" w:rsidRDefault="00D75633" w:rsidP="00E24818">
            <w:r>
              <w:t>“</w:t>
            </w:r>
            <w:r w:rsidR="00E24818" w:rsidRPr="00E24818">
              <w:t>The formative assessment takes place in the middle of the year, usually in January or February</w:t>
            </w:r>
            <w:r w:rsidR="00C05A62" w:rsidRPr="00E24818">
              <w:t>, so</w:t>
            </w:r>
            <w:r w:rsidR="00E24818" w:rsidRPr="00E24818">
              <w:t xml:space="preserve"> the evaluator can touch base with the educator and check in on progress toward their goals. </w:t>
            </w:r>
          </w:p>
          <w:p w:rsidR="00E24818" w:rsidRDefault="00D75633" w:rsidP="00A41179">
            <w:r>
              <w:t>“</w:t>
            </w:r>
            <w:r w:rsidR="00E24818" w:rsidRPr="00E24818">
              <w:t>The cycle concludes in May or June with the Summative Evaluation.</w:t>
            </w:r>
            <w:r w:rsidR="00E24818">
              <w:t>”</w:t>
            </w:r>
            <w:r w:rsidR="00E24818" w:rsidRPr="00E24818">
              <w:rPr>
                <w:i/>
                <w:iCs/>
              </w:rPr>
              <w:t xml:space="preserve"> </w:t>
            </w:r>
          </w:p>
        </w:tc>
        <w:tc>
          <w:tcPr>
            <w:tcW w:w="3357" w:type="dxa"/>
            <w:tcBorders>
              <w:top w:val="single" w:sz="4" w:space="0" w:color="4F81BD" w:themeColor="accent1"/>
              <w:bottom w:val="single" w:sz="4" w:space="0" w:color="4F81BD" w:themeColor="accent1"/>
            </w:tcBorders>
            <w:vAlign w:val="center"/>
          </w:tcPr>
          <w:p w:rsidR="00E24818" w:rsidRPr="00E24818" w:rsidRDefault="00A41179" w:rsidP="0047744E">
            <w:pPr>
              <w:jc w:val="center"/>
              <w:rPr>
                <w:noProof/>
              </w:rPr>
            </w:pPr>
            <w:r>
              <w:t>Slide 30</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D75633" w:rsidRDefault="00E24818" w:rsidP="00E24818">
            <w:r w:rsidRPr="00D75633">
              <w:rPr>
                <w:i/>
              </w:rPr>
              <w:t>Explain:</w:t>
            </w:r>
            <w:r>
              <w:t xml:space="preserve"> </w:t>
            </w:r>
          </w:p>
          <w:p w:rsidR="00C05A62" w:rsidRDefault="00E24818" w:rsidP="00E24818">
            <w:r>
              <w:t>“</w:t>
            </w:r>
            <w:r w:rsidRPr="00E24818">
              <w:t xml:space="preserve">For educators on a 2-year plan, the two main differences are the length of Step 3: Implementation of the Plan, which extends over a period of two school years, and the timing of Step 4: the </w:t>
            </w:r>
            <w:r w:rsidR="00BB5217">
              <w:t>formative e</w:t>
            </w:r>
            <w:r w:rsidRPr="00E24818">
              <w:t xml:space="preserve">valuation, which takes place at the end of the first year in June. </w:t>
            </w:r>
          </w:p>
          <w:p w:rsidR="00E24818" w:rsidRDefault="00D75633" w:rsidP="00A41179">
            <w:r>
              <w:t>“</w:t>
            </w:r>
            <w:r w:rsidR="00E24818" w:rsidRPr="00E24818">
              <w:t xml:space="preserve">For </w:t>
            </w:r>
            <w:r>
              <w:t>2</w:t>
            </w:r>
            <w:r w:rsidR="00E24818" w:rsidRPr="00E24818">
              <w:t>-y</w:t>
            </w:r>
            <w:r w:rsidR="00BB5217">
              <w:t>ear cycles, Step 4 is called a f</w:t>
            </w:r>
            <w:r w:rsidR="00E24818" w:rsidRPr="00E24818">
              <w:t xml:space="preserve">ormative </w:t>
            </w:r>
            <w:r w:rsidR="00BB5217">
              <w:t>e</w:t>
            </w:r>
            <w:r w:rsidR="00E24818" w:rsidRPr="00E24818">
              <w:t xml:space="preserve">valuation, rather than a </w:t>
            </w:r>
            <w:r w:rsidR="00BB5217">
              <w:t>f</w:t>
            </w:r>
            <w:r w:rsidR="00E24818" w:rsidRPr="00E24818">
              <w:t xml:space="preserve">ormative </w:t>
            </w:r>
            <w:r w:rsidR="00BB5217">
              <w:t>a</w:t>
            </w:r>
            <w:r w:rsidR="00E24818" w:rsidRPr="00E24818">
              <w:t>ssessment, because the evaluator actually rates an educator’s performance on each Standard and provides an overall Summative Performance Rating. (</w:t>
            </w:r>
            <w:r w:rsidR="00E24818" w:rsidRPr="00E24818">
              <w:rPr>
                <w:i/>
                <w:iCs/>
              </w:rPr>
              <w:t>Remember, this formative evaluation rating is presumed to be the same as the prior ratings unless there is evidence of a significant change in performance. That means that for the vast majority of educators on 2-year plans, the formative evaluation at the end of year 1 still acts as a mid-cycle check-i</w:t>
            </w:r>
            <w:r w:rsidR="00E24818">
              <w:rPr>
                <w:i/>
                <w:iCs/>
              </w:rPr>
              <w:t>n focused on progress on goals.)”</w:t>
            </w:r>
          </w:p>
        </w:tc>
        <w:tc>
          <w:tcPr>
            <w:tcW w:w="3357" w:type="dxa"/>
            <w:tcBorders>
              <w:top w:val="single" w:sz="4" w:space="0" w:color="4F81BD" w:themeColor="accent1"/>
              <w:bottom w:val="single" w:sz="4" w:space="0" w:color="4F81BD" w:themeColor="accent1"/>
            </w:tcBorders>
            <w:vAlign w:val="center"/>
          </w:tcPr>
          <w:p w:rsidR="00E24818" w:rsidRPr="00E24818" w:rsidRDefault="00A41179" w:rsidP="0047744E">
            <w:pPr>
              <w:jc w:val="center"/>
              <w:rPr>
                <w:noProof/>
              </w:rPr>
            </w:pPr>
            <w:r>
              <w:t>Slide 31</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D75633" w:rsidRDefault="00E24818" w:rsidP="00E24818">
            <w:r w:rsidRPr="00D75633">
              <w:rPr>
                <w:i/>
              </w:rPr>
              <w:lastRenderedPageBreak/>
              <w:t>Explain</w:t>
            </w:r>
            <w:r>
              <w:t xml:space="preserve">: </w:t>
            </w:r>
          </w:p>
          <w:p w:rsidR="00E24818" w:rsidRDefault="00E24818" w:rsidP="00A41179">
            <w:r>
              <w:t>“</w:t>
            </w:r>
            <w:r w:rsidRPr="00E24818">
              <w:t xml:space="preserve">Together, this 5-Step Cycle drives continuous learning for all educators. At the conclusion of each cycle, all of the conversations, analyses, and experiences that inform the Summative Evaluation provide the foundation for the next self-assessment, creating a continuous cycle of improvement that will improve teaching </w:t>
            </w:r>
            <w:r w:rsidRPr="00E24818">
              <w:rPr>
                <w:i/>
                <w:iCs/>
              </w:rPr>
              <w:t xml:space="preserve">and </w:t>
            </w:r>
            <w:r w:rsidRPr="00E24818">
              <w:t>learning throughout the school.</w:t>
            </w:r>
            <w:r>
              <w:t>”</w:t>
            </w:r>
            <w:r w:rsidRPr="00E24818">
              <w:t xml:space="preserve"> </w:t>
            </w:r>
          </w:p>
        </w:tc>
        <w:tc>
          <w:tcPr>
            <w:tcW w:w="3357" w:type="dxa"/>
            <w:tcBorders>
              <w:top w:val="single" w:sz="4" w:space="0" w:color="4F81BD" w:themeColor="accent1"/>
              <w:bottom w:val="single" w:sz="4" w:space="0" w:color="4F81BD" w:themeColor="accent1"/>
            </w:tcBorders>
            <w:vAlign w:val="center"/>
          </w:tcPr>
          <w:p w:rsidR="00E24818" w:rsidRPr="00E24818" w:rsidRDefault="00A41179" w:rsidP="0047744E">
            <w:pPr>
              <w:jc w:val="center"/>
              <w:rPr>
                <w:noProof/>
              </w:rPr>
            </w:pPr>
            <w:r>
              <w:t>Slide 32</w:t>
            </w:r>
          </w:p>
        </w:tc>
      </w:tr>
      <w:tr w:rsidR="00E24818" w:rsidRPr="00222F66" w:rsidTr="00BB5217">
        <w:trPr>
          <w:cantSplit/>
        </w:trPr>
        <w:tc>
          <w:tcPr>
            <w:tcW w:w="6503" w:type="dxa"/>
            <w:tcBorders>
              <w:top w:val="single" w:sz="4" w:space="0" w:color="4F81BD" w:themeColor="accent1"/>
              <w:bottom w:val="single" w:sz="4" w:space="0" w:color="4F81BD" w:themeColor="accent1"/>
            </w:tcBorders>
          </w:tcPr>
          <w:p w:rsidR="00E24818" w:rsidRDefault="00D75633" w:rsidP="00A41179">
            <w:pPr>
              <w:pStyle w:val="Bullet1"/>
            </w:pPr>
            <w:r>
              <w:rPr>
                <w:b/>
              </w:rPr>
              <w:t>Facilitator</w:t>
            </w:r>
            <w:r w:rsidR="00E24818" w:rsidRPr="00D75633">
              <w:rPr>
                <w:b/>
              </w:rPr>
              <w:t xml:space="preserve"> Note</w:t>
            </w:r>
            <w:r w:rsidR="00E24818">
              <w:t xml:space="preserve">: </w:t>
            </w:r>
            <w:r w:rsidR="00E24818" w:rsidRPr="00E24818">
              <w:t>This is a customizable slide intended to explain who the key evaluators at your school are, and who they will be evaluating. The graphic organizer above is a sampl</w:t>
            </w:r>
            <w:r w:rsidR="00E24818">
              <w:t>e that you can modify as needed.</w:t>
            </w:r>
          </w:p>
        </w:tc>
        <w:tc>
          <w:tcPr>
            <w:tcW w:w="3357" w:type="dxa"/>
            <w:tcBorders>
              <w:top w:val="single" w:sz="4" w:space="0" w:color="4F81BD" w:themeColor="accent1"/>
              <w:bottom w:val="single" w:sz="4" w:space="0" w:color="4F81BD" w:themeColor="accent1"/>
            </w:tcBorders>
            <w:vAlign w:val="center"/>
          </w:tcPr>
          <w:p w:rsidR="00E24818" w:rsidRPr="00E24818" w:rsidRDefault="00A41179" w:rsidP="00A41179">
            <w:pPr>
              <w:jc w:val="center"/>
              <w:rPr>
                <w:noProof/>
              </w:rPr>
            </w:pPr>
            <w:r>
              <w:t>Slide 33</w:t>
            </w:r>
          </w:p>
        </w:tc>
      </w:tr>
    </w:tbl>
    <w:p w:rsidR="00A41179" w:rsidRDefault="00A41179" w:rsidP="00466B49">
      <w:pPr>
        <w:pStyle w:val="Heading2"/>
      </w:pPr>
      <w:bookmarkStart w:id="41" w:name="_Toc336374961"/>
    </w:p>
    <w:p w:rsidR="00A41179" w:rsidRDefault="00A41179" w:rsidP="00A41179">
      <w:pPr>
        <w:rPr>
          <w:rFonts w:ascii="Arial" w:eastAsia="Times New Roman" w:hAnsi="Arial" w:cs="Times New Roman"/>
          <w:color w:val="E15D15"/>
          <w:sz w:val="28"/>
          <w:szCs w:val="28"/>
        </w:rPr>
      </w:pPr>
      <w:r>
        <w:br w:type="page"/>
      </w:r>
    </w:p>
    <w:p w:rsidR="00466B49" w:rsidRDefault="00466B49" w:rsidP="00466B49">
      <w:pPr>
        <w:pStyle w:val="Heading2"/>
      </w:pPr>
      <w:r w:rsidRPr="00222F66">
        <w:lastRenderedPageBreak/>
        <w:t>I</w:t>
      </w:r>
      <w:r>
        <w:t>II</w:t>
      </w:r>
      <w:r w:rsidRPr="00222F66">
        <w:t xml:space="preserve">. </w:t>
      </w:r>
      <w:r>
        <w:t xml:space="preserve">Check for Understanding </w:t>
      </w:r>
      <w:r w:rsidRPr="00222F66">
        <w:t>(</w:t>
      </w:r>
      <w:r w:rsidR="008429D4">
        <w:t>5</w:t>
      </w:r>
      <w:r w:rsidR="00BB5217">
        <w:t xml:space="preserve"> </w:t>
      </w:r>
      <w:r w:rsidRPr="00CF4DEB">
        <w:t>minutes</w:t>
      </w:r>
      <w:r w:rsidRPr="00222F66">
        <w:t>)</w:t>
      </w:r>
      <w:bookmarkEnd w:id="41"/>
    </w:p>
    <w:tbl>
      <w:tblPr>
        <w:tblW w:w="5000" w:type="pct"/>
        <w:tblBorders>
          <w:top w:val="single" w:sz="4" w:space="0" w:color="4F81BD" w:themeColor="accent1"/>
          <w:bottom w:val="single" w:sz="4" w:space="0" w:color="4F81BD" w:themeColor="accent1"/>
        </w:tblBorders>
        <w:tblLayout w:type="fixed"/>
        <w:tblCellMar>
          <w:top w:w="72" w:type="dxa"/>
          <w:left w:w="115" w:type="dxa"/>
          <w:bottom w:w="72" w:type="dxa"/>
          <w:right w:w="115" w:type="dxa"/>
        </w:tblCellMar>
        <w:tblLook w:val="04A0"/>
      </w:tblPr>
      <w:tblGrid>
        <w:gridCol w:w="6503"/>
        <w:gridCol w:w="3357"/>
      </w:tblGrid>
      <w:tr w:rsidR="00466B49" w:rsidRPr="00E24818" w:rsidTr="00BB5217">
        <w:trPr>
          <w:cantSplit/>
        </w:trPr>
        <w:tc>
          <w:tcPr>
            <w:tcW w:w="6503" w:type="dxa"/>
            <w:tcBorders>
              <w:bottom w:val="single" w:sz="4" w:space="0" w:color="4F81BD" w:themeColor="accent1"/>
            </w:tcBorders>
          </w:tcPr>
          <w:p w:rsidR="00E872A5" w:rsidRPr="00E872A5" w:rsidRDefault="00E872A5" w:rsidP="00E872A5">
            <w:pPr>
              <w:pStyle w:val="Bullet1"/>
            </w:pPr>
            <w:r w:rsidRPr="00E872A5">
              <w:rPr>
                <w:b/>
                <w:bCs/>
              </w:rPr>
              <w:t>Facilitator Note</w:t>
            </w:r>
            <w:r w:rsidRPr="00E872A5">
              <w:t xml:space="preserve">: This is an optional slide intended to give participants an opportunity to check their understanding. You may wish to give participants a moment to answer these questions individually before reviewing them together.  In addition, you may adapt this slide to highlight the particular aspects of the evaluation frameworks you wish to emphasize.    </w:t>
            </w:r>
          </w:p>
          <w:p w:rsidR="00E872A5" w:rsidRDefault="00E872A5" w:rsidP="00E872A5">
            <w:pPr>
              <w:rPr>
                <w:i/>
              </w:rPr>
            </w:pPr>
          </w:p>
          <w:p w:rsidR="00E872A5" w:rsidRPr="00E872A5" w:rsidRDefault="00E872A5" w:rsidP="00E872A5">
            <w:r w:rsidRPr="00E872A5">
              <w:rPr>
                <w:i/>
              </w:rPr>
              <w:t>Answers</w:t>
            </w:r>
            <w:r w:rsidRPr="00E872A5">
              <w:t xml:space="preserve">: </w:t>
            </w:r>
          </w:p>
          <w:p w:rsidR="00E872A5" w:rsidRPr="00E872A5" w:rsidRDefault="00E872A5" w:rsidP="00E872A5">
            <w:r w:rsidRPr="00E872A5">
              <w:t>1) T</w:t>
            </w:r>
          </w:p>
          <w:p w:rsidR="00E872A5" w:rsidRPr="00E872A5" w:rsidRDefault="00A03A73" w:rsidP="00E872A5">
            <w:r>
              <w:t>2</w:t>
            </w:r>
            <w:r w:rsidR="00E872A5" w:rsidRPr="00E872A5">
              <w:t xml:space="preserve">) T (Summative Performance Rating) </w:t>
            </w:r>
          </w:p>
          <w:p w:rsidR="00E872A5" w:rsidRPr="00E872A5" w:rsidRDefault="00E872A5" w:rsidP="00E872A5">
            <w:r w:rsidRPr="00E872A5">
              <w:t xml:space="preserve">4) F (All educators will receive a Summative Performance Rating at the end of their 5-Step Evaluation Cycle, which can vary in duration depending on the type of Plan the educator is on.) </w:t>
            </w:r>
          </w:p>
          <w:p w:rsidR="00466B49" w:rsidRDefault="00E872A5" w:rsidP="00A41179">
            <w:r w:rsidRPr="00E872A5">
              <w:t xml:space="preserve">5) T </w:t>
            </w:r>
          </w:p>
        </w:tc>
        <w:tc>
          <w:tcPr>
            <w:tcW w:w="3357" w:type="dxa"/>
            <w:tcBorders>
              <w:bottom w:val="single" w:sz="4" w:space="0" w:color="4F81BD" w:themeColor="accent1"/>
            </w:tcBorders>
            <w:vAlign w:val="center"/>
          </w:tcPr>
          <w:p w:rsidR="00466B49" w:rsidRPr="00E24818" w:rsidRDefault="00A41179" w:rsidP="0064020E">
            <w:pPr>
              <w:jc w:val="center"/>
              <w:rPr>
                <w:noProof/>
              </w:rPr>
            </w:pPr>
            <w:r>
              <w:t>Slide 34</w:t>
            </w:r>
          </w:p>
        </w:tc>
      </w:tr>
    </w:tbl>
    <w:p w:rsidR="00F409F2" w:rsidRDefault="00F409F2">
      <w:r>
        <w:rPr>
          <w:b/>
          <w:bCs/>
          <w:iCs/>
        </w:rPr>
        <w:br w:type="page"/>
      </w:r>
    </w:p>
    <w:tbl>
      <w:tblPr>
        <w:tblW w:w="5000" w:type="pct"/>
        <w:tblBorders>
          <w:top w:val="single" w:sz="4" w:space="0" w:color="4F81BD" w:themeColor="accent1"/>
          <w:bottom w:val="single" w:sz="4" w:space="0" w:color="4F81BD" w:themeColor="accent1"/>
        </w:tblBorders>
        <w:tblLayout w:type="fixed"/>
        <w:tblCellMar>
          <w:top w:w="72" w:type="dxa"/>
          <w:left w:w="115" w:type="dxa"/>
          <w:bottom w:w="72" w:type="dxa"/>
          <w:right w:w="115" w:type="dxa"/>
        </w:tblCellMar>
        <w:tblLook w:val="04A0"/>
      </w:tblPr>
      <w:tblGrid>
        <w:gridCol w:w="6503"/>
        <w:gridCol w:w="3357"/>
      </w:tblGrid>
      <w:tr w:rsidR="00BB5217" w:rsidRPr="00E24818" w:rsidTr="008F378C">
        <w:trPr>
          <w:cantSplit/>
        </w:trPr>
        <w:tc>
          <w:tcPr>
            <w:tcW w:w="9860" w:type="dxa"/>
            <w:gridSpan w:val="2"/>
            <w:tcBorders>
              <w:top w:val="nil"/>
              <w:bottom w:val="single" w:sz="4" w:space="0" w:color="auto"/>
            </w:tcBorders>
          </w:tcPr>
          <w:p w:rsidR="00BB5217" w:rsidRDefault="00BB5217" w:rsidP="00BB5217">
            <w:pPr>
              <w:pStyle w:val="Heading2"/>
            </w:pPr>
            <w:bookmarkStart w:id="42" w:name="_Toc336374962"/>
            <w:r w:rsidRPr="00222F66">
              <w:lastRenderedPageBreak/>
              <w:t>I</w:t>
            </w:r>
            <w:r>
              <w:t>V</w:t>
            </w:r>
            <w:r w:rsidRPr="00222F66">
              <w:t xml:space="preserve">. </w:t>
            </w:r>
            <w:r>
              <w:t xml:space="preserve">Next Steps </w:t>
            </w:r>
            <w:r w:rsidRPr="00222F66">
              <w:t>(</w:t>
            </w:r>
            <w:r w:rsidR="008429D4">
              <w:t>5</w:t>
            </w:r>
            <w:r>
              <w:t xml:space="preserve"> </w:t>
            </w:r>
            <w:r w:rsidRPr="00CF4DEB">
              <w:t>minutes</w:t>
            </w:r>
            <w:r w:rsidRPr="00222F66">
              <w:t>)</w:t>
            </w:r>
            <w:bookmarkEnd w:id="42"/>
          </w:p>
        </w:tc>
      </w:tr>
      <w:tr w:rsidR="00E81B08" w:rsidRPr="00E24818" w:rsidTr="008F378C">
        <w:trPr>
          <w:cantSplit/>
        </w:trPr>
        <w:tc>
          <w:tcPr>
            <w:tcW w:w="6503" w:type="dxa"/>
            <w:tcBorders>
              <w:top w:val="single" w:sz="4" w:space="0" w:color="auto"/>
              <w:bottom w:val="single" w:sz="4" w:space="0" w:color="4F81BD" w:themeColor="accent1"/>
            </w:tcBorders>
          </w:tcPr>
          <w:p w:rsidR="00E81B08" w:rsidRDefault="00E81B08" w:rsidP="00E81B08">
            <w:r w:rsidRPr="00D75633">
              <w:rPr>
                <w:i/>
              </w:rPr>
              <w:t>Explain</w:t>
            </w:r>
            <w:r>
              <w:t xml:space="preserve">: </w:t>
            </w:r>
          </w:p>
          <w:p w:rsidR="00E81B08" w:rsidRPr="00E81B08" w:rsidRDefault="00E81B08" w:rsidP="00E81B08">
            <w:pPr>
              <w:pStyle w:val="AIRBody1a"/>
            </w:pPr>
            <w:r>
              <w:t>“</w:t>
            </w:r>
            <w:r w:rsidRPr="00E81B08">
              <w:t>The next training session is Workshop #1: Rubric Review. In this workshop, teachers will review the basic components of the evaluation rubric, and then complete an interactive activity to deepen their understanding of that rubric. The lesson will include opportunities for teachers to ask questions and dive deeper into the full rubric.</w:t>
            </w:r>
            <w:r>
              <w:t>”</w:t>
            </w:r>
            <w:r w:rsidRPr="00E81B08">
              <w:t xml:space="preserve"> </w:t>
            </w:r>
          </w:p>
          <w:p w:rsidR="00E81B08" w:rsidRPr="00A41179" w:rsidRDefault="00E81B08" w:rsidP="00A41179">
            <w:pPr>
              <w:pStyle w:val="Bullet1"/>
            </w:pPr>
            <w:r w:rsidRPr="00E81B08">
              <w:rPr>
                <w:b/>
                <w:bCs/>
              </w:rPr>
              <w:t xml:space="preserve">Facilitator Note: </w:t>
            </w:r>
            <w:r>
              <w:t>C</w:t>
            </w:r>
            <w:r w:rsidRPr="00E81B08">
              <w:t xml:space="preserve">onfirm date, time and location of </w:t>
            </w:r>
            <w:r>
              <w:t>Workshop 1: Rubric Review.</w:t>
            </w:r>
            <w:r w:rsidRPr="00E81B08">
              <w:rPr>
                <w:b/>
                <w:bCs/>
              </w:rPr>
              <w:t xml:space="preserve"> </w:t>
            </w:r>
          </w:p>
          <w:p w:rsidR="00A41179" w:rsidRPr="00A41179" w:rsidRDefault="00A41179" w:rsidP="00A41179">
            <w:pPr>
              <w:pStyle w:val="Bullet1"/>
              <w:numPr>
                <w:ilvl w:val="0"/>
                <w:numId w:val="0"/>
              </w:numPr>
              <w:ind w:left="720"/>
            </w:pPr>
          </w:p>
          <w:p w:rsidR="00A41179" w:rsidRPr="00A41179" w:rsidRDefault="00A41179" w:rsidP="00A41179">
            <w:pPr>
              <w:pStyle w:val="Bullet1"/>
              <w:numPr>
                <w:ilvl w:val="0"/>
                <w:numId w:val="0"/>
              </w:numPr>
              <w:ind w:left="720" w:hanging="360"/>
            </w:pPr>
          </w:p>
        </w:tc>
        <w:tc>
          <w:tcPr>
            <w:tcW w:w="3357" w:type="dxa"/>
            <w:tcBorders>
              <w:top w:val="single" w:sz="4" w:space="0" w:color="auto"/>
              <w:bottom w:val="single" w:sz="4" w:space="0" w:color="4F81BD" w:themeColor="accent1"/>
            </w:tcBorders>
            <w:vAlign w:val="center"/>
          </w:tcPr>
          <w:p w:rsidR="00E81B08" w:rsidRDefault="00A41179" w:rsidP="0064020E">
            <w:pPr>
              <w:jc w:val="center"/>
              <w:rPr>
                <w:noProof/>
              </w:rPr>
            </w:pPr>
            <w:r>
              <w:rPr>
                <w:bCs/>
              </w:rPr>
              <w:t>Slide 35</w:t>
            </w:r>
          </w:p>
        </w:tc>
      </w:tr>
      <w:tr w:rsidR="00BB5217" w:rsidRPr="00E24818" w:rsidTr="00BB5217">
        <w:trPr>
          <w:cantSplit/>
        </w:trPr>
        <w:tc>
          <w:tcPr>
            <w:tcW w:w="6503" w:type="dxa"/>
            <w:tcBorders>
              <w:top w:val="single" w:sz="4" w:space="0" w:color="4F81BD" w:themeColor="accent1"/>
              <w:bottom w:val="single" w:sz="4" w:space="0" w:color="4F81BD" w:themeColor="accent1"/>
            </w:tcBorders>
          </w:tcPr>
          <w:p w:rsidR="00BB5217" w:rsidRDefault="00BB5217" w:rsidP="00A41179">
            <w:pPr>
              <w:pStyle w:val="Bullet1"/>
            </w:pPr>
            <w:r>
              <w:rPr>
                <w:b/>
              </w:rPr>
              <w:t>Facilitator</w:t>
            </w:r>
            <w:r w:rsidRPr="00D75633">
              <w:rPr>
                <w:b/>
              </w:rPr>
              <w:t xml:space="preserve"> Note</w:t>
            </w:r>
            <w:r w:rsidRPr="00E24818">
              <w:t xml:space="preserve">: This is a customizable slide available to school leaders who wish to provide teachers and staff with a preview of next steps and upcoming dates related to the evaluation cycle. </w:t>
            </w:r>
          </w:p>
          <w:p w:rsidR="00A41179" w:rsidRDefault="00A41179" w:rsidP="00A41179">
            <w:pPr>
              <w:pStyle w:val="Bullet1"/>
              <w:numPr>
                <w:ilvl w:val="0"/>
                <w:numId w:val="0"/>
              </w:numPr>
              <w:ind w:left="720"/>
            </w:pPr>
          </w:p>
          <w:p w:rsidR="00A41179" w:rsidRDefault="00A41179" w:rsidP="00A41179">
            <w:pPr>
              <w:pStyle w:val="Bullet1"/>
              <w:numPr>
                <w:ilvl w:val="0"/>
                <w:numId w:val="0"/>
              </w:numPr>
              <w:ind w:left="720" w:hanging="360"/>
            </w:pPr>
          </w:p>
        </w:tc>
        <w:tc>
          <w:tcPr>
            <w:tcW w:w="3357" w:type="dxa"/>
            <w:tcBorders>
              <w:top w:val="single" w:sz="4" w:space="0" w:color="4F81BD" w:themeColor="accent1"/>
              <w:bottom w:val="single" w:sz="4" w:space="0" w:color="4F81BD" w:themeColor="accent1"/>
            </w:tcBorders>
            <w:vAlign w:val="center"/>
          </w:tcPr>
          <w:p w:rsidR="00BB5217" w:rsidRPr="00E24818" w:rsidRDefault="00A41179" w:rsidP="00F409F2">
            <w:pPr>
              <w:jc w:val="center"/>
              <w:rPr>
                <w:noProof/>
              </w:rPr>
            </w:pPr>
            <w:r>
              <w:t>Slide 36</w:t>
            </w:r>
          </w:p>
        </w:tc>
      </w:tr>
    </w:tbl>
    <w:p w:rsidR="00F409F2" w:rsidRDefault="00F409F2" w:rsidP="00466B49">
      <w:pPr>
        <w:pStyle w:val="Heading2"/>
      </w:pPr>
    </w:p>
    <w:p w:rsidR="00F409F2" w:rsidRDefault="00F409F2" w:rsidP="00F409F2">
      <w:pPr>
        <w:rPr>
          <w:rFonts w:ascii="Arial" w:eastAsia="Times New Roman" w:hAnsi="Arial" w:cs="Times New Roman"/>
          <w:color w:val="E15D15"/>
          <w:sz w:val="28"/>
          <w:szCs w:val="28"/>
        </w:rPr>
      </w:pPr>
      <w:r>
        <w:br w:type="page"/>
      </w:r>
    </w:p>
    <w:p w:rsidR="00466B49" w:rsidRDefault="00466B49" w:rsidP="00466B49">
      <w:pPr>
        <w:pStyle w:val="Heading2"/>
      </w:pPr>
      <w:bookmarkStart w:id="43" w:name="_Toc336374963"/>
      <w:r>
        <w:lastRenderedPageBreak/>
        <w:t>V</w:t>
      </w:r>
      <w:r w:rsidRPr="00222F66">
        <w:t xml:space="preserve">. </w:t>
      </w:r>
      <w:r>
        <w:t xml:space="preserve">Q&amp;A </w:t>
      </w:r>
      <w:r w:rsidRPr="00222F66">
        <w:t>(</w:t>
      </w:r>
      <w:r w:rsidR="008429D4">
        <w:t>5</w:t>
      </w:r>
      <w:r w:rsidRPr="00CF4DEB">
        <w:t xml:space="preserve"> minutes</w:t>
      </w:r>
      <w:r w:rsidRPr="00222F66">
        <w:t>)</w:t>
      </w:r>
      <w:bookmarkEnd w:id="43"/>
    </w:p>
    <w:tbl>
      <w:tblPr>
        <w:tblW w:w="5000" w:type="pct"/>
        <w:tblBorders>
          <w:top w:val="single" w:sz="4" w:space="0" w:color="4F81BD" w:themeColor="accent1"/>
          <w:bottom w:val="single" w:sz="4" w:space="0" w:color="4F81BD" w:themeColor="accent1"/>
        </w:tblBorders>
        <w:tblLayout w:type="fixed"/>
        <w:tblCellMar>
          <w:top w:w="72" w:type="dxa"/>
          <w:left w:w="115" w:type="dxa"/>
          <w:bottom w:w="72" w:type="dxa"/>
          <w:right w:w="115" w:type="dxa"/>
        </w:tblCellMar>
        <w:tblLook w:val="04A0"/>
      </w:tblPr>
      <w:tblGrid>
        <w:gridCol w:w="6503"/>
        <w:gridCol w:w="3357"/>
      </w:tblGrid>
      <w:tr w:rsidR="00466B49" w:rsidRPr="00E24818" w:rsidTr="00466B49">
        <w:trPr>
          <w:cantSplit/>
        </w:trPr>
        <w:tc>
          <w:tcPr>
            <w:tcW w:w="6325" w:type="dxa"/>
          </w:tcPr>
          <w:p w:rsidR="00466B49" w:rsidRDefault="00466B49" w:rsidP="00A41179">
            <w:r>
              <w:t>Q&amp;A Slid</w:t>
            </w:r>
            <w:r w:rsidR="00A41179">
              <w:t>e</w:t>
            </w:r>
          </w:p>
          <w:p w:rsidR="00466B49" w:rsidRDefault="00466B49" w:rsidP="0064020E">
            <w:pPr>
              <w:jc w:val="right"/>
            </w:pPr>
          </w:p>
          <w:p w:rsidR="00A41179" w:rsidRDefault="00A41179" w:rsidP="0064020E">
            <w:pPr>
              <w:jc w:val="right"/>
            </w:pPr>
          </w:p>
          <w:p w:rsidR="00A41179" w:rsidRDefault="00A41179" w:rsidP="0064020E">
            <w:pPr>
              <w:jc w:val="right"/>
            </w:pPr>
          </w:p>
          <w:p w:rsidR="00A41179" w:rsidRDefault="00A41179" w:rsidP="0064020E">
            <w:pPr>
              <w:jc w:val="right"/>
            </w:pPr>
          </w:p>
          <w:p w:rsidR="00A41179" w:rsidRDefault="00A41179" w:rsidP="0064020E">
            <w:pPr>
              <w:jc w:val="right"/>
            </w:pPr>
          </w:p>
          <w:p w:rsidR="00A41179" w:rsidRDefault="00A41179" w:rsidP="0064020E">
            <w:pPr>
              <w:jc w:val="right"/>
            </w:pPr>
          </w:p>
          <w:p w:rsidR="00A41179" w:rsidRDefault="00A41179" w:rsidP="0064020E">
            <w:pPr>
              <w:jc w:val="right"/>
            </w:pPr>
          </w:p>
        </w:tc>
        <w:tc>
          <w:tcPr>
            <w:tcW w:w="3265" w:type="dxa"/>
            <w:vAlign w:val="center"/>
          </w:tcPr>
          <w:p w:rsidR="00466B49" w:rsidRPr="00E24818" w:rsidRDefault="00A41179" w:rsidP="0064020E">
            <w:pPr>
              <w:jc w:val="center"/>
              <w:rPr>
                <w:noProof/>
              </w:rPr>
            </w:pPr>
            <w:r>
              <w:t>Slide 37</w:t>
            </w:r>
          </w:p>
        </w:tc>
      </w:tr>
    </w:tbl>
    <w:p w:rsidR="00466B49" w:rsidRDefault="00466B49" w:rsidP="00466B49">
      <w:pPr>
        <w:pStyle w:val="Heading2"/>
      </w:pPr>
      <w:bookmarkStart w:id="44" w:name="_Toc336374964"/>
      <w:r>
        <w:t>V</w:t>
      </w:r>
      <w:r w:rsidR="00E502E1">
        <w:t>I</w:t>
      </w:r>
      <w:r w:rsidRPr="00222F66">
        <w:t xml:space="preserve">. </w:t>
      </w:r>
      <w:r>
        <w:t xml:space="preserve">Exit Ticket </w:t>
      </w:r>
      <w:r w:rsidRPr="00222F66">
        <w:t>(</w:t>
      </w:r>
      <w:r w:rsidR="008429D4">
        <w:t>5</w:t>
      </w:r>
      <w:r w:rsidRPr="00CF4DEB">
        <w:t xml:space="preserve"> minutes</w:t>
      </w:r>
      <w:r w:rsidRPr="00222F66">
        <w:t>)</w:t>
      </w:r>
      <w:bookmarkEnd w:id="44"/>
    </w:p>
    <w:tbl>
      <w:tblPr>
        <w:tblW w:w="5000" w:type="pct"/>
        <w:tblBorders>
          <w:top w:val="single" w:sz="4" w:space="0" w:color="4F81BD" w:themeColor="accent1"/>
          <w:bottom w:val="single" w:sz="4" w:space="0" w:color="4F81BD" w:themeColor="accent1"/>
        </w:tblBorders>
        <w:tblLayout w:type="fixed"/>
        <w:tblCellMar>
          <w:top w:w="72" w:type="dxa"/>
          <w:left w:w="115" w:type="dxa"/>
          <w:bottom w:w="72" w:type="dxa"/>
          <w:right w:w="115" w:type="dxa"/>
        </w:tblCellMar>
        <w:tblLook w:val="04A0"/>
      </w:tblPr>
      <w:tblGrid>
        <w:gridCol w:w="6503"/>
        <w:gridCol w:w="3357"/>
      </w:tblGrid>
      <w:tr w:rsidR="00466B49" w:rsidRPr="00E24818" w:rsidTr="00A41179">
        <w:trPr>
          <w:cantSplit/>
        </w:trPr>
        <w:tc>
          <w:tcPr>
            <w:tcW w:w="6325" w:type="dxa"/>
          </w:tcPr>
          <w:p w:rsidR="00466B49" w:rsidRDefault="00466B49" w:rsidP="0064020E">
            <w:r>
              <w:t>Exit Ticket slide</w:t>
            </w:r>
          </w:p>
          <w:p w:rsidR="00C53C1E" w:rsidRDefault="00C53C1E" w:rsidP="0064020E">
            <w:pPr>
              <w:pStyle w:val="Bullet1"/>
            </w:pPr>
            <w:r w:rsidRPr="00C53C1E">
              <w:rPr>
                <w:b/>
              </w:rPr>
              <w:t>Facilitator</w:t>
            </w:r>
            <w:r w:rsidR="00466B49" w:rsidRPr="00C53C1E">
              <w:rPr>
                <w:b/>
              </w:rPr>
              <w:t xml:space="preserve"> Note:</w:t>
            </w:r>
            <w:r w:rsidR="00466B49" w:rsidRPr="00E24818">
              <w:t xml:space="preserve"> This is intended as an opportunity for </w:t>
            </w:r>
            <w:r>
              <w:t>participants</w:t>
            </w:r>
            <w:r w:rsidR="00466B49" w:rsidRPr="00E24818">
              <w:t xml:space="preserve"> to provide feedback regarding the quality of the presentation, as well as a chance for them to ask additional questions and provide comments about the evaluation system. It is important that administrators read, reflect, and act upon the feedback as they prepare for the upcoming workshops. </w:t>
            </w:r>
            <w:r>
              <w:t xml:space="preserve"> </w:t>
            </w:r>
          </w:p>
          <w:p w:rsidR="00466B49" w:rsidRPr="005419E6" w:rsidRDefault="00466B49" w:rsidP="00C53C1E">
            <w:pPr>
              <w:pStyle w:val="Bullet1"/>
            </w:pPr>
            <w:r w:rsidRPr="00C53C1E">
              <w:rPr>
                <w:b/>
              </w:rPr>
              <w:t>Facilitator Note:</w:t>
            </w:r>
            <w:r w:rsidRPr="005419E6">
              <w:t xml:space="preserve"> Enter your email address on this final slide</w:t>
            </w:r>
            <w:r w:rsidR="005419E6" w:rsidRPr="005419E6">
              <w:t>, so participants know where to send questions.</w:t>
            </w:r>
          </w:p>
          <w:p w:rsidR="00466B49" w:rsidRDefault="00466B49" w:rsidP="0064020E">
            <w:pPr>
              <w:jc w:val="right"/>
            </w:pPr>
          </w:p>
        </w:tc>
        <w:tc>
          <w:tcPr>
            <w:tcW w:w="3265" w:type="dxa"/>
            <w:vAlign w:val="center"/>
          </w:tcPr>
          <w:p w:rsidR="00466B49" w:rsidRPr="00E24818" w:rsidRDefault="00A41179" w:rsidP="0064020E">
            <w:pPr>
              <w:jc w:val="center"/>
              <w:rPr>
                <w:noProof/>
              </w:rPr>
            </w:pPr>
            <w:r>
              <w:t>Slide 38</w:t>
            </w:r>
          </w:p>
        </w:tc>
      </w:tr>
      <w:bookmarkEnd w:id="40"/>
    </w:tbl>
    <w:p w:rsidR="00DC7795" w:rsidRPr="00222F66" w:rsidRDefault="00DC7795" w:rsidP="005419E6"/>
    <w:sectPr w:rsidR="00DC7795" w:rsidRPr="00222F66" w:rsidSect="00E81B08">
      <w:footerReference w:type="default" r:id="rId25"/>
      <w:pgSz w:w="12240" w:h="15840"/>
      <w:pgMar w:top="1440" w:right="117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CC7" w:rsidRDefault="003A3CC7" w:rsidP="00CC1859">
      <w:r>
        <w:separator/>
      </w:r>
    </w:p>
    <w:p w:rsidR="003A3CC7" w:rsidRDefault="003A3CC7" w:rsidP="00CC1859"/>
    <w:p w:rsidR="003A3CC7" w:rsidRDefault="003A3CC7" w:rsidP="00CC1859"/>
  </w:endnote>
  <w:endnote w:type="continuationSeparator" w:id="0">
    <w:p w:rsidR="003A3CC7" w:rsidRDefault="003A3CC7" w:rsidP="00CC1859">
      <w:r>
        <w:continuationSeparator/>
      </w:r>
    </w:p>
    <w:p w:rsidR="003A3CC7" w:rsidRDefault="003A3CC7" w:rsidP="00CC1859"/>
    <w:p w:rsidR="003A3CC7" w:rsidRDefault="003A3CC7" w:rsidP="00CC18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11" w:rsidRDefault="00157C11" w:rsidP="003344F7">
    <w:pPr>
      <w:pStyle w:val="Footer"/>
      <w:pBdr>
        <w:top w:val="single" w:sz="48" w:space="1" w:color="1F497D" w:themeColor="text2"/>
      </w:pBdr>
    </w:pPr>
    <w:r>
      <w:t>Facilitator Guide for Orientation</w:t>
    </w:r>
    <w:r>
      <w:br/>
      <w:t xml:space="preserve">Presentation </w:t>
    </w:r>
    <w:r w:rsidR="0055696F">
      <w:ptab w:relativeTo="margin" w:alignment="center" w:leader="none"/>
    </w:r>
    <w:r w:rsidR="0055696F">
      <w:t xml:space="preserve">October </w:t>
    </w:r>
    <w:r>
      <w:t>2014</w:t>
    </w:r>
    <w:r>
      <w:ptab w:relativeTo="margin" w:alignment="right" w:leader="none"/>
    </w:r>
    <w:r>
      <w:t xml:space="preserve">Page </w:t>
    </w:r>
    <w:fldSimple w:instr=" PAGE   \* MERGEFORMAT ">
      <w:r w:rsidR="001B436B">
        <w:rPr>
          <w:noProof/>
        </w:rPr>
        <w:t>2</w:t>
      </w:r>
    </w:fldSimple>
    <w:r>
      <w:t xml:space="preserve"> of </w:t>
    </w:r>
    <w:fldSimple w:instr=" SECTIONPAGES   \* MERGEFORMAT ">
      <w:r w:rsidR="001B436B">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CC7" w:rsidRDefault="003A3CC7" w:rsidP="00CC1859">
      <w:r>
        <w:separator/>
      </w:r>
    </w:p>
    <w:p w:rsidR="003A3CC7" w:rsidRDefault="003A3CC7" w:rsidP="00CC1859"/>
    <w:p w:rsidR="003A3CC7" w:rsidRDefault="003A3CC7" w:rsidP="00CC1859"/>
  </w:footnote>
  <w:footnote w:type="continuationSeparator" w:id="0">
    <w:p w:rsidR="003A3CC7" w:rsidRDefault="003A3CC7" w:rsidP="00CC1859">
      <w:r>
        <w:continuationSeparator/>
      </w:r>
    </w:p>
    <w:p w:rsidR="003A3CC7" w:rsidRDefault="003A3CC7" w:rsidP="00CC1859"/>
    <w:p w:rsidR="003A3CC7" w:rsidRDefault="003A3CC7" w:rsidP="00CC18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8E52D8"/>
    <w:lvl w:ilvl="0">
      <w:start w:val="1"/>
      <w:numFmt w:val="decimal"/>
      <w:lvlText w:val="%1."/>
      <w:lvlJc w:val="left"/>
      <w:pPr>
        <w:tabs>
          <w:tab w:val="num" w:pos="1800"/>
        </w:tabs>
        <w:ind w:left="1800" w:hanging="360"/>
      </w:pPr>
    </w:lvl>
  </w:abstractNum>
  <w:abstractNum w:abstractNumId="1">
    <w:nsid w:val="FFFFFF7D"/>
    <w:multiLevelType w:val="singleLevel"/>
    <w:tmpl w:val="1A4051CC"/>
    <w:lvl w:ilvl="0">
      <w:start w:val="1"/>
      <w:numFmt w:val="decimal"/>
      <w:lvlText w:val="%1."/>
      <w:lvlJc w:val="left"/>
      <w:pPr>
        <w:tabs>
          <w:tab w:val="num" w:pos="1440"/>
        </w:tabs>
        <w:ind w:left="1440" w:hanging="360"/>
      </w:pPr>
    </w:lvl>
  </w:abstractNum>
  <w:abstractNum w:abstractNumId="2">
    <w:nsid w:val="FFFFFF7E"/>
    <w:multiLevelType w:val="singleLevel"/>
    <w:tmpl w:val="0F3029A6"/>
    <w:lvl w:ilvl="0">
      <w:start w:val="1"/>
      <w:numFmt w:val="decimal"/>
      <w:lvlText w:val="%1."/>
      <w:lvlJc w:val="left"/>
      <w:pPr>
        <w:tabs>
          <w:tab w:val="num" w:pos="1080"/>
        </w:tabs>
        <w:ind w:left="1080" w:hanging="360"/>
      </w:pPr>
    </w:lvl>
  </w:abstractNum>
  <w:abstractNum w:abstractNumId="3">
    <w:nsid w:val="FFFFFF7F"/>
    <w:multiLevelType w:val="singleLevel"/>
    <w:tmpl w:val="68CA86B4"/>
    <w:lvl w:ilvl="0">
      <w:start w:val="1"/>
      <w:numFmt w:val="decimal"/>
      <w:lvlText w:val="%1."/>
      <w:lvlJc w:val="left"/>
      <w:pPr>
        <w:tabs>
          <w:tab w:val="num" w:pos="720"/>
        </w:tabs>
        <w:ind w:left="720" w:hanging="360"/>
      </w:pPr>
    </w:lvl>
  </w:abstractNum>
  <w:abstractNum w:abstractNumId="4">
    <w:nsid w:val="FFFFFF80"/>
    <w:multiLevelType w:val="singleLevel"/>
    <w:tmpl w:val="2A9E5B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68DC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2C18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123C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C827A0"/>
    <w:lvl w:ilvl="0">
      <w:start w:val="1"/>
      <w:numFmt w:val="decimal"/>
      <w:lvlText w:val="%1."/>
      <w:lvlJc w:val="left"/>
      <w:pPr>
        <w:tabs>
          <w:tab w:val="num" w:pos="360"/>
        </w:tabs>
        <w:ind w:left="360" w:hanging="360"/>
      </w:pPr>
    </w:lvl>
  </w:abstractNum>
  <w:abstractNum w:abstractNumId="9">
    <w:nsid w:val="FFFFFF89"/>
    <w:multiLevelType w:val="singleLevel"/>
    <w:tmpl w:val="09BCD5F8"/>
    <w:lvl w:ilvl="0">
      <w:start w:val="1"/>
      <w:numFmt w:val="bullet"/>
      <w:lvlText w:val=""/>
      <w:lvlJc w:val="left"/>
      <w:pPr>
        <w:tabs>
          <w:tab w:val="num" w:pos="360"/>
        </w:tabs>
        <w:ind w:left="360" w:hanging="360"/>
      </w:pPr>
      <w:rPr>
        <w:rFonts w:ascii="Symbol" w:hAnsi="Symbol" w:hint="default"/>
      </w:rPr>
    </w:lvl>
  </w:abstractNum>
  <w:abstractNum w:abstractNumId="10">
    <w:nsid w:val="021D37EA"/>
    <w:multiLevelType w:val="hybridMultilevel"/>
    <w:tmpl w:val="F9D03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74637B"/>
    <w:multiLevelType w:val="hybridMultilevel"/>
    <w:tmpl w:val="53EE3B36"/>
    <w:lvl w:ilvl="0" w:tplc="04090019">
      <w:start w:val="1"/>
      <w:numFmt w:val="bullet"/>
      <w:lvlText w:val="o"/>
      <w:lvlJc w:val="left"/>
      <w:pPr>
        <w:ind w:left="360" w:hanging="360"/>
      </w:pPr>
      <w:rPr>
        <w:rFonts w:ascii="Courier New" w:hAnsi="Courier New" w:cs="Symbol" w:hint="default"/>
        <w:b w:val="0"/>
        <w:i w:val="0"/>
        <w:color w:val="E15D15"/>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4"/>
      <w:numFmt w:val="bullet"/>
      <w:lvlText w:val=""/>
      <w:lvlJc w:val="left"/>
      <w:pPr>
        <w:ind w:left="2520" w:hanging="360"/>
      </w:pPr>
      <w:rPr>
        <w:rFonts w:ascii="Symbol" w:eastAsia="Calibri" w:hAnsi="Symbol" w:cs="Times New Roman"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5BA6A7D"/>
    <w:multiLevelType w:val="hybridMultilevel"/>
    <w:tmpl w:val="1BF0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D63E1F"/>
    <w:multiLevelType w:val="hybridMultilevel"/>
    <w:tmpl w:val="93ACD8A4"/>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CD9E9FC8">
      <w:start w:val="1"/>
      <w:numFmt w:val="bullet"/>
      <w:pStyle w:val="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2074A1"/>
    <w:multiLevelType w:val="hybridMultilevel"/>
    <w:tmpl w:val="F4B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7D6B92"/>
    <w:multiLevelType w:val="hybridMultilevel"/>
    <w:tmpl w:val="246CCF00"/>
    <w:lvl w:ilvl="0" w:tplc="04090019">
      <w:start w:val="1"/>
      <w:numFmt w:val="bullet"/>
      <w:lvlText w:val="o"/>
      <w:lvlJc w:val="left"/>
      <w:pPr>
        <w:ind w:left="1080" w:hanging="360"/>
      </w:pPr>
      <w:rPr>
        <w:rFonts w:ascii="Courier New" w:hAnsi="Courier New" w:cs="Symbol"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C5FF9"/>
    <w:multiLevelType w:val="hybridMultilevel"/>
    <w:tmpl w:val="03D699BE"/>
    <w:lvl w:ilvl="0" w:tplc="943A1E42">
      <w:start w:val="1"/>
      <w:numFmt w:val="upperRoman"/>
      <w:pStyle w:val="Agenda"/>
      <w:lvlText w:val="%1."/>
      <w:lvlJc w:val="right"/>
      <w:pPr>
        <w:ind w:left="720" w:hanging="360"/>
      </w:pPr>
    </w:lvl>
    <w:lvl w:ilvl="1" w:tplc="04090019">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4E0200"/>
    <w:multiLevelType w:val="hybridMultilevel"/>
    <w:tmpl w:val="BF5E2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6B734A"/>
    <w:multiLevelType w:val="hybridMultilevel"/>
    <w:tmpl w:val="7BB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F5F12"/>
    <w:multiLevelType w:val="hybridMultilevel"/>
    <w:tmpl w:val="1862A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5D5BB5"/>
    <w:multiLevelType w:val="hybridMultilevel"/>
    <w:tmpl w:val="4A3898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
    <w:nsid w:val="210F7A38"/>
    <w:multiLevelType w:val="hybridMultilevel"/>
    <w:tmpl w:val="2158A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D943CF"/>
    <w:multiLevelType w:val="hybridMultilevel"/>
    <w:tmpl w:val="306E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6C7D60"/>
    <w:multiLevelType w:val="hybridMultilevel"/>
    <w:tmpl w:val="2FE6F692"/>
    <w:lvl w:ilvl="0" w:tplc="04090003">
      <w:start w:val="1"/>
      <w:numFmt w:val="bullet"/>
      <w:lvlText w:val="o"/>
      <w:lvlJc w:val="left"/>
      <w:pPr>
        <w:ind w:left="1080" w:hanging="360"/>
      </w:pPr>
      <w:rPr>
        <w:rFonts w:ascii="Courier New" w:hAnsi="Courier New" w:cs="Courier New"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50082C"/>
    <w:multiLevelType w:val="hybridMultilevel"/>
    <w:tmpl w:val="7706B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F3C68"/>
    <w:multiLevelType w:val="hybridMultilevel"/>
    <w:tmpl w:val="5534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162E2C"/>
    <w:multiLevelType w:val="hybridMultilevel"/>
    <w:tmpl w:val="1E608A6C"/>
    <w:lvl w:ilvl="0" w:tplc="04090003">
      <w:start w:val="1"/>
      <w:numFmt w:val="bullet"/>
      <w:lvlText w:val="o"/>
      <w:lvlJc w:val="left"/>
      <w:pPr>
        <w:ind w:left="1080" w:hanging="360"/>
      </w:pPr>
      <w:rPr>
        <w:rFonts w:ascii="Courier New" w:hAnsi="Courier New" w:cs="Courier New"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3AB6B99"/>
    <w:multiLevelType w:val="hybridMultilevel"/>
    <w:tmpl w:val="46E894F8"/>
    <w:lvl w:ilvl="0" w:tplc="BF72347E">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FE0245"/>
    <w:multiLevelType w:val="hybridMultilevel"/>
    <w:tmpl w:val="1DDA97E8"/>
    <w:lvl w:ilvl="0" w:tplc="1C345F8C">
      <w:start w:val="1"/>
      <w:numFmt w:val="bullet"/>
      <w:pStyle w:val="Bulle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8794A29"/>
    <w:multiLevelType w:val="hybridMultilevel"/>
    <w:tmpl w:val="9D24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F25006"/>
    <w:multiLevelType w:val="hybridMultilevel"/>
    <w:tmpl w:val="CC463156"/>
    <w:lvl w:ilvl="0" w:tplc="943A1E42">
      <w:start w:val="1"/>
      <w:numFmt w:val="bullet"/>
      <w:lvlText w:val=""/>
      <w:lvlJc w:val="left"/>
      <w:pPr>
        <w:ind w:left="360" w:hanging="360"/>
      </w:pPr>
      <w:rPr>
        <w:rFonts w:ascii="Symbol" w:hAnsi="Symbol" w:hint="default"/>
        <w:b w:val="0"/>
        <w:i w:val="0"/>
        <w:color w:val="E15D15"/>
        <w:sz w:val="24"/>
      </w:rPr>
    </w:lvl>
    <w:lvl w:ilvl="1" w:tplc="04090019">
      <w:start w:val="1"/>
      <w:numFmt w:val="bullet"/>
      <w:lvlText w:val="o"/>
      <w:lvlJc w:val="left"/>
      <w:pPr>
        <w:ind w:left="1080" w:hanging="360"/>
      </w:pPr>
      <w:rPr>
        <w:rFonts w:ascii="Courier New" w:hAnsi="Courier New" w:cs="Symbo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Symbo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Symbol" w:hint="default"/>
      </w:rPr>
    </w:lvl>
    <w:lvl w:ilvl="8" w:tplc="0409001B" w:tentative="1">
      <w:start w:val="1"/>
      <w:numFmt w:val="bullet"/>
      <w:lvlText w:val=""/>
      <w:lvlJc w:val="left"/>
      <w:pPr>
        <w:ind w:left="6120" w:hanging="360"/>
      </w:pPr>
      <w:rPr>
        <w:rFonts w:ascii="Wingdings" w:hAnsi="Wingdings" w:hint="default"/>
      </w:rPr>
    </w:lvl>
  </w:abstractNum>
  <w:abstractNum w:abstractNumId="31">
    <w:nsid w:val="392D2730"/>
    <w:multiLevelType w:val="hybridMultilevel"/>
    <w:tmpl w:val="06D2F242"/>
    <w:lvl w:ilvl="0" w:tplc="948A15B8">
      <w:start w:val="1"/>
      <w:numFmt w:val="bullet"/>
      <w:lvlText w:val=""/>
      <w:lvlJc w:val="left"/>
      <w:pPr>
        <w:tabs>
          <w:tab w:val="num" w:pos="720"/>
        </w:tabs>
        <w:ind w:left="720" w:hanging="360"/>
      </w:pPr>
      <w:rPr>
        <w:rFonts w:ascii="Wingdings 2" w:hAnsi="Wingdings 2" w:hint="default"/>
      </w:rPr>
    </w:lvl>
    <w:lvl w:ilvl="1" w:tplc="B84018A6">
      <w:start w:val="543"/>
      <w:numFmt w:val="bullet"/>
      <w:lvlText w:val="o"/>
      <w:lvlJc w:val="left"/>
      <w:pPr>
        <w:tabs>
          <w:tab w:val="num" w:pos="1440"/>
        </w:tabs>
        <w:ind w:left="1440" w:hanging="360"/>
      </w:pPr>
      <w:rPr>
        <w:rFonts w:ascii="Courier New" w:hAnsi="Courier New" w:hint="default"/>
      </w:rPr>
    </w:lvl>
    <w:lvl w:ilvl="2" w:tplc="076AD0FC">
      <w:start w:val="543"/>
      <w:numFmt w:val="bullet"/>
      <w:lvlText w:val="̶"/>
      <w:lvlJc w:val="left"/>
      <w:pPr>
        <w:tabs>
          <w:tab w:val="num" w:pos="2160"/>
        </w:tabs>
        <w:ind w:left="2160" w:hanging="360"/>
      </w:pPr>
      <w:rPr>
        <w:rFonts w:ascii="Tahoma" w:hAnsi="Tahoma" w:hint="default"/>
      </w:rPr>
    </w:lvl>
    <w:lvl w:ilvl="3" w:tplc="E04679D0" w:tentative="1">
      <w:start w:val="1"/>
      <w:numFmt w:val="bullet"/>
      <w:lvlText w:val=""/>
      <w:lvlJc w:val="left"/>
      <w:pPr>
        <w:tabs>
          <w:tab w:val="num" w:pos="2880"/>
        </w:tabs>
        <w:ind w:left="2880" w:hanging="360"/>
      </w:pPr>
      <w:rPr>
        <w:rFonts w:ascii="Wingdings 2" w:hAnsi="Wingdings 2" w:hint="default"/>
      </w:rPr>
    </w:lvl>
    <w:lvl w:ilvl="4" w:tplc="BE4AC9FE" w:tentative="1">
      <w:start w:val="1"/>
      <w:numFmt w:val="bullet"/>
      <w:lvlText w:val=""/>
      <w:lvlJc w:val="left"/>
      <w:pPr>
        <w:tabs>
          <w:tab w:val="num" w:pos="3600"/>
        </w:tabs>
        <w:ind w:left="3600" w:hanging="360"/>
      </w:pPr>
      <w:rPr>
        <w:rFonts w:ascii="Wingdings 2" w:hAnsi="Wingdings 2" w:hint="default"/>
      </w:rPr>
    </w:lvl>
    <w:lvl w:ilvl="5" w:tplc="8B56F558" w:tentative="1">
      <w:start w:val="1"/>
      <w:numFmt w:val="bullet"/>
      <w:lvlText w:val=""/>
      <w:lvlJc w:val="left"/>
      <w:pPr>
        <w:tabs>
          <w:tab w:val="num" w:pos="4320"/>
        </w:tabs>
        <w:ind w:left="4320" w:hanging="360"/>
      </w:pPr>
      <w:rPr>
        <w:rFonts w:ascii="Wingdings 2" w:hAnsi="Wingdings 2" w:hint="default"/>
      </w:rPr>
    </w:lvl>
    <w:lvl w:ilvl="6" w:tplc="B7641B58" w:tentative="1">
      <w:start w:val="1"/>
      <w:numFmt w:val="bullet"/>
      <w:lvlText w:val=""/>
      <w:lvlJc w:val="left"/>
      <w:pPr>
        <w:tabs>
          <w:tab w:val="num" w:pos="5040"/>
        </w:tabs>
        <w:ind w:left="5040" w:hanging="360"/>
      </w:pPr>
      <w:rPr>
        <w:rFonts w:ascii="Wingdings 2" w:hAnsi="Wingdings 2" w:hint="default"/>
      </w:rPr>
    </w:lvl>
    <w:lvl w:ilvl="7" w:tplc="4316141E" w:tentative="1">
      <w:start w:val="1"/>
      <w:numFmt w:val="bullet"/>
      <w:lvlText w:val=""/>
      <w:lvlJc w:val="left"/>
      <w:pPr>
        <w:tabs>
          <w:tab w:val="num" w:pos="5760"/>
        </w:tabs>
        <w:ind w:left="5760" w:hanging="360"/>
      </w:pPr>
      <w:rPr>
        <w:rFonts w:ascii="Wingdings 2" w:hAnsi="Wingdings 2" w:hint="default"/>
      </w:rPr>
    </w:lvl>
    <w:lvl w:ilvl="8" w:tplc="43C2B58E" w:tentative="1">
      <w:start w:val="1"/>
      <w:numFmt w:val="bullet"/>
      <w:lvlText w:val=""/>
      <w:lvlJc w:val="left"/>
      <w:pPr>
        <w:tabs>
          <w:tab w:val="num" w:pos="6480"/>
        </w:tabs>
        <w:ind w:left="6480" w:hanging="360"/>
      </w:pPr>
      <w:rPr>
        <w:rFonts w:ascii="Wingdings 2" w:hAnsi="Wingdings 2" w:hint="default"/>
      </w:rPr>
    </w:lvl>
  </w:abstractNum>
  <w:abstractNum w:abstractNumId="32">
    <w:nsid w:val="398F69BE"/>
    <w:multiLevelType w:val="hybridMultilevel"/>
    <w:tmpl w:val="D9E4890C"/>
    <w:lvl w:ilvl="0" w:tplc="310AB298">
      <w:start w:val="1"/>
      <w:numFmt w:val="bullet"/>
      <w:lvlText w:val=""/>
      <w:lvlJc w:val="left"/>
      <w:pPr>
        <w:tabs>
          <w:tab w:val="num" w:pos="720"/>
        </w:tabs>
        <w:ind w:left="720" w:hanging="360"/>
      </w:pPr>
      <w:rPr>
        <w:rFonts w:ascii="Wingdings 2" w:hAnsi="Wingdings 2" w:hint="default"/>
      </w:rPr>
    </w:lvl>
    <w:lvl w:ilvl="1" w:tplc="024446C0" w:tentative="1">
      <w:start w:val="1"/>
      <w:numFmt w:val="bullet"/>
      <w:lvlText w:val=""/>
      <w:lvlJc w:val="left"/>
      <w:pPr>
        <w:tabs>
          <w:tab w:val="num" w:pos="1440"/>
        </w:tabs>
        <w:ind w:left="1440" w:hanging="360"/>
      </w:pPr>
      <w:rPr>
        <w:rFonts w:ascii="Wingdings 2" w:hAnsi="Wingdings 2" w:hint="default"/>
      </w:rPr>
    </w:lvl>
    <w:lvl w:ilvl="2" w:tplc="B28E7008" w:tentative="1">
      <w:start w:val="1"/>
      <w:numFmt w:val="bullet"/>
      <w:lvlText w:val=""/>
      <w:lvlJc w:val="left"/>
      <w:pPr>
        <w:tabs>
          <w:tab w:val="num" w:pos="2160"/>
        </w:tabs>
        <w:ind w:left="2160" w:hanging="360"/>
      </w:pPr>
      <w:rPr>
        <w:rFonts w:ascii="Wingdings 2" w:hAnsi="Wingdings 2" w:hint="default"/>
      </w:rPr>
    </w:lvl>
    <w:lvl w:ilvl="3" w:tplc="729A05FC" w:tentative="1">
      <w:start w:val="1"/>
      <w:numFmt w:val="bullet"/>
      <w:lvlText w:val=""/>
      <w:lvlJc w:val="left"/>
      <w:pPr>
        <w:tabs>
          <w:tab w:val="num" w:pos="2880"/>
        </w:tabs>
        <w:ind w:left="2880" w:hanging="360"/>
      </w:pPr>
      <w:rPr>
        <w:rFonts w:ascii="Wingdings 2" w:hAnsi="Wingdings 2" w:hint="default"/>
      </w:rPr>
    </w:lvl>
    <w:lvl w:ilvl="4" w:tplc="FED4D6B6" w:tentative="1">
      <w:start w:val="1"/>
      <w:numFmt w:val="bullet"/>
      <w:lvlText w:val=""/>
      <w:lvlJc w:val="left"/>
      <w:pPr>
        <w:tabs>
          <w:tab w:val="num" w:pos="3600"/>
        </w:tabs>
        <w:ind w:left="3600" w:hanging="360"/>
      </w:pPr>
      <w:rPr>
        <w:rFonts w:ascii="Wingdings 2" w:hAnsi="Wingdings 2" w:hint="default"/>
      </w:rPr>
    </w:lvl>
    <w:lvl w:ilvl="5" w:tplc="BCA0C218" w:tentative="1">
      <w:start w:val="1"/>
      <w:numFmt w:val="bullet"/>
      <w:lvlText w:val=""/>
      <w:lvlJc w:val="left"/>
      <w:pPr>
        <w:tabs>
          <w:tab w:val="num" w:pos="4320"/>
        </w:tabs>
        <w:ind w:left="4320" w:hanging="360"/>
      </w:pPr>
      <w:rPr>
        <w:rFonts w:ascii="Wingdings 2" w:hAnsi="Wingdings 2" w:hint="default"/>
      </w:rPr>
    </w:lvl>
    <w:lvl w:ilvl="6" w:tplc="BA2C989C" w:tentative="1">
      <w:start w:val="1"/>
      <w:numFmt w:val="bullet"/>
      <w:lvlText w:val=""/>
      <w:lvlJc w:val="left"/>
      <w:pPr>
        <w:tabs>
          <w:tab w:val="num" w:pos="5040"/>
        </w:tabs>
        <w:ind w:left="5040" w:hanging="360"/>
      </w:pPr>
      <w:rPr>
        <w:rFonts w:ascii="Wingdings 2" w:hAnsi="Wingdings 2" w:hint="default"/>
      </w:rPr>
    </w:lvl>
    <w:lvl w:ilvl="7" w:tplc="0854ED88" w:tentative="1">
      <w:start w:val="1"/>
      <w:numFmt w:val="bullet"/>
      <w:lvlText w:val=""/>
      <w:lvlJc w:val="left"/>
      <w:pPr>
        <w:tabs>
          <w:tab w:val="num" w:pos="5760"/>
        </w:tabs>
        <w:ind w:left="5760" w:hanging="360"/>
      </w:pPr>
      <w:rPr>
        <w:rFonts w:ascii="Wingdings 2" w:hAnsi="Wingdings 2" w:hint="default"/>
      </w:rPr>
    </w:lvl>
    <w:lvl w:ilvl="8" w:tplc="276A81E8" w:tentative="1">
      <w:start w:val="1"/>
      <w:numFmt w:val="bullet"/>
      <w:lvlText w:val=""/>
      <w:lvlJc w:val="left"/>
      <w:pPr>
        <w:tabs>
          <w:tab w:val="num" w:pos="6480"/>
        </w:tabs>
        <w:ind w:left="6480" w:hanging="360"/>
      </w:pPr>
      <w:rPr>
        <w:rFonts w:ascii="Wingdings 2" w:hAnsi="Wingdings 2" w:hint="default"/>
      </w:rPr>
    </w:lvl>
  </w:abstractNum>
  <w:abstractNum w:abstractNumId="33">
    <w:nsid w:val="39D9725F"/>
    <w:multiLevelType w:val="hybridMultilevel"/>
    <w:tmpl w:val="E34A3038"/>
    <w:lvl w:ilvl="0" w:tplc="04090001">
      <w:start w:val="1"/>
      <w:numFmt w:val="bullet"/>
      <w:lvlText w:val=""/>
      <w:lvlJc w:val="left"/>
      <w:pPr>
        <w:tabs>
          <w:tab w:val="num" w:pos="720"/>
        </w:tabs>
        <w:ind w:left="720" w:hanging="360"/>
      </w:pPr>
      <w:rPr>
        <w:rFonts w:ascii="Symbol" w:hAnsi="Symbol" w:hint="default"/>
      </w:rPr>
    </w:lvl>
    <w:lvl w:ilvl="1" w:tplc="B5C6FA9E">
      <w:start w:val="1407"/>
      <w:numFmt w:val="bullet"/>
      <w:lvlText w:val="o"/>
      <w:lvlJc w:val="left"/>
      <w:pPr>
        <w:tabs>
          <w:tab w:val="num" w:pos="1440"/>
        </w:tabs>
        <w:ind w:left="1440" w:hanging="360"/>
      </w:pPr>
      <w:rPr>
        <w:rFonts w:ascii="Courier New" w:hAnsi="Courier New" w:hint="default"/>
      </w:rPr>
    </w:lvl>
    <w:lvl w:ilvl="2" w:tplc="23E20EA6" w:tentative="1">
      <w:start w:val="1"/>
      <w:numFmt w:val="bullet"/>
      <w:lvlText w:val=""/>
      <w:lvlJc w:val="left"/>
      <w:pPr>
        <w:tabs>
          <w:tab w:val="num" w:pos="2160"/>
        </w:tabs>
        <w:ind w:left="2160" w:hanging="360"/>
      </w:pPr>
      <w:rPr>
        <w:rFonts w:ascii="Wingdings 2" w:hAnsi="Wingdings 2" w:hint="default"/>
      </w:rPr>
    </w:lvl>
    <w:lvl w:ilvl="3" w:tplc="36A483AE" w:tentative="1">
      <w:start w:val="1"/>
      <w:numFmt w:val="bullet"/>
      <w:lvlText w:val=""/>
      <w:lvlJc w:val="left"/>
      <w:pPr>
        <w:tabs>
          <w:tab w:val="num" w:pos="2880"/>
        </w:tabs>
        <w:ind w:left="2880" w:hanging="360"/>
      </w:pPr>
      <w:rPr>
        <w:rFonts w:ascii="Wingdings 2" w:hAnsi="Wingdings 2" w:hint="default"/>
      </w:rPr>
    </w:lvl>
    <w:lvl w:ilvl="4" w:tplc="312CEDAC" w:tentative="1">
      <w:start w:val="1"/>
      <w:numFmt w:val="bullet"/>
      <w:lvlText w:val=""/>
      <w:lvlJc w:val="left"/>
      <w:pPr>
        <w:tabs>
          <w:tab w:val="num" w:pos="3600"/>
        </w:tabs>
        <w:ind w:left="3600" w:hanging="360"/>
      </w:pPr>
      <w:rPr>
        <w:rFonts w:ascii="Wingdings 2" w:hAnsi="Wingdings 2" w:hint="default"/>
      </w:rPr>
    </w:lvl>
    <w:lvl w:ilvl="5" w:tplc="8EACFD66" w:tentative="1">
      <w:start w:val="1"/>
      <w:numFmt w:val="bullet"/>
      <w:lvlText w:val=""/>
      <w:lvlJc w:val="left"/>
      <w:pPr>
        <w:tabs>
          <w:tab w:val="num" w:pos="4320"/>
        </w:tabs>
        <w:ind w:left="4320" w:hanging="360"/>
      </w:pPr>
      <w:rPr>
        <w:rFonts w:ascii="Wingdings 2" w:hAnsi="Wingdings 2" w:hint="default"/>
      </w:rPr>
    </w:lvl>
    <w:lvl w:ilvl="6" w:tplc="E584A0F6" w:tentative="1">
      <w:start w:val="1"/>
      <w:numFmt w:val="bullet"/>
      <w:lvlText w:val=""/>
      <w:lvlJc w:val="left"/>
      <w:pPr>
        <w:tabs>
          <w:tab w:val="num" w:pos="5040"/>
        </w:tabs>
        <w:ind w:left="5040" w:hanging="360"/>
      </w:pPr>
      <w:rPr>
        <w:rFonts w:ascii="Wingdings 2" w:hAnsi="Wingdings 2" w:hint="default"/>
      </w:rPr>
    </w:lvl>
    <w:lvl w:ilvl="7" w:tplc="7512BFFE" w:tentative="1">
      <w:start w:val="1"/>
      <w:numFmt w:val="bullet"/>
      <w:lvlText w:val=""/>
      <w:lvlJc w:val="left"/>
      <w:pPr>
        <w:tabs>
          <w:tab w:val="num" w:pos="5760"/>
        </w:tabs>
        <w:ind w:left="5760" w:hanging="360"/>
      </w:pPr>
      <w:rPr>
        <w:rFonts w:ascii="Wingdings 2" w:hAnsi="Wingdings 2" w:hint="default"/>
      </w:rPr>
    </w:lvl>
    <w:lvl w:ilvl="8" w:tplc="F522CAC2" w:tentative="1">
      <w:start w:val="1"/>
      <w:numFmt w:val="bullet"/>
      <w:lvlText w:val=""/>
      <w:lvlJc w:val="left"/>
      <w:pPr>
        <w:tabs>
          <w:tab w:val="num" w:pos="6480"/>
        </w:tabs>
        <w:ind w:left="6480" w:hanging="360"/>
      </w:pPr>
      <w:rPr>
        <w:rFonts w:ascii="Wingdings 2" w:hAnsi="Wingdings 2" w:hint="default"/>
      </w:rPr>
    </w:lvl>
  </w:abstractNum>
  <w:abstractNum w:abstractNumId="34">
    <w:nsid w:val="3A406D14"/>
    <w:multiLevelType w:val="hybridMultilevel"/>
    <w:tmpl w:val="8C26356C"/>
    <w:lvl w:ilvl="0" w:tplc="BFE66706">
      <w:start w:val="4"/>
      <w:numFmt w:val="bullet"/>
      <w:pStyle w:val="BulletText1"/>
      <w:lvlText w:val=""/>
      <w:lvlJc w:val="left"/>
      <w:pPr>
        <w:ind w:left="1080" w:hanging="360"/>
      </w:pPr>
      <w:rPr>
        <w:rFonts w:ascii="Symbol" w:eastAsia="Calibri" w:hAnsi="Symbol" w:cs="Times New Roman" w:hint="default"/>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4DC70EF"/>
    <w:multiLevelType w:val="hybridMultilevel"/>
    <w:tmpl w:val="CBA6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21356A"/>
    <w:multiLevelType w:val="hybridMultilevel"/>
    <w:tmpl w:val="C1B24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011489"/>
    <w:multiLevelType w:val="hybridMultilevel"/>
    <w:tmpl w:val="223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4F52E2"/>
    <w:multiLevelType w:val="hybridMultilevel"/>
    <w:tmpl w:val="F488C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7952D7"/>
    <w:multiLevelType w:val="hybridMultilevel"/>
    <w:tmpl w:val="9072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46714"/>
    <w:multiLevelType w:val="hybridMultilevel"/>
    <w:tmpl w:val="63148F1A"/>
    <w:lvl w:ilvl="0" w:tplc="04090005">
      <w:start w:val="1"/>
      <w:numFmt w:val="bullet"/>
      <w:lvlText w:val=""/>
      <w:lvlJc w:val="left"/>
      <w:pPr>
        <w:ind w:left="360" w:hanging="360"/>
      </w:pPr>
      <w:rPr>
        <w:rFonts w:ascii="Wingdings" w:hAnsi="Wingdings" w:hint="default"/>
      </w:rPr>
    </w:lvl>
    <w:lvl w:ilvl="1" w:tplc="8EC6B30E">
      <w:start w:val="1"/>
      <w:numFmt w:val="bullet"/>
      <w:lvlText w:val="o"/>
      <w:lvlJc w:val="left"/>
      <w:pPr>
        <w:ind w:left="1080" w:hanging="360"/>
      </w:pPr>
      <w:rPr>
        <w:rFonts w:ascii="Courier New" w:hAnsi="Courier New" w:cs="Courier New" w:hint="default"/>
      </w:rPr>
    </w:lvl>
    <w:lvl w:ilvl="2" w:tplc="63E6D1BE">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C64C6D"/>
    <w:multiLevelType w:val="hybridMultilevel"/>
    <w:tmpl w:val="74BE2AEA"/>
    <w:lvl w:ilvl="0" w:tplc="04090005">
      <w:start w:val="1"/>
      <w:numFmt w:val="bullet"/>
      <w:lvlText w:val=""/>
      <w:lvlJc w:val="left"/>
      <w:pPr>
        <w:ind w:left="360" w:hanging="360"/>
      </w:pPr>
      <w:rPr>
        <w:rFonts w:ascii="Wingdings" w:hAnsi="Wingdings" w:hint="default"/>
      </w:rPr>
    </w:lvl>
    <w:lvl w:ilvl="1" w:tplc="8EC6B30E">
      <w:start w:val="1"/>
      <w:numFmt w:val="bullet"/>
      <w:lvlText w:val="o"/>
      <w:lvlJc w:val="left"/>
      <w:pPr>
        <w:ind w:left="1080" w:hanging="360"/>
      </w:pPr>
      <w:rPr>
        <w:rFonts w:ascii="Courier New" w:hAnsi="Courier New" w:cs="Courier New" w:hint="default"/>
      </w:rPr>
    </w:lvl>
    <w:lvl w:ilvl="2" w:tplc="63E6D1BE">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6E30171"/>
    <w:multiLevelType w:val="hybridMultilevel"/>
    <w:tmpl w:val="E4B47B5A"/>
    <w:lvl w:ilvl="0" w:tplc="FFFFFFFF">
      <w:start w:val="1"/>
      <w:numFmt w:val="bullet"/>
      <w:lvlText w:val="o"/>
      <w:lvlJc w:val="left"/>
      <w:pPr>
        <w:tabs>
          <w:tab w:val="num" w:pos="-720"/>
        </w:tabs>
        <w:ind w:left="36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577A3C6F"/>
    <w:multiLevelType w:val="hybridMultilevel"/>
    <w:tmpl w:val="EB48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0C61D4"/>
    <w:multiLevelType w:val="hybridMultilevel"/>
    <w:tmpl w:val="83A25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C877EEE"/>
    <w:multiLevelType w:val="hybridMultilevel"/>
    <w:tmpl w:val="7E50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AE18EF"/>
    <w:multiLevelType w:val="hybridMultilevel"/>
    <w:tmpl w:val="F66E7F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65D206A4"/>
    <w:multiLevelType w:val="hybridMultilevel"/>
    <w:tmpl w:val="CC2E8CA0"/>
    <w:lvl w:ilvl="0" w:tplc="19BE0EE4">
      <w:start w:val="1"/>
      <w:numFmt w:val="bullet"/>
      <w:lvlText w:val=""/>
      <w:lvlJc w:val="left"/>
      <w:pPr>
        <w:ind w:left="1080" w:hanging="360"/>
      </w:pPr>
      <w:rPr>
        <w:rFonts w:ascii="Symbol" w:hAnsi="Symbol" w:hint="default"/>
        <w:b w:val="0"/>
        <w:i w:val="0"/>
        <w:color w:val="E15D15"/>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AEB182F"/>
    <w:multiLevelType w:val="hybridMultilevel"/>
    <w:tmpl w:val="FA124162"/>
    <w:lvl w:ilvl="0" w:tplc="6E3C702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531151"/>
    <w:multiLevelType w:val="hybridMultilevel"/>
    <w:tmpl w:val="109A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207F93"/>
    <w:multiLevelType w:val="hybridMultilevel"/>
    <w:tmpl w:val="F3AA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090B47"/>
    <w:multiLevelType w:val="hybridMultilevel"/>
    <w:tmpl w:val="C0586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B55DFA"/>
    <w:multiLevelType w:val="hybridMultilevel"/>
    <w:tmpl w:val="F606F6EE"/>
    <w:lvl w:ilvl="0" w:tplc="A3C64F38">
      <w:start w:val="1"/>
      <w:numFmt w:val="bullet"/>
      <w:lvlText w:val=""/>
      <w:lvlJc w:val="left"/>
      <w:pPr>
        <w:tabs>
          <w:tab w:val="num" w:pos="360"/>
        </w:tabs>
        <w:ind w:left="360" w:hanging="360"/>
      </w:pPr>
      <w:rPr>
        <w:rFonts w:ascii="Wingdings 2" w:hAnsi="Wingdings 2" w:hint="default"/>
      </w:rPr>
    </w:lvl>
    <w:lvl w:ilvl="1" w:tplc="7D605114">
      <w:start w:val="1561"/>
      <w:numFmt w:val="bullet"/>
      <w:lvlText w:val="o"/>
      <w:lvlJc w:val="left"/>
      <w:pPr>
        <w:tabs>
          <w:tab w:val="num" w:pos="1080"/>
        </w:tabs>
        <w:ind w:left="1080" w:hanging="360"/>
      </w:pPr>
      <w:rPr>
        <w:rFonts w:ascii="Courier New" w:hAnsi="Courier New" w:hint="default"/>
      </w:rPr>
    </w:lvl>
    <w:lvl w:ilvl="2" w:tplc="C6F88E64" w:tentative="1">
      <w:start w:val="1"/>
      <w:numFmt w:val="bullet"/>
      <w:lvlText w:val=""/>
      <w:lvlJc w:val="left"/>
      <w:pPr>
        <w:tabs>
          <w:tab w:val="num" w:pos="1800"/>
        </w:tabs>
        <w:ind w:left="1800" w:hanging="360"/>
      </w:pPr>
      <w:rPr>
        <w:rFonts w:ascii="Wingdings 2" w:hAnsi="Wingdings 2" w:hint="default"/>
      </w:rPr>
    </w:lvl>
    <w:lvl w:ilvl="3" w:tplc="28C2F282" w:tentative="1">
      <w:start w:val="1"/>
      <w:numFmt w:val="bullet"/>
      <w:lvlText w:val=""/>
      <w:lvlJc w:val="left"/>
      <w:pPr>
        <w:tabs>
          <w:tab w:val="num" w:pos="2520"/>
        </w:tabs>
        <w:ind w:left="2520" w:hanging="360"/>
      </w:pPr>
      <w:rPr>
        <w:rFonts w:ascii="Wingdings 2" w:hAnsi="Wingdings 2" w:hint="default"/>
      </w:rPr>
    </w:lvl>
    <w:lvl w:ilvl="4" w:tplc="0ABE6CA8" w:tentative="1">
      <w:start w:val="1"/>
      <w:numFmt w:val="bullet"/>
      <w:lvlText w:val=""/>
      <w:lvlJc w:val="left"/>
      <w:pPr>
        <w:tabs>
          <w:tab w:val="num" w:pos="3240"/>
        </w:tabs>
        <w:ind w:left="3240" w:hanging="360"/>
      </w:pPr>
      <w:rPr>
        <w:rFonts w:ascii="Wingdings 2" w:hAnsi="Wingdings 2" w:hint="default"/>
      </w:rPr>
    </w:lvl>
    <w:lvl w:ilvl="5" w:tplc="C1988806" w:tentative="1">
      <w:start w:val="1"/>
      <w:numFmt w:val="bullet"/>
      <w:lvlText w:val=""/>
      <w:lvlJc w:val="left"/>
      <w:pPr>
        <w:tabs>
          <w:tab w:val="num" w:pos="3960"/>
        </w:tabs>
        <w:ind w:left="3960" w:hanging="360"/>
      </w:pPr>
      <w:rPr>
        <w:rFonts w:ascii="Wingdings 2" w:hAnsi="Wingdings 2" w:hint="default"/>
      </w:rPr>
    </w:lvl>
    <w:lvl w:ilvl="6" w:tplc="F0080D0E" w:tentative="1">
      <w:start w:val="1"/>
      <w:numFmt w:val="bullet"/>
      <w:lvlText w:val=""/>
      <w:lvlJc w:val="left"/>
      <w:pPr>
        <w:tabs>
          <w:tab w:val="num" w:pos="4680"/>
        </w:tabs>
        <w:ind w:left="4680" w:hanging="360"/>
      </w:pPr>
      <w:rPr>
        <w:rFonts w:ascii="Wingdings 2" w:hAnsi="Wingdings 2" w:hint="default"/>
      </w:rPr>
    </w:lvl>
    <w:lvl w:ilvl="7" w:tplc="2AB49058" w:tentative="1">
      <w:start w:val="1"/>
      <w:numFmt w:val="bullet"/>
      <w:lvlText w:val=""/>
      <w:lvlJc w:val="left"/>
      <w:pPr>
        <w:tabs>
          <w:tab w:val="num" w:pos="5400"/>
        </w:tabs>
        <w:ind w:left="5400" w:hanging="360"/>
      </w:pPr>
      <w:rPr>
        <w:rFonts w:ascii="Wingdings 2" w:hAnsi="Wingdings 2" w:hint="default"/>
      </w:rPr>
    </w:lvl>
    <w:lvl w:ilvl="8" w:tplc="26F4CDBC" w:tentative="1">
      <w:start w:val="1"/>
      <w:numFmt w:val="bullet"/>
      <w:lvlText w:val=""/>
      <w:lvlJc w:val="left"/>
      <w:pPr>
        <w:tabs>
          <w:tab w:val="num" w:pos="6120"/>
        </w:tabs>
        <w:ind w:left="6120" w:hanging="360"/>
      </w:pPr>
      <w:rPr>
        <w:rFonts w:ascii="Wingdings 2" w:hAnsi="Wingdings 2" w:hint="default"/>
      </w:rPr>
    </w:lvl>
  </w:abstractNum>
  <w:abstractNum w:abstractNumId="53">
    <w:nsid w:val="7E2D57BA"/>
    <w:multiLevelType w:val="hybridMultilevel"/>
    <w:tmpl w:val="A0684230"/>
    <w:lvl w:ilvl="0" w:tplc="4B020C1C">
      <w:start w:val="1"/>
      <w:numFmt w:val="bullet"/>
      <w:lvlText w:val=""/>
      <w:lvlJc w:val="left"/>
      <w:pPr>
        <w:ind w:left="1080" w:hanging="360"/>
      </w:pPr>
      <w:rPr>
        <w:rFonts w:ascii="Wingdings" w:hAnsi="Wingdings" w:hint="default"/>
        <w:b w:val="0"/>
        <w:i w:val="0"/>
        <w:color w:val="E15D15"/>
        <w:sz w:val="24"/>
      </w:rPr>
    </w:lvl>
    <w:lvl w:ilvl="1" w:tplc="745435C0">
      <w:start w:val="1"/>
      <w:numFmt w:val="bullet"/>
      <w:lvlText w:val="o"/>
      <w:lvlJc w:val="left"/>
      <w:pPr>
        <w:ind w:left="1800" w:hanging="360"/>
      </w:pPr>
      <w:rPr>
        <w:rFonts w:ascii="Courier New" w:hAnsi="Courier New" w:cs="Courier New" w:hint="default"/>
      </w:rPr>
    </w:lvl>
    <w:lvl w:ilvl="2" w:tplc="5856574E">
      <w:start w:val="1"/>
      <w:numFmt w:val="bullet"/>
      <w:lvlText w:val=""/>
      <w:lvlJc w:val="left"/>
      <w:pPr>
        <w:ind w:left="2520" w:hanging="360"/>
      </w:pPr>
      <w:rPr>
        <w:rFonts w:ascii="Wingdings" w:hAnsi="Wingdings" w:hint="default"/>
      </w:rPr>
    </w:lvl>
    <w:lvl w:ilvl="3" w:tplc="C39A6134">
      <w:start w:val="1"/>
      <w:numFmt w:val="bullet"/>
      <w:lvlText w:val=""/>
      <w:lvlJc w:val="left"/>
      <w:pPr>
        <w:ind w:left="3240" w:hanging="360"/>
      </w:pPr>
      <w:rPr>
        <w:rFonts w:ascii="Symbol" w:hAnsi="Symbol" w:hint="default"/>
      </w:rPr>
    </w:lvl>
    <w:lvl w:ilvl="4" w:tplc="A4CE0330" w:tentative="1">
      <w:start w:val="1"/>
      <w:numFmt w:val="bullet"/>
      <w:lvlText w:val="o"/>
      <w:lvlJc w:val="left"/>
      <w:pPr>
        <w:ind w:left="3960" w:hanging="360"/>
      </w:pPr>
      <w:rPr>
        <w:rFonts w:ascii="Courier New" w:hAnsi="Courier New" w:cs="Courier New" w:hint="default"/>
      </w:rPr>
    </w:lvl>
    <w:lvl w:ilvl="5" w:tplc="C0749FC0" w:tentative="1">
      <w:start w:val="1"/>
      <w:numFmt w:val="bullet"/>
      <w:lvlText w:val=""/>
      <w:lvlJc w:val="left"/>
      <w:pPr>
        <w:ind w:left="4680" w:hanging="360"/>
      </w:pPr>
      <w:rPr>
        <w:rFonts w:ascii="Wingdings" w:hAnsi="Wingdings" w:hint="default"/>
      </w:rPr>
    </w:lvl>
    <w:lvl w:ilvl="6" w:tplc="046AA434" w:tentative="1">
      <w:start w:val="1"/>
      <w:numFmt w:val="bullet"/>
      <w:lvlText w:val=""/>
      <w:lvlJc w:val="left"/>
      <w:pPr>
        <w:ind w:left="5400" w:hanging="360"/>
      </w:pPr>
      <w:rPr>
        <w:rFonts w:ascii="Symbol" w:hAnsi="Symbol" w:hint="default"/>
      </w:rPr>
    </w:lvl>
    <w:lvl w:ilvl="7" w:tplc="0D6A0CEA" w:tentative="1">
      <w:start w:val="1"/>
      <w:numFmt w:val="bullet"/>
      <w:lvlText w:val="o"/>
      <w:lvlJc w:val="left"/>
      <w:pPr>
        <w:ind w:left="6120" w:hanging="360"/>
      </w:pPr>
      <w:rPr>
        <w:rFonts w:ascii="Courier New" w:hAnsi="Courier New" w:cs="Courier New" w:hint="default"/>
      </w:rPr>
    </w:lvl>
    <w:lvl w:ilvl="8" w:tplc="C002C3E0"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3"/>
  </w:num>
  <w:num w:numId="4">
    <w:abstractNumId w:val="42"/>
  </w:num>
  <w:num w:numId="5">
    <w:abstractNumId w:val="14"/>
  </w:num>
  <w:num w:numId="6">
    <w:abstractNumId w:val="46"/>
  </w:num>
  <w:num w:numId="7">
    <w:abstractNumId w:val="50"/>
  </w:num>
  <w:num w:numId="8">
    <w:abstractNumId w:val="32"/>
  </w:num>
  <w:num w:numId="9">
    <w:abstractNumId w:val="49"/>
  </w:num>
  <w:num w:numId="10">
    <w:abstractNumId w:val="21"/>
  </w:num>
  <w:num w:numId="11">
    <w:abstractNumId w:val="20"/>
  </w:num>
  <w:num w:numId="12">
    <w:abstractNumId w:val="44"/>
  </w:num>
  <w:num w:numId="13">
    <w:abstractNumId w:val="35"/>
  </w:num>
  <w:num w:numId="14">
    <w:abstractNumId w:val="43"/>
  </w:num>
  <w:num w:numId="15">
    <w:abstractNumId w:val="27"/>
  </w:num>
  <w:num w:numId="16">
    <w:abstractNumId w:val="10"/>
  </w:num>
  <w:num w:numId="17">
    <w:abstractNumId w:val="30"/>
  </w:num>
  <w:num w:numId="18">
    <w:abstractNumId w:val="53"/>
  </w:num>
  <w:num w:numId="19">
    <w:abstractNumId w:val="48"/>
  </w:num>
  <w:num w:numId="20">
    <w:abstractNumId w:val="26"/>
  </w:num>
  <w:num w:numId="21">
    <w:abstractNumId w:val="23"/>
  </w:num>
  <w:num w:numId="22">
    <w:abstractNumId w:val="15"/>
  </w:num>
  <w:num w:numId="23">
    <w:abstractNumId w:val="47"/>
  </w:num>
  <w:num w:numId="24">
    <w:abstractNumId w:val="11"/>
  </w:num>
  <w:num w:numId="25">
    <w:abstractNumId w:val="40"/>
  </w:num>
  <w:num w:numId="26">
    <w:abstractNumId w:val="34"/>
  </w:num>
  <w:num w:numId="27">
    <w:abstractNumId w:val="41"/>
  </w:num>
  <w:num w:numId="28">
    <w:abstractNumId w:val="24"/>
  </w:num>
  <w:num w:numId="29">
    <w:abstractNumId w:val="19"/>
  </w:num>
  <w:num w:numId="30">
    <w:abstractNumId w:val="36"/>
  </w:num>
  <w:num w:numId="31">
    <w:abstractNumId w:val="45"/>
  </w:num>
  <w:num w:numId="32">
    <w:abstractNumId w:val="22"/>
  </w:num>
  <w:num w:numId="33">
    <w:abstractNumId w:val="39"/>
  </w:num>
  <w:num w:numId="34">
    <w:abstractNumId w:val="16"/>
  </w:num>
  <w:num w:numId="35">
    <w:abstractNumId w:val="51"/>
  </w:num>
  <w:num w:numId="36">
    <w:abstractNumId w:val="37"/>
  </w:num>
  <w:num w:numId="37">
    <w:abstractNumId w:val="18"/>
  </w:num>
  <w:num w:numId="38">
    <w:abstractNumId w:val="16"/>
  </w:num>
  <w:num w:numId="39">
    <w:abstractNumId w:val="13"/>
  </w:num>
  <w:num w:numId="40">
    <w:abstractNumId w:val="28"/>
  </w:num>
  <w:num w:numId="41">
    <w:abstractNumId w:val="34"/>
  </w:num>
  <w:num w:numId="42">
    <w:abstractNumId w:val="34"/>
  </w:num>
  <w:num w:numId="43">
    <w:abstractNumId w:val="34"/>
  </w:num>
  <w:num w:numId="44">
    <w:abstractNumId w:val="42"/>
  </w:num>
  <w:num w:numId="45">
    <w:abstractNumId w:val="33"/>
  </w:num>
  <w:num w:numId="46">
    <w:abstractNumId w:val="13"/>
  </w:num>
  <w:num w:numId="47">
    <w:abstractNumId w:val="13"/>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 w:numId="58">
    <w:abstractNumId w:val="17"/>
  </w:num>
  <w:num w:numId="59">
    <w:abstractNumId w:val="52"/>
  </w:num>
  <w:num w:numId="60">
    <w:abstractNumId w:val="29"/>
  </w:num>
  <w:num w:numId="61">
    <w:abstractNumId w:val="12"/>
  </w:num>
  <w:num w:numId="62">
    <w:abstractNumId w:val="38"/>
  </w:num>
  <w:num w:numId="63">
    <w:abstractNumId w:val="31"/>
  </w:num>
  <w:num w:numId="64">
    <w:abstractNumId w:val="2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stylePaneFormatFilter w:val="1721"/>
  <w:stylePaneSortMethod w:val="0000"/>
  <w:defaultTabStop w:val="720"/>
  <w:drawingGridHorizontalSpacing w:val="100"/>
  <w:displayHorizontalDrawingGridEvery w:val="2"/>
  <w:characterSpacingControl w:val="doNotCompress"/>
  <w:hdrShapeDefaults>
    <o:shapedefaults v:ext="edit" spidmax="123906"/>
  </w:hdrShapeDefaults>
  <w:footnotePr>
    <w:footnote w:id="-1"/>
    <w:footnote w:id="0"/>
  </w:footnotePr>
  <w:endnotePr>
    <w:endnote w:id="-1"/>
    <w:endnote w:id="0"/>
  </w:endnotePr>
  <w:compat>
    <w:useFELayout/>
  </w:compat>
  <w:rsids>
    <w:rsidRoot w:val="00F84492"/>
    <w:rsid w:val="00003CE4"/>
    <w:rsid w:val="0000588D"/>
    <w:rsid w:val="00012063"/>
    <w:rsid w:val="00013389"/>
    <w:rsid w:val="00013545"/>
    <w:rsid w:val="00014121"/>
    <w:rsid w:val="00014747"/>
    <w:rsid w:val="00016269"/>
    <w:rsid w:val="00017A89"/>
    <w:rsid w:val="00020E87"/>
    <w:rsid w:val="00021CF2"/>
    <w:rsid w:val="00022255"/>
    <w:rsid w:val="00022307"/>
    <w:rsid w:val="00022B2A"/>
    <w:rsid w:val="000311F5"/>
    <w:rsid w:val="0003243F"/>
    <w:rsid w:val="000327E5"/>
    <w:rsid w:val="00032892"/>
    <w:rsid w:val="0003376D"/>
    <w:rsid w:val="00037BE1"/>
    <w:rsid w:val="000400FB"/>
    <w:rsid w:val="0004048D"/>
    <w:rsid w:val="00040AE6"/>
    <w:rsid w:val="00040CFC"/>
    <w:rsid w:val="00041812"/>
    <w:rsid w:val="000447ED"/>
    <w:rsid w:val="0004667E"/>
    <w:rsid w:val="00047914"/>
    <w:rsid w:val="00051FC5"/>
    <w:rsid w:val="00052DF6"/>
    <w:rsid w:val="00052E97"/>
    <w:rsid w:val="000531C8"/>
    <w:rsid w:val="00054897"/>
    <w:rsid w:val="00054B01"/>
    <w:rsid w:val="00057D31"/>
    <w:rsid w:val="000610FE"/>
    <w:rsid w:val="0006198B"/>
    <w:rsid w:val="0006300D"/>
    <w:rsid w:val="00064373"/>
    <w:rsid w:val="00065DE9"/>
    <w:rsid w:val="00066392"/>
    <w:rsid w:val="00074819"/>
    <w:rsid w:val="00080161"/>
    <w:rsid w:val="00080F02"/>
    <w:rsid w:val="00082680"/>
    <w:rsid w:val="00082913"/>
    <w:rsid w:val="000829CB"/>
    <w:rsid w:val="00083A6A"/>
    <w:rsid w:val="00090C73"/>
    <w:rsid w:val="00093472"/>
    <w:rsid w:val="00093A5E"/>
    <w:rsid w:val="000970D9"/>
    <w:rsid w:val="0009722A"/>
    <w:rsid w:val="00097F17"/>
    <w:rsid w:val="000A12C4"/>
    <w:rsid w:val="000A503C"/>
    <w:rsid w:val="000A66A6"/>
    <w:rsid w:val="000B2E11"/>
    <w:rsid w:val="000B43AA"/>
    <w:rsid w:val="000B555E"/>
    <w:rsid w:val="000B6C00"/>
    <w:rsid w:val="000B75FF"/>
    <w:rsid w:val="000C0136"/>
    <w:rsid w:val="000C15CB"/>
    <w:rsid w:val="000C2715"/>
    <w:rsid w:val="000C6012"/>
    <w:rsid w:val="000C6809"/>
    <w:rsid w:val="000C6838"/>
    <w:rsid w:val="000D08DD"/>
    <w:rsid w:val="000D1869"/>
    <w:rsid w:val="000D2DC5"/>
    <w:rsid w:val="000D2ED5"/>
    <w:rsid w:val="000D4B9B"/>
    <w:rsid w:val="000D61CF"/>
    <w:rsid w:val="000D64AD"/>
    <w:rsid w:val="000E1A2F"/>
    <w:rsid w:val="000E3A2E"/>
    <w:rsid w:val="000E3C4E"/>
    <w:rsid w:val="000E44B0"/>
    <w:rsid w:val="000E7DFA"/>
    <w:rsid w:val="000F0328"/>
    <w:rsid w:val="000F2215"/>
    <w:rsid w:val="000F2D35"/>
    <w:rsid w:val="000F306D"/>
    <w:rsid w:val="000F3298"/>
    <w:rsid w:val="000F75EF"/>
    <w:rsid w:val="00103373"/>
    <w:rsid w:val="00105B4B"/>
    <w:rsid w:val="00110675"/>
    <w:rsid w:val="0011202E"/>
    <w:rsid w:val="001140DC"/>
    <w:rsid w:val="001145DB"/>
    <w:rsid w:val="001151A3"/>
    <w:rsid w:val="0011552B"/>
    <w:rsid w:val="00116624"/>
    <w:rsid w:val="00116779"/>
    <w:rsid w:val="001214F7"/>
    <w:rsid w:val="0012231B"/>
    <w:rsid w:val="001245E2"/>
    <w:rsid w:val="00125C54"/>
    <w:rsid w:val="00126683"/>
    <w:rsid w:val="00127202"/>
    <w:rsid w:val="001300A3"/>
    <w:rsid w:val="00131F77"/>
    <w:rsid w:val="00133743"/>
    <w:rsid w:val="00133BBF"/>
    <w:rsid w:val="00134835"/>
    <w:rsid w:val="00134BC3"/>
    <w:rsid w:val="001374DE"/>
    <w:rsid w:val="00137D44"/>
    <w:rsid w:val="00140114"/>
    <w:rsid w:val="001424AE"/>
    <w:rsid w:val="00144DFE"/>
    <w:rsid w:val="0014595D"/>
    <w:rsid w:val="00145AA8"/>
    <w:rsid w:val="001470EB"/>
    <w:rsid w:val="00147FCA"/>
    <w:rsid w:val="00150047"/>
    <w:rsid w:val="00150654"/>
    <w:rsid w:val="00151E95"/>
    <w:rsid w:val="001529D6"/>
    <w:rsid w:val="00152C70"/>
    <w:rsid w:val="00154567"/>
    <w:rsid w:val="001547D1"/>
    <w:rsid w:val="001556ED"/>
    <w:rsid w:val="00155E86"/>
    <w:rsid w:val="00157C11"/>
    <w:rsid w:val="00160105"/>
    <w:rsid w:val="0016110C"/>
    <w:rsid w:val="001663D6"/>
    <w:rsid w:val="00166E6B"/>
    <w:rsid w:val="001677AF"/>
    <w:rsid w:val="0017039C"/>
    <w:rsid w:val="00172080"/>
    <w:rsid w:val="0017477C"/>
    <w:rsid w:val="00175329"/>
    <w:rsid w:val="00175736"/>
    <w:rsid w:val="00175834"/>
    <w:rsid w:val="00175EEB"/>
    <w:rsid w:val="0017603A"/>
    <w:rsid w:val="00176F50"/>
    <w:rsid w:val="00177385"/>
    <w:rsid w:val="00180838"/>
    <w:rsid w:val="001824D2"/>
    <w:rsid w:val="00183456"/>
    <w:rsid w:val="001836A9"/>
    <w:rsid w:val="001837CB"/>
    <w:rsid w:val="00184684"/>
    <w:rsid w:val="001852D6"/>
    <w:rsid w:val="001866CB"/>
    <w:rsid w:val="00194B91"/>
    <w:rsid w:val="001A0169"/>
    <w:rsid w:val="001A1151"/>
    <w:rsid w:val="001A1A7D"/>
    <w:rsid w:val="001A1C2F"/>
    <w:rsid w:val="001A1D8D"/>
    <w:rsid w:val="001A2098"/>
    <w:rsid w:val="001A3D8B"/>
    <w:rsid w:val="001A3F18"/>
    <w:rsid w:val="001A408A"/>
    <w:rsid w:val="001A623E"/>
    <w:rsid w:val="001B2806"/>
    <w:rsid w:val="001B436B"/>
    <w:rsid w:val="001B6386"/>
    <w:rsid w:val="001B7C5D"/>
    <w:rsid w:val="001C1CAF"/>
    <w:rsid w:val="001C3BFB"/>
    <w:rsid w:val="001C4B73"/>
    <w:rsid w:val="001C740A"/>
    <w:rsid w:val="001D0564"/>
    <w:rsid w:val="001D0C78"/>
    <w:rsid w:val="001D2577"/>
    <w:rsid w:val="001D2F94"/>
    <w:rsid w:val="001D5233"/>
    <w:rsid w:val="001D665C"/>
    <w:rsid w:val="001D7CE7"/>
    <w:rsid w:val="001E0584"/>
    <w:rsid w:val="001E25F9"/>
    <w:rsid w:val="001E2964"/>
    <w:rsid w:val="001E479E"/>
    <w:rsid w:val="001E4D26"/>
    <w:rsid w:val="001E5AFD"/>
    <w:rsid w:val="001E6CA0"/>
    <w:rsid w:val="001E724D"/>
    <w:rsid w:val="001F2D99"/>
    <w:rsid w:val="001F48BB"/>
    <w:rsid w:val="001F4E10"/>
    <w:rsid w:val="001F5730"/>
    <w:rsid w:val="001F636C"/>
    <w:rsid w:val="001F7106"/>
    <w:rsid w:val="001F77F4"/>
    <w:rsid w:val="00200B11"/>
    <w:rsid w:val="00200B41"/>
    <w:rsid w:val="00207A89"/>
    <w:rsid w:val="0021007C"/>
    <w:rsid w:val="0021071C"/>
    <w:rsid w:val="0021095A"/>
    <w:rsid w:val="00210CE1"/>
    <w:rsid w:val="00211AA1"/>
    <w:rsid w:val="00211BB3"/>
    <w:rsid w:val="00212175"/>
    <w:rsid w:val="0021257F"/>
    <w:rsid w:val="00213BED"/>
    <w:rsid w:val="002203D5"/>
    <w:rsid w:val="002206DE"/>
    <w:rsid w:val="00220BD0"/>
    <w:rsid w:val="002216F6"/>
    <w:rsid w:val="002225E5"/>
    <w:rsid w:val="00222A4C"/>
    <w:rsid w:val="00222F66"/>
    <w:rsid w:val="00223BBF"/>
    <w:rsid w:val="00225F26"/>
    <w:rsid w:val="0022621F"/>
    <w:rsid w:val="00226556"/>
    <w:rsid w:val="00226CF3"/>
    <w:rsid w:val="00227977"/>
    <w:rsid w:val="00231957"/>
    <w:rsid w:val="0023359F"/>
    <w:rsid w:val="00233AAA"/>
    <w:rsid w:val="00234791"/>
    <w:rsid w:val="002349C5"/>
    <w:rsid w:val="00234D36"/>
    <w:rsid w:val="002358F2"/>
    <w:rsid w:val="00235B62"/>
    <w:rsid w:val="0024039F"/>
    <w:rsid w:val="002405C2"/>
    <w:rsid w:val="00241651"/>
    <w:rsid w:val="00242EEF"/>
    <w:rsid w:val="00246A9D"/>
    <w:rsid w:val="00252787"/>
    <w:rsid w:val="00252797"/>
    <w:rsid w:val="00253E11"/>
    <w:rsid w:val="00253EE5"/>
    <w:rsid w:val="00257284"/>
    <w:rsid w:val="0025732E"/>
    <w:rsid w:val="00257FD1"/>
    <w:rsid w:val="002617A8"/>
    <w:rsid w:val="00261CC3"/>
    <w:rsid w:val="002629E8"/>
    <w:rsid w:val="002637BA"/>
    <w:rsid w:val="0026447B"/>
    <w:rsid w:val="00264493"/>
    <w:rsid w:val="0026576D"/>
    <w:rsid w:val="00266804"/>
    <w:rsid w:val="002673D8"/>
    <w:rsid w:val="00267A59"/>
    <w:rsid w:val="00274232"/>
    <w:rsid w:val="00275395"/>
    <w:rsid w:val="002761EC"/>
    <w:rsid w:val="00277652"/>
    <w:rsid w:val="00280D89"/>
    <w:rsid w:val="00282FF7"/>
    <w:rsid w:val="00283617"/>
    <w:rsid w:val="00285175"/>
    <w:rsid w:val="002867A3"/>
    <w:rsid w:val="00286A84"/>
    <w:rsid w:val="00290CDB"/>
    <w:rsid w:val="0029715B"/>
    <w:rsid w:val="00297A88"/>
    <w:rsid w:val="002A0E25"/>
    <w:rsid w:val="002A3442"/>
    <w:rsid w:val="002A39A5"/>
    <w:rsid w:val="002A43DC"/>
    <w:rsid w:val="002A4482"/>
    <w:rsid w:val="002A476B"/>
    <w:rsid w:val="002A6E67"/>
    <w:rsid w:val="002B0FB9"/>
    <w:rsid w:val="002B1DA2"/>
    <w:rsid w:val="002C2D4B"/>
    <w:rsid w:val="002C618E"/>
    <w:rsid w:val="002C65F5"/>
    <w:rsid w:val="002D06D1"/>
    <w:rsid w:val="002D092F"/>
    <w:rsid w:val="002D0E7A"/>
    <w:rsid w:val="002D1123"/>
    <w:rsid w:val="002D23FA"/>
    <w:rsid w:val="002D4004"/>
    <w:rsid w:val="002D72B0"/>
    <w:rsid w:val="002D7B86"/>
    <w:rsid w:val="002E2974"/>
    <w:rsid w:val="002E5A03"/>
    <w:rsid w:val="002E7DC9"/>
    <w:rsid w:val="002F1EE5"/>
    <w:rsid w:val="002F3178"/>
    <w:rsid w:val="002F38D0"/>
    <w:rsid w:val="00303D1D"/>
    <w:rsid w:val="00304762"/>
    <w:rsid w:val="0030580B"/>
    <w:rsid w:val="00305B01"/>
    <w:rsid w:val="00305DF2"/>
    <w:rsid w:val="00307416"/>
    <w:rsid w:val="00307E4B"/>
    <w:rsid w:val="00312753"/>
    <w:rsid w:val="003162CB"/>
    <w:rsid w:val="00316F73"/>
    <w:rsid w:val="00320192"/>
    <w:rsid w:val="00320CF8"/>
    <w:rsid w:val="00320E7A"/>
    <w:rsid w:val="003216B1"/>
    <w:rsid w:val="00321C57"/>
    <w:rsid w:val="00322BE5"/>
    <w:rsid w:val="00324FAC"/>
    <w:rsid w:val="003302E0"/>
    <w:rsid w:val="0033079E"/>
    <w:rsid w:val="00331A13"/>
    <w:rsid w:val="003323FC"/>
    <w:rsid w:val="003337FB"/>
    <w:rsid w:val="003344CF"/>
    <w:rsid w:val="003344F7"/>
    <w:rsid w:val="00335321"/>
    <w:rsid w:val="00337E93"/>
    <w:rsid w:val="00340A39"/>
    <w:rsid w:val="00343501"/>
    <w:rsid w:val="00346602"/>
    <w:rsid w:val="00347AFF"/>
    <w:rsid w:val="0035016A"/>
    <w:rsid w:val="0035032E"/>
    <w:rsid w:val="003525BD"/>
    <w:rsid w:val="00353199"/>
    <w:rsid w:val="00353B72"/>
    <w:rsid w:val="0035443B"/>
    <w:rsid w:val="003550AA"/>
    <w:rsid w:val="00355A27"/>
    <w:rsid w:val="003575F2"/>
    <w:rsid w:val="00357DA3"/>
    <w:rsid w:val="00363288"/>
    <w:rsid w:val="00363907"/>
    <w:rsid w:val="003640D1"/>
    <w:rsid w:val="00365E94"/>
    <w:rsid w:val="003660BB"/>
    <w:rsid w:val="00372A90"/>
    <w:rsid w:val="00372FAC"/>
    <w:rsid w:val="003762EA"/>
    <w:rsid w:val="00377AC4"/>
    <w:rsid w:val="003818DA"/>
    <w:rsid w:val="00384558"/>
    <w:rsid w:val="0038581D"/>
    <w:rsid w:val="00386308"/>
    <w:rsid w:val="003878D1"/>
    <w:rsid w:val="0039039E"/>
    <w:rsid w:val="00392BD6"/>
    <w:rsid w:val="0039411F"/>
    <w:rsid w:val="003946B1"/>
    <w:rsid w:val="00396B3D"/>
    <w:rsid w:val="003A3CC7"/>
    <w:rsid w:val="003A4038"/>
    <w:rsid w:val="003A4E43"/>
    <w:rsid w:val="003A5B4E"/>
    <w:rsid w:val="003A6504"/>
    <w:rsid w:val="003A7E35"/>
    <w:rsid w:val="003B0100"/>
    <w:rsid w:val="003B0689"/>
    <w:rsid w:val="003B108B"/>
    <w:rsid w:val="003B1C6E"/>
    <w:rsid w:val="003B50A1"/>
    <w:rsid w:val="003B658B"/>
    <w:rsid w:val="003B728F"/>
    <w:rsid w:val="003B7397"/>
    <w:rsid w:val="003B7665"/>
    <w:rsid w:val="003B7CF6"/>
    <w:rsid w:val="003C1243"/>
    <w:rsid w:val="003C1F22"/>
    <w:rsid w:val="003C2432"/>
    <w:rsid w:val="003C2D72"/>
    <w:rsid w:val="003C3E76"/>
    <w:rsid w:val="003C40D8"/>
    <w:rsid w:val="003C49E1"/>
    <w:rsid w:val="003C690E"/>
    <w:rsid w:val="003D5CD1"/>
    <w:rsid w:val="003D7CFE"/>
    <w:rsid w:val="003E1422"/>
    <w:rsid w:val="003E1AD7"/>
    <w:rsid w:val="003E1C71"/>
    <w:rsid w:val="003E36AF"/>
    <w:rsid w:val="003E3BDC"/>
    <w:rsid w:val="003E3DF4"/>
    <w:rsid w:val="003E4B5B"/>
    <w:rsid w:val="003E6F92"/>
    <w:rsid w:val="003E7A70"/>
    <w:rsid w:val="003F3B16"/>
    <w:rsid w:val="003F408F"/>
    <w:rsid w:val="003F5921"/>
    <w:rsid w:val="003F6258"/>
    <w:rsid w:val="003F6E9E"/>
    <w:rsid w:val="003F71BE"/>
    <w:rsid w:val="003F7BCD"/>
    <w:rsid w:val="004018AE"/>
    <w:rsid w:val="00402676"/>
    <w:rsid w:val="00404369"/>
    <w:rsid w:val="004046D6"/>
    <w:rsid w:val="00407334"/>
    <w:rsid w:val="004112A3"/>
    <w:rsid w:val="00413031"/>
    <w:rsid w:val="00414BBE"/>
    <w:rsid w:val="00415B16"/>
    <w:rsid w:val="00420E0C"/>
    <w:rsid w:val="0042795B"/>
    <w:rsid w:val="00430301"/>
    <w:rsid w:val="004315E5"/>
    <w:rsid w:val="0043426D"/>
    <w:rsid w:val="004352E9"/>
    <w:rsid w:val="00435D56"/>
    <w:rsid w:val="00436B99"/>
    <w:rsid w:val="00436F73"/>
    <w:rsid w:val="00437735"/>
    <w:rsid w:val="00441C67"/>
    <w:rsid w:val="00443337"/>
    <w:rsid w:val="004456C9"/>
    <w:rsid w:val="00445916"/>
    <w:rsid w:val="00446F06"/>
    <w:rsid w:val="00447367"/>
    <w:rsid w:val="0045526F"/>
    <w:rsid w:val="0045687C"/>
    <w:rsid w:val="00460F17"/>
    <w:rsid w:val="00461076"/>
    <w:rsid w:val="00462C93"/>
    <w:rsid w:val="00463C90"/>
    <w:rsid w:val="004643BF"/>
    <w:rsid w:val="00465565"/>
    <w:rsid w:val="00466B49"/>
    <w:rsid w:val="00466C7C"/>
    <w:rsid w:val="00467033"/>
    <w:rsid w:val="00467379"/>
    <w:rsid w:val="004700EF"/>
    <w:rsid w:val="00471C86"/>
    <w:rsid w:val="004722C5"/>
    <w:rsid w:val="00472ADA"/>
    <w:rsid w:val="0047532F"/>
    <w:rsid w:val="00476D97"/>
    <w:rsid w:val="0047744E"/>
    <w:rsid w:val="0048008F"/>
    <w:rsid w:val="00480469"/>
    <w:rsid w:val="0048050D"/>
    <w:rsid w:val="00480711"/>
    <w:rsid w:val="0048139C"/>
    <w:rsid w:val="004817E0"/>
    <w:rsid w:val="00481D12"/>
    <w:rsid w:val="00482945"/>
    <w:rsid w:val="004843B8"/>
    <w:rsid w:val="00487249"/>
    <w:rsid w:val="004928F4"/>
    <w:rsid w:val="00494231"/>
    <w:rsid w:val="0049669A"/>
    <w:rsid w:val="004A0B65"/>
    <w:rsid w:val="004A3A23"/>
    <w:rsid w:val="004A6716"/>
    <w:rsid w:val="004A6874"/>
    <w:rsid w:val="004A69F6"/>
    <w:rsid w:val="004A7442"/>
    <w:rsid w:val="004B027E"/>
    <w:rsid w:val="004B0E11"/>
    <w:rsid w:val="004B1A22"/>
    <w:rsid w:val="004B215F"/>
    <w:rsid w:val="004B23F9"/>
    <w:rsid w:val="004B3537"/>
    <w:rsid w:val="004B375B"/>
    <w:rsid w:val="004B3781"/>
    <w:rsid w:val="004B65E2"/>
    <w:rsid w:val="004B768F"/>
    <w:rsid w:val="004C35FE"/>
    <w:rsid w:val="004C6C62"/>
    <w:rsid w:val="004D32A7"/>
    <w:rsid w:val="004D3584"/>
    <w:rsid w:val="004D5ED3"/>
    <w:rsid w:val="004D6CD5"/>
    <w:rsid w:val="004D6F30"/>
    <w:rsid w:val="004D7548"/>
    <w:rsid w:val="004E0D3A"/>
    <w:rsid w:val="004E3C9D"/>
    <w:rsid w:val="004E4D1F"/>
    <w:rsid w:val="004E5AF8"/>
    <w:rsid w:val="004F52C8"/>
    <w:rsid w:val="004F7BC4"/>
    <w:rsid w:val="0050117E"/>
    <w:rsid w:val="00503394"/>
    <w:rsid w:val="0050339B"/>
    <w:rsid w:val="00505983"/>
    <w:rsid w:val="00505BCA"/>
    <w:rsid w:val="005069DD"/>
    <w:rsid w:val="00507634"/>
    <w:rsid w:val="00512D1D"/>
    <w:rsid w:val="005172D6"/>
    <w:rsid w:val="00517B84"/>
    <w:rsid w:val="00520D48"/>
    <w:rsid w:val="00521CAB"/>
    <w:rsid w:val="0052525A"/>
    <w:rsid w:val="00526A4C"/>
    <w:rsid w:val="00530646"/>
    <w:rsid w:val="005307C0"/>
    <w:rsid w:val="00530AF5"/>
    <w:rsid w:val="00531162"/>
    <w:rsid w:val="00535B55"/>
    <w:rsid w:val="00535E32"/>
    <w:rsid w:val="00536552"/>
    <w:rsid w:val="005407A7"/>
    <w:rsid w:val="005419E6"/>
    <w:rsid w:val="00541AB0"/>
    <w:rsid w:val="00541C5D"/>
    <w:rsid w:val="00543168"/>
    <w:rsid w:val="0054352C"/>
    <w:rsid w:val="00543762"/>
    <w:rsid w:val="00543F00"/>
    <w:rsid w:val="00543F0F"/>
    <w:rsid w:val="0054518A"/>
    <w:rsid w:val="00545D25"/>
    <w:rsid w:val="00546329"/>
    <w:rsid w:val="0054698B"/>
    <w:rsid w:val="00546FB4"/>
    <w:rsid w:val="00547BC7"/>
    <w:rsid w:val="00547FDC"/>
    <w:rsid w:val="00551532"/>
    <w:rsid w:val="00551D94"/>
    <w:rsid w:val="00553711"/>
    <w:rsid w:val="00555A79"/>
    <w:rsid w:val="00556393"/>
    <w:rsid w:val="0055696F"/>
    <w:rsid w:val="00561504"/>
    <w:rsid w:val="005631EC"/>
    <w:rsid w:val="00566766"/>
    <w:rsid w:val="00567102"/>
    <w:rsid w:val="00571121"/>
    <w:rsid w:val="00571DF5"/>
    <w:rsid w:val="0057421B"/>
    <w:rsid w:val="00575264"/>
    <w:rsid w:val="00576F7E"/>
    <w:rsid w:val="005845B5"/>
    <w:rsid w:val="00585FDA"/>
    <w:rsid w:val="0058696C"/>
    <w:rsid w:val="00590824"/>
    <w:rsid w:val="00592144"/>
    <w:rsid w:val="005922F1"/>
    <w:rsid w:val="005957DA"/>
    <w:rsid w:val="00597466"/>
    <w:rsid w:val="005A0306"/>
    <w:rsid w:val="005A3588"/>
    <w:rsid w:val="005A35D1"/>
    <w:rsid w:val="005A35ED"/>
    <w:rsid w:val="005A38A2"/>
    <w:rsid w:val="005A52DA"/>
    <w:rsid w:val="005A61BE"/>
    <w:rsid w:val="005B1B67"/>
    <w:rsid w:val="005B34D5"/>
    <w:rsid w:val="005B3611"/>
    <w:rsid w:val="005B3ACB"/>
    <w:rsid w:val="005B3ED5"/>
    <w:rsid w:val="005B4CE8"/>
    <w:rsid w:val="005B522C"/>
    <w:rsid w:val="005B712B"/>
    <w:rsid w:val="005B72E2"/>
    <w:rsid w:val="005B7EA0"/>
    <w:rsid w:val="005C2265"/>
    <w:rsid w:val="005C2A81"/>
    <w:rsid w:val="005C2D0B"/>
    <w:rsid w:val="005C3AF6"/>
    <w:rsid w:val="005C3C14"/>
    <w:rsid w:val="005C7E98"/>
    <w:rsid w:val="005D0556"/>
    <w:rsid w:val="005D2196"/>
    <w:rsid w:val="005D306C"/>
    <w:rsid w:val="005D545B"/>
    <w:rsid w:val="005D5B63"/>
    <w:rsid w:val="005D5EDE"/>
    <w:rsid w:val="005D7BBD"/>
    <w:rsid w:val="005E1FCD"/>
    <w:rsid w:val="005E2624"/>
    <w:rsid w:val="005E5A8D"/>
    <w:rsid w:val="005E67E7"/>
    <w:rsid w:val="005E6CB9"/>
    <w:rsid w:val="005E776F"/>
    <w:rsid w:val="005F29D8"/>
    <w:rsid w:val="005F480D"/>
    <w:rsid w:val="005F653A"/>
    <w:rsid w:val="005F701D"/>
    <w:rsid w:val="005F70A0"/>
    <w:rsid w:val="005F7B43"/>
    <w:rsid w:val="00600074"/>
    <w:rsid w:val="00602205"/>
    <w:rsid w:val="00604674"/>
    <w:rsid w:val="0060734B"/>
    <w:rsid w:val="00614B5D"/>
    <w:rsid w:val="00615F5E"/>
    <w:rsid w:val="00617C7F"/>
    <w:rsid w:val="00620188"/>
    <w:rsid w:val="006201FE"/>
    <w:rsid w:val="0062085C"/>
    <w:rsid w:val="00624D0C"/>
    <w:rsid w:val="00626A47"/>
    <w:rsid w:val="0063001B"/>
    <w:rsid w:val="00630538"/>
    <w:rsid w:val="00630B18"/>
    <w:rsid w:val="00631DA5"/>
    <w:rsid w:val="0063211A"/>
    <w:rsid w:val="00633C8E"/>
    <w:rsid w:val="00634160"/>
    <w:rsid w:val="006367AB"/>
    <w:rsid w:val="0064020E"/>
    <w:rsid w:val="006414EA"/>
    <w:rsid w:val="00644512"/>
    <w:rsid w:val="00645DC1"/>
    <w:rsid w:val="0064641E"/>
    <w:rsid w:val="0065291E"/>
    <w:rsid w:val="00652C3E"/>
    <w:rsid w:val="006555AF"/>
    <w:rsid w:val="00656896"/>
    <w:rsid w:val="00661257"/>
    <w:rsid w:val="006664FF"/>
    <w:rsid w:val="00667694"/>
    <w:rsid w:val="00667C35"/>
    <w:rsid w:val="00670165"/>
    <w:rsid w:val="00670A9A"/>
    <w:rsid w:val="00672217"/>
    <w:rsid w:val="006724AD"/>
    <w:rsid w:val="00673534"/>
    <w:rsid w:val="00674291"/>
    <w:rsid w:val="00677CA9"/>
    <w:rsid w:val="00680D15"/>
    <w:rsid w:val="00681C0F"/>
    <w:rsid w:val="00682B8B"/>
    <w:rsid w:val="00682F21"/>
    <w:rsid w:val="00683283"/>
    <w:rsid w:val="00683EC7"/>
    <w:rsid w:val="00685702"/>
    <w:rsid w:val="00687C86"/>
    <w:rsid w:val="00690E2E"/>
    <w:rsid w:val="00691D73"/>
    <w:rsid w:val="00693A28"/>
    <w:rsid w:val="006958D0"/>
    <w:rsid w:val="00695A3C"/>
    <w:rsid w:val="00697074"/>
    <w:rsid w:val="006A2D28"/>
    <w:rsid w:val="006A4CB0"/>
    <w:rsid w:val="006A7C6F"/>
    <w:rsid w:val="006B061C"/>
    <w:rsid w:val="006B1951"/>
    <w:rsid w:val="006B2B2C"/>
    <w:rsid w:val="006B4104"/>
    <w:rsid w:val="006B52A0"/>
    <w:rsid w:val="006C0EE2"/>
    <w:rsid w:val="006C1532"/>
    <w:rsid w:val="006C195A"/>
    <w:rsid w:val="006C2857"/>
    <w:rsid w:val="006C4666"/>
    <w:rsid w:val="006C5E4C"/>
    <w:rsid w:val="006C6737"/>
    <w:rsid w:val="006D2243"/>
    <w:rsid w:val="006D363C"/>
    <w:rsid w:val="006D420A"/>
    <w:rsid w:val="006D6360"/>
    <w:rsid w:val="006E0292"/>
    <w:rsid w:val="006E0637"/>
    <w:rsid w:val="006E1227"/>
    <w:rsid w:val="006E18B6"/>
    <w:rsid w:val="006E1B09"/>
    <w:rsid w:val="006E1CF0"/>
    <w:rsid w:val="006E1DA5"/>
    <w:rsid w:val="006E2E6D"/>
    <w:rsid w:val="006E339F"/>
    <w:rsid w:val="006E3703"/>
    <w:rsid w:val="006E4611"/>
    <w:rsid w:val="006E549E"/>
    <w:rsid w:val="006E6227"/>
    <w:rsid w:val="006E69C0"/>
    <w:rsid w:val="006E706C"/>
    <w:rsid w:val="006E7D99"/>
    <w:rsid w:val="006F0AD7"/>
    <w:rsid w:val="006F14EA"/>
    <w:rsid w:val="006F18BA"/>
    <w:rsid w:val="006F3068"/>
    <w:rsid w:val="006F4E45"/>
    <w:rsid w:val="006F6972"/>
    <w:rsid w:val="00700E22"/>
    <w:rsid w:val="007013CC"/>
    <w:rsid w:val="007035F5"/>
    <w:rsid w:val="007043BF"/>
    <w:rsid w:val="007046D3"/>
    <w:rsid w:val="00705245"/>
    <w:rsid w:val="007064F7"/>
    <w:rsid w:val="0070682A"/>
    <w:rsid w:val="00707BE7"/>
    <w:rsid w:val="007106CF"/>
    <w:rsid w:val="00712D0A"/>
    <w:rsid w:val="00715073"/>
    <w:rsid w:val="00715E28"/>
    <w:rsid w:val="00717085"/>
    <w:rsid w:val="007209C7"/>
    <w:rsid w:val="0072313F"/>
    <w:rsid w:val="00724E14"/>
    <w:rsid w:val="00725944"/>
    <w:rsid w:val="00725E3A"/>
    <w:rsid w:val="00726B69"/>
    <w:rsid w:val="00727414"/>
    <w:rsid w:val="00730EB2"/>
    <w:rsid w:val="007335EB"/>
    <w:rsid w:val="007366F4"/>
    <w:rsid w:val="007416FC"/>
    <w:rsid w:val="00741DA5"/>
    <w:rsid w:val="00742F7B"/>
    <w:rsid w:val="00744F5D"/>
    <w:rsid w:val="007450A8"/>
    <w:rsid w:val="007516F1"/>
    <w:rsid w:val="00753FB8"/>
    <w:rsid w:val="00756457"/>
    <w:rsid w:val="007566B7"/>
    <w:rsid w:val="0075739C"/>
    <w:rsid w:val="00760A1B"/>
    <w:rsid w:val="00761A95"/>
    <w:rsid w:val="00762818"/>
    <w:rsid w:val="0076395C"/>
    <w:rsid w:val="0076424E"/>
    <w:rsid w:val="00765C98"/>
    <w:rsid w:val="00766288"/>
    <w:rsid w:val="00770C39"/>
    <w:rsid w:val="007728A2"/>
    <w:rsid w:val="00780487"/>
    <w:rsid w:val="007826F1"/>
    <w:rsid w:val="00783903"/>
    <w:rsid w:val="00784037"/>
    <w:rsid w:val="00784AE7"/>
    <w:rsid w:val="00786CB3"/>
    <w:rsid w:val="007901C1"/>
    <w:rsid w:val="00790676"/>
    <w:rsid w:val="00790B7D"/>
    <w:rsid w:val="00790F69"/>
    <w:rsid w:val="00794CC2"/>
    <w:rsid w:val="00795A73"/>
    <w:rsid w:val="00795C9F"/>
    <w:rsid w:val="0079639C"/>
    <w:rsid w:val="00796AD7"/>
    <w:rsid w:val="00796F13"/>
    <w:rsid w:val="007A0E99"/>
    <w:rsid w:val="007A1E59"/>
    <w:rsid w:val="007A5502"/>
    <w:rsid w:val="007A6806"/>
    <w:rsid w:val="007B4802"/>
    <w:rsid w:val="007B5795"/>
    <w:rsid w:val="007B59F4"/>
    <w:rsid w:val="007B5CA7"/>
    <w:rsid w:val="007B7DD1"/>
    <w:rsid w:val="007C0DC5"/>
    <w:rsid w:val="007C26BC"/>
    <w:rsid w:val="007C341D"/>
    <w:rsid w:val="007C3D0E"/>
    <w:rsid w:val="007C6741"/>
    <w:rsid w:val="007D05BF"/>
    <w:rsid w:val="007D0836"/>
    <w:rsid w:val="007D178C"/>
    <w:rsid w:val="007D1C8D"/>
    <w:rsid w:val="007D481F"/>
    <w:rsid w:val="007D51A8"/>
    <w:rsid w:val="007D6248"/>
    <w:rsid w:val="007D6B92"/>
    <w:rsid w:val="007E2F8F"/>
    <w:rsid w:val="007E4031"/>
    <w:rsid w:val="007E4AF1"/>
    <w:rsid w:val="007E636D"/>
    <w:rsid w:val="007F0568"/>
    <w:rsid w:val="007F1C01"/>
    <w:rsid w:val="007F2660"/>
    <w:rsid w:val="007F2FE3"/>
    <w:rsid w:val="007F598A"/>
    <w:rsid w:val="00803126"/>
    <w:rsid w:val="008045C8"/>
    <w:rsid w:val="00806FBC"/>
    <w:rsid w:val="008074C1"/>
    <w:rsid w:val="0080754D"/>
    <w:rsid w:val="00811903"/>
    <w:rsid w:val="008143C5"/>
    <w:rsid w:val="00814702"/>
    <w:rsid w:val="0081708A"/>
    <w:rsid w:val="00817D6A"/>
    <w:rsid w:val="00820B44"/>
    <w:rsid w:val="00820BC8"/>
    <w:rsid w:val="00821D37"/>
    <w:rsid w:val="008255C6"/>
    <w:rsid w:val="00825DF4"/>
    <w:rsid w:val="00826F03"/>
    <w:rsid w:val="00826FB8"/>
    <w:rsid w:val="00827A79"/>
    <w:rsid w:val="0083080E"/>
    <w:rsid w:val="00833F39"/>
    <w:rsid w:val="0083534E"/>
    <w:rsid w:val="0083676D"/>
    <w:rsid w:val="00836840"/>
    <w:rsid w:val="0083727B"/>
    <w:rsid w:val="008429D4"/>
    <w:rsid w:val="00844A0B"/>
    <w:rsid w:val="00844DD4"/>
    <w:rsid w:val="0084703C"/>
    <w:rsid w:val="008479B5"/>
    <w:rsid w:val="00847F17"/>
    <w:rsid w:val="00850122"/>
    <w:rsid w:val="008529C0"/>
    <w:rsid w:val="0085700F"/>
    <w:rsid w:val="00857F62"/>
    <w:rsid w:val="00860332"/>
    <w:rsid w:val="0086506D"/>
    <w:rsid w:val="008651CB"/>
    <w:rsid w:val="00870C43"/>
    <w:rsid w:val="00871DD7"/>
    <w:rsid w:val="00873E0B"/>
    <w:rsid w:val="00875DE7"/>
    <w:rsid w:val="0087712C"/>
    <w:rsid w:val="0088043A"/>
    <w:rsid w:val="00883027"/>
    <w:rsid w:val="00883377"/>
    <w:rsid w:val="008839ED"/>
    <w:rsid w:val="00883F66"/>
    <w:rsid w:val="0088427D"/>
    <w:rsid w:val="0088636E"/>
    <w:rsid w:val="00890530"/>
    <w:rsid w:val="008905E4"/>
    <w:rsid w:val="0089169B"/>
    <w:rsid w:val="0089261A"/>
    <w:rsid w:val="0089308B"/>
    <w:rsid w:val="00893DB0"/>
    <w:rsid w:val="00895BCC"/>
    <w:rsid w:val="008962E8"/>
    <w:rsid w:val="00896700"/>
    <w:rsid w:val="00897A4C"/>
    <w:rsid w:val="00897A4E"/>
    <w:rsid w:val="008A13F5"/>
    <w:rsid w:val="008A1846"/>
    <w:rsid w:val="008A1E23"/>
    <w:rsid w:val="008A29B8"/>
    <w:rsid w:val="008A330C"/>
    <w:rsid w:val="008A4FF9"/>
    <w:rsid w:val="008A5FA6"/>
    <w:rsid w:val="008B0ED5"/>
    <w:rsid w:val="008B0F3B"/>
    <w:rsid w:val="008B10D3"/>
    <w:rsid w:val="008B1C87"/>
    <w:rsid w:val="008B228F"/>
    <w:rsid w:val="008B2784"/>
    <w:rsid w:val="008B49BE"/>
    <w:rsid w:val="008B615C"/>
    <w:rsid w:val="008C0A63"/>
    <w:rsid w:val="008C1B50"/>
    <w:rsid w:val="008C2DB8"/>
    <w:rsid w:val="008C38AA"/>
    <w:rsid w:val="008C3D90"/>
    <w:rsid w:val="008C7503"/>
    <w:rsid w:val="008D3C19"/>
    <w:rsid w:val="008D541B"/>
    <w:rsid w:val="008D5AA0"/>
    <w:rsid w:val="008D6AC1"/>
    <w:rsid w:val="008E22F5"/>
    <w:rsid w:val="008E31BB"/>
    <w:rsid w:val="008E3569"/>
    <w:rsid w:val="008E3EF9"/>
    <w:rsid w:val="008E5C5D"/>
    <w:rsid w:val="008E5E03"/>
    <w:rsid w:val="008F1C9A"/>
    <w:rsid w:val="008F378C"/>
    <w:rsid w:val="008F561E"/>
    <w:rsid w:val="00903FD7"/>
    <w:rsid w:val="00906121"/>
    <w:rsid w:val="00910C33"/>
    <w:rsid w:val="00911EB0"/>
    <w:rsid w:val="00913EC6"/>
    <w:rsid w:val="00914B50"/>
    <w:rsid w:val="00915867"/>
    <w:rsid w:val="00915F8A"/>
    <w:rsid w:val="0092014A"/>
    <w:rsid w:val="00925596"/>
    <w:rsid w:val="00926342"/>
    <w:rsid w:val="00926C89"/>
    <w:rsid w:val="00934827"/>
    <w:rsid w:val="009378F3"/>
    <w:rsid w:val="0094020D"/>
    <w:rsid w:val="00942065"/>
    <w:rsid w:val="00943DCB"/>
    <w:rsid w:val="0094429C"/>
    <w:rsid w:val="0094487F"/>
    <w:rsid w:val="00945930"/>
    <w:rsid w:val="009459DC"/>
    <w:rsid w:val="009474F6"/>
    <w:rsid w:val="00947C3D"/>
    <w:rsid w:val="00950268"/>
    <w:rsid w:val="00950BDB"/>
    <w:rsid w:val="00952E38"/>
    <w:rsid w:val="00953086"/>
    <w:rsid w:val="0095344D"/>
    <w:rsid w:val="0095365E"/>
    <w:rsid w:val="009540E2"/>
    <w:rsid w:val="009544EF"/>
    <w:rsid w:val="0095695B"/>
    <w:rsid w:val="009573DE"/>
    <w:rsid w:val="00961464"/>
    <w:rsid w:val="00962F09"/>
    <w:rsid w:val="00966D5A"/>
    <w:rsid w:val="0097037B"/>
    <w:rsid w:val="009762CA"/>
    <w:rsid w:val="00976B9A"/>
    <w:rsid w:val="0097785F"/>
    <w:rsid w:val="00977EA4"/>
    <w:rsid w:val="00980834"/>
    <w:rsid w:val="00983259"/>
    <w:rsid w:val="009835C7"/>
    <w:rsid w:val="00983E86"/>
    <w:rsid w:val="00984176"/>
    <w:rsid w:val="009859DA"/>
    <w:rsid w:val="00986B9C"/>
    <w:rsid w:val="0098700B"/>
    <w:rsid w:val="009877DE"/>
    <w:rsid w:val="00990283"/>
    <w:rsid w:val="00990E39"/>
    <w:rsid w:val="00994D0F"/>
    <w:rsid w:val="0099538E"/>
    <w:rsid w:val="00996410"/>
    <w:rsid w:val="009A0139"/>
    <w:rsid w:val="009A1733"/>
    <w:rsid w:val="009A31CC"/>
    <w:rsid w:val="009A3B74"/>
    <w:rsid w:val="009A4810"/>
    <w:rsid w:val="009A52E9"/>
    <w:rsid w:val="009A5FB7"/>
    <w:rsid w:val="009B04E3"/>
    <w:rsid w:val="009B2BE2"/>
    <w:rsid w:val="009B3AC0"/>
    <w:rsid w:val="009B445A"/>
    <w:rsid w:val="009B5599"/>
    <w:rsid w:val="009B772A"/>
    <w:rsid w:val="009C3183"/>
    <w:rsid w:val="009C42A6"/>
    <w:rsid w:val="009C4E2D"/>
    <w:rsid w:val="009C6545"/>
    <w:rsid w:val="009D066B"/>
    <w:rsid w:val="009D44C9"/>
    <w:rsid w:val="009D4516"/>
    <w:rsid w:val="009D4F32"/>
    <w:rsid w:val="009E17D5"/>
    <w:rsid w:val="009E1FF5"/>
    <w:rsid w:val="009E2775"/>
    <w:rsid w:val="009E3734"/>
    <w:rsid w:val="009E37AF"/>
    <w:rsid w:val="009E4AEC"/>
    <w:rsid w:val="009E4DBF"/>
    <w:rsid w:val="009E7CC1"/>
    <w:rsid w:val="009F06C2"/>
    <w:rsid w:val="009F0A76"/>
    <w:rsid w:val="009F1ACD"/>
    <w:rsid w:val="009F24AB"/>
    <w:rsid w:val="009F3EF7"/>
    <w:rsid w:val="009F46CE"/>
    <w:rsid w:val="009F4F93"/>
    <w:rsid w:val="009F7CAB"/>
    <w:rsid w:val="00A00B8C"/>
    <w:rsid w:val="00A03A73"/>
    <w:rsid w:val="00A10847"/>
    <w:rsid w:val="00A11A4C"/>
    <w:rsid w:val="00A13F76"/>
    <w:rsid w:val="00A15A4C"/>
    <w:rsid w:val="00A16088"/>
    <w:rsid w:val="00A17963"/>
    <w:rsid w:val="00A20A87"/>
    <w:rsid w:val="00A22B37"/>
    <w:rsid w:val="00A2382C"/>
    <w:rsid w:val="00A23AF3"/>
    <w:rsid w:val="00A23EE4"/>
    <w:rsid w:val="00A24E78"/>
    <w:rsid w:val="00A250DA"/>
    <w:rsid w:val="00A26909"/>
    <w:rsid w:val="00A3086B"/>
    <w:rsid w:val="00A35F4A"/>
    <w:rsid w:val="00A372A3"/>
    <w:rsid w:val="00A37798"/>
    <w:rsid w:val="00A41179"/>
    <w:rsid w:val="00A42FC6"/>
    <w:rsid w:val="00A4337D"/>
    <w:rsid w:val="00A433D6"/>
    <w:rsid w:val="00A43ABF"/>
    <w:rsid w:val="00A460D5"/>
    <w:rsid w:val="00A5079D"/>
    <w:rsid w:val="00A550C9"/>
    <w:rsid w:val="00A55625"/>
    <w:rsid w:val="00A60468"/>
    <w:rsid w:val="00A60607"/>
    <w:rsid w:val="00A638E5"/>
    <w:rsid w:val="00A646A6"/>
    <w:rsid w:val="00A64EE4"/>
    <w:rsid w:val="00A670C3"/>
    <w:rsid w:val="00A7219D"/>
    <w:rsid w:val="00A72A56"/>
    <w:rsid w:val="00A7341B"/>
    <w:rsid w:val="00A74EFC"/>
    <w:rsid w:val="00A76DF3"/>
    <w:rsid w:val="00A80942"/>
    <w:rsid w:val="00A81619"/>
    <w:rsid w:val="00A81BC6"/>
    <w:rsid w:val="00A82AE3"/>
    <w:rsid w:val="00A8415F"/>
    <w:rsid w:val="00A84994"/>
    <w:rsid w:val="00A84D25"/>
    <w:rsid w:val="00A85220"/>
    <w:rsid w:val="00A87A7C"/>
    <w:rsid w:val="00A90166"/>
    <w:rsid w:val="00A90656"/>
    <w:rsid w:val="00A91444"/>
    <w:rsid w:val="00A91DAA"/>
    <w:rsid w:val="00A9457D"/>
    <w:rsid w:val="00A94F75"/>
    <w:rsid w:val="00A956E9"/>
    <w:rsid w:val="00AA0BAF"/>
    <w:rsid w:val="00AA0CF8"/>
    <w:rsid w:val="00AA1845"/>
    <w:rsid w:val="00AA1950"/>
    <w:rsid w:val="00AA61B5"/>
    <w:rsid w:val="00AB0E21"/>
    <w:rsid w:val="00AB241D"/>
    <w:rsid w:val="00AB3445"/>
    <w:rsid w:val="00AB61F6"/>
    <w:rsid w:val="00AB6DF9"/>
    <w:rsid w:val="00AB6E25"/>
    <w:rsid w:val="00AC008E"/>
    <w:rsid w:val="00AC102E"/>
    <w:rsid w:val="00AC271C"/>
    <w:rsid w:val="00AC483B"/>
    <w:rsid w:val="00AC5EF3"/>
    <w:rsid w:val="00AC61EB"/>
    <w:rsid w:val="00AC724D"/>
    <w:rsid w:val="00AD1592"/>
    <w:rsid w:val="00AD2702"/>
    <w:rsid w:val="00AD3853"/>
    <w:rsid w:val="00AD3A27"/>
    <w:rsid w:val="00AD606B"/>
    <w:rsid w:val="00AE0C06"/>
    <w:rsid w:val="00AE15A1"/>
    <w:rsid w:val="00AE2C9A"/>
    <w:rsid w:val="00AE4C44"/>
    <w:rsid w:val="00AE6112"/>
    <w:rsid w:val="00AE6A16"/>
    <w:rsid w:val="00AF268D"/>
    <w:rsid w:val="00AF308E"/>
    <w:rsid w:val="00AF4C57"/>
    <w:rsid w:val="00AF562B"/>
    <w:rsid w:val="00AF57EA"/>
    <w:rsid w:val="00AF727A"/>
    <w:rsid w:val="00B00EFF"/>
    <w:rsid w:val="00B020DF"/>
    <w:rsid w:val="00B03915"/>
    <w:rsid w:val="00B03B3B"/>
    <w:rsid w:val="00B062E9"/>
    <w:rsid w:val="00B107B5"/>
    <w:rsid w:val="00B1333D"/>
    <w:rsid w:val="00B160E8"/>
    <w:rsid w:val="00B16830"/>
    <w:rsid w:val="00B17C86"/>
    <w:rsid w:val="00B20642"/>
    <w:rsid w:val="00B22B1B"/>
    <w:rsid w:val="00B2360F"/>
    <w:rsid w:val="00B2526A"/>
    <w:rsid w:val="00B31B05"/>
    <w:rsid w:val="00B31B51"/>
    <w:rsid w:val="00B327AF"/>
    <w:rsid w:val="00B335B5"/>
    <w:rsid w:val="00B36330"/>
    <w:rsid w:val="00B42585"/>
    <w:rsid w:val="00B464D7"/>
    <w:rsid w:val="00B4696C"/>
    <w:rsid w:val="00B47A70"/>
    <w:rsid w:val="00B47E3E"/>
    <w:rsid w:val="00B513B7"/>
    <w:rsid w:val="00B5255F"/>
    <w:rsid w:val="00B539E8"/>
    <w:rsid w:val="00B55E0A"/>
    <w:rsid w:val="00B573D3"/>
    <w:rsid w:val="00B5788C"/>
    <w:rsid w:val="00B60169"/>
    <w:rsid w:val="00B637A0"/>
    <w:rsid w:val="00B63846"/>
    <w:rsid w:val="00B656EE"/>
    <w:rsid w:val="00B674CD"/>
    <w:rsid w:val="00B71E65"/>
    <w:rsid w:val="00B72A6C"/>
    <w:rsid w:val="00B73492"/>
    <w:rsid w:val="00B746ED"/>
    <w:rsid w:val="00B75018"/>
    <w:rsid w:val="00B774E6"/>
    <w:rsid w:val="00B81A6E"/>
    <w:rsid w:val="00B81E19"/>
    <w:rsid w:val="00B82D78"/>
    <w:rsid w:val="00B84789"/>
    <w:rsid w:val="00B85BAB"/>
    <w:rsid w:val="00B865AE"/>
    <w:rsid w:val="00B86941"/>
    <w:rsid w:val="00B906D1"/>
    <w:rsid w:val="00B91D8C"/>
    <w:rsid w:val="00B947C7"/>
    <w:rsid w:val="00B95EEC"/>
    <w:rsid w:val="00BA563A"/>
    <w:rsid w:val="00BA738F"/>
    <w:rsid w:val="00BA7BDA"/>
    <w:rsid w:val="00BA7CAB"/>
    <w:rsid w:val="00BB50E7"/>
    <w:rsid w:val="00BB5217"/>
    <w:rsid w:val="00BC2267"/>
    <w:rsid w:val="00BC3A95"/>
    <w:rsid w:val="00BC3EAF"/>
    <w:rsid w:val="00BC7357"/>
    <w:rsid w:val="00BD0028"/>
    <w:rsid w:val="00BD088E"/>
    <w:rsid w:val="00BD09C2"/>
    <w:rsid w:val="00BD119F"/>
    <w:rsid w:val="00BD148A"/>
    <w:rsid w:val="00BD3EB1"/>
    <w:rsid w:val="00BD723A"/>
    <w:rsid w:val="00BD77B6"/>
    <w:rsid w:val="00BE117C"/>
    <w:rsid w:val="00BE382D"/>
    <w:rsid w:val="00BE4CD5"/>
    <w:rsid w:val="00BE4FCC"/>
    <w:rsid w:val="00BE5E97"/>
    <w:rsid w:val="00BE6350"/>
    <w:rsid w:val="00BF2A1C"/>
    <w:rsid w:val="00BF3091"/>
    <w:rsid w:val="00BF5654"/>
    <w:rsid w:val="00BF5D48"/>
    <w:rsid w:val="00BF61B6"/>
    <w:rsid w:val="00BF6282"/>
    <w:rsid w:val="00C01922"/>
    <w:rsid w:val="00C03964"/>
    <w:rsid w:val="00C04D9D"/>
    <w:rsid w:val="00C056CD"/>
    <w:rsid w:val="00C05A62"/>
    <w:rsid w:val="00C074BE"/>
    <w:rsid w:val="00C074C1"/>
    <w:rsid w:val="00C10E5F"/>
    <w:rsid w:val="00C12901"/>
    <w:rsid w:val="00C138A7"/>
    <w:rsid w:val="00C13D5F"/>
    <w:rsid w:val="00C1663D"/>
    <w:rsid w:val="00C175F8"/>
    <w:rsid w:val="00C22AAC"/>
    <w:rsid w:val="00C25DD1"/>
    <w:rsid w:val="00C266FB"/>
    <w:rsid w:val="00C27C44"/>
    <w:rsid w:val="00C3149A"/>
    <w:rsid w:val="00C321E6"/>
    <w:rsid w:val="00C3230F"/>
    <w:rsid w:val="00C33AB0"/>
    <w:rsid w:val="00C35CBE"/>
    <w:rsid w:val="00C36BC8"/>
    <w:rsid w:val="00C37971"/>
    <w:rsid w:val="00C40440"/>
    <w:rsid w:val="00C45A95"/>
    <w:rsid w:val="00C5245A"/>
    <w:rsid w:val="00C52A62"/>
    <w:rsid w:val="00C52CCD"/>
    <w:rsid w:val="00C536DE"/>
    <w:rsid w:val="00C53BD4"/>
    <w:rsid w:val="00C53C1E"/>
    <w:rsid w:val="00C54091"/>
    <w:rsid w:val="00C574B4"/>
    <w:rsid w:val="00C574F9"/>
    <w:rsid w:val="00C5770A"/>
    <w:rsid w:val="00C57930"/>
    <w:rsid w:val="00C60120"/>
    <w:rsid w:val="00C61BC4"/>
    <w:rsid w:val="00C6270F"/>
    <w:rsid w:val="00C629A9"/>
    <w:rsid w:val="00C62A40"/>
    <w:rsid w:val="00C64DA6"/>
    <w:rsid w:val="00C64DEB"/>
    <w:rsid w:val="00C659D9"/>
    <w:rsid w:val="00C66213"/>
    <w:rsid w:val="00C73225"/>
    <w:rsid w:val="00C76BA2"/>
    <w:rsid w:val="00C77034"/>
    <w:rsid w:val="00C83AB2"/>
    <w:rsid w:val="00C83CFE"/>
    <w:rsid w:val="00C85AE1"/>
    <w:rsid w:val="00C87ECF"/>
    <w:rsid w:val="00C91A29"/>
    <w:rsid w:val="00C91A40"/>
    <w:rsid w:val="00C92CC3"/>
    <w:rsid w:val="00C93803"/>
    <w:rsid w:val="00C949B6"/>
    <w:rsid w:val="00C95004"/>
    <w:rsid w:val="00C966DD"/>
    <w:rsid w:val="00CA0511"/>
    <w:rsid w:val="00CA2DCC"/>
    <w:rsid w:val="00CA38DB"/>
    <w:rsid w:val="00CA44FA"/>
    <w:rsid w:val="00CA57C1"/>
    <w:rsid w:val="00CA62BB"/>
    <w:rsid w:val="00CA683F"/>
    <w:rsid w:val="00CA790E"/>
    <w:rsid w:val="00CB0F1B"/>
    <w:rsid w:val="00CB117D"/>
    <w:rsid w:val="00CB5F81"/>
    <w:rsid w:val="00CC13E3"/>
    <w:rsid w:val="00CC1859"/>
    <w:rsid w:val="00CC2038"/>
    <w:rsid w:val="00CC20E7"/>
    <w:rsid w:val="00CC2549"/>
    <w:rsid w:val="00CC3B2F"/>
    <w:rsid w:val="00CC43D9"/>
    <w:rsid w:val="00CC468C"/>
    <w:rsid w:val="00CC5CE5"/>
    <w:rsid w:val="00CC6792"/>
    <w:rsid w:val="00CC70B8"/>
    <w:rsid w:val="00CD2A56"/>
    <w:rsid w:val="00CD4D87"/>
    <w:rsid w:val="00CD7390"/>
    <w:rsid w:val="00CE0156"/>
    <w:rsid w:val="00CE0B9C"/>
    <w:rsid w:val="00CE0E37"/>
    <w:rsid w:val="00CE128E"/>
    <w:rsid w:val="00CE1770"/>
    <w:rsid w:val="00CE33CF"/>
    <w:rsid w:val="00CE4C3F"/>
    <w:rsid w:val="00CE5C2E"/>
    <w:rsid w:val="00CE6BFD"/>
    <w:rsid w:val="00CF01D0"/>
    <w:rsid w:val="00CF0516"/>
    <w:rsid w:val="00CF3D9A"/>
    <w:rsid w:val="00CF4DEB"/>
    <w:rsid w:val="00CF5AD0"/>
    <w:rsid w:val="00D016E7"/>
    <w:rsid w:val="00D01F4C"/>
    <w:rsid w:val="00D02022"/>
    <w:rsid w:val="00D038A4"/>
    <w:rsid w:val="00D03ACB"/>
    <w:rsid w:val="00D04A39"/>
    <w:rsid w:val="00D04F52"/>
    <w:rsid w:val="00D05354"/>
    <w:rsid w:val="00D110BB"/>
    <w:rsid w:val="00D121FE"/>
    <w:rsid w:val="00D14833"/>
    <w:rsid w:val="00D14928"/>
    <w:rsid w:val="00D16A63"/>
    <w:rsid w:val="00D17490"/>
    <w:rsid w:val="00D17D60"/>
    <w:rsid w:val="00D20681"/>
    <w:rsid w:val="00D212DC"/>
    <w:rsid w:val="00D24D14"/>
    <w:rsid w:val="00D317B1"/>
    <w:rsid w:val="00D3261B"/>
    <w:rsid w:val="00D32A8B"/>
    <w:rsid w:val="00D34195"/>
    <w:rsid w:val="00D349DF"/>
    <w:rsid w:val="00D34CA4"/>
    <w:rsid w:val="00D34D55"/>
    <w:rsid w:val="00D36414"/>
    <w:rsid w:val="00D36866"/>
    <w:rsid w:val="00D376EA"/>
    <w:rsid w:val="00D41BA8"/>
    <w:rsid w:val="00D443B0"/>
    <w:rsid w:val="00D446B2"/>
    <w:rsid w:val="00D44827"/>
    <w:rsid w:val="00D451BD"/>
    <w:rsid w:val="00D57458"/>
    <w:rsid w:val="00D57475"/>
    <w:rsid w:val="00D6390E"/>
    <w:rsid w:val="00D67FD9"/>
    <w:rsid w:val="00D7107A"/>
    <w:rsid w:val="00D732C3"/>
    <w:rsid w:val="00D74338"/>
    <w:rsid w:val="00D749E1"/>
    <w:rsid w:val="00D75633"/>
    <w:rsid w:val="00D76A4F"/>
    <w:rsid w:val="00D77835"/>
    <w:rsid w:val="00D77CEB"/>
    <w:rsid w:val="00D80539"/>
    <w:rsid w:val="00D80C59"/>
    <w:rsid w:val="00D81527"/>
    <w:rsid w:val="00D83C6B"/>
    <w:rsid w:val="00D84E88"/>
    <w:rsid w:val="00D87C11"/>
    <w:rsid w:val="00D91EB8"/>
    <w:rsid w:val="00D925C5"/>
    <w:rsid w:val="00D93B6D"/>
    <w:rsid w:val="00D95AC2"/>
    <w:rsid w:val="00D972EC"/>
    <w:rsid w:val="00DB0816"/>
    <w:rsid w:val="00DB1D29"/>
    <w:rsid w:val="00DB2DF1"/>
    <w:rsid w:val="00DB31F8"/>
    <w:rsid w:val="00DB615F"/>
    <w:rsid w:val="00DB6344"/>
    <w:rsid w:val="00DB6950"/>
    <w:rsid w:val="00DB7633"/>
    <w:rsid w:val="00DB76E5"/>
    <w:rsid w:val="00DC1870"/>
    <w:rsid w:val="00DC1EBE"/>
    <w:rsid w:val="00DC20CB"/>
    <w:rsid w:val="00DC745F"/>
    <w:rsid w:val="00DC7795"/>
    <w:rsid w:val="00DD1A39"/>
    <w:rsid w:val="00DD1ACF"/>
    <w:rsid w:val="00DD30DA"/>
    <w:rsid w:val="00DD47AE"/>
    <w:rsid w:val="00DD5186"/>
    <w:rsid w:val="00DD57CC"/>
    <w:rsid w:val="00DD5C68"/>
    <w:rsid w:val="00DD7B16"/>
    <w:rsid w:val="00DE1223"/>
    <w:rsid w:val="00DE1461"/>
    <w:rsid w:val="00DE2080"/>
    <w:rsid w:val="00DE2DE5"/>
    <w:rsid w:val="00DE3334"/>
    <w:rsid w:val="00DE39E4"/>
    <w:rsid w:val="00DE3B9D"/>
    <w:rsid w:val="00DE4A02"/>
    <w:rsid w:val="00DE748A"/>
    <w:rsid w:val="00DF3AAA"/>
    <w:rsid w:val="00DF4019"/>
    <w:rsid w:val="00DF68D8"/>
    <w:rsid w:val="00DF6AAC"/>
    <w:rsid w:val="00DF7860"/>
    <w:rsid w:val="00DF7D6D"/>
    <w:rsid w:val="00E03436"/>
    <w:rsid w:val="00E04920"/>
    <w:rsid w:val="00E057A2"/>
    <w:rsid w:val="00E061B6"/>
    <w:rsid w:val="00E076E0"/>
    <w:rsid w:val="00E077D1"/>
    <w:rsid w:val="00E10700"/>
    <w:rsid w:val="00E14580"/>
    <w:rsid w:val="00E15AA8"/>
    <w:rsid w:val="00E1642F"/>
    <w:rsid w:val="00E236B6"/>
    <w:rsid w:val="00E23F45"/>
    <w:rsid w:val="00E24818"/>
    <w:rsid w:val="00E2632F"/>
    <w:rsid w:val="00E27E37"/>
    <w:rsid w:val="00E27E78"/>
    <w:rsid w:val="00E30D44"/>
    <w:rsid w:val="00E31351"/>
    <w:rsid w:val="00E31834"/>
    <w:rsid w:val="00E339CF"/>
    <w:rsid w:val="00E35128"/>
    <w:rsid w:val="00E351EB"/>
    <w:rsid w:val="00E356EC"/>
    <w:rsid w:val="00E3738D"/>
    <w:rsid w:val="00E37751"/>
    <w:rsid w:val="00E4089B"/>
    <w:rsid w:val="00E41E95"/>
    <w:rsid w:val="00E448D9"/>
    <w:rsid w:val="00E476F3"/>
    <w:rsid w:val="00E502E1"/>
    <w:rsid w:val="00E54C44"/>
    <w:rsid w:val="00E56BAB"/>
    <w:rsid w:val="00E5794F"/>
    <w:rsid w:val="00E60002"/>
    <w:rsid w:val="00E6071E"/>
    <w:rsid w:val="00E61D69"/>
    <w:rsid w:val="00E635FF"/>
    <w:rsid w:val="00E65202"/>
    <w:rsid w:val="00E66516"/>
    <w:rsid w:val="00E70F4C"/>
    <w:rsid w:val="00E730AA"/>
    <w:rsid w:val="00E73557"/>
    <w:rsid w:val="00E736F5"/>
    <w:rsid w:val="00E73A9B"/>
    <w:rsid w:val="00E74D56"/>
    <w:rsid w:val="00E760DC"/>
    <w:rsid w:val="00E77B31"/>
    <w:rsid w:val="00E81B08"/>
    <w:rsid w:val="00E81CA0"/>
    <w:rsid w:val="00E831AE"/>
    <w:rsid w:val="00E83834"/>
    <w:rsid w:val="00E83AFA"/>
    <w:rsid w:val="00E84A49"/>
    <w:rsid w:val="00E84EAA"/>
    <w:rsid w:val="00E8514C"/>
    <w:rsid w:val="00E8662F"/>
    <w:rsid w:val="00E86D5F"/>
    <w:rsid w:val="00E872A5"/>
    <w:rsid w:val="00E91584"/>
    <w:rsid w:val="00E94829"/>
    <w:rsid w:val="00E95281"/>
    <w:rsid w:val="00E9631C"/>
    <w:rsid w:val="00E963E7"/>
    <w:rsid w:val="00E973F5"/>
    <w:rsid w:val="00EA051B"/>
    <w:rsid w:val="00EA1674"/>
    <w:rsid w:val="00EA49B3"/>
    <w:rsid w:val="00EA6A8E"/>
    <w:rsid w:val="00EA73F2"/>
    <w:rsid w:val="00EB0585"/>
    <w:rsid w:val="00EB0877"/>
    <w:rsid w:val="00EB22DC"/>
    <w:rsid w:val="00EB43D9"/>
    <w:rsid w:val="00EB5289"/>
    <w:rsid w:val="00EB583F"/>
    <w:rsid w:val="00EB5A9E"/>
    <w:rsid w:val="00EB6024"/>
    <w:rsid w:val="00EB7E58"/>
    <w:rsid w:val="00EC020F"/>
    <w:rsid w:val="00EC0CF3"/>
    <w:rsid w:val="00EC0E50"/>
    <w:rsid w:val="00EC277A"/>
    <w:rsid w:val="00EC2BC9"/>
    <w:rsid w:val="00EC2ED1"/>
    <w:rsid w:val="00EC32ED"/>
    <w:rsid w:val="00EC4C43"/>
    <w:rsid w:val="00EC79A5"/>
    <w:rsid w:val="00ED1616"/>
    <w:rsid w:val="00ED2646"/>
    <w:rsid w:val="00ED5E9B"/>
    <w:rsid w:val="00EE0B19"/>
    <w:rsid w:val="00EE177F"/>
    <w:rsid w:val="00EE5160"/>
    <w:rsid w:val="00EF1619"/>
    <w:rsid w:val="00EF1924"/>
    <w:rsid w:val="00EF3529"/>
    <w:rsid w:val="00EF3AA8"/>
    <w:rsid w:val="00EF3B2B"/>
    <w:rsid w:val="00EF3C4A"/>
    <w:rsid w:val="00EF4A0A"/>
    <w:rsid w:val="00EF5731"/>
    <w:rsid w:val="00EF5EDF"/>
    <w:rsid w:val="00EF67F7"/>
    <w:rsid w:val="00EF73FE"/>
    <w:rsid w:val="00F00FF6"/>
    <w:rsid w:val="00F01A84"/>
    <w:rsid w:val="00F02083"/>
    <w:rsid w:val="00F02119"/>
    <w:rsid w:val="00F03487"/>
    <w:rsid w:val="00F03F7F"/>
    <w:rsid w:val="00F04437"/>
    <w:rsid w:val="00F0519D"/>
    <w:rsid w:val="00F05DDD"/>
    <w:rsid w:val="00F0768B"/>
    <w:rsid w:val="00F104A4"/>
    <w:rsid w:val="00F105A7"/>
    <w:rsid w:val="00F11D30"/>
    <w:rsid w:val="00F132D9"/>
    <w:rsid w:val="00F16105"/>
    <w:rsid w:val="00F177A7"/>
    <w:rsid w:val="00F2095C"/>
    <w:rsid w:val="00F20DFD"/>
    <w:rsid w:val="00F20E37"/>
    <w:rsid w:val="00F23424"/>
    <w:rsid w:val="00F23823"/>
    <w:rsid w:val="00F24CE1"/>
    <w:rsid w:val="00F24E98"/>
    <w:rsid w:val="00F25200"/>
    <w:rsid w:val="00F2545E"/>
    <w:rsid w:val="00F26310"/>
    <w:rsid w:val="00F26B0D"/>
    <w:rsid w:val="00F26EC1"/>
    <w:rsid w:val="00F3035C"/>
    <w:rsid w:val="00F3127C"/>
    <w:rsid w:val="00F32DAA"/>
    <w:rsid w:val="00F338B8"/>
    <w:rsid w:val="00F34FFF"/>
    <w:rsid w:val="00F3619A"/>
    <w:rsid w:val="00F36D0A"/>
    <w:rsid w:val="00F408DE"/>
    <w:rsid w:val="00F409F2"/>
    <w:rsid w:val="00F40E13"/>
    <w:rsid w:val="00F411D6"/>
    <w:rsid w:val="00F42D2F"/>
    <w:rsid w:val="00F46750"/>
    <w:rsid w:val="00F46C32"/>
    <w:rsid w:val="00F476B0"/>
    <w:rsid w:val="00F47EDE"/>
    <w:rsid w:val="00F5000D"/>
    <w:rsid w:val="00F547B7"/>
    <w:rsid w:val="00F575C8"/>
    <w:rsid w:val="00F605D5"/>
    <w:rsid w:val="00F60A33"/>
    <w:rsid w:val="00F61B4B"/>
    <w:rsid w:val="00F6352A"/>
    <w:rsid w:val="00F711D5"/>
    <w:rsid w:val="00F719B5"/>
    <w:rsid w:val="00F7278A"/>
    <w:rsid w:val="00F74FCA"/>
    <w:rsid w:val="00F75C46"/>
    <w:rsid w:val="00F75DFB"/>
    <w:rsid w:val="00F771EB"/>
    <w:rsid w:val="00F77C64"/>
    <w:rsid w:val="00F77E9E"/>
    <w:rsid w:val="00F8067D"/>
    <w:rsid w:val="00F84492"/>
    <w:rsid w:val="00F84BC0"/>
    <w:rsid w:val="00F86074"/>
    <w:rsid w:val="00F86508"/>
    <w:rsid w:val="00F86C05"/>
    <w:rsid w:val="00F877E0"/>
    <w:rsid w:val="00F87BDF"/>
    <w:rsid w:val="00F900C2"/>
    <w:rsid w:val="00F911EB"/>
    <w:rsid w:val="00F92530"/>
    <w:rsid w:val="00F93172"/>
    <w:rsid w:val="00F93213"/>
    <w:rsid w:val="00F9361F"/>
    <w:rsid w:val="00F93874"/>
    <w:rsid w:val="00F94823"/>
    <w:rsid w:val="00F954A2"/>
    <w:rsid w:val="00F95888"/>
    <w:rsid w:val="00F9711C"/>
    <w:rsid w:val="00FA098C"/>
    <w:rsid w:val="00FA185E"/>
    <w:rsid w:val="00FA358B"/>
    <w:rsid w:val="00FA5080"/>
    <w:rsid w:val="00FA546D"/>
    <w:rsid w:val="00FA5D82"/>
    <w:rsid w:val="00FA7938"/>
    <w:rsid w:val="00FB12F6"/>
    <w:rsid w:val="00FB220D"/>
    <w:rsid w:val="00FC4721"/>
    <w:rsid w:val="00FC4EE3"/>
    <w:rsid w:val="00FC666E"/>
    <w:rsid w:val="00FC6887"/>
    <w:rsid w:val="00FC694B"/>
    <w:rsid w:val="00FC7024"/>
    <w:rsid w:val="00FC7657"/>
    <w:rsid w:val="00FC79EA"/>
    <w:rsid w:val="00FE24C7"/>
    <w:rsid w:val="00FE4D58"/>
    <w:rsid w:val="00FE529F"/>
    <w:rsid w:val="00FF3E08"/>
    <w:rsid w:val="00FF4704"/>
    <w:rsid w:val="00FF570A"/>
    <w:rsid w:val="00FF6EAF"/>
    <w:rsid w:val="00FF7520"/>
    <w:rsid w:val="00FF7679"/>
    <w:rsid w:val="00FF7AFE"/>
    <w:rsid w:val="00FF7B39"/>
    <w:rsid w:val="00FF7F4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160"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65"/>
    <w:rPr>
      <w:sz w:val="20"/>
    </w:rPr>
  </w:style>
  <w:style w:type="paragraph" w:styleId="Heading1">
    <w:name w:val="heading 1"/>
    <w:basedOn w:val="Normal"/>
    <w:next w:val="Normal"/>
    <w:link w:val="Heading1Char"/>
    <w:uiPriority w:val="9"/>
    <w:qFormat/>
    <w:rsid w:val="00906121"/>
    <w:pPr>
      <w:spacing w:before="0" w:after="240"/>
      <w:outlineLvl w:val="0"/>
    </w:pPr>
    <w:rPr>
      <w:rFonts w:ascii="Arial" w:eastAsia="Calibri" w:hAnsi="Arial" w:cs="Times New Roman"/>
      <w:b/>
      <w:bCs/>
      <w:color w:val="004386"/>
      <w:sz w:val="32"/>
      <w:szCs w:val="28"/>
    </w:rPr>
  </w:style>
  <w:style w:type="paragraph" w:styleId="Heading2">
    <w:name w:val="heading 2"/>
    <w:basedOn w:val="Normal"/>
    <w:next w:val="Normal"/>
    <w:link w:val="Heading2Char"/>
    <w:uiPriority w:val="9"/>
    <w:unhideWhenUsed/>
    <w:qFormat/>
    <w:rsid w:val="0017603A"/>
    <w:pPr>
      <w:keepNext/>
      <w:spacing w:before="240" w:after="120"/>
      <w:outlineLvl w:val="1"/>
    </w:pPr>
    <w:rPr>
      <w:rFonts w:ascii="Arial" w:eastAsia="Times New Roman" w:hAnsi="Arial" w:cs="Times New Roman"/>
      <w:b/>
      <w:bCs/>
      <w:iCs/>
      <w:color w:val="E15D15"/>
      <w:sz w:val="28"/>
      <w:szCs w:val="28"/>
    </w:rPr>
  </w:style>
  <w:style w:type="paragraph" w:styleId="Heading3">
    <w:name w:val="heading 3"/>
    <w:basedOn w:val="Normal"/>
    <w:next w:val="Normal"/>
    <w:link w:val="Heading3Char"/>
    <w:uiPriority w:val="9"/>
    <w:unhideWhenUsed/>
    <w:qFormat/>
    <w:rsid w:val="00507634"/>
    <w:pPr>
      <w:keepNext/>
      <w:keepLines/>
      <w:outlineLvl w:val="2"/>
    </w:pPr>
    <w:rPr>
      <w:rFonts w:ascii="Arial" w:eastAsia="Times New Roman" w:hAnsi="Arial" w:cs="Times New Roman"/>
      <w:b/>
      <w:bCs/>
      <w:color w:val="4F81BD"/>
      <w:sz w:val="24"/>
      <w:szCs w:val="24"/>
    </w:rPr>
  </w:style>
  <w:style w:type="paragraph" w:styleId="Heading4">
    <w:name w:val="heading 4"/>
    <w:basedOn w:val="Normal"/>
    <w:next w:val="Normal"/>
    <w:link w:val="Heading4Char"/>
    <w:uiPriority w:val="9"/>
    <w:unhideWhenUsed/>
    <w:qFormat/>
    <w:rsid w:val="00226CF3"/>
    <w:pPr>
      <w:keepNext/>
      <w:outlineLvl w:val="3"/>
    </w:pPr>
    <w:rPr>
      <w:b/>
      <w:sz w:val="22"/>
    </w:rPr>
  </w:style>
  <w:style w:type="paragraph" w:styleId="Heading5">
    <w:name w:val="heading 5"/>
    <w:basedOn w:val="Normal"/>
    <w:next w:val="Normal"/>
    <w:link w:val="Heading5Char"/>
    <w:uiPriority w:val="9"/>
    <w:semiHidden/>
    <w:unhideWhenUsed/>
    <w:qFormat/>
    <w:rsid w:val="00222F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2F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2F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2F6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22F6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F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2F66"/>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222F66"/>
    <w:pPr>
      <w:ind w:left="720"/>
      <w:contextualSpacing/>
    </w:pPr>
  </w:style>
  <w:style w:type="paragraph" w:styleId="NoSpacing">
    <w:name w:val="No Spacing"/>
    <w:basedOn w:val="Normal"/>
    <w:link w:val="NoSpacingChar"/>
    <w:uiPriority w:val="1"/>
    <w:qFormat/>
    <w:rsid w:val="00222F66"/>
    <w:pPr>
      <w:spacing w:after="0" w:line="240" w:lineRule="auto"/>
    </w:pPr>
  </w:style>
  <w:style w:type="character" w:customStyle="1" w:styleId="NoSpacingChar">
    <w:name w:val="No Spacing Char"/>
    <w:link w:val="NoSpacing"/>
    <w:uiPriority w:val="1"/>
    <w:rsid w:val="001B2806"/>
  </w:style>
  <w:style w:type="paragraph" w:styleId="BalloonText">
    <w:name w:val="Balloon Text"/>
    <w:basedOn w:val="Normal"/>
    <w:link w:val="BalloonTextChar"/>
    <w:uiPriority w:val="99"/>
    <w:semiHidden/>
    <w:unhideWhenUsed/>
    <w:rsid w:val="00212175"/>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rsid w:val="00212175"/>
    <w:rPr>
      <w:rFonts w:ascii="Tahoma" w:eastAsia="Calibri" w:hAnsi="Tahoma" w:cs="Times New Roman"/>
      <w:sz w:val="16"/>
      <w:szCs w:val="16"/>
    </w:rPr>
  </w:style>
  <w:style w:type="table" w:customStyle="1" w:styleId="LightGrid-Accent11">
    <w:name w:val="Light Grid - Accent 11"/>
    <w:basedOn w:val="TableNormal"/>
    <w:uiPriority w:val="62"/>
    <w:rsid w:val="001A20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12175"/>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212175"/>
    <w:rPr>
      <w:rFonts w:ascii="Arial" w:eastAsia="Calibri" w:hAnsi="Arial" w:cs="Times New Roman"/>
      <w:sz w:val="20"/>
    </w:rPr>
  </w:style>
  <w:style w:type="paragraph" w:styleId="Footer">
    <w:name w:val="footer"/>
    <w:basedOn w:val="Normal"/>
    <w:link w:val="FooterChar"/>
    <w:uiPriority w:val="99"/>
    <w:unhideWhenUsed/>
    <w:rsid w:val="00212175"/>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212175"/>
    <w:rPr>
      <w:rFonts w:ascii="Arial" w:eastAsia="Calibri" w:hAnsi="Arial" w:cs="Times New Roman"/>
      <w:sz w:val="20"/>
    </w:rPr>
  </w:style>
  <w:style w:type="paragraph" w:customStyle="1" w:styleId="ESEReportName">
    <w:name w:val="ESE Report Name"/>
    <w:basedOn w:val="Normal"/>
    <w:next w:val="Normal"/>
    <w:qFormat/>
    <w:rsid w:val="00212175"/>
    <w:pPr>
      <w:spacing w:after="480" w:line="400" w:lineRule="exact"/>
    </w:pPr>
    <w:rPr>
      <w:rFonts w:eastAsia="Times New Roman" w:cs="Times New Roman"/>
      <w:b/>
      <w:color w:val="000000"/>
      <w:sz w:val="36"/>
      <w:szCs w:val="24"/>
    </w:rPr>
  </w:style>
  <w:style w:type="paragraph" w:customStyle="1" w:styleId="AgencyTitle">
    <w:name w:val="Agency Title"/>
    <w:basedOn w:val="Normal"/>
    <w:semiHidden/>
    <w:rsid w:val="00212175"/>
    <w:pPr>
      <w:spacing w:after="0" w:line="240" w:lineRule="auto"/>
    </w:pPr>
    <w:rPr>
      <w:rFonts w:eastAsia="Times New Roman" w:cs="Times New Roman"/>
      <w:b/>
      <w:sz w:val="18"/>
      <w:szCs w:val="24"/>
    </w:rPr>
  </w:style>
  <w:style w:type="paragraph" w:customStyle="1" w:styleId="arial9">
    <w:name w:val="arial9"/>
    <w:basedOn w:val="Normal"/>
    <w:semiHidden/>
    <w:rsid w:val="00212175"/>
    <w:pPr>
      <w:spacing w:after="0" w:line="240" w:lineRule="auto"/>
      <w:ind w:right="-108"/>
    </w:pPr>
    <w:rPr>
      <w:rFonts w:eastAsia="Times New Roman" w:cs="Times New Roman"/>
      <w:sz w:val="18"/>
      <w:szCs w:val="24"/>
    </w:rPr>
  </w:style>
  <w:style w:type="paragraph" w:customStyle="1" w:styleId="monthyear">
    <w:name w:val="month_year"/>
    <w:basedOn w:val="arial9"/>
    <w:rsid w:val="00212175"/>
    <w:rPr>
      <w:sz w:val="24"/>
    </w:rPr>
  </w:style>
  <w:style w:type="paragraph" w:customStyle="1" w:styleId="ESEReportSubtitle">
    <w:name w:val="ESE Report Subtitle"/>
    <w:basedOn w:val="Normal"/>
    <w:qFormat/>
    <w:rsid w:val="00212175"/>
    <w:pPr>
      <w:spacing w:after="0"/>
    </w:pPr>
    <w:rPr>
      <w:rFonts w:eastAsia="Calibri" w:cs="Times New Roman"/>
      <w:b/>
      <w:sz w:val="32"/>
    </w:rPr>
  </w:style>
  <w:style w:type="character" w:customStyle="1" w:styleId="Heading1Char">
    <w:name w:val="Heading 1 Char"/>
    <w:basedOn w:val="DefaultParagraphFont"/>
    <w:link w:val="Heading1"/>
    <w:uiPriority w:val="9"/>
    <w:rsid w:val="00906121"/>
    <w:rPr>
      <w:rFonts w:ascii="Arial" w:eastAsia="Calibri" w:hAnsi="Arial" w:cs="Times New Roman"/>
      <w:b/>
      <w:bCs/>
      <w:color w:val="004386"/>
      <w:sz w:val="32"/>
      <w:szCs w:val="28"/>
    </w:rPr>
  </w:style>
  <w:style w:type="table" w:styleId="TableGrid">
    <w:name w:val="Table Grid"/>
    <w:basedOn w:val="TableNormal"/>
    <w:uiPriority w:val="59"/>
    <w:rsid w:val="00CC1859"/>
    <w:pPr>
      <w:spacing w:before="40" w:after="40"/>
    </w:pPr>
    <w:rPr>
      <w:rFonts w:ascii="Arial" w:hAnsi="Arial"/>
      <w:sz w:val="20"/>
    </w:rPr>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212175"/>
    <w:rPr>
      <w:sz w:val="16"/>
      <w:szCs w:val="16"/>
    </w:rPr>
  </w:style>
  <w:style w:type="paragraph" w:styleId="CommentText">
    <w:name w:val="annotation text"/>
    <w:basedOn w:val="Normal"/>
    <w:link w:val="CommentTextChar"/>
    <w:uiPriority w:val="99"/>
    <w:unhideWhenUsed/>
    <w:rsid w:val="00212175"/>
    <w:pPr>
      <w:spacing w:line="240" w:lineRule="auto"/>
    </w:pPr>
    <w:rPr>
      <w:rFonts w:ascii="Calibri" w:eastAsia="Calibri" w:hAnsi="Calibri" w:cs="Times New Roman"/>
    </w:rPr>
  </w:style>
  <w:style w:type="character" w:customStyle="1" w:styleId="CommentTextChar">
    <w:name w:val="Comment Text Char"/>
    <w:link w:val="CommentText"/>
    <w:uiPriority w:val="99"/>
    <w:rsid w:val="002121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2175"/>
    <w:rPr>
      <w:b/>
      <w:bCs/>
    </w:rPr>
  </w:style>
  <w:style w:type="character" w:customStyle="1" w:styleId="CommentSubjectChar">
    <w:name w:val="Comment Subject Char"/>
    <w:link w:val="CommentSubject"/>
    <w:uiPriority w:val="99"/>
    <w:semiHidden/>
    <w:rsid w:val="00212175"/>
    <w:rPr>
      <w:rFonts w:ascii="Calibri" w:eastAsia="Calibri" w:hAnsi="Calibri" w:cs="Times New Roman"/>
      <w:b/>
      <w:bCs/>
      <w:sz w:val="20"/>
      <w:szCs w:val="20"/>
    </w:rPr>
  </w:style>
  <w:style w:type="paragraph" w:customStyle="1" w:styleId="BulletText2">
    <w:name w:val="BulletText2"/>
    <w:basedOn w:val="Normal"/>
    <w:link w:val="BulletText2Char"/>
    <w:rsid w:val="00212175"/>
    <w:pPr>
      <w:numPr>
        <w:ilvl w:val="1"/>
        <w:numId w:val="43"/>
      </w:numPr>
      <w:spacing w:before="80" w:after="80" w:line="240" w:lineRule="auto"/>
    </w:pPr>
    <w:rPr>
      <w:rFonts w:ascii="Times New Roman" w:eastAsia="Calibri" w:hAnsi="Times New Roman" w:cs="Times New Roman"/>
    </w:rPr>
  </w:style>
  <w:style w:type="paragraph" w:customStyle="1" w:styleId="Heading2noTOC">
    <w:name w:val="Heading 2 no TOC"/>
    <w:qFormat/>
    <w:rsid w:val="003F6258"/>
    <w:rPr>
      <w:rFonts w:ascii="Arial" w:eastAsia="Times New Roman" w:hAnsi="Arial" w:cs="Times New Roman"/>
      <w:b/>
      <w:bCs/>
      <w:iCs/>
      <w:color w:val="E15D15"/>
      <w:sz w:val="28"/>
      <w:szCs w:val="28"/>
    </w:rPr>
  </w:style>
  <w:style w:type="paragraph" w:customStyle="1" w:styleId="Heading3noTOC">
    <w:name w:val="Heading 3 no TOC"/>
    <w:qFormat/>
    <w:rsid w:val="003F6258"/>
    <w:rPr>
      <w:rFonts w:ascii="Arial" w:eastAsia="Times New Roman" w:hAnsi="Arial" w:cs="Times New Roman"/>
      <w:b/>
      <w:bCs/>
      <w:color w:val="4F81BD"/>
      <w:sz w:val="24"/>
      <w:szCs w:val="24"/>
    </w:rPr>
  </w:style>
  <w:style w:type="character" w:customStyle="1" w:styleId="BulletText2Char">
    <w:name w:val="BulletText2 Char"/>
    <w:link w:val="BulletText2"/>
    <w:rsid w:val="00212175"/>
    <w:rPr>
      <w:rFonts w:ascii="Times New Roman" w:eastAsia="Calibri" w:hAnsi="Times New Roman" w:cs="Times New Roman"/>
      <w:sz w:val="20"/>
      <w:szCs w:val="20"/>
    </w:rPr>
  </w:style>
  <w:style w:type="paragraph" w:customStyle="1" w:styleId="BulletText1">
    <w:name w:val="BulletText1"/>
    <w:basedOn w:val="Normal"/>
    <w:link w:val="BulletText1Char"/>
    <w:qFormat/>
    <w:rsid w:val="00212175"/>
    <w:pPr>
      <w:numPr>
        <w:numId w:val="43"/>
      </w:numPr>
      <w:spacing w:before="80" w:after="80" w:line="240" w:lineRule="auto"/>
    </w:pPr>
    <w:rPr>
      <w:rFonts w:eastAsia="Calibri"/>
    </w:rPr>
  </w:style>
  <w:style w:type="character" w:customStyle="1" w:styleId="BulletText1Char">
    <w:name w:val="BulletText1 Char"/>
    <w:link w:val="BulletText1"/>
    <w:rsid w:val="00212175"/>
    <w:rPr>
      <w:rFonts w:ascii="Arial" w:eastAsia="Calibri" w:hAnsi="Arial" w:cs="Arial"/>
      <w:sz w:val="20"/>
      <w:szCs w:val="20"/>
    </w:rPr>
  </w:style>
  <w:style w:type="character" w:customStyle="1" w:styleId="Heading2Char">
    <w:name w:val="Heading 2 Char"/>
    <w:basedOn w:val="DefaultParagraphFont"/>
    <w:link w:val="Heading2"/>
    <w:uiPriority w:val="9"/>
    <w:rsid w:val="0017603A"/>
    <w:rPr>
      <w:rFonts w:ascii="Arial" w:eastAsia="Times New Roman" w:hAnsi="Arial" w:cs="Times New Roman"/>
      <w:b/>
      <w:bCs/>
      <w:iCs/>
      <w:color w:val="E15D15"/>
      <w:sz w:val="28"/>
      <w:szCs w:val="28"/>
    </w:rPr>
  </w:style>
  <w:style w:type="paragraph" w:customStyle="1" w:styleId="Agenda">
    <w:name w:val="Agenda"/>
    <w:link w:val="AgendaChar"/>
    <w:qFormat/>
    <w:rsid w:val="00CE33CF"/>
    <w:pPr>
      <w:numPr>
        <w:numId w:val="38"/>
      </w:numPr>
      <w:spacing w:before="80" w:after="120"/>
    </w:pPr>
    <w:rPr>
      <w:rFonts w:ascii="Arial" w:eastAsia="Times New Roman" w:hAnsi="Arial" w:cs="Arial"/>
      <w:sz w:val="20"/>
      <w:szCs w:val="24"/>
    </w:rPr>
  </w:style>
  <w:style w:type="character" w:styleId="Hyperlink">
    <w:name w:val="Hyperlink"/>
    <w:uiPriority w:val="99"/>
    <w:unhideWhenUsed/>
    <w:rsid w:val="00212175"/>
    <w:rPr>
      <w:color w:val="0000FF"/>
      <w:u w:val="single"/>
    </w:rPr>
  </w:style>
  <w:style w:type="character" w:customStyle="1" w:styleId="AgendaChar">
    <w:name w:val="Agenda Char"/>
    <w:link w:val="Agenda"/>
    <w:rsid w:val="00CE33CF"/>
    <w:rPr>
      <w:rFonts w:ascii="Arial" w:eastAsia="Times New Roman" w:hAnsi="Arial" w:cs="Arial"/>
      <w:sz w:val="20"/>
      <w:szCs w:val="24"/>
    </w:rPr>
  </w:style>
  <w:style w:type="paragraph" w:customStyle="1" w:styleId="TableBullet">
    <w:name w:val="Table Bullet"/>
    <w:basedOn w:val="Bullet1"/>
    <w:rsid w:val="00212175"/>
    <w:pPr>
      <w:numPr>
        <w:numId w:val="0"/>
      </w:numPr>
    </w:pPr>
    <w:rPr>
      <w:rFonts w:cs="Arial"/>
    </w:rPr>
  </w:style>
  <w:style w:type="paragraph" w:customStyle="1" w:styleId="Bullet1">
    <w:name w:val="Bullet 1"/>
    <w:basedOn w:val="Normal"/>
    <w:qFormat/>
    <w:rsid w:val="00212175"/>
    <w:pPr>
      <w:numPr>
        <w:numId w:val="39"/>
      </w:numPr>
    </w:pPr>
    <w:rPr>
      <w:rFonts w:eastAsia="Calibri"/>
    </w:rPr>
  </w:style>
  <w:style w:type="character" w:styleId="PageNumber">
    <w:name w:val="page number"/>
    <w:basedOn w:val="DefaultParagraphFont"/>
    <w:rsid w:val="00212175"/>
  </w:style>
  <w:style w:type="paragraph" w:customStyle="1" w:styleId="TableRowHeading">
    <w:name w:val="Table Row Heading"/>
    <w:basedOn w:val="Normal"/>
    <w:rsid w:val="00212175"/>
    <w:pPr>
      <w:spacing w:before="40" w:after="40" w:line="240" w:lineRule="auto"/>
      <w:jc w:val="center"/>
    </w:pPr>
    <w:rPr>
      <w:color w:val="004386"/>
      <w:szCs w:val="20"/>
    </w:rPr>
  </w:style>
  <w:style w:type="paragraph" w:customStyle="1" w:styleId="Default">
    <w:name w:val="Default"/>
    <w:rsid w:val="0021217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rsid w:val="00507634"/>
    <w:rPr>
      <w:rFonts w:ascii="Arial" w:eastAsia="Times New Roman" w:hAnsi="Arial" w:cs="Times New Roman"/>
      <w:b/>
      <w:bCs/>
      <w:color w:val="4F81BD"/>
      <w:sz w:val="24"/>
      <w:szCs w:val="24"/>
    </w:rPr>
  </w:style>
  <w:style w:type="numbering" w:customStyle="1" w:styleId="NoList1">
    <w:name w:val="No List1"/>
    <w:next w:val="NoList"/>
    <w:uiPriority w:val="99"/>
    <w:semiHidden/>
    <w:unhideWhenUsed/>
    <w:rsid w:val="00212175"/>
  </w:style>
  <w:style w:type="table" w:customStyle="1" w:styleId="LightGrid-Accent111">
    <w:name w:val="Light Grid - Accent 111"/>
    <w:basedOn w:val="TableNormal"/>
    <w:uiPriority w:val="62"/>
    <w:rsid w:val="00CB11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CB1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12175"/>
    <w:pPr>
      <w:spacing w:after="0" w:line="240" w:lineRule="auto"/>
    </w:pPr>
    <w:rPr>
      <w:rFonts w:ascii="Times New Roman" w:eastAsia="Calibri" w:hAnsi="Times New Roman" w:cs="Times New Roman"/>
    </w:rPr>
  </w:style>
  <w:style w:type="character" w:customStyle="1" w:styleId="FootnoteTextChar">
    <w:name w:val="Footnote Text Char"/>
    <w:link w:val="FootnoteText"/>
    <w:rsid w:val="00212175"/>
    <w:rPr>
      <w:rFonts w:ascii="Times New Roman" w:eastAsia="Calibri" w:hAnsi="Times New Roman" w:cs="Times New Roman"/>
      <w:sz w:val="20"/>
      <w:szCs w:val="20"/>
    </w:rPr>
  </w:style>
  <w:style w:type="character" w:styleId="FootnoteReference">
    <w:name w:val="footnote reference"/>
    <w:rsid w:val="00212175"/>
    <w:rPr>
      <w:rFonts w:cs="Times New Roman"/>
      <w:vertAlign w:val="superscript"/>
    </w:rPr>
  </w:style>
  <w:style w:type="paragraph" w:styleId="BlockText">
    <w:name w:val="Block Text"/>
    <w:basedOn w:val="Normal"/>
    <w:rsid w:val="00212175"/>
    <w:pPr>
      <w:spacing w:before="120" w:after="240" w:line="240" w:lineRule="auto"/>
      <w:ind w:left="360"/>
    </w:pPr>
    <w:rPr>
      <w:rFonts w:ascii="Verdana" w:eastAsia="Times New Roman" w:hAnsi="Verdana" w:cs="Times New Roman"/>
    </w:rPr>
  </w:style>
  <w:style w:type="character" w:styleId="FollowedHyperlink">
    <w:name w:val="FollowedHyperlink"/>
    <w:uiPriority w:val="99"/>
    <w:semiHidden/>
    <w:unhideWhenUsed/>
    <w:rsid w:val="00212175"/>
    <w:rPr>
      <w:color w:val="800080"/>
      <w:u w:val="single"/>
    </w:rPr>
  </w:style>
  <w:style w:type="paragraph" w:styleId="Revision">
    <w:name w:val="Revision"/>
    <w:hidden/>
    <w:uiPriority w:val="99"/>
    <w:semiHidden/>
    <w:rsid w:val="006E4611"/>
    <w:pPr>
      <w:spacing w:after="0" w:line="240" w:lineRule="auto"/>
    </w:pPr>
  </w:style>
  <w:style w:type="table" w:customStyle="1" w:styleId="TableGrid11">
    <w:name w:val="Table Grid11"/>
    <w:basedOn w:val="TableNormal"/>
    <w:next w:val="TableGrid"/>
    <w:uiPriority w:val="59"/>
    <w:rsid w:val="005A35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26CF3"/>
    <w:rPr>
      <w:b/>
    </w:rPr>
  </w:style>
  <w:style w:type="character" w:customStyle="1" w:styleId="Heading5Char">
    <w:name w:val="Heading 5 Char"/>
    <w:basedOn w:val="DefaultParagraphFont"/>
    <w:link w:val="Heading5"/>
    <w:uiPriority w:val="9"/>
    <w:semiHidden/>
    <w:rsid w:val="00222F66"/>
    <w:rPr>
      <w:rFonts w:asciiTheme="majorHAnsi" w:eastAsiaTheme="majorEastAsia" w:hAnsiTheme="majorHAnsi" w:cstheme="majorBidi"/>
      <w:b/>
      <w:bCs/>
      <w:color w:val="7F7F7F" w:themeColor="text1" w:themeTint="80"/>
    </w:rPr>
  </w:style>
  <w:style w:type="paragraph" w:styleId="TOC1">
    <w:name w:val="toc 1"/>
    <w:basedOn w:val="Normal"/>
    <w:next w:val="Normal"/>
    <w:autoRedefine/>
    <w:uiPriority w:val="39"/>
    <w:unhideWhenUsed/>
    <w:rsid w:val="003344F7"/>
    <w:pPr>
      <w:tabs>
        <w:tab w:val="right" w:leader="dot" w:pos="9530"/>
      </w:tabs>
      <w:spacing w:before="120" w:after="120" w:line="240" w:lineRule="auto"/>
    </w:pPr>
    <w:rPr>
      <w:rFonts w:eastAsia="Calibri" w:cs="Arial"/>
      <w:b/>
      <w:noProof/>
      <w:szCs w:val="20"/>
    </w:rPr>
  </w:style>
  <w:style w:type="paragraph" w:styleId="TOC3">
    <w:name w:val="toc 3"/>
    <w:basedOn w:val="Normal"/>
    <w:next w:val="Normal"/>
    <w:autoRedefine/>
    <w:uiPriority w:val="39"/>
    <w:unhideWhenUsed/>
    <w:rsid w:val="00212175"/>
    <w:pPr>
      <w:tabs>
        <w:tab w:val="right" w:leader="dot" w:pos="9540"/>
      </w:tabs>
      <w:spacing w:before="120" w:after="120"/>
      <w:ind w:left="1440" w:right="1620"/>
    </w:pPr>
    <w:rPr>
      <w:rFonts w:eastAsia="Times New Roman" w:cs="Arial"/>
      <w:noProof/>
      <w:szCs w:val="20"/>
    </w:rPr>
  </w:style>
  <w:style w:type="paragraph" w:styleId="TOC2">
    <w:name w:val="toc 2"/>
    <w:basedOn w:val="Normal"/>
    <w:next w:val="Normal"/>
    <w:autoRedefine/>
    <w:uiPriority w:val="39"/>
    <w:unhideWhenUsed/>
    <w:rsid w:val="00212175"/>
    <w:pPr>
      <w:tabs>
        <w:tab w:val="right" w:leader="dot" w:pos="9530"/>
      </w:tabs>
      <w:spacing w:before="120" w:after="120"/>
      <w:ind w:left="720"/>
    </w:pPr>
    <w:rPr>
      <w:rFonts w:eastAsia="Times New Roman" w:cs="Arial"/>
      <w:noProof/>
      <w:szCs w:val="20"/>
    </w:rPr>
  </w:style>
  <w:style w:type="character" w:customStyle="1" w:styleId="FooterChar1">
    <w:name w:val="Footer Char1"/>
    <w:basedOn w:val="DefaultParagraphFont"/>
    <w:uiPriority w:val="99"/>
    <w:semiHidden/>
    <w:rsid w:val="002225E5"/>
    <w:rPr>
      <w:rFonts w:ascii="Arial" w:hAnsi="Arial" w:cs="Arial"/>
      <w:sz w:val="24"/>
      <w:szCs w:val="24"/>
    </w:rPr>
  </w:style>
  <w:style w:type="paragraph" w:customStyle="1" w:styleId="Explain">
    <w:name w:val="Explain"/>
    <w:basedOn w:val="NoSpacing"/>
    <w:rsid w:val="00F9361F"/>
    <w:pPr>
      <w:spacing w:after="160" w:line="276" w:lineRule="auto"/>
    </w:pPr>
    <w:rPr>
      <w:rFonts w:cs="Arial"/>
      <w:i/>
      <w:szCs w:val="20"/>
    </w:rPr>
  </w:style>
  <w:style w:type="character" w:customStyle="1" w:styleId="Heading5Char1">
    <w:name w:val="Heading 5 Char1"/>
    <w:basedOn w:val="DefaultParagraphFont"/>
    <w:uiPriority w:val="9"/>
    <w:semiHidden/>
    <w:rsid w:val="002225E5"/>
    <w:rPr>
      <w:rFonts w:ascii="Arial" w:eastAsia="Times New Roman" w:hAnsi="Arial" w:cs="Times New Roman"/>
      <w:sz w:val="20"/>
      <w:szCs w:val="24"/>
    </w:rPr>
  </w:style>
  <w:style w:type="paragraph" w:styleId="TOC4">
    <w:name w:val="toc 4"/>
    <w:basedOn w:val="Normal"/>
    <w:next w:val="Normal"/>
    <w:autoRedefine/>
    <w:uiPriority w:val="39"/>
    <w:unhideWhenUsed/>
    <w:rsid w:val="00212175"/>
    <w:pPr>
      <w:spacing w:after="100"/>
      <w:ind w:left="600"/>
    </w:pPr>
  </w:style>
  <w:style w:type="table" w:customStyle="1" w:styleId="TableGrid2">
    <w:name w:val="Table Grid2"/>
    <w:basedOn w:val="TableNormal"/>
    <w:next w:val="TableGrid"/>
    <w:uiPriority w:val="59"/>
    <w:rsid w:val="0022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_Indent"/>
    <w:basedOn w:val="Normal"/>
    <w:qFormat/>
    <w:rsid w:val="00212175"/>
    <w:pPr>
      <w:ind w:left="720"/>
    </w:pPr>
    <w:rPr>
      <w:rFonts w:eastAsia="Calibri" w:cs="Times New Roman"/>
    </w:rPr>
  </w:style>
  <w:style w:type="paragraph" w:customStyle="1" w:styleId="Bottomfooter">
    <w:name w:val="Bottom footer"/>
    <w:basedOn w:val="Footer"/>
    <w:rsid w:val="00212175"/>
    <w:pPr>
      <w:pBdr>
        <w:top w:val="single" w:sz="48" w:space="1" w:color="004386"/>
      </w:pBdr>
      <w:spacing w:before="120" w:line="276" w:lineRule="auto"/>
    </w:pPr>
  </w:style>
  <w:style w:type="paragraph" w:customStyle="1" w:styleId="Bullet2">
    <w:name w:val="Bullet 2"/>
    <w:qFormat/>
    <w:rsid w:val="00B55E0A"/>
    <w:pPr>
      <w:numPr>
        <w:numId w:val="40"/>
      </w:numPr>
      <w:ind w:left="1440"/>
    </w:pPr>
    <w:rPr>
      <w:rFonts w:ascii="Arial" w:eastAsia="Calibri" w:hAnsi="Arial" w:cs="Arial"/>
      <w:sz w:val="20"/>
    </w:rPr>
  </w:style>
  <w:style w:type="paragraph" w:styleId="NormalWeb">
    <w:name w:val="Normal (Web)"/>
    <w:basedOn w:val="Normal"/>
    <w:uiPriority w:val="99"/>
    <w:unhideWhenUsed/>
    <w:rsid w:val="00212175"/>
    <w:pPr>
      <w:spacing w:before="100" w:beforeAutospacing="1" w:after="100" w:afterAutospacing="1" w:line="240" w:lineRule="auto"/>
    </w:pPr>
    <w:rPr>
      <w:rFonts w:ascii="Times New Roman" w:eastAsia="Times New Roman" w:hAnsi="Times New Roman"/>
      <w:sz w:val="24"/>
      <w:szCs w:val="24"/>
    </w:rPr>
  </w:style>
  <w:style w:type="paragraph" w:customStyle="1" w:styleId="Bullet3">
    <w:name w:val="Bullet 3"/>
    <w:basedOn w:val="Bullet1"/>
    <w:rsid w:val="0064641E"/>
    <w:pPr>
      <w:numPr>
        <w:ilvl w:val="2"/>
        <w:numId w:val="3"/>
      </w:numPr>
    </w:pPr>
  </w:style>
  <w:style w:type="character" w:customStyle="1" w:styleId="Heading2Char1">
    <w:name w:val="Heading 2 Char1"/>
    <w:basedOn w:val="DefaultParagraphFont"/>
    <w:uiPriority w:val="9"/>
    <w:semiHidden/>
    <w:rsid w:val="00222F6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22F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2F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2F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2F6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22F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2F66"/>
    <w:rPr>
      <w:rFonts w:asciiTheme="majorHAnsi" w:eastAsiaTheme="majorEastAsia" w:hAnsiTheme="majorHAnsi" w:cstheme="majorBidi"/>
      <w:i/>
      <w:iCs/>
      <w:spacing w:val="13"/>
      <w:sz w:val="24"/>
      <w:szCs w:val="24"/>
    </w:rPr>
  </w:style>
  <w:style w:type="character" w:styleId="Strong">
    <w:name w:val="Strong"/>
    <w:uiPriority w:val="22"/>
    <w:qFormat/>
    <w:rsid w:val="00222F66"/>
    <w:rPr>
      <w:b/>
      <w:bCs/>
    </w:rPr>
  </w:style>
  <w:style w:type="character" w:styleId="Emphasis">
    <w:name w:val="Emphasis"/>
    <w:uiPriority w:val="20"/>
    <w:qFormat/>
    <w:rsid w:val="00222F66"/>
    <w:rPr>
      <w:b/>
      <w:bCs/>
      <w:i/>
      <w:iCs/>
      <w:spacing w:val="10"/>
      <w:bdr w:val="none" w:sz="0" w:space="0" w:color="auto"/>
      <w:shd w:val="clear" w:color="auto" w:fill="auto"/>
    </w:rPr>
  </w:style>
  <w:style w:type="paragraph" w:styleId="Quote">
    <w:name w:val="Quote"/>
    <w:basedOn w:val="Normal"/>
    <w:next w:val="Normal"/>
    <w:link w:val="QuoteChar"/>
    <w:uiPriority w:val="29"/>
    <w:qFormat/>
    <w:rsid w:val="00222F66"/>
    <w:pPr>
      <w:spacing w:before="200" w:after="0"/>
      <w:ind w:left="360" w:right="360"/>
    </w:pPr>
    <w:rPr>
      <w:i/>
      <w:iCs/>
    </w:rPr>
  </w:style>
  <w:style w:type="character" w:customStyle="1" w:styleId="QuoteChar">
    <w:name w:val="Quote Char"/>
    <w:basedOn w:val="DefaultParagraphFont"/>
    <w:link w:val="Quote"/>
    <w:uiPriority w:val="29"/>
    <w:rsid w:val="00222F66"/>
    <w:rPr>
      <w:i/>
      <w:iCs/>
    </w:rPr>
  </w:style>
  <w:style w:type="paragraph" w:styleId="IntenseQuote">
    <w:name w:val="Intense Quote"/>
    <w:basedOn w:val="Normal"/>
    <w:next w:val="Normal"/>
    <w:link w:val="IntenseQuoteChar"/>
    <w:uiPriority w:val="30"/>
    <w:qFormat/>
    <w:rsid w:val="00222F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2F66"/>
    <w:rPr>
      <w:b/>
      <w:bCs/>
      <w:i/>
      <w:iCs/>
    </w:rPr>
  </w:style>
  <w:style w:type="character" w:styleId="SubtleEmphasis">
    <w:name w:val="Subtle Emphasis"/>
    <w:uiPriority w:val="19"/>
    <w:qFormat/>
    <w:rsid w:val="00222F66"/>
    <w:rPr>
      <w:i/>
      <w:iCs/>
    </w:rPr>
  </w:style>
  <w:style w:type="character" w:styleId="IntenseEmphasis">
    <w:name w:val="Intense Emphasis"/>
    <w:uiPriority w:val="21"/>
    <w:qFormat/>
    <w:rsid w:val="00222F66"/>
    <w:rPr>
      <w:b/>
      <w:bCs/>
    </w:rPr>
  </w:style>
  <w:style w:type="character" w:styleId="SubtleReference">
    <w:name w:val="Subtle Reference"/>
    <w:uiPriority w:val="31"/>
    <w:qFormat/>
    <w:rsid w:val="00222F66"/>
    <w:rPr>
      <w:smallCaps/>
    </w:rPr>
  </w:style>
  <w:style w:type="character" w:styleId="IntenseReference">
    <w:name w:val="Intense Reference"/>
    <w:uiPriority w:val="32"/>
    <w:qFormat/>
    <w:rsid w:val="00222F66"/>
    <w:rPr>
      <w:smallCaps/>
      <w:spacing w:val="5"/>
      <w:u w:val="single"/>
    </w:rPr>
  </w:style>
  <w:style w:type="character" w:styleId="BookTitle">
    <w:name w:val="Book Title"/>
    <w:uiPriority w:val="33"/>
    <w:qFormat/>
    <w:rsid w:val="00222F66"/>
    <w:rPr>
      <w:i/>
      <w:iCs/>
      <w:smallCaps/>
      <w:spacing w:val="5"/>
    </w:rPr>
  </w:style>
  <w:style w:type="paragraph" w:styleId="TOCHeading">
    <w:name w:val="TOC Heading"/>
    <w:basedOn w:val="Heading1"/>
    <w:next w:val="Normal"/>
    <w:uiPriority w:val="39"/>
    <w:semiHidden/>
    <w:unhideWhenUsed/>
    <w:qFormat/>
    <w:rsid w:val="00222F66"/>
    <w:pPr>
      <w:outlineLvl w:val="9"/>
    </w:pPr>
    <w:rPr>
      <w:lang w:bidi="en-US"/>
    </w:rPr>
  </w:style>
  <w:style w:type="paragraph" w:customStyle="1" w:styleId="AIRBodyText">
    <w:name w:val="AIR Body Text"/>
    <w:basedOn w:val="Normal"/>
    <w:link w:val="AIRBodyTextChar"/>
    <w:qFormat/>
    <w:rsid w:val="00C53C1E"/>
    <w:pPr>
      <w:spacing w:before="0" w:after="200" w:line="240" w:lineRule="auto"/>
    </w:pPr>
    <w:rPr>
      <w:rFonts w:ascii="Arial" w:eastAsia="Times New Roman" w:hAnsi="Arial" w:cs="Arial"/>
      <w:szCs w:val="20"/>
    </w:rPr>
  </w:style>
  <w:style w:type="character" w:customStyle="1" w:styleId="AIRBodyTextChar">
    <w:name w:val="AIR Body Text Char"/>
    <w:basedOn w:val="DefaultParagraphFont"/>
    <w:link w:val="AIRBodyText"/>
    <w:rsid w:val="00C53C1E"/>
    <w:rPr>
      <w:rFonts w:ascii="Arial" w:eastAsia="Times New Roman" w:hAnsi="Arial" w:cs="Arial"/>
      <w:sz w:val="20"/>
      <w:szCs w:val="20"/>
    </w:rPr>
  </w:style>
  <w:style w:type="paragraph" w:customStyle="1" w:styleId="Header2-NoTOC">
    <w:name w:val="Header 2-NoTOC"/>
    <w:basedOn w:val="Normal"/>
    <w:autoRedefine/>
    <w:qFormat/>
    <w:rsid w:val="00140114"/>
    <w:pPr>
      <w:keepNext/>
      <w:spacing w:before="120" w:after="0"/>
      <w:outlineLvl w:val="1"/>
    </w:pPr>
    <w:rPr>
      <w:rFonts w:ascii="Arial" w:eastAsia="Times New Roman" w:hAnsi="Arial" w:cs="Times New Roman"/>
      <w:b/>
      <w:bCs/>
      <w:iCs/>
      <w:color w:val="E15D15"/>
      <w:sz w:val="28"/>
      <w:szCs w:val="28"/>
    </w:rPr>
  </w:style>
  <w:style w:type="paragraph" w:customStyle="1" w:styleId="AIRBody1a">
    <w:name w:val="AIR Body 1a"/>
    <w:basedOn w:val="Normal"/>
    <w:link w:val="AIRBody1aChar"/>
    <w:qFormat/>
    <w:rsid w:val="00E81B08"/>
    <w:pPr>
      <w:spacing w:before="0" w:after="200" w:line="240" w:lineRule="auto"/>
    </w:pPr>
    <w:rPr>
      <w:rFonts w:ascii="Arial" w:eastAsia="Times New Roman" w:hAnsi="Arial" w:cs="Arial"/>
      <w:szCs w:val="20"/>
    </w:rPr>
  </w:style>
  <w:style w:type="character" w:customStyle="1" w:styleId="AIRBody1aChar">
    <w:name w:val="AIR Body 1a Char"/>
    <w:basedOn w:val="DefaultParagraphFont"/>
    <w:link w:val="AIRBody1a"/>
    <w:rsid w:val="00E81B0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60"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65"/>
    <w:rPr>
      <w:sz w:val="20"/>
    </w:rPr>
  </w:style>
  <w:style w:type="paragraph" w:styleId="Heading1">
    <w:name w:val="heading 1"/>
    <w:basedOn w:val="Normal"/>
    <w:next w:val="Normal"/>
    <w:link w:val="Heading1Char"/>
    <w:uiPriority w:val="9"/>
    <w:qFormat/>
    <w:rsid w:val="00906121"/>
    <w:pPr>
      <w:spacing w:before="0" w:after="240"/>
      <w:outlineLvl w:val="0"/>
    </w:pPr>
    <w:rPr>
      <w:rFonts w:ascii="Arial" w:eastAsia="Calibri" w:hAnsi="Arial" w:cs="Times New Roman"/>
      <w:b/>
      <w:bCs/>
      <w:color w:val="004386"/>
      <w:sz w:val="32"/>
      <w:szCs w:val="28"/>
    </w:rPr>
  </w:style>
  <w:style w:type="paragraph" w:styleId="Heading2">
    <w:name w:val="heading 2"/>
    <w:basedOn w:val="Normal"/>
    <w:next w:val="Normal"/>
    <w:link w:val="Heading2Char"/>
    <w:uiPriority w:val="9"/>
    <w:unhideWhenUsed/>
    <w:qFormat/>
    <w:rsid w:val="0017603A"/>
    <w:pPr>
      <w:keepNext/>
      <w:spacing w:before="240" w:after="120"/>
      <w:outlineLvl w:val="1"/>
    </w:pPr>
    <w:rPr>
      <w:rFonts w:ascii="Arial" w:eastAsia="Times New Roman" w:hAnsi="Arial" w:cs="Times New Roman"/>
      <w:b/>
      <w:bCs/>
      <w:iCs/>
      <w:color w:val="E15D15"/>
      <w:sz w:val="28"/>
      <w:szCs w:val="28"/>
    </w:rPr>
  </w:style>
  <w:style w:type="paragraph" w:styleId="Heading3">
    <w:name w:val="heading 3"/>
    <w:basedOn w:val="Normal"/>
    <w:next w:val="Normal"/>
    <w:link w:val="Heading3Char"/>
    <w:uiPriority w:val="9"/>
    <w:unhideWhenUsed/>
    <w:qFormat/>
    <w:rsid w:val="00507634"/>
    <w:pPr>
      <w:keepNext/>
      <w:keepLines/>
      <w:outlineLvl w:val="2"/>
    </w:pPr>
    <w:rPr>
      <w:rFonts w:ascii="Arial" w:eastAsia="Times New Roman" w:hAnsi="Arial" w:cs="Times New Roman"/>
      <w:b/>
      <w:bCs/>
      <w:color w:val="4F81BD"/>
      <w:sz w:val="24"/>
      <w:szCs w:val="24"/>
    </w:rPr>
  </w:style>
  <w:style w:type="paragraph" w:styleId="Heading4">
    <w:name w:val="heading 4"/>
    <w:basedOn w:val="Normal"/>
    <w:next w:val="Normal"/>
    <w:link w:val="Heading4Char"/>
    <w:uiPriority w:val="9"/>
    <w:unhideWhenUsed/>
    <w:qFormat/>
    <w:rsid w:val="00226CF3"/>
    <w:pPr>
      <w:keepNext/>
      <w:outlineLvl w:val="3"/>
    </w:pPr>
    <w:rPr>
      <w:b/>
      <w:sz w:val="22"/>
    </w:rPr>
  </w:style>
  <w:style w:type="paragraph" w:styleId="Heading5">
    <w:name w:val="heading 5"/>
    <w:basedOn w:val="Normal"/>
    <w:next w:val="Normal"/>
    <w:link w:val="Heading5Char"/>
    <w:uiPriority w:val="9"/>
    <w:semiHidden/>
    <w:unhideWhenUsed/>
    <w:qFormat/>
    <w:rsid w:val="00222F6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22F6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22F6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22F66"/>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22F66"/>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F6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22F66"/>
    <w:rPr>
      <w:rFonts w:asciiTheme="majorHAnsi" w:eastAsiaTheme="majorEastAsia" w:hAnsiTheme="majorHAnsi" w:cstheme="majorBidi"/>
      <w:spacing w:val="5"/>
      <w:sz w:val="52"/>
      <w:szCs w:val="52"/>
    </w:rPr>
  </w:style>
  <w:style w:type="paragraph" w:styleId="ListParagraph">
    <w:name w:val="List Paragraph"/>
    <w:basedOn w:val="Normal"/>
    <w:uiPriority w:val="34"/>
    <w:qFormat/>
    <w:rsid w:val="00222F66"/>
    <w:pPr>
      <w:ind w:left="720"/>
      <w:contextualSpacing/>
    </w:pPr>
  </w:style>
  <w:style w:type="paragraph" w:styleId="NoSpacing">
    <w:name w:val="No Spacing"/>
    <w:basedOn w:val="Normal"/>
    <w:link w:val="NoSpacingChar"/>
    <w:uiPriority w:val="1"/>
    <w:qFormat/>
    <w:rsid w:val="00222F66"/>
    <w:pPr>
      <w:spacing w:after="0" w:line="240" w:lineRule="auto"/>
    </w:pPr>
  </w:style>
  <w:style w:type="character" w:customStyle="1" w:styleId="NoSpacingChar">
    <w:name w:val="No Spacing Char"/>
    <w:link w:val="NoSpacing"/>
    <w:uiPriority w:val="1"/>
    <w:rsid w:val="001B2806"/>
  </w:style>
  <w:style w:type="paragraph" w:styleId="BalloonText">
    <w:name w:val="Balloon Text"/>
    <w:basedOn w:val="Normal"/>
    <w:link w:val="BalloonTextChar"/>
    <w:uiPriority w:val="99"/>
    <w:semiHidden/>
    <w:unhideWhenUsed/>
    <w:rsid w:val="00212175"/>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rsid w:val="00212175"/>
    <w:rPr>
      <w:rFonts w:ascii="Tahoma" w:eastAsia="Calibri" w:hAnsi="Tahoma" w:cs="Times New Roman"/>
      <w:sz w:val="16"/>
      <w:szCs w:val="16"/>
    </w:rPr>
  </w:style>
  <w:style w:type="table" w:customStyle="1" w:styleId="LightGrid-Accent11">
    <w:name w:val="Light Grid - Accent 11"/>
    <w:basedOn w:val="TableNormal"/>
    <w:uiPriority w:val="62"/>
    <w:rsid w:val="001A20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12175"/>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212175"/>
    <w:rPr>
      <w:rFonts w:ascii="Arial" w:eastAsia="Calibri" w:hAnsi="Arial" w:cs="Times New Roman"/>
      <w:sz w:val="20"/>
    </w:rPr>
  </w:style>
  <w:style w:type="paragraph" w:styleId="Footer">
    <w:name w:val="footer"/>
    <w:basedOn w:val="Normal"/>
    <w:link w:val="FooterChar"/>
    <w:uiPriority w:val="99"/>
    <w:unhideWhenUsed/>
    <w:rsid w:val="00212175"/>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212175"/>
    <w:rPr>
      <w:rFonts w:ascii="Arial" w:eastAsia="Calibri" w:hAnsi="Arial" w:cs="Times New Roman"/>
      <w:sz w:val="20"/>
    </w:rPr>
  </w:style>
  <w:style w:type="paragraph" w:customStyle="1" w:styleId="ESEReportName">
    <w:name w:val="ESE Report Name"/>
    <w:basedOn w:val="Normal"/>
    <w:next w:val="Normal"/>
    <w:qFormat/>
    <w:rsid w:val="00212175"/>
    <w:pPr>
      <w:spacing w:after="480" w:line="400" w:lineRule="exact"/>
    </w:pPr>
    <w:rPr>
      <w:rFonts w:eastAsia="Times New Roman" w:cs="Times New Roman"/>
      <w:b/>
      <w:color w:val="000000"/>
      <w:sz w:val="36"/>
      <w:szCs w:val="24"/>
    </w:rPr>
  </w:style>
  <w:style w:type="paragraph" w:customStyle="1" w:styleId="AgencyTitle">
    <w:name w:val="Agency Title"/>
    <w:basedOn w:val="Normal"/>
    <w:semiHidden/>
    <w:rsid w:val="00212175"/>
    <w:pPr>
      <w:spacing w:after="0" w:line="240" w:lineRule="auto"/>
    </w:pPr>
    <w:rPr>
      <w:rFonts w:eastAsia="Times New Roman" w:cs="Times New Roman"/>
      <w:b/>
      <w:sz w:val="18"/>
      <w:szCs w:val="24"/>
    </w:rPr>
  </w:style>
  <w:style w:type="paragraph" w:customStyle="1" w:styleId="arial9">
    <w:name w:val="arial9"/>
    <w:basedOn w:val="Normal"/>
    <w:semiHidden/>
    <w:rsid w:val="00212175"/>
    <w:pPr>
      <w:spacing w:after="0" w:line="240" w:lineRule="auto"/>
      <w:ind w:right="-108"/>
    </w:pPr>
    <w:rPr>
      <w:rFonts w:eastAsia="Times New Roman" w:cs="Times New Roman"/>
      <w:sz w:val="18"/>
      <w:szCs w:val="24"/>
    </w:rPr>
  </w:style>
  <w:style w:type="paragraph" w:customStyle="1" w:styleId="monthyear">
    <w:name w:val="month_year"/>
    <w:basedOn w:val="arial9"/>
    <w:rsid w:val="00212175"/>
    <w:rPr>
      <w:sz w:val="24"/>
    </w:rPr>
  </w:style>
  <w:style w:type="paragraph" w:customStyle="1" w:styleId="ESEReportSubtitle">
    <w:name w:val="ESE Report Subtitle"/>
    <w:basedOn w:val="Normal"/>
    <w:qFormat/>
    <w:rsid w:val="00212175"/>
    <w:pPr>
      <w:spacing w:after="0"/>
    </w:pPr>
    <w:rPr>
      <w:rFonts w:eastAsia="Calibri" w:cs="Times New Roman"/>
      <w:b/>
      <w:sz w:val="32"/>
    </w:rPr>
  </w:style>
  <w:style w:type="character" w:customStyle="1" w:styleId="Heading1Char">
    <w:name w:val="Heading 1 Char"/>
    <w:basedOn w:val="DefaultParagraphFont"/>
    <w:link w:val="Heading1"/>
    <w:uiPriority w:val="9"/>
    <w:rsid w:val="00906121"/>
    <w:rPr>
      <w:rFonts w:ascii="Arial" w:eastAsia="Calibri" w:hAnsi="Arial" w:cs="Times New Roman"/>
      <w:b/>
      <w:bCs/>
      <w:color w:val="004386"/>
      <w:sz w:val="32"/>
      <w:szCs w:val="28"/>
    </w:rPr>
  </w:style>
  <w:style w:type="table" w:styleId="TableGrid">
    <w:name w:val="Table Grid"/>
    <w:basedOn w:val="TableNormal"/>
    <w:uiPriority w:val="59"/>
    <w:rsid w:val="00CC1859"/>
    <w:pPr>
      <w:spacing w:before="40" w:after="40"/>
    </w:pPr>
    <w:rPr>
      <w:rFonts w:ascii="Arial" w:hAnsi="Arial"/>
      <w:sz w:val="20"/>
    </w:rPr>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212175"/>
    <w:rPr>
      <w:sz w:val="16"/>
      <w:szCs w:val="16"/>
    </w:rPr>
  </w:style>
  <w:style w:type="paragraph" w:styleId="CommentText">
    <w:name w:val="annotation text"/>
    <w:basedOn w:val="Normal"/>
    <w:link w:val="CommentTextChar"/>
    <w:uiPriority w:val="99"/>
    <w:unhideWhenUsed/>
    <w:rsid w:val="00212175"/>
    <w:pPr>
      <w:spacing w:line="240" w:lineRule="auto"/>
    </w:pPr>
    <w:rPr>
      <w:rFonts w:ascii="Calibri" w:eastAsia="Calibri" w:hAnsi="Calibri" w:cs="Times New Roman"/>
    </w:rPr>
  </w:style>
  <w:style w:type="character" w:customStyle="1" w:styleId="CommentTextChar">
    <w:name w:val="Comment Text Char"/>
    <w:link w:val="CommentText"/>
    <w:uiPriority w:val="99"/>
    <w:rsid w:val="002121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2175"/>
    <w:rPr>
      <w:b/>
      <w:bCs/>
    </w:rPr>
  </w:style>
  <w:style w:type="character" w:customStyle="1" w:styleId="CommentSubjectChar">
    <w:name w:val="Comment Subject Char"/>
    <w:link w:val="CommentSubject"/>
    <w:uiPriority w:val="99"/>
    <w:semiHidden/>
    <w:rsid w:val="00212175"/>
    <w:rPr>
      <w:rFonts w:ascii="Calibri" w:eastAsia="Calibri" w:hAnsi="Calibri" w:cs="Times New Roman"/>
      <w:b/>
      <w:bCs/>
      <w:sz w:val="20"/>
      <w:szCs w:val="20"/>
    </w:rPr>
  </w:style>
  <w:style w:type="paragraph" w:customStyle="1" w:styleId="BulletText2">
    <w:name w:val="BulletText2"/>
    <w:basedOn w:val="Normal"/>
    <w:link w:val="BulletText2Char"/>
    <w:rsid w:val="00212175"/>
    <w:pPr>
      <w:numPr>
        <w:ilvl w:val="1"/>
        <w:numId w:val="43"/>
      </w:numPr>
      <w:spacing w:before="80" w:after="80" w:line="240" w:lineRule="auto"/>
    </w:pPr>
    <w:rPr>
      <w:rFonts w:ascii="Times New Roman" w:eastAsia="Calibri" w:hAnsi="Times New Roman" w:cs="Times New Roman"/>
    </w:rPr>
  </w:style>
  <w:style w:type="paragraph" w:customStyle="1" w:styleId="Heading2noTOC">
    <w:name w:val="Heading 2 no TOC"/>
    <w:qFormat/>
    <w:rsid w:val="003F6258"/>
    <w:rPr>
      <w:rFonts w:ascii="Arial" w:eastAsia="Times New Roman" w:hAnsi="Arial" w:cs="Times New Roman"/>
      <w:b/>
      <w:bCs/>
      <w:iCs/>
      <w:color w:val="E15D15"/>
      <w:sz w:val="28"/>
      <w:szCs w:val="28"/>
    </w:rPr>
  </w:style>
  <w:style w:type="paragraph" w:customStyle="1" w:styleId="Heading3noTOC">
    <w:name w:val="Heading 3 no TOC"/>
    <w:qFormat/>
    <w:rsid w:val="003F6258"/>
    <w:rPr>
      <w:rFonts w:ascii="Arial" w:eastAsia="Times New Roman" w:hAnsi="Arial" w:cs="Times New Roman"/>
      <w:b/>
      <w:bCs/>
      <w:color w:val="4F81BD"/>
      <w:sz w:val="24"/>
      <w:szCs w:val="24"/>
    </w:rPr>
  </w:style>
  <w:style w:type="character" w:customStyle="1" w:styleId="BulletText2Char">
    <w:name w:val="BulletText2 Char"/>
    <w:link w:val="BulletText2"/>
    <w:rsid w:val="00212175"/>
    <w:rPr>
      <w:rFonts w:ascii="Times New Roman" w:eastAsia="Calibri" w:hAnsi="Times New Roman" w:cs="Times New Roman"/>
      <w:sz w:val="20"/>
      <w:szCs w:val="20"/>
    </w:rPr>
  </w:style>
  <w:style w:type="paragraph" w:customStyle="1" w:styleId="BulletText1">
    <w:name w:val="BulletText1"/>
    <w:basedOn w:val="Normal"/>
    <w:link w:val="BulletText1Char"/>
    <w:qFormat/>
    <w:rsid w:val="00212175"/>
    <w:pPr>
      <w:numPr>
        <w:numId w:val="43"/>
      </w:numPr>
      <w:spacing w:before="80" w:after="80" w:line="240" w:lineRule="auto"/>
    </w:pPr>
    <w:rPr>
      <w:rFonts w:eastAsia="Calibri"/>
    </w:rPr>
  </w:style>
  <w:style w:type="character" w:customStyle="1" w:styleId="BulletText1Char">
    <w:name w:val="BulletText1 Char"/>
    <w:link w:val="BulletText1"/>
    <w:rsid w:val="00212175"/>
    <w:rPr>
      <w:rFonts w:ascii="Arial" w:eastAsia="Calibri" w:hAnsi="Arial" w:cs="Arial"/>
      <w:sz w:val="20"/>
      <w:szCs w:val="20"/>
    </w:rPr>
  </w:style>
  <w:style w:type="character" w:customStyle="1" w:styleId="Heading2Char">
    <w:name w:val="Heading 2 Char"/>
    <w:basedOn w:val="DefaultParagraphFont"/>
    <w:link w:val="Heading2"/>
    <w:uiPriority w:val="9"/>
    <w:rsid w:val="0017603A"/>
    <w:rPr>
      <w:rFonts w:ascii="Arial" w:eastAsia="Times New Roman" w:hAnsi="Arial" w:cs="Times New Roman"/>
      <w:b/>
      <w:bCs/>
      <w:iCs/>
      <w:color w:val="E15D15"/>
      <w:sz w:val="28"/>
      <w:szCs w:val="28"/>
    </w:rPr>
  </w:style>
  <w:style w:type="paragraph" w:customStyle="1" w:styleId="Agenda">
    <w:name w:val="Agenda"/>
    <w:link w:val="AgendaChar"/>
    <w:qFormat/>
    <w:rsid w:val="00CE33CF"/>
    <w:pPr>
      <w:numPr>
        <w:numId w:val="38"/>
      </w:numPr>
      <w:spacing w:before="80" w:after="120"/>
    </w:pPr>
    <w:rPr>
      <w:rFonts w:ascii="Arial" w:eastAsia="Times New Roman" w:hAnsi="Arial" w:cs="Arial"/>
      <w:sz w:val="20"/>
      <w:szCs w:val="24"/>
    </w:rPr>
  </w:style>
  <w:style w:type="character" w:styleId="Hyperlink">
    <w:name w:val="Hyperlink"/>
    <w:uiPriority w:val="99"/>
    <w:unhideWhenUsed/>
    <w:rsid w:val="00212175"/>
    <w:rPr>
      <w:color w:val="0000FF"/>
      <w:u w:val="single"/>
    </w:rPr>
  </w:style>
  <w:style w:type="character" w:customStyle="1" w:styleId="AgendaChar">
    <w:name w:val="Agenda Char"/>
    <w:link w:val="Agenda"/>
    <w:rsid w:val="00CE33CF"/>
    <w:rPr>
      <w:rFonts w:ascii="Arial" w:eastAsia="Times New Roman" w:hAnsi="Arial" w:cs="Arial"/>
      <w:sz w:val="20"/>
      <w:szCs w:val="24"/>
    </w:rPr>
  </w:style>
  <w:style w:type="paragraph" w:customStyle="1" w:styleId="TableBullet">
    <w:name w:val="Table Bullet"/>
    <w:basedOn w:val="Bullet1"/>
    <w:rsid w:val="00212175"/>
    <w:pPr>
      <w:numPr>
        <w:numId w:val="0"/>
      </w:numPr>
    </w:pPr>
    <w:rPr>
      <w:rFonts w:cs="Arial"/>
    </w:rPr>
  </w:style>
  <w:style w:type="paragraph" w:customStyle="1" w:styleId="Bullet1">
    <w:name w:val="Bullet 1"/>
    <w:basedOn w:val="Normal"/>
    <w:qFormat/>
    <w:rsid w:val="00212175"/>
    <w:pPr>
      <w:numPr>
        <w:numId w:val="39"/>
      </w:numPr>
    </w:pPr>
    <w:rPr>
      <w:rFonts w:eastAsia="Calibri"/>
    </w:rPr>
  </w:style>
  <w:style w:type="character" w:styleId="PageNumber">
    <w:name w:val="page number"/>
    <w:basedOn w:val="DefaultParagraphFont"/>
    <w:rsid w:val="00212175"/>
  </w:style>
  <w:style w:type="paragraph" w:customStyle="1" w:styleId="TableRowHeading">
    <w:name w:val="Table Row Heading"/>
    <w:basedOn w:val="Normal"/>
    <w:rsid w:val="00212175"/>
    <w:pPr>
      <w:spacing w:before="40" w:after="40" w:line="240" w:lineRule="auto"/>
      <w:jc w:val="center"/>
    </w:pPr>
    <w:rPr>
      <w:color w:val="004386"/>
      <w:szCs w:val="20"/>
    </w:rPr>
  </w:style>
  <w:style w:type="paragraph" w:customStyle="1" w:styleId="Default">
    <w:name w:val="Default"/>
    <w:rsid w:val="0021217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3Char">
    <w:name w:val="Heading 3 Char"/>
    <w:basedOn w:val="DefaultParagraphFont"/>
    <w:link w:val="Heading3"/>
    <w:uiPriority w:val="9"/>
    <w:rsid w:val="00507634"/>
    <w:rPr>
      <w:rFonts w:ascii="Arial" w:eastAsia="Times New Roman" w:hAnsi="Arial" w:cs="Times New Roman"/>
      <w:b/>
      <w:bCs/>
      <w:color w:val="4F81BD"/>
      <w:sz w:val="24"/>
      <w:szCs w:val="24"/>
    </w:rPr>
  </w:style>
  <w:style w:type="numbering" w:customStyle="1" w:styleId="NoList1">
    <w:name w:val="No List1"/>
    <w:next w:val="NoList"/>
    <w:uiPriority w:val="99"/>
    <w:semiHidden/>
    <w:unhideWhenUsed/>
    <w:rsid w:val="00212175"/>
  </w:style>
  <w:style w:type="table" w:customStyle="1" w:styleId="LightGrid-Accent111">
    <w:name w:val="Light Grid - Accent 111"/>
    <w:basedOn w:val="TableNormal"/>
    <w:uiPriority w:val="62"/>
    <w:rsid w:val="00CB11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CB1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212175"/>
    <w:pPr>
      <w:spacing w:after="0" w:line="240" w:lineRule="auto"/>
    </w:pPr>
    <w:rPr>
      <w:rFonts w:ascii="Times New Roman" w:eastAsia="Calibri" w:hAnsi="Times New Roman" w:cs="Times New Roman"/>
    </w:rPr>
  </w:style>
  <w:style w:type="character" w:customStyle="1" w:styleId="FootnoteTextChar">
    <w:name w:val="Footnote Text Char"/>
    <w:link w:val="FootnoteText"/>
    <w:rsid w:val="00212175"/>
    <w:rPr>
      <w:rFonts w:ascii="Times New Roman" w:eastAsia="Calibri" w:hAnsi="Times New Roman" w:cs="Times New Roman"/>
      <w:sz w:val="20"/>
      <w:szCs w:val="20"/>
    </w:rPr>
  </w:style>
  <w:style w:type="character" w:styleId="FootnoteReference">
    <w:name w:val="footnote reference"/>
    <w:rsid w:val="00212175"/>
    <w:rPr>
      <w:rFonts w:cs="Times New Roman"/>
      <w:vertAlign w:val="superscript"/>
    </w:rPr>
  </w:style>
  <w:style w:type="paragraph" w:styleId="BlockText">
    <w:name w:val="Block Text"/>
    <w:basedOn w:val="Normal"/>
    <w:rsid w:val="00212175"/>
    <w:pPr>
      <w:spacing w:before="120" w:after="240" w:line="240" w:lineRule="auto"/>
      <w:ind w:left="360"/>
    </w:pPr>
    <w:rPr>
      <w:rFonts w:ascii="Verdana" w:eastAsia="Times New Roman" w:hAnsi="Verdana" w:cs="Times New Roman"/>
    </w:rPr>
  </w:style>
  <w:style w:type="character" w:styleId="FollowedHyperlink">
    <w:name w:val="FollowedHyperlink"/>
    <w:uiPriority w:val="99"/>
    <w:semiHidden/>
    <w:unhideWhenUsed/>
    <w:rsid w:val="00212175"/>
    <w:rPr>
      <w:color w:val="800080"/>
      <w:u w:val="single"/>
    </w:rPr>
  </w:style>
  <w:style w:type="paragraph" w:styleId="Revision">
    <w:name w:val="Revision"/>
    <w:hidden/>
    <w:uiPriority w:val="99"/>
    <w:semiHidden/>
    <w:rsid w:val="006E4611"/>
    <w:pPr>
      <w:spacing w:after="0" w:line="240" w:lineRule="auto"/>
    </w:pPr>
  </w:style>
  <w:style w:type="table" w:customStyle="1" w:styleId="TableGrid11">
    <w:name w:val="Table Grid11"/>
    <w:basedOn w:val="TableNormal"/>
    <w:next w:val="TableGrid"/>
    <w:uiPriority w:val="59"/>
    <w:rsid w:val="005A358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226CF3"/>
    <w:rPr>
      <w:b/>
    </w:rPr>
  </w:style>
  <w:style w:type="character" w:customStyle="1" w:styleId="Heading5Char">
    <w:name w:val="Heading 5 Char"/>
    <w:basedOn w:val="DefaultParagraphFont"/>
    <w:link w:val="Heading5"/>
    <w:uiPriority w:val="9"/>
    <w:semiHidden/>
    <w:rsid w:val="00222F66"/>
    <w:rPr>
      <w:rFonts w:asciiTheme="majorHAnsi" w:eastAsiaTheme="majorEastAsia" w:hAnsiTheme="majorHAnsi" w:cstheme="majorBidi"/>
      <w:b/>
      <w:bCs/>
      <w:color w:val="7F7F7F" w:themeColor="text1" w:themeTint="80"/>
    </w:rPr>
  </w:style>
  <w:style w:type="paragraph" w:styleId="TOC1">
    <w:name w:val="toc 1"/>
    <w:basedOn w:val="Normal"/>
    <w:next w:val="Normal"/>
    <w:autoRedefine/>
    <w:uiPriority w:val="39"/>
    <w:unhideWhenUsed/>
    <w:rsid w:val="003344F7"/>
    <w:pPr>
      <w:tabs>
        <w:tab w:val="right" w:leader="dot" w:pos="9530"/>
      </w:tabs>
      <w:spacing w:before="120" w:after="120" w:line="240" w:lineRule="auto"/>
    </w:pPr>
    <w:rPr>
      <w:rFonts w:eastAsia="Calibri" w:cs="Arial"/>
      <w:b/>
      <w:noProof/>
      <w:szCs w:val="20"/>
    </w:rPr>
  </w:style>
  <w:style w:type="paragraph" w:styleId="TOC3">
    <w:name w:val="toc 3"/>
    <w:basedOn w:val="Normal"/>
    <w:next w:val="Normal"/>
    <w:autoRedefine/>
    <w:uiPriority w:val="39"/>
    <w:unhideWhenUsed/>
    <w:rsid w:val="00212175"/>
    <w:pPr>
      <w:tabs>
        <w:tab w:val="right" w:leader="dot" w:pos="9540"/>
      </w:tabs>
      <w:spacing w:before="120" w:after="120"/>
      <w:ind w:left="1440" w:right="1620"/>
    </w:pPr>
    <w:rPr>
      <w:rFonts w:eastAsia="Times New Roman" w:cs="Arial"/>
      <w:noProof/>
      <w:szCs w:val="20"/>
    </w:rPr>
  </w:style>
  <w:style w:type="paragraph" w:styleId="TOC2">
    <w:name w:val="toc 2"/>
    <w:basedOn w:val="Normal"/>
    <w:next w:val="Normal"/>
    <w:autoRedefine/>
    <w:uiPriority w:val="39"/>
    <w:unhideWhenUsed/>
    <w:rsid w:val="00212175"/>
    <w:pPr>
      <w:tabs>
        <w:tab w:val="right" w:leader="dot" w:pos="9530"/>
      </w:tabs>
      <w:spacing w:before="120" w:after="120"/>
      <w:ind w:left="720"/>
    </w:pPr>
    <w:rPr>
      <w:rFonts w:eastAsia="Times New Roman" w:cs="Arial"/>
      <w:noProof/>
      <w:szCs w:val="20"/>
    </w:rPr>
  </w:style>
  <w:style w:type="character" w:customStyle="1" w:styleId="FooterChar1">
    <w:name w:val="Footer Char1"/>
    <w:basedOn w:val="DefaultParagraphFont"/>
    <w:uiPriority w:val="99"/>
    <w:semiHidden/>
    <w:rsid w:val="002225E5"/>
    <w:rPr>
      <w:rFonts w:ascii="Arial" w:hAnsi="Arial" w:cs="Arial"/>
      <w:sz w:val="24"/>
      <w:szCs w:val="24"/>
    </w:rPr>
  </w:style>
  <w:style w:type="paragraph" w:customStyle="1" w:styleId="Explain">
    <w:name w:val="Explain"/>
    <w:basedOn w:val="NoSpacing"/>
    <w:rsid w:val="00F9361F"/>
    <w:pPr>
      <w:spacing w:after="160" w:line="276" w:lineRule="auto"/>
    </w:pPr>
    <w:rPr>
      <w:rFonts w:cs="Arial"/>
      <w:i/>
      <w:szCs w:val="20"/>
    </w:rPr>
  </w:style>
  <w:style w:type="character" w:customStyle="1" w:styleId="Heading5Char1">
    <w:name w:val="Heading 5 Char1"/>
    <w:basedOn w:val="DefaultParagraphFont"/>
    <w:uiPriority w:val="9"/>
    <w:semiHidden/>
    <w:rsid w:val="002225E5"/>
    <w:rPr>
      <w:rFonts w:ascii="Arial" w:eastAsia="Times New Roman" w:hAnsi="Arial" w:cs="Times New Roman"/>
      <w:sz w:val="20"/>
      <w:szCs w:val="24"/>
    </w:rPr>
  </w:style>
  <w:style w:type="paragraph" w:styleId="TOC4">
    <w:name w:val="toc 4"/>
    <w:basedOn w:val="Normal"/>
    <w:next w:val="Normal"/>
    <w:autoRedefine/>
    <w:uiPriority w:val="39"/>
    <w:unhideWhenUsed/>
    <w:rsid w:val="00212175"/>
    <w:pPr>
      <w:spacing w:after="100"/>
      <w:ind w:left="600"/>
    </w:pPr>
  </w:style>
  <w:style w:type="table" w:customStyle="1" w:styleId="TableGrid2">
    <w:name w:val="Table Grid2"/>
    <w:basedOn w:val="TableNormal"/>
    <w:next w:val="TableGrid"/>
    <w:uiPriority w:val="59"/>
    <w:rsid w:val="00222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_Indent"/>
    <w:basedOn w:val="Normal"/>
    <w:qFormat/>
    <w:rsid w:val="00212175"/>
    <w:pPr>
      <w:ind w:left="720"/>
    </w:pPr>
    <w:rPr>
      <w:rFonts w:eastAsia="Calibri" w:cs="Times New Roman"/>
    </w:rPr>
  </w:style>
  <w:style w:type="paragraph" w:customStyle="1" w:styleId="Bottomfooter">
    <w:name w:val="Bottom footer"/>
    <w:basedOn w:val="Footer"/>
    <w:rsid w:val="00212175"/>
    <w:pPr>
      <w:pBdr>
        <w:top w:val="single" w:sz="48" w:space="1" w:color="004386"/>
      </w:pBdr>
      <w:spacing w:before="120" w:line="276" w:lineRule="auto"/>
    </w:pPr>
  </w:style>
  <w:style w:type="paragraph" w:customStyle="1" w:styleId="Bullet2">
    <w:name w:val="Bullet 2"/>
    <w:qFormat/>
    <w:rsid w:val="00B55E0A"/>
    <w:pPr>
      <w:numPr>
        <w:numId w:val="40"/>
      </w:numPr>
      <w:ind w:left="1440"/>
    </w:pPr>
    <w:rPr>
      <w:rFonts w:ascii="Arial" w:eastAsia="Calibri" w:hAnsi="Arial" w:cs="Arial"/>
      <w:sz w:val="20"/>
    </w:rPr>
  </w:style>
  <w:style w:type="paragraph" w:styleId="NormalWeb">
    <w:name w:val="Normal (Web)"/>
    <w:basedOn w:val="Normal"/>
    <w:uiPriority w:val="99"/>
    <w:unhideWhenUsed/>
    <w:rsid w:val="00212175"/>
    <w:pPr>
      <w:spacing w:before="100" w:beforeAutospacing="1" w:after="100" w:afterAutospacing="1" w:line="240" w:lineRule="auto"/>
    </w:pPr>
    <w:rPr>
      <w:rFonts w:ascii="Times New Roman" w:eastAsia="Times New Roman" w:hAnsi="Times New Roman"/>
      <w:sz w:val="24"/>
      <w:szCs w:val="24"/>
    </w:rPr>
  </w:style>
  <w:style w:type="paragraph" w:customStyle="1" w:styleId="Bullet3">
    <w:name w:val="Bullet 3"/>
    <w:basedOn w:val="Bullet1"/>
    <w:rsid w:val="0064641E"/>
    <w:pPr>
      <w:numPr>
        <w:ilvl w:val="2"/>
        <w:numId w:val="3"/>
      </w:numPr>
    </w:pPr>
  </w:style>
  <w:style w:type="character" w:customStyle="1" w:styleId="Heading2Char1">
    <w:name w:val="Heading 2 Char1"/>
    <w:basedOn w:val="DefaultParagraphFont"/>
    <w:uiPriority w:val="9"/>
    <w:semiHidden/>
    <w:rsid w:val="00222F6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semiHidden/>
    <w:rsid w:val="00222F6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22F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22F6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22F6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222F6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22F66"/>
    <w:rPr>
      <w:rFonts w:asciiTheme="majorHAnsi" w:eastAsiaTheme="majorEastAsia" w:hAnsiTheme="majorHAnsi" w:cstheme="majorBidi"/>
      <w:i/>
      <w:iCs/>
      <w:spacing w:val="13"/>
      <w:sz w:val="24"/>
      <w:szCs w:val="24"/>
    </w:rPr>
  </w:style>
  <w:style w:type="character" w:styleId="Strong">
    <w:name w:val="Strong"/>
    <w:uiPriority w:val="22"/>
    <w:qFormat/>
    <w:rsid w:val="00222F66"/>
    <w:rPr>
      <w:b/>
      <w:bCs/>
    </w:rPr>
  </w:style>
  <w:style w:type="character" w:styleId="Emphasis">
    <w:name w:val="Emphasis"/>
    <w:uiPriority w:val="20"/>
    <w:qFormat/>
    <w:rsid w:val="00222F66"/>
    <w:rPr>
      <w:b/>
      <w:bCs/>
      <w:i/>
      <w:iCs/>
      <w:spacing w:val="10"/>
      <w:bdr w:val="none" w:sz="0" w:space="0" w:color="auto"/>
      <w:shd w:val="clear" w:color="auto" w:fill="auto"/>
    </w:rPr>
  </w:style>
  <w:style w:type="paragraph" w:styleId="Quote">
    <w:name w:val="Quote"/>
    <w:basedOn w:val="Normal"/>
    <w:next w:val="Normal"/>
    <w:link w:val="QuoteChar"/>
    <w:uiPriority w:val="29"/>
    <w:qFormat/>
    <w:rsid w:val="00222F66"/>
    <w:pPr>
      <w:spacing w:before="200" w:after="0"/>
      <w:ind w:left="360" w:right="360"/>
    </w:pPr>
    <w:rPr>
      <w:i/>
      <w:iCs/>
    </w:rPr>
  </w:style>
  <w:style w:type="character" w:customStyle="1" w:styleId="QuoteChar">
    <w:name w:val="Quote Char"/>
    <w:basedOn w:val="DefaultParagraphFont"/>
    <w:link w:val="Quote"/>
    <w:uiPriority w:val="29"/>
    <w:rsid w:val="00222F66"/>
    <w:rPr>
      <w:i/>
      <w:iCs/>
    </w:rPr>
  </w:style>
  <w:style w:type="paragraph" w:styleId="IntenseQuote">
    <w:name w:val="Intense Quote"/>
    <w:basedOn w:val="Normal"/>
    <w:next w:val="Normal"/>
    <w:link w:val="IntenseQuoteChar"/>
    <w:uiPriority w:val="30"/>
    <w:qFormat/>
    <w:rsid w:val="00222F6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22F66"/>
    <w:rPr>
      <w:b/>
      <w:bCs/>
      <w:i/>
      <w:iCs/>
    </w:rPr>
  </w:style>
  <w:style w:type="character" w:styleId="SubtleEmphasis">
    <w:name w:val="Subtle Emphasis"/>
    <w:uiPriority w:val="19"/>
    <w:qFormat/>
    <w:rsid w:val="00222F66"/>
    <w:rPr>
      <w:i/>
      <w:iCs/>
    </w:rPr>
  </w:style>
  <w:style w:type="character" w:styleId="IntenseEmphasis">
    <w:name w:val="Intense Emphasis"/>
    <w:uiPriority w:val="21"/>
    <w:qFormat/>
    <w:rsid w:val="00222F66"/>
    <w:rPr>
      <w:b/>
      <w:bCs/>
    </w:rPr>
  </w:style>
  <w:style w:type="character" w:styleId="SubtleReference">
    <w:name w:val="Subtle Reference"/>
    <w:uiPriority w:val="31"/>
    <w:qFormat/>
    <w:rsid w:val="00222F66"/>
    <w:rPr>
      <w:smallCaps/>
    </w:rPr>
  </w:style>
  <w:style w:type="character" w:styleId="IntenseReference">
    <w:name w:val="Intense Reference"/>
    <w:uiPriority w:val="32"/>
    <w:qFormat/>
    <w:rsid w:val="00222F66"/>
    <w:rPr>
      <w:smallCaps/>
      <w:spacing w:val="5"/>
      <w:u w:val="single"/>
    </w:rPr>
  </w:style>
  <w:style w:type="character" w:styleId="BookTitle">
    <w:name w:val="Book Title"/>
    <w:uiPriority w:val="33"/>
    <w:qFormat/>
    <w:rsid w:val="00222F66"/>
    <w:rPr>
      <w:i/>
      <w:iCs/>
      <w:smallCaps/>
      <w:spacing w:val="5"/>
    </w:rPr>
  </w:style>
  <w:style w:type="paragraph" w:styleId="TOCHeading">
    <w:name w:val="TOC Heading"/>
    <w:basedOn w:val="Heading1"/>
    <w:next w:val="Normal"/>
    <w:uiPriority w:val="39"/>
    <w:semiHidden/>
    <w:unhideWhenUsed/>
    <w:qFormat/>
    <w:rsid w:val="00222F66"/>
    <w:pPr>
      <w:outlineLvl w:val="9"/>
    </w:pPr>
    <w:rPr>
      <w:lang w:bidi="en-US"/>
    </w:rPr>
  </w:style>
  <w:style w:type="paragraph" w:customStyle="1" w:styleId="AIRBodyText">
    <w:name w:val="AIR Body Text"/>
    <w:basedOn w:val="Normal"/>
    <w:link w:val="AIRBodyTextChar"/>
    <w:qFormat/>
    <w:rsid w:val="00C53C1E"/>
    <w:pPr>
      <w:spacing w:before="0" w:after="200" w:line="240" w:lineRule="auto"/>
    </w:pPr>
    <w:rPr>
      <w:rFonts w:ascii="Arial" w:eastAsia="Times New Roman" w:hAnsi="Arial" w:cs="Arial"/>
      <w:szCs w:val="20"/>
    </w:rPr>
  </w:style>
  <w:style w:type="character" w:customStyle="1" w:styleId="AIRBodyTextChar">
    <w:name w:val="AIR Body Text Char"/>
    <w:basedOn w:val="DefaultParagraphFont"/>
    <w:link w:val="AIRBodyText"/>
    <w:rsid w:val="00C53C1E"/>
    <w:rPr>
      <w:rFonts w:ascii="Arial" w:eastAsia="Times New Roman" w:hAnsi="Arial" w:cs="Arial"/>
      <w:sz w:val="20"/>
      <w:szCs w:val="20"/>
    </w:rPr>
  </w:style>
  <w:style w:type="paragraph" w:customStyle="1" w:styleId="Header2-NoTOC">
    <w:name w:val="Header 2-NoTOC"/>
    <w:basedOn w:val="Normal"/>
    <w:autoRedefine/>
    <w:qFormat/>
    <w:rsid w:val="00DE1223"/>
    <w:pPr>
      <w:keepNext/>
      <w:spacing w:before="240" w:after="120"/>
      <w:outlineLvl w:val="1"/>
    </w:pPr>
    <w:rPr>
      <w:rFonts w:ascii="Arial" w:eastAsia="Times New Roman" w:hAnsi="Arial" w:cs="Times New Roman"/>
      <w:b/>
      <w:bCs/>
      <w:iCs/>
      <w:color w:val="E15D15"/>
      <w:sz w:val="28"/>
      <w:szCs w:val="28"/>
    </w:rPr>
  </w:style>
  <w:style w:type="paragraph" w:customStyle="1" w:styleId="AIRBody1a">
    <w:name w:val="AIR Body 1a"/>
    <w:basedOn w:val="Normal"/>
    <w:link w:val="AIRBody1aChar"/>
    <w:qFormat/>
    <w:rsid w:val="00E81B08"/>
    <w:pPr>
      <w:spacing w:before="0" w:after="200" w:line="240" w:lineRule="auto"/>
    </w:pPr>
    <w:rPr>
      <w:rFonts w:ascii="Arial" w:eastAsia="Times New Roman" w:hAnsi="Arial" w:cs="Arial"/>
      <w:szCs w:val="20"/>
    </w:rPr>
  </w:style>
  <w:style w:type="character" w:customStyle="1" w:styleId="AIRBody1aChar">
    <w:name w:val="AIR Body 1a Char"/>
    <w:basedOn w:val="DefaultParagraphFont"/>
    <w:link w:val="AIRBody1a"/>
    <w:rsid w:val="00E81B08"/>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557633">
      <w:bodyDiv w:val="1"/>
      <w:marLeft w:val="0"/>
      <w:marRight w:val="0"/>
      <w:marTop w:val="0"/>
      <w:marBottom w:val="0"/>
      <w:divBdr>
        <w:top w:val="none" w:sz="0" w:space="0" w:color="auto"/>
        <w:left w:val="none" w:sz="0" w:space="0" w:color="auto"/>
        <w:bottom w:val="none" w:sz="0" w:space="0" w:color="auto"/>
        <w:right w:val="none" w:sz="0" w:space="0" w:color="auto"/>
      </w:divBdr>
    </w:div>
    <w:div w:id="15742219">
      <w:bodyDiv w:val="1"/>
      <w:marLeft w:val="0"/>
      <w:marRight w:val="0"/>
      <w:marTop w:val="0"/>
      <w:marBottom w:val="0"/>
      <w:divBdr>
        <w:top w:val="none" w:sz="0" w:space="0" w:color="auto"/>
        <w:left w:val="none" w:sz="0" w:space="0" w:color="auto"/>
        <w:bottom w:val="none" w:sz="0" w:space="0" w:color="auto"/>
        <w:right w:val="none" w:sz="0" w:space="0" w:color="auto"/>
      </w:divBdr>
    </w:div>
    <w:div w:id="18091537">
      <w:bodyDiv w:val="1"/>
      <w:marLeft w:val="0"/>
      <w:marRight w:val="0"/>
      <w:marTop w:val="0"/>
      <w:marBottom w:val="0"/>
      <w:divBdr>
        <w:top w:val="none" w:sz="0" w:space="0" w:color="auto"/>
        <w:left w:val="none" w:sz="0" w:space="0" w:color="auto"/>
        <w:bottom w:val="none" w:sz="0" w:space="0" w:color="auto"/>
        <w:right w:val="none" w:sz="0" w:space="0" w:color="auto"/>
      </w:divBdr>
      <w:divsChild>
        <w:div w:id="942758928">
          <w:marLeft w:val="547"/>
          <w:marRight w:val="0"/>
          <w:marTop w:val="134"/>
          <w:marBottom w:val="0"/>
          <w:divBdr>
            <w:top w:val="none" w:sz="0" w:space="0" w:color="auto"/>
            <w:left w:val="none" w:sz="0" w:space="0" w:color="auto"/>
            <w:bottom w:val="none" w:sz="0" w:space="0" w:color="auto"/>
            <w:right w:val="none" w:sz="0" w:space="0" w:color="auto"/>
          </w:divBdr>
        </w:div>
      </w:divsChild>
    </w:div>
    <w:div w:id="42679407">
      <w:bodyDiv w:val="1"/>
      <w:marLeft w:val="0"/>
      <w:marRight w:val="0"/>
      <w:marTop w:val="0"/>
      <w:marBottom w:val="0"/>
      <w:divBdr>
        <w:top w:val="none" w:sz="0" w:space="0" w:color="auto"/>
        <w:left w:val="none" w:sz="0" w:space="0" w:color="auto"/>
        <w:bottom w:val="none" w:sz="0" w:space="0" w:color="auto"/>
        <w:right w:val="none" w:sz="0" w:space="0" w:color="auto"/>
      </w:divBdr>
      <w:divsChild>
        <w:div w:id="399403295">
          <w:marLeft w:val="1166"/>
          <w:marRight w:val="0"/>
          <w:marTop w:val="91"/>
          <w:marBottom w:val="0"/>
          <w:divBdr>
            <w:top w:val="none" w:sz="0" w:space="0" w:color="auto"/>
            <w:left w:val="none" w:sz="0" w:space="0" w:color="auto"/>
            <w:bottom w:val="none" w:sz="0" w:space="0" w:color="auto"/>
            <w:right w:val="none" w:sz="0" w:space="0" w:color="auto"/>
          </w:divBdr>
        </w:div>
        <w:div w:id="643973978">
          <w:marLeft w:val="1166"/>
          <w:marRight w:val="0"/>
          <w:marTop w:val="91"/>
          <w:marBottom w:val="0"/>
          <w:divBdr>
            <w:top w:val="none" w:sz="0" w:space="0" w:color="auto"/>
            <w:left w:val="none" w:sz="0" w:space="0" w:color="auto"/>
            <w:bottom w:val="none" w:sz="0" w:space="0" w:color="auto"/>
            <w:right w:val="none" w:sz="0" w:space="0" w:color="auto"/>
          </w:divBdr>
        </w:div>
        <w:div w:id="1688479647">
          <w:marLeft w:val="547"/>
          <w:marRight w:val="0"/>
          <w:marTop w:val="125"/>
          <w:marBottom w:val="0"/>
          <w:divBdr>
            <w:top w:val="none" w:sz="0" w:space="0" w:color="auto"/>
            <w:left w:val="none" w:sz="0" w:space="0" w:color="auto"/>
            <w:bottom w:val="none" w:sz="0" w:space="0" w:color="auto"/>
            <w:right w:val="none" w:sz="0" w:space="0" w:color="auto"/>
          </w:divBdr>
        </w:div>
        <w:div w:id="2014381748">
          <w:marLeft w:val="1166"/>
          <w:marRight w:val="0"/>
          <w:marTop w:val="91"/>
          <w:marBottom w:val="0"/>
          <w:divBdr>
            <w:top w:val="none" w:sz="0" w:space="0" w:color="auto"/>
            <w:left w:val="none" w:sz="0" w:space="0" w:color="auto"/>
            <w:bottom w:val="none" w:sz="0" w:space="0" w:color="auto"/>
            <w:right w:val="none" w:sz="0" w:space="0" w:color="auto"/>
          </w:divBdr>
        </w:div>
      </w:divsChild>
    </w:div>
    <w:div w:id="43726076">
      <w:bodyDiv w:val="1"/>
      <w:marLeft w:val="0"/>
      <w:marRight w:val="0"/>
      <w:marTop w:val="0"/>
      <w:marBottom w:val="0"/>
      <w:divBdr>
        <w:top w:val="none" w:sz="0" w:space="0" w:color="auto"/>
        <w:left w:val="none" w:sz="0" w:space="0" w:color="auto"/>
        <w:bottom w:val="none" w:sz="0" w:space="0" w:color="auto"/>
        <w:right w:val="none" w:sz="0" w:space="0" w:color="auto"/>
      </w:divBdr>
    </w:div>
    <w:div w:id="68581875">
      <w:bodyDiv w:val="1"/>
      <w:marLeft w:val="0"/>
      <w:marRight w:val="0"/>
      <w:marTop w:val="0"/>
      <w:marBottom w:val="0"/>
      <w:divBdr>
        <w:top w:val="none" w:sz="0" w:space="0" w:color="auto"/>
        <w:left w:val="none" w:sz="0" w:space="0" w:color="auto"/>
        <w:bottom w:val="none" w:sz="0" w:space="0" w:color="auto"/>
        <w:right w:val="none" w:sz="0" w:space="0" w:color="auto"/>
      </w:divBdr>
      <w:divsChild>
        <w:div w:id="1021126415">
          <w:marLeft w:val="547"/>
          <w:marRight w:val="0"/>
          <w:marTop w:val="134"/>
          <w:marBottom w:val="0"/>
          <w:divBdr>
            <w:top w:val="none" w:sz="0" w:space="0" w:color="auto"/>
            <w:left w:val="none" w:sz="0" w:space="0" w:color="auto"/>
            <w:bottom w:val="none" w:sz="0" w:space="0" w:color="auto"/>
            <w:right w:val="none" w:sz="0" w:space="0" w:color="auto"/>
          </w:divBdr>
        </w:div>
        <w:div w:id="1643118920">
          <w:marLeft w:val="547"/>
          <w:marRight w:val="0"/>
          <w:marTop w:val="134"/>
          <w:marBottom w:val="0"/>
          <w:divBdr>
            <w:top w:val="none" w:sz="0" w:space="0" w:color="auto"/>
            <w:left w:val="none" w:sz="0" w:space="0" w:color="auto"/>
            <w:bottom w:val="none" w:sz="0" w:space="0" w:color="auto"/>
            <w:right w:val="none" w:sz="0" w:space="0" w:color="auto"/>
          </w:divBdr>
        </w:div>
        <w:div w:id="1723138058">
          <w:marLeft w:val="547"/>
          <w:marRight w:val="0"/>
          <w:marTop w:val="134"/>
          <w:marBottom w:val="0"/>
          <w:divBdr>
            <w:top w:val="none" w:sz="0" w:space="0" w:color="auto"/>
            <w:left w:val="none" w:sz="0" w:space="0" w:color="auto"/>
            <w:bottom w:val="none" w:sz="0" w:space="0" w:color="auto"/>
            <w:right w:val="none" w:sz="0" w:space="0" w:color="auto"/>
          </w:divBdr>
        </w:div>
      </w:divsChild>
    </w:div>
    <w:div w:id="72552077">
      <w:bodyDiv w:val="1"/>
      <w:marLeft w:val="0"/>
      <w:marRight w:val="0"/>
      <w:marTop w:val="0"/>
      <w:marBottom w:val="0"/>
      <w:divBdr>
        <w:top w:val="none" w:sz="0" w:space="0" w:color="auto"/>
        <w:left w:val="none" w:sz="0" w:space="0" w:color="auto"/>
        <w:bottom w:val="none" w:sz="0" w:space="0" w:color="auto"/>
        <w:right w:val="none" w:sz="0" w:space="0" w:color="auto"/>
      </w:divBdr>
    </w:div>
    <w:div w:id="74057480">
      <w:bodyDiv w:val="1"/>
      <w:marLeft w:val="0"/>
      <w:marRight w:val="0"/>
      <w:marTop w:val="0"/>
      <w:marBottom w:val="0"/>
      <w:divBdr>
        <w:top w:val="none" w:sz="0" w:space="0" w:color="auto"/>
        <w:left w:val="none" w:sz="0" w:space="0" w:color="auto"/>
        <w:bottom w:val="none" w:sz="0" w:space="0" w:color="auto"/>
        <w:right w:val="none" w:sz="0" w:space="0" w:color="auto"/>
      </w:divBdr>
    </w:div>
    <w:div w:id="125197233">
      <w:bodyDiv w:val="1"/>
      <w:marLeft w:val="0"/>
      <w:marRight w:val="0"/>
      <w:marTop w:val="0"/>
      <w:marBottom w:val="0"/>
      <w:divBdr>
        <w:top w:val="none" w:sz="0" w:space="0" w:color="auto"/>
        <w:left w:val="none" w:sz="0" w:space="0" w:color="auto"/>
        <w:bottom w:val="none" w:sz="0" w:space="0" w:color="auto"/>
        <w:right w:val="none" w:sz="0" w:space="0" w:color="auto"/>
      </w:divBdr>
      <w:divsChild>
        <w:div w:id="308942871">
          <w:marLeft w:val="547"/>
          <w:marRight w:val="0"/>
          <w:marTop w:val="134"/>
          <w:marBottom w:val="0"/>
          <w:divBdr>
            <w:top w:val="none" w:sz="0" w:space="0" w:color="auto"/>
            <w:left w:val="none" w:sz="0" w:space="0" w:color="auto"/>
            <w:bottom w:val="none" w:sz="0" w:space="0" w:color="auto"/>
            <w:right w:val="none" w:sz="0" w:space="0" w:color="auto"/>
          </w:divBdr>
        </w:div>
        <w:div w:id="702481795">
          <w:marLeft w:val="547"/>
          <w:marRight w:val="0"/>
          <w:marTop w:val="134"/>
          <w:marBottom w:val="0"/>
          <w:divBdr>
            <w:top w:val="none" w:sz="0" w:space="0" w:color="auto"/>
            <w:left w:val="none" w:sz="0" w:space="0" w:color="auto"/>
            <w:bottom w:val="none" w:sz="0" w:space="0" w:color="auto"/>
            <w:right w:val="none" w:sz="0" w:space="0" w:color="auto"/>
          </w:divBdr>
        </w:div>
        <w:div w:id="1335719114">
          <w:marLeft w:val="547"/>
          <w:marRight w:val="0"/>
          <w:marTop w:val="134"/>
          <w:marBottom w:val="0"/>
          <w:divBdr>
            <w:top w:val="none" w:sz="0" w:space="0" w:color="auto"/>
            <w:left w:val="none" w:sz="0" w:space="0" w:color="auto"/>
            <w:bottom w:val="none" w:sz="0" w:space="0" w:color="auto"/>
            <w:right w:val="none" w:sz="0" w:space="0" w:color="auto"/>
          </w:divBdr>
        </w:div>
      </w:divsChild>
    </w:div>
    <w:div w:id="141509583">
      <w:bodyDiv w:val="1"/>
      <w:marLeft w:val="0"/>
      <w:marRight w:val="0"/>
      <w:marTop w:val="0"/>
      <w:marBottom w:val="0"/>
      <w:divBdr>
        <w:top w:val="none" w:sz="0" w:space="0" w:color="auto"/>
        <w:left w:val="none" w:sz="0" w:space="0" w:color="auto"/>
        <w:bottom w:val="none" w:sz="0" w:space="0" w:color="auto"/>
        <w:right w:val="none" w:sz="0" w:space="0" w:color="auto"/>
      </w:divBdr>
    </w:div>
    <w:div w:id="144124224">
      <w:bodyDiv w:val="1"/>
      <w:marLeft w:val="0"/>
      <w:marRight w:val="0"/>
      <w:marTop w:val="0"/>
      <w:marBottom w:val="0"/>
      <w:divBdr>
        <w:top w:val="none" w:sz="0" w:space="0" w:color="auto"/>
        <w:left w:val="none" w:sz="0" w:space="0" w:color="auto"/>
        <w:bottom w:val="none" w:sz="0" w:space="0" w:color="auto"/>
        <w:right w:val="none" w:sz="0" w:space="0" w:color="auto"/>
      </w:divBdr>
    </w:div>
    <w:div w:id="182210965">
      <w:bodyDiv w:val="1"/>
      <w:marLeft w:val="0"/>
      <w:marRight w:val="0"/>
      <w:marTop w:val="0"/>
      <w:marBottom w:val="0"/>
      <w:divBdr>
        <w:top w:val="none" w:sz="0" w:space="0" w:color="auto"/>
        <w:left w:val="none" w:sz="0" w:space="0" w:color="auto"/>
        <w:bottom w:val="none" w:sz="0" w:space="0" w:color="auto"/>
        <w:right w:val="none" w:sz="0" w:space="0" w:color="auto"/>
      </w:divBdr>
      <w:divsChild>
        <w:div w:id="151454317">
          <w:marLeft w:val="1166"/>
          <w:marRight w:val="0"/>
          <w:marTop w:val="115"/>
          <w:marBottom w:val="0"/>
          <w:divBdr>
            <w:top w:val="none" w:sz="0" w:space="0" w:color="auto"/>
            <w:left w:val="none" w:sz="0" w:space="0" w:color="auto"/>
            <w:bottom w:val="none" w:sz="0" w:space="0" w:color="auto"/>
            <w:right w:val="none" w:sz="0" w:space="0" w:color="auto"/>
          </w:divBdr>
        </w:div>
        <w:div w:id="607812236">
          <w:marLeft w:val="1166"/>
          <w:marRight w:val="0"/>
          <w:marTop w:val="115"/>
          <w:marBottom w:val="0"/>
          <w:divBdr>
            <w:top w:val="none" w:sz="0" w:space="0" w:color="auto"/>
            <w:left w:val="none" w:sz="0" w:space="0" w:color="auto"/>
            <w:bottom w:val="none" w:sz="0" w:space="0" w:color="auto"/>
            <w:right w:val="none" w:sz="0" w:space="0" w:color="auto"/>
          </w:divBdr>
        </w:div>
        <w:div w:id="1081759189">
          <w:marLeft w:val="1166"/>
          <w:marRight w:val="0"/>
          <w:marTop w:val="115"/>
          <w:marBottom w:val="0"/>
          <w:divBdr>
            <w:top w:val="none" w:sz="0" w:space="0" w:color="auto"/>
            <w:left w:val="none" w:sz="0" w:space="0" w:color="auto"/>
            <w:bottom w:val="none" w:sz="0" w:space="0" w:color="auto"/>
            <w:right w:val="none" w:sz="0" w:space="0" w:color="auto"/>
          </w:divBdr>
        </w:div>
        <w:div w:id="1234195389">
          <w:marLeft w:val="547"/>
          <w:marRight w:val="0"/>
          <w:marTop w:val="134"/>
          <w:marBottom w:val="0"/>
          <w:divBdr>
            <w:top w:val="none" w:sz="0" w:space="0" w:color="auto"/>
            <w:left w:val="none" w:sz="0" w:space="0" w:color="auto"/>
            <w:bottom w:val="none" w:sz="0" w:space="0" w:color="auto"/>
            <w:right w:val="none" w:sz="0" w:space="0" w:color="auto"/>
          </w:divBdr>
        </w:div>
        <w:div w:id="1683629079">
          <w:marLeft w:val="1166"/>
          <w:marRight w:val="0"/>
          <w:marTop w:val="115"/>
          <w:marBottom w:val="0"/>
          <w:divBdr>
            <w:top w:val="none" w:sz="0" w:space="0" w:color="auto"/>
            <w:left w:val="none" w:sz="0" w:space="0" w:color="auto"/>
            <w:bottom w:val="none" w:sz="0" w:space="0" w:color="auto"/>
            <w:right w:val="none" w:sz="0" w:space="0" w:color="auto"/>
          </w:divBdr>
        </w:div>
        <w:div w:id="2039430724">
          <w:marLeft w:val="1166"/>
          <w:marRight w:val="0"/>
          <w:marTop w:val="115"/>
          <w:marBottom w:val="0"/>
          <w:divBdr>
            <w:top w:val="none" w:sz="0" w:space="0" w:color="auto"/>
            <w:left w:val="none" w:sz="0" w:space="0" w:color="auto"/>
            <w:bottom w:val="none" w:sz="0" w:space="0" w:color="auto"/>
            <w:right w:val="none" w:sz="0" w:space="0" w:color="auto"/>
          </w:divBdr>
        </w:div>
      </w:divsChild>
    </w:div>
    <w:div w:id="202600651">
      <w:bodyDiv w:val="1"/>
      <w:marLeft w:val="0"/>
      <w:marRight w:val="0"/>
      <w:marTop w:val="0"/>
      <w:marBottom w:val="0"/>
      <w:divBdr>
        <w:top w:val="none" w:sz="0" w:space="0" w:color="auto"/>
        <w:left w:val="none" w:sz="0" w:space="0" w:color="auto"/>
        <w:bottom w:val="none" w:sz="0" w:space="0" w:color="auto"/>
        <w:right w:val="none" w:sz="0" w:space="0" w:color="auto"/>
      </w:divBdr>
    </w:div>
    <w:div w:id="265698695">
      <w:bodyDiv w:val="1"/>
      <w:marLeft w:val="0"/>
      <w:marRight w:val="0"/>
      <w:marTop w:val="0"/>
      <w:marBottom w:val="0"/>
      <w:divBdr>
        <w:top w:val="none" w:sz="0" w:space="0" w:color="auto"/>
        <w:left w:val="none" w:sz="0" w:space="0" w:color="auto"/>
        <w:bottom w:val="none" w:sz="0" w:space="0" w:color="auto"/>
        <w:right w:val="none" w:sz="0" w:space="0" w:color="auto"/>
      </w:divBdr>
    </w:div>
    <w:div w:id="279461138">
      <w:bodyDiv w:val="1"/>
      <w:marLeft w:val="0"/>
      <w:marRight w:val="0"/>
      <w:marTop w:val="0"/>
      <w:marBottom w:val="0"/>
      <w:divBdr>
        <w:top w:val="none" w:sz="0" w:space="0" w:color="auto"/>
        <w:left w:val="none" w:sz="0" w:space="0" w:color="auto"/>
        <w:bottom w:val="none" w:sz="0" w:space="0" w:color="auto"/>
        <w:right w:val="none" w:sz="0" w:space="0" w:color="auto"/>
      </w:divBdr>
      <w:divsChild>
        <w:div w:id="147600148">
          <w:marLeft w:val="1166"/>
          <w:marRight w:val="0"/>
          <w:marTop w:val="115"/>
          <w:marBottom w:val="0"/>
          <w:divBdr>
            <w:top w:val="none" w:sz="0" w:space="0" w:color="auto"/>
            <w:left w:val="none" w:sz="0" w:space="0" w:color="auto"/>
            <w:bottom w:val="none" w:sz="0" w:space="0" w:color="auto"/>
            <w:right w:val="none" w:sz="0" w:space="0" w:color="auto"/>
          </w:divBdr>
        </w:div>
        <w:div w:id="945431424">
          <w:marLeft w:val="1166"/>
          <w:marRight w:val="0"/>
          <w:marTop w:val="115"/>
          <w:marBottom w:val="0"/>
          <w:divBdr>
            <w:top w:val="none" w:sz="0" w:space="0" w:color="auto"/>
            <w:left w:val="none" w:sz="0" w:space="0" w:color="auto"/>
            <w:bottom w:val="none" w:sz="0" w:space="0" w:color="auto"/>
            <w:right w:val="none" w:sz="0" w:space="0" w:color="auto"/>
          </w:divBdr>
        </w:div>
      </w:divsChild>
    </w:div>
    <w:div w:id="282274415">
      <w:bodyDiv w:val="1"/>
      <w:marLeft w:val="0"/>
      <w:marRight w:val="0"/>
      <w:marTop w:val="0"/>
      <w:marBottom w:val="0"/>
      <w:divBdr>
        <w:top w:val="none" w:sz="0" w:space="0" w:color="auto"/>
        <w:left w:val="none" w:sz="0" w:space="0" w:color="auto"/>
        <w:bottom w:val="none" w:sz="0" w:space="0" w:color="auto"/>
        <w:right w:val="none" w:sz="0" w:space="0" w:color="auto"/>
      </w:divBdr>
    </w:div>
    <w:div w:id="301737106">
      <w:bodyDiv w:val="1"/>
      <w:marLeft w:val="0"/>
      <w:marRight w:val="0"/>
      <w:marTop w:val="0"/>
      <w:marBottom w:val="0"/>
      <w:divBdr>
        <w:top w:val="none" w:sz="0" w:space="0" w:color="auto"/>
        <w:left w:val="none" w:sz="0" w:space="0" w:color="auto"/>
        <w:bottom w:val="none" w:sz="0" w:space="0" w:color="auto"/>
        <w:right w:val="none" w:sz="0" w:space="0" w:color="auto"/>
      </w:divBdr>
    </w:div>
    <w:div w:id="317461283">
      <w:bodyDiv w:val="1"/>
      <w:marLeft w:val="0"/>
      <w:marRight w:val="0"/>
      <w:marTop w:val="0"/>
      <w:marBottom w:val="0"/>
      <w:divBdr>
        <w:top w:val="none" w:sz="0" w:space="0" w:color="auto"/>
        <w:left w:val="none" w:sz="0" w:space="0" w:color="auto"/>
        <w:bottom w:val="none" w:sz="0" w:space="0" w:color="auto"/>
        <w:right w:val="none" w:sz="0" w:space="0" w:color="auto"/>
      </w:divBdr>
    </w:div>
    <w:div w:id="348218484">
      <w:bodyDiv w:val="1"/>
      <w:marLeft w:val="0"/>
      <w:marRight w:val="0"/>
      <w:marTop w:val="0"/>
      <w:marBottom w:val="0"/>
      <w:divBdr>
        <w:top w:val="none" w:sz="0" w:space="0" w:color="auto"/>
        <w:left w:val="none" w:sz="0" w:space="0" w:color="auto"/>
        <w:bottom w:val="none" w:sz="0" w:space="0" w:color="auto"/>
        <w:right w:val="none" w:sz="0" w:space="0" w:color="auto"/>
      </w:divBdr>
    </w:div>
    <w:div w:id="411657706">
      <w:bodyDiv w:val="1"/>
      <w:marLeft w:val="0"/>
      <w:marRight w:val="0"/>
      <w:marTop w:val="0"/>
      <w:marBottom w:val="0"/>
      <w:divBdr>
        <w:top w:val="none" w:sz="0" w:space="0" w:color="auto"/>
        <w:left w:val="none" w:sz="0" w:space="0" w:color="auto"/>
        <w:bottom w:val="none" w:sz="0" w:space="0" w:color="auto"/>
        <w:right w:val="none" w:sz="0" w:space="0" w:color="auto"/>
      </w:divBdr>
    </w:div>
    <w:div w:id="411894527">
      <w:bodyDiv w:val="1"/>
      <w:marLeft w:val="0"/>
      <w:marRight w:val="0"/>
      <w:marTop w:val="0"/>
      <w:marBottom w:val="0"/>
      <w:divBdr>
        <w:top w:val="none" w:sz="0" w:space="0" w:color="auto"/>
        <w:left w:val="none" w:sz="0" w:space="0" w:color="auto"/>
        <w:bottom w:val="none" w:sz="0" w:space="0" w:color="auto"/>
        <w:right w:val="none" w:sz="0" w:space="0" w:color="auto"/>
      </w:divBdr>
      <w:divsChild>
        <w:div w:id="43523979">
          <w:marLeft w:val="1166"/>
          <w:marRight w:val="0"/>
          <w:marTop w:val="115"/>
          <w:marBottom w:val="0"/>
          <w:divBdr>
            <w:top w:val="none" w:sz="0" w:space="0" w:color="auto"/>
            <w:left w:val="none" w:sz="0" w:space="0" w:color="auto"/>
            <w:bottom w:val="none" w:sz="0" w:space="0" w:color="auto"/>
            <w:right w:val="none" w:sz="0" w:space="0" w:color="auto"/>
          </w:divBdr>
        </w:div>
        <w:div w:id="166091756">
          <w:marLeft w:val="1166"/>
          <w:marRight w:val="0"/>
          <w:marTop w:val="115"/>
          <w:marBottom w:val="0"/>
          <w:divBdr>
            <w:top w:val="none" w:sz="0" w:space="0" w:color="auto"/>
            <w:left w:val="none" w:sz="0" w:space="0" w:color="auto"/>
            <w:bottom w:val="none" w:sz="0" w:space="0" w:color="auto"/>
            <w:right w:val="none" w:sz="0" w:space="0" w:color="auto"/>
          </w:divBdr>
        </w:div>
        <w:div w:id="573777442">
          <w:marLeft w:val="1166"/>
          <w:marRight w:val="0"/>
          <w:marTop w:val="115"/>
          <w:marBottom w:val="0"/>
          <w:divBdr>
            <w:top w:val="none" w:sz="0" w:space="0" w:color="auto"/>
            <w:left w:val="none" w:sz="0" w:space="0" w:color="auto"/>
            <w:bottom w:val="none" w:sz="0" w:space="0" w:color="auto"/>
            <w:right w:val="none" w:sz="0" w:space="0" w:color="auto"/>
          </w:divBdr>
        </w:div>
        <w:div w:id="722295395">
          <w:marLeft w:val="1166"/>
          <w:marRight w:val="0"/>
          <w:marTop w:val="115"/>
          <w:marBottom w:val="0"/>
          <w:divBdr>
            <w:top w:val="none" w:sz="0" w:space="0" w:color="auto"/>
            <w:left w:val="none" w:sz="0" w:space="0" w:color="auto"/>
            <w:bottom w:val="none" w:sz="0" w:space="0" w:color="auto"/>
            <w:right w:val="none" w:sz="0" w:space="0" w:color="auto"/>
          </w:divBdr>
        </w:div>
        <w:div w:id="871842838">
          <w:marLeft w:val="1166"/>
          <w:marRight w:val="0"/>
          <w:marTop w:val="115"/>
          <w:marBottom w:val="0"/>
          <w:divBdr>
            <w:top w:val="none" w:sz="0" w:space="0" w:color="auto"/>
            <w:left w:val="none" w:sz="0" w:space="0" w:color="auto"/>
            <w:bottom w:val="none" w:sz="0" w:space="0" w:color="auto"/>
            <w:right w:val="none" w:sz="0" w:space="0" w:color="auto"/>
          </w:divBdr>
        </w:div>
        <w:div w:id="2146771578">
          <w:marLeft w:val="547"/>
          <w:marRight w:val="0"/>
          <w:marTop w:val="134"/>
          <w:marBottom w:val="0"/>
          <w:divBdr>
            <w:top w:val="none" w:sz="0" w:space="0" w:color="auto"/>
            <w:left w:val="none" w:sz="0" w:space="0" w:color="auto"/>
            <w:bottom w:val="none" w:sz="0" w:space="0" w:color="auto"/>
            <w:right w:val="none" w:sz="0" w:space="0" w:color="auto"/>
          </w:divBdr>
        </w:div>
      </w:divsChild>
    </w:div>
    <w:div w:id="446855965">
      <w:bodyDiv w:val="1"/>
      <w:marLeft w:val="0"/>
      <w:marRight w:val="0"/>
      <w:marTop w:val="0"/>
      <w:marBottom w:val="0"/>
      <w:divBdr>
        <w:top w:val="none" w:sz="0" w:space="0" w:color="auto"/>
        <w:left w:val="none" w:sz="0" w:space="0" w:color="auto"/>
        <w:bottom w:val="none" w:sz="0" w:space="0" w:color="auto"/>
        <w:right w:val="none" w:sz="0" w:space="0" w:color="auto"/>
      </w:divBdr>
    </w:div>
    <w:div w:id="481849297">
      <w:bodyDiv w:val="1"/>
      <w:marLeft w:val="0"/>
      <w:marRight w:val="0"/>
      <w:marTop w:val="0"/>
      <w:marBottom w:val="0"/>
      <w:divBdr>
        <w:top w:val="none" w:sz="0" w:space="0" w:color="auto"/>
        <w:left w:val="none" w:sz="0" w:space="0" w:color="auto"/>
        <w:bottom w:val="none" w:sz="0" w:space="0" w:color="auto"/>
        <w:right w:val="none" w:sz="0" w:space="0" w:color="auto"/>
      </w:divBdr>
    </w:div>
    <w:div w:id="500514175">
      <w:bodyDiv w:val="1"/>
      <w:marLeft w:val="0"/>
      <w:marRight w:val="0"/>
      <w:marTop w:val="0"/>
      <w:marBottom w:val="0"/>
      <w:divBdr>
        <w:top w:val="none" w:sz="0" w:space="0" w:color="auto"/>
        <w:left w:val="none" w:sz="0" w:space="0" w:color="auto"/>
        <w:bottom w:val="none" w:sz="0" w:space="0" w:color="auto"/>
        <w:right w:val="none" w:sz="0" w:space="0" w:color="auto"/>
      </w:divBdr>
    </w:div>
    <w:div w:id="500589215">
      <w:bodyDiv w:val="1"/>
      <w:marLeft w:val="0"/>
      <w:marRight w:val="0"/>
      <w:marTop w:val="0"/>
      <w:marBottom w:val="0"/>
      <w:divBdr>
        <w:top w:val="none" w:sz="0" w:space="0" w:color="auto"/>
        <w:left w:val="none" w:sz="0" w:space="0" w:color="auto"/>
        <w:bottom w:val="none" w:sz="0" w:space="0" w:color="auto"/>
        <w:right w:val="none" w:sz="0" w:space="0" w:color="auto"/>
      </w:divBdr>
    </w:div>
    <w:div w:id="508058369">
      <w:bodyDiv w:val="1"/>
      <w:marLeft w:val="0"/>
      <w:marRight w:val="0"/>
      <w:marTop w:val="0"/>
      <w:marBottom w:val="0"/>
      <w:divBdr>
        <w:top w:val="none" w:sz="0" w:space="0" w:color="auto"/>
        <w:left w:val="none" w:sz="0" w:space="0" w:color="auto"/>
        <w:bottom w:val="none" w:sz="0" w:space="0" w:color="auto"/>
        <w:right w:val="none" w:sz="0" w:space="0" w:color="auto"/>
      </w:divBdr>
    </w:div>
    <w:div w:id="519709286">
      <w:bodyDiv w:val="1"/>
      <w:marLeft w:val="0"/>
      <w:marRight w:val="0"/>
      <w:marTop w:val="0"/>
      <w:marBottom w:val="0"/>
      <w:divBdr>
        <w:top w:val="none" w:sz="0" w:space="0" w:color="auto"/>
        <w:left w:val="none" w:sz="0" w:space="0" w:color="auto"/>
        <w:bottom w:val="none" w:sz="0" w:space="0" w:color="auto"/>
        <w:right w:val="none" w:sz="0" w:space="0" w:color="auto"/>
      </w:divBdr>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540748921">
      <w:bodyDiv w:val="1"/>
      <w:marLeft w:val="0"/>
      <w:marRight w:val="0"/>
      <w:marTop w:val="0"/>
      <w:marBottom w:val="0"/>
      <w:divBdr>
        <w:top w:val="none" w:sz="0" w:space="0" w:color="auto"/>
        <w:left w:val="none" w:sz="0" w:space="0" w:color="auto"/>
        <w:bottom w:val="none" w:sz="0" w:space="0" w:color="auto"/>
        <w:right w:val="none" w:sz="0" w:space="0" w:color="auto"/>
      </w:divBdr>
    </w:div>
    <w:div w:id="548811017">
      <w:bodyDiv w:val="1"/>
      <w:marLeft w:val="0"/>
      <w:marRight w:val="0"/>
      <w:marTop w:val="0"/>
      <w:marBottom w:val="0"/>
      <w:divBdr>
        <w:top w:val="none" w:sz="0" w:space="0" w:color="auto"/>
        <w:left w:val="none" w:sz="0" w:space="0" w:color="auto"/>
        <w:bottom w:val="none" w:sz="0" w:space="0" w:color="auto"/>
        <w:right w:val="none" w:sz="0" w:space="0" w:color="auto"/>
      </w:divBdr>
    </w:div>
    <w:div w:id="551617149">
      <w:bodyDiv w:val="1"/>
      <w:marLeft w:val="0"/>
      <w:marRight w:val="0"/>
      <w:marTop w:val="0"/>
      <w:marBottom w:val="0"/>
      <w:divBdr>
        <w:top w:val="none" w:sz="0" w:space="0" w:color="auto"/>
        <w:left w:val="none" w:sz="0" w:space="0" w:color="auto"/>
        <w:bottom w:val="none" w:sz="0" w:space="0" w:color="auto"/>
        <w:right w:val="none" w:sz="0" w:space="0" w:color="auto"/>
      </w:divBdr>
    </w:div>
    <w:div w:id="554048213">
      <w:bodyDiv w:val="1"/>
      <w:marLeft w:val="0"/>
      <w:marRight w:val="0"/>
      <w:marTop w:val="0"/>
      <w:marBottom w:val="0"/>
      <w:divBdr>
        <w:top w:val="none" w:sz="0" w:space="0" w:color="auto"/>
        <w:left w:val="none" w:sz="0" w:space="0" w:color="auto"/>
        <w:bottom w:val="none" w:sz="0" w:space="0" w:color="auto"/>
        <w:right w:val="none" w:sz="0" w:space="0" w:color="auto"/>
      </w:divBdr>
      <w:divsChild>
        <w:div w:id="670333207">
          <w:marLeft w:val="547"/>
          <w:marRight w:val="0"/>
          <w:marTop w:val="134"/>
          <w:marBottom w:val="0"/>
          <w:divBdr>
            <w:top w:val="none" w:sz="0" w:space="0" w:color="auto"/>
            <w:left w:val="none" w:sz="0" w:space="0" w:color="auto"/>
            <w:bottom w:val="none" w:sz="0" w:space="0" w:color="auto"/>
            <w:right w:val="none" w:sz="0" w:space="0" w:color="auto"/>
          </w:divBdr>
        </w:div>
      </w:divsChild>
    </w:div>
    <w:div w:id="570698285">
      <w:bodyDiv w:val="1"/>
      <w:marLeft w:val="0"/>
      <w:marRight w:val="0"/>
      <w:marTop w:val="0"/>
      <w:marBottom w:val="0"/>
      <w:divBdr>
        <w:top w:val="none" w:sz="0" w:space="0" w:color="auto"/>
        <w:left w:val="none" w:sz="0" w:space="0" w:color="auto"/>
        <w:bottom w:val="none" w:sz="0" w:space="0" w:color="auto"/>
        <w:right w:val="none" w:sz="0" w:space="0" w:color="auto"/>
      </w:divBdr>
    </w:div>
    <w:div w:id="576551728">
      <w:bodyDiv w:val="1"/>
      <w:marLeft w:val="0"/>
      <w:marRight w:val="0"/>
      <w:marTop w:val="0"/>
      <w:marBottom w:val="0"/>
      <w:divBdr>
        <w:top w:val="none" w:sz="0" w:space="0" w:color="auto"/>
        <w:left w:val="none" w:sz="0" w:space="0" w:color="auto"/>
        <w:bottom w:val="none" w:sz="0" w:space="0" w:color="auto"/>
        <w:right w:val="none" w:sz="0" w:space="0" w:color="auto"/>
      </w:divBdr>
    </w:div>
    <w:div w:id="578950723">
      <w:bodyDiv w:val="1"/>
      <w:marLeft w:val="0"/>
      <w:marRight w:val="0"/>
      <w:marTop w:val="0"/>
      <w:marBottom w:val="0"/>
      <w:divBdr>
        <w:top w:val="none" w:sz="0" w:space="0" w:color="auto"/>
        <w:left w:val="none" w:sz="0" w:space="0" w:color="auto"/>
        <w:bottom w:val="none" w:sz="0" w:space="0" w:color="auto"/>
        <w:right w:val="none" w:sz="0" w:space="0" w:color="auto"/>
      </w:divBdr>
    </w:div>
    <w:div w:id="581065800">
      <w:bodyDiv w:val="1"/>
      <w:marLeft w:val="0"/>
      <w:marRight w:val="0"/>
      <w:marTop w:val="0"/>
      <w:marBottom w:val="0"/>
      <w:divBdr>
        <w:top w:val="none" w:sz="0" w:space="0" w:color="auto"/>
        <w:left w:val="none" w:sz="0" w:space="0" w:color="auto"/>
        <w:bottom w:val="none" w:sz="0" w:space="0" w:color="auto"/>
        <w:right w:val="none" w:sz="0" w:space="0" w:color="auto"/>
      </w:divBdr>
      <w:divsChild>
        <w:div w:id="193734079">
          <w:marLeft w:val="1166"/>
          <w:marRight w:val="0"/>
          <w:marTop w:val="115"/>
          <w:marBottom w:val="0"/>
          <w:divBdr>
            <w:top w:val="none" w:sz="0" w:space="0" w:color="auto"/>
            <w:left w:val="none" w:sz="0" w:space="0" w:color="auto"/>
            <w:bottom w:val="none" w:sz="0" w:space="0" w:color="auto"/>
            <w:right w:val="none" w:sz="0" w:space="0" w:color="auto"/>
          </w:divBdr>
        </w:div>
      </w:divsChild>
    </w:div>
    <w:div w:id="585378850">
      <w:bodyDiv w:val="1"/>
      <w:marLeft w:val="0"/>
      <w:marRight w:val="0"/>
      <w:marTop w:val="0"/>
      <w:marBottom w:val="0"/>
      <w:divBdr>
        <w:top w:val="none" w:sz="0" w:space="0" w:color="auto"/>
        <w:left w:val="none" w:sz="0" w:space="0" w:color="auto"/>
        <w:bottom w:val="none" w:sz="0" w:space="0" w:color="auto"/>
        <w:right w:val="none" w:sz="0" w:space="0" w:color="auto"/>
      </w:divBdr>
    </w:div>
    <w:div w:id="587080703">
      <w:bodyDiv w:val="1"/>
      <w:marLeft w:val="0"/>
      <w:marRight w:val="0"/>
      <w:marTop w:val="0"/>
      <w:marBottom w:val="0"/>
      <w:divBdr>
        <w:top w:val="none" w:sz="0" w:space="0" w:color="auto"/>
        <w:left w:val="none" w:sz="0" w:space="0" w:color="auto"/>
        <w:bottom w:val="none" w:sz="0" w:space="0" w:color="auto"/>
        <w:right w:val="none" w:sz="0" w:space="0" w:color="auto"/>
      </w:divBdr>
    </w:div>
    <w:div w:id="589436793">
      <w:bodyDiv w:val="1"/>
      <w:marLeft w:val="0"/>
      <w:marRight w:val="0"/>
      <w:marTop w:val="0"/>
      <w:marBottom w:val="0"/>
      <w:divBdr>
        <w:top w:val="none" w:sz="0" w:space="0" w:color="auto"/>
        <w:left w:val="none" w:sz="0" w:space="0" w:color="auto"/>
        <w:bottom w:val="none" w:sz="0" w:space="0" w:color="auto"/>
        <w:right w:val="none" w:sz="0" w:space="0" w:color="auto"/>
      </w:divBdr>
    </w:div>
    <w:div w:id="606162497">
      <w:bodyDiv w:val="1"/>
      <w:marLeft w:val="0"/>
      <w:marRight w:val="0"/>
      <w:marTop w:val="0"/>
      <w:marBottom w:val="0"/>
      <w:divBdr>
        <w:top w:val="none" w:sz="0" w:space="0" w:color="auto"/>
        <w:left w:val="none" w:sz="0" w:space="0" w:color="auto"/>
        <w:bottom w:val="none" w:sz="0" w:space="0" w:color="auto"/>
        <w:right w:val="none" w:sz="0" w:space="0" w:color="auto"/>
      </w:divBdr>
    </w:div>
    <w:div w:id="607271608">
      <w:bodyDiv w:val="1"/>
      <w:marLeft w:val="0"/>
      <w:marRight w:val="0"/>
      <w:marTop w:val="0"/>
      <w:marBottom w:val="0"/>
      <w:divBdr>
        <w:top w:val="none" w:sz="0" w:space="0" w:color="auto"/>
        <w:left w:val="none" w:sz="0" w:space="0" w:color="auto"/>
        <w:bottom w:val="none" w:sz="0" w:space="0" w:color="auto"/>
        <w:right w:val="none" w:sz="0" w:space="0" w:color="auto"/>
      </w:divBdr>
      <w:divsChild>
        <w:div w:id="264458341">
          <w:marLeft w:val="1166"/>
          <w:marRight w:val="0"/>
          <w:marTop w:val="120"/>
          <w:marBottom w:val="120"/>
          <w:divBdr>
            <w:top w:val="none" w:sz="0" w:space="0" w:color="auto"/>
            <w:left w:val="none" w:sz="0" w:space="0" w:color="auto"/>
            <w:bottom w:val="none" w:sz="0" w:space="0" w:color="auto"/>
            <w:right w:val="none" w:sz="0" w:space="0" w:color="auto"/>
          </w:divBdr>
        </w:div>
        <w:div w:id="1064837219">
          <w:marLeft w:val="1800"/>
          <w:marRight w:val="0"/>
          <w:marTop w:val="120"/>
          <w:marBottom w:val="120"/>
          <w:divBdr>
            <w:top w:val="none" w:sz="0" w:space="0" w:color="auto"/>
            <w:left w:val="none" w:sz="0" w:space="0" w:color="auto"/>
            <w:bottom w:val="none" w:sz="0" w:space="0" w:color="auto"/>
            <w:right w:val="none" w:sz="0" w:space="0" w:color="auto"/>
          </w:divBdr>
        </w:div>
        <w:div w:id="1101872403">
          <w:marLeft w:val="547"/>
          <w:marRight w:val="0"/>
          <w:marTop w:val="240"/>
          <w:marBottom w:val="240"/>
          <w:divBdr>
            <w:top w:val="none" w:sz="0" w:space="0" w:color="auto"/>
            <w:left w:val="none" w:sz="0" w:space="0" w:color="auto"/>
            <w:bottom w:val="none" w:sz="0" w:space="0" w:color="auto"/>
            <w:right w:val="none" w:sz="0" w:space="0" w:color="auto"/>
          </w:divBdr>
        </w:div>
        <w:div w:id="1133519734">
          <w:marLeft w:val="547"/>
          <w:marRight w:val="0"/>
          <w:marTop w:val="240"/>
          <w:marBottom w:val="240"/>
          <w:divBdr>
            <w:top w:val="none" w:sz="0" w:space="0" w:color="auto"/>
            <w:left w:val="none" w:sz="0" w:space="0" w:color="auto"/>
            <w:bottom w:val="none" w:sz="0" w:space="0" w:color="auto"/>
            <w:right w:val="none" w:sz="0" w:space="0" w:color="auto"/>
          </w:divBdr>
        </w:div>
        <w:div w:id="1210803526">
          <w:marLeft w:val="547"/>
          <w:marRight w:val="0"/>
          <w:marTop w:val="240"/>
          <w:marBottom w:val="240"/>
          <w:divBdr>
            <w:top w:val="none" w:sz="0" w:space="0" w:color="auto"/>
            <w:left w:val="none" w:sz="0" w:space="0" w:color="auto"/>
            <w:bottom w:val="none" w:sz="0" w:space="0" w:color="auto"/>
            <w:right w:val="none" w:sz="0" w:space="0" w:color="auto"/>
          </w:divBdr>
        </w:div>
        <w:div w:id="1677030884">
          <w:marLeft w:val="1166"/>
          <w:marRight w:val="0"/>
          <w:marTop w:val="120"/>
          <w:marBottom w:val="120"/>
          <w:divBdr>
            <w:top w:val="none" w:sz="0" w:space="0" w:color="auto"/>
            <w:left w:val="none" w:sz="0" w:space="0" w:color="auto"/>
            <w:bottom w:val="none" w:sz="0" w:space="0" w:color="auto"/>
            <w:right w:val="none" w:sz="0" w:space="0" w:color="auto"/>
          </w:divBdr>
        </w:div>
        <w:div w:id="1727676238">
          <w:marLeft w:val="1800"/>
          <w:marRight w:val="0"/>
          <w:marTop w:val="120"/>
          <w:marBottom w:val="120"/>
          <w:divBdr>
            <w:top w:val="none" w:sz="0" w:space="0" w:color="auto"/>
            <w:left w:val="none" w:sz="0" w:space="0" w:color="auto"/>
            <w:bottom w:val="none" w:sz="0" w:space="0" w:color="auto"/>
            <w:right w:val="none" w:sz="0" w:space="0" w:color="auto"/>
          </w:divBdr>
        </w:div>
        <w:div w:id="1841192555">
          <w:marLeft w:val="1166"/>
          <w:marRight w:val="0"/>
          <w:marTop w:val="120"/>
          <w:marBottom w:val="120"/>
          <w:divBdr>
            <w:top w:val="none" w:sz="0" w:space="0" w:color="auto"/>
            <w:left w:val="none" w:sz="0" w:space="0" w:color="auto"/>
            <w:bottom w:val="none" w:sz="0" w:space="0" w:color="auto"/>
            <w:right w:val="none" w:sz="0" w:space="0" w:color="auto"/>
          </w:divBdr>
        </w:div>
      </w:divsChild>
    </w:div>
    <w:div w:id="627394555">
      <w:bodyDiv w:val="1"/>
      <w:marLeft w:val="0"/>
      <w:marRight w:val="0"/>
      <w:marTop w:val="0"/>
      <w:marBottom w:val="0"/>
      <w:divBdr>
        <w:top w:val="none" w:sz="0" w:space="0" w:color="auto"/>
        <w:left w:val="none" w:sz="0" w:space="0" w:color="auto"/>
        <w:bottom w:val="none" w:sz="0" w:space="0" w:color="auto"/>
        <w:right w:val="none" w:sz="0" w:space="0" w:color="auto"/>
      </w:divBdr>
    </w:div>
    <w:div w:id="633877992">
      <w:bodyDiv w:val="1"/>
      <w:marLeft w:val="0"/>
      <w:marRight w:val="0"/>
      <w:marTop w:val="0"/>
      <w:marBottom w:val="0"/>
      <w:divBdr>
        <w:top w:val="none" w:sz="0" w:space="0" w:color="auto"/>
        <w:left w:val="none" w:sz="0" w:space="0" w:color="auto"/>
        <w:bottom w:val="none" w:sz="0" w:space="0" w:color="auto"/>
        <w:right w:val="none" w:sz="0" w:space="0" w:color="auto"/>
      </w:divBdr>
    </w:div>
    <w:div w:id="636423407">
      <w:bodyDiv w:val="1"/>
      <w:marLeft w:val="0"/>
      <w:marRight w:val="0"/>
      <w:marTop w:val="0"/>
      <w:marBottom w:val="0"/>
      <w:divBdr>
        <w:top w:val="none" w:sz="0" w:space="0" w:color="auto"/>
        <w:left w:val="none" w:sz="0" w:space="0" w:color="auto"/>
        <w:bottom w:val="none" w:sz="0" w:space="0" w:color="auto"/>
        <w:right w:val="none" w:sz="0" w:space="0" w:color="auto"/>
      </w:divBdr>
    </w:div>
    <w:div w:id="654340152">
      <w:bodyDiv w:val="1"/>
      <w:marLeft w:val="0"/>
      <w:marRight w:val="0"/>
      <w:marTop w:val="0"/>
      <w:marBottom w:val="0"/>
      <w:divBdr>
        <w:top w:val="none" w:sz="0" w:space="0" w:color="auto"/>
        <w:left w:val="none" w:sz="0" w:space="0" w:color="auto"/>
        <w:bottom w:val="none" w:sz="0" w:space="0" w:color="auto"/>
        <w:right w:val="none" w:sz="0" w:space="0" w:color="auto"/>
      </w:divBdr>
    </w:div>
    <w:div w:id="682584608">
      <w:bodyDiv w:val="1"/>
      <w:marLeft w:val="0"/>
      <w:marRight w:val="0"/>
      <w:marTop w:val="0"/>
      <w:marBottom w:val="0"/>
      <w:divBdr>
        <w:top w:val="none" w:sz="0" w:space="0" w:color="auto"/>
        <w:left w:val="none" w:sz="0" w:space="0" w:color="auto"/>
        <w:bottom w:val="none" w:sz="0" w:space="0" w:color="auto"/>
        <w:right w:val="none" w:sz="0" w:space="0" w:color="auto"/>
      </w:divBdr>
    </w:div>
    <w:div w:id="682971688">
      <w:bodyDiv w:val="1"/>
      <w:marLeft w:val="0"/>
      <w:marRight w:val="0"/>
      <w:marTop w:val="0"/>
      <w:marBottom w:val="0"/>
      <w:divBdr>
        <w:top w:val="none" w:sz="0" w:space="0" w:color="auto"/>
        <w:left w:val="none" w:sz="0" w:space="0" w:color="auto"/>
        <w:bottom w:val="none" w:sz="0" w:space="0" w:color="auto"/>
        <w:right w:val="none" w:sz="0" w:space="0" w:color="auto"/>
      </w:divBdr>
      <w:divsChild>
        <w:div w:id="1384259253">
          <w:marLeft w:val="1166"/>
          <w:marRight w:val="0"/>
          <w:marTop w:val="115"/>
          <w:marBottom w:val="0"/>
          <w:divBdr>
            <w:top w:val="none" w:sz="0" w:space="0" w:color="auto"/>
            <w:left w:val="none" w:sz="0" w:space="0" w:color="auto"/>
            <w:bottom w:val="none" w:sz="0" w:space="0" w:color="auto"/>
            <w:right w:val="none" w:sz="0" w:space="0" w:color="auto"/>
          </w:divBdr>
        </w:div>
      </w:divsChild>
    </w:div>
    <w:div w:id="692073938">
      <w:bodyDiv w:val="1"/>
      <w:marLeft w:val="0"/>
      <w:marRight w:val="0"/>
      <w:marTop w:val="0"/>
      <w:marBottom w:val="0"/>
      <w:divBdr>
        <w:top w:val="none" w:sz="0" w:space="0" w:color="auto"/>
        <w:left w:val="none" w:sz="0" w:space="0" w:color="auto"/>
        <w:bottom w:val="none" w:sz="0" w:space="0" w:color="auto"/>
        <w:right w:val="none" w:sz="0" w:space="0" w:color="auto"/>
      </w:divBdr>
    </w:div>
    <w:div w:id="698549861">
      <w:bodyDiv w:val="1"/>
      <w:marLeft w:val="0"/>
      <w:marRight w:val="0"/>
      <w:marTop w:val="0"/>
      <w:marBottom w:val="0"/>
      <w:divBdr>
        <w:top w:val="none" w:sz="0" w:space="0" w:color="auto"/>
        <w:left w:val="none" w:sz="0" w:space="0" w:color="auto"/>
        <w:bottom w:val="none" w:sz="0" w:space="0" w:color="auto"/>
        <w:right w:val="none" w:sz="0" w:space="0" w:color="auto"/>
      </w:divBdr>
    </w:div>
    <w:div w:id="701440144">
      <w:bodyDiv w:val="1"/>
      <w:marLeft w:val="0"/>
      <w:marRight w:val="0"/>
      <w:marTop w:val="0"/>
      <w:marBottom w:val="0"/>
      <w:divBdr>
        <w:top w:val="none" w:sz="0" w:space="0" w:color="auto"/>
        <w:left w:val="none" w:sz="0" w:space="0" w:color="auto"/>
        <w:bottom w:val="none" w:sz="0" w:space="0" w:color="auto"/>
        <w:right w:val="none" w:sz="0" w:space="0" w:color="auto"/>
      </w:divBdr>
    </w:div>
    <w:div w:id="734471587">
      <w:bodyDiv w:val="1"/>
      <w:marLeft w:val="0"/>
      <w:marRight w:val="0"/>
      <w:marTop w:val="0"/>
      <w:marBottom w:val="0"/>
      <w:divBdr>
        <w:top w:val="none" w:sz="0" w:space="0" w:color="auto"/>
        <w:left w:val="none" w:sz="0" w:space="0" w:color="auto"/>
        <w:bottom w:val="none" w:sz="0" w:space="0" w:color="auto"/>
        <w:right w:val="none" w:sz="0" w:space="0" w:color="auto"/>
      </w:divBdr>
    </w:div>
    <w:div w:id="750657498">
      <w:bodyDiv w:val="1"/>
      <w:marLeft w:val="0"/>
      <w:marRight w:val="0"/>
      <w:marTop w:val="0"/>
      <w:marBottom w:val="0"/>
      <w:divBdr>
        <w:top w:val="none" w:sz="0" w:space="0" w:color="auto"/>
        <w:left w:val="none" w:sz="0" w:space="0" w:color="auto"/>
        <w:bottom w:val="none" w:sz="0" w:space="0" w:color="auto"/>
        <w:right w:val="none" w:sz="0" w:space="0" w:color="auto"/>
      </w:divBdr>
    </w:div>
    <w:div w:id="759570227">
      <w:bodyDiv w:val="1"/>
      <w:marLeft w:val="0"/>
      <w:marRight w:val="0"/>
      <w:marTop w:val="0"/>
      <w:marBottom w:val="0"/>
      <w:divBdr>
        <w:top w:val="none" w:sz="0" w:space="0" w:color="auto"/>
        <w:left w:val="none" w:sz="0" w:space="0" w:color="auto"/>
        <w:bottom w:val="none" w:sz="0" w:space="0" w:color="auto"/>
        <w:right w:val="none" w:sz="0" w:space="0" w:color="auto"/>
      </w:divBdr>
    </w:div>
    <w:div w:id="780536578">
      <w:bodyDiv w:val="1"/>
      <w:marLeft w:val="0"/>
      <w:marRight w:val="0"/>
      <w:marTop w:val="0"/>
      <w:marBottom w:val="0"/>
      <w:divBdr>
        <w:top w:val="none" w:sz="0" w:space="0" w:color="auto"/>
        <w:left w:val="none" w:sz="0" w:space="0" w:color="auto"/>
        <w:bottom w:val="none" w:sz="0" w:space="0" w:color="auto"/>
        <w:right w:val="none" w:sz="0" w:space="0" w:color="auto"/>
      </w:divBdr>
    </w:div>
    <w:div w:id="785736226">
      <w:bodyDiv w:val="1"/>
      <w:marLeft w:val="0"/>
      <w:marRight w:val="0"/>
      <w:marTop w:val="0"/>
      <w:marBottom w:val="0"/>
      <w:divBdr>
        <w:top w:val="none" w:sz="0" w:space="0" w:color="auto"/>
        <w:left w:val="none" w:sz="0" w:space="0" w:color="auto"/>
        <w:bottom w:val="none" w:sz="0" w:space="0" w:color="auto"/>
        <w:right w:val="none" w:sz="0" w:space="0" w:color="auto"/>
      </w:divBdr>
      <w:divsChild>
        <w:div w:id="304166282">
          <w:marLeft w:val="547"/>
          <w:marRight w:val="0"/>
          <w:marTop w:val="134"/>
          <w:marBottom w:val="0"/>
          <w:divBdr>
            <w:top w:val="none" w:sz="0" w:space="0" w:color="auto"/>
            <w:left w:val="none" w:sz="0" w:space="0" w:color="auto"/>
            <w:bottom w:val="none" w:sz="0" w:space="0" w:color="auto"/>
            <w:right w:val="none" w:sz="0" w:space="0" w:color="auto"/>
          </w:divBdr>
        </w:div>
        <w:div w:id="1027371391">
          <w:marLeft w:val="547"/>
          <w:marRight w:val="0"/>
          <w:marTop w:val="134"/>
          <w:marBottom w:val="0"/>
          <w:divBdr>
            <w:top w:val="none" w:sz="0" w:space="0" w:color="auto"/>
            <w:left w:val="none" w:sz="0" w:space="0" w:color="auto"/>
            <w:bottom w:val="none" w:sz="0" w:space="0" w:color="auto"/>
            <w:right w:val="none" w:sz="0" w:space="0" w:color="auto"/>
          </w:divBdr>
        </w:div>
        <w:div w:id="1305506129">
          <w:marLeft w:val="547"/>
          <w:marRight w:val="0"/>
          <w:marTop w:val="134"/>
          <w:marBottom w:val="0"/>
          <w:divBdr>
            <w:top w:val="none" w:sz="0" w:space="0" w:color="auto"/>
            <w:left w:val="none" w:sz="0" w:space="0" w:color="auto"/>
            <w:bottom w:val="none" w:sz="0" w:space="0" w:color="auto"/>
            <w:right w:val="none" w:sz="0" w:space="0" w:color="auto"/>
          </w:divBdr>
        </w:div>
      </w:divsChild>
    </w:div>
    <w:div w:id="805272555">
      <w:bodyDiv w:val="1"/>
      <w:marLeft w:val="0"/>
      <w:marRight w:val="0"/>
      <w:marTop w:val="0"/>
      <w:marBottom w:val="0"/>
      <w:divBdr>
        <w:top w:val="none" w:sz="0" w:space="0" w:color="auto"/>
        <w:left w:val="none" w:sz="0" w:space="0" w:color="auto"/>
        <w:bottom w:val="none" w:sz="0" w:space="0" w:color="auto"/>
        <w:right w:val="none" w:sz="0" w:space="0" w:color="auto"/>
      </w:divBdr>
    </w:div>
    <w:div w:id="816728736">
      <w:bodyDiv w:val="1"/>
      <w:marLeft w:val="0"/>
      <w:marRight w:val="0"/>
      <w:marTop w:val="0"/>
      <w:marBottom w:val="0"/>
      <w:divBdr>
        <w:top w:val="none" w:sz="0" w:space="0" w:color="auto"/>
        <w:left w:val="none" w:sz="0" w:space="0" w:color="auto"/>
        <w:bottom w:val="none" w:sz="0" w:space="0" w:color="auto"/>
        <w:right w:val="none" w:sz="0" w:space="0" w:color="auto"/>
      </w:divBdr>
    </w:div>
    <w:div w:id="816918352">
      <w:bodyDiv w:val="1"/>
      <w:marLeft w:val="0"/>
      <w:marRight w:val="0"/>
      <w:marTop w:val="0"/>
      <w:marBottom w:val="0"/>
      <w:divBdr>
        <w:top w:val="none" w:sz="0" w:space="0" w:color="auto"/>
        <w:left w:val="none" w:sz="0" w:space="0" w:color="auto"/>
        <w:bottom w:val="none" w:sz="0" w:space="0" w:color="auto"/>
        <w:right w:val="none" w:sz="0" w:space="0" w:color="auto"/>
      </w:divBdr>
    </w:div>
    <w:div w:id="825820642">
      <w:bodyDiv w:val="1"/>
      <w:marLeft w:val="0"/>
      <w:marRight w:val="0"/>
      <w:marTop w:val="0"/>
      <w:marBottom w:val="0"/>
      <w:divBdr>
        <w:top w:val="none" w:sz="0" w:space="0" w:color="auto"/>
        <w:left w:val="none" w:sz="0" w:space="0" w:color="auto"/>
        <w:bottom w:val="none" w:sz="0" w:space="0" w:color="auto"/>
        <w:right w:val="none" w:sz="0" w:space="0" w:color="auto"/>
      </w:divBdr>
    </w:div>
    <w:div w:id="828323986">
      <w:bodyDiv w:val="1"/>
      <w:marLeft w:val="0"/>
      <w:marRight w:val="0"/>
      <w:marTop w:val="0"/>
      <w:marBottom w:val="0"/>
      <w:divBdr>
        <w:top w:val="none" w:sz="0" w:space="0" w:color="auto"/>
        <w:left w:val="none" w:sz="0" w:space="0" w:color="auto"/>
        <w:bottom w:val="none" w:sz="0" w:space="0" w:color="auto"/>
        <w:right w:val="none" w:sz="0" w:space="0" w:color="auto"/>
      </w:divBdr>
    </w:div>
    <w:div w:id="831220221">
      <w:bodyDiv w:val="1"/>
      <w:marLeft w:val="0"/>
      <w:marRight w:val="0"/>
      <w:marTop w:val="0"/>
      <w:marBottom w:val="0"/>
      <w:divBdr>
        <w:top w:val="none" w:sz="0" w:space="0" w:color="auto"/>
        <w:left w:val="none" w:sz="0" w:space="0" w:color="auto"/>
        <w:bottom w:val="none" w:sz="0" w:space="0" w:color="auto"/>
        <w:right w:val="none" w:sz="0" w:space="0" w:color="auto"/>
      </w:divBdr>
    </w:div>
    <w:div w:id="838883469">
      <w:bodyDiv w:val="1"/>
      <w:marLeft w:val="0"/>
      <w:marRight w:val="0"/>
      <w:marTop w:val="0"/>
      <w:marBottom w:val="0"/>
      <w:divBdr>
        <w:top w:val="none" w:sz="0" w:space="0" w:color="auto"/>
        <w:left w:val="none" w:sz="0" w:space="0" w:color="auto"/>
        <w:bottom w:val="none" w:sz="0" w:space="0" w:color="auto"/>
        <w:right w:val="none" w:sz="0" w:space="0" w:color="auto"/>
      </w:divBdr>
    </w:div>
    <w:div w:id="872578331">
      <w:bodyDiv w:val="1"/>
      <w:marLeft w:val="0"/>
      <w:marRight w:val="0"/>
      <w:marTop w:val="0"/>
      <w:marBottom w:val="0"/>
      <w:divBdr>
        <w:top w:val="none" w:sz="0" w:space="0" w:color="auto"/>
        <w:left w:val="none" w:sz="0" w:space="0" w:color="auto"/>
        <w:bottom w:val="none" w:sz="0" w:space="0" w:color="auto"/>
        <w:right w:val="none" w:sz="0" w:space="0" w:color="auto"/>
      </w:divBdr>
    </w:div>
    <w:div w:id="888494654">
      <w:bodyDiv w:val="1"/>
      <w:marLeft w:val="0"/>
      <w:marRight w:val="0"/>
      <w:marTop w:val="0"/>
      <w:marBottom w:val="0"/>
      <w:divBdr>
        <w:top w:val="none" w:sz="0" w:space="0" w:color="auto"/>
        <w:left w:val="none" w:sz="0" w:space="0" w:color="auto"/>
        <w:bottom w:val="none" w:sz="0" w:space="0" w:color="auto"/>
        <w:right w:val="none" w:sz="0" w:space="0" w:color="auto"/>
      </w:divBdr>
    </w:div>
    <w:div w:id="890338203">
      <w:bodyDiv w:val="1"/>
      <w:marLeft w:val="0"/>
      <w:marRight w:val="0"/>
      <w:marTop w:val="0"/>
      <w:marBottom w:val="0"/>
      <w:divBdr>
        <w:top w:val="none" w:sz="0" w:space="0" w:color="auto"/>
        <w:left w:val="none" w:sz="0" w:space="0" w:color="auto"/>
        <w:bottom w:val="none" w:sz="0" w:space="0" w:color="auto"/>
        <w:right w:val="none" w:sz="0" w:space="0" w:color="auto"/>
      </w:divBdr>
    </w:div>
    <w:div w:id="919098659">
      <w:bodyDiv w:val="1"/>
      <w:marLeft w:val="0"/>
      <w:marRight w:val="0"/>
      <w:marTop w:val="0"/>
      <w:marBottom w:val="0"/>
      <w:divBdr>
        <w:top w:val="none" w:sz="0" w:space="0" w:color="auto"/>
        <w:left w:val="none" w:sz="0" w:space="0" w:color="auto"/>
        <w:bottom w:val="none" w:sz="0" w:space="0" w:color="auto"/>
        <w:right w:val="none" w:sz="0" w:space="0" w:color="auto"/>
      </w:divBdr>
    </w:div>
    <w:div w:id="937106880">
      <w:bodyDiv w:val="1"/>
      <w:marLeft w:val="0"/>
      <w:marRight w:val="0"/>
      <w:marTop w:val="0"/>
      <w:marBottom w:val="0"/>
      <w:divBdr>
        <w:top w:val="none" w:sz="0" w:space="0" w:color="auto"/>
        <w:left w:val="none" w:sz="0" w:space="0" w:color="auto"/>
        <w:bottom w:val="none" w:sz="0" w:space="0" w:color="auto"/>
        <w:right w:val="none" w:sz="0" w:space="0" w:color="auto"/>
      </w:divBdr>
    </w:div>
    <w:div w:id="956251969">
      <w:bodyDiv w:val="1"/>
      <w:marLeft w:val="0"/>
      <w:marRight w:val="0"/>
      <w:marTop w:val="0"/>
      <w:marBottom w:val="0"/>
      <w:divBdr>
        <w:top w:val="none" w:sz="0" w:space="0" w:color="auto"/>
        <w:left w:val="none" w:sz="0" w:space="0" w:color="auto"/>
        <w:bottom w:val="none" w:sz="0" w:space="0" w:color="auto"/>
        <w:right w:val="none" w:sz="0" w:space="0" w:color="auto"/>
      </w:divBdr>
    </w:div>
    <w:div w:id="965550632">
      <w:bodyDiv w:val="1"/>
      <w:marLeft w:val="0"/>
      <w:marRight w:val="0"/>
      <w:marTop w:val="0"/>
      <w:marBottom w:val="0"/>
      <w:divBdr>
        <w:top w:val="none" w:sz="0" w:space="0" w:color="auto"/>
        <w:left w:val="none" w:sz="0" w:space="0" w:color="auto"/>
        <w:bottom w:val="none" w:sz="0" w:space="0" w:color="auto"/>
        <w:right w:val="none" w:sz="0" w:space="0" w:color="auto"/>
      </w:divBdr>
    </w:div>
    <w:div w:id="1060128304">
      <w:bodyDiv w:val="1"/>
      <w:marLeft w:val="0"/>
      <w:marRight w:val="0"/>
      <w:marTop w:val="0"/>
      <w:marBottom w:val="0"/>
      <w:divBdr>
        <w:top w:val="none" w:sz="0" w:space="0" w:color="auto"/>
        <w:left w:val="none" w:sz="0" w:space="0" w:color="auto"/>
        <w:bottom w:val="none" w:sz="0" w:space="0" w:color="auto"/>
        <w:right w:val="none" w:sz="0" w:space="0" w:color="auto"/>
      </w:divBdr>
    </w:div>
    <w:div w:id="1068377758">
      <w:bodyDiv w:val="1"/>
      <w:marLeft w:val="0"/>
      <w:marRight w:val="0"/>
      <w:marTop w:val="0"/>
      <w:marBottom w:val="0"/>
      <w:divBdr>
        <w:top w:val="none" w:sz="0" w:space="0" w:color="auto"/>
        <w:left w:val="none" w:sz="0" w:space="0" w:color="auto"/>
        <w:bottom w:val="none" w:sz="0" w:space="0" w:color="auto"/>
        <w:right w:val="none" w:sz="0" w:space="0" w:color="auto"/>
      </w:divBdr>
    </w:div>
    <w:div w:id="1068920420">
      <w:bodyDiv w:val="1"/>
      <w:marLeft w:val="0"/>
      <w:marRight w:val="0"/>
      <w:marTop w:val="0"/>
      <w:marBottom w:val="0"/>
      <w:divBdr>
        <w:top w:val="none" w:sz="0" w:space="0" w:color="auto"/>
        <w:left w:val="none" w:sz="0" w:space="0" w:color="auto"/>
        <w:bottom w:val="none" w:sz="0" w:space="0" w:color="auto"/>
        <w:right w:val="none" w:sz="0" w:space="0" w:color="auto"/>
      </w:divBdr>
    </w:div>
    <w:div w:id="1076706084">
      <w:bodyDiv w:val="1"/>
      <w:marLeft w:val="0"/>
      <w:marRight w:val="0"/>
      <w:marTop w:val="0"/>
      <w:marBottom w:val="0"/>
      <w:divBdr>
        <w:top w:val="none" w:sz="0" w:space="0" w:color="auto"/>
        <w:left w:val="none" w:sz="0" w:space="0" w:color="auto"/>
        <w:bottom w:val="none" w:sz="0" w:space="0" w:color="auto"/>
        <w:right w:val="none" w:sz="0" w:space="0" w:color="auto"/>
      </w:divBdr>
    </w:div>
    <w:div w:id="1097794062">
      <w:bodyDiv w:val="1"/>
      <w:marLeft w:val="0"/>
      <w:marRight w:val="0"/>
      <w:marTop w:val="0"/>
      <w:marBottom w:val="0"/>
      <w:divBdr>
        <w:top w:val="none" w:sz="0" w:space="0" w:color="auto"/>
        <w:left w:val="none" w:sz="0" w:space="0" w:color="auto"/>
        <w:bottom w:val="none" w:sz="0" w:space="0" w:color="auto"/>
        <w:right w:val="none" w:sz="0" w:space="0" w:color="auto"/>
      </w:divBdr>
    </w:div>
    <w:div w:id="1120490360">
      <w:bodyDiv w:val="1"/>
      <w:marLeft w:val="0"/>
      <w:marRight w:val="0"/>
      <w:marTop w:val="0"/>
      <w:marBottom w:val="0"/>
      <w:divBdr>
        <w:top w:val="none" w:sz="0" w:space="0" w:color="auto"/>
        <w:left w:val="none" w:sz="0" w:space="0" w:color="auto"/>
        <w:bottom w:val="none" w:sz="0" w:space="0" w:color="auto"/>
        <w:right w:val="none" w:sz="0" w:space="0" w:color="auto"/>
      </w:divBdr>
    </w:div>
    <w:div w:id="1128864413">
      <w:bodyDiv w:val="1"/>
      <w:marLeft w:val="0"/>
      <w:marRight w:val="0"/>
      <w:marTop w:val="0"/>
      <w:marBottom w:val="0"/>
      <w:divBdr>
        <w:top w:val="none" w:sz="0" w:space="0" w:color="auto"/>
        <w:left w:val="none" w:sz="0" w:space="0" w:color="auto"/>
        <w:bottom w:val="none" w:sz="0" w:space="0" w:color="auto"/>
        <w:right w:val="none" w:sz="0" w:space="0" w:color="auto"/>
      </w:divBdr>
    </w:div>
    <w:div w:id="1148479257">
      <w:bodyDiv w:val="1"/>
      <w:marLeft w:val="0"/>
      <w:marRight w:val="0"/>
      <w:marTop w:val="0"/>
      <w:marBottom w:val="0"/>
      <w:divBdr>
        <w:top w:val="none" w:sz="0" w:space="0" w:color="auto"/>
        <w:left w:val="none" w:sz="0" w:space="0" w:color="auto"/>
        <w:bottom w:val="none" w:sz="0" w:space="0" w:color="auto"/>
        <w:right w:val="none" w:sz="0" w:space="0" w:color="auto"/>
      </w:divBdr>
    </w:div>
    <w:div w:id="1149204371">
      <w:bodyDiv w:val="1"/>
      <w:marLeft w:val="0"/>
      <w:marRight w:val="0"/>
      <w:marTop w:val="0"/>
      <w:marBottom w:val="0"/>
      <w:divBdr>
        <w:top w:val="none" w:sz="0" w:space="0" w:color="auto"/>
        <w:left w:val="none" w:sz="0" w:space="0" w:color="auto"/>
        <w:bottom w:val="none" w:sz="0" w:space="0" w:color="auto"/>
        <w:right w:val="none" w:sz="0" w:space="0" w:color="auto"/>
      </w:divBdr>
    </w:div>
    <w:div w:id="1149515838">
      <w:bodyDiv w:val="1"/>
      <w:marLeft w:val="0"/>
      <w:marRight w:val="0"/>
      <w:marTop w:val="0"/>
      <w:marBottom w:val="0"/>
      <w:divBdr>
        <w:top w:val="none" w:sz="0" w:space="0" w:color="auto"/>
        <w:left w:val="none" w:sz="0" w:space="0" w:color="auto"/>
        <w:bottom w:val="none" w:sz="0" w:space="0" w:color="auto"/>
        <w:right w:val="none" w:sz="0" w:space="0" w:color="auto"/>
      </w:divBdr>
    </w:div>
    <w:div w:id="1160150138">
      <w:bodyDiv w:val="1"/>
      <w:marLeft w:val="0"/>
      <w:marRight w:val="0"/>
      <w:marTop w:val="0"/>
      <w:marBottom w:val="0"/>
      <w:divBdr>
        <w:top w:val="none" w:sz="0" w:space="0" w:color="auto"/>
        <w:left w:val="none" w:sz="0" w:space="0" w:color="auto"/>
        <w:bottom w:val="none" w:sz="0" w:space="0" w:color="auto"/>
        <w:right w:val="none" w:sz="0" w:space="0" w:color="auto"/>
      </w:divBdr>
    </w:div>
    <w:div w:id="1235815706">
      <w:bodyDiv w:val="1"/>
      <w:marLeft w:val="0"/>
      <w:marRight w:val="0"/>
      <w:marTop w:val="0"/>
      <w:marBottom w:val="0"/>
      <w:divBdr>
        <w:top w:val="none" w:sz="0" w:space="0" w:color="auto"/>
        <w:left w:val="none" w:sz="0" w:space="0" w:color="auto"/>
        <w:bottom w:val="none" w:sz="0" w:space="0" w:color="auto"/>
        <w:right w:val="none" w:sz="0" w:space="0" w:color="auto"/>
      </w:divBdr>
    </w:div>
    <w:div w:id="1258247415">
      <w:bodyDiv w:val="1"/>
      <w:marLeft w:val="0"/>
      <w:marRight w:val="0"/>
      <w:marTop w:val="0"/>
      <w:marBottom w:val="0"/>
      <w:divBdr>
        <w:top w:val="none" w:sz="0" w:space="0" w:color="auto"/>
        <w:left w:val="none" w:sz="0" w:space="0" w:color="auto"/>
        <w:bottom w:val="none" w:sz="0" w:space="0" w:color="auto"/>
        <w:right w:val="none" w:sz="0" w:space="0" w:color="auto"/>
      </w:divBdr>
    </w:div>
    <w:div w:id="1273781759">
      <w:bodyDiv w:val="1"/>
      <w:marLeft w:val="0"/>
      <w:marRight w:val="0"/>
      <w:marTop w:val="0"/>
      <w:marBottom w:val="0"/>
      <w:divBdr>
        <w:top w:val="none" w:sz="0" w:space="0" w:color="auto"/>
        <w:left w:val="none" w:sz="0" w:space="0" w:color="auto"/>
        <w:bottom w:val="none" w:sz="0" w:space="0" w:color="auto"/>
        <w:right w:val="none" w:sz="0" w:space="0" w:color="auto"/>
      </w:divBdr>
    </w:div>
    <w:div w:id="1275289795">
      <w:bodyDiv w:val="1"/>
      <w:marLeft w:val="0"/>
      <w:marRight w:val="0"/>
      <w:marTop w:val="0"/>
      <w:marBottom w:val="0"/>
      <w:divBdr>
        <w:top w:val="none" w:sz="0" w:space="0" w:color="auto"/>
        <w:left w:val="none" w:sz="0" w:space="0" w:color="auto"/>
        <w:bottom w:val="none" w:sz="0" w:space="0" w:color="auto"/>
        <w:right w:val="none" w:sz="0" w:space="0" w:color="auto"/>
      </w:divBdr>
    </w:div>
    <w:div w:id="1303004014">
      <w:bodyDiv w:val="1"/>
      <w:marLeft w:val="0"/>
      <w:marRight w:val="0"/>
      <w:marTop w:val="0"/>
      <w:marBottom w:val="0"/>
      <w:divBdr>
        <w:top w:val="none" w:sz="0" w:space="0" w:color="auto"/>
        <w:left w:val="none" w:sz="0" w:space="0" w:color="auto"/>
        <w:bottom w:val="none" w:sz="0" w:space="0" w:color="auto"/>
        <w:right w:val="none" w:sz="0" w:space="0" w:color="auto"/>
      </w:divBdr>
    </w:div>
    <w:div w:id="1338385639">
      <w:bodyDiv w:val="1"/>
      <w:marLeft w:val="0"/>
      <w:marRight w:val="0"/>
      <w:marTop w:val="0"/>
      <w:marBottom w:val="0"/>
      <w:divBdr>
        <w:top w:val="none" w:sz="0" w:space="0" w:color="auto"/>
        <w:left w:val="none" w:sz="0" w:space="0" w:color="auto"/>
        <w:bottom w:val="none" w:sz="0" w:space="0" w:color="auto"/>
        <w:right w:val="none" w:sz="0" w:space="0" w:color="auto"/>
      </w:divBdr>
    </w:div>
    <w:div w:id="1348291511">
      <w:bodyDiv w:val="1"/>
      <w:marLeft w:val="0"/>
      <w:marRight w:val="0"/>
      <w:marTop w:val="0"/>
      <w:marBottom w:val="0"/>
      <w:divBdr>
        <w:top w:val="none" w:sz="0" w:space="0" w:color="auto"/>
        <w:left w:val="none" w:sz="0" w:space="0" w:color="auto"/>
        <w:bottom w:val="none" w:sz="0" w:space="0" w:color="auto"/>
        <w:right w:val="none" w:sz="0" w:space="0" w:color="auto"/>
      </w:divBdr>
    </w:div>
    <w:div w:id="1349140134">
      <w:bodyDiv w:val="1"/>
      <w:marLeft w:val="0"/>
      <w:marRight w:val="0"/>
      <w:marTop w:val="0"/>
      <w:marBottom w:val="0"/>
      <w:divBdr>
        <w:top w:val="none" w:sz="0" w:space="0" w:color="auto"/>
        <w:left w:val="none" w:sz="0" w:space="0" w:color="auto"/>
        <w:bottom w:val="none" w:sz="0" w:space="0" w:color="auto"/>
        <w:right w:val="none" w:sz="0" w:space="0" w:color="auto"/>
      </w:divBdr>
    </w:div>
    <w:div w:id="1384980578">
      <w:bodyDiv w:val="1"/>
      <w:marLeft w:val="0"/>
      <w:marRight w:val="0"/>
      <w:marTop w:val="0"/>
      <w:marBottom w:val="0"/>
      <w:divBdr>
        <w:top w:val="none" w:sz="0" w:space="0" w:color="auto"/>
        <w:left w:val="none" w:sz="0" w:space="0" w:color="auto"/>
        <w:bottom w:val="none" w:sz="0" w:space="0" w:color="auto"/>
        <w:right w:val="none" w:sz="0" w:space="0" w:color="auto"/>
      </w:divBdr>
    </w:div>
    <w:div w:id="1420712561">
      <w:bodyDiv w:val="1"/>
      <w:marLeft w:val="0"/>
      <w:marRight w:val="0"/>
      <w:marTop w:val="0"/>
      <w:marBottom w:val="0"/>
      <w:divBdr>
        <w:top w:val="none" w:sz="0" w:space="0" w:color="auto"/>
        <w:left w:val="none" w:sz="0" w:space="0" w:color="auto"/>
        <w:bottom w:val="none" w:sz="0" w:space="0" w:color="auto"/>
        <w:right w:val="none" w:sz="0" w:space="0" w:color="auto"/>
      </w:divBdr>
      <w:divsChild>
        <w:div w:id="262762776">
          <w:marLeft w:val="547"/>
          <w:marRight w:val="0"/>
          <w:marTop w:val="134"/>
          <w:marBottom w:val="0"/>
          <w:divBdr>
            <w:top w:val="none" w:sz="0" w:space="0" w:color="auto"/>
            <w:left w:val="none" w:sz="0" w:space="0" w:color="auto"/>
            <w:bottom w:val="none" w:sz="0" w:space="0" w:color="auto"/>
            <w:right w:val="none" w:sz="0" w:space="0" w:color="auto"/>
          </w:divBdr>
        </w:div>
        <w:div w:id="1006055203">
          <w:marLeft w:val="547"/>
          <w:marRight w:val="0"/>
          <w:marTop w:val="134"/>
          <w:marBottom w:val="0"/>
          <w:divBdr>
            <w:top w:val="none" w:sz="0" w:space="0" w:color="auto"/>
            <w:left w:val="none" w:sz="0" w:space="0" w:color="auto"/>
            <w:bottom w:val="none" w:sz="0" w:space="0" w:color="auto"/>
            <w:right w:val="none" w:sz="0" w:space="0" w:color="auto"/>
          </w:divBdr>
        </w:div>
        <w:div w:id="1130980392">
          <w:marLeft w:val="547"/>
          <w:marRight w:val="0"/>
          <w:marTop w:val="134"/>
          <w:marBottom w:val="0"/>
          <w:divBdr>
            <w:top w:val="none" w:sz="0" w:space="0" w:color="auto"/>
            <w:left w:val="none" w:sz="0" w:space="0" w:color="auto"/>
            <w:bottom w:val="none" w:sz="0" w:space="0" w:color="auto"/>
            <w:right w:val="none" w:sz="0" w:space="0" w:color="auto"/>
          </w:divBdr>
        </w:div>
        <w:div w:id="1144079303">
          <w:marLeft w:val="547"/>
          <w:marRight w:val="0"/>
          <w:marTop w:val="134"/>
          <w:marBottom w:val="0"/>
          <w:divBdr>
            <w:top w:val="none" w:sz="0" w:space="0" w:color="auto"/>
            <w:left w:val="none" w:sz="0" w:space="0" w:color="auto"/>
            <w:bottom w:val="none" w:sz="0" w:space="0" w:color="auto"/>
            <w:right w:val="none" w:sz="0" w:space="0" w:color="auto"/>
          </w:divBdr>
        </w:div>
        <w:div w:id="2023313242">
          <w:marLeft w:val="547"/>
          <w:marRight w:val="0"/>
          <w:marTop w:val="134"/>
          <w:marBottom w:val="0"/>
          <w:divBdr>
            <w:top w:val="none" w:sz="0" w:space="0" w:color="auto"/>
            <w:left w:val="none" w:sz="0" w:space="0" w:color="auto"/>
            <w:bottom w:val="none" w:sz="0" w:space="0" w:color="auto"/>
            <w:right w:val="none" w:sz="0" w:space="0" w:color="auto"/>
          </w:divBdr>
        </w:div>
      </w:divsChild>
    </w:div>
    <w:div w:id="1433817951">
      <w:bodyDiv w:val="1"/>
      <w:marLeft w:val="0"/>
      <w:marRight w:val="0"/>
      <w:marTop w:val="0"/>
      <w:marBottom w:val="0"/>
      <w:divBdr>
        <w:top w:val="none" w:sz="0" w:space="0" w:color="auto"/>
        <w:left w:val="none" w:sz="0" w:space="0" w:color="auto"/>
        <w:bottom w:val="none" w:sz="0" w:space="0" w:color="auto"/>
        <w:right w:val="none" w:sz="0" w:space="0" w:color="auto"/>
      </w:divBdr>
    </w:div>
    <w:div w:id="1438479683">
      <w:bodyDiv w:val="1"/>
      <w:marLeft w:val="0"/>
      <w:marRight w:val="0"/>
      <w:marTop w:val="0"/>
      <w:marBottom w:val="0"/>
      <w:divBdr>
        <w:top w:val="none" w:sz="0" w:space="0" w:color="auto"/>
        <w:left w:val="none" w:sz="0" w:space="0" w:color="auto"/>
        <w:bottom w:val="none" w:sz="0" w:space="0" w:color="auto"/>
        <w:right w:val="none" w:sz="0" w:space="0" w:color="auto"/>
      </w:divBdr>
    </w:div>
    <w:div w:id="1444417663">
      <w:bodyDiv w:val="1"/>
      <w:marLeft w:val="0"/>
      <w:marRight w:val="0"/>
      <w:marTop w:val="0"/>
      <w:marBottom w:val="0"/>
      <w:divBdr>
        <w:top w:val="none" w:sz="0" w:space="0" w:color="auto"/>
        <w:left w:val="none" w:sz="0" w:space="0" w:color="auto"/>
        <w:bottom w:val="none" w:sz="0" w:space="0" w:color="auto"/>
        <w:right w:val="none" w:sz="0" w:space="0" w:color="auto"/>
      </w:divBdr>
    </w:div>
    <w:div w:id="1460607392">
      <w:bodyDiv w:val="1"/>
      <w:marLeft w:val="0"/>
      <w:marRight w:val="0"/>
      <w:marTop w:val="0"/>
      <w:marBottom w:val="0"/>
      <w:divBdr>
        <w:top w:val="none" w:sz="0" w:space="0" w:color="auto"/>
        <w:left w:val="none" w:sz="0" w:space="0" w:color="auto"/>
        <w:bottom w:val="none" w:sz="0" w:space="0" w:color="auto"/>
        <w:right w:val="none" w:sz="0" w:space="0" w:color="auto"/>
      </w:divBdr>
    </w:div>
    <w:div w:id="1466893382">
      <w:bodyDiv w:val="1"/>
      <w:marLeft w:val="0"/>
      <w:marRight w:val="0"/>
      <w:marTop w:val="0"/>
      <w:marBottom w:val="0"/>
      <w:divBdr>
        <w:top w:val="none" w:sz="0" w:space="0" w:color="auto"/>
        <w:left w:val="none" w:sz="0" w:space="0" w:color="auto"/>
        <w:bottom w:val="none" w:sz="0" w:space="0" w:color="auto"/>
        <w:right w:val="none" w:sz="0" w:space="0" w:color="auto"/>
      </w:divBdr>
    </w:div>
    <w:div w:id="1471092307">
      <w:bodyDiv w:val="1"/>
      <w:marLeft w:val="0"/>
      <w:marRight w:val="0"/>
      <w:marTop w:val="0"/>
      <w:marBottom w:val="0"/>
      <w:divBdr>
        <w:top w:val="none" w:sz="0" w:space="0" w:color="auto"/>
        <w:left w:val="none" w:sz="0" w:space="0" w:color="auto"/>
        <w:bottom w:val="none" w:sz="0" w:space="0" w:color="auto"/>
        <w:right w:val="none" w:sz="0" w:space="0" w:color="auto"/>
      </w:divBdr>
    </w:div>
    <w:div w:id="1490360838">
      <w:bodyDiv w:val="1"/>
      <w:marLeft w:val="0"/>
      <w:marRight w:val="0"/>
      <w:marTop w:val="0"/>
      <w:marBottom w:val="0"/>
      <w:divBdr>
        <w:top w:val="none" w:sz="0" w:space="0" w:color="auto"/>
        <w:left w:val="none" w:sz="0" w:space="0" w:color="auto"/>
        <w:bottom w:val="none" w:sz="0" w:space="0" w:color="auto"/>
        <w:right w:val="none" w:sz="0" w:space="0" w:color="auto"/>
      </w:divBdr>
    </w:div>
    <w:div w:id="1491171908">
      <w:bodyDiv w:val="1"/>
      <w:marLeft w:val="0"/>
      <w:marRight w:val="0"/>
      <w:marTop w:val="0"/>
      <w:marBottom w:val="0"/>
      <w:divBdr>
        <w:top w:val="none" w:sz="0" w:space="0" w:color="auto"/>
        <w:left w:val="none" w:sz="0" w:space="0" w:color="auto"/>
        <w:bottom w:val="none" w:sz="0" w:space="0" w:color="auto"/>
        <w:right w:val="none" w:sz="0" w:space="0" w:color="auto"/>
      </w:divBdr>
    </w:div>
    <w:div w:id="1498687551">
      <w:bodyDiv w:val="1"/>
      <w:marLeft w:val="0"/>
      <w:marRight w:val="0"/>
      <w:marTop w:val="0"/>
      <w:marBottom w:val="0"/>
      <w:divBdr>
        <w:top w:val="none" w:sz="0" w:space="0" w:color="auto"/>
        <w:left w:val="none" w:sz="0" w:space="0" w:color="auto"/>
        <w:bottom w:val="none" w:sz="0" w:space="0" w:color="auto"/>
        <w:right w:val="none" w:sz="0" w:space="0" w:color="auto"/>
      </w:divBdr>
    </w:div>
    <w:div w:id="1500734266">
      <w:bodyDiv w:val="1"/>
      <w:marLeft w:val="0"/>
      <w:marRight w:val="0"/>
      <w:marTop w:val="0"/>
      <w:marBottom w:val="0"/>
      <w:divBdr>
        <w:top w:val="none" w:sz="0" w:space="0" w:color="auto"/>
        <w:left w:val="none" w:sz="0" w:space="0" w:color="auto"/>
        <w:bottom w:val="none" w:sz="0" w:space="0" w:color="auto"/>
        <w:right w:val="none" w:sz="0" w:space="0" w:color="auto"/>
      </w:divBdr>
    </w:div>
    <w:div w:id="1514605763">
      <w:bodyDiv w:val="1"/>
      <w:marLeft w:val="0"/>
      <w:marRight w:val="0"/>
      <w:marTop w:val="0"/>
      <w:marBottom w:val="0"/>
      <w:divBdr>
        <w:top w:val="none" w:sz="0" w:space="0" w:color="auto"/>
        <w:left w:val="none" w:sz="0" w:space="0" w:color="auto"/>
        <w:bottom w:val="none" w:sz="0" w:space="0" w:color="auto"/>
        <w:right w:val="none" w:sz="0" w:space="0" w:color="auto"/>
      </w:divBdr>
    </w:div>
    <w:div w:id="1532694148">
      <w:bodyDiv w:val="1"/>
      <w:marLeft w:val="0"/>
      <w:marRight w:val="0"/>
      <w:marTop w:val="0"/>
      <w:marBottom w:val="0"/>
      <w:divBdr>
        <w:top w:val="none" w:sz="0" w:space="0" w:color="auto"/>
        <w:left w:val="none" w:sz="0" w:space="0" w:color="auto"/>
        <w:bottom w:val="none" w:sz="0" w:space="0" w:color="auto"/>
        <w:right w:val="none" w:sz="0" w:space="0" w:color="auto"/>
      </w:divBdr>
    </w:div>
    <w:div w:id="1532962336">
      <w:bodyDiv w:val="1"/>
      <w:marLeft w:val="0"/>
      <w:marRight w:val="0"/>
      <w:marTop w:val="0"/>
      <w:marBottom w:val="0"/>
      <w:divBdr>
        <w:top w:val="none" w:sz="0" w:space="0" w:color="auto"/>
        <w:left w:val="none" w:sz="0" w:space="0" w:color="auto"/>
        <w:bottom w:val="none" w:sz="0" w:space="0" w:color="auto"/>
        <w:right w:val="none" w:sz="0" w:space="0" w:color="auto"/>
      </w:divBdr>
    </w:div>
    <w:div w:id="1539078070">
      <w:bodyDiv w:val="1"/>
      <w:marLeft w:val="0"/>
      <w:marRight w:val="0"/>
      <w:marTop w:val="0"/>
      <w:marBottom w:val="0"/>
      <w:divBdr>
        <w:top w:val="none" w:sz="0" w:space="0" w:color="auto"/>
        <w:left w:val="none" w:sz="0" w:space="0" w:color="auto"/>
        <w:bottom w:val="none" w:sz="0" w:space="0" w:color="auto"/>
        <w:right w:val="none" w:sz="0" w:space="0" w:color="auto"/>
      </w:divBdr>
    </w:div>
    <w:div w:id="1577669951">
      <w:bodyDiv w:val="1"/>
      <w:marLeft w:val="0"/>
      <w:marRight w:val="0"/>
      <w:marTop w:val="0"/>
      <w:marBottom w:val="0"/>
      <w:divBdr>
        <w:top w:val="none" w:sz="0" w:space="0" w:color="auto"/>
        <w:left w:val="none" w:sz="0" w:space="0" w:color="auto"/>
        <w:bottom w:val="none" w:sz="0" w:space="0" w:color="auto"/>
        <w:right w:val="none" w:sz="0" w:space="0" w:color="auto"/>
      </w:divBdr>
    </w:div>
    <w:div w:id="1578202697">
      <w:bodyDiv w:val="1"/>
      <w:marLeft w:val="0"/>
      <w:marRight w:val="0"/>
      <w:marTop w:val="0"/>
      <w:marBottom w:val="0"/>
      <w:divBdr>
        <w:top w:val="none" w:sz="0" w:space="0" w:color="auto"/>
        <w:left w:val="none" w:sz="0" w:space="0" w:color="auto"/>
        <w:bottom w:val="none" w:sz="0" w:space="0" w:color="auto"/>
        <w:right w:val="none" w:sz="0" w:space="0" w:color="auto"/>
      </w:divBdr>
      <w:divsChild>
        <w:div w:id="521744670">
          <w:marLeft w:val="547"/>
          <w:marRight w:val="0"/>
          <w:marTop w:val="134"/>
          <w:marBottom w:val="0"/>
          <w:divBdr>
            <w:top w:val="none" w:sz="0" w:space="0" w:color="auto"/>
            <w:left w:val="none" w:sz="0" w:space="0" w:color="auto"/>
            <w:bottom w:val="none" w:sz="0" w:space="0" w:color="auto"/>
            <w:right w:val="none" w:sz="0" w:space="0" w:color="auto"/>
          </w:divBdr>
        </w:div>
      </w:divsChild>
    </w:div>
    <w:div w:id="1589264884">
      <w:bodyDiv w:val="1"/>
      <w:marLeft w:val="0"/>
      <w:marRight w:val="0"/>
      <w:marTop w:val="0"/>
      <w:marBottom w:val="0"/>
      <w:divBdr>
        <w:top w:val="none" w:sz="0" w:space="0" w:color="auto"/>
        <w:left w:val="none" w:sz="0" w:space="0" w:color="auto"/>
        <w:bottom w:val="none" w:sz="0" w:space="0" w:color="auto"/>
        <w:right w:val="none" w:sz="0" w:space="0" w:color="auto"/>
      </w:divBdr>
    </w:div>
    <w:div w:id="1592854058">
      <w:bodyDiv w:val="1"/>
      <w:marLeft w:val="0"/>
      <w:marRight w:val="0"/>
      <w:marTop w:val="0"/>
      <w:marBottom w:val="0"/>
      <w:divBdr>
        <w:top w:val="none" w:sz="0" w:space="0" w:color="auto"/>
        <w:left w:val="none" w:sz="0" w:space="0" w:color="auto"/>
        <w:bottom w:val="none" w:sz="0" w:space="0" w:color="auto"/>
        <w:right w:val="none" w:sz="0" w:space="0" w:color="auto"/>
      </w:divBdr>
      <w:divsChild>
        <w:div w:id="448744472">
          <w:marLeft w:val="547"/>
          <w:marRight w:val="0"/>
          <w:marTop w:val="134"/>
          <w:marBottom w:val="0"/>
          <w:divBdr>
            <w:top w:val="none" w:sz="0" w:space="0" w:color="auto"/>
            <w:left w:val="none" w:sz="0" w:space="0" w:color="auto"/>
            <w:bottom w:val="none" w:sz="0" w:space="0" w:color="auto"/>
            <w:right w:val="none" w:sz="0" w:space="0" w:color="auto"/>
          </w:divBdr>
        </w:div>
        <w:div w:id="678047243">
          <w:marLeft w:val="1166"/>
          <w:marRight w:val="0"/>
          <w:marTop w:val="115"/>
          <w:marBottom w:val="0"/>
          <w:divBdr>
            <w:top w:val="none" w:sz="0" w:space="0" w:color="auto"/>
            <w:left w:val="none" w:sz="0" w:space="0" w:color="auto"/>
            <w:bottom w:val="none" w:sz="0" w:space="0" w:color="auto"/>
            <w:right w:val="none" w:sz="0" w:space="0" w:color="auto"/>
          </w:divBdr>
        </w:div>
        <w:div w:id="973408092">
          <w:marLeft w:val="1166"/>
          <w:marRight w:val="0"/>
          <w:marTop w:val="115"/>
          <w:marBottom w:val="0"/>
          <w:divBdr>
            <w:top w:val="none" w:sz="0" w:space="0" w:color="auto"/>
            <w:left w:val="none" w:sz="0" w:space="0" w:color="auto"/>
            <w:bottom w:val="none" w:sz="0" w:space="0" w:color="auto"/>
            <w:right w:val="none" w:sz="0" w:space="0" w:color="auto"/>
          </w:divBdr>
        </w:div>
        <w:div w:id="1666860056">
          <w:marLeft w:val="1166"/>
          <w:marRight w:val="0"/>
          <w:marTop w:val="115"/>
          <w:marBottom w:val="0"/>
          <w:divBdr>
            <w:top w:val="none" w:sz="0" w:space="0" w:color="auto"/>
            <w:left w:val="none" w:sz="0" w:space="0" w:color="auto"/>
            <w:bottom w:val="none" w:sz="0" w:space="0" w:color="auto"/>
            <w:right w:val="none" w:sz="0" w:space="0" w:color="auto"/>
          </w:divBdr>
        </w:div>
        <w:div w:id="1694502841">
          <w:marLeft w:val="1166"/>
          <w:marRight w:val="0"/>
          <w:marTop w:val="115"/>
          <w:marBottom w:val="0"/>
          <w:divBdr>
            <w:top w:val="none" w:sz="0" w:space="0" w:color="auto"/>
            <w:left w:val="none" w:sz="0" w:space="0" w:color="auto"/>
            <w:bottom w:val="none" w:sz="0" w:space="0" w:color="auto"/>
            <w:right w:val="none" w:sz="0" w:space="0" w:color="auto"/>
          </w:divBdr>
        </w:div>
        <w:div w:id="1771896863">
          <w:marLeft w:val="1166"/>
          <w:marRight w:val="0"/>
          <w:marTop w:val="115"/>
          <w:marBottom w:val="0"/>
          <w:divBdr>
            <w:top w:val="none" w:sz="0" w:space="0" w:color="auto"/>
            <w:left w:val="none" w:sz="0" w:space="0" w:color="auto"/>
            <w:bottom w:val="none" w:sz="0" w:space="0" w:color="auto"/>
            <w:right w:val="none" w:sz="0" w:space="0" w:color="auto"/>
          </w:divBdr>
        </w:div>
        <w:div w:id="2113549582">
          <w:marLeft w:val="547"/>
          <w:marRight w:val="0"/>
          <w:marTop w:val="134"/>
          <w:marBottom w:val="0"/>
          <w:divBdr>
            <w:top w:val="none" w:sz="0" w:space="0" w:color="auto"/>
            <w:left w:val="none" w:sz="0" w:space="0" w:color="auto"/>
            <w:bottom w:val="none" w:sz="0" w:space="0" w:color="auto"/>
            <w:right w:val="none" w:sz="0" w:space="0" w:color="auto"/>
          </w:divBdr>
        </w:div>
      </w:divsChild>
    </w:div>
    <w:div w:id="1596933584">
      <w:bodyDiv w:val="1"/>
      <w:marLeft w:val="0"/>
      <w:marRight w:val="0"/>
      <w:marTop w:val="0"/>
      <w:marBottom w:val="0"/>
      <w:divBdr>
        <w:top w:val="none" w:sz="0" w:space="0" w:color="auto"/>
        <w:left w:val="none" w:sz="0" w:space="0" w:color="auto"/>
        <w:bottom w:val="none" w:sz="0" w:space="0" w:color="auto"/>
        <w:right w:val="none" w:sz="0" w:space="0" w:color="auto"/>
      </w:divBdr>
    </w:div>
    <w:div w:id="1599100174">
      <w:bodyDiv w:val="1"/>
      <w:marLeft w:val="0"/>
      <w:marRight w:val="0"/>
      <w:marTop w:val="0"/>
      <w:marBottom w:val="0"/>
      <w:divBdr>
        <w:top w:val="none" w:sz="0" w:space="0" w:color="auto"/>
        <w:left w:val="none" w:sz="0" w:space="0" w:color="auto"/>
        <w:bottom w:val="none" w:sz="0" w:space="0" w:color="auto"/>
        <w:right w:val="none" w:sz="0" w:space="0" w:color="auto"/>
      </w:divBdr>
    </w:div>
    <w:div w:id="1600410051">
      <w:bodyDiv w:val="1"/>
      <w:marLeft w:val="0"/>
      <w:marRight w:val="0"/>
      <w:marTop w:val="0"/>
      <w:marBottom w:val="0"/>
      <w:divBdr>
        <w:top w:val="none" w:sz="0" w:space="0" w:color="auto"/>
        <w:left w:val="none" w:sz="0" w:space="0" w:color="auto"/>
        <w:bottom w:val="none" w:sz="0" w:space="0" w:color="auto"/>
        <w:right w:val="none" w:sz="0" w:space="0" w:color="auto"/>
      </w:divBdr>
    </w:div>
    <w:div w:id="1622104814">
      <w:bodyDiv w:val="1"/>
      <w:marLeft w:val="0"/>
      <w:marRight w:val="0"/>
      <w:marTop w:val="0"/>
      <w:marBottom w:val="0"/>
      <w:divBdr>
        <w:top w:val="none" w:sz="0" w:space="0" w:color="auto"/>
        <w:left w:val="none" w:sz="0" w:space="0" w:color="auto"/>
        <w:bottom w:val="none" w:sz="0" w:space="0" w:color="auto"/>
        <w:right w:val="none" w:sz="0" w:space="0" w:color="auto"/>
      </w:divBdr>
      <w:divsChild>
        <w:div w:id="19626405">
          <w:marLeft w:val="547"/>
          <w:marRight w:val="0"/>
          <w:marTop w:val="134"/>
          <w:marBottom w:val="0"/>
          <w:divBdr>
            <w:top w:val="none" w:sz="0" w:space="0" w:color="auto"/>
            <w:left w:val="none" w:sz="0" w:space="0" w:color="auto"/>
            <w:bottom w:val="none" w:sz="0" w:space="0" w:color="auto"/>
            <w:right w:val="none" w:sz="0" w:space="0" w:color="auto"/>
          </w:divBdr>
        </w:div>
        <w:div w:id="1776094391">
          <w:marLeft w:val="547"/>
          <w:marRight w:val="0"/>
          <w:marTop w:val="134"/>
          <w:marBottom w:val="0"/>
          <w:divBdr>
            <w:top w:val="none" w:sz="0" w:space="0" w:color="auto"/>
            <w:left w:val="none" w:sz="0" w:space="0" w:color="auto"/>
            <w:bottom w:val="none" w:sz="0" w:space="0" w:color="auto"/>
            <w:right w:val="none" w:sz="0" w:space="0" w:color="auto"/>
          </w:divBdr>
        </w:div>
      </w:divsChild>
    </w:div>
    <w:div w:id="1631088369">
      <w:bodyDiv w:val="1"/>
      <w:marLeft w:val="0"/>
      <w:marRight w:val="0"/>
      <w:marTop w:val="0"/>
      <w:marBottom w:val="0"/>
      <w:divBdr>
        <w:top w:val="none" w:sz="0" w:space="0" w:color="auto"/>
        <w:left w:val="none" w:sz="0" w:space="0" w:color="auto"/>
        <w:bottom w:val="none" w:sz="0" w:space="0" w:color="auto"/>
        <w:right w:val="none" w:sz="0" w:space="0" w:color="auto"/>
      </w:divBdr>
      <w:divsChild>
        <w:div w:id="205875930">
          <w:marLeft w:val="547"/>
          <w:marRight w:val="0"/>
          <w:marTop w:val="134"/>
          <w:marBottom w:val="0"/>
          <w:divBdr>
            <w:top w:val="none" w:sz="0" w:space="0" w:color="auto"/>
            <w:left w:val="none" w:sz="0" w:space="0" w:color="auto"/>
            <w:bottom w:val="none" w:sz="0" w:space="0" w:color="auto"/>
            <w:right w:val="none" w:sz="0" w:space="0" w:color="auto"/>
          </w:divBdr>
        </w:div>
      </w:divsChild>
    </w:div>
    <w:div w:id="1644120700">
      <w:bodyDiv w:val="1"/>
      <w:marLeft w:val="0"/>
      <w:marRight w:val="0"/>
      <w:marTop w:val="0"/>
      <w:marBottom w:val="0"/>
      <w:divBdr>
        <w:top w:val="none" w:sz="0" w:space="0" w:color="auto"/>
        <w:left w:val="none" w:sz="0" w:space="0" w:color="auto"/>
        <w:bottom w:val="none" w:sz="0" w:space="0" w:color="auto"/>
        <w:right w:val="none" w:sz="0" w:space="0" w:color="auto"/>
      </w:divBdr>
    </w:div>
    <w:div w:id="1645810929">
      <w:bodyDiv w:val="1"/>
      <w:marLeft w:val="0"/>
      <w:marRight w:val="0"/>
      <w:marTop w:val="0"/>
      <w:marBottom w:val="0"/>
      <w:divBdr>
        <w:top w:val="none" w:sz="0" w:space="0" w:color="auto"/>
        <w:left w:val="none" w:sz="0" w:space="0" w:color="auto"/>
        <w:bottom w:val="none" w:sz="0" w:space="0" w:color="auto"/>
        <w:right w:val="none" w:sz="0" w:space="0" w:color="auto"/>
      </w:divBdr>
      <w:divsChild>
        <w:div w:id="701055416">
          <w:marLeft w:val="1166"/>
          <w:marRight w:val="0"/>
          <w:marTop w:val="115"/>
          <w:marBottom w:val="0"/>
          <w:divBdr>
            <w:top w:val="none" w:sz="0" w:space="0" w:color="auto"/>
            <w:left w:val="none" w:sz="0" w:space="0" w:color="auto"/>
            <w:bottom w:val="none" w:sz="0" w:space="0" w:color="auto"/>
            <w:right w:val="none" w:sz="0" w:space="0" w:color="auto"/>
          </w:divBdr>
        </w:div>
        <w:div w:id="757479574">
          <w:marLeft w:val="1166"/>
          <w:marRight w:val="0"/>
          <w:marTop w:val="115"/>
          <w:marBottom w:val="0"/>
          <w:divBdr>
            <w:top w:val="none" w:sz="0" w:space="0" w:color="auto"/>
            <w:left w:val="none" w:sz="0" w:space="0" w:color="auto"/>
            <w:bottom w:val="none" w:sz="0" w:space="0" w:color="auto"/>
            <w:right w:val="none" w:sz="0" w:space="0" w:color="auto"/>
          </w:divBdr>
        </w:div>
        <w:div w:id="1113402586">
          <w:marLeft w:val="1166"/>
          <w:marRight w:val="0"/>
          <w:marTop w:val="115"/>
          <w:marBottom w:val="0"/>
          <w:divBdr>
            <w:top w:val="none" w:sz="0" w:space="0" w:color="auto"/>
            <w:left w:val="none" w:sz="0" w:space="0" w:color="auto"/>
            <w:bottom w:val="none" w:sz="0" w:space="0" w:color="auto"/>
            <w:right w:val="none" w:sz="0" w:space="0" w:color="auto"/>
          </w:divBdr>
        </w:div>
        <w:div w:id="1199120691">
          <w:marLeft w:val="1166"/>
          <w:marRight w:val="0"/>
          <w:marTop w:val="115"/>
          <w:marBottom w:val="0"/>
          <w:divBdr>
            <w:top w:val="none" w:sz="0" w:space="0" w:color="auto"/>
            <w:left w:val="none" w:sz="0" w:space="0" w:color="auto"/>
            <w:bottom w:val="none" w:sz="0" w:space="0" w:color="auto"/>
            <w:right w:val="none" w:sz="0" w:space="0" w:color="auto"/>
          </w:divBdr>
        </w:div>
        <w:div w:id="2061250594">
          <w:marLeft w:val="1166"/>
          <w:marRight w:val="0"/>
          <w:marTop w:val="115"/>
          <w:marBottom w:val="0"/>
          <w:divBdr>
            <w:top w:val="none" w:sz="0" w:space="0" w:color="auto"/>
            <w:left w:val="none" w:sz="0" w:space="0" w:color="auto"/>
            <w:bottom w:val="none" w:sz="0" w:space="0" w:color="auto"/>
            <w:right w:val="none" w:sz="0" w:space="0" w:color="auto"/>
          </w:divBdr>
        </w:div>
      </w:divsChild>
    </w:div>
    <w:div w:id="1661620512">
      <w:bodyDiv w:val="1"/>
      <w:marLeft w:val="0"/>
      <w:marRight w:val="0"/>
      <w:marTop w:val="0"/>
      <w:marBottom w:val="0"/>
      <w:divBdr>
        <w:top w:val="none" w:sz="0" w:space="0" w:color="auto"/>
        <w:left w:val="none" w:sz="0" w:space="0" w:color="auto"/>
        <w:bottom w:val="none" w:sz="0" w:space="0" w:color="auto"/>
        <w:right w:val="none" w:sz="0" w:space="0" w:color="auto"/>
      </w:divBdr>
    </w:div>
    <w:div w:id="1671248998">
      <w:bodyDiv w:val="1"/>
      <w:marLeft w:val="0"/>
      <w:marRight w:val="0"/>
      <w:marTop w:val="0"/>
      <w:marBottom w:val="0"/>
      <w:divBdr>
        <w:top w:val="none" w:sz="0" w:space="0" w:color="auto"/>
        <w:left w:val="none" w:sz="0" w:space="0" w:color="auto"/>
        <w:bottom w:val="none" w:sz="0" w:space="0" w:color="auto"/>
        <w:right w:val="none" w:sz="0" w:space="0" w:color="auto"/>
      </w:divBdr>
    </w:div>
    <w:div w:id="1677809534">
      <w:bodyDiv w:val="1"/>
      <w:marLeft w:val="0"/>
      <w:marRight w:val="0"/>
      <w:marTop w:val="0"/>
      <w:marBottom w:val="0"/>
      <w:divBdr>
        <w:top w:val="none" w:sz="0" w:space="0" w:color="auto"/>
        <w:left w:val="none" w:sz="0" w:space="0" w:color="auto"/>
        <w:bottom w:val="none" w:sz="0" w:space="0" w:color="auto"/>
        <w:right w:val="none" w:sz="0" w:space="0" w:color="auto"/>
      </w:divBdr>
    </w:div>
    <w:div w:id="1680427413">
      <w:bodyDiv w:val="1"/>
      <w:marLeft w:val="0"/>
      <w:marRight w:val="0"/>
      <w:marTop w:val="0"/>
      <w:marBottom w:val="0"/>
      <w:divBdr>
        <w:top w:val="none" w:sz="0" w:space="0" w:color="auto"/>
        <w:left w:val="none" w:sz="0" w:space="0" w:color="auto"/>
        <w:bottom w:val="none" w:sz="0" w:space="0" w:color="auto"/>
        <w:right w:val="none" w:sz="0" w:space="0" w:color="auto"/>
      </w:divBdr>
    </w:div>
    <w:div w:id="1680696298">
      <w:bodyDiv w:val="1"/>
      <w:marLeft w:val="0"/>
      <w:marRight w:val="0"/>
      <w:marTop w:val="0"/>
      <w:marBottom w:val="0"/>
      <w:divBdr>
        <w:top w:val="none" w:sz="0" w:space="0" w:color="auto"/>
        <w:left w:val="none" w:sz="0" w:space="0" w:color="auto"/>
        <w:bottom w:val="none" w:sz="0" w:space="0" w:color="auto"/>
        <w:right w:val="none" w:sz="0" w:space="0" w:color="auto"/>
      </w:divBdr>
    </w:div>
    <w:div w:id="1685863444">
      <w:bodyDiv w:val="1"/>
      <w:marLeft w:val="0"/>
      <w:marRight w:val="0"/>
      <w:marTop w:val="0"/>
      <w:marBottom w:val="0"/>
      <w:divBdr>
        <w:top w:val="none" w:sz="0" w:space="0" w:color="auto"/>
        <w:left w:val="none" w:sz="0" w:space="0" w:color="auto"/>
        <w:bottom w:val="none" w:sz="0" w:space="0" w:color="auto"/>
        <w:right w:val="none" w:sz="0" w:space="0" w:color="auto"/>
      </w:divBdr>
    </w:div>
    <w:div w:id="1732725893">
      <w:bodyDiv w:val="1"/>
      <w:marLeft w:val="0"/>
      <w:marRight w:val="0"/>
      <w:marTop w:val="0"/>
      <w:marBottom w:val="0"/>
      <w:divBdr>
        <w:top w:val="none" w:sz="0" w:space="0" w:color="auto"/>
        <w:left w:val="none" w:sz="0" w:space="0" w:color="auto"/>
        <w:bottom w:val="none" w:sz="0" w:space="0" w:color="auto"/>
        <w:right w:val="none" w:sz="0" w:space="0" w:color="auto"/>
      </w:divBdr>
    </w:div>
    <w:div w:id="1734308772">
      <w:bodyDiv w:val="1"/>
      <w:marLeft w:val="0"/>
      <w:marRight w:val="0"/>
      <w:marTop w:val="0"/>
      <w:marBottom w:val="0"/>
      <w:divBdr>
        <w:top w:val="none" w:sz="0" w:space="0" w:color="auto"/>
        <w:left w:val="none" w:sz="0" w:space="0" w:color="auto"/>
        <w:bottom w:val="none" w:sz="0" w:space="0" w:color="auto"/>
        <w:right w:val="none" w:sz="0" w:space="0" w:color="auto"/>
      </w:divBdr>
    </w:div>
    <w:div w:id="1734548812">
      <w:bodyDiv w:val="1"/>
      <w:marLeft w:val="0"/>
      <w:marRight w:val="0"/>
      <w:marTop w:val="0"/>
      <w:marBottom w:val="0"/>
      <w:divBdr>
        <w:top w:val="none" w:sz="0" w:space="0" w:color="auto"/>
        <w:left w:val="none" w:sz="0" w:space="0" w:color="auto"/>
        <w:bottom w:val="none" w:sz="0" w:space="0" w:color="auto"/>
        <w:right w:val="none" w:sz="0" w:space="0" w:color="auto"/>
      </w:divBdr>
    </w:div>
    <w:div w:id="1737892040">
      <w:bodyDiv w:val="1"/>
      <w:marLeft w:val="0"/>
      <w:marRight w:val="0"/>
      <w:marTop w:val="0"/>
      <w:marBottom w:val="0"/>
      <w:divBdr>
        <w:top w:val="none" w:sz="0" w:space="0" w:color="auto"/>
        <w:left w:val="none" w:sz="0" w:space="0" w:color="auto"/>
        <w:bottom w:val="none" w:sz="0" w:space="0" w:color="auto"/>
        <w:right w:val="none" w:sz="0" w:space="0" w:color="auto"/>
      </w:divBdr>
    </w:div>
    <w:div w:id="1766883156">
      <w:bodyDiv w:val="1"/>
      <w:marLeft w:val="0"/>
      <w:marRight w:val="0"/>
      <w:marTop w:val="0"/>
      <w:marBottom w:val="0"/>
      <w:divBdr>
        <w:top w:val="none" w:sz="0" w:space="0" w:color="auto"/>
        <w:left w:val="none" w:sz="0" w:space="0" w:color="auto"/>
        <w:bottom w:val="none" w:sz="0" w:space="0" w:color="auto"/>
        <w:right w:val="none" w:sz="0" w:space="0" w:color="auto"/>
      </w:divBdr>
    </w:div>
    <w:div w:id="1770350129">
      <w:bodyDiv w:val="1"/>
      <w:marLeft w:val="0"/>
      <w:marRight w:val="0"/>
      <w:marTop w:val="0"/>
      <w:marBottom w:val="0"/>
      <w:divBdr>
        <w:top w:val="none" w:sz="0" w:space="0" w:color="auto"/>
        <w:left w:val="none" w:sz="0" w:space="0" w:color="auto"/>
        <w:bottom w:val="none" w:sz="0" w:space="0" w:color="auto"/>
        <w:right w:val="none" w:sz="0" w:space="0" w:color="auto"/>
      </w:divBdr>
    </w:div>
    <w:div w:id="1778404036">
      <w:bodyDiv w:val="1"/>
      <w:marLeft w:val="0"/>
      <w:marRight w:val="0"/>
      <w:marTop w:val="0"/>
      <w:marBottom w:val="0"/>
      <w:divBdr>
        <w:top w:val="none" w:sz="0" w:space="0" w:color="auto"/>
        <w:left w:val="none" w:sz="0" w:space="0" w:color="auto"/>
        <w:bottom w:val="none" w:sz="0" w:space="0" w:color="auto"/>
        <w:right w:val="none" w:sz="0" w:space="0" w:color="auto"/>
      </w:divBdr>
    </w:div>
    <w:div w:id="1781874868">
      <w:bodyDiv w:val="1"/>
      <w:marLeft w:val="0"/>
      <w:marRight w:val="0"/>
      <w:marTop w:val="0"/>
      <w:marBottom w:val="0"/>
      <w:divBdr>
        <w:top w:val="none" w:sz="0" w:space="0" w:color="auto"/>
        <w:left w:val="none" w:sz="0" w:space="0" w:color="auto"/>
        <w:bottom w:val="none" w:sz="0" w:space="0" w:color="auto"/>
        <w:right w:val="none" w:sz="0" w:space="0" w:color="auto"/>
      </w:divBdr>
    </w:div>
    <w:div w:id="1787894962">
      <w:bodyDiv w:val="1"/>
      <w:marLeft w:val="0"/>
      <w:marRight w:val="0"/>
      <w:marTop w:val="0"/>
      <w:marBottom w:val="0"/>
      <w:divBdr>
        <w:top w:val="none" w:sz="0" w:space="0" w:color="auto"/>
        <w:left w:val="none" w:sz="0" w:space="0" w:color="auto"/>
        <w:bottom w:val="none" w:sz="0" w:space="0" w:color="auto"/>
        <w:right w:val="none" w:sz="0" w:space="0" w:color="auto"/>
      </w:divBdr>
      <w:divsChild>
        <w:div w:id="772868253">
          <w:marLeft w:val="547"/>
          <w:marRight w:val="0"/>
          <w:marTop w:val="134"/>
          <w:marBottom w:val="0"/>
          <w:divBdr>
            <w:top w:val="none" w:sz="0" w:space="0" w:color="auto"/>
            <w:left w:val="none" w:sz="0" w:space="0" w:color="auto"/>
            <w:bottom w:val="none" w:sz="0" w:space="0" w:color="auto"/>
            <w:right w:val="none" w:sz="0" w:space="0" w:color="auto"/>
          </w:divBdr>
        </w:div>
        <w:div w:id="1847861480">
          <w:marLeft w:val="547"/>
          <w:marRight w:val="0"/>
          <w:marTop w:val="134"/>
          <w:marBottom w:val="0"/>
          <w:divBdr>
            <w:top w:val="none" w:sz="0" w:space="0" w:color="auto"/>
            <w:left w:val="none" w:sz="0" w:space="0" w:color="auto"/>
            <w:bottom w:val="none" w:sz="0" w:space="0" w:color="auto"/>
            <w:right w:val="none" w:sz="0" w:space="0" w:color="auto"/>
          </w:divBdr>
        </w:div>
      </w:divsChild>
    </w:div>
    <w:div w:id="1800489259">
      <w:bodyDiv w:val="1"/>
      <w:marLeft w:val="0"/>
      <w:marRight w:val="0"/>
      <w:marTop w:val="0"/>
      <w:marBottom w:val="0"/>
      <w:divBdr>
        <w:top w:val="none" w:sz="0" w:space="0" w:color="auto"/>
        <w:left w:val="none" w:sz="0" w:space="0" w:color="auto"/>
        <w:bottom w:val="none" w:sz="0" w:space="0" w:color="auto"/>
        <w:right w:val="none" w:sz="0" w:space="0" w:color="auto"/>
      </w:divBdr>
    </w:div>
    <w:div w:id="1803116458">
      <w:bodyDiv w:val="1"/>
      <w:marLeft w:val="0"/>
      <w:marRight w:val="0"/>
      <w:marTop w:val="0"/>
      <w:marBottom w:val="0"/>
      <w:divBdr>
        <w:top w:val="none" w:sz="0" w:space="0" w:color="auto"/>
        <w:left w:val="none" w:sz="0" w:space="0" w:color="auto"/>
        <w:bottom w:val="none" w:sz="0" w:space="0" w:color="auto"/>
        <w:right w:val="none" w:sz="0" w:space="0" w:color="auto"/>
      </w:divBdr>
    </w:div>
    <w:div w:id="1828939874">
      <w:bodyDiv w:val="1"/>
      <w:marLeft w:val="0"/>
      <w:marRight w:val="0"/>
      <w:marTop w:val="0"/>
      <w:marBottom w:val="0"/>
      <w:divBdr>
        <w:top w:val="none" w:sz="0" w:space="0" w:color="auto"/>
        <w:left w:val="none" w:sz="0" w:space="0" w:color="auto"/>
        <w:bottom w:val="none" w:sz="0" w:space="0" w:color="auto"/>
        <w:right w:val="none" w:sz="0" w:space="0" w:color="auto"/>
      </w:divBdr>
    </w:div>
    <w:div w:id="1831942744">
      <w:bodyDiv w:val="1"/>
      <w:marLeft w:val="0"/>
      <w:marRight w:val="0"/>
      <w:marTop w:val="0"/>
      <w:marBottom w:val="0"/>
      <w:divBdr>
        <w:top w:val="none" w:sz="0" w:space="0" w:color="auto"/>
        <w:left w:val="none" w:sz="0" w:space="0" w:color="auto"/>
        <w:bottom w:val="none" w:sz="0" w:space="0" w:color="auto"/>
        <w:right w:val="none" w:sz="0" w:space="0" w:color="auto"/>
      </w:divBdr>
    </w:div>
    <w:div w:id="1841847321">
      <w:bodyDiv w:val="1"/>
      <w:marLeft w:val="0"/>
      <w:marRight w:val="0"/>
      <w:marTop w:val="0"/>
      <w:marBottom w:val="0"/>
      <w:divBdr>
        <w:top w:val="none" w:sz="0" w:space="0" w:color="auto"/>
        <w:left w:val="none" w:sz="0" w:space="0" w:color="auto"/>
        <w:bottom w:val="none" w:sz="0" w:space="0" w:color="auto"/>
        <w:right w:val="none" w:sz="0" w:space="0" w:color="auto"/>
      </w:divBdr>
    </w:div>
    <w:div w:id="1847086511">
      <w:bodyDiv w:val="1"/>
      <w:marLeft w:val="0"/>
      <w:marRight w:val="0"/>
      <w:marTop w:val="0"/>
      <w:marBottom w:val="0"/>
      <w:divBdr>
        <w:top w:val="none" w:sz="0" w:space="0" w:color="auto"/>
        <w:left w:val="none" w:sz="0" w:space="0" w:color="auto"/>
        <w:bottom w:val="none" w:sz="0" w:space="0" w:color="auto"/>
        <w:right w:val="none" w:sz="0" w:space="0" w:color="auto"/>
      </w:divBdr>
    </w:div>
    <w:div w:id="1849173242">
      <w:bodyDiv w:val="1"/>
      <w:marLeft w:val="0"/>
      <w:marRight w:val="0"/>
      <w:marTop w:val="0"/>
      <w:marBottom w:val="0"/>
      <w:divBdr>
        <w:top w:val="none" w:sz="0" w:space="0" w:color="auto"/>
        <w:left w:val="none" w:sz="0" w:space="0" w:color="auto"/>
        <w:bottom w:val="none" w:sz="0" w:space="0" w:color="auto"/>
        <w:right w:val="none" w:sz="0" w:space="0" w:color="auto"/>
      </w:divBdr>
    </w:div>
    <w:div w:id="1946306098">
      <w:bodyDiv w:val="1"/>
      <w:marLeft w:val="0"/>
      <w:marRight w:val="0"/>
      <w:marTop w:val="0"/>
      <w:marBottom w:val="0"/>
      <w:divBdr>
        <w:top w:val="none" w:sz="0" w:space="0" w:color="auto"/>
        <w:left w:val="none" w:sz="0" w:space="0" w:color="auto"/>
        <w:bottom w:val="none" w:sz="0" w:space="0" w:color="auto"/>
        <w:right w:val="none" w:sz="0" w:space="0" w:color="auto"/>
      </w:divBdr>
      <w:divsChild>
        <w:div w:id="30617866">
          <w:marLeft w:val="547"/>
          <w:marRight w:val="0"/>
          <w:marTop w:val="134"/>
          <w:marBottom w:val="0"/>
          <w:divBdr>
            <w:top w:val="none" w:sz="0" w:space="0" w:color="auto"/>
            <w:left w:val="none" w:sz="0" w:space="0" w:color="auto"/>
            <w:bottom w:val="none" w:sz="0" w:space="0" w:color="auto"/>
            <w:right w:val="none" w:sz="0" w:space="0" w:color="auto"/>
          </w:divBdr>
        </w:div>
        <w:div w:id="195237398">
          <w:marLeft w:val="547"/>
          <w:marRight w:val="0"/>
          <w:marTop w:val="134"/>
          <w:marBottom w:val="0"/>
          <w:divBdr>
            <w:top w:val="none" w:sz="0" w:space="0" w:color="auto"/>
            <w:left w:val="none" w:sz="0" w:space="0" w:color="auto"/>
            <w:bottom w:val="none" w:sz="0" w:space="0" w:color="auto"/>
            <w:right w:val="none" w:sz="0" w:space="0" w:color="auto"/>
          </w:divBdr>
        </w:div>
        <w:div w:id="361900202">
          <w:marLeft w:val="547"/>
          <w:marRight w:val="0"/>
          <w:marTop w:val="134"/>
          <w:marBottom w:val="0"/>
          <w:divBdr>
            <w:top w:val="none" w:sz="0" w:space="0" w:color="auto"/>
            <w:left w:val="none" w:sz="0" w:space="0" w:color="auto"/>
            <w:bottom w:val="none" w:sz="0" w:space="0" w:color="auto"/>
            <w:right w:val="none" w:sz="0" w:space="0" w:color="auto"/>
          </w:divBdr>
        </w:div>
        <w:div w:id="994190055">
          <w:marLeft w:val="547"/>
          <w:marRight w:val="0"/>
          <w:marTop w:val="134"/>
          <w:marBottom w:val="0"/>
          <w:divBdr>
            <w:top w:val="none" w:sz="0" w:space="0" w:color="auto"/>
            <w:left w:val="none" w:sz="0" w:space="0" w:color="auto"/>
            <w:bottom w:val="none" w:sz="0" w:space="0" w:color="auto"/>
            <w:right w:val="none" w:sz="0" w:space="0" w:color="auto"/>
          </w:divBdr>
        </w:div>
        <w:div w:id="1483741751">
          <w:marLeft w:val="547"/>
          <w:marRight w:val="0"/>
          <w:marTop w:val="134"/>
          <w:marBottom w:val="0"/>
          <w:divBdr>
            <w:top w:val="none" w:sz="0" w:space="0" w:color="auto"/>
            <w:left w:val="none" w:sz="0" w:space="0" w:color="auto"/>
            <w:bottom w:val="none" w:sz="0" w:space="0" w:color="auto"/>
            <w:right w:val="none" w:sz="0" w:space="0" w:color="auto"/>
          </w:divBdr>
        </w:div>
      </w:divsChild>
    </w:div>
    <w:div w:id="1978486210">
      <w:bodyDiv w:val="1"/>
      <w:marLeft w:val="0"/>
      <w:marRight w:val="0"/>
      <w:marTop w:val="0"/>
      <w:marBottom w:val="0"/>
      <w:divBdr>
        <w:top w:val="none" w:sz="0" w:space="0" w:color="auto"/>
        <w:left w:val="none" w:sz="0" w:space="0" w:color="auto"/>
        <w:bottom w:val="none" w:sz="0" w:space="0" w:color="auto"/>
        <w:right w:val="none" w:sz="0" w:space="0" w:color="auto"/>
      </w:divBdr>
    </w:div>
    <w:div w:id="1984237873">
      <w:bodyDiv w:val="1"/>
      <w:marLeft w:val="0"/>
      <w:marRight w:val="0"/>
      <w:marTop w:val="0"/>
      <w:marBottom w:val="0"/>
      <w:divBdr>
        <w:top w:val="none" w:sz="0" w:space="0" w:color="auto"/>
        <w:left w:val="none" w:sz="0" w:space="0" w:color="auto"/>
        <w:bottom w:val="none" w:sz="0" w:space="0" w:color="auto"/>
        <w:right w:val="none" w:sz="0" w:space="0" w:color="auto"/>
      </w:divBdr>
    </w:div>
    <w:div w:id="1996257507">
      <w:bodyDiv w:val="1"/>
      <w:marLeft w:val="0"/>
      <w:marRight w:val="0"/>
      <w:marTop w:val="0"/>
      <w:marBottom w:val="0"/>
      <w:divBdr>
        <w:top w:val="none" w:sz="0" w:space="0" w:color="auto"/>
        <w:left w:val="none" w:sz="0" w:space="0" w:color="auto"/>
        <w:bottom w:val="none" w:sz="0" w:space="0" w:color="auto"/>
        <w:right w:val="none" w:sz="0" w:space="0" w:color="auto"/>
      </w:divBdr>
    </w:div>
    <w:div w:id="2003653335">
      <w:bodyDiv w:val="1"/>
      <w:marLeft w:val="0"/>
      <w:marRight w:val="0"/>
      <w:marTop w:val="0"/>
      <w:marBottom w:val="0"/>
      <w:divBdr>
        <w:top w:val="none" w:sz="0" w:space="0" w:color="auto"/>
        <w:left w:val="none" w:sz="0" w:space="0" w:color="auto"/>
        <w:bottom w:val="none" w:sz="0" w:space="0" w:color="auto"/>
        <w:right w:val="none" w:sz="0" w:space="0" w:color="auto"/>
      </w:divBdr>
    </w:div>
    <w:div w:id="2011827751">
      <w:bodyDiv w:val="1"/>
      <w:marLeft w:val="0"/>
      <w:marRight w:val="0"/>
      <w:marTop w:val="0"/>
      <w:marBottom w:val="0"/>
      <w:divBdr>
        <w:top w:val="none" w:sz="0" w:space="0" w:color="auto"/>
        <w:left w:val="none" w:sz="0" w:space="0" w:color="auto"/>
        <w:bottom w:val="none" w:sz="0" w:space="0" w:color="auto"/>
        <w:right w:val="none" w:sz="0" w:space="0" w:color="auto"/>
      </w:divBdr>
    </w:div>
    <w:div w:id="2011979804">
      <w:bodyDiv w:val="1"/>
      <w:marLeft w:val="0"/>
      <w:marRight w:val="0"/>
      <w:marTop w:val="0"/>
      <w:marBottom w:val="0"/>
      <w:divBdr>
        <w:top w:val="none" w:sz="0" w:space="0" w:color="auto"/>
        <w:left w:val="none" w:sz="0" w:space="0" w:color="auto"/>
        <w:bottom w:val="none" w:sz="0" w:space="0" w:color="auto"/>
        <w:right w:val="none" w:sz="0" w:space="0" w:color="auto"/>
      </w:divBdr>
    </w:div>
    <w:div w:id="2032949537">
      <w:bodyDiv w:val="1"/>
      <w:marLeft w:val="0"/>
      <w:marRight w:val="0"/>
      <w:marTop w:val="0"/>
      <w:marBottom w:val="0"/>
      <w:divBdr>
        <w:top w:val="none" w:sz="0" w:space="0" w:color="auto"/>
        <w:left w:val="none" w:sz="0" w:space="0" w:color="auto"/>
        <w:bottom w:val="none" w:sz="0" w:space="0" w:color="auto"/>
        <w:right w:val="none" w:sz="0" w:space="0" w:color="auto"/>
      </w:divBdr>
    </w:div>
    <w:div w:id="2045253054">
      <w:bodyDiv w:val="1"/>
      <w:marLeft w:val="0"/>
      <w:marRight w:val="0"/>
      <w:marTop w:val="0"/>
      <w:marBottom w:val="0"/>
      <w:divBdr>
        <w:top w:val="none" w:sz="0" w:space="0" w:color="auto"/>
        <w:left w:val="none" w:sz="0" w:space="0" w:color="auto"/>
        <w:bottom w:val="none" w:sz="0" w:space="0" w:color="auto"/>
        <w:right w:val="none" w:sz="0" w:space="0" w:color="auto"/>
      </w:divBdr>
    </w:div>
    <w:div w:id="2057581280">
      <w:bodyDiv w:val="1"/>
      <w:marLeft w:val="0"/>
      <w:marRight w:val="0"/>
      <w:marTop w:val="0"/>
      <w:marBottom w:val="0"/>
      <w:divBdr>
        <w:top w:val="none" w:sz="0" w:space="0" w:color="auto"/>
        <w:left w:val="none" w:sz="0" w:space="0" w:color="auto"/>
        <w:bottom w:val="none" w:sz="0" w:space="0" w:color="auto"/>
        <w:right w:val="none" w:sz="0" w:space="0" w:color="auto"/>
      </w:divBdr>
    </w:div>
    <w:div w:id="2067607962">
      <w:bodyDiv w:val="1"/>
      <w:marLeft w:val="0"/>
      <w:marRight w:val="0"/>
      <w:marTop w:val="0"/>
      <w:marBottom w:val="0"/>
      <w:divBdr>
        <w:top w:val="none" w:sz="0" w:space="0" w:color="auto"/>
        <w:left w:val="none" w:sz="0" w:space="0" w:color="auto"/>
        <w:bottom w:val="none" w:sz="0" w:space="0" w:color="auto"/>
        <w:right w:val="none" w:sz="0" w:space="0" w:color="auto"/>
      </w:divBdr>
    </w:div>
    <w:div w:id="2090075670">
      <w:bodyDiv w:val="1"/>
      <w:marLeft w:val="0"/>
      <w:marRight w:val="0"/>
      <w:marTop w:val="0"/>
      <w:marBottom w:val="0"/>
      <w:divBdr>
        <w:top w:val="none" w:sz="0" w:space="0" w:color="auto"/>
        <w:left w:val="none" w:sz="0" w:space="0" w:color="auto"/>
        <w:bottom w:val="none" w:sz="0" w:space="0" w:color="auto"/>
        <w:right w:val="none" w:sz="0" w:space="0" w:color="auto"/>
      </w:divBdr>
      <w:divsChild>
        <w:div w:id="142432006">
          <w:marLeft w:val="547"/>
          <w:marRight w:val="0"/>
          <w:marTop w:val="134"/>
          <w:marBottom w:val="0"/>
          <w:divBdr>
            <w:top w:val="none" w:sz="0" w:space="0" w:color="auto"/>
            <w:left w:val="none" w:sz="0" w:space="0" w:color="auto"/>
            <w:bottom w:val="none" w:sz="0" w:space="0" w:color="auto"/>
            <w:right w:val="none" w:sz="0" w:space="0" w:color="auto"/>
          </w:divBdr>
        </w:div>
        <w:div w:id="688599844">
          <w:marLeft w:val="547"/>
          <w:marRight w:val="0"/>
          <w:marTop w:val="134"/>
          <w:marBottom w:val="0"/>
          <w:divBdr>
            <w:top w:val="none" w:sz="0" w:space="0" w:color="auto"/>
            <w:left w:val="none" w:sz="0" w:space="0" w:color="auto"/>
            <w:bottom w:val="none" w:sz="0" w:space="0" w:color="auto"/>
            <w:right w:val="none" w:sz="0" w:space="0" w:color="auto"/>
          </w:divBdr>
        </w:div>
        <w:div w:id="867063500">
          <w:marLeft w:val="547"/>
          <w:marRight w:val="0"/>
          <w:marTop w:val="134"/>
          <w:marBottom w:val="0"/>
          <w:divBdr>
            <w:top w:val="none" w:sz="0" w:space="0" w:color="auto"/>
            <w:left w:val="none" w:sz="0" w:space="0" w:color="auto"/>
            <w:bottom w:val="none" w:sz="0" w:space="0" w:color="auto"/>
            <w:right w:val="none" w:sz="0" w:space="0" w:color="auto"/>
          </w:divBdr>
        </w:div>
      </w:divsChild>
    </w:div>
    <w:div w:id="2113352002">
      <w:bodyDiv w:val="1"/>
      <w:marLeft w:val="0"/>
      <w:marRight w:val="0"/>
      <w:marTop w:val="0"/>
      <w:marBottom w:val="0"/>
      <w:divBdr>
        <w:top w:val="none" w:sz="0" w:space="0" w:color="auto"/>
        <w:left w:val="none" w:sz="0" w:space="0" w:color="auto"/>
        <w:bottom w:val="none" w:sz="0" w:space="0" w:color="auto"/>
        <w:right w:val="none" w:sz="0" w:space="0" w:color="auto"/>
      </w:divBdr>
    </w:div>
    <w:div w:id="2117091212">
      <w:bodyDiv w:val="1"/>
      <w:marLeft w:val="0"/>
      <w:marRight w:val="0"/>
      <w:marTop w:val="0"/>
      <w:marBottom w:val="0"/>
      <w:divBdr>
        <w:top w:val="none" w:sz="0" w:space="0" w:color="auto"/>
        <w:left w:val="none" w:sz="0" w:space="0" w:color="auto"/>
        <w:bottom w:val="none" w:sz="0" w:space="0" w:color="auto"/>
        <w:right w:val="none" w:sz="0" w:space="0" w:color="auto"/>
      </w:divBdr>
    </w:div>
    <w:div w:id="2131388549">
      <w:bodyDiv w:val="1"/>
      <w:marLeft w:val="0"/>
      <w:marRight w:val="0"/>
      <w:marTop w:val="0"/>
      <w:marBottom w:val="0"/>
      <w:divBdr>
        <w:top w:val="none" w:sz="0" w:space="0" w:color="auto"/>
        <w:left w:val="none" w:sz="0" w:space="0" w:color="auto"/>
        <w:bottom w:val="none" w:sz="0" w:space="0" w:color="auto"/>
        <w:right w:val="none" w:sz="0" w:space="0" w:color="auto"/>
      </w:divBdr>
    </w:div>
    <w:div w:id="2131782035">
      <w:bodyDiv w:val="1"/>
      <w:marLeft w:val="0"/>
      <w:marRight w:val="0"/>
      <w:marTop w:val="0"/>
      <w:marBottom w:val="0"/>
      <w:divBdr>
        <w:top w:val="none" w:sz="0" w:space="0" w:color="auto"/>
        <w:left w:val="none" w:sz="0" w:space="0" w:color="auto"/>
        <w:bottom w:val="none" w:sz="0" w:space="0" w:color="auto"/>
        <w:right w:val="none" w:sz="0" w:space="0" w:color="auto"/>
      </w:divBdr>
    </w:div>
    <w:div w:id="2141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eval/training/teachers/" TargetMode="External"/><Relationship Id="rId18" Type="http://schemas.openxmlformats.org/officeDocument/2006/relationships/hyperlink" Target="http://www.doe.mass.edu/edeval/model/PartIII.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edeva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edeval/model/PartII.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edeval/model/PartII.pdf" TargetMode="External"/><Relationship Id="rId20" Type="http://schemas.openxmlformats.org/officeDocument/2006/relationships/hyperlink" Target="http://www.doe.mass.edu/edeval/model/PartIII_Appx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edeval/model/PartIII_AppxC.pdf" TargetMode="External"/><Relationship Id="rId5" Type="http://schemas.openxmlformats.org/officeDocument/2006/relationships/customXml" Target="../customXml/item5.xml"/><Relationship Id="rId15" Type="http://schemas.openxmlformats.org/officeDocument/2006/relationships/hyperlink" Target="http://www.doe.mass.edu/edeval/model/" TargetMode="External"/><Relationship Id="rId23" Type="http://schemas.openxmlformats.org/officeDocument/2006/relationships/hyperlink" Target="http://www.doe.mass.edu/edeval/model/" TargetMode="External"/><Relationship Id="rId28"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www.doe.mass.edu/edeval/model/PartIII.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 TargetMode="External"/><Relationship Id="rId22" Type="http://schemas.openxmlformats.org/officeDocument/2006/relationships/hyperlink" Target="http://www.doe.mass.edu/edeval/train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DESE-231-11530</_dlc_DocId>
    <_dlc_DocIdUrl xmlns="733efe1c-5bbe-4968-87dc-d400e65c879f">
      <Url>https://sharepoint.doemass.org/ese/webteam/cps/_layouts/DocIdRedir.aspx?ID=DESE-231-11530</Url>
      <Description>DESE-231-11530</Description>
    </_dlc_DocIdUrl>
    <_vti_RoutingExistingProperties xmlns="0a4e05da-b9bc-4326-ad73-01ef31b95567" xsi:nil="true"/>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214E-A5A6-4447-B408-73BBA65E22E8}">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2AC8EBC9-D1EC-432F-A4BF-42351D4A98AC}">
  <ds:schemaRefs>
    <ds:schemaRef ds:uri="http://schemas.microsoft.com/sharepoint/events"/>
  </ds:schemaRefs>
</ds:datastoreItem>
</file>

<file path=customXml/itemProps3.xml><?xml version="1.0" encoding="utf-8"?>
<ds:datastoreItem xmlns:ds="http://schemas.openxmlformats.org/officeDocument/2006/customXml" ds:itemID="{45B52D5E-EC0D-4461-8A41-A9577C7C7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03C13-B8E6-4BD7-8F01-736791C983CA}">
  <ds:schemaRefs>
    <ds:schemaRef ds:uri="http://schemas.microsoft.com/sharepoint/v3/contenttype/forms"/>
  </ds:schemaRefs>
</ds:datastoreItem>
</file>

<file path=customXml/itemProps5.xml><?xml version="1.0" encoding="utf-8"?>
<ds:datastoreItem xmlns:ds="http://schemas.openxmlformats.org/officeDocument/2006/customXml" ds:itemID="{BDEBF6CD-3FCF-412C-A76C-BDA3FFA8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5518</Words>
  <Characters>30349</Characters>
  <Application>Microsoft Office Word</Application>
  <DocSecurity>0</DocSecurity>
  <Lines>701</Lines>
  <Paragraphs>277</Paragraphs>
  <ScaleCrop>false</ScaleCrop>
  <HeadingPairs>
    <vt:vector size="2" baseType="variant">
      <vt:variant>
        <vt:lpstr>Title</vt:lpstr>
      </vt:variant>
      <vt:variant>
        <vt:i4>1</vt:i4>
      </vt:variant>
    </vt:vector>
  </HeadingPairs>
  <TitlesOfParts>
    <vt:vector size="1" baseType="lpstr">
      <vt:lpstr>MA Educator Evaluation Orientation: Facilitator Guide</vt:lpstr>
    </vt:vector>
  </TitlesOfParts>
  <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Educator Evaluation Orientation: Facilitator Guide</dc:title>
  <dc:creator>ESE</dc:creator>
  <cp:lastModifiedBy>dzou</cp:lastModifiedBy>
  <cp:revision>3</cp:revision>
  <cp:lastPrinted>2012-09-19T17:06:00Z</cp:lastPrinted>
  <dcterms:created xsi:type="dcterms:W3CDTF">2014-11-03T13:56:00Z</dcterms:created>
  <dcterms:modified xsi:type="dcterms:W3CDTF">2014-11-04T16:07:00Z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2014</vt:lpwstr>
  </property>
</Properties>
</file>