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61F" w:rsidRPr="00222F66" w:rsidRDefault="002225E5" w:rsidP="00222F66">
      <w:r w:rsidRPr="00222F66">
        <w:rPr>
          <w:noProof/>
          <w:lang w:eastAsia="zh-CN" w:bidi="km-KH"/>
        </w:rPr>
        <w:drawing>
          <wp:inline distT="0" distB="0" distL="0" distR="0">
            <wp:extent cx="2463846" cy="1198245"/>
            <wp:effectExtent l="19050" t="0" r="0" b="0"/>
            <wp:docPr id="2" name="Picture 2"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Department of Elementary and Secondary Education Logo"/>
                    <pic:cNvPicPr>
                      <a:picLocks noChangeAspect="1" noChangeArrowheads="1"/>
                    </pic:cNvPicPr>
                  </pic:nvPicPr>
                  <pic:blipFill>
                    <a:blip r:embed="rId12"/>
                    <a:stretch>
                      <a:fillRect/>
                    </a:stretch>
                  </pic:blipFill>
                  <pic:spPr bwMode="auto">
                    <a:xfrm>
                      <a:off x="0" y="0"/>
                      <a:ext cx="2463846" cy="1198245"/>
                    </a:xfrm>
                    <a:prstGeom prst="rect">
                      <a:avLst/>
                    </a:prstGeom>
                    <a:noFill/>
                    <a:ln w="9525">
                      <a:noFill/>
                      <a:miter lim="800000"/>
                      <a:headEnd/>
                      <a:tailEnd/>
                    </a:ln>
                  </pic:spPr>
                </pic:pic>
              </a:graphicData>
            </a:graphic>
          </wp:inline>
        </w:drawing>
      </w:r>
    </w:p>
    <w:p w:rsidR="002225E5" w:rsidRPr="00222F66" w:rsidRDefault="002225E5" w:rsidP="00222F66"/>
    <w:p w:rsidR="00F9361F" w:rsidRPr="00222F66" w:rsidRDefault="00F9361F" w:rsidP="00222F66"/>
    <w:p w:rsidR="00F9361F" w:rsidRPr="000872E5" w:rsidRDefault="00F9361F" w:rsidP="00222F66">
      <w:pPr>
        <w:rPr>
          <w:rFonts w:ascii="Calibri" w:hAnsi="Calibri"/>
        </w:rPr>
      </w:pPr>
    </w:p>
    <w:p w:rsidR="00F9361F" w:rsidRPr="000872E5" w:rsidRDefault="00F9361F" w:rsidP="00222F66">
      <w:pPr>
        <w:rPr>
          <w:rFonts w:ascii="Calibri" w:hAnsi="Calibri"/>
        </w:rPr>
      </w:pPr>
    </w:p>
    <w:p w:rsidR="00F9361F" w:rsidRPr="000872E5" w:rsidRDefault="00F9361F" w:rsidP="00222F66">
      <w:pPr>
        <w:rPr>
          <w:rFonts w:ascii="Calibri" w:hAnsi="Calibri"/>
        </w:rPr>
      </w:pPr>
    </w:p>
    <w:p w:rsidR="00F9361F" w:rsidRPr="000872E5" w:rsidRDefault="00F9361F" w:rsidP="00222F66">
      <w:pPr>
        <w:rPr>
          <w:rFonts w:ascii="Calibri" w:hAnsi="Calibri"/>
        </w:rPr>
      </w:pPr>
    </w:p>
    <w:tbl>
      <w:tblPr>
        <w:tblW w:w="10093" w:type="dxa"/>
        <w:tblInd w:w="115" w:type="dxa"/>
        <w:tblLayout w:type="fixed"/>
        <w:tblCellMar>
          <w:left w:w="115" w:type="dxa"/>
          <w:right w:w="115" w:type="dxa"/>
        </w:tblCellMar>
        <w:tblLook w:val="00A0"/>
      </w:tblPr>
      <w:tblGrid>
        <w:gridCol w:w="10093"/>
      </w:tblGrid>
      <w:tr w:rsidR="002225E5" w:rsidRPr="000872E5" w:rsidTr="00BD13B5">
        <w:trPr>
          <w:cantSplit/>
          <w:trHeight w:val="176"/>
        </w:trPr>
        <w:tc>
          <w:tcPr>
            <w:tcW w:w="10093" w:type="dxa"/>
            <w:vAlign w:val="bottom"/>
          </w:tcPr>
          <w:p w:rsidR="002225E5" w:rsidRPr="000872E5" w:rsidRDefault="006670CB" w:rsidP="00F24CE1">
            <w:pPr>
              <w:pStyle w:val="ESEReportName"/>
              <w:rPr>
                <w:rFonts w:ascii="Calibri" w:hAnsi="Calibri"/>
                <w:b w:val="0"/>
              </w:rPr>
            </w:pPr>
            <w:bookmarkStart w:id="0" w:name="OLE_LINK1"/>
            <w:bookmarkStart w:id="1" w:name="OLE_LINK2"/>
            <w:r w:rsidRPr="000872E5">
              <w:rPr>
                <w:rFonts w:ascii="Calibri" w:hAnsi="Calibri"/>
                <w:b w:val="0"/>
              </w:rPr>
              <w:t>Candidate Assessment of Performance</w:t>
            </w:r>
          </w:p>
          <w:p w:rsidR="006670CB" w:rsidRPr="000872E5" w:rsidRDefault="00AA21F6" w:rsidP="006670CB">
            <w:pPr>
              <w:pStyle w:val="ESEReportSubtitle"/>
              <w:spacing w:before="0" w:line="240" w:lineRule="auto"/>
              <w:rPr>
                <w:rFonts w:ascii="Calibri" w:hAnsi="Calibri"/>
              </w:rPr>
            </w:pPr>
            <w:r>
              <w:rPr>
                <w:rFonts w:ascii="Calibri" w:hAnsi="Calibri"/>
              </w:rPr>
              <w:t>Using the CAP Rubric</w:t>
            </w:r>
          </w:p>
          <w:p w:rsidR="006670CB" w:rsidRPr="000872E5" w:rsidRDefault="006670CB" w:rsidP="006670CB">
            <w:pPr>
              <w:pStyle w:val="ESEReportSubtitle"/>
              <w:spacing w:before="0" w:line="240" w:lineRule="auto"/>
              <w:rPr>
                <w:rFonts w:ascii="Calibri" w:hAnsi="Calibri"/>
              </w:rPr>
            </w:pPr>
          </w:p>
          <w:p w:rsidR="002225E5" w:rsidRPr="000872E5" w:rsidRDefault="006670CB" w:rsidP="006670CB">
            <w:pPr>
              <w:pStyle w:val="ESEReportSubtitle"/>
              <w:spacing w:before="0" w:line="240" w:lineRule="auto"/>
              <w:rPr>
                <w:rFonts w:ascii="Calibri" w:hAnsi="Calibri"/>
                <w:b w:val="0"/>
              </w:rPr>
            </w:pPr>
            <w:r w:rsidRPr="000872E5">
              <w:rPr>
                <w:rFonts w:ascii="Calibri" w:hAnsi="Calibri"/>
                <w:b w:val="0"/>
              </w:rPr>
              <w:t>Workshop for Program Supervisors and Supervising Practitioners</w:t>
            </w:r>
          </w:p>
          <w:p w:rsidR="00BD13B5" w:rsidRPr="000872E5" w:rsidRDefault="00BD13B5" w:rsidP="006670CB">
            <w:pPr>
              <w:pStyle w:val="ESEReportSubtitle"/>
              <w:spacing w:before="0" w:line="240" w:lineRule="auto"/>
              <w:rPr>
                <w:rFonts w:ascii="Calibri" w:hAnsi="Calibri"/>
                <w:b w:val="0"/>
              </w:rPr>
            </w:pPr>
          </w:p>
          <w:p w:rsidR="00BD13B5" w:rsidRPr="000872E5" w:rsidRDefault="00BD13B5" w:rsidP="006670CB">
            <w:pPr>
              <w:pStyle w:val="ESEReportSubtitle"/>
              <w:spacing w:before="0" w:line="240" w:lineRule="auto"/>
              <w:rPr>
                <w:rFonts w:ascii="Calibri" w:hAnsi="Calibri"/>
                <w:b w:val="0"/>
              </w:rPr>
            </w:pPr>
            <w:r w:rsidRPr="000872E5">
              <w:rPr>
                <w:rFonts w:ascii="Calibri" w:hAnsi="Calibri"/>
                <w:b w:val="0"/>
              </w:rPr>
              <w:t>Facilitator’s Guide</w:t>
            </w:r>
            <w:bookmarkEnd w:id="0"/>
            <w:bookmarkEnd w:id="1"/>
          </w:p>
        </w:tc>
      </w:tr>
      <w:tr w:rsidR="002225E5" w:rsidRPr="000872E5" w:rsidTr="00BD13B5">
        <w:trPr>
          <w:cantSplit/>
          <w:trHeight w:val="211"/>
        </w:trPr>
        <w:tc>
          <w:tcPr>
            <w:tcW w:w="10093" w:type="dxa"/>
          </w:tcPr>
          <w:p w:rsidR="002225E5" w:rsidRPr="000872E5" w:rsidRDefault="003E5BAE" w:rsidP="00222F66">
            <w:pPr>
              <w:rPr>
                <w:rFonts w:ascii="Calibri" w:hAnsi="Calibri"/>
              </w:rPr>
            </w:pPr>
            <w:r w:rsidRPr="003E5BAE">
              <w:rPr>
                <w:rFonts w:ascii="Calibri" w:hAnsi="Calibri"/>
              </w:rPr>
              <w:pict>
                <v:rect id="_x0000_i1025" style="width:0;height:1.5pt" o:hrstd="t" o:hr="t" fillcolor="#aaa" stroked="f"/>
              </w:pict>
            </w:r>
          </w:p>
          <w:p w:rsidR="002225E5" w:rsidRPr="000872E5" w:rsidRDefault="002225E5" w:rsidP="00222F66">
            <w:pPr>
              <w:rPr>
                <w:rFonts w:ascii="Calibri" w:hAnsi="Calibri"/>
              </w:rPr>
            </w:pPr>
          </w:p>
        </w:tc>
      </w:tr>
      <w:tr w:rsidR="002225E5" w:rsidRPr="000872E5" w:rsidTr="00BD13B5">
        <w:trPr>
          <w:cantSplit/>
          <w:trHeight w:val="4876"/>
        </w:trPr>
        <w:tc>
          <w:tcPr>
            <w:tcW w:w="10093" w:type="dxa"/>
            <w:vAlign w:val="bottom"/>
          </w:tcPr>
          <w:p w:rsidR="002225E5" w:rsidRPr="000872E5" w:rsidRDefault="002225E5" w:rsidP="00F24CE1">
            <w:pPr>
              <w:spacing w:before="0" w:after="0"/>
              <w:rPr>
                <w:rFonts w:ascii="Calibri" w:hAnsi="Calibri"/>
                <w:b/>
                <w:sz w:val="18"/>
              </w:rPr>
            </w:pPr>
            <w:r w:rsidRPr="000872E5">
              <w:rPr>
                <w:rFonts w:ascii="Calibri" w:hAnsi="Calibri"/>
                <w:b/>
                <w:sz w:val="18"/>
              </w:rPr>
              <w:t>Massachusetts Department of Elementary and Secondary Education</w:t>
            </w:r>
          </w:p>
          <w:p w:rsidR="002225E5" w:rsidRPr="000872E5" w:rsidRDefault="002225E5" w:rsidP="00F24CE1">
            <w:pPr>
              <w:spacing w:before="0" w:after="0"/>
              <w:rPr>
                <w:rFonts w:ascii="Calibri" w:hAnsi="Calibri"/>
                <w:sz w:val="18"/>
              </w:rPr>
            </w:pPr>
            <w:r w:rsidRPr="000872E5">
              <w:rPr>
                <w:rFonts w:ascii="Calibri" w:hAnsi="Calibri"/>
                <w:sz w:val="18"/>
              </w:rPr>
              <w:t>75 Pleasant Street, Malden, MA 02148-4906</w:t>
            </w:r>
          </w:p>
          <w:p w:rsidR="002225E5" w:rsidRPr="000872E5" w:rsidRDefault="002225E5" w:rsidP="00F24CE1">
            <w:pPr>
              <w:spacing w:before="0" w:after="0"/>
              <w:rPr>
                <w:rFonts w:ascii="Calibri" w:hAnsi="Calibri"/>
                <w:sz w:val="18"/>
              </w:rPr>
            </w:pPr>
            <w:r w:rsidRPr="000872E5">
              <w:rPr>
                <w:rFonts w:ascii="Calibri" w:hAnsi="Calibri"/>
                <w:sz w:val="18"/>
              </w:rPr>
              <w:t>Phone 781-338-3000 TTY: N.E.T. Relay 800-439-2370</w:t>
            </w:r>
          </w:p>
          <w:p w:rsidR="002225E5" w:rsidRPr="000872E5" w:rsidRDefault="002225E5" w:rsidP="00F24CE1">
            <w:pPr>
              <w:spacing w:before="0" w:after="0"/>
              <w:rPr>
                <w:rFonts w:ascii="Calibri" w:hAnsi="Calibri"/>
                <w:sz w:val="18"/>
              </w:rPr>
            </w:pPr>
            <w:r w:rsidRPr="000872E5">
              <w:rPr>
                <w:rFonts w:ascii="Calibri" w:hAnsi="Calibri"/>
                <w:sz w:val="18"/>
              </w:rPr>
              <w:t>www.doe.mass.edu</w:t>
            </w:r>
          </w:p>
        </w:tc>
      </w:tr>
    </w:tbl>
    <w:p w:rsidR="002225E5" w:rsidRPr="000872E5" w:rsidRDefault="00C53C1E" w:rsidP="006670CB">
      <w:pPr>
        <w:rPr>
          <w:rFonts w:ascii="Calibri" w:hAnsi="Calibri"/>
          <w:b/>
          <w:sz w:val="28"/>
          <w:szCs w:val="28"/>
        </w:rPr>
      </w:pPr>
      <w:r w:rsidRPr="000872E5">
        <w:rPr>
          <w:rFonts w:ascii="Calibri" w:hAnsi="Calibri"/>
          <w:b/>
          <w:sz w:val="28"/>
          <w:szCs w:val="28"/>
        </w:rPr>
        <w:br w:type="page"/>
      </w:r>
      <w:r w:rsidR="002225E5" w:rsidRPr="000872E5">
        <w:rPr>
          <w:rFonts w:ascii="Calibri" w:hAnsi="Calibri"/>
          <w:b/>
          <w:sz w:val="28"/>
          <w:szCs w:val="28"/>
        </w:rPr>
        <w:lastRenderedPageBreak/>
        <w:t>Contents</w:t>
      </w:r>
    </w:p>
    <w:p w:rsidR="00BD13B5" w:rsidRPr="000872E5" w:rsidRDefault="003E5BAE">
      <w:pPr>
        <w:pStyle w:val="TOC1"/>
        <w:rPr>
          <w:rFonts w:ascii="Calibri" w:eastAsiaTheme="minorEastAsia" w:hAnsi="Calibri" w:cstheme="minorBidi"/>
          <w:b w:val="0"/>
          <w:sz w:val="22"/>
          <w:szCs w:val="22"/>
        </w:rPr>
      </w:pPr>
      <w:r w:rsidRPr="003E5BAE">
        <w:rPr>
          <w:rFonts w:ascii="Calibri" w:hAnsi="Calibri"/>
        </w:rPr>
        <w:fldChar w:fldCharType="begin"/>
      </w:r>
      <w:r w:rsidR="002225E5" w:rsidRPr="000872E5">
        <w:rPr>
          <w:rFonts w:ascii="Calibri" w:hAnsi="Calibri"/>
        </w:rPr>
        <w:instrText xml:space="preserve"> TOC \o "1-</w:instrText>
      </w:r>
      <w:r w:rsidR="007035F5" w:rsidRPr="000872E5">
        <w:rPr>
          <w:rFonts w:ascii="Calibri" w:hAnsi="Calibri"/>
        </w:rPr>
        <w:instrText>3</w:instrText>
      </w:r>
      <w:r w:rsidR="002225E5" w:rsidRPr="000872E5">
        <w:rPr>
          <w:rFonts w:ascii="Calibri" w:hAnsi="Calibri"/>
        </w:rPr>
        <w:instrText xml:space="preserve">" \h \z \u </w:instrText>
      </w:r>
      <w:r w:rsidRPr="003E5BAE">
        <w:rPr>
          <w:rFonts w:ascii="Calibri" w:hAnsi="Calibri"/>
        </w:rPr>
        <w:fldChar w:fldCharType="separate"/>
      </w:r>
      <w:hyperlink w:anchor="_Toc432616051" w:history="1">
        <w:r w:rsidR="00BD13B5" w:rsidRPr="000872E5">
          <w:rPr>
            <w:rStyle w:val="Hyperlink"/>
            <w:rFonts w:ascii="Calibri" w:hAnsi="Calibri"/>
          </w:rPr>
          <w:t>Preparing for the Workshop</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_Toc432616051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1</w:t>
        </w:r>
        <w:r w:rsidRPr="000872E5">
          <w:rPr>
            <w:rFonts w:ascii="Calibri" w:hAnsi="Calibri"/>
            <w:webHidden/>
          </w:rPr>
          <w:fldChar w:fldCharType="end"/>
        </w:r>
      </w:hyperlink>
    </w:p>
    <w:p w:rsidR="00BD13B5" w:rsidRPr="000872E5" w:rsidRDefault="003E5BAE">
      <w:pPr>
        <w:pStyle w:val="TOC2"/>
        <w:rPr>
          <w:rFonts w:ascii="Calibri" w:eastAsiaTheme="minorEastAsia" w:hAnsi="Calibri" w:cstheme="minorBidi"/>
          <w:sz w:val="22"/>
          <w:szCs w:val="22"/>
        </w:rPr>
      </w:pPr>
      <w:hyperlink w:anchor="_Toc432616052" w:history="1">
        <w:r w:rsidR="00BD13B5" w:rsidRPr="000872E5">
          <w:rPr>
            <w:rStyle w:val="Hyperlink"/>
            <w:rFonts w:ascii="Calibri" w:eastAsia="Calibri" w:hAnsi="Calibri"/>
          </w:rPr>
          <w:t>Overview</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_Toc432616052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1</w:t>
        </w:r>
        <w:r w:rsidRPr="000872E5">
          <w:rPr>
            <w:rFonts w:ascii="Calibri" w:hAnsi="Calibri"/>
            <w:webHidden/>
          </w:rPr>
          <w:fldChar w:fldCharType="end"/>
        </w:r>
      </w:hyperlink>
    </w:p>
    <w:p w:rsidR="00BD13B5" w:rsidRPr="000872E5" w:rsidRDefault="003E5BAE">
      <w:pPr>
        <w:pStyle w:val="TOC2"/>
        <w:rPr>
          <w:rFonts w:ascii="Calibri" w:eastAsiaTheme="minorEastAsia" w:hAnsi="Calibri" w:cstheme="minorBidi"/>
          <w:sz w:val="22"/>
          <w:szCs w:val="22"/>
        </w:rPr>
      </w:pPr>
      <w:hyperlink w:anchor="_Toc432616053" w:history="1">
        <w:r w:rsidR="00BD13B5" w:rsidRPr="000872E5">
          <w:rPr>
            <w:rStyle w:val="Hyperlink"/>
            <w:rFonts w:ascii="Calibri" w:eastAsia="Calibri" w:hAnsi="Calibri"/>
          </w:rPr>
          <w:t>Context</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_Toc432616053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1</w:t>
        </w:r>
        <w:r w:rsidRPr="000872E5">
          <w:rPr>
            <w:rFonts w:ascii="Calibri" w:hAnsi="Calibri"/>
            <w:webHidden/>
          </w:rPr>
          <w:fldChar w:fldCharType="end"/>
        </w:r>
      </w:hyperlink>
    </w:p>
    <w:p w:rsidR="00BD13B5" w:rsidRPr="000872E5" w:rsidRDefault="003E5BAE">
      <w:pPr>
        <w:pStyle w:val="TOC2"/>
        <w:rPr>
          <w:rFonts w:ascii="Calibri" w:eastAsiaTheme="minorEastAsia" w:hAnsi="Calibri" w:cstheme="minorBidi"/>
          <w:sz w:val="22"/>
          <w:szCs w:val="22"/>
        </w:rPr>
      </w:pPr>
      <w:hyperlink w:anchor="_Toc432616054" w:history="1">
        <w:r w:rsidR="00BD13B5" w:rsidRPr="000872E5">
          <w:rPr>
            <w:rStyle w:val="Hyperlink"/>
            <w:rFonts w:ascii="Calibri" w:eastAsia="Calibri" w:hAnsi="Calibri"/>
          </w:rPr>
          <w:t>Intended Outcomes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_Toc432616054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1</w:t>
        </w:r>
        <w:r w:rsidRPr="000872E5">
          <w:rPr>
            <w:rFonts w:ascii="Calibri" w:hAnsi="Calibri"/>
            <w:webHidden/>
          </w:rPr>
          <w:fldChar w:fldCharType="end"/>
        </w:r>
      </w:hyperlink>
    </w:p>
    <w:p w:rsidR="00BD13B5" w:rsidRPr="000872E5" w:rsidRDefault="003E5BAE">
      <w:pPr>
        <w:pStyle w:val="TOC2"/>
        <w:rPr>
          <w:rFonts w:ascii="Calibri" w:eastAsiaTheme="minorEastAsia" w:hAnsi="Calibri" w:cstheme="minorBidi"/>
          <w:sz w:val="22"/>
          <w:szCs w:val="22"/>
        </w:rPr>
      </w:pPr>
      <w:hyperlink w:anchor="_Toc432616055" w:history="1">
        <w:r w:rsidR="00BD13B5" w:rsidRPr="000872E5">
          <w:rPr>
            <w:rStyle w:val="Hyperlink"/>
            <w:rFonts w:ascii="Calibri" w:eastAsia="Calibri" w:hAnsi="Calibri"/>
          </w:rPr>
          <w:t>Equipment and Materials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_Toc432616055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1</w:t>
        </w:r>
        <w:r w:rsidRPr="000872E5">
          <w:rPr>
            <w:rFonts w:ascii="Calibri" w:hAnsi="Calibri"/>
            <w:webHidden/>
          </w:rPr>
          <w:fldChar w:fldCharType="end"/>
        </w:r>
      </w:hyperlink>
    </w:p>
    <w:p w:rsidR="00BD13B5" w:rsidRPr="000872E5" w:rsidRDefault="003E5BAE">
      <w:pPr>
        <w:pStyle w:val="TOC1"/>
        <w:rPr>
          <w:rFonts w:ascii="Calibri" w:eastAsiaTheme="minorEastAsia" w:hAnsi="Calibri" w:cstheme="minorBidi"/>
          <w:b w:val="0"/>
          <w:sz w:val="22"/>
          <w:szCs w:val="22"/>
        </w:rPr>
      </w:pPr>
      <w:hyperlink w:anchor="_Toc432616056" w:history="1">
        <w:r w:rsidR="00BD13B5" w:rsidRPr="000872E5">
          <w:rPr>
            <w:rStyle w:val="Hyperlink"/>
            <w:rFonts w:ascii="Calibri" w:hAnsi="Calibri"/>
          </w:rPr>
          <w:t>Facilitator</w:t>
        </w:r>
        <w:r w:rsidR="00F363D8">
          <w:rPr>
            <w:rStyle w:val="Hyperlink"/>
            <w:rFonts w:ascii="Calibri" w:hAnsi="Calibri"/>
          </w:rPr>
          <w:t>’s</w:t>
        </w:r>
        <w:r w:rsidR="00BD13B5" w:rsidRPr="000872E5">
          <w:rPr>
            <w:rStyle w:val="Hyperlink"/>
            <w:rFonts w:ascii="Calibri" w:hAnsi="Calibri"/>
          </w:rPr>
          <w:t xml:space="preserve"> Guide</w:t>
        </w:r>
        <w:r w:rsidR="00BD13B5" w:rsidRPr="000872E5">
          <w:rPr>
            <w:rFonts w:ascii="Calibri" w:hAnsi="Calibri"/>
            <w:webHidden/>
          </w:rPr>
          <w:tab/>
        </w:r>
        <w:r w:rsidR="0049519B">
          <w:rPr>
            <w:rFonts w:ascii="Calibri" w:hAnsi="Calibri"/>
            <w:webHidden/>
          </w:rPr>
          <w:t>2</w:t>
        </w:r>
      </w:hyperlink>
    </w:p>
    <w:p w:rsidR="00BD13B5" w:rsidRPr="000872E5" w:rsidRDefault="003E5BAE">
      <w:pPr>
        <w:pStyle w:val="TOC2"/>
        <w:rPr>
          <w:rFonts w:ascii="Calibri" w:eastAsiaTheme="minorEastAsia" w:hAnsi="Calibri" w:cstheme="minorBidi"/>
          <w:sz w:val="22"/>
          <w:szCs w:val="22"/>
        </w:rPr>
      </w:pPr>
      <w:hyperlink w:anchor="_Toc432616057" w:history="1">
        <w:r w:rsidR="00BD13B5" w:rsidRPr="000872E5">
          <w:rPr>
            <w:rStyle w:val="Hyperlink"/>
            <w:rFonts w:ascii="Calibri" w:eastAsia="Calibri" w:hAnsi="Calibri"/>
          </w:rPr>
          <w:t>I. Warming Up (10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_Toc432616057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2</w:t>
        </w:r>
        <w:r w:rsidRPr="000872E5">
          <w:rPr>
            <w:rFonts w:ascii="Calibri" w:hAnsi="Calibri"/>
            <w:webHidden/>
          </w:rPr>
          <w:fldChar w:fldCharType="end"/>
        </w:r>
      </w:hyperlink>
    </w:p>
    <w:p w:rsidR="00BD13B5" w:rsidRPr="000872E5" w:rsidRDefault="003E5BAE">
      <w:pPr>
        <w:pStyle w:val="TOC2"/>
        <w:rPr>
          <w:rFonts w:ascii="Calibri" w:eastAsiaTheme="minorEastAsia" w:hAnsi="Calibri" w:cstheme="minorBidi"/>
          <w:sz w:val="22"/>
          <w:szCs w:val="22"/>
        </w:rPr>
      </w:pPr>
      <w:hyperlink w:anchor="_Toc432616058" w:history="1">
        <w:r w:rsidR="00BD13B5" w:rsidRPr="000872E5">
          <w:rPr>
            <w:rStyle w:val="Hyperlink"/>
            <w:rFonts w:ascii="Calibri" w:eastAsia="Calibri" w:hAnsi="Calibri"/>
          </w:rPr>
          <w:t>II. Learning (30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_Toc432616058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3</w:t>
        </w:r>
        <w:r w:rsidRPr="000872E5">
          <w:rPr>
            <w:rFonts w:ascii="Calibri" w:hAnsi="Calibri"/>
            <w:webHidden/>
          </w:rPr>
          <w:fldChar w:fldCharType="end"/>
        </w:r>
      </w:hyperlink>
    </w:p>
    <w:p w:rsidR="00BD13B5" w:rsidRPr="000872E5" w:rsidRDefault="003E5BAE">
      <w:pPr>
        <w:pStyle w:val="TOC2"/>
        <w:rPr>
          <w:rFonts w:ascii="Calibri" w:eastAsiaTheme="minorEastAsia" w:hAnsi="Calibri" w:cstheme="minorBidi"/>
          <w:sz w:val="22"/>
          <w:szCs w:val="22"/>
        </w:rPr>
      </w:pPr>
      <w:hyperlink w:anchor="_Toc432616059" w:history="1">
        <w:r w:rsidR="00BD13B5" w:rsidRPr="000872E5">
          <w:rPr>
            <w:rStyle w:val="Hyperlink"/>
            <w:rFonts w:ascii="Calibri" w:eastAsia="Calibri" w:hAnsi="Calibri"/>
          </w:rPr>
          <w:t>III. Practicing (45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_Toc432616059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11</w:t>
        </w:r>
        <w:r w:rsidRPr="000872E5">
          <w:rPr>
            <w:rFonts w:ascii="Calibri" w:hAnsi="Calibri"/>
            <w:webHidden/>
          </w:rPr>
          <w:fldChar w:fldCharType="end"/>
        </w:r>
      </w:hyperlink>
    </w:p>
    <w:p w:rsidR="00BD13B5" w:rsidRPr="000872E5" w:rsidRDefault="003E5BAE">
      <w:pPr>
        <w:pStyle w:val="TOC2"/>
        <w:rPr>
          <w:rFonts w:ascii="Calibri" w:eastAsiaTheme="minorEastAsia" w:hAnsi="Calibri" w:cstheme="minorBidi"/>
          <w:sz w:val="22"/>
          <w:szCs w:val="22"/>
        </w:rPr>
      </w:pPr>
      <w:hyperlink w:anchor="_Toc432616060" w:history="1">
        <w:r w:rsidR="00BD13B5" w:rsidRPr="000872E5">
          <w:rPr>
            <w:rStyle w:val="Hyperlink"/>
            <w:rFonts w:ascii="Calibri" w:eastAsia="Calibri" w:hAnsi="Calibri"/>
          </w:rPr>
          <w:t>IV. Calibrating (45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_Toc432616060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13</w:t>
        </w:r>
        <w:r w:rsidRPr="000872E5">
          <w:rPr>
            <w:rFonts w:ascii="Calibri" w:hAnsi="Calibri"/>
            <w:webHidden/>
          </w:rPr>
          <w:fldChar w:fldCharType="end"/>
        </w:r>
      </w:hyperlink>
    </w:p>
    <w:p w:rsidR="00BD13B5" w:rsidRPr="000872E5" w:rsidRDefault="003E5BAE">
      <w:pPr>
        <w:pStyle w:val="TOC2"/>
        <w:rPr>
          <w:rFonts w:ascii="Calibri" w:eastAsiaTheme="minorEastAsia" w:hAnsi="Calibri" w:cstheme="minorBidi"/>
          <w:sz w:val="22"/>
          <w:szCs w:val="22"/>
        </w:rPr>
      </w:pPr>
      <w:hyperlink w:anchor="_Toc432616061" w:history="1">
        <w:r w:rsidR="00BD13B5" w:rsidRPr="000872E5">
          <w:rPr>
            <w:rStyle w:val="Hyperlink"/>
            <w:rFonts w:ascii="Calibri" w:eastAsia="Calibri" w:hAnsi="Calibri"/>
          </w:rPr>
          <w:t>V. Recapping (5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_Toc432616061 \h </w:instrText>
        </w:r>
        <w:r w:rsidRPr="000872E5">
          <w:rPr>
            <w:rFonts w:ascii="Calibri" w:hAnsi="Calibri"/>
            <w:webHidden/>
          </w:rPr>
        </w:r>
        <w:r w:rsidRPr="000872E5">
          <w:rPr>
            <w:rFonts w:ascii="Calibri" w:hAnsi="Calibri"/>
            <w:webHidden/>
          </w:rPr>
          <w:fldChar w:fldCharType="separate"/>
        </w:r>
        <w:r w:rsidR="0049519B">
          <w:rPr>
            <w:rFonts w:ascii="Calibri" w:hAnsi="Calibri"/>
            <w:webHidden/>
          </w:rPr>
          <w:t>15</w:t>
        </w:r>
        <w:r w:rsidRPr="000872E5">
          <w:rPr>
            <w:rFonts w:ascii="Calibri" w:hAnsi="Calibri"/>
            <w:webHidden/>
          </w:rPr>
          <w:fldChar w:fldCharType="end"/>
        </w:r>
      </w:hyperlink>
    </w:p>
    <w:p w:rsidR="002225E5" w:rsidRPr="000872E5" w:rsidRDefault="003E5BAE" w:rsidP="00222F66">
      <w:pPr>
        <w:rPr>
          <w:rFonts w:ascii="Calibri" w:hAnsi="Calibri"/>
        </w:rPr>
        <w:sectPr w:rsidR="002225E5" w:rsidRPr="000872E5" w:rsidSect="005307C0">
          <w:pgSz w:w="12240" w:h="15840"/>
          <w:pgMar w:top="1008" w:right="1166" w:bottom="446" w:left="1440" w:header="720" w:footer="720" w:gutter="0"/>
          <w:pgNumType w:fmt="lowerRoman" w:start="1"/>
          <w:cols w:space="720"/>
          <w:titlePg/>
          <w:docGrid w:linePitch="272"/>
        </w:sectPr>
      </w:pPr>
      <w:r w:rsidRPr="000872E5">
        <w:rPr>
          <w:rFonts w:ascii="Calibri" w:hAnsi="Calibri"/>
        </w:rPr>
        <w:fldChar w:fldCharType="end"/>
      </w:r>
    </w:p>
    <w:p w:rsidR="004D5ED3" w:rsidRPr="000872E5" w:rsidRDefault="004D5ED3" w:rsidP="00953086">
      <w:pPr>
        <w:pStyle w:val="Heading1"/>
        <w:rPr>
          <w:rFonts w:ascii="Calibri" w:hAnsi="Calibri"/>
        </w:rPr>
      </w:pPr>
      <w:bookmarkStart w:id="2" w:name="_Toc432616051"/>
      <w:r w:rsidRPr="000872E5">
        <w:rPr>
          <w:rFonts w:ascii="Calibri" w:hAnsi="Calibri"/>
        </w:rPr>
        <w:lastRenderedPageBreak/>
        <w:t xml:space="preserve">Preparing for </w:t>
      </w:r>
      <w:r w:rsidR="006670CB" w:rsidRPr="000872E5">
        <w:rPr>
          <w:rFonts w:ascii="Calibri" w:hAnsi="Calibri"/>
        </w:rPr>
        <w:t>the Workshop</w:t>
      </w:r>
      <w:bookmarkEnd w:id="2"/>
      <w:r w:rsidR="007A5502" w:rsidRPr="000872E5">
        <w:rPr>
          <w:rFonts w:ascii="Calibri" w:hAnsi="Calibri"/>
        </w:rPr>
        <w:t xml:space="preserve"> </w:t>
      </w:r>
    </w:p>
    <w:p w:rsidR="002B0FB9" w:rsidRPr="000872E5" w:rsidRDefault="002B0FB9" w:rsidP="002B0FB9">
      <w:pPr>
        <w:pStyle w:val="Heading2"/>
        <w:rPr>
          <w:rFonts w:ascii="Calibri" w:hAnsi="Calibri"/>
        </w:rPr>
      </w:pPr>
      <w:bookmarkStart w:id="3" w:name="_Toc327969608"/>
      <w:bookmarkStart w:id="4" w:name="_Toc336355813"/>
      <w:bookmarkStart w:id="5" w:name="_Toc336374541"/>
      <w:bookmarkStart w:id="6" w:name="_Toc336374951"/>
      <w:bookmarkStart w:id="7" w:name="_Toc432616052"/>
      <w:r w:rsidRPr="000872E5">
        <w:rPr>
          <w:rFonts w:ascii="Calibri" w:hAnsi="Calibri"/>
        </w:rPr>
        <w:t>Overview</w:t>
      </w:r>
      <w:bookmarkEnd w:id="3"/>
      <w:bookmarkEnd w:id="4"/>
      <w:bookmarkEnd w:id="5"/>
      <w:bookmarkEnd w:id="6"/>
      <w:bookmarkEnd w:id="7"/>
    </w:p>
    <w:p w:rsidR="006670CB" w:rsidRPr="000872E5" w:rsidRDefault="002B0FB9" w:rsidP="002B0FB9">
      <w:pPr>
        <w:rPr>
          <w:rFonts w:ascii="Calibri" w:hAnsi="Calibri"/>
        </w:rPr>
      </w:pPr>
      <w:r w:rsidRPr="000872E5">
        <w:rPr>
          <w:rFonts w:ascii="Calibri" w:hAnsi="Calibri"/>
        </w:rPr>
        <w:t xml:space="preserve">This </w:t>
      </w:r>
      <w:r w:rsidR="006670CB" w:rsidRPr="000872E5">
        <w:rPr>
          <w:rFonts w:ascii="Calibri" w:hAnsi="Calibri"/>
        </w:rPr>
        <w:t>workshop</w:t>
      </w:r>
      <w:r w:rsidR="007A5502" w:rsidRPr="000872E5">
        <w:rPr>
          <w:rFonts w:ascii="Calibri" w:hAnsi="Calibri"/>
        </w:rPr>
        <w:t xml:space="preserve"> </w:t>
      </w:r>
      <w:r w:rsidR="006670CB" w:rsidRPr="000872E5">
        <w:rPr>
          <w:rFonts w:ascii="Calibri" w:hAnsi="Calibri"/>
        </w:rPr>
        <w:t>is designed to provide program supervisors</w:t>
      </w:r>
      <w:r w:rsidR="00BD13B5" w:rsidRPr="000872E5">
        <w:rPr>
          <w:rFonts w:ascii="Calibri" w:hAnsi="Calibri"/>
        </w:rPr>
        <w:t xml:space="preserve"> and supervising practitioners with an overview of the </w:t>
      </w:r>
      <w:r w:rsidR="00AA21F6">
        <w:rPr>
          <w:rFonts w:ascii="Calibri" w:hAnsi="Calibri"/>
        </w:rPr>
        <w:t>rubric used</w:t>
      </w:r>
      <w:r w:rsidR="00BD13B5" w:rsidRPr="000872E5">
        <w:rPr>
          <w:rFonts w:ascii="Calibri" w:hAnsi="Calibri"/>
        </w:rPr>
        <w:t xml:space="preserve"> in the </w:t>
      </w:r>
      <w:hyperlink r:id="rId13" w:history="1">
        <w:r w:rsidR="00221B8F" w:rsidRPr="00221B8F">
          <w:rPr>
            <w:rStyle w:val="Hyperlink"/>
            <w:rFonts w:ascii="Calibri" w:hAnsi="Calibri"/>
          </w:rPr>
          <w:t>Candidate Assessment of Performance (CAP)</w:t>
        </w:r>
      </w:hyperlink>
      <w:r w:rsidR="00221B8F">
        <w:rPr>
          <w:rFonts w:ascii="Calibri" w:hAnsi="Calibri"/>
        </w:rPr>
        <w:t xml:space="preserve">, </w:t>
      </w:r>
      <w:r w:rsidR="00BD13B5" w:rsidRPr="000872E5">
        <w:rPr>
          <w:rFonts w:ascii="Calibri" w:hAnsi="Calibri"/>
        </w:rPr>
        <w:t xml:space="preserve">as well as opportunities to practice </w:t>
      </w:r>
      <w:r w:rsidR="00AA21F6">
        <w:rPr>
          <w:rFonts w:ascii="Calibri" w:hAnsi="Calibri"/>
        </w:rPr>
        <w:t xml:space="preserve">applying the rubric to evidence and </w:t>
      </w:r>
      <w:r w:rsidR="00BD13B5" w:rsidRPr="000872E5">
        <w:rPr>
          <w:rFonts w:ascii="Calibri" w:hAnsi="Calibri"/>
        </w:rPr>
        <w:t xml:space="preserve">calibrating </w:t>
      </w:r>
      <w:r w:rsidR="00AA21F6">
        <w:rPr>
          <w:rFonts w:ascii="Calibri" w:hAnsi="Calibri"/>
        </w:rPr>
        <w:t xml:space="preserve">judgments based on </w:t>
      </w:r>
      <w:r w:rsidR="00BD13B5" w:rsidRPr="000872E5">
        <w:rPr>
          <w:rFonts w:ascii="Calibri" w:hAnsi="Calibri"/>
        </w:rPr>
        <w:t xml:space="preserve">evidence with colleagues. The goal </w:t>
      </w:r>
      <w:r w:rsidR="00EB2139" w:rsidRPr="000872E5">
        <w:rPr>
          <w:rFonts w:ascii="Calibri" w:hAnsi="Calibri"/>
        </w:rPr>
        <w:t xml:space="preserve">of this workshop </w:t>
      </w:r>
      <w:r w:rsidR="00BD13B5" w:rsidRPr="000872E5">
        <w:rPr>
          <w:rFonts w:ascii="Calibri" w:hAnsi="Calibri"/>
        </w:rPr>
        <w:t xml:space="preserve">is to build capacity for </w:t>
      </w:r>
      <w:r w:rsidR="00AA21F6">
        <w:rPr>
          <w:rFonts w:ascii="Calibri" w:hAnsi="Calibri"/>
        </w:rPr>
        <w:t xml:space="preserve">using the CAP Rubric to </w:t>
      </w:r>
      <w:r w:rsidR="00BD13B5" w:rsidRPr="000872E5">
        <w:rPr>
          <w:rFonts w:ascii="Calibri" w:hAnsi="Calibri"/>
        </w:rPr>
        <w:t>delivering high</w:t>
      </w:r>
      <w:r w:rsidR="00FD6FA5" w:rsidRPr="000872E5">
        <w:rPr>
          <w:rFonts w:ascii="Calibri" w:hAnsi="Calibri"/>
        </w:rPr>
        <w:t>-</w:t>
      </w:r>
      <w:r w:rsidR="00BD13B5" w:rsidRPr="000872E5">
        <w:rPr>
          <w:rFonts w:ascii="Calibri" w:hAnsi="Calibri"/>
        </w:rPr>
        <w:t xml:space="preserve">quality, targeted, and actionable feedback to teacher candidates grounded in evidence collected during </w:t>
      </w:r>
      <w:r w:rsidR="00AA21F6">
        <w:rPr>
          <w:rFonts w:ascii="Calibri" w:hAnsi="Calibri"/>
        </w:rPr>
        <w:t>the CAP proces</w:t>
      </w:r>
      <w:r w:rsidR="00BD13B5" w:rsidRPr="000872E5">
        <w:rPr>
          <w:rFonts w:ascii="Calibri" w:hAnsi="Calibri"/>
        </w:rPr>
        <w:t xml:space="preserve">s. </w:t>
      </w:r>
    </w:p>
    <w:p w:rsidR="002B0FB9" w:rsidRPr="000872E5" w:rsidRDefault="002B0FB9" w:rsidP="00F7278A">
      <w:pPr>
        <w:pStyle w:val="Heading2"/>
        <w:tabs>
          <w:tab w:val="left" w:pos="2472"/>
          <w:tab w:val="left" w:pos="7905"/>
        </w:tabs>
        <w:rPr>
          <w:rFonts w:ascii="Calibri" w:hAnsi="Calibri"/>
        </w:rPr>
      </w:pPr>
      <w:bookmarkStart w:id="8" w:name="_Toc327969609"/>
      <w:bookmarkStart w:id="9" w:name="_Toc336355814"/>
      <w:bookmarkStart w:id="10" w:name="_Toc336374542"/>
      <w:bookmarkStart w:id="11" w:name="_Toc336374952"/>
      <w:bookmarkStart w:id="12" w:name="_Toc432616053"/>
      <w:r w:rsidRPr="000872E5">
        <w:rPr>
          <w:rFonts w:ascii="Calibri" w:hAnsi="Calibri"/>
        </w:rPr>
        <w:t>Context</w:t>
      </w:r>
      <w:bookmarkEnd w:id="8"/>
      <w:bookmarkEnd w:id="9"/>
      <w:bookmarkEnd w:id="10"/>
      <w:bookmarkEnd w:id="11"/>
      <w:bookmarkEnd w:id="12"/>
      <w:r w:rsidR="00DE1223" w:rsidRPr="000872E5">
        <w:rPr>
          <w:rFonts w:ascii="Calibri" w:hAnsi="Calibri"/>
        </w:rPr>
        <w:tab/>
      </w:r>
      <w:r w:rsidR="00F7278A" w:rsidRPr="000872E5">
        <w:rPr>
          <w:rFonts w:ascii="Calibri" w:hAnsi="Calibri"/>
        </w:rPr>
        <w:tab/>
      </w:r>
    </w:p>
    <w:p w:rsidR="00540EB1" w:rsidRPr="000872E5" w:rsidRDefault="00BD13B5" w:rsidP="002B0FB9">
      <w:pPr>
        <w:rPr>
          <w:rFonts w:ascii="Calibri" w:hAnsi="Calibri"/>
        </w:rPr>
      </w:pPr>
      <w:r w:rsidRPr="000872E5">
        <w:rPr>
          <w:rFonts w:ascii="Calibri" w:hAnsi="Calibri"/>
        </w:rPr>
        <w:t>This facilitator’s guide is designed to assist educator preparation program staff in delivering a rich and engaging training experience for program supervisors and/or supervising practitioners. The content of this workshop is based on</w:t>
      </w:r>
      <w:r w:rsidR="000D14DD">
        <w:rPr>
          <w:rFonts w:ascii="Calibri" w:hAnsi="Calibri"/>
        </w:rPr>
        <w:t xml:space="preserve"> the</w:t>
      </w:r>
      <w:r w:rsidRPr="000872E5">
        <w:rPr>
          <w:rFonts w:ascii="Calibri" w:hAnsi="Calibri"/>
        </w:rPr>
        <w:t xml:space="preserve"> </w:t>
      </w:r>
      <w:hyperlink r:id="rId14" w:history="1">
        <w:r w:rsidR="000D14DD">
          <w:rPr>
            <w:rStyle w:val="Hyperlink"/>
            <w:rFonts w:ascii="Calibri" w:hAnsi="Calibri"/>
          </w:rPr>
          <w:t xml:space="preserve">CAP </w:t>
        </w:r>
        <w:r w:rsidR="00AA21F6">
          <w:rPr>
            <w:rStyle w:val="Hyperlink"/>
            <w:rFonts w:ascii="Calibri" w:hAnsi="Calibri"/>
          </w:rPr>
          <w:t>Guidelines</w:t>
        </w:r>
      </w:hyperlink>
      <w:r w:rsidRPr="000872E5">
        <w:rPr>
          <w:rFonts w:ascii="Calibri" w:hAnsi="Calibri"/>
        </w:rPr>
        <w:t xml:space="preserve">. </w:t>
      </w:r>
      <w:r w:rsidR="00540EB1" w:rsidRPr="000872E5">
        <w:rPr>
          <w:rFonts w:ascii="Calibri" w:hAnsi="Calibri"/>
        </w:rPr>
        <w:t xml:space="preserve">Given that participants will have varying levels of knowledge about the CAP and a range of experience </w:t>
      </w:r>
      <w:r w:rsidR="00AA21F6">
        <w:rPr>
          <w:rFonts w:ascii="Calibri" w:hAnsi="Calibri"/>
        </w:rPr>
        <w:t>using a performance rubric</w:t>
      </w:r>
      <w:r w:rsidR="00540EB1" w:rsidRPr="000872E5">
        <w:rPr>
          <w:rFonts w:ascii="Calibri" w:hAnsi="Calibri"/>
        </w:rPr>
        <w:t>, ESE recommends that participants be familiar with the following resources prior to engaging in the workshop:</w:t>
      </w:r>
    </w:p>
    <w:p w:rsidR="00DC4179" w:rsidRPr="000872E5" w:rsidRDefault="003E5BAE" w:rsidP="00300CF8">
      <w:pPr>
        <w:pStyle w:val="ListParagraph"/>
        <w:numPr>
          <w:ilvl w:val="0"/>
          <w:numId w:val="6"/>
        </w:numPr>
        <w:rPr>
          <w:rFonts w:ascii="Calibri" w:hAnsi="Calibri"/>
        </w:rPr>
      </w:pPr>
      <w:hyperlink r:id="rId15" w:history="1">
        <w:r w:rsidR="006A10A9" w:rsidRPr="00C41971">
          <w:rPr>
            <w:rStyle w:val="Hyperlink"/>
            <w:rFonts w:ascii="Calibri" w:hAnsi="Calibri"/>
          </w:rPr>
          <w:t>CAP Flyover</w:t>
        </w:r>
      </w:hyperlink>
    </w:p>
    <w:p w:rsidR="00DC4179" w:rsidRPr="000872E5" w:rsidRDefault="00AA21F6" w:rsidP="00300CF8">
      <w:pPr>
        <w:pStyle w:val="ListParagraph"/>
        <w:numPr>
          <w:ilvl w:val="0"/>
          <w:numId w:val="6"/>
        </w:numPr>
        <w:rPr>
          <w:rFonts w:ascii="Calibri" w:hAnsi="Calibri"/>
        </w:rPr>
      </w:pPr>
      <w:r>
        <w:rPr>
          <w:rFonts w:ascii="Calibri" w:hAnsi="Calibri"/>
        </w:rPr>
        <w:t xml:space="preserve">Pages 10-23 of the </w:t>
      </w:r>
      <w:hyperlink r:id="rId16" w:history="1">
        <w:r w:rsidR="000D14DD" w:rsidRPr="00AA21F6">
          <w:rPr>
            <w:rStyle w:val="Hyperlink"/>
            <w:rFonts w:ascii="Calibri" w:hAnsi="Calibri"/>
          </w:rPr>
          <w:t xml:space="preserve">CAP </w:t>
        </w:r>
        <w:r w:rsidRPr="00AA21F6">
          <w:rPr>
            <w:rStyle w:val="Hyperlink"/>
            <w:rFonts w:ascii="Calibri" w:hAnsi="Calibri"/>
          </w:rPr>
          <w:t>Guidelines</w:t>
        </w:r>
      </w:hyperlink>
      <w:r>
        <w:rPr>
          <w:rFonts w:ascii="Calibri" w:hAnsi="Calibri"/>
        </w:rPr>
        <w:t xml:space="preserve"> </w:t>
      </w:r>
      <w:r w:rsidR="006A10A9" w:rsidRPr="000872E5">
        <w:rPr>
          <w:rFonts w:ascii="Calibri" w:hAnsi="Calibri"/>
        </w:rPr>
        <w:t xml:space="preserve"> </w:t>
      </w:r>
    </w:p>
    <w:p w:rsidR="004D5ED3" w:rsidRPr="000872E5" w:rsidRDefault="004D5ED3" w:rsidP="0017603A">
      <w:pPr>
        <w:pStyle w:val="Heading2"/>
        <w:rPr>
          <w:rFonts w:ascii="Calibri" w:hAnsi="Calibri"/>
        </w:rPr>
      </w:pPr>
      <w:bookmarkStart w:id="13" w:name="_Toc336355815"/>
      <w:bookmarkStart w:id="14" w:name="_Toc336374543"/>
      <w:bookmarkStart w:id="15" w:name="_Toc336374953"/>
      <w:bookmarkStart w:id="16" w:name="_Toc432616054"/>
      <w:r w:rsidRPr="000872E5">
        <w:rPr>
          <w:rFonts w:ascii="Calibri" w:hAnsi="Calibri"/>
        </w:rPr>
        <w:t>Intended Outcomes</w:t>
      </w:r>
      <w:bookmarkEnd w:id="13"/>
      <w:bookmarkEnd w:id="14"/>
      <w:bookmarkEnd w:id="15"/>
      <w:bookmarkEnd w:id="16"/>
    </w:p>
    <w:p w:rsidR="004D5ED3" w:rsidRPr="000872E5" w:rsidRDefault="004D5ED3" w:rsidP="00222F66">
      <w:pPr>
        <w:rPr>
          <w:rFonts w:ascii="Calibri" w:hAnsi="Calibri"/>
        </w:rPr>
      </w:pPr>
      <w:r w:rsidRPr="000872E5">
        <w:rPr>
          <w:rFonts w:ascii="Calibri" w:hAnsi="Calibri"/>
        </w:rPr>
        <w:t>At the end of this sessi</w:t>
      </w:r>
      <w:r w:rsidR="00CC43D9" w:rsidRPr="000872E5">
        <w:rPr>
          <w:rFonts w:ascii="Calibri" w:hAnsi="Calibri"/>
        </w:rPr>
        <w:t>on</w:t>
      </w:r>
      <w:r w:rsidRPr="000872E5">
        <w:rPr>
          <w:rFonts w:ascii="Calibri" w:hAnsi="Calibri"/>
        </w:rPr>
        <w:t xml:space="preserve">: </w:t>
      </w:r>
    </w:p>
    <w:p w:rsidR="00CC43D9" w:rsidRPr="000872E5" w:rsidRDefault="00CC43D9" w:rsidP="009A6020">
      <w:pPr>
        <w:pStyle w:val="Bullet1"/>
        <w:spacing w:before="120" w:after="120"/>
        <w:rPr>
          <w:rFonts w:ascii="Calibri" w:hAnsi="Calibri"/>
        </w:rPr>
      </w:pPr>
      <w:r w:rsidRPr="000872E5">
        <w:rPr>
          <w:rFonts w:ascii="Calibri" w:hAnsi="Calibri"/>
        </w:rPr>
        <w:t xml:space="preserve">Participants will have a clear understanding of the </w:t>
      </w:r>
      <w:r w:rsidR="00AA21F6">
        <w:rPr>
          <w:rFonts w:ascii="Calibri" w:hAnsi="Calibri"/>
        </w:rPr>
        <w:t>architecture of the CAP Rubric</w:t>
      </w:r>
      <w:r w:rsidR="00BD13B5" w:rsidRPr="000872E5">
        <w:rPr>
          <w:rFonts w:ascii="Calibri" w:hAnsi="Calibri"/>
        </w:rPr>
        <w:t>.</w:t>
      </w:r>
    </w:p>
    <w:p w:rsidR="00BD13B5" w:rsidRPr="000872E5" w:rsidRDefault="00BD13B5" w:rsidP="009A6020">
      <w:pPr>
        <w:pStyle w:val="Bullet1"/>
        <w:spacing w:before="120" w:after="120"/>
        <w:rPr>
          <w:rFonts w:ascii="Calibri" w:hAnsi="Calibri"/>
        </w:rPr>
      </w:pPr>
      <w:r w:rsidRPr="000872E5">
        <w:rPr>
          <w:rFonts w:ascii="Calibri" w:hAnsi="Calibri"/>
        </w:rPr>
        <w:t xml:space="preserve">Participants will know how to effectively use the CAP </w:t>
      </w:r>
      <w:r w:rsidR="00AA21F6">
        <w:rPr>
          <w:rFonts w:ascii="Calibri" w:hAnsi="Calibri"/>
        </w:rPr>
        <w:t xml:space="preserve">Rubric </w:t>
      </w:r>
      <w:r w:rsidRPr="000872E5">
        <w:rPr>
          <w:rFonts w:ascii="Calibri" w:hAnsi="Calibri"/>
        </w:rPr>
        <w:t xml:space="preserve">to </w:t>
      </w:r>
      <w:r w:rsidR="00AA21F6">
        <w:rPr>
          <w:rFonts w:ascii="Calibri" w:hAnsi="Calibri"/>
        </w:rPr>
        <w:t>analyze</w:t>
      </w:r>
      <w:r w:rsidR="00FD6FA5" w:rsidRPr="000872E5">
        <w:rPr>
          <w:rFonts w:ascii="Calibri" w:hAnsi="Calibri"/>
        </w:rPr>
        <w:t xml:space="preserve"> evidence and provide high-quality, targeted, and actionable feedback to teacher candidates. </w:t>
      </w:r>
    </w:p>
    <w:p w:rsidR="00FD6FA5" w:rsidRPr="000872E5" w:rsidRDefault="00CC43D9" w:rsidP="009A6020">
      <w:pPr>
        <w:pStyle w:val="Bullet1"/>
        <w:spacing w:before="120" w:after="120"/>
        <w:rPr>
          <w:rFonts w:ascii="Calibri" w:hAnsi="Calibri"/>
        </w:rPr>
      </w:pPr>
      <w:r w:rsidRPr="000872E5">
        <w:rPr>
          <w:rFonts w:ascii="Calibri" w:hAnsi="Calibri"/>
        </w:rPr>
        <w:t xml:space="preserve">Participants will </w:t>
      </w:r>
      <w:r w:rsidR="00FD6FA5" w:rsidRPr="000872E5">
        <w:rPr>
          <w:rFonts w:ascii="Calibri" w:hAnsi="Calibri"/>
        </w:rPr>
        <w:t xml:space="preserve">have practiced </w:t>
      </w:r>
      <w:r w:rsidR="0078249F">
        <w:rPr>
          <w:rFonts w:ascii="Calibri" w:hAnsi="Calibri"/>
        </w:rPr>
        <w:t>applying the CAP Rubric to a body of evidence</w:t>
      </w:r>
      <w:r w:rsidR="00FD6FA5" w:rsidRPr="000872E5">
        <w:rPr>
          <w:rFonts w:ascii="Calibri" w:hAnsi="Calibri"/>
        </w:rPr>
        <w:t>.</w:t>
      </w:r>
    </w:p>
    <w:p w:rsidR="003F6E9E" w:rsidRPr="000872E5" w:rsidRDefault="00FD6FA5" w:rsidP="009A6020">
      <w:pPr>
        <w:pStyle w:val="Bullet1"/>
        <w:spacing w:before="120" w:after="120"/>
        <w:rPr>
          <w:rFonts w:ascii="Calibri" w:hAnsi="Calibri"/>
        </w:rPr>
      </w:pPr>
      <w:r w:rsidRPr="000872E5">
        <w:rPr>
          <w:rFonts w:ascii="Calibri" w:hAnsi="Calibri"/>
        </w:rPr>
        <w:t>Participants will have a clear understanding of calibration and have engaged in a calibration activity to begin to develop a common set of expectations for practice</w:t>
      </w:r>
      <w:r w:rsidR="0078249F">
        <w:rPr>
          <w:rFonts w:ascii="Calibri" w:hAnsi="Calibri"/>
        </w:rPr>
        <w:t>, grounded in the language of the CAP Rubric</w:t>
      </w:r>
      <w:r w:rsidRPr="000872E5">
        <w:rPr>
          <w:rFonts w:ascii="Calibri" w:hAnsi="Calibri"/>
        </w:rPr>
        <w:t xml:space="preserve">. </w:t>
      </w:r>
    </w:p>
    <w:p w:rsidR="002225E5" w:rsidRPr="000872E5" w:rsidRDefault="002225E5" w:rsidP="00BD13B5">
      <w:pPr>
        <w:pStyle w:val="Header2-NoTOC"/>
        <w:rPr>
          <w:rFonts w:ascii="Calibri" w:hAnsi="Calibri"/>
        </w:rPr>
      </w:pPr>
      <w:bookmarkStart w:id="17" w:name="_Toc336355817"/>
      <w:bookmarkStart w:id="18" w:name="_Toc336374545"/>
      <w:bookmarkStart w:id="19" w:name="_Toc336374955"/>
      <w:bookmarkStart w:id="20" w:name="_Toc432616055"/>
      <w:r w:rsidRPr="000872E5">
        <w:rPr>
          <w:rFonts w:ascii="Calibri" w:hAnsi="Calibri"/>
        </w:rPr>
        <w:t>Equipment and Materials</w:t>
      </w:r>
      <w:bookmarkEnd w:id="17"/>
      <w:bookmarkEnd w:id="18"/>
      <w:bookmarkEnd w:id="19"/>
      <w:bookmarkEnd w:id="20"/>
    </w:p>
    <w:p w:rsidR="002225E5" w:rsidRPr="000872E5" w:rsidRDefault="002225E5" w:rsidP="009A6020">
      <w:pPr>
        <w:pStyle w:val="Bullet1"/>
        <w:spacing w:before="120" w:after="120"/>
        <w:rPr>
          <w:rFonts w:ascii="Calibri" w:hAnsi="Calibri"/>
        </w:rPr>
      </w:pPr>
      <w:r w:rsidRPr="000872E5">
        <w:rPr>
          <w:rFonts w:ascii="Calibri" w:hAnsi="Calibri"/>
        </w:rPr>
        <w:t xml:space="preserve">Equipment: Laptop computer with </w:t>
      </w:r>
      <w:r w:rsidR="00FD6FA5" w:rsidRPr="000872E5">
        <w:rPr>
          <w:rFonts w:ascii="Calibri" w:hAnsi="Calibri"/>
        </w:rPr>
        <w:t xml:space="preserve">an internet connection and a </w:t>
      </w:r>
      <w:r w:rsidRPr="000872E5">
        <w:rPr>
          <w:rFonts w:ascii="Calibri" w:hAnsi="Calibri"/>
        </w:rPr>
        <w:t xml:space="preserve">copy of </w:t>
      </w:r>
      <w:r w:rsidR="00FD6FA5" w:rsidRPr="000872E5">
        <w:rPr>
          <w:rFonts w:ascii="Calibri" w:hAnsi="Calibri"/>
        </w:rPr>
        <w:t>the workshop</w:t>
      </w:r>
      <w:r w:rsidRPr="000872E5">
        <w:rPr>
          <w:rFonts w:ascii="Calibri" w:hAnsi="Calibri"/>
        </w:rPr>
        <w:t xml:space="preserve"> PowerPoint</w:t>
      </w:r>
      <w:r w:rsidR="00FD6FA5" w:rsidRPr="000872E5">
        <w:rPr>
          <w:rFonts w:ascii="Calibri" w:hAnsi="Calibri"/>
        </w:rPr>
        <w:t xml:space="preserve"> slides</w:t>
      </w:r>
      <w:r w:rsidR="00F363D8">
        <w:rPr>
          <w:rFonts w:ascii="Calibri" w:hAnsi="Calibri"/>
        </w:rPr>
        <w:t xml:space="preserve"> and </w:t>
      </w:r>
      <w:r w:rsidR="00F363D8" w:rsidRPr="000872E5">
        <w:rPr>
          <w:rFonts w:ascii="Calibri" w:hAnsi="Calibri"/>
        </w:rPr>
        <w:t>a</w:t>
      </w:r>
      <w:r w:rsidR="00FD6FA5" w:rsidRPr="000872E5">
        <w:rPr>
          <w:rFonts w:ascii="Calibri" w:hAnsi="Calibri"/>
        </w:rPr>
        <w:t xml:space="preserve"> </w:t>
      </w:r>
      <w:r w:rsidRPr="000872E5">
        <w:rPr>
          <w:rFonts w:ascii="Calibri" w:hAnsi="Calibri"/>
        </w:rPr>
        <w:t>projector</w:t>
      </w:r>
      <w:r w:rsidR="00FD6FA5" w:rsidRPr="000872E5">
        <w:rPr>
          <w:rFonts w:ascii="Calibri" w:hAnsi="Calibri"/>
        </w:rPr>
        <w:t xml:space="preserve">. </w:t>
      </w:r>
    </w:p>
    <w:p w:rsidR="009A6020" w:rsidRDefault="009A6020" w:rsidP="009A6020">
      <w:pPr>
        <w:pStyle w:val="Bullet1"/>
        <w:spacing w:before="120" w:after="120"/>
        <w:rPr>
          <w:rFonts w:ascii="Calibri" w:hAnsi="Calibri"/>
        </w:rPr>
      </w:pPr>
      <w:r>
        <w:rPr>
          <w:rFonts w:ascii="Calibri" w:hAnsi="Calibri"/>
        </w:rPr>
        <w:t>Materials: Chart paper and markers</w:t>
      </w:r>
    </w:p>
    <w:p w:rsidR="00161DA8" w:rsidRPr="000872E5" w:rsidRDefault="006403E0" w:rsidP="009A6020">
      <w:pPr>
        <w:pStyle w:val="Bullet1"/>
        <w:spacing w:before="120" w:after="0"/>
        <w:rPr>
          <w:rFonts w:ascii="Calibri" w:hAnsi="Calibri"/>
        </w:rPr>
      </w:pPr>
      <w:r>
        <w:rPr>
          <w:rFonts w:ascii="Calibri" w:hAnsi="Calibri"/>
        </w:rPr>
        <w:t>Handouts</w:t>
      </w:r>
      <w:r w:rsidR="00161DA8" w:rsidRPr="000872E5">
        <w:rPr>
          <w:rFonts w:ascii="Calibri" w:hAnsi="Calibri"/>
        </w:rPr>
        <w:t xml:space="preserve"> </w:t>
      </w:r>
      <w:r w:rsidR="003E4D82">
        <w:rPr>
          <w:rFonts w:ascii="Calibri" w:hAnsi="Calibri"/>
        </w:rPr>
        <w:t xml:space="preserve">packet, which </w:t>
      </w:r>
      <w:r w:rsidR="00161DA8" w:rsidRPr="000872E5">
        <w:rPr>
          <w:rFonts w:ascii="Calibri" w:hAnsi="Calibri"/>
        </w:rPr>
        <w:t>include</w:t>
      </w:r>
      <w:r w:rsidR="003E4D82">
        <w:rPr>
          <w:rFonts w:ascii="Calibri" w:hAnsi="Calibri"/>
        </w:rPr>
        <w:t>s</w:t>
      </w:r>
      <w:r w:rsidR="00161DA8" w:rsidRPr="000872E5">
        <w:rPr>
          <w:rFonts w:ascii="Calibri" w:hAnsi="Calibri"/>
        </w:rPr>
        <w:t>:</w:t>
      </w:r>
    </w:p>
    <w:p w:rsidR="003E4D82" w:rsidRPr="0078249F" w:rsidRDefault="0078249F" w:rsidP="009A6020">
      <w:pPr>
        <w:pStyle w:val="Bullet1"/>
        <w:numPr>
          <w:ilvl w:val="1"/>
          <w:numId w:val="3"/>
        </w:numPr>
        <w:spacing w:before="0" w:after="0"/>
        <w:rPr>
          <w:rFonts w:ascii="Calibri" w:hAnsi="Calibri"/>
          <w:szCs w:val="20"/>
        </w:rPr>
      </w:pPr>
      <w:r w:rsidRPr="0078249F">
        <w:rPr>
          <w:rFonts w:ascii="Calibri" w:hAnsi="Calibri"/>
          <w:szCs w:val="20"/>
        </w:rPr>
        <w:t>CAP Rubric</w:t>
      </w:r>
    </w:p>
    <w:p w:rsidR="0078249F" w:rsidRPr="0078249F" w:rsidRDefault="0078249F" w:rsidP="009A6020">
      <w:pPr>
        <w:pStyle w:val="Bullet1"/>
        <w:numPr>
          <w:ilvl w:val="1"/>
          <w:numId w:val="3"/>
        </w:numPr>
        <w:spacing w:before="0" w:after="0"/>
        <w:rPr>
          <w:rFonts w:ascii="Calibri" w:hAnsi="Calibri"/>
          <w:szCs w:val="20"/>
        </w:rPr>
      </w:pPr>
      <w:r w:rsidRPr="0078249F">
        <w:rPr>
          <w:rFonts w:ascii="Calibri" w:hAnsi="Calibri"/>
          <w:szCs w:val="20"/>
        </w:rPr>
        <w:t xml:space="preserve">A collection of sample evidence </w:t>
      </w:r>
      <w:r w:rsidRPr="00407622">
        <w:rPr>
          <w:rFonts w:ascii="Calibri" w:hAnsi="Calibri"/>
          <w:b/>
          <w:szCs w:val="20"/>
        </w:rPr>
        <w:t>provided by the program</w:t>
      </w:r>
      <w:r w:rsidR="00407622">
        <w:rPr>
          <w:rFonts w:ascii="Calibri" w:hAnsi="Calibri"/>
          <w:szCs w:val="20"/>
        </w:rPr>
        <w:t xml:space="preserve"> (see facilitator notes for slides 2</w:t>
      </w:r>
      <w:r w:rsidR="009A6020">
        <w:rPr>
          <w:rFonts w:ascii="Calibri" w:hAnsi="Calibri"/>
          <w:szCs w:val="20"/>
        </w:rPr>
        <w:t>7</w:t>
      </w:r>
      <w:r w:rsidR="00407622">
        <w:rPr>
          <w:rFonts w:ascii="Calibri" w:hAnsi="Calibri"/>
          <w:szCs w:val="20"/>
        </w:rPr>
        <w:t xml:space="preserve"> and 3</w:t>
      </w:r>
      <w:r w:rsidR="009A6020">
        <w:rPr>
          <w:rFonts w:ascii="Calibri" w:hAnsi="Calibri"/>
          <w:szCs w:val="20"/>
        </w:rPr>
        <w:t>1</w:t>
      </w:r>
      <w:r w:rsidR="00407622">
        <w:rPr>
          <w:rFonts w:ascii="Calibri" w:hAnsi="Calibri"/>
          <w:szCs w:val="20"/>
        </w:rPr>
        <w:t>)</w:t>
      </w:r>
      <w:r w:rsidRPr="0078249F">
        <w:rPr>
          <w:rFonts w:ascii="Calibri" w:hAnsi="Calibri"/>
          <w:szCs w:val="20"/>
        </w:rPr>
        <w:t>:</w:t>
      </w:r>
    </w:p>
    <w:p w:rsidR="00407622" w:rsidRDefault="0078249F" w:rsidP="009A6020">
      <w:pPr>
        <w:pStyle w:val="Bullet3"/>
        <w:spacing w:before="0" w:after="0" w:line="240" w:lineRule="auto"/>
        <w:rPr>
          <w:rFonts w:ascii="Calibri" w:hAnsi="Calibri"/>
        </w:rPr>
      </w:pPr>
      <w:r w:rsidRPr="0078249F">
        <w:rPr>
          <w:rFonts w:ascii="Calibri" w:hAnsi="Calibri"/>
        </w:rPr>
        <w:t xml:space="preserve">Completed observation forms </w:t>
      </w:r>
      <w:r w:rsidR="00407622">
        <w:rPr>
          <w:rFonts w:ascii="Calibri" w:hAnsi="Calibri"/>
        </w:rPr>
        <w:t>for</w:t>
      </w:r>
      <w:r w:rsidRPr="0078249F">
        <w:rPr>
          <w:rFonts w:ascii="Calibri" w:hAnsi="Calibri"/>
        </w:rPr>
        <w:t xml:space="preserve"> Unannounced Observation</w:t>
      </w:r>
      <w:r w:rsidR="00407622">
        <w:rPr>
          <w:rFonts w:ascii="Calibri" w:hAnsi="Calibri"/>
        </w:rPr>
        <w:t>s</w:t>
      </w:r>
      <w:r w:rsidRPr="0078249F">
        <w:rPr>
          <w:rFonts w:ascii="Calibri" w:hAnsi="Calibri"/>
        </w:rPr>
        <w:t xml:space="preserve"> #</w:t>
      </w:r>
      <w:r w:rsidR="00407622">
        <w:rPr>
          <w:rFonts w:ascii="Calibri" w:hAnsi="Calibri"/>
        </w:rPr>
        <w:t xml:space="preserve">s </w:t>
      </w:r>
      <w:r w:rsidRPr="0078249F">
        <w:rPr>
          <w:rFonts w:ascii="Calibri" w:hAnsi="Calibri"/>
        </w:rPr>
        <w:t>1</w:t>
      </w:r>
      <w:r w:rsidR="00407622">
        <w:rPr>
          <w:rFonts w:ascii="Calibri" w:hAnsi="Calibri"/>
        </w:rPr>
        <w:t xml:space="preserve"> and 2.</w:t>
      </w:r>
    </w:p>
    <w:p w:rsidR="0078249F" w:rsidRPr="0078249F" w:rsidRDefault="00407622" w:rsidP="009A6020">
      <w:pPr>
        <w:pStyle w:val="Bullet3"/>
        <w:spacing w:before="0" w:after="0" w:line="240" w:lineRule="auto"/>
        <w:rPr>
          <w:rFonts w:ascii="Calibri" w:hAnsi="Calibri"/>
        </w:rPr>
      </w:pPr>
      <w:r>
        <w:rPr>
          <w:rFonts w:ascii="Calibri" w:hAnsi="Calibri"/>
        </w:rPr>
        <w:t>Completed observation forms for Announced Observation #s 1 and 2</w:t>
      </w:r>
    </w:p>
    <w:p w:rsidR="0078249F" w:rsidRPr="0078249F" w:rsidRDefault="0078249F" w:rsidP="009A6020">
      <w:pPr>
        <w:pStyle w:val="Bullet3"/>
        <w:spacing w:before="0" w:after="0" w:line="240" w:lineRule="auto"/>
        <w:rPr>
          <w:rFonts w:ascii="Calibri" w:hAnsi="Calibri" w:cs="Times New Roman"/>
          <w:b/>
          <w:bCs/>
          <w:color w:val="004386"/>
          <w:sz w:val="32"/>
          <w:szCs w:val="28"/>
        </w:rPr>
      </w:pPr>
      <w:r w:rsidRPr="0078249F">
        <w:rPr>
          <w:rFonts w:ascii="Calibri" w:hAnsi="Calibri"/>
        </w:rPr>
        <w:t>Results from a measure of student learning.</w:t>
      </w:r>
    </w:p>
    <w:p w:rsidR="0078249F" w:rsidRPr="00407622" w:rsidRDefault="0078249F" w:rsidP="009A6020">
      <w:pPr>
        <w:pStyle w:val="Bullet3"/>
        <w:spacing w:before="0" w:after="0" w:line="240" w:lineRule="auto"/>
        <w:rPr>
          <w:rFonts w:cs="Times New Roman"/>
          <w:b/>
          <w:bCs/>
          <w:color w:val="004386"/>
          <w:sz w:val="32"/>
          <w:szCs w:val="28"/>
        </w:rPr>
      </w:pPr>
      <w:r w:rsidRPr="0078249F">
        <w:rPr>
          <w:rFonts w:ascii="Calibri" w:hAnsi="Calibri"/>
        </w:rPr>
        <w:t>Student survey results.</w:t>
      </w:r>
      <w:bookmarkStart w:id="21" w:name="_Toc432616056"/>
    </w:p>
    <w:p w:rsidR="00407622" w:rsidRPr="00407622" w:rsidRDefault="00407622" w:rsidP="009A6020">
      <w:pPr>
        <w:pStyle w:val="Bullet3"/>
        <w:spacing w:before="0" w:after="0" w:line="240" w:lineRule="auto"/>
        <w:rPr>
          <w:rFonts w:ascii="Calibri" w:hAnsi="Calibri"/>
        </w:rPr>
      </w:pPr>
      <w:r w:rsidRPr="00407622">
        <w:rPr>
          <w:rFonts w:ascii="Calibri" w:hAnsi="Calibri"/>
        </w:rPr>
        <w:t>Candidate artifacts</w:t>
      </w:r>
      <w:r>
        <w:rPr>
          <w:rFonts w:ascii="Calibri" w:hAnsi="Calibri"/>
        </w:rPr>
        <w:t xml:space="preserve"> (1-2 recommended)</w:t>
      </w:r>
    </w:p>
    <w:p w:rsidR="002225E5" w:rsidRDefault="002225E5" w:rsidP="00507634">
      <w:pPr>
        <w:pStyle w:val="Heading1"/>
        <w:rPr>
          <w:rFonts w:ascii="Calibri" w:hAnsi="Calibri"/>
        </w:rPr>
      </w:pPr>
      <w:r w:rsidRPr="000872E5">
        <w:rPr>
          <w:rFonts w:ascii="Calibri" w:hAnsi="Calibri"/>
        </w:rPr>
        <w:lastRenderedPageBreak/>
        <w:t>Facilitator Guide</w:t>
      </w:r>
      <w:bookmarkEnd w:id="21"/>
    </w:p>
    <w:p w:rsidR="0052186D" w:rsidRPr="0052186D" w:rsidRDefault="0052186D" w:rsidP="0052186D">
      <w:pPr>
        <w:spacing w:after="0"/>
        <w:rPr>
          <w:rFonts w:ascii="Calibri" w:hAnsi="Calibri"/>
          <w:szCs w:val="20"/>
        </w:rPr>
      </w:pPr>
      <w:r>
        <w:rPr>
          <w:rFonts w:ascii="Calibri" w:hAnsi="Calibri"/>
          <w:szCs w:val="20"/>
        </w:rPr>
        <w:t>This</w:t>
      </w:r>
      <w:r w:rsidRPr="0052186D">
        <w:rPr>
          <w:rFonts w:ascii="Calibri" w:hAnsi="Calibri"/>
          <w:szCs w:val="20"/>
        </w:rPr>
        <w:t xml:space="preserve"> worksho</w:t>
      </w:r>
      <w:r>
        <w:rPr>
          <w:rFonts w:ascii="Calibri" w:hAnsi="Calibri"/>
          <w:szCs w:val="20"/>
        </w:rPr>
        <w:t>p is divided into f</w:t>
      </w:r>
      <w:r w:rsidR="003536D7">
        <w:rPr>
          <w:rFonts w:ascii="Calibri" w:hAnsi="Calibri"/>
          <w:szCs w:val="20"/>
        </w:rPr>
        <w:t xml:space="preserve">ive sections and has a total time of </w:t>
      </w:r>
      <w:r w:rsidR="0049519B">
        <w:rPr>
          <w:rFonts w:ascii="Calibri" w:hAnsi="Calibri"/>
          <w:szCs w:val="20"/>
        </w:rPr>
        <w:t>1</w:t>
      </w:r>
      <w:r w:rsidR="003536D7">
        <w:rPr>
          <w:rFonts w:ascii="Calibri" w:hAnsi="Calibri"/>
          <w:szCs w:val="20"/>
        </w:rPr>
        <w:t xml:space="preserve"> hours and </w:t>
      </w:r>
      <w:r w:rsidR="0049519B">
        <w:rPr>
          <w:rFonts w:ascii="Calibri" w:hAnsi="Calibri"/>
          <w:szCs w:val="20"/>
        </w:rPr>
        <w:t>4</w:t>
      </w:r>
      <w:r w:rsidR="003536D7">
        <w:rPr>
          <w:rFonts w:ascii="Calibri" w:hAnsi="Calibri"/>
          <w:szCs w:val="20"/>
        </w:rPr>
        <w:t>5 minutes</w:t>
      </w:r>
      <w:r>
        <w:rPr>
          <w:rFonts w:ascii="Calibri" w:hAnsi="Calibri"/>
          <w:szCs w:val="20"/>
        </w:rPr>
        <w:t>:</w:t>
      </w:r>
    </w:p>
    <w:p w:rsidR="00B233DD" w:rsidRPr="00B233DD" w:rsidRDefault="0013638E" w:rsidP="00300CF8">
      <w:pPr>
        <w:pStyle w:val="Heading2"/>
        <w:numPr>
          <w:ilvl w:val="0"/>
          <w:numId w:val="7"/>
        </w:numPr>
        <w:spacing w:before="160" w:after="160"/>
        <w:contextualSpacing/>
        <w:rPr>
          <w:rFonts w:ascii="Calibri" w:eastAsiaTheme="minorEastAsia" w:hAnsi="Calibri" w:cstheme="minorBidi"/>
          <w:b w:val="0"/>
          <w:bCs w:val="0"/>
          <w:iCs w:val="0"/>
          <w:color w:val="auto"/>
          <w:sz w:val="20"/>
          <w:szCs w:val="20"/>
        </w:rPr>
      </w:pPr>
      <w:bookmarkStart w:id="22" w:name="_Toc432616057"/>
      <w:r w:rsidRPr="00B233DD">
        <w:rPr>
          <w:rFonts w:ascii="Calibri" w:hAnsi="Calibri"/>
          <w:b w:val="0"/>
          <w:color w:val="000000" w:themeColor="text1"/>
          <w:sz w:val="20"/>
          <w:szCs w:val="20"/>
        </w:rPr>
        <w:t>Warming Up (</w:t>
      </w:r>
      <w:r w:rsidR="0049519B">
        <w:rPr>
          <w:rFonts w:ascii="Calibri" w:hAnsi="Calibri"/>
          <w:b w:val="0"/>
          <w:color w:val="000000" w:themeColor="text1"/>
          <w:sz w:val="20"/>
          <w:szCs w:val="20"/>
        </w:rPr>
        <w:t>7</w:t>
      </w:r>
      <w:r w:rsidRPr="00B233DD">
        <w:rPr>
          <w:rFonts w:ascii="Calibri" w:hAnsi="Calibri"/>
          <w:b w:val="0"/>
          <w:color w:val="000000" w:themeColor="text1"/>
          <w:sz w:val="20"/>
          <w:szCs w:val="20"/>
        </w:rPr>
        <w:t xml:space="preserve"> minutes)</w:t>
      </w:r>
    </w:p>
    <w:p w:rsidR="00B233DD" w:rsidRDefault="00CF2920" w:rsidP="00300CF8">
      <w:pPr>
        <w:pStyle w:val="Heading2"/>
        <w:numPr>
          <w:ilvl w:val="0"/>
          <w:numId w:val="7"/>
        </w:numPr>
        <w:spacing w:before="160" w:after="160"/>
        <w:contextualSpacing/>
        <w:rPr>
          <w:rFonts w:ascii="Calibri" w:eastAsiaTheme="minorEastAsia" w:hAnsi="Calibri" w:cstheme="minorBidi"/>
          <w:b w:val="0"/>
          <w:bCs w:val="0"/>
          <w:iCs w:val="0"/>
          <w:color w:val="auto"/>
          <w:sz w:val="20"/>
          <w:szCs w:val="20"/>
        </w:rPr>
      </w:pPr>
      <w:r w:rsidRPr="00B233DD">
        <w:rPr>
          <w:rFonts w:ascii="Calibri" w:eastAsiaTheme="minorEastAsia" w:hAnsi="Calibri" w:cstheme="minorBidi"/>
          <w:b w:val="0"/>
          <w:bCs w:val="0"/>
          <w:iCs w:val="0"/>
          <w:color w:val="auto"/>
          <w:sz w:val="20"/>
          <w:szCs w:val="20"/>
        </w:rPr>
        <w:t>Learning (3</w:t>
      </w:r>
      <w:r w:rsidR="0049519B">
        <w:rPr>
          <w:rFonts w:ascii="Calibri" w:eastAsiaTheme="minorEastAsia" w:hAnsi="Calibri" w:cstheme="minorBidi"/>
          <w:b w:val="0"/>
          <w:bCs w:val="0"/>
          <w:iCs w:val="0"/>
          <w:color w:val="auto"/>
          <w:sz w:val="20"/>
          <w:szCs w:val="20"/>
        </w:rPr>
        <w:t>4</w:t>
      </w:r>
      <w:r w:rsidRPr="00B233DD">
        <w:rPr>
          <w:rFonts w:ascii="Calibri" w:eastAsiaTheme="minorEastAsia" w:hAnsi="Calibri" w:cstheme="minorBidi"/>
          <w:b w:val="0"/>
          <w:bCs w:val="0"/>
          <w:iCs w:val="0"/>
          <w:color w:val="auto"/>
          <w:sz w:val="20"/>
          <w:szCs w:val="20"/>
        </w:rPr>
        <w:t xml:space="preserve"> minutes)</w:t>
      </w:r>
    </w:p>
    <w:p w:rsidR="00B233DD" w:rsidRDefault="00CF2920" w:rsidP="00300CF8">
      <w:pPr>
        <w:pStyle w:val="Heading2"/>
        <w:numPr>
          <w:ilvl w:val="0"/>
          <w:numId w:val="7"/>
        </w:numPr>
        <w:spacing w:before="160" w:after="160"/>
        <w:contextualSpacing/>
        <w:rPr>
          <w:rFonts w:ascii="Calibri" w:eastAsiaTheme="minorEastAsia" w:hAnsi="Calibri" w:cstheme="minorBidi"/>
          <w:b w:val="0"/>
          <w:bCs w:val="0"/>
          <w:iCs w:val="0"/>
          <w:color w:val="auto"/>
          <w:sz w:val="20"/>
          <w:szCs w:val="20"/>
        </w:rPr>
      </w:pPr>
      <w:r w:rsidRPr="00B233DD">
        <w:rPr>
          <w:rFonts w:ascii="Calibri" w:eastAsiaTheme="minorEastAsia" w:hAnsi="Calibri" w:cstheme="minorBidi"/>
          <w:b w:val="0"/>
          <w:bCs w:val="0"/>
          <w:iCs w:val="0"/>
          <w:color w:val="auto"/>
          <w:sz w:val="20"/>
          <w:szCs w:val="20"/>
        </w:rPr>
        <w:t>Practicing (</w:t>
      </w:r>
      <w:r w:rsidR="0049519B">
        <w:rPr>
          <w:rFonts w:ascii="Calibri" w:eastAsiaTheme="minorEastAsia" w:hAnsi="Calibri" w:cstheme="minorBidi"/>
          <w:b w:val="0"/>
          <w:bCs w:val="0"/>
          <w:iCs w:val="0"/>
          <w:color w:val="auto"/>
          <w:sz w:val="20"/>
          <w:szCs w:val="20"/>
        </w:rPr>
        <w:t>34</w:t>
      </w:r>
      <w:r w:rsidRPr="00B233DD">
        <w:rPr>
          <w:rFonts w:ascii="Calibri" w:eastAsiaTheme="minorEastAsia" w:hAnsi="Calibri" w:cstheme="minorBidi"/>
          <w:b w:val="0"/>
          <w:bCs w:val="0"/>
          <w:iCs w:val="0"/>
          <w:color w:val="auto"/>
          <w:sz w:val="20"/>
          <w:szCs w:val="20"/>
        </w:rPr>
        <w:t xml:space="preserve"> minutes)</w:t>
      </w:r>
    </w:p>
    <w:p w:rsidR="00B233DD" w:rsidRPr="00B233DD" w:rsidRDefault="00CF2920" w:rsidP="00300CF8">
      <w:pPr>
        <w:pStyle w:val="Heading2"/>
        <w:numPr>
          <w:ilvl w:val="0"/>
          <w:numId w:val="7"/>
        </w:numPr>
        <w:spacing w:before="160" w:after="160"/>
        <w:contextualSpacing/>
        <w:rPr>
          <w:rFonts w:ascii="Calibri" w:eastAsiaTheme="minorEastAsia" w:hAnsi="Calibri" w:cstheme="minorBidi"/>
          <w:bCs w:val="0"/>
          <w:iCs w:val="0"/>
          <w:color w:val="auto"/>
          <w:sz w:val="20"/>
          <w:szCs w:val="20"/>
        </w:rPr>
      </w:pPr>
      <w:r w:rsidRPr="00B233DD">
        <w:rPr>
          <w:rFonts w:ascii="Calibri" w:eastAsiaTheme="minorEastAsia" w:hAnsi="Calibri" w:cstheme="minorBidi"/>
          <w:b w:val="0"/>
          <w:bCs w:val="0"/>
          <w:iCs w:val="0"/>
          <w:color w:val="auto"/>
          <w:sz w:val="20"/>
          <w:szCs w:val="20"/>
        </w:rPr>
        <w:t>Calibrating (</w:t>
      </w:r>
      <w:r w:rsidR="0049519B">
        <w:rPr>
          <w:rFonts w:ascii="Calibri" w:eastAsiaTheme="minorEastAsia" w:hAnsi="Calibri" w:cstheme="minorBidi"/>
          <w:b w:val="0"/>
          <w:bCs w:val="0"/>
          <w:iCs w:val="0"/>
          <w:color w:val="auto"/>
          <w:sz w:val="20"/>
          <w:szCs w:val="20"/>
        </w:rPr>
        <w:t>25</w:t>
      </w:r>
      <w:r w:rsidRPr="00B233DD">
        <w:rPr>
          <w:rFonts w:ascii="Calibri" w:eastAsiaTheme="minorEastAsia" w:hAnsi="Calibri" w:cstheme="minorBidi"/>
          <w:b w:val="0"/>
          <w:bCs w:val="0"/>
          <w:iCs w:val="0"/>
          <w:color w:val="auto"/>
          <w:sz w:val="20"/>
          <w:szCs w:val="20"/>
        </w:rPr>
        <w:t xml:space="preserve"> minutes)</w:t>
      </w:r>
    </w:p>
    <w:p w:rsidR="00DC4179" w:rsidRPr="00B233DD" w:rsidRDefault="00CF2920" w:rsidP="00300CF8">
      <w:pPr>
        <w:pStyle w:val="Heading2"/>
        <w:numPr>
          <w:ilvl w:val="0"/>
          <w:numId w:val="7"/>
        </w:numPr>
        <w:spacing w:before="160" w:after="160"/>
        <w:contextualSpacing/>
        <w:rPr>
          <w:rFonts w:ascii="Calibri" w:eastAsiaTheme="minorEastAsia" w:hAnsi="Calibri" w:cstheme="minorBidi"/>
          <w:bCs w:val="0"/>
          <w:iCs w:val="0"/>
          <w:color w:val="auto"/>
          <w:sz w:val="20"/>
          <w:szCs w:val="20"/>
        </w:rPr>
      </w:pPr>
      <w:r w:rsidRPr="00B233DD">
        <w:rPr>
          <w:rFonts w:ascii="Calibri" w:eastAsiaTheme="minorEastAsia" w:hAnsi="Calibri" w:cstheme="minorBidi"/>
          <w:b w:val="0"/>
          <w:bCs w:val="0"/>
          <w:iCs w:val="0"/>
          <w:color w:val="auto"/>
          <w:sz w:val="20"/>
          <w:szCs w:val="20"/>
        </w:rPr>
        <w:t>Recapping (5 minutes)</w:t>
      </w:r>
    </w:p>
    <w:p w:rsidR="003536D7" w:rsidRDefault="003536D7" w:rsidP="00B233DD">
      <w:pPr>
        <w:spacing w:before="0"/>
        <w:rPr>
          <w:rFonts w:ascii="Calibri" w:hAnsi="Calibri"/>
          <w:szCs w:val="20"/>
        </w:rPr>
      </w:pPr>
      <w:r>
        <w:rPr>
          <w:rFonts w:ascii="Calibri" w:hAnsi="Calibri"/>
          <w:szCs w:val="20"/>
        </w:rPr>
        <w:t xml:space="preserve">Slides are provided to facilitate each section and this </w:t>
      </w:r>
      <w:r w:rsidR="00221B8F">
        <w:rPr>
          <w:rFonts w:ascii="Calibri" w:hAnsi="Calibri"/>
          <w:szCs w:val="20"/>
        </w:rPr>
        <w:t xml:space="preserve">corresponding </w:t>
      </w:r>
      <w:r>
        <w:rPr>
          <w:rFonts w:ascii="Calibri" w:hAnsi="Calibri"/>
          <w:szCs w:val="20"/>
        </w:rPr>
        <w:t xml:space="preserve">guide includes facilitator notes, as well as </w:t>
      </w:r>
      <w:r>
        <w:rPr>
          <w:rFonts w:ascii="Calibri" w:hAnsi="Calibri"/>
          <w:i/>
          <w:szCs w:val="20"/>
        </w:rPr>
        <w:t xml:space="preserve">italicized </w:t>
      </w:r>
      <w:r>
        <w:rPr>
          <w:rFonts w:ascii="Calibri" w:hAnsi="Calibri"/>
          <w:szCs w:val="20"/>
        </w:rPr>
        <w:t>talking points for each slide.</w:t>
      </w:r>
    </w:p>
    <w:p w:rsidR="0049519B" w:rsidRDefault="0049519B" w:rsidP="00B233DD">
      <w:pPr>
        <w:spacing w:before="0"/>
        <w:rPr>
          <w:rFonts w:ascii="Calibri" w:hAnsi="Calibri"/>
          <w:szCs w:val="20"/>
        </w:rPr>
      </w:pPr>
    </w:p>
    <w:p w:rsidR="00012063" w:rsidRPr="000872E5" w:rsidRDefault="00012063" w:rsidP="0017603A">
      <w:pPr>
        <w:pStyle w:val="Heading2"/>
        <w:rPr>
          <w:rFonts w:ascii="Calibri" w:hAnsi="Calibri"/>
        </w:rPr>
      </w:pPr>
      <w:r w:rsidRPr="000872E5">
        <w:rPr>
          <w:rFonts w:ascii="Calibri" w:hAnsi="Calibri"/>
        </w:rPr>
        <w:t xml:space="preserve">I. </w:t>
      </w:r>
      <w:r w:rsidR="00FF3B8B" w:rsidRPr="000872E5">
        <w:rPr>
          <w:rFonts w:ascii="Calibri" w:hAnsi="Calibri"/>
        </w:rPr>
        <w:t xml:space="preserve">Warming </w:t>
      </w:r>
      <w:proofErr w:type="gramStart"/>
      <w:r w:rsidR="00FF3B8B" w:rsidRPr="000872E5">
        <w:rPr>
          <w:rFonts w:ascii="Calibri" w:hAnsi="Calibri"/>
        </w:rPr>
        <w:t>Up</w:t>
      </w:r>
      <w:proofErr w:type="gramEnd"/>
      <w:r w:rsidR="00FF3B8B" w:rsidRPr="000872E5">
        <w:rPr>
          <w:rFonts w:ascii="Calibri" w:hAnsi="Calibri"/>
        </w:rPr>
        <w:t xml:space="preserve"> (10</w:t>
      </w:r>
      <w:r w:rsidRPr="000872E5">
        <w:rPr>
          <w:rFonts w:ascii="Calibri" w:hAnsi="Calibri"/>
        </w:rPr>
        <w:t xml:space="preserve"> minutes)</w:t>
      </w:r>
      <w:bookmarkEnd w:id="22"/>
    </w:p>
    <w:tbl>
      <w:tblPr>
        <w:tblW w:w="5000" w:type="pct"/>
        <w:tblLayout w:type="fixed"/>
        <w:tblCellMar>
          <w:top w:w="72" w:type="dxa"/>
          <w:left w:w="115" w:type="dxa"/>
          <w:bottom w:w="72" w:type="dxa"/>
          <w:right w:w="115" w:type="dxa"/>
        </w:tblCellMar>
        <w:tblLook w:val="04A0"/>
      </w:tblPr>
      <w:tblGrid>
        <w:gridCol w:w="6506"/>
        <w:gridCol w:w="3358"/>
      </w:tblGrid>
      <w:tr w:rsidR="00507634" w:rsidRPr="000872E5" w:rsidTr="000C4742">
        <w:trPr>
          <w:cantSplit/>
          <w:trHeight w:val="2304"/>
        </w:trPr>
        <w:tc>
          <w:tcPr>
            <w:tcW w:w="6503" w:type="dxa"/>
            <w:tcBorders>
              <w:top w:val="single" w:sz="4" w:space="0" w:color="4F81BD" w:themeColor="accent1"/>
              <w:bottom w:val="single" w:sz="4" w:space="0" w:color="4F81BD" w:themeColor="accent1"/>
            </w:tcBorders>
          </w:tcPr>
          <w:p w:rsidR="00507634" w:rsidRPr="000872E5" w:rsidRDefault="00B63846" w:rsidP="00AD37C2">
            <w:pPr>
              <w:spacing w:before="60" w:after="60"/>
              <w:rPr>
                <w:rFonts w:ascii="Calibri" w:hAnsi="Calibri"/>
              </w:rPr>
            </w:pPr>
            <w:r w:rsidRPr="000872E5">
              <w:rPr>
                <w:rFonts w:ascii="Calibri" w:hAnsi="Calibri"/>
              </w:rPr>
              <w:t xml:space="preserve">Title </w:t>
            </w:r>
            <w:r w:rsidR="00133743" w:rsidRPr="000872E5">
              <w:rPr>
                <w:rFonts w:ascii="Calibri" w:hAnsi="Calibri"/>
              </w:rPr>
              <w:t>s</w:t>
            </w:r>
            <w:r w:rsidRPr="000872E5">
              <w:rPr>
                <w:rFonts w:ascii="Calibri" w:hAnsi="Calibri"/>
              </w:rPr>
              <w:t>lide</w:t>
            </w:r>
            <w:r w:rsidR="00FF3B8B" w:rsidRPr="000872E5">
              <w:rPr>
                <w:rFonts w:ascii="Calibri" w:hAnsi="Calibri"/>
              </w:rPr>
              <w:t xml:space="preserve"> </w:t>
            </w:r>
          </w:p>
          <w:p w:rsidR="0078249F" w:rsidRPr="00407622" w:rsidRDefault="00B63846" w:rsidP="00407622">
            <w:pPr>
              <w:pStyle w:val="Bullet1"/>
              <w:spacing w:before="60" w:after="60"/>
              <w:rPr>
                <w:rFonts w:ascii="Calibri" w:hAnsi="Calibri"/>
              </w:rPr>
            </w:pPr>
            <w:r w:rsidRPr="000872E5">
              <w:rPr>
                <w:rFonts w:ascii="Calibri" w:hAnsi="Calibri"/>
              </w:rPr>
              <w:t xml:space="preserve">This </w:t>
            </w:r>
            <w:r w:rsidR="00B950C3" w:rsidRPr="000872E5">
              <w:rPr>
                <w:rFonts w:ascii="Calibri" w:hAnsi="Calibri"/>
              </w:rPr>
              <w:t xml:space="preserve">workshop is designed to be delivered to a group of program supervisors and/or supervising practitioners. </w:t>
            </w:r>
          </w:p>
        </w:tc>
        <w:tc>
          <w:tcPr>
            <w:tcW w:w="3357" w:type="dxa"/>
            <w:tcBorders>
              <w:top w:val="single" w:sz="4" w:space="0" w:color="4F81BD" w:themeColor="accent1"/>
              <w:bottom w:val="single" w:sz="4" w:space="0" w:color="4F81BD" w:themeColor="accent1"/>
            </w:tcBorders>
            <w:vAlign w:val="center"/>
          </w:tcPr>
          <w:p w:rsidR="00507634" w:rsidRPr="000872E5" w:rsidRDefault="0078249F" w:rsidP="00AD37C2">
            <w:pPr>
              <w:spacing w:before="60" w:after="60"/>
              <w:jc w:val="center"/>
              <w:rPr>
                <w:rFonts w:ascii="Calibri" w:hAnsi="Calibri"/>
              </w:rPr>
            </w:pPr>
            <w:r>
              <w:rPr>
                <w:rFonts w:ascii="Calibri" w:hAnsi="Calibri"/>
                <w:noProof/>
                <w:lang w:eastAsia="zh-CN" w:bidi="km-KH"/>
              </w:rPr>
              <w:drawing>
                <wp:anchor distT="0" distB="0" distL="114300" distR="114300" simplePos="0" relativeHeight="251738112" behindDoc="1" locked="0" layoutInCell="1" allowOverlap="1">
                  <wp:simplePos x="0" y="0"/>
                  <wp:positionH relativeFrom="column">
                    <wp:posOffset>22860</wp:posOffset>
                  </wp:positionH>
                  <wp:positionV relativeFrom="paragraph">
                    <wp:posOffset>-446405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14" name="Picture 3" descr="Candidate Assessment of Performance using the CAP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CC13E3" w:rsidRPr="000872E5">
              <w:rPr>
                <w:rFonts w:ascii="Calibri" w:hAnsi="Calibri"/>
              </w:rPr>
              <w:t>Slide 1</w:t>
            </w:r>
          </w:p>
          <w:p w:rsidR="00FF3B8B" w:rsidRPr="000872E5" w:rsidRDefault="00FF3B8B" w:rsidP="00AD37C2">
            <w:pPr>
              <w:spacing w:before="60" w:after="60"/>
              <w:jc w:val="center"/>
              <w:rPr>
                <w:rFonts w:ascii="Calibri" w:hAnsi="Calibri"/>
              </w:rPr>
            </w:pPr>
            <w:r w:rsidRPr="000872E5">
              <w:rPr>
                <w:rFonts w:ascii="Calibri" w:hAnsi="Calibri"/>
              </w:rPr>
              <w:t>Quick transition</w:t>
            </w:r>
          </w:p>
        </w:tc>
      </w:tr>
      <w:tr w:rsidR="00767A3F" w:rsidRPr="000872E5" w:rsidTr="00B950C3">
        <w:trPr>
          <w:cantSplit/>
        </w:trPr>
        <w:tc>
          <w:tcPr>
            <w:tcW w:w="6503" w:type="dxa"/>
            <w:tcBorders>
              <w:top w:val="single" w:sz="4" w:space="0" w:color="4F81BD" w:themeColor="accent1"/>
              <w:bottom w:val="single" w:sz="4" w:space="0" w:color="4F81BD" w:themeColor="accent1"/>
            </w:tcBorders>
          </w:tcPr>
          <w:p w:rsidR="00767A3F" w:rsidRDefault="00767A3F" w:rsidP="00AD37C2">
            <w:pPr>
              <w:spacing w:before="60" w:after="60"/>
              <w:rPr>
                <w:rFonts w:ascii="Calibri" w:hAnsi="Calibri"/>
              </w:rPr>
            </w:pPr>
            <w:r>
              <w:rPr>
                <w:rFonts w:ascii="Calibri" w:hAnsi="Calibri"/>
              </w:rPr>
              <w:t>Agenda slide</w:t>
            </w:r>
          </w:p>
          <w:p w:rsidR="00767A3F" w:rsidRPr="00767A3F" w:rsidRDefault="00767A3F" w:rsidP="00767A3F">
            <w:pPr>
              <w:pStyle w:val="Bullet1"/>
              <w:spacing w:before="60" w:after="60"/>
              <w:rPr>
                <w:rFonts w:ascii="Calibri" w:hAnsi="Calibri"/>
              </w:rPr>
            </w:pPr>
            <w:r w:rsidRPr="000872E5">
              <w:rPr>
                <w:rFonts w:ascii="Calibri" w:hAnsi="Calibri"/>
              </w:rPr>
              <w:t>This workshop is broken up into the following sections Warming Up, Learning, Practicing, Calibrating, and Recapping.</w:t>
            </w:r>
          </w:p>
        </w:tc>
        <w:tc>
          <w:tcPr>
            <w:tcW w:w="3357" w:type="dxa"/>
            <w:tcBorders>
              <w:top w:val="single" w:sz="4" w:space="0" w:color="4F81BD" w:themeColor="accent1"/>
              <w:bottom w:val="single" w:sz="4" w:space="0" w:color="4F81BD" w:themeColor="accent1"/>
            </w:tcBorders>
            <w:vAlign w:val="center"/>
          </w:tcPr>
          <w:p w:rsidR="00767A3F" w:rsidRPr="000872E5" w:rsidRDefault="0049519B" w:rsidP="00767A3F">
            <w:pPr>
              <w:spacing w:before="60" w:after="60"/>
              <w:jc w:val="center"/>
              <w:rPr>
                <w:rFonts w:ascii="Calibri" w:hAnsi="Calibri"/>
              </w:rPr>
            </w:pPr>
            <w:r>
              <w:rPr>
                <w:rFonts w:ascii="Calibri" w:eastAsia="Calibri" w:hAnsi="Calibri" w:cs="Times New Roman"/>
                <w:noProof/>
                <w:sz w:val="16"/>
                <w:szCs w:val="16"/>
                <w:lang w:eastAsia="zh-CN" w:bidi="km-KH"/>
              </w:rPr>
              <w:drawing>
                <wp:anchor distT="0" distB="0" distL="114300" distR="114300" simplePos="0" relativeHeight="251789312" behindDoc="1" locked="0" layoutInCell="1" allowOverlap="1">
                  <wp:simplePos x="0" y="0"/>
                  <wp:positionH relativeFrom="column">
                    <wp:posOffset>20955</wp:posOffset>
                  </wp:positionH>
                  <wp:positionV relativeFrom="paragraph">
                    <wp:posOffset>-43815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80" name="Picture 33" descr="Workshop agenda: &#10;Warming Up (7 minutes )&#10;Learning (34 minutes)&#10;Practicing (34 minutes)&#10;Calibrating (25 minutes)&#10;Recapping (5 minutes)&#10;&#10;Total workshop time: 1 hour and 45 min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767A3F" w:rsidRPr="000872E5">
              <w:rPr>
                <w:rFonts w:ascii="Calibri" w:hAnsi="Calibri"/>
              </w:rPr>
              <w:t xml:space="preserve">Slide </w:t>
            </w:r>
            <w:r>
              <w:rPr>
                <w:rFonts w:ascii="Calibri" w:hAnsi="Calibri"/>
              </w:rPr>
              <w:t>2</w:t>
            </w:r>
          </w:p>
          <w:p w:rsidR="00767A3F" w:rsidRPr="000872E5" w:rsidRDefault="00767A3F" w:rsidP="00767A3F">
            <w:pPr>
              <w:spacing w:before="60" w:after="60"/>
              <w:jc w:val="center"/>
              <w:rPr>
                <w:rFonts w:ascii="Calibri" w:hAnsi="Calibri"/>
              </w:rPr>
            </w:pPr>
            <w:r w:rsidRPr="000872E5">
              <w:rPr>
                <w:rFonts w:ascii="Calibri" w:hAnsi="Calibri"/>
              </w:rPr>
              <w:t>Quick transition</w:t>
            </w:r>
          </w:p>
        </w:tc>
      </w:tr>
      <w:tr w:rsidR="00B950C3" w:rsidRPr="000872E5" w:rsidTr="00B950C3">
        <w:trPr>
          <w:cantSplit/>
        </w:trPr>
        <w:tc>
          <w:tcPr>
            <w:tcW w:w="6503" w:type="dxa"/>
            <w:tcBorders>
              <w:top w:val="single" w:sz="4" w:space="0" w:color="4F81BD" w:themeColor="accent1"/>
              <w:bottom w:val="single" w:sz="4" w:space="0" w:color="4F81BD" w:themeColor="accent1"/>
            </w:tcBorders>
          </w:tcPr>
          <w:p w:rsidR="00FF3B8B" w:rsidRPr="000872E5" w:rsidRDefault="00FF3B8B" w:rsidP="00AD37C2">
            <w:pPr>
              <w:spacing w:before="60" w:after="60"/>
              <w:rPr>
                <w:rFonts w:ascii="Calibri" w:hAnsi="Calibri"/>
              </w:rPr>
            </w:pPr>
            <w:r w:rsidRPr="000872E5">
              <w:rPr>
                <w:rFonts w:ascii="Calibri" w:hAnsi="Calibri"/>
              </w:rPr>
              <w:lastRenderedPageBreak/>
              <w:t>Warming Up:</w:t>
            </w:r>
          </w:p>
          <w:p w:rsidR="00767A3F" w:rsidRDefault="00767A3F" w:rsidP="00767A3F">
            <w:pPr>
              <w:pStyle w:val="Bullet1"/>
              <w:spacing w:before="60" w:after="60"/>
              <w:rPr>
                <w:rFonts w:ascii="Calibri" w:hAnsi="Calibri"/>
              </w:rPr>
            </w:pPr>
            <w:r>
              <w:rPr>
                <w:rFonts w:ascii="Calibri" w:hAnsi="Calibri"/>
              </w:rPr>
              <w:t xml:space="preserve">The Warm-Up activity is designed to get participants thinking about the rubric as a tool that can support each step of the 5-step cycle that anchors the CAP process. </w:t>
            </w:r>
          </w:p>
          <w:p w:rsidR="00B950C3" w:rsidRPr="000872E5" w:rsidRDefault="00B950C3" w:rsidP="00767A3F">
            <w:pPr>
              <w:pStyle w:val="Bullet1"/>
              <w:numPr>
                <w:ilvl w:val="0"/>
                <w:numId w:val="0"/>
              </w:numPr>
              <w:spacing w:before="60" w:after="60"/>
              <w:ind w:left="360"/>
              <w:rPr>
                <w:rFonts w:ascii="Calibri" w:hAnsi="Calibri"/>
              </w:rPr>
            </w:pPr>
          </w:p>
        </w:tc>
        <w:tc>
          <w:tcPr>
            <w:tcW w:w="3357" w:type="dxa"/>
            <w:tcBorders>
              <w:top w:val="single" w:sz="4" w:space="0" w:color="4F81BD" w:themeColor="accent1"/>
              <w:bottom w:val="single" w:sz="4" w:space="0" w:color="4F81BD" w:themeColor="accent1"/>
            </w:tcBorders>
            <w:vAlign w:val="center"/>
          </w:tcPr>
          <w:p w:rsidR="00B950C3" w:rsidRPr="000872E5" w:rsidRDefault="00B950C3"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59264" behindDoc="0" locked="0" layoutInCell="1" allowOverlap="1">
                  <wp:simplePos x="0" y="0"/>
                  <wp:positionH relativeFrom="column">
                    <wp:posOffset>24323</wp:posOffset>
                  </wp:positionH>
                  <wp:positionV relativeFrom="paragraph">
                    <wp:posOffset>118883</wp:posOffset>
                  </wp:positionV>
                  <wp:extent cx="1955441" cy="1468838"/>
                  <wp:effectExtent l="19050" t="19050" r="25759" b="17062"/>
                  <wp:wrapSquare wrapText="bothSides"/>
                  <wp:docPr id="1" name="Picture 6" descr="Warm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955441" cy="1468838"/>
                          </a:xfrm>
                          <a:prstGeom prst="rect">
                            <a:avLst/>
                          </a:prstGeom>
                          <a:noFill/>
                          <a:ln>
                            <a:solidFill>
                              <a:schemeClr val="tx2"/>
                            </a:solidFill>
                          </a:ln>
                        </pic:spPr>
                      </pic:pic>
                    </a:graphicData>
                  </a:graphic>
                </wp:anchor>
              </w:drawing>
            </w:r>
            <w:r w:rsidRPr="000872E5">
              <w:rPr>
                <w:rFonts w:ascii="Calibri" w:hAnsi="Calibri"/>
              </w:rPr>
              <w:t xml:space="preserve">Slide </w:t>
            </w:r>
            <w:r w:rsidR="00767A3F">
              <w:rPr>
                <w:rFonts w:ascii="Calibri" w:hAnsi="Calibri"/>
              </w:rPr>
              <w:t>3</w:t>
            </w:r>
          </w:p>
          <w:p w:rsidR="00FF3B8B" w:rsidRPr="000872E5" w:rsidRDefault="00FF3B8B" w:rsidP="00AD37C2">
            <w:pPr>
              <w:spacing w:before="60" w:after="60"/>
              <w:jc w:val="center"/>
              <w:rPr>
                <w:rFonts w:ascii="Calibri" w:hAnsi="Calibri"/>
                <w:noProof/>
              </w:rPr>
            </w:pPr>
            <w:r w:rsidRPr="000872E5">
              <w:rPr>
                <w:rFonts w:ascii="Calibri" w:hAnsi="Calibri"/>
              </w:rPr>
              <w:t>Quick transition</w:t>
            </w:r>
          </w:p>
        </w:tc>
      </w:tr>
      <w:tr w:rsidR="002225E5" w:rsidRPr="000872E5" w:rsidTr="00B950C3">
        <w:trPr>
          <w:cantSplit/>
        </w:trPr>
        <w:tc>
          <w:tcPr>
            <w:tcW w:w="6503" w:type="dxa"/>
            <w:tcBorders>
              <w:top w:val="single" w:sz="4" w:space="0" w:color="4F81BD" w:themeColor="accent1"/>
              <w:bottom w:val="single" w:sz="4" w:space="0" w:color="4F81BD" w:themeColor="accent1"/>
            </w:tcBorders>
          </w:tcPr>
          <w:p w:rsidR="00EF3529" w:rsidRPr="000872E5" w:rsidRDefault="00B950C3" w:rsidP="00AD37C2">
            <w:pPr>
              <w:spacing w:before="60" w:after="60"/>
              <w:rPr>
                <w:rFonts w:ascii="Calibri" w:hAnsi="Calibri"/>
              </w:rPr>
            </w:pPr>
            <w:r w:rsidRPr="000872E5">
              <w:rPr>
                <w:rFonts w:ascii="Calibri" w:hAnsi="Calibri"/>
              </w:rPr>
              <w:t>Warming Up:</w:t>
            </w:r>
          </w:p>
          <w:p w:rsidR="002225E5" w:rsidRDefault="00767A3F" w:rsidP="00767A3F">
            <w:pPr>
              <w:pStyle w:val="Bullet1"/>
              <w:spacing w:before="60" w:after="60"/>
              <w:rPr>
                <w:rFonts w:ascii="Calibri" w:hAnsi="Calibri"/>
              </w:rPr>
            </w:pPr>
            <w:r>
              <w:rPr>
                <w:rFonts w:ascii="Calibri" w:hAnsi="Calibri"/>
              </w:rPr>
              <w:t xml:space="preserve">Rubrics are often thought of solely as scoring tools. However through the warm-up, participants should be able to identify opportunities to use the CAP Rubric at points other than the formative and summative assessment steps, in which ratings are determined. For example, the rubric performance descriptors should guide the candidate’s self-assessment, both in terms of helping him/her to establish a baseline of practice, as well as signaling what expected practice looks like.  </w:t>
            </w:r>
            <w:r w:rsidR="00B950C3" w:rsidRPr="000872E5">
              <w:rPr>
                <w:rFonts w:ascii="Calibri" w:hAnsi="Calibri"/>
              </w:rPr>
              <w:t xml:space="preserve">   </w:t>
            </w:r>
          </w:p>
          <w:p w:rsidR="00767A3F" w:rsidRPr="00767A3F" w:rsidRDefault="00767A3F" w:rsidP="00767A3F">
            <w:pPr>
              <w:pStyle w:val="Bullet1"/>
              <w:spacing w:before="60" w:after="60"/>
              <w:rPr>
                <w:rFonts w:ascii="Calibri" w:hAnsi="Calibri"/>
              </w:rPr>
            </w:pPr>
            <w:r>
              <w:rPr>
                <w:rFonts w:ascii="Calibri" w:hAnsi="Calibri"/>
              </w:rPr>
              <w:t xml:space="preserve">Push participants to be specific about how they use the rubric to analyze evidence and inform the feedback they provide to candidates. </w:t>
            </w:r>
          </w:p>
        </w:tc>
        <w:tc>
          <w:tcPr>
            <w:tcW w:w="3357" w:type="dxa"/>
            <w:tcBorders>
              <w:top w:val="single" w:sz="4" w:space="0" w:color="4F81BD" w:themeColor="accent1"/>
              <w:bottom w:val="single" w:sz="4" w:space="0" w:color="4F81BD" w:themeColor="accent1"/>
            </w:tcBorders>
            <w:vAlign w:val="center"/>
          </w:tcPr>
          <w:p w:rsidR="000D4B9B" w:rsidRPr="000872E5" w:rsidRDefault="00407622" w:rsidP="00AD37C2">
            <w:pPr>
              <w:spacing w:before="60" w:after="60"/>
              <w:jc w:val="center"/>
              <w:rPr>
                <w:rFonts w:ascii="Calibri" w:hAnsi="Calibri"/>
              </w:rPr>
            </w:pPr>
            <w:r>
              <w:rPr>
                <w:rFonts w:ascii="Calibri" w:hAnsi="Calibri"/>
                <w:noProof/>
                <w:lang w:eastAsia="zh-CN" w:bidi="km-KH"/>
              </w:rPr>
              <w:drawing>
                <wp:anchor distT="0" distB="0" distL="114300" distR="114300" simplePos="0" relativeHeight="251739136" behindDoc="1" locked="0" layoutInCell="1" allowOverlap="1">
                  <wp:simplePos x="0" y="0"/>
                  <wp:positionH relativeFrom="column">
                    <wp:posOffset>22860</wp:posOffset>
                  </wp:positionH>
                  <wp:positionV relativeFrom="paragraph">
                    <wp:posOffset>-609600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17" name="Picture 4" descr="Turn to a partner: &#10;Think about the 5-Step Cycle used in CAP.&#10;For each step in the cycle, list the ways that you could use the CAP rubric to support the activities that comprise that step.&#10;As a whole group:&#10;Share and chart your id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CC13E3" w:rsidRPr="000872E5">
              <w:rPr>
                <w:rFonts w:ascii="Calibri" w:hAnsi="Calibri"/>
              </w:rPr>
              <w:t xml:space="preserve">Slide </w:t>
            </w:r>
            <w:r w:rsidR="00767A3F">
              <w:rPr>
                <w:rFonts w:ascii="Calibri" w:hAnsi="Calibri"/>
              </w:rPr>
              <w:t>4</w:t>
            </w:r>
          </w:p>
          <w:p w:rsidR="00FF3B8B" w:rsidRPr="000872E5" w:rsidRDefault="00473AFE" w:rsidP="00AD37C2">
            <w:pPr>
              <w:spacing w:before="60" w:after="60"/>
              <w:jc w:val="center"/>
              <w:rPr>
                <w:rFonts w:ascii="Calibri" w:hAnsi="Calibri"/>
              </w:rPr>
            </w:pPr>
            <w:r>
              <w:rPr>
                <w:rFonts w:ascii="Calibri" w:hAnsi="Calibri"/>
              </w:rPr>
              <w:t>7</w:t>
            </w:r>
            <w:r w:rsidR="00FF3B8B" w:rsidRPr="000872E5">
              <w:rPr>
                <w:rFonts w:ascii="Calibri" w:hAnsi="Calibri"/>
              </w:rPr>
              <w:t xml:space="preserve"> minutes</w:t>
            </w:r>
          </w:p>
        </w:tc>
      </w:tr>
    </w:tbl>
    <w:p w:rsidR="00D86BF7" w:rsidRDefault="00D86BF7" w:rsidP="00FF3B8B">
      <w:pPr>
        <w:pStyle w:val="Header2-NoTOC"/>
        <w:rPr>
          <w:rFonts w:ascii="Calibri" w:hAnsi="Calibri"/>
        </w:rPr>
      </w:pPr>
      <w:bookmarkStart w:id="23" w:name="_Toc432616058"/>
    </w:p>
    <w:p w:rsidR="00BD148A" w:rsidRPr="000872E5" w:rsidRDefault="00BD148A" w:rsidP="00FF3B8B">
      <w:pPr>
        <w:pStyle w:val="Header2-NoTOC"/>
        <w:rPr>
          <w:rFonts w:ascii="Calibri" w:hAnsi="Calibri"/>
        </w:rPr>
      </w:pPr>
      <w:r w:rsidRPr="000872E5">
        <w:rPr>
          <w:rFonts w:ascii="Calibri" w:hAnsi="Calibri"/>
        </w:rPr>
        <w:t xml:space="preserve">II. </w:t>
      </w:r>
      <w:r w:rsidR="00FF3B8B" w:rsidRPr="000872E5">
        <w:rPr>
          <w:rFonts w:ascii="Calibri" w:hAnsi="Calibri"/>
        </w:rPr>
        <w:t>Learning</w:t>
      </w:r>
      <w:r w:rsidR="00285175" w:rsidRPr="000872E5">
        <w:rPr>
          <w:rFonts w:ascii="Calibri" w:hAnsi="Calibri"/>
        </w:rPr>
        <w:t xml:space="preserve"> (</w:t>
      </w:r>
      <w:r w:rsidR="008429D4" w:rsidRPr="000872E5">
        <w:rPr>
          <w:rFonts w:ascii="Calibri" w:hAnsi="Calibri"/>
        </w:rPr>
        <w:t>3</w:t>
      </w:r>
      <w:r w:rsidR="0049519B">
        <w:rPr>
          <w:rFonts w:ascii="Calibri" w:hAnsi="Calibri"/>
        </w:rPr>
        <w:t>4</w:t>
      </w:r>
      <w:r w:rsidR="00DE1223" w:rsidRPr="000872E5">
        <w:rPr>
          <w:rFonts w:ascii="Calibri" w:hAnsi="Calibri"/>
        </w:rPr>
        <w:t xml:space="preserve"> </w:t>
      </w:r>
      <w:r w:rsidRPr="000872E5">
        <w:rPr>
          <w:rFonts w:ascii="Calibri" w:hAnsi="Calibri"/>
        </w:rPr>
        <w:t>minutes)</w:t>
      </w:r>
      <w:bookmarkEnd w:id="23"/>
    </w:p>
    <w:tbl>
      <w:tblPr>
        <w:tblW w:w="5000" w:type="pct"/>
        <w:tblLayout w:type="fixed"/>
        <w:tblCellMar>
          <w:top w:w="72" w:type="dxa"/>
          <w:left w:w="115" w:type="dxa"/>
          <w:bottom w:w="72" w:type="dxa"/>
          <w:right w:w="115" w:type="dxa"/>
        </w:tblCellMar>
        <w:tblLook w:val="04A0"/>
      </w:tblPr>
      <w:tblGrid>
        <w:gridCol w:w="6506"/>
        <w:gridCol w:w="3358"/>
      </w:tblGrid>
      <w:tr w:rsidR="00EF3529" w:rsidRPr="000872E5" w:rsidTr="009A6020">
        <w:trPr>
          <w:cantSplit/>
        </w:trPr>
        <w:tc>
          <w:tcPr>
            <w:tcW w:w="6506" w:type="dxa"/>
            <w:tcBorders>
              <w:top w:val="single" w:sz="4" w:space="0" w:color="4F81BD" w:themeColor="accent1"/>
              <w:bottom w:val="single" w:sz="4" w:space="0" w:color="4F81BD" w:themeColor="accent1"/>
            </w:tcBorders>
          </w:tcPr>
          <w:p w:rsidR="00EF3529" w:rsidRPr="000872E5" w:rsidRDefault="00FF3B8B" w:rsidP="00AD37C2">
            <w:pPr>
              <w:spacing w:before="60" w:after="60"/>
              <w:rPr>
                <w:rFonts w:ascii="Calibri" w:hAnsi="Calibri"/>
              </w:rPr>
            </w:pPr>
            <w:bookmarkStart w:id="24" w:name="_Toc325465067"/>
            <w:r w:rsidRPr="000872E5">
              <w:rPr>
                <w:rFonts w:ascii="Calibri" w:hAnsi="Calibri"/>
              </w:rPr>
              <w:t>Learning:</w:t>
            </w:r>
          </w:p>
          <w:p w:rsidR="00FF3B8B" w:rsidRPr="000872E5" w:rsidRDefault="00FF3B8B" w:rsidP="00473AFE">
            <w:pPr>
              <w:pStyle w:val="Bullet1"/>
              <w:spacing w:before="60" w:after="60"/>
              <w:rPr>
                <w:rFonts w:ascii="Calibri" w:hAnsi="Calibri"/>
              </w:rPr>
            </w:pPr>
            <w:r w:rsidRPr="000872E5">
              <w:rPr>
                <w:rFonts w:ascii="Calibri" w:hAnsi="Calibri"/>
              </w:rPr>
              <w:t>In this section, participants will learn</w:t>
            </w:r>
            <w:r w:rsidR="00767A3F">
              <w:rPr>
                <w:rFonts w:ascii="Calibri" w:hAnsi="Calibri"/>
              </w:rPr>
              <w:t xml:space="preserve"> about the purpose of the CAP Rubric, its architecture, and how </w:t>
            </w:r>
            <w:r w:rsidR="00473AFE">
              <w:rPr>
                <w:rFonts w:ascii="Calibri" w:hAnsi="Calibri"/>
              </w:rPr>
              <w:t xml:space="preserve">it </w:t>
            </w:r>
            <w:r w:rsidR="00767A3F">
              <w:rPr>
                <w:rFonts w:ascii="Calibri" w:hAnsi="Calibri"/>
              </w:rPr>
              <w:t>is used at each step of the 5-step cycle</w:t>
            </w:r>
            <w:r w:rsidR="00473AFE">
              <w:rPr>
                <w:rFonts w:ascii="Calibri" w:hAnsi="Calibri"/>
              </w:rPr>
              <w:t>.</w:t>
            </w:r>
          </w:p>
        </w:tc>
        <w:tc>
          <w:tcPr>
            <w:tcW w:w="3358" w:type="dxa"/>
            <w:tcBorders>
              <w:top w:val="single" w:sz="4" w:space="0" w:color="4F81BD" w:themeColor="accent1"/>
              <w:bottom w:val="single" w:sz="4" w:space="0" w:color="4F81BD" w:themeColor="accent1"/>
            </w:tcBorders>
            <w:vAlign w:val="center"/>
          </w:tcPr>
          <w:p w:rsidR="00EF3529" w:rsidRPr="000872E5" w:rsidRDefault="00FF3B8B"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62336" behindDoc="0" locked="0" layoutInCell="1" allowOverlap="1">
                  <wp:simplePos x="0" y="0"/>
                  <wp:positionH relativeFrom="column">
                    <wp:posOffset>-53975</wp:posOffset>
                  </wp:positionH>
                  <wp:positionV relativeFrom="paragraph">
                    <wp:posOffset>-1574800</wp:posOffset>
                  </wp:positionV>
                  <wp:extent cx="1923415" cy="1463040"/>
                  <wp:effectExtent l="19050" t="19050" r="19685" b="22860"/>
                  <wp:wrapSquare wrapText="bothSides"/>
                  <wp:docPr id="9" name="Picture 9" descr="Learning:  Observations in C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923415" cy="1463040"/>
                          </a:xfrm>
                          <a:prstGeom prst="rect">
                            <a:avLst/>
                          </a:prstGeom>
                          <a:noFill/>
                          <a:ln>
                            <a:solidFill>
                              <a:schemeClr val="tx2"/>
                            </a:solidFill>
                          </a:ln>
                        </pic:spPr>
                      </pic:pic>
                    </a:graphicData>
                  </a:graphic>
                </wp:anchor>
              </w:drawing>
            </w:r>
            <w:r w:rsidR="00CC13E3" w:rsidRPr="000872E5">
              <w:rPr>
                <w:rFonts w:ascii="Calibri" w:hAnsi="Calibri"/>
              </w:rPr>
              <w:t>Slide 5</w:t>
            </w:r>
          </w:p>
          <w:p w:rsidR="00FF3B8B" w:rsidRPr="000872E5" w:rsidRDefault="00FF3B8B" w:rsidP="00AD37C2">
            <w:pPr>
              <w:spacing w:before="60" w:after="60"/>
              <w:jc w:val="center"/>
              <w:rPr>
                <w:rFonts w:ascii="Calibri" w:hAnsi="Calibri"/>
                <w:noProof/>
              </w:rPr>
            </w:pPr>
            <w:r w:rsidRPr="000872E5">
              <w:rPr>
                <w:rFonts w:ascii="Calibri" w:hAnsi="Calibri"/>
              </w:rPr>
              <w:t>Quick Transition</w:t>
            </w:r>
          </w:p>
        </w:tc>
      </w:tr>
      <w:tr w:rsidR="00FF3B8B" w:rsidRPr="000872E5" w:rsidTr="009A6020">
        <w:trPr>
          <w:cantSplit/>
        </w:trPr>
        <w:tc>
          <w:tcPr>
            <w:tcW w:w="6506" w:type="dxa"/>
            <w:tcBorders>
              <w:top w:val="single" w:sz="4" w:space="0" w:color="4F81BD" w:themeColor="accent1"/>
              <w:bottom w:val="single" w:sz="4" w:space="0" w:color="4F81BD" w:themeColor="accent1"/>
            </w:tcBorders>
          </w:tcPr>
          <w:p w:rsidR="00FF3B8B" w:rsidRPr="000872E5" w:rsidRDefault="00FF3B8B" w:rsidP="00AD37C2">
            <w:pPr>
              <w:spacing w:before="60" w:after="60"/>
              <w:rPr>
                <w:rFonts w:ascii="Calibri" w:hAnsi="Calibri"/>
              </w:rPr>
            </w:pPr>
            <w:r w:rsidRPr="000872E5">
              <w:rPr>
                <w:rFonts w:ascii="Calibri" w:hAnsi="Calibri"/>
              </w:rPr>
              <w:lastRenderedPageBreak/>
              <w:t>Learning:</w:t>
            </w:r>
          </w:p>
          <w:p w:rsidR="007B2C9B" w:rsidRPr="000872E5" w:rsidRDefault="007B2C9B" w:rsidP="00AD37C2">
            <w:pPr>
              <w:pStyle w:val="Bullet1"/>
              <w:spacing w:before="60" w:after="60"/>
              <w:rPr>
                <w:rFonts w:ascii="Calibri" w:hAnsi="Calibri"/>
              </w:rPr>
            </w:pPr>
            <w:r w:rsidRPr="000872E5">
              <w:rPr>
                <w:rFonts w:ascii="Calibri" w:hAnsi="Calibri"/>
              </w:rPr>
              <w:t>Review the goals of CAP to ground the workshop.</w:t>
            </w:r>
          </w:p>
          <w:p w:rsidR="00FF3B8B" w:rsidRPr="000872E5" w:rsidRDefault="007B2C9B" w:rsidP="00AD37C2">
            <w:pPr>
              <w:pStyle w:val="Bullet1"/>
              <w:spacing w:before="60" w:after="60"/>
              <w:rPr>
                <w:rFonts w:ascii="Calibri" w:hAnsi="Calibri"/>
              </w:rPr>
            </w:pPr>
            <w:r w:rsidRPr="000872E5">
              <w:rPr>
                <w:rFonts w:ascii="Calibri" w:hAnsi="Calibri"/>
              </w:rPr>
              <w:t>Note the responsibility of program supervisors and supervising practitioners to support candidates’ growth and development through feedback</w:t>
            </w:r>
            <w:r w:rsidR="00473AFE">
              <w:rPr>
                <w:rFonts w:ascii="Calibri" w:hAnsi="Calibri"/>
              </w:rPr>
              <w:t>. Feedback should be informed by the CAP Rubric</w:t>
            </w:r>
            <w:r w:rsidRPr="000872E5">
              <w:rPr>
                <w:rFonts w:ascii="Calibri" w:hAnsi="Calibri"/>
              </w:rPr>
              <w:t xml:space="preserve">. </w:t>
            </w:r>
          </w:p>
        </w:tc>
        <w:tc>
          <w:tcPr>
            <w:tcW w:w="3358" w:type="dxa"/>
            <w:tcBorders>
              <w:top w:val="single" w:sz="4" w:space="0" w:color="4F81BD" w:themeColor="accent1"/>
              <w:bottom w:val="single" w:sz="4" w:space="0" w:color="4F81BD" w:themeColor="accent1"/>
            </w:tcBorders>
            <w:vAlign w:val="center"/>
          </w:tcPr>
          <w:p w:rsidR="00FF3B8B" w:rsidRPr="000872E5" w:rsidRDefault="007B2C9B"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67456" behindDoc="0" locked="0" layoutInCell="1" allowOverlap="1">
                  <wp:simplePos x="0" y="0"/>
                  <wp:positionH relativeFrom="column">
                    <wp:posOffset>17780</wp:posOffset>
                  </wp:positionH>
                  <wp:positionV relativeFrom="paragraph">
                    <wp:posOffset>-33020</wp:posOffset>
                  </wp:positionV>
                  <wp:extent cx="1946275" cy="1463040"/>
                  <wp:effectExtent l="19050" t="19050" r="15875" b="22860"/>
                  <wp:wrapSquare wrapText="bothSides"/>
                  <wp:docPr id="11" name="Picture 7" descr="Goals of CAP&#10;Provide candidates with opportunities to demonstrate the knowledge and skills they have gained in preparation.&#10;Support candidates’ growth and development through consistent, high quality feedback and evaluation. &#10;Ensure candidates are ready to make impact with students on DAY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946275" cy="1463040"/>
                          </a:xfrm>
                          <a:prstGeom prst="rect">
                            <a:avLst/>
                          </a:prstGeom>
                          <a:noFill/>
                          <a:ln>
                            <a:solidFill>
                              <a:schemeClr val="tx2"/>
                            </a:solidFill>
                          </a:ln>
                        </pic:spPr>
                      </pic:pic>
                    </a:graphicData>
                  </a:graphic>
                </wp:anchor>
              </w:drawing>
            </w:r>
            <w:r w:rsidR="00FF3B8B" w:rsidRPr="000872E5">
              <w:rPr>
                <w:rFonts w:ascii="Calibri" w:hAnsi="Calibri"/>
              </w:rPr>
              <w:t>Slide 6</w:t>
            </w:r>
          </w:p>
          <w:p w:rsidR="00FF3B8B" w:rsidRPr="000872E5" w:rsidRDefault="00FF3B8B" w:rsidP="00AD37C2">
            <w:pPr>
              <w:spacing w:before="60" w:after="60"/>
              <w:jc w:val="center"/>
              <w:rPr>
                <w:rFonts w:ascii="Calibri" w:hAnsi="Calibri"/>
                <w:noProof/>
              </w:rPr>
            </w:pPr>
            <w:r w:rsidRPr="000872E5">
              <w:rPr>
                <w:rFonts w:ascii="Calibri" w:hAnsi="Calibri"/>
              </w:rPr>
              <w:t>1 minute</w:t>
            </w:r>
          </w:p>
        </w:tc>
      </w:tr>
      <w:tr w:rsidR="007B2C9B" w:rsidRPr="000872E5" w:rsidTr="009A6020">
        <w:trPr>
          <w:cantSplit/>
        </w:trPr>
        <w:tc>
          <w:tcPr>
            <w:tcW w:w="6506" w:type="dxa"/>
            <w:tcBorders>
              <w:top w:val="single" w:sz="4" w:space="0" w:color="4F81BD" w:themeColor="accent1"/>
              <w:bottom w:val="single" w:sz="4" w:space="0" w:color="4F81BD" w:themeColor="accent1"/>
            </w:tcBorders>
          </w:tcPr>
          <w:p w:rsidR="007B2C9B" w:rsidRPr="000872E5" w:rsidRDefault="007B2C9B" w:rsidP="00AD37C2">
            <w:pPr>
              <w:spacing w:before="60" w:after="60"/>
              <w:rPr>
                <w:rFonts w:ascii="Calibri" w:hAnsi="Calibri"/>
              </w:rPr>
            </w:pPr>
            <w:r w:rsidRPr="000872E5">
              <w:rPr>
                <w:rFonts w:ascii="Calibri" w:hAnsi="Calibri"/>
              </w:rPr>
              <w:t>Learning:</w:t>
            </w:r>
          </w:p>
          <w:p w:rsidR="007B2C9B" w:rsidRDefault="00473AFE" w:rsidP="00AD37C2">
            <w:pPr>
              <w:pStyle w:val="Bullet1"/>
              <w:spacing w:before="60" w:after="60"/>
              <w:rPr>
                <w:rFonts w:ascii="Calibri" w:hAnsi="Calibri"/>
              </w:rPr>
            </w:pPr>
            <w:r>
              <w:rPr>
                <w:rFonts w:ascii="Calibri" w:hAnsi="Calibri"/>
              </w:rPr>
              <w:t>Introduce the threefold purpose of the CAP Rubric.</w:t>
            </w:r>
          </w:p>
          <w:p w:rsidR="00473AFE" w:rsidRPr="000872E5" w:rsidRDefault="00473AFE" w:rsidP="00473AFE">
            <w:pPr>
              <w:pStyle w:val="Bullet1"/>
              <w:spacing w:before="60" w:after="60"/>
              <w:rPr>
                <w:rFonts w:ascii="Calibri" w:hAnsi="Calibri"/>
              </w:rPr>
            </w:pPr>
            <w:r>
              <w:rPr>
                <w:rFonts w:ascii="Calibri" w:hAnsi="Calibri"/>
                <w:i/>
              </w:rPr>
              <w:t xml:space="preserve">Notice the phrases </w:t>
            </w:r>
            <w:r w:rsidRPr="00473AFE">
              <w:rPr>
                <w:rFonts w:ascii="Calibri" w:hAnsi="Calibri"/>
                <w:i/>
              </w:rPr>
              <w:t>“</w:t>
            </w:r>
            <w:r w:rsidRPr="00473AFE">
              <w:rPr>
                <w:rFonts w:ascii="Calibri" w:hAnsi="Calibri"/>
                <w:i/>
                <w:u w:val="single"/>
              </w:rPr>
              <w:t>shared</w:t>
            </w:r>
            <w:r w:rsidRPr="00473AFE">
              <w:rPr>
                <w:rFonts w:ascii="Calibri" w:hAnsi="Calibri"/>
                <w:i/>
              </w:rPr>
              <w:t xml:space="preserve"> understanding” and “</w:t>
            </w:r>
            <w:r w:rsidRPr="00473AFE">
              <w:rPr>
                <w:rFonts w:ascii="Calibri" w:hAnsi="Calibri"/>
                <w:i/>
                <w:u w:val="single"/>
              </w:rPr>
              <w:t>common</w:t>
            </w:r>
            <w:r w:rsidRPr="00473AFE">
              <w:rPr>
                <w:rFonts w:ascii="Calibri" w:hAnsi="Calibri"/>
                <w:i/>
              </w:rPr>
              <w:t xml:space="preserve"> terminology.”</w:t>
            </w:r>
            <w:r>
              <w:rPr>
                <w:rFonts w:ascii="Calibri" w:hAnsi="Calibri"/>
                <w:i/>
              </w:rPr>
              <w:t>The CAP rubric promotes consistent implementation of CAP across all educator preparation programs because the elements of practice and associated descriptors at the core of CAP are the same statewide</w:t>
            </w:r>
            <w:r>
              <w:rPr>
                <w:rFonts w:ascii="Calibri" w:hAnsi="Calibri"/>
              </w:rPr>
              <w:t>.</w:t>
            </w:r>
          </w:p>
        </w:tc>
        <w:tc>
          <w:tcPr>
            <w:tcW w:w="3358" w:type="dxa"/>
            <w:tcBorders>
              <w:top w:val="single" w:sz="4" w:space="0" w:color="4F81BD" w:themeColor="accent1"/>
              <w:bottom w:val="single" w:sz="4" w:space="0" w:color="4F81BD" w:themeColor="accent1"/>
            </w:tcBorders>
            <w:vAlign w:val="center"/>
          </w:tcPr>
          <w:p w:rsidR="007B2C9B" w:rsidRPr="000872E5" w:rsidRDefault="00473AFE" w:rsidP="00AD37C2">
            <w:pPr>
              <w:spacing w:before="60" w:after="60"/>
              <w:jc w:val="center"/>
              <w:rPr>
                <w:rFonts w:ascii="Calibri" w:hAnsi="Calibri"/>
              </w:rPr>
            </w:pPr>
            <w:r>
              <w:rPr>
                <w:rFonts w:ascii="Calibri" w:hAnsi="Calibri"/>
                <w:noProof/>
                <w:lang w:eastAsia="zh-CN" w:bidi="km-KH"/>
              </w:rPr>
              <w:drawing>
                <wp:anchor distT="0" distB="0" distL="114300" distR="114300" simplePos="0" relativeHeight="251742208" behindDoc="1" locked="0" layoutInCell="1" allowOverlap="1">
                  <wp:simplePos x="0" y="0"/>
                  <wp:positionH relativeFrom="column">
                    <wp:posOffset>22860</wp:posOffset>
                  </wp:positionH>
                  <wp:positionV relativeFrom="paragraph">
                    <wp:posOffset>-43815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1" name="Picture 5" descr="Designed to help candidates and assessors:&#10;Develop a consistent, shared understanding of what performance looks like at the four performance levels; &#10;Develop a common terminology of practice and structure to organize evidence; and  &#10;Make evidence-based professional judgments about performance ratings. &#10;Serves as the content anchor throughout the proc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7B2C9B" w:rsidRPr="000872E5">
              <w:rPr>
                <w:rFonts w:ascii="Calibri" w:hAnsi="Calibri"/>
              </w:rPr>
              <w:t>Slide 7</w:t>
            </w:r>
          </w:p>
          <w:p w:rsidR="007B2C9B" w:rsidRPr="000872E5" w:rsidRDefault="00300CF8" w:rsidP="00300CF8">
            <w:pPr>
              <w:spacing w:before="60" w:after="60"/>
              <w:jc w:val="center"/>
              <w:rPr>
                <w:rFonts w:ascii="Calibri" w:hAnsi="Calibri"/>
                <w:noProof/>
              </w:rPr>
            </w:pPr>
            <w:r>
              <w:rPr>
                <w:rFonts w:ascii="Calibri" w:hAnsi="Calibri"/>
              </w:rPr>
              <w:t>1</w:t>
            </w:r>
            <w:r w:rsidR="007B2C9B" w:rsidRPr="000872E5">
              <w:rPr>
                <w:rFonts w:ascii="Calibri" w:hAnsi="Calibri"/>
              </w:rPr>
              <w:t xml:space="preserve"> minute</w:t>
            </w:r>
          </w:p>
        </w:tc>
      </w:tr>
      <w:tr w:rsidR="007B2C9B" w:rsidRPr="000872E5" w:rsidTr="009A6020">
        <w:trPr>
          <w:cantSplit/>
        </w:trPr>
        <w:tc>
          <w:tcPr>
            <w:tcW w:w="6506" w:type="dxa"/>
            <w:tcBorders>
              <w:top w:val="single" w:sz="4" w:space="0" w:color="4F81BD" w:themeColor="accent1"/>
              <w:bottom w:val="single" w:sz="4" w:space="0" w:color="4F81BD" w:themeColor="accent1"/>
            </w:tcBorders>
          </w:tcPr>
          <w:p w:rsidR="007B2C9B" w:rsidRPr="000872E5" w:rsidRDefault="007B2C9B" w:rsidP="00AD37C2">
            <w:pPr>
              <w:spacing w:before="60" w:after="60"/>
              <w:rPr>
                <w:rFonts w:ascii="Calibri" w:hAnsi="Calibri"/>
              </w:rPr>
            </w:pPr>
            <w:r w:rsidRPr="000872E5">
              <w:rPr>
                <w:rFonts w:ascii="Calibri" w:hAnsi="Calibri"/>
              </w:rPr>
              <w:t>Learning:</w:t>
            </w:r>
          </w:p>
          <w:p w:rsidR="007B2C9B" w:rsidRPr="00473AFE" w:rsidRDefault="00521C9C" w:rsidP="0013638E">
            <w:pPr>
              <w:pStyle w:val="Bullet1"/>
              <w:spacing w:before="60" w:after="60"/>
              <w:rPr>
                <w:rFonts w:ascii="Calibri" w:hAnsi="Calibri"/>
              </w:rPr>
            </w:pPr>
            <w:r>
              <w:rPr>
                <w:rFonts w:ascii="Calibri" w:hAnsi="Calibri"/>
              </w:rPr>
              <w:t xml:space="preserve">Note that this slide focuses on the three points of the CAP process when the CAP Rubric is used to determine ratings. However, as discussed during the Warm Up and covered later on, the CAP Rubric is also used to analyze evidence and provide feedback. </w:t>
            </w:r>
            <w:r w:rsidR="007B2C9B" w:rsidRPr="00473AFE">
              <w:rPr>
                <w:rFonts w:ascii="Calibri" w:hAnsi="Calibri"/>
              </w:rPr>
              <w:t xml:space="preserve">  </w:t>
            </w:r>
          </w:p>
        </w:tc>
        <w:tc>
          <w:tcPr>
            <w:tcW w:w="3358" w:type="dxa"/>
            <w:tcBorders>
              <w:top w:val="single" w:sz="4" w:space="0" w:color="4F81BD" w:themeColor="accent1"/>
              <w:bottom w:val="single" w:sz="4" w:space="0" w:color="4F81BD" w:themeColor="accent1"/>
            </w:tcBorders>
            <w:vAlign w:val="center"/>
          </w:tcPr>
          <w:p w:rsidR="007B2C9B" w:rsidRPr="000872E5" w:rsidRDefault="007B2C9B" w:rsidP="00AD37C2">
            <w:pPr>
              <w:spacing w:before="60" w:after="60"/>
              <w:jc w:val="center"/>
              <w:rPr>
                <w:rFonts w:ascii="Calibri" w:hAnsi="Calibri"/>
              </w:rPr>
            </w:pPr>
            <w:r w:rsidRPr="000872E5">
              <w:rPr>
                <w:rFonts w:ascii="Calibri" w:hAnsi="Calibri"/>
              </w:rPr>
              <w:t>Slide 8</w:t>
            </w:r>
          </w:p>
          <w:p w:rsidR="007C03B7" w:rsidRPr="000872E5" w:rsidRDefault="00473AFE" w:rsidP="00AD37C2">
            <w:pPr>
              <w:spacing w:before="60" w:after="60"/>
              <w:jc w:val="center"/>
              <w:rPr>
                <w:rFonts w:ascii="Calibri" w:hAnsi="Calibri"/>
                <w:noProof/>
              </w:rPr>
            </w:pPr>
            <w:r>
              <w:rPr>
                <w:rFonts w:ascii="Calibri" w:hAnsi="Calibri"/>
                <w:noProof/>
                <w:lang w:eastAsia="zh-CN" w:bidi="km-KH"/>
              </w:rPr>
              <w:drawing>
                <wp:anchor distT="0" distB="0" distL="114300" distR="114300" simplePos="0" relativeHeight="251743232" behindDoc="1" locked="0" layoutInCell="1" allowOverlap="1">
                  <wp:simplePos x="0" y="0"/>
                  <wp:positionH relativeFrom="column">
                    <wp:posOffset>-53975</wp:posOffset>
                  </wp:positionH>
                  <wp:positionV relativeFrom="paragraph">
                    <wp:posOffset>-3673475</wp:posOffset>
                  </wp:positionV>
                  <wp:extent cx="1951355" cy="1463040"/>
                  <wp:effectExtent l="19050" t="19050" r="10795" b="22860"/>
                  <wp:wrapTight wrapText="bothSides">
                    <wp:wrapPolygon edited="0">
                      <wp:start x="-211" y="-281"/>
                      <wp:lineTo x="-211" y="21938"/>
                      <wp:lineTo x="21719" y="21938"/>
                      <wp:lineTo x="21719" y="-281"/>
                      <wp:lineTo x="-211" y="-281"/>
                    </wp:wrapPolygon>
                  </wp:wrapTight>
                  <wp:docPr id="23" name="Picture 6" descr="CAP takes place throughout the practicum. &#10;Program supervisors, supervising practitioners, and candidates collect evidence of practice, which informs CAP ratings.&#10;CAP ratings are determined using the CAP Rubric at three points in the pro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951355" cy="1463040"/>
                          </a:xfrm>
                          <a:prstGeom prst="rect">
                            <a:avLst/>
                          </a:prstGeom>
                          <a:noFill/>
                          <a:ln>
                            <a:solidFill>
                              <a:schemeClr val="accent1"/>
                            </a:solidFill>
                          </a:ln>
                        </pic:spPr>
                      </pic:pic>
                    </a:graphicData>
                  </a:graphic>
                </wp:anchor>
              </w:drawing>
            </w:r>
            <w:r w:rsidR="00300CF8">
              <w:rPr>
                <w:rFonts w:ascii="Calibri" w:hAnsi="Calibri"/>
              </w:rPr>
              <w:t>3</w:t>
            </w:r>
            <w:r w:rsidR="007C03B7" w:rsidRPr="000872E5">
              <w:rPr>
                <w:rFonts w:ascii="Calibri" w:hAnsi="Calibri"/>
              </w:rPr>
              <w:t xml:space="preserve"> minute</w:t>
            </w:r>
            <w:r w:rsidR="00300CF8">
              <w:rPr>
                <w:rFonts w:ascii="Calibri" w:hAnsi="Calibri"/>
              </w:rPr>
              <w:t>s</w:t>
            </w:r>
          </w:p>
        </w:tc>
      </w:tr>
      <w:tr w:rsidR="007C03B7" w:rsidRPr="000872E5" w:rsidTr="009A6020">
        <w:trPr>
          <w:cantSplit/>
        </w:trPr>
        <w:tc>
          <w:tcPr>
            <w:tcW w:w="6506" w:type="dxa"/>
            <w:tcBorders>
              <w:top w:val="single" w:sz="4" w:space="0" w:color="4F81BD" w:themeColor="accent1"/>
              <w:bottom w:val="single" w:sz="4" w:space="0" w:color="4F81BD" w:themeColor="accent1"/>
            </w:tcBorders>
          </w:tcPr>
          <w:p w:rsidR="007C03B7" w:rsidRPr="000872E5" w:rsidRDefault="007C03B7" w:rsidP="00AD37C2">
            <w:pPr>
              <w:spacing w:before="60" w:after="60"/>
              <w:rPr>
                <w:rFonts w:ascii="Calibri" w:hAnsi="Calibri"/>
              </w:rPr>
            </w:pPr>
            <w:r w:rsidRPr="000872E5">
              <w:rPr>
                <w:rFonts w:ascii="Calibri" w:hAnsi="Calibri"/>
              </w:rPr>
              <w:lastRenderedPageBreak/>
              <w:t>Learning:</w:t>
            </w:r>
          </w:p>
          <w:p w:rsidR="00521C9C" w:rsidRDefault="00521C9C" w:rsidP="00521C9C">
            <w:pPr>
              <w:pStyle w:val="Bullet1"/>
              <w:spacing w:before="60" w:after="60"/>
              <w:rPr>
                <w:rFonts w:ascii="Calibri" w:hAnsi="Calibri"/>
              </w:rPr>
            </w:pPr>
            <w:r>
              <w:rPr>
                <w:rFonts w:ascii="Calibri" w:hAnsi="Calibri"/>
              </w:rPr>
              <w:t>One of the hallmarks of CAP is the intentional alignment to the MA Educator Evaluation Framework. Candidates who pass CAP will enter the teaching profession with a deep understanding of the evaluation process they’ll participate in for the rest of their careers as Massachusetts educators.</w:t>
            </w:r>
          </w:p>
          <w:p w:rsidR="00521C9C" w:rsidRPr="00474A08" w:rsidRDefault="00521C9C" w:rsidP="00521C9C">
            <w:pPr>
              <w:pStyle w:val="Bullet1"/>
              <w:spacing w:before="60" w:after="60"/>
              <w:rPr>
                <w:rFonts w:ascii="Calibri" w:hAnsi="Calibri"/>
                <w:i/>
              </w:rPr>
            </w:pPr>
            <w:r w:rsidRPr="00474A08">
              <w:rPr>
                <w:rFonts w:ascii="Calibri" w:hAnsi="Calibri"/>
                <w:i/>
              </w:rPr>
              <w:t>One of the key points of alignment between CAP and the Evaluation Framework is content. CAP measures 6 essential elements:</w:t>
            </w:r>
          </w:p>
          <w:p w:rsidR="00521C9C" w:rsidRPr="00474A08" w:rsidRDefault="00521C9C" w:rsidP="00300CF8">
            <w:pPr>
              <w:pStyle w:val="Bullet1"/>
              <w:numPr>
                <w:ilvl w:val="1"/>
                <w:numId w:val="3"/>
              </w:numPr>
              <w:spacing w:before="60" w:after="60"/>
              <w:rPr>
                <w:rFonts w:ascii="Calibri" w:hAnsi="Calibri"/>
                <w:i/>
              </w:rPr>
            </w:pPr>
            <w:r w:rsidRPr="00474A08">
              <w:rPr>
                <w:rFonts w:ascii="Calibri" w:hAnsi="Calibri"/>
                <w:i/>
              </w:rPr>
              <w:t>Well-structured lessons</w:t>
            </w:r>
          </w:p>
          <w:p w:rsidR="00521C9C" w:rsidRPr="00474A08" w:rsidRDefault="00521C9C" w:rsidP="00300CF8">
            <w:pPr>
              <w:pStyle w:val="Bullet1"/>
              <w:numPr>
                <w:ilvl w:val="1"/>
                <w:numId w:val="3"/>
              </w:numPr>
              <w:spacing w:before="60" w:after="60"/>
              <w:rPr>
                <w:rFonts w:ascii="Calibri" w:hAnsi="Calibri"/>
                <w:i/>
              </w:rPr>
            </w:pPr>
            <w:r w:rsidRPr="00474A08">
              <w:rPr>
                <w:rFonts w:ascii="Calibri" w:hAnsi="Calibri"/>
                <w:i/>
              </w:rPr>
              <w:t>Adjustments to practice</w:t>
            </w:r>
          </w:p>
          <w:p w:rsidR="00521C9C" w:rsidRPr="00474A08" w:rsidRDefault="00521C9C" w:rsidP="00300CF8">
            <w:pPr>
              <w:pStyle w:val="Bullet1"/>
              <w:numPr>
                <w:ilvl w:val="1"/>
                <w:numId w:val="3"/>
              </w:numPr>
              <w:spacing w:before="60" w:after="60"/>
              <w:rPr>
                <w:rFonts w:ascii="Calibri" w:hAnsi="Calibri"/>
                <w:i/>
              </w:rPr>
            </w:pPr>
            <w:r w:rsidRPr="00474A08">
              <w:rPr>
                <w:rFonts w:ascii="Calibri" w:hAnsi="Calibri"/>
                <w:i/>
              </w:rPr>
              <w:t>Meeting diverse needs</w:t>
            </w:r>
          </w:p>
          <w:p w:rsidR="00521C9C" w:rsidRPr="00474A08" w:rsidRDefault="00521C9C" w:rsidP="00300CF8">
            <w:pPr>
              <w:pStyle w:val="Bullet1"/>
              <w:numPr>
                <w:ilvl w:val="1"/>
                <w:numId w:val="3"/>
              </w:numPr>
              <w:spacing w:before="60" w:after="60"/>
              <w:rPr>
                <w:rFonts w:ascii="Calibri" w:hAnsi="Calibri"/>
                <w:i/>
              </w:rPr>
            </w:pPr>
            <w:r w:rsidRPr="00474A08">
              <w:rPr>
                <w:rFonts w:ascii="Calibri" w:hAnsi="Calibri"/>
                <w:i/>
              </w:rPr>
              <w:t>Safe learning environment</w:t>
            </w:r>
          </w:p>
          <w:p w:rsidR="00521C9C" w:rsidRPr="00474A08" w:rsidRDefault="00521C9C" w:rsidP="00300CF8">
            <w:pPr>
              <w:pStyle w:val="Bullet1"/>
              <w:numPr>
                <w:ilvl w:val="1"/>
                <w:numId w:val="3"/>
              </w:numPr>
              <w:spacing w:before="60" w:after="60"/>
              <w:rPr>
                <w:rFonts w:ascii="Calibri" w:hAnsi="Calibri"/>
                <w:i/>
              </w:rPr>
            </w:pPr>
            <w:r w:rsidRPr="00474A08">
              <w:rPr>
                <w:rFonts w:ascii="Calibri" w:hAnsi="Calibri"/>
                <w:i/>
              </w:rPr>
              <w:t>High expectations</w:t>
            </w:r>
          </w:p>
          <w:p w:rsidR="00521C9C" w:rsidRPr="00474A08" w:rsidRDefault="00521C9C" w:rsidP="00300CF8">
            <w:pPr>
              <w:pStyle w:val="Bullet1"/>
              <w:numPr>
                <w:ilvl w:val="1"/>
                <w:numId w:val="3"/>
              </w:numPr>
              <w:spacing w:before="60" w:after="60"/>
              <w:rPr>
                <w:rFonts w:ascii="Calibri" w:hAnsi="Calibri"/>
                <w:i/>
              </w:rPr>
            </w:pPr>
            <w:r w:rsidRPr="00474A08">
              <w:rPr>
                <w:rFonts w:ascii="Calibri" w:hAnsi="Calibri"/>
                <w:i/>
              </w:rPr>
              <w:t>Reflective practice</w:t>
            </w:r>
          </w:p>
          <w:p w:rsidR="00474A08" w:rsidRPr="00474A08" w:rsidRDefault="00521C9C" w:rsidP="00474A08">
            <w:pPr>
              <w:pStyle w:val="Bullet1"/>
              <w:spacing w:before="60" w:after="60"/>
              <w:rPr>
                <w:i/>
              </w:rPr>
            </w:pPr>
            <w:r w:rsidRPr="00474A08">
              <w:rPr>
                <w:rFonts w:ascii="Calibri" w:hAnsi="Calibri"/>
                <w:i/>
              </w:rPr>
              <w:t>These elements are a subset of the 33 elements that are included in the Evaluation Framework’s model rubrics and they cut across Standards I, II, and IV. Elements under Standard III, Family and Community Engagement, were omitted from CAP due to inconsisten</w:t>
            </w:r>
            <w:r w:rsidR="00474A08" w:rsidRPr="00474A08">
              <w:rPr>
                <w:rFonts w:ascii="Calibri" w:hAnsi="Calibri"/>
                <w:i/>
              </w:rPr>
              <w:t>t opportunities for candidates to practice and assessors to observe interactions with families</w:t>
            </w:r>
            <w:r w:rsidRPr="00474A08">
              <w:rPr>
                <w:rFonts w:ascii="Calibri" w:hAnsi="Calibri"/>
                <w:i/>
              </w:rPr>
              <w:t xml:space="preserve">. </w:t>
            </w:r>
          </w:p>
          <w:p w:rsidR="00474A08" w:rsidRPr="00474A08" w:rsidRDefault="00474A08" w:rsidP="00474A08">
            <w:pPr>
              <w:pStyle w:val="Bullet1"/>
              <w:spacing w:before="60" w:after="60"/>
              <w:rPr>
                <w:i/>
              </w:rPr>
            </w:pPr>
            <w:r w:rsidRPr="00474A08">
              <w:rPr>
                <w:rFonts w:ascii="Calibri" w:hAnsi="Calibri"/>
                <w:i/>
              </w:rPr>
              <w:t xml:space="preserve">The 6 essential elements </w:t>
            </w:r>
            <w:r w:rsidR="00521C9C" w:rsidRPr="00474A08">
              <w:rPr>
                <w:rFonts w:ascii="Calibri" w:hAnsi="Calibri"/>
                <w:i/>
              </w:rPr>
              <w:t xml:space="preserve">were selected because they </w:t>
            </w:r>
            <w:r w:rsidRPr="00474A08">
              <w:rPr>
                <w:rFonts w:ascii="Calibri" w:hAnsi="Calibri"/>
                <w:i/>
              </w:rPr>
              <w:t>met two criteria:</w:t>
            </w:r>
          </w:p>
          <w:p w:rsidR="00474A08" w:rsidRPr="00474A08" w:rsidRDefault="00474A08" w:rsidP="00300CF8">
            <w:pPr>
              <w:pStyle w:val="Bullet1"/>
              <w:numPr>
                <w:ilvl w:val="1"/>
                <w:numId w:val="3"/>
              </w:numPr>
              <w:spacing w:before="60" w:after="60"/>
              <w:rPr>
                <w:rFonts w:ascii="Calibri" w:hAnsi="Calibri"/>
                <w:i/>
              </w:rPr>
            </w:pPr>
            <w:r w:rsidRPr="00474A08">
              <w:rPr>
                <w:rFonts w:ascii="Calibri" w:hAnsi="Calibri"/>
                <w:i/>
              </w:rPr>
              <w:t>The absence of a teacher’s competency in the skill is likely to put students at risk</w:t>
            </w:r>
          </w:p>
          <w:p w:rsidR="00521C9C" w:rsidRPr="00521C9C" w:rsidRDefault="00474A08" w:rsidP="00300CF8">
            <w:pPr>
              <w:pStyle w:val="Bullet1"/>
              <w:numPr>
                <w:ilvl w:val="1"/>
                <w:numId w:val="3"/>
              </w:numPr>
              <w:spacing w:before="60" w:after="60"/>
            </w:pPr>
            <w:r w:rsidRPr="00474A08">
              <w:rPr>
                <w:rFonts w:ascii="Calibri" w:hAnsi="Calibri"/>
                <w:i/>
              </w:rPr>
              <w:t>The element serves as an umbrella for skills outlined in other elements; in most cases other elements were pre-requisite skills to those outlined in the essential element.</w:t>
            </w:r>
            <w:r w:rsidR="00521C9C">
              <w:rPr>
                <w:rFonts w:ascii="Calibri" w:hAnsi="Calibri"/>
              </w:rPr>
              <w:t xml:space="preserve">  </w:t>
            </w:r>
          </w:p>
        </w:tc>
        <w:tc>
          <w:tcPr>
            <w:tcW w:w="3358" w:type="dxa"/>
            <w:tcBorders>
              <w:top w:val="single" w:sz="4" w:space="0" w:color="4F81BD" w:themeColor="accent1"/>
              <w:bottom w:val="single" w:sz="4" w:space="0" w:color="4F81BD" w:themeColor="accent1"/>
            </w:tcBorders>
            <w:vAlign w:val="center"/>
          </w:tcPr>
          <w:p w:rsidR="007C03B7" w:rsidRPr="000872E5" w:rsidRDefault="00521C9C" w:rsidP="00AD37C2">
            <w:pPr>
              <w:spacing w:before="60" w:after="60"/>
              <w:jc w:val="center"/>
              <w:rPr>
                <w:rFonts w:ascii="Calibri" w:hAnsi="Calibri"/>
              </w:rPr>
            </w:pPr>
            <w:r>
              <w:rPr>
                <w:rFonts w:ascii="Calibri" w:hAnsi="Calibri"/>
                <w:noProof/>
                <w:lang w:eastAsia="zh-CN" w:bidi="km-KH"/>
              </w:rPr>
              <w:drawing>
                <wp:anchor distT="0" distB="0" distL="114300" distR="114300" simplePos="0" relativeHeight="251744256" behindDoc="1" locked="0" layoutInCell="1" allowOverlap="1">
                  <wp:simplePos x="0" y="0"/>
                  <wp:positionH relativeFrom="column">
                    <wp:posOffset>22860</wp:posOffset>
                  </wp:positionH>
                  <wp:positionV relativeFrom="paragraph">
                    <wp:posOffset>-1458595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5" name="Picture 7" descr="The CAP Rubric uses the performance descriptors from the MA Educator Evaluation Framework model rubric for each of the 6 essential elements in C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7C03B7" w:rsidRPr="000872E5">
              <w:rPr>
                <w:rFonts w:ascii="Calibri" w:hAnsi="Calibri"/>
              </w:rPr>
              <w:t>Slide 9</w:t>
            </w:r>
          </w:p>
          <w:p w:rsidR="007C03B7" w:rsidRPr="000872E5" w:rsidRDefault="00300CF8" w:rsidP="00AD37C2">
            <w:pPr>
              <w:spacing w:before="60" w:after="60"/>
              <w:jc w:val="center"/>
              <w:rPr>
                <w:rFonts w:ascii="Calibri" w:hAnsi="Calibri"/>
                <w:noProof/>
              </w:rPr>
            </w:pPr>
            <w:r>
              <w:rPr>
                <w:rFonts w:ascii="Calibri" w:hAnsi="Calibri"/>
              </w:rPr>
              <w:t>2</w:t>
            </w:r>
            <w:r w:rsidR="007C03B7" w:rsidRPr="000872E5">
              <w:rPr>
                <w:rFonts w:ascii="Calibri" w:hAnsi="Calibri"/>
              </w:rPr>
              <w:t xml:space="preserve"> minutes</w:t>
            </w:r>
          </w:p>
        </w:tc>
      </w:tr>
      <w:tr w:rsidR="007C03B7" w:rsidRPr="000872E5" w:rsidTr="009A6020">
        <w:trPr>
          <w:cantSplit/>
        </w:trPr>
        <w:tc>
          <w:tcPr>
            <w:tcW w:w="6506" w:type="dxa"/>
            <w:tcBorders>
              <w:top w:val="single" w:sz="4" w:space="0" w:color="4F81BD" w:themeColor="accent1"/>
              <w:bottom w:val="single" w:sz="4" w:space="0" w:color="4F81BD" w:themeColor="accent1"/>
            </w:tcBorders>
          </w:tcPr>
          <w:p w:rsidR="007C03B7" w:rsidRPr="000872E5" w:rsidRDefault="007C03B7" w:rsidP="00AD37C2">
            <w:pPr>
              <w:spacing w:before="60" w:after="60"/>
              <w:rPr>
                <w:rFonts w:ascii="Calibri" w:hAnsi="Calibri"/>
              </w:rPr>
            </w:pPr>
            <w:r w:rsidRPr="000872E5">
              <w:rPr>
                <w:rFonts w:ascii="Calibri" w:hAnsi="Calibri"/>
              </w:rPr>
              <w:t>Learning:</w:t>
            </w:r>
          </w:p>
          <w:p w:rsidR="00474A08" w:rsidRPr="00474A08" w:rsidRDefault="00474A08" w:rsidP="00474A08">
            <w:pPr>
              <w:pStyle w:val="Bullet1"/>
              <w:spacing w:before="60" w:after="60"/>
              <w:rPr>
                <w:rFonts w:ascii="Calibri" w:hAnsi="Calibri"/>
                <w:i/>
              </w:rPr>
            </w:pPr>
            <w:r w:rsidRPr="00474A08">
              <w:rPr>
                <w:rFonts w:ascii="Calibri" w:hAnsi="Calibri"/>
                <w:i/>
              </w:rPr>
              <w:t>Each of the rubric descriptors can be unpacked into three dimensions: quality, scope, and consistency.</w:t>
            </w:r>
          </w:p>
          <w:p w:rsidR="001E3BC8" w:rsidRPr="00474A08" w:rsidRDefault="00474A08" w:rsidP="00474A08">
            <w:pPr>
              <w:pStyle w:val="Bullet1"/>
              <w:spacing w:before="60" w:after="60"/>
              <w:rPr>
                <w:rFonts w:ascii="Calibri" w:hAnsi="Calibri"/>
              </w:rPr>
            </w:pPr>
            <w:r w:rsidRPr="00474A08">
              <w:rPr>
                <w:rFonts w:ascii="Calibri" w:hAnsi="Calibri"/>
                <w:i/>
              </w:rPr>
              <w:t>As you move across the rubric from left to right</w:t>
            </w:r>
            <w:r w:rsidR="001E3BC8" w:rsidRPr="00474A08">
              <w:rPr>
                <w:rFonts w:ascii="Calibri" w:hAnsi="Calibri"/>
                <w:i/>
              </w:rPr>
              <w:t xml:space="preserve"> </w:t>
            </w:r>
            <w:r w:rsidRPr="00474A08">
              <w:rPr>
                <w:rFonts w:ascii="Calibri" w:hAnsi="Calibri"/>
                <w:i/>
              </w:rPr>
              <w:t>the descriptors reveal expectations of high quality, broader scope, and more consistency.</w:t>
            </w:r>
          </w:p>
        </w:tc>
        <w:tc>
          <w:tcPr>
            <w:tcW w:w="3358" w:type="dxa"/>
            <w:tcBorders>
              <w:top w:val="single" w:sz="4" w:space="0" w:color="4F81BD" w:themeColor="accent1"/>
              <w:bottom w:val="single" w:sz="4" w:space="0" w:color="4F81BD" w:themeColor="accent1"/>
            </w:tcBorders>
            <w:vAlign w:val="center"/>
          </w:tcPr>
          <w:p w:rsidR="007C03B7" w:rsidRPr="000872E5" w:rsidRDefault="00474A08" w:rsidP="00AD37C2">
            <w:pPr>
              <w:spacing w:before="60" w:after="60"/>
              <w:jc w:val="center"/>
              <w:rPr>
                <w:rFonts w:ascii="Calibri" w:hAnsi="Calibri"/>
              </w:rPr>
            </w:pPr>
            <w:r>
              <w:rPr>
                <w:rFonts w:ascii="Calibri" w:hAnsi="Calibri"/>
                <w:noProof/>
                <w:lang w:eastAsia="zh-CN" w:bidi="km-KH"/>
              </w:rPr>
              <w:drawing>
                <wp:anchor distT="0" distB="0" distL="114300" distR="114300" simplePos="0" relativeHeight="251745280" behindDoc="1" locked="0" layoutInCell="1" allowOverlap="1">
                  <wp:simplePos x="0" y="0"/>
                  <wp:positionH relativeFrom="column">
                    <wp:posOffset>22860</wp:posOffset>
                  </wp:positionH>
                  <wp:positionV relativeFrom="paragraph">
                    <wp:posOffset>-1371600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6" name="Picture 8" descr="…BUT goes one step deeper to unpack each descriptor into three dimensions:&#10;Quality&#10;Scope&#10;Consistency&#10;These dimensions allow CAP assessors (SPs and PSs—you!) to provide more nuanced feedback to candidates and recognize that full proficiency for each element is not the expectation for beginning teach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7C03B7" w:rsidRPr="000872E5">
              <w:rPr>
                <w:rFonts w:ascii="Calibri" w:hAnsi="Calibri"/>
              </w:rPr>
              <w:t>Slide 10</w:t>
            </w:r>
          </w:p>
          <w:p w:rsidR="001E3BC8" w:rsidRPr="000872E5" w:rsidRDefault="00300CF8" w:rsidP="00AD37C2">
            <w:pPr>
              <w:spacing w:before="60" w:after="60"/>
              <w:jc w:val="center"/>
              <w:rPr>
                <w:rFonts w:ascii="Calibri" w:hAnsi="Calibri"/>
                <w:noProof/>
              </w:rPr>
            </w:pPr>
            <w:r>
              <w:rPr>
                <w:rFonts w:ascii="Calibri" w:hAnsi="Calibri"/>
              </w:rPr>
              <w:t>1</w:t>
            </w:r>
            <w:r w:rsidR="001E3BC8" w:rsidRPr="000872E5">
              <w:rPr>
                <w:rFonts w:ascii="Calibri" w:hAnsi="Calibri"/>
              </w:rPr>
              <w:t xml:space="preserve"> minutes</w:t>
            </w:r>
          </w:p>
        </w:tc>
      </w:tr>
      <w:tr w:rsidR="001E3BC8" w:rsidRPr="000872E5" w:rsidTr="009A6020">
        <w:trPr>
          <w:cantSplit/>
        </w:trPr>
        <w:tc>
          <w:tcPr>
            <w:tcW w:w="6506" w:type="dxa"/>
            <w:tcBorders>
              <w:top w:val="single" w:sz="4" w:space="0" w:color="4F81BD" w:themeColor="accent1"/>
              <w:bottom w:val="single" w:sz="4" w:space="0" w:color="4F81BD" w:themeColor="accent1"/>
            </w:tcBorders>
          </w:tcPr>
          <w:p w:rsidR="001E3BC8" w:rsidRPr="000872E5" w:rsidRDefault="001E3BC8" w:rsidP="00AD37C2">
            <w:pPr>
              <w:spacing w:before="60" w:after="60"/>
              <w:rPr>
                <w:rFonts w:ascii="Calibri" w:hAnsi="Calibri"/>
              </w:rPr>
            </w:pPr>
            <w:r w:rsidRPr="000872E5">
              <w:rPr>
                <w:rFonts w:ascii="Calibri" w:hAnsi="Calibri"/>
              </w:rPr>
              <w:lastRenderedPageBreak/>
              <w:t>Learning:</w:t>
            </w:r>
          </w:p>
          <w:p w:rsidR="00AD37C2" w:rsidRDefault="00474A08" w:rsidP="00AD37C2">
            <w:pPr>
              <w:pStyle w:val="Bullet1"/>
              <w:spacing w:before="60" w:after="60"/>
              <w:rPr>
                <w:rFonts w:ascii="Calibri" w:hAnsi="Calibri"/>
                <w:i/>
              </w:rPr>
            </w:pPr>
            <w:r>
              <w:rPr>
                <w:rFonts w:ascii="Calibri" w:hAnsi="Calibri"/>
                <w:i/>
              </w:rPr>
              <w:t xml:space="preserve">Quality is about whether the candidate is able to demonstrate practice at the proficient level for a given element. </w:t>
            </w:r>
          </w:p>
          <w:p w:rsidR="00F014AC" w:rsidRDefault="00F014AC" w:rsidP="00AD37C2">
            <w:pPr>
              <w:pStyle w:val="Bullet1"/>
              <w:spacing w:before="60" w:after="60"/>
              <w:rPr>
                <w:rFonts w:ascii="Calibri" w:hAnsi="Calibri"/>
                <w:i/>
              </w:rPr>
            </w:pPr>
            <w:r>
              <w:rPr>
                <w:rFonts w:ascii="Calibri" w:hAnsi="Calibri"/>
                <w:i/>
              </w:rPr>
              <w:t>Quality is a gatekeeper, in that a candidate cannot be rated on scope or consistency until the quality of practice is at least proficient. Therefore, candidates who fail to achieve quality at the proficient level for all 6 essential elements</w:t>
            </w:r>
            <w:r w:rsidRPr="00F014AC">
              <w:rPr>
                <w:rFonts w:ascii="Calibri" w:hAnsi="Calibri"/>
                <w:i/>
              </w:rPr>
              <w:t>, do not pass CAP.</w:t>
            </w:r>
          </w:p>
          <w:p w:rsidR="00F014AC" w:rsidRPr="00474A08" w:rsidRDefault="00891FAE" w:rsidP="00AD37C2">
            <w:pPr>
              <w:pStyle w:val="Bullet1"/>
              <w:spacing w:before="60" w:after="60"/>
              <w:rPr>
                <w:rFonts w:ascii="Calibri" w:hAnsi="Calibri"/>
                <w:i/>
              </w:rPr>
            </w:pPr>
            <w:r>
              <w:rPr>
                <w:rFonts w:ascii="Calibri" w:hAnsi="Calibri"/>
                <w:i/>
              </w:rPr>
              <w:t>Notice the example. If the candidate is not yet able to demonstrate the skill at a proficient level, it does not make sense to evaluate whether he/she is applying the skill with breadth (scope) or regularity (consistency).</w:t>
            </w:r>
          </w:p>
          <w:p w:rsidR="001E3BC8" w:rsidRPr="000872E5" w:rsidRDefault="001E3BC8" w:rsidP="00AD37C2">
            <w:pPr>
              <w:pStyle w:val="Bullet1"/>
              <w:numPr>
                <w:ilvl w:val="0"/>
                <w:numId w:val="0"/>
              </w:numPr>
              <w:spacing w:before="60" w:after="60"/>
              <w:ind w:left="720" w:hanging="360"/>
              <w:rPr>
                <w:rFonts w:ascii="Calibri" w:hAnsi="Calibri"/>
              </w:rPr>
            </w:pPr>
            <w:r w:rsidRPr="000872E5">
              <w:rPr>
                <w:rFonts w:ascii="Calibri" w:hAnsi="Calibri"/>
              </w:rPr>
              <w:t xml:space="preserve"> </w:t>
            </w:r>
          </w:p>
        </w:tc>
        <w:tc>
          <w:tcPr>
            <w:tcW w:w="3358" w:type="dxa"/>
            <w:tcBorders>
              <w:top w:val="single" w:sz="4" w:space="0" w:color="4F81BD" w:themeColor="accent1"/>
              <w:bottom w:val="single" w:sz="4" w:space="0" w:color="4F81BD" w:themeColor="accent1"/>
            </w:tcBorders>
            <w:vAlign w:val="center"/>
          </w:tcPr>
          <w:p w:rsidR="001E3BC8" w:rsidRPr="000872E5" w:rsidRDefault="00474A08" w:rsidP="00AD37C2">
            <w:pPr>
              <w:spacing w:before="60" w:after="60"/>
              <w:jc w:val="center"/>
              <w:rPr>
                <w:rFonts w:ascii="Calibri" w:hAnsi="Calibri"/>
              </w:rPr>
            </w:pPr>
            <w:r>
              <w:rPr>
                <w:rFonts w:ascii="Calibri" w:hAnsi="Calibri"/>
                <w:noProof/>
                <w:lang w:eastAsia="zh-CN" w:bidi="km-KH"/>
              </w:rPr>
              <w:drawing>
                <wp:anchor distT="0" distB="0" distL="114300" distR="114300" simplePos="0" relativeHeight="251746304" behindDoc="1" locked="0" layoutInCell="1" allowOverlap="1">
                  <wp:simplePos x="0" y="0"/>
                  <wp:positionH relativeFrom="column">
                    <wp:posOffset>22860</wp:posOffset>
                  </wp:positionH>
                  <wp:positionV relativeFrom="paragraph">
                    <wp:posOffset>-860425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7" name="Picture 9" descr="Quality: ability to perform the skill, action or behavior as described in the proficient performance descriptor.&#10;The minimum threshold for the quality dimension is performance at the proficient level.&#10;Quality is a gatekeeper. Candidates who fail to demonstrate quality at the proficient level should not be rated on scope or consistency and do not pass CAP. &#10;For example, if the quality of a candidate’s practice on the meeting diverse needs element is at the needs improvement level at the formative assessment stage, the assessors should not provide ratings on scope or consisten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1E3BC8" w:rsidRPr="000872E5">
              <w:rPr>
                <w:rFonts w:ascii="Calibri" w:hAnsi="Calibri"/>
              </w:rPr>
              <w:t>Slide 11</w:t>
            </w:r>
          </w:p>
          <w:p w:rsidR="001E3BC8" w:rsidRPr="000872E5" w:rsidRDefault="00300CF8" w:rsidP="00AD37C2">
            <w:pPr>
              <w:spacing w:before="60" w:after="60"/>
              <w:jc w:val="center"/>
              <w:rPr>
                <w:rFonts w:ascii="Calibri" w:hAnsi="Calibri"/>
                <w:noProof/>
              </w:rPr>
            </w:pPr>
            <w:r>
              <w:rPr>
                <w:rFonts w:ascii="Calibri" w:hAnsi="Calibri"/>
              </w:rPr>
              <w:t>3 minutes</w:t>
            </w:r>
          </w:p>
        </w:tc>
      </w:tr>
      <w:tr w:rsidR="002D0229" w:rsidRPr="000872E5" w:rsidTr="009A6020">
        <w:trPr>
          <w:cantSplit/>
        </w:trPr>
        <w:tc>
          <w:tcPr>
            <w:tcW w:w="6506" w:type="dxa"/>
            <w:tcBorders>
              <w:top w:val="single" w:sz="4" w:space="0" w:color="4F81BD" w:themeColor="accent1"/>
              <w:bottom w:val="single" w:sz="4" w:space="0" w:color="4F81BD" w:themeColor="accent1"/>
            </w:tcBorders>
          </w:tcPr>
          <w:p w:rsidR="002D0229" w:rsidRPr="000872E5" w:rsidRDefault="002D0229" w:rsidP="00AD37C2">
            <w:pPr>
              <w:spacing w:before="60" w:after="60"/>
              <w:rPr>
                <w:rFonts w:ascii="Calibri" w:hAnsi="Calibri"/>
              </w:rPr>
            </w:pPr>
            <w:r w:rsidRPr="000872E5">
              <w:rPr>
                <w:rFonts w:ascii="Calibri" w:hAnsi="Calibri"/>
              </w:rPr>
              <w:t>Learning:</w:t>
            </w:r>
          </w:p>
          <w:p w:rsidR="002D0229" w:rsidRPr="006163D8" w:rsidRDefault="00891FAE" w:rsidP="00CD6373">
            <w:pPr>
              <w:pStyle w:val="Bullet1"/>
              <w:spacing w:before="60" w:after="60"/>
              <w:rPr>
                <w:rFonts w:ascii="Calibri" w:hAnsi="Calibri"/>
              </w:rPr>
            </w:pPr>
            <w:r>
              <w:rPr>
                <w:rFonts w:ascii="Calibri" w:hAnsi="Calibri"/>
                <w:i/>
              </w:rPr>
              <w:t xml:space="preserve">Scope is about whether the candidate is able to demonstrate the practice </w:t>
            </w:r>
            <w:r w:rsidR="006163D8">
              <w:rPr>
                <w:rFonts w:ascii="Calibri" w:hAnsi="Calibri"/>
                <w:b/>
                <w:i/>
              </w:rPr>
              <w:t>with quality</w:t>
            </w:r>
            <w:r w:rsidR="006163D8">
              <w:rPr>
                <w:rFonts w:ascii="Calibri" w:hAnsi="Calibri"/>
                <w:i/>
              </w:rPr>
              <w:t xml:space="preserve"> at scale. In other words, the breadth of impact; from one or two students to the whole class.</w:t>
            </w:r>
          </w:p>
          <w:p w:rsidR="006163D8" w:rsidRPr="003E4D82" w:rsidRDefault="006163D8" w:rsidP="00CD6373">
            <w:pPr>
              <w:pStyle w:val="Bullet1"/>
              <w:spacing w:before="60" w:after="60"/>
              <w:rPr>
                <w:rFonts w:ascii="Calibri" w:hAnsi="Calibri"/>
              </w:rPr>
            </w:pPr>
            <w:r>
              <w:rPr>
                <w:rFonts w:ascii="Calibri" w:hAnsi="Calibri"/>
                <w:i/>
              </w:rPr>
              <w:t>The minimum threshold here is at the needs improvement level. CAP recognizes that candidates are unlikely to be able to demonstrate practice with a high degree of quality at scale for all 6 essential elements.</w:t>
            </w:r>
          </w:p>
        </w:tc>
        <w:tc>
          <w:tcPr>
            <w:tcW w:w="3358" w:type="dxa"/>
            <w:tcBorders>
              <w:top w:val="single" w:sz="4" w:space="0" w:color="4F81BD" w:themeColor="accent1"/>
              <w:bottom w:val="single" w:sz="4" w:space="0" w:color="4F81BD" w:themeColor="accent1"/>
            </w:tcBorders>
            <w:vAlign w:val="center"/>
          </w:tcPr>
          <w:p w:rsidR="002D0229" w:rsidRPr="000872E5" w:rsidRDefault="00891FAE" w:rsidP="00AD37C2">
            <w:pPr>
              <w:spacing w:before="60" w:after="60"/>
              <w:jc w:val="center"/>
              <w:rPr>
                <w:rFonts w:ascii="Calibri" w:hAnsi="Calibri"/>
              </w:rPr>
            </w:pPr>
            <w:r>
              <w:rPr>
                <w:rFonts w:ascii="Calibri" w:hAnsi="Calibri"/>
                <w:noProof/>
                <w:lang w:eastAsia="zh-CN" w:bidi="km-KH"/>
              </w:rPr>
              <w:drawing>
                <wp:anchor distT="0" distB="0" distL="114300" distR="114300" simplePos="0" relativeHeight="251747328" behindDoc="1" locked="0" layoutInCell="1" allowOverlap="1">
                  <wp:simplePos x="0" y="0"/>
                  <wp:positionH relativeFrom="column">
                    <wp:posOffset>22860</wp:posOffset>
                  </wp:positionH>
                  <wp:positionV relativeFrom="paragraph">
                    <wp:posOffset>-1546225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8" name="Picture 10" descr="Scope: the scale of impact to which the skill, action or behavior is demonstrated with quality.&#10;Assessors should consider whether the candidate is able to demonstrate quality with all students, only a subset of students, one student, or no students. &#10;The minimum threshold for the scope dimension is performance at the needs improvement le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2D0229" w:rsidRPr="000872E5">
              <w:rPr>
                <w:rFonts w:ascii="Calibri" w:hAnsi="Calibri"/>
              </w:rPr>
              <w:t>Slide 12</w:t>
            </w:r>
          </w:p>
          <w:p w:rsidR="002D0229" w:rsidRPr="000872E5" w:rsidRDefault="00300CF8" w:rsidP="00AD37C2">
            <w:pPr>
              <w:spacing w:before="60" w:after="60"/>
              <w:jc w:val="center"/>
              <w:rPr>
                <w:rFonts w:ascii="Calibri" w:hAnsi="Calibri"/>
                <w:noProof/>
              </w:rPr>
            </w:pPr>
            <w:r>
              <w:rPr>
                <w:rFonts w:ascii="Calibri" w:hAnsi="Calibri"/>
                <w:noProof/>
              </w:rPr>
              <w:t>2</w:t>
            </w:r>
            <w:r w:rsidR="00AD37C2" w:rsidRPr="000872E5">
              <w:rPr>
                <w:rFonts w:ascii="Calibri" w:hAnsi="Calibri"/>
                <w:noProof/>
              </w:rPr>
              <w:t xml:space="preserve"> minutes</w:t>
            </w:r>
          </w:p>
        </w:tc>
      </w:tr>
      <w:tr w:rsidR="00AD37C2" w:rsidRPr="000872E5" w:rsidTr="009A6020">
        <w:trPr>
          <w:cantSplit/>
        </w:trPr>
        <w:tc>
          <w:tcPr>
            <w:tcW w:w="6506" w:type="dxa"/>
            <w:tcBorders>
              <w:top w:val="single" w:sz="4" w:space="0" w:color="4F81BD" w:themeColor="accent1"/>
              <w:bottom w:val="single" w:sz="4" w:space="0" w:color="4F81BD" w:themeColor="accent1"/>
            </w:tcBorders>
          </w:tcPr>
          <w:p w:rsidR="00AD37C2" w:rsidRPr="000872E5" w:rsidRDefault="00AD37C2" w:rsidP="00AD37C2">
            <w:pPr>
              <w:spacing w:before="60" w:after="60"/>
              <w:rPr>
                <w:rFonts w:ascii="Calibri" w:hAnsi="Calibri"/>
              </w:rPr>
            </w:pPr>
            <w:r w:rsidRPr="000872E5">
              <w:rPr>
                <w:rFonts w:ascii="Calibri" w:hAnsi="Calibri"/>
              </w:rPr>
              <w:t>Learning:</w:t>
            </w:r>
          </w:p>
          <w:p w:rsidR="00AD37C2" w:rsidRDefault="006163D8" w:rsidP="003E4D82">
            <w:pPr>
              <w:pStyle w:val="Bullet1"/>
              <w:spacing w:before="60" w:after="60"/>
              <w:rPr>
                <w:rFonts w:ascii="Calibri" w:hAnsi="Calibri"/>
                <w:i/>
              </w:rPr>
            </w:pPr>
            <w:r>
              <w:rPr>
                <w:rFonts w:ascii="Calibri" w:hAnsi="Calibri"/>
                <w:i/>
              </w:rPr>
              <w:t xml:space="preserve">The consistency dimension is about whether the candidate is able to demonstrate the practice </w:t>
            </w:r>
            <w:r>
              <w:rPr>
                <w:rFonts w:ascii="Calibri" w:hAnsi="Calibri"/>
                <w:b/>
                <w:i/>
              </w:rPr>
              <w:t>with quality</w:t>
            </w:r>
            <w:r>
              <w:rPr>
                <w:rFonts w:ascii="Calibri" w:hAnsi="Calibri"/>
                <w:i/>
              </w:rPr>
              <w:t xml:space="preserve"> and regularity. In other words, does the candidate achieve quality at the proficient level every time he/she practices the skill or only sometimes?</w:t>
            </w:r>
          </w:p>
          <w:p w:rsidR="006163D8" w:rsidRPr="003E4D82" w:rsidRDefault="006163D8" w:rsidP="00300CF8">
            <w:pPr>
              <w:pStyle w:val="Bullet1"/>
              <w:spacing w:before="60" w:after="60"/>
              <w:rPr>
                <w:rFonts w:ascii="Calibri" w:hAnsi="Calibri"/>
                <w:i/>
              </w:rPr>
            </w:pPr>
            <w:r>
              <w:rPr>
                <w:rFonts w:ascii="Calibri" w:hAnsi="Calibri"/>
                <w:i/>
              </w:rPr>
              <w:t>The minimum threshold for consistency, like scope, is at the</w:t>
            </w:r>
            <w:r w:rsidR="00300CF8">
              <w:rPr>
                <w:rFonts w:ascii="Calibri" w:hAnsi="Calibri"/>
                <w:i/>
              </w:rPr>
              <w:t xml:space="preserve"> needs improvement level, signaling that c</w:t>
            </w:r>
            <w:r>
              <w:rPr>
                <w:rFonts w:ascii="Calibri" w:hAnsi="Calibri"/>
                <w:i/>
              </w:rPr>
              <w:t>andidates are not expected to be able to demonstrate practice with a high degree of quality all of the time for all 6 essential elements</w:t>
            </w:r>
            <w:r w:rsidR="00300CF8">
              <w:rPr>
                <w:rFonts w:ascii="Calibri" w:hAnsi="Calibri"/>
                <w:i/>
              </w:rPr>
              <w:t xml:space="preserve"> in order to pass CAP</w:t>
            </w:r>
            <w:r>
              <w:rPr>
                <w:rFonts w:ascii="Calibri" w:hAnsi="Calibri"/>
                <w:i/>
              </w:rPr>
              <w:t xml:space="preserve">. </w:t>
            </w:r>
          </w:p>
        </w:tc>
        <w:tc>
          <w:tcPr>
            <w:tcW w:w="3358" w:type="dxa"/>
            <w:tcBorders>
              <w:top w:val="single" w:sz="4" w:space="0" w:color="4F81BD" w:themeColor="accent1"/>
              <w:bottom w:val="single" w:sz="4" w:space="0" w:color="4F81BD" w:themeColor="accent1"/>
            </w:tcBorders>
            <w:vAlign w:val="center"/>
          </w:tcPr>
          <w:p w:rsidR="00AD37C2" w:rsidRPr="000872E5" w:rsidRDefault="006163D8" w:rsidP="00AD37C2">
            <w:pPr>
              <w:spacing w:before="60" w:after="60"/>
              <w:jc w:val="center"/>
              <w:rPr>
                <w:rFonts w:ascii="Calibri" w:hAnsi="Calibri"/>
              </w:rPr>
            </w:pPr>
            <w:r>
              <w:rPr>
                <w:rFonts w:ascii="Calibri" w:hAnsi="Calibri"/>
                <w:noProof/>
                <w:lang w:eastAsia="zh-CN" w:bidi="km-KH"/>
              </w:rPr>
              <w:drawing>
                <wp:anchor distT="0" distB="0" distL="114300" distR="114300" simplePos="0" relativeHeight="251748352" behindDoc="1" locked="0" layoutInCell="1" allowOverlap="1">
                  <wp:simplePos x="0" y="0"/>
                  <wp:positionH relativeFrom="column">
                    <wp:posOffset>22860</wp:posOffset>
                  </wp:positionH>
                  <wp:positionV relativeFrom="paragraph">
                    <wp:posOffset>-1110615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29" name="Picture 11" descr="Consistency: the frequency that the skill, action or behavior is demonstrated with quality.&#10;Assessors should consider whether the candidate is able to demonstrate quality all the time, sometimes, once, or never. &#10;The minimum threshold for the consistency dimension is performance at the needs improvement le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AD37C2" w:rsidRPr="000872E5">
              <w:rPr>
                <w:rFonts w:ascii="Calibri" w:hAnsi="Calibri"/>
              </w:rPr>
              <w:t>Slide 13</w:t>
            </w:r>
          </w:p>
          <w:p w:rsidR="00562F8E" w:rsidRPr="000872E5" w:rsidRDefault="00300CF8" w:rsidP="00AD37C2">
            <w:pPr>
              <w:spacing w:before="60" w:after="60"/>
              <w:jc w:val="center"/>
              <w:rPr>
                <w:rFonts w:ascii="Calibri" w:hAnsi="Calibri"/>
                <w:noProof/>
              </w:rPr>
            </w:pPr>
            <w:r>
              <w:rPr>
                <w:rFonts w:ascii="Calibri" w:hAnsi="Calibri"/>
              </w:rPr>
              <w:t>2</w:t>
            </w:r>
            <w:r w:rsidR="00562F8E" w:rsidRPr="000872E5">
              <w:rPr>
                <w:rFonts w:ascii="Calibri" w:hAnsi="Calibri"/>
              </w:rPr>
              <w:t xml:space="preserve"> minutes</w:t>
            </w:r>
          </w:p>
        </w:tc>
      </w:tr>
      <w:tr w:rsidR="0083382F" w:rsidRPr="000872E5" w:rsidTr="009A6020">
        <w:trPr>
          <w:cantSplit/>
        </w:trPr>
        <w:tc>
          <w:tcPr>
            <w:tcW w:w="6506" w:type="dxa"/>
            <w:tcBorders>
              <w:top w:val="single" w:sz="4" w:space="0" w:color="4F81BD" w:themeColor="accent1"/>
              <w:bottom w:val="single" w:sz="4" w:space="0" w:color="4F81BD" w:themeColor="accent1"/>
            </w:tcBorders>
          </w:tcPr>
          <w:p w:rsidR="0083382F" w:rsidRPr="000872E5" w:rsidRDefault="0083382F" w:rsidP="0083382F">
            <w:pPr>
              <w:spacing w:before="60" w:after="60"/>
              <w:rPr>
                <w:rFonts w:ascii="Calibri" w:hAnsi="Calibri"/>
              </w:rPr>
            </w:pPr>
            <w:r w:rsidRPr="000872E5">
              <w:rPr>
                <w:rFonts w:ascii="Calibri" w:hAnsi="Calibri"/>
              </w:rPr>
              <w:lastRenderedPageBreak/>
              <w:t>Learning:</w:t>
            </w:r>
          </w:p>
          <w:p w:rsidR="00300CF8" w:rsidRPr="00300CF8" w:rsidRDefault="00300CF8" w:rsidP="001178B9">
            <w:pPr>
              <w:pStyle w:val="Bullet1"/>
              <w:spacing w:before="60" w:after="60"/>
              <w:rPr>
                <w:rFonts w:ascii="Calibri" w:hAnsi="Calibri"/>
                <w:i/>
              </w:rPr>
            </w:pPr>
            <w:r>
              <w:rPr>
                <w:rFonts w:ascii="Calibri" w:hAnsi="Calibri"/>
              </w:rPr>
              <w:t xml:space="preserve">Refer participants to the </w:t>
            </w:r>
            <w:r w:rsidRPr="00300CF8">
              <w:rPr>
                <w:rFonts w:ascii="Calibri" w:hAnsi="Calibri"/>
                <w:b/>
              </w:rPr>
              <w:t>CAP Rubric included in the handouts packet</w:t>
            </w:r>
            <w:r>
              <w:rPr>
                <w:rFonts w:ascii="Calibri" w:hAnsi="Calibri"/>
              </w:rPr>
              <w:t xml:space="preserve">. </w:t>
            </w:r>
          </w:p>
          <w:p w:rsidR="0083382F" w:rsidRDefault="00300CF8" w:rsidP="001178B9">
            <w:pPr>
              <w:pStyle w:val="Bullet1"/>
              <w:spacing w:before="60" w:after="60"/>
              <w:rPr>
                <w:rFonts w:ascii="Calibri" w:hAnsi="Calibri"/>
                <w:i/>
              </w:rPr>
            </w:pPr>
            <w:r>
              <w:rPr>
                <w:rFonts w:ascii="Calibri" w:hAnsi="Calibri"/>
                <w:i/>
              </w:rPr>
              <w:t>Now that we’ve covered the content of CAP and looked at the dimensions of quality, scope, and consistency, let’s turn to the CAP Rubric.</w:t>
            </w:r>
          </w:p>
          <w:p w:rsidR="00D93D28" w:rsidRPr="00D93D28" w:rsidRDefault="00300CF8" w:rsidP="00D93D28">
            <w:pPr>
              <w:pStyle w:val="Bullet1"/>
              <w:spacing w:before="60" w:after="60"/>
              <w:rPr>
                <w:rFonts w:ascii="Calibri" w:hAnsi="Calibri"/>
                <w:i/>
              </w:rPr>
            </w:pPr>
            <w:r>
              <w:rPr>
                <w:rFonts w:ascii="Calibri" w:hAnsi="Calibri"/>
                <w:i/>
              </w:rPr>
              <w:t xml:space="preserve">You’ll notice that for each of the 6 essential elements, there are four descriptions of practice that correspond to four </w:t>
            </w:r>
            <w:r w:rsidR="00D93D28">
              <w:rPr>
                <w:rFonts w:ascii="Calibri" w:hAnsi="Calibri"/>
                <w:i/>
              </w:rPr>
              <w:t xml:space="preserve">performance levels. </w:t>
            </w:r>
          </w:p>
        </w:tc>
        <w:tc>
          <w:tcPr>
            <w:tcW w:w="3358" w:type="dxa"/>
            <w:tcBorders>
              <w:top w:val="single" w:sz="4" w:space="0" w:color="4F81BD" w:themeColor="accent1"/>
              <w:bottom w:val="single" w:sz="4" w:space="0" w:color="4F81BD" w:themeColor="accent1"/>
            </w:tcBorders>
            <w:vAlign w:val="center"/>
          </w:tcPr>
          <w:p w:rsidR="0083382F" w:rsidRPr="000872E5" w:rsidRDefault="00300CF8" w:rsidP="00531B57">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49376" behindDoc="1" locked="0" layoutInCell="1" allowOverlap="1">
                  <wp:simplePos x="0" y="0"/>
                  <wp:positionH relativeFrom="column">
                    <wp:posOffset>22860</wp:posOffset>
                  </wp:positionH>
                  <wp:positionV relativeFrom="paragraph">
                    <wp:posOffset>-130810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1" name="Picture 12" descr="Provides descriptors of 4 performance levels for each of the 6 essential elements measured by CAP:&#10;Exemplary&#10;Proficient&#10;Needs Improvement&#10;Unsatisfac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83382F" w:rsidRPr="000872E5">
              <w:rPr>
                <w:rFonts w:ascii="Calibri" w:hAnsi="Calibri"/>
              </w:rPr>
              <w:t>Slide 14</w:t>
            </w:r>
          </w:p>
          <w:p w:rsidR="0020193C" w:rsidRPr="000872E5" w:rsidRDefault="00D93D28" w:rsidP="00531B57">
            <w:pPr>
              <w:spacing w:before="60" w:after="0" w:line="240" w:lineRule="auto"/>
              <w:jc w:val="center"/>
              <w:rPr>
                <w:rFonts w:ascii="Calibri" w:hAnsi="Calibri"/>
                <w:noProof/>
              </w:rPr>
            </w:pPr>
            <w:r>
              <w:rPr>
                <w:rFonts w:ascii="Calibri" w:hAnsi="Calibri"/>
              </w:rPr>
              <w:t>1</w:t>
            </w:r>
            <w:r w:rsidR="0020193C" w:rsidRPr="000872E5">
              <w:rPr>
                <w:rFonts w:ascii="Calibri" w:hAnsi="Calibri"/>
              </w:rPr>
              <w:t xml:space="preserve"> minute</w:t>
            </w:r>
          </w:p>
        </w:tc>
      </w:tr>
      <w:tr w:rsidR="00B324EA" w:rsidRPr="000872E5" w:rsidTr="009A6020">
        <w:trPr>
          <w:cantSplit/>
          <w:trHeight w:val="2402"/>
        </w:trPr>
        <w:tc>
          <w:tcPr>
            <w:tcW w:w="6506" w:type="dxa"/>
            <w:tcBorders>
              <w:top w:val="single" w:sz="4" w:space="0" w:color="4F81BD" w:themeColor="accent1"/>
            </w:tcBorders>
          </w:tcPr>
          <w:p w:rsidR="00B324EA" w:rsidRPr="000872E5" w:rsidRDefault="00B324EA" w:rsidP="00531B57">
            <w:pPr>
              <w:spacing w:before="60" w:after="0"/>
              <w:rPr>
                <w:rFonts w:ascii="Calibri" w:hAnsi="Calibri"/>
              </w:rPr>
            </w:pPr>
            <w:r w:rsidRPr="000872E5">
              <w:rPr>
                <w:rFonts w:ascii="Calibri" w:hAnsi="Calibri"/>
              </w:rPr>
              <w:t>Learning:</w:t>
            </w:r>
          </w:p>
          <w:p w:rsidR="00B324EA" w:rsidRDefault="00B324EA" w:rsidP="00531B57">
            <w:pPr>
              <w:pStyle w:val="Bullet1"/>
              <w:spacing w:before="60" w:after="0"/>
              <w:rPr>
                <w:rFonts w:ascii="Calibri" w:hAnsi="Calibri"/>
                <w:i/>
              </w:rPr>
            </w:pPr>
            <w:r w:rsidRPr="00B324EA">
              <w:rPr>
                <w:rFonts w:ascii="Calibri" w:hAnsi="Calibri"/>
                <w:i/>
              </w:rPr>
              <w:t xml:space="preserve"> </w:t>
            </w:r>
            <w:r w:rsidR="00D93D28">
              <w:rPr>
                <w:rFonts w:ascii="Calibri" w:hAnsi="Calibri"/>
                <w:i/>
              </w:rPr>
              <w:t>The rubric is read left to right. The descriptors form a continuum of practice for each element, from unsatisfactory, to needs improvement, to proficient, and then exemplary.</w:t>
            </w:r>
          </w:p>
          <w:p w:rsidR="00D93D28" w:rsidRDefault="00D93D28" w:rsidP="00531B57">
            <w:pPr>
              <w:pStyle w:val="Bullet1"/>
              <w:spacing w:before="60" w:after="0"/>
              <w:rPr>
                <w:rFonts w:ascii="Calibri" w:hAnsi="Calibri"/>
                <w:i/>
              </w:rPr>
            </w:pPr>
            <w:r>
              <w:rPr>
                <w:rFonts w:ascii="Calibri" w:hAnsi="Calibri"/>
                <w:i/>
              </w:rPr>
              <w:t xml:space="preserve">Here is an example for the well-structured lessons element. </w:t>
            </w:r>
          </w:p>
          <w:p w:rsidR="00FB6412" w:rsidRPr="00FB6412" w:rsidRDefault="00D93D28" w:rsidP="00531B57">
            <w:pPr>
              <w:pStyle w:val="Bullet1"/>
              <w:spacing w:before="60" w:after="0"/>
              <w:rPr>
                <w:rFonts w:ascii="Calibri" w:hAnsi="Calibri"/>
              </w:rPr>
            </w:pPr>
            <w:r>
              <w:rPr>
                <w:rFonts w:ascii="Calibri" w:hAnsi="Calibri"/>
              </w:rPr>
              <w:t xml:space="preserve">Prompt participants to look at the descriptors and identify </w:t>
            </w:r>
            <w:r w:rsidR="00FB6412">
              <w:rPr>
                <w:rFonts w:ascii="Calibri" w:hAnsi="Calibri"/>
              </w:rPr>
              <w:t xml:space="preserve">key words that they can connect back to one of the dimensions (quality, scope, consistency). An example might be the phrase “only some elements” in the </w:t>
            </w:r>
            <w:r w:rsidR="00FB6412">
              <w:rPr>
                <w:rFonts w:ascii="Calibri" w:hAnsi="Calibri"/>
                <w:i/>
              </w:rPr>
              <w:t>needs improvement</w:t>
            </w:r>
            <w:r w:rsidR="00FB6412">
              <w:rPr>
                <w:rFonts w:ascii="Calibri" w:hAnsi="Calibri"/>
              </w:rPr>
              <w:t xml:space="preserve"> descriptor, which could connect to the scope dimension. </w:t>
            </w:r>
          </w:p>
        </w:tc>
        <w:tc>
          <w:tcPr>
            <w:tcW w:w="3358" w:type="dxa"/>
            <w:tcBorders>
              <w:top w:val="single" w:sz="4" w:space="0" w:color="4F81BD" w:themeColor="accent1"/>
            </w:tcBorders>
            <w:vAlign w:val="center"/>
          </w:tcPr>
          <w:p w:rsidR="00B324EA" w:rsidRPr="000872E5" w:rsidRDefault="00D93D28" w:rsidP="00531B57">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50400" behindDoc="1" locked="0" layoutInCell="1" allowOverlap="1">
                  <wp:simplePos x="0" y="0"/>
                  <wp:positionH relativeFrom="column">
                    <wp:posOffset>22860</wp:posOffset>
                  </wp:positionH>
                  <wp:positionV relativeFrom="paragraph">
                    <wp:posOffset>-1372235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4" name="Picture 13" descr="Provides performance descriptors for each of the 6 essential elements measured by CAP.&#10;Example of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B324EA" w:rsidRPr="000872E5">
              <w:rPr>
                <w:rFonts w:ascii="Calibri" w:hAnsi="Calibri"/>
              </w:rPr>
              <w:t>Slide 15</w:t>
            </w:r>
          </w:p>
          <w:p w:rsidR="00B324EA" w:rsidRPr="000872E5" w:rsidRDefault="00FB6412" w:rsidP="00531B57">
            <w:pPr>
              <w:spacing w:before="60" w:after="0" w:line="240" w:lineRule="auto"/>
              <w:jc w:val="center"/>
              <w:rPr>
                <w:rFonts w:ascii="Calibri" w:hAnsi="Calibri"/>
                <w:noProof/>
              </w:rPr>
            </w:pPr>
            <w:r>
              <w:rPr>
                <w:rFonts w:ascii="Calibri" w:hAnsi="Calibri"/>
                <w:noProof/>
              </w:rPr>
              <w:t>3</w:t>
            </w:r>
            <w:r w:rsidR="00B324EA" w:rsidRPr="000872E5">
              <w:rPr>
                <w:rFonts w:ascii="Calibri" w:hAnsi="Calibri"/>
                <w:noProof/>
              </w:rPr>
              <w:t xml:space="preserve"> minutes</w:t>
            </w:r>
          </w:p>
        </w:tc>
      </w:tr>
      <w:tr w:rsidR="00F50C08" w:rsidRPr="000872E5" w:rsidTr="009A6020">
        <w:trPr>
          <w:cantSplit/>
          <w:trHeight w:val="2816"/>
        </w:trPr>
        <w:tc>
          <w:tcPr>
            <w:tcW w:w="6506" w:type="dxa"/>
            <w:tcBorders>
              <w:top w:val="single" w:sz="4" w:space="0" w:color="4F81BD" w:themeColor="accent1"/>
              <w:bottom w:val="single" w:sz="4" w:space="0" w:color="4F81BD" w:themeColor="accent1"/>
            </w:tcBorders>
          </w:tcPr>
          <w:p w:rsidR="00F50C08" w:rsidRPr="000872E5" w:rsidRDefault="00F50C08" w:rsidP="00F50C08">
            <w:pPr>
              <w:spacing w:before="60" w:after="60"/>
              <w:rPr>
                <w:rFonts w:ascii="Calibri" w:hAnsi="Calibri"/>
              </w:rPr>
            </w:pPr>
            <w:r w:rsidRPr="000872E5">
              <w:rPr>
                <w:rFonts w:ascii="Calibri" w:hAnsi="Calibri"/>
              </w:rPr>
              <w:t>Learning:</w:t>
            </w:r>
          </w:p>
          <w:p w:rsidR="00CD6373" w:rsidRPr="00FB6412" w:rsidRDefault="00FB6412" w:rsidP="00CD6373">
            <w:pPr>
              <w:pStyle w:val="Bullet1"/>
              <w:spacing w:before="60" w:after="60"/>
              <w:rPr>
                <w:rFonts w:ascii="Calibri" w:hAnsi="Calibri"/>
              </w:rPr>
            </w:pPr>
            <w:r>
              <w:rPr>
                <w:rFonts w:ascii="Calibri" w:hAnsi="Calibri"/>
                <w:i/>
              </w:rPr>
              <w:t>In a moment we’ll look at the space beneath the performance descriptors, which provides space for assessors to document ratings and record a summary of evidence to support each rating.</w:t>
            </w:r>
          </w:p>
          <w:p w:rsidR="00FB6412" w:rsidRPr="00CD6373" w:rsidRDefault="00FB6412" w:rsidP="00CD6373">
            <w:pPr>
              <w:pStyle w:val="Bullet1"/>
              <w:spacing w:before="60" w:after="60"/>
              <w:rPr>
                <w:rFonts w:ascii="Calibri" w:hAnsi="Calibri"/>
              </w:rPr>
            </w:pPr>
            <w:r>
              <w:rPr>
                <w:rFonts w:ascii="Calibri" w:hAnsi="Calibri"/>
                <w:i/>
              </w:rPr>
              <w:t xml:space="preserve">You will also notice that the minimum threshold for each dimension is highlighted as a reminder. </w:t>
            </w:r>
          </w:p>
        </w:tc>
        <w:tc>
          <w:tcPr>
            <w:tcW w:w="3358" w:type="dxa"/>
            <w:tcBorders>
              <w:top w:val="single" w:sz="4" w:space="0" w:color="4F81BD" w:themeColor="accent1"/>
              <w:bottom w:val="single" w:sz="4" w:space="0" w:color="4F81BD" w:themeColor="accent1"/>
            </w:tcBorders>
            <w:vAlign w:val="center"/>
          </w:tcPr>
          <w:p w:rsidR="00F50C08" w:rsidRPr="000872E5" w:rsidRDefault="00FB6412" w:rsidP="00531B57">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51424" behindDoc="1" locked="0" layoutInCell="1" allowOverlap="1">
                  <wp:simplePos x="0" y="0"/>
                  <wp:positionH relativeFrom="column">
                    <wp:posOffset>22860</wp:posOffset>
                  </wp:positionH>
                  <wp:positionV relativeFrom="paragraph">
                    <wp:posOffset>-609600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6" name="Picture 14" descr="Provides space for assessors to:&#10;Document formative and summative ratings.&#10;Record a summary of evidence to support each rating.&#10;Indicates the minimum thresholds for quality, scope, and consisten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F50C08" w:rsidRPr="000872E5">
              <w:rPr>
                <w:rFonts w:ascii="Calibri" w:hAnsi="Calibri"/>
              </w:rPr>
              <w:t>Slide 16</w:t>
            </w:r>
          </w:p>
          <w:p w:rsidR="00F50C08" w:rsidRPr="000872E5" w:rsidRDefault="00FB6412" w:rsidP="00531B57">
            <w:pPr>
              <w:spacing w:before="60" w:after="0" w:line="240" w:lineRule="auto"/>
              <w:jc w:val="center"/>
              <w:rPr>
                <w:rFonts w:ascii="Calibri" w:hAnsi="Calibri"/>
                <w:noProof/>
              </w:rPr>
            </w:pPr>
            <w:r>
              <w:rPr>
                <w:rFonts w:ascii="Calibri" w:hAnsi="Calibri"/>
              </w:rPr>
              <w:t xml:space="preserve">1 </w:t>
            </w:r>
            <w:r w:rsidR="00F50C08" w:rsidRPr="000872E5">
              <w:rPr>
                <w:rFonts w:ascii="Calibri" w:hAnsi="Calibri"/>
              </w:rPr>
              <w:t>minute</w:t>
            </w:r>
          </w:p>
        </w:tc>
      </w:tr>
      <w:tr w:rsidR="00E233B4" w:rsidRPr="000872E5" w:rsidTr="009A6020">
        <w:trPr>
          <w:cantSplit/>
        </w:trPr>
        <w:tc>
          <w:tcPr>
            <w:tcW w:w="6506" w:type="dxa"/>
            <w:tcBorders>
              <w:top w:val="single" w:sz="4" w:space="0" w:color="4F81BD" w:themeColor="accent1"/>
              <w:bottom w:val="single" w:sz="4" w:space="0" w:color="4F81BD" w:themeColor="accent1"/>
            </w:tcBorders>
          </w:tcPr>
          <w:p w:rsidR="00E233B4" w:rsidRPr="000872E5" w:rsidRDefault="00E233B4" w:rsidP="00E233B4">
            <w:pPr>
              <w:spacing w:before="60" w:after="60"/>
              <w:rPr>
                <w:rFonts w:ascii="Calibri" w:hAnsi="Calibri"/>
              </w:rPr>
            </w:pPr>
            <w:r w:rsidRPr="000872E5">
              <w:rPr>
                <w:rFonts w:ascii="Calibri" w:hAnsi="Calibri"/>
              </w:rPr>
              <w:t>Learning:</w:t>
            </w:r>
          </w:p>
          <w:p w:rsidR="00E233B4" w:rsidRDefault="00FB6412" w:rsidP="00E233B4">
            <w:pPr>
              <w:pStyle w:val="Bullet1"/>
              <w:spacing w:before="60" w:after="60"/>
              <w:rPr>
                <w:rFonts w:ascii="Calibri" w:hAnsi="Calibri"/>
              </w:rPr>
            </w:pPr>
            <w:r>
              <w:rPr>
                <w:rFonts w:ascii="Calibri" w:hAnsi="Calibri"/>
              </w:rPr>
              <w:t>Review the rubric fields on the slide.</w:t>
            </w:r>
          </w:p>
          <w:p w:rsidR="00FB6412" w:rsidRPr="000872E5" w:rsidRDefault="00FB6412" w:rsidP="00E233B4">
            <w:pPr>
              <w:pStyle w:val="Bullet1"/>
              <w:spacing w:before="60" w:after="60"/>
              <w:rPr>
                <w:rFonts w:ascii="Calibri" w:hAnsi="Calibri"/>
              </w:rPr>
            </w:pPr>
            <w:r>
              <w:rPr>
                <w:rFonts w:ascii="Calibri" w:hAnsi="Calibri"/>
              </w:rPr>
              <w:t xml:space="preserve">Facilitators may wish to provide copies of a an excerpt completed rubric (with personally identifiable information redacted) to </w:t>
            </w:r>
            <w:proofErr w:type="gramStart"/>
            <w:r>
              <w:rPr>
                <w:rFonts w:ascii="Calibri" w:hAnsi="Calibri"/>
              </w:rPr>
              <w:t>provide  a</w:t>
            </w:r>
            <w:proofErr w:type="gramEnd"/>
            <w:r>
              <w:rPr>
                <w:rFonts w:ascii="Calibri" w:hAnsi="Calibri"/>
              </w:rPr>
              <w:t xml:space="preserve"> model of the type of evidence summaries the program expects from its assessors. </w:t>
            </w:r>
          </w:p>
        </w:tc>
        <w:tc>
          <w:tcPr>
            <w:tcW w:w="3358" w:type="dxa"/>
            <w:tcBorders>
              <w:top w:val="single" w:sz="4" w:space="0" w:color="4F81BD" w:themeColor="accent1"/>
              <w:bottom w:val="single" w:sz="4" w:space="0" w:color="4F81BD" w:themeColor="accent1"/>
            </w:tcBorders>
            <w:vAlign w:val="center"/>
          </w:tcPr>
          <w:p w:rsidR="00E233B4" w:rsidRPr="000872E5" w:rsidRDefault="00E233B4" w:rsidP="00FB6412">
            <w:pPr>
              <w:spacing w:before="60" w:after="0" w:line="240" w:lineRule="auto"/>
              <w:jc w:val="center"/>
              <w:rPr>
                <w:rFonts w:ascii="Calibri" w:hAnsi="Calibri"/>
              </w:rPr>
            </w:pPr>
            <w:r w:rsidRPr="000872E5">
              <w:rPr>
                <w:rFonts w:ascii="Calibri" w:hAnsi="Calibri"/>
              </w:rPr>
              <w:t>Slide 17</w:t>
            </w:r>
          </w:p>
          <w:p w:rsidR="00E233B4" w:rsidRPr="000872E5" w:rsidRDefault="00FB6412" w:rsidP="00FB6412">
            <w:pPr>
              <w:spacing w:before="60" w:after="0" w:line="240" w:lineRule="auto"/>
              <w:jc w:val="center"/>
              <w:rPr>
                <w:rFonts w:ascii="Calibri" w:hAnsi="Calibri"/>
                <w:noProof/>
              </w:rPr>
            </w:pPr>
            <w:r>
              <w:rPr>
                <w:rFonts w:ascii="Calibri" w:hAnsi="Calibri"/>
                <w:noProof/>
                <w:lang w:eastAsia="zh-CN" w:bidi="km-KH"/>
              </w:rPr>
              <w:drawing>
                <wp:anchor distT="0" distB="0" distL="114300" distR="114300" simplePos="0" relativeHeight="251752448" behindDoc="1" locked="0" layoutInCell="1" allowOverlap="1">
                  <wp:simplePos x="0" y="0"/>
                  <wp:positionH relativeFrom="column">
                    <wp:posOffset>-53975</wp:posOffset>
                  </wp:positionH>
                  <wp:positionV relativeFrom="paragraph">
                    <wp:posOffset>-3684270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37" name="Picture 15" descr="Graphic of rubric:  minimum threshold reminders highlighted, record of evidence to support ratings below rating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1950085" cy="1463040"/>
                          </a:xfrm>
                          <a:prstGeom prst="rect">
                            <a:avLst/>
                          </a:prstGeom>
                          <a:noFill/>
                          <a:ln>
                            <a:solidFill>
                              <a:schemeClr val="accent1"/>
                            </a:solidFill>
                          </a:ln>
                        </pic:spPr>
                      </pic:pic>
                    </a:graphicData>
                  </a:graphic>
                </wp:anchor>
              </w:drawing>
            </w:r>
            <w:r>
              <w:rPr>
                <w:rFonts w:ascii="Calibri" w:hAnsi="Calibri"/>
              </w:rPr>
              <w:t>1</w:t>
            </w:r>
            <w:r w:rsidR="00E233B4" w:rsidRPr="000872E5">
              <w:rPr>
                <w:rFonts w:ascii="Calibri" w:hAnsi="Calibri"/>
              </w:rPr>
              <w:t xml:space="preserve"> minute</w:t>
            </w:r>
          </w:p>
        </w:tc>
      </w:tr>
      <w:tr w:rsidR="00FB6412" w:rsidRPr="000872E5" w:rsidTr="009A6020">
        <w:trPr>
          <w:cantSplit/>
          <w:trHeight w:val="2888"/>
        </w:trPr>
        <w:tc>
          <w:tcPr>
            <w:tcW w:w="6506" w:type="dxa"/>
            <w:tcBorders>
              <w:top w:val="single" w:sz="4" w:space="0" w:color="4F81BD" w:themeColor="accent1"/>
              <w:bottom w:val="single" w:sz="4" w:space="0" w:color="4F81BD" w:themeColor="accent1"/>
            </w:tcBorders>
          </w:tcPr>
          <w:p w:rsidR="00FB6412" w:rsidRPr="000872E5" w:rsidRDefault="00FB6412" w:rsidP="006D2911">
            <w:pPr>
              <w:spacing w:before="60" w:after="60"/>
              <w:rPr>
                <w:rFonts w:ascii="Calibri" w:hAnsi="Calibri"/>
              </w:rPr>
            </w:pPr>
            <w:r w:rsidRPr="000872E5">
              <w:rPr>
                <w:rFonts w:ascii="Calibri" w:hAnsi="Calibri"/>
              </w:rPr>
              <w:lastRenderedPageBreak/>
              <w:t>Learning:</w:t>
            </w:r>
          </w:p>
          <w:p w:rsidR="00FB6412" w:rsidRPr="000872E5" w:rsidRDefault="00FB6412" w:rsidP="00FB6412">
            <w:pPr>
              <w:pStyle w:val="Bullet1"/>
              <w:spacing w:before="60" w:after="60"/>
              <w:rPr>
                <w:rFonts w:ascii="Calibri" w:hAnsi="Calibri"/>
              </w:rPr>
            </w:pPr>
            <w:r>
              <w:rPr>
                <w:rFonts w:ascii="Calibri" w:hAnsi="Calibri"/>
              </w:rPr>
              <w:t xml:space="preserve">Slides 18-23 revisit the Warm-Up activity and describe how the candidate and assessors use the rubric throughout the 5-step cycle. </w:t>
            </w:r>
          </w:p>
        </w:tc>
        <w:tc>
          <w:tcPr>
            <w:tcW w:w="3358" w:type="dxa"/>
            <w:tcBorders>
              <w:top w:val="single" w:sz="4" w:space="0" w:color="4F81BD" w:themeColor="accent1"/>
              <w:bottom w:val="single" w:sz="4" w:space="0" w:color="4F81BD" w:themeColor="accent1"/>
            </w:tcBorders>
            <w:vAlign w:val="center"/>
          </w:tcPr>
          <w:p w:rsidR="00FB6412" w:rsidRPr="000872E5" w:rsidRDefault="00FB6412" w:rsidP="00FB6412">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65760" behindDoc="1" locked="0" layoutInCell="1" allowOverlap="1">
                  <wp:simplePos x="0" y="0"/>
                  <wp:positionH relativeFrom="column">
                    <wp:posOffset>22860</wp:posOffset>
                  </wp:positionH>
                  <wp:positionV relativeFrom="paragraph">
                    <wp:posOffset>-131445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50" name="Picture 16" descr="CAP cycle graphic:  precycle, self-assessment, goal-setting and plan development, plan implementation, formative assessment, summative assessment, professional practice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950085" cy="1463040"/>
                          </a:xfrm>
                          <a:prstGeom prst="rect">
                            <a:avLst/>
                          </a:prstGeom>
                          <a:noFill/>
                          <a:ln>
                            <a:solidFill>
                              <a:schemeClr val="accent1"/>
                            </a:solidFill>
                          </a:ln>
                        </pic:spPr>
                      </pic:pic>
                    </a:graphicData>
                  </a:graphic>
                </wp:anchor>
              </w:drawing>
            </w:r>
            <w:r>
              <w:rPr>
                <w:rFonts w:ascii="Calibri" w:hAnsi="Calibri"/>
              </w:rPr>
              <w:t>Slide 18</w:t>
            </w:r>
          </w:p>
          <w:p w:rsidR="00FB6412" w:rsidRPr="000872E5" w:rsidRDefault="00FB6412" w:rsidP="00FB6412">
            <w:pPr>
              <w:spacing w:before="60" w:after="0" w:line="240" w:lineRule="auto"/>
              <w:jc w:val="center"/>
              <w:rPr>
                <w:rFonts w:ascii="Calibri" w:hAnsi="Calibri"/>
                <w:noProof/>
              </w:rPr>
            </w:pPr>
            <w:r>
              <w:rPr>
                <w:rFonts w:ascii="Calibri" w:hAnsi="Calibri"/>
                <w:noProof/>
              </w:rPr>
              <w:t>Quick Transition</w:t>
            </w:r>
          </w:p>
        </w:tc>
      </w:tr>
      <w:tr w:rsidR="00FB6412" w:rsidRPr="000872E5" w:rsidTr="009A6020">
        <w:trPr>
          <w:cantSplit/>
        </w:trPr>
        <w:tc>
          <w:tcPr>
            <w:tcW w:w="6506" w:type="dxa"/>
            <w:tcBorders>
              <w:top w:val="single" w:sz="4" w:space="0" w:color="4F81BD" w:themeColor="accent1"/>
              <w:bottom w:val="single" w:sz="4" w:space="0" w:color="4F81BD" w:themeColor="accent1"/>
            </w:tcBorders>
          </w:tcPr>
          <w:p w:rsidR="00FB6412" w:rsidRPr="000872E5" w:rsidRDefault="00FB6412" w:rsidP="006D2911">
            <w:pPr>
              <w:spacing w:before="60" w:after="60"/>
              <w:rPr>
                <w:rFonts w:ascii="Calibri" w:hAnsi="Calibri"/>
              </w:rPr>
            </w:pPr>
            <w:r w:rsidRPr="000872E5">
              <w:rPr>
                <w:rFonts w:ascii="Calibri" w:hAnsi="Calibri"/>
              </w:rPr>
              <w:t>Learning:</w:t>
            </w:r>
          </w:p>
          <w:p w:rsidR="00FB6412" w:rsidRPr="00E335A7" w:rsidRDefault="00531B57" w:rsidP="006D2911">
            <w:pPr>
              <w:pStyle w:val="Bullet1"/>
              <w:spacing w:before="60" w:after="60"/>
              <w:rPr>
                <w:rFonts w:ascii="Calibri" w:hAnsi="Calibri"/>
                <w:i/>
              </w:rPr>
            </w:pPr>
            <w:r w:rsidRPr="00E335A7">
              <w:rPr>
                <w:rFonts w:ascii="Calibri" w:hAnsi="Calibri"/>
                <w:i/>
              </w:rPr>
              <w:t xml:space="preserve">At the self-assessment step, the CAP Rubric is used diagnostically in order to place the candidate’s practice on the continuum for each of the 6 essential elements. </w:t>
            </w:r>
            <w:r w:rsidR="00FB6412" w:rsidRPr="00E335A7">
              <w:rPr>
                <w:rFonts w:ascii="Calibri" w:hAnsi="Calibri"/>
                <w:i/>
              </w:rPr>
              <w:t xml:space="preserve"> </w:t>
            </w:r>
          </w:p>
        </w:tc>
        <w:tc>
          <w:tcPr>
            <w:tcW w:w="3358" w:type="dxa"/>
            <w:tcBorders>
              <w:top w:val="single" w:sz="4" w:space="0" w:color="4F81BD" w:themeColor="accent1"/>
              <w:bottom w:val="single" w:sz="4" w:space="0" w:color="4F81BD" w:themeColor="accent1"/>
            </w:tcBorders>
            <w:vAlign w:val="center"/>
          </w:tcPr>
          <w:p w:rsidR="00FB6412" w:rsidRPr="000872E5" w:rsidRDefault="00FB6412" w:rsidP="00FB6412">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66784" behindDoc="1" locked="0" layoutInCell="1" allowOverlap="1">
                  <wp:simplePos x="0" y="0"/>
                  <wp:positionH relativeFrom="column">
                    <wp:posOffset>22860</wp:posOffset>
                  </wp:positionH>
                  <wp:positionV relativeFrom="paragraph">
                    <wp:posOffset>-337820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51" name="Picture 17" descr="Candidate (C) uses performance descriptors to self-assess performance in pre-practicum, coursework, and Announced Observation #1. &#10;Program Supervisor (PS) and Supervising Practitioner (SP) use performance descriptors to establish baseline ratings; shared with Candidate at first Three-Way Meeting.&#10;PS and SP use rubric to analyze evidence collected during Announced Observatio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1950085" cy="1463040"/>
                          </a:xfrm>
                          <a:prstGeom prst="rect">
                            <a:avLst/>
                          </a:prstGeom>
                          <a:noFill/>
                          <a:ln>
                            <a:solidFill>
                              <a:schemeClr val="accent1"/>
                            </a:solidFill>
                          </a:ln>
                        </pic:spPr>
                      </pic:pic>
                    </a:graphicData>
                  </a:graphic>
                </wp:anchor>
              </w:drawing>
            </w:r>
            <w:r>
              <w:rPr>
                <w:rFonts w:ascii="Calibri" w:hAnsi="Calibri"/>
              </w:rPr>
              <w:t>Slide 19</w:t>
            </w:r>
          </w:p>
          <w:p w:rsidR="00FB6412" w:rsidRPr="000872E5" w:rsidRDefault="00531B57" w:rsidP="00FB6412">
            <w:pPr>
              <w:spacing w:before="60" w:after="0" w:line="240" w:lineRule="auto"/>
              <w:jc w:val="center"/>
              <w:rPr>
                <w:rFonts w:ascii="Calibri" w:hAnsi="Calibri"/>
                <w:noProof/>
              </w:rPr>
            </w:pPr>
            <w:r>
              <w:rPr>
                <w:rFonts w:ascii="Calibri" w:hAnsi="Calibri"/>
              </w:rPr>
              <w:t xml:space="preserve">2 </w:t>
            </w:r>
            <w:r w:rsidR="00FB6412" w:rsidRPr="000872E5">
              <w:rPr>
                <w:rFonts w:ascii="Calibri" w:hAnsi="Calibri"/>
              </w:rPr>
              <w:t>minute</w:t>
            </w:r>
            <w:r>
              <w:rPr>
                <w:rFonts w:ascii="Calibri" w:hAnsi="Calibri"/>
              </w:rPr>
              <w:t>s</w:t>
            </w:r>
          </w:p>
        </w:tc>
      </w:tr>
      <w:tr w:rsidR="00FB6412" w:rsidRPr="000872E5" w:rsidTr="009A6020">
        <w:trPr>
          <w:cantSplit/>
        </w:trPr>
        <w:tc>
          <w:tcPr>
            <w:tcW w:w="6506" w:type="dxa"/>
            <w:tcBorders>
              <w:top w:val="single" w:sz="4" w:space="0" w:color="4F81BD" w:themeColor="accent1"/>
              <w:bottom w:val="single" w:sz="4" w:space="0" w:color="4F81BD" w:themeColor="accent1"/>
            </w:tcBorders>
          </w:tcPr>
          <w:p w:rsidR="00FB6412" w:rsidRPr="000872E5" w:rsidRDefault="00FB6412" w:rsidP="006D2911">
            <w:pPr>
              <w:spacing w:before="60" w:after="60"/>
              <w:rPr>
                <w:rFonts w:ascii="Calibri" w:hAnsi="Calibri"/>
              </w:rPr>
            </w:pPr>
            <w:r w:rsidRPr="000872E5">
              <w:rPr>
                <w:rFonts w:ascii="Calibri" w:hAnsi="Calibri"/>
              </w:rPr>
              <w:t>Learning:</w:t>
            </w:r>
          </w:p>
          <w:p w:rsidR="00FB6412" w:rsidRPr="00E335A7" w:rsidRDefault="00531B57" w:rsidP="00531B57">
            <w:pPr>
              <w:pStyle w:val="Bullet1"/>
              <w:spacing w:before="60" w:after="60"/>
              <w:rPr>
                <w:rFonts w:ascii="Calibri" w:hAnsi="Calibri"/>
                <w:i/>
              </w:rPr>
            </w:pPr>
            <w:r w:rsidRPr="00E335A7">
              <w:rPr>
                <w:rFonts w:ascii="Calibri" w:hAnsi="Calibri"/>
                <w:i/>
              </w:rPr>
              <w:t xml:space="preserve">At the goal-setting stage the CAP Rubric s used to help define the level of practice necessary to attain the goal. In other words, if the candidate’s ability to meet the needs of a diverse group of learners begins at the unsatisfactory level, his/her professional practice goal might target this area in an effort to move his/her practice to the proficient level. The proficient descriptor for the meeting diverse needs element will help the candidate understand how his/her practice needs to change. </w:t>
            </w:r>
          </w:p>
        </w:tc>
        <w:tc>
          <w:tcPr>
            <w:tcW w:w="3358" w:type="dxa"/>
            <w:tcBorders>
              <w:top w:val="single" w:sz="4" w:space="0" w:color="4F81BD" w:themeColor="accent1"/>
              <w:bottom w:val="single" w:sz="4" w:space="0" w:color="4F81BD" w:themeColor="accent1"/>
            </w:tcBorders>
            <w:vAlign w:val="center"/>
          </w:tcPr>
          <w:p w:rsidR="00FB6412" w:rsidRPr="000872E5" w:rsidRDefault="00531B57" w:rsidP="00531B57">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67808" behindDoc="1" locked="0" layoutInCell="1" allowOverlap="1">
                  <wp:simplePos x="0" y="0"/>
                  <wp:positionH relativeFrom="column">
                    <wp:posOffset>22860</wp:posOffset>
                  </wp:positionH>
                  <wp:positionV relativeFrom="paragraph">
                    <wp:posOffset>-392430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53" name="Picture 18" descr="PS and SP may reference the rubric in the post-conference for Announced Observation #1 (e.g., “Based on how the lesson went, tell me about any areas of the rubric that you are currently working to strengthen.”). &#10;C, PS, and SP consult the rubric when finalizing the professional practice goal to understand how current practice relates to the level of practice necessary to attain the goal – the proficient descriptors may be especially helpful he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1950085" cy="1463040"/>
                          </a:xfrm>
                          <a:prstGeom prst="rect">
                            <a:avLst/>
                          </a:prstGeom>
                          <a:noFill/>
                          <a:ln>
                            <a:solidFill>
                              <a:schemeClr val="accent1"/>
                            </a:solidFill>
                          </a:ln>
                        </pic:spPr>
                      </pic:pic>
                    </a:graphicData>
                  </a:graphic>
                </wp:anchor>
              </w:drawing>
            </w:r>
            <w:r>
              <w:rPr>
                <w:rFonts w:ascii="Calibri" w:hAnsi="Calibri"/>
              </w:rPr>
              <w:t>Slide 20</w:t>
            </w:r>
          </w:p>
          <w:p w:rsidR="00FB6412" w:rsidRPr="000872E5" w:rsidRDefault="00531B57" w:rsidP="00531B57">
            <w:pPr>
              <w:spacing w:before="60" w:after="0" w:line="240" w:lineRule="auto"/>
              <w:jc w:val="center"/>
              <w:rPr>
                <w:rFonts w:ascii="Calibri" w:hAnsi="Calibri"/>
                <w:noProof/>
              </w:rPr>
            </w:pPr>
            <w:r>
              <w:rPr>
                <w:rFonts w:ascii="Calibri" w:hAnsi="Calibri"/>
              </w:rPr>
              <w:t xml:space="preserve">2 </w:t>
            </w:r>
            <w:r w:rsidR="00FB6412" w:rsidRPr="000872E5">
              <w:rPr>
                <w:rFonts w:ascii="Calibri" w:hAnsi="Calibri"/>
              </w:rPr>
              <w:t>minute</w:t>
            </w:r>
            <w:r>
              <w:rPr>
                <w:rFonts w:ascii="Calibri" w:hAnsi="Calibri"/>
              </w:rPr>
              <w:t>s</w:t>
            </w:r>
          </w:p>
        </w:tc>
      </w:tr>
      <w:tr w:rsidR="00FB6412" w:rsidRPr="000872E5" w:rsidTr="009A6020">
        <w:trPr>
          <w:cantSplit/>
        </w:trPr>
        <w:tc>
          <w:tcPr>
            <w:tcW w:w="6506" w:type="dxa"/>
            <w:tcBorders>
              <w:top w:val="single" w:sz="4" w:space="0" w:color="4F81BD" w:themeColor="accent1"/>
              <w:bottom w:val="single" w:sz="4" w:space="0" w:color="4F81BD" w:themeColor="accent1"/>
            </w:tcBorders>
          </w:tcPr>
          <w:p w:rsidR="00FB6412" w:rsidRPr="000872E5" w:rsidRDefault="00FB6412" w:rsidP="006D2911">
            <w:pPr>
              <w:spacing w:before="60" w:after="60"/>
              <w:rPr>
                <w:rFonts w:ascii="Calibri" w:hAnsi="Calibri"/>
              </w:rPr>
            </w:pPr>
            <w:r w:rsidRPr="000872E5">
              <w:rPr>
                <w:rFonts w:ascii="Calibri" w:hAnsi="Calibri"/>
              </w:rPr>
              <w:t>Learning:</w:t>
            </w:r>
          </w:p>
          <w:p w:rsidR="00531B57" w:rsidRPr="00E335A7" w:rsidRDefault="00531B57" w:rsidP="006D2911">
            <w:pPr>
              <w:pStyle w:val="Bullet1"/>
              <w:spacing w:before="60" w:after="60"/>
              <w:rPr>
                <w:rFonts w:ascii="Calibri" w:hAnsi="Calibri"/>
                <w:i/>
              </w:rPr>
            </w:pPr>
            <w:r w:rsidRPr="00E335A7">
              <w:rPr>
                <w:rFonts w:ascii="Calibri" w:hAnsi="Calibri"/>
                <w:i/>
              </w:rPr>
              <w:t>Implementing the plan is all about evidence collection. Here the CAP Rubric is used both analyze evidence and inform the feedback given to the candidate.</w:t>
            </w:r>
          </w:p>
          <w:p w:rsidR="00FB6412" w:rsidRPr="000872E5" w:rsidRDefault="00531B57" w:rsidP="006D2911">
            <w:pPr>
              <w:pStyle w:val="Bullet1"/>
              <w:spacing w:before="60" w:after="60"/>
              <w:rPr>
                <w:rFonts w:ascii="Calibri" w:hAnsi="Calibri"/>
              </w:rPr>
            </w:pPr>
            <w:r w:rsidRPr="00E335A7">
              <w:rPr>
                <w:rFonts w:ascii="Calibri" w:hAnsi="Calibri"/>
                <w:i/>
              </w:rPr>
              <w:t>Note that the evidence statements recorded on Observation Forms should not simply restate the rubric performance descriptors.</w:t>
            </w:r>
            <w:r w:rsidR="00FB6412">
              <w:rPr>
                <w:rFonts w:ascii="Calibri" w:hAnsi="Calibri"/>
              </w:rPr>
              <w:t xml:space="preserve"> </w:t>
            </w:r>
          </w:p>
        </w:tc>
        <w:tc>
          <w:tcPr>
            <w:tcW w:w="3358" w:type="dxa"/>
            <w:tcBorders>
              <w:top w:val="single" w:sz="4" w:space="0" w:color="4F81BD" w:themeColor="accent1"/>
              <w:bottom w:val="single" w:sz="4" w:space="0" w:color="4F81BD" w:themeColor="accent1"/>
            </w:tcBorders>
            <w:vAlign w:val="center"/>
          </w:tcPr>
          <w:p w:rsidR="00FB6412" w:rsidRPr="000872E5" w:rsidRDefault="00531B57" w:rsidP="00531B57">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68832" behindDoc="1" locked="0" layoutInCell="1" allowOverlap="1">
                  <wp:simplePos x="0" y="0"/>
                  <wp:positionH relativeFrom="column">
                    <wp:posOffset>22860</wp:posOffset>
                  </wp:positionH>
                  <wp:positionV relativeFrom="paragraph">
                    <wp:posOffset>-337820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55" name="Picture 19" descr="PS and SP may reference the rubric in pre- and post-conferences (e.g., “Tell me about any areas of the rubric that you are currently working to strengthen.”).&#10;PS and SP use the rubric to categorize evidence collected during Unannounced Observation #1 and Announced Observation #2. &#10;Evidence should explain what happened in the observation that shows/does not show that a skill has been demonstrated.&#10;Evidence statements should not simply restate the performance descriptors in the rubr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6D2911">
              <w:rPr>
                <w:rFonts w:ascii="Calibri" w:hAnsi="Calibri"/>
              </w:rPr>
              <w:t>Slide 21</w:t>
            </w:r>
          </w:p>
          <w:p w:rsidR="00FB6412" w:rsidRPr="000872E5" w:rsidRDefault="006D2911" w:rsidP="00531B57">
            <w:pPr>
              <w:spacing w:before="60" w:after="0" w:line="240" w:lineRule="auto"/>
              <w:jc w:val="center"/>
              <w:rPr>
                <w:rFonts w:ascii="Calibri" w:hAnsi="Calibri"/>
                <w:noProof/>
              </w:rPr>
            </w:pPr>
            <w:r>
              <w:rPr>
                <w:rFonts w:ascii="Calibri" w:hAnsi="Calibri"/>
              </w:rPr>
              <w:t>2</w:t>
            </w:r>
            <w:r w:rsidR="00FB6412" w:rsidRPr="000872E5">
              <w:rPr>
                <w:rFonts w:ascii="Calibri" w:hAnsi="Calibri"/>
              </w:rPr>
              <w:t xml:space="preserve"> minute</w:t>
            </w:r>
          </w:p>
        </w:tc>
      </w:tr>
      <w:tr w:rsidR="00531B57" w:rsidRPr="000872E5" w:rsidTr="009A6020">
        <w:trPr>
          <w:cantSplit/>
        </w:trPr>
        <w:tc>
          <w:tcPr>
            <w:tcW w:w="6506" w:type="dxa"/>
            <w:tcBorders>
              <w:top w:val="single" w:sz="4" w:space="0" w:color="4F81BD" w:themeColor="accent1"/>
              <w:bottom w:val="single" w:sz="4" w:space="0" w:color="4F81BD" w:themeColor="accent1"/>
            </w:tcBorders>
          </w:tcPr>
          <w:p w:rsidR="00531B57" w:rsidRPr="000872E5" w:rsidRDefault="00531B57" w:rsidP="006D2911">
            <w:pPr>
              <w:spacing w:before="60" w:after="60"/>
              <w:rPr>
                <w:rFonts w:ascii="Calibri" w:hAnsi="Calibri"/>
              </w:rPr>
            </w:pPr>
            <w:r w:rsidRPr="000872E5">
              <w:rPr>
                <w:rFonts w:ascii="Calibri" w:hAnsi="Calibri"/>
              </w:rPr>
              <w:lastRenderedPageBreak/>
              <w:t>Learning:</w:t>
            </w:r>
          </w:p>
          <w:p w:rsidR="00531B57" w:rsidRPr="00E335A7" w:rsidRDefault="00531B57" w:rsidP="00531B57">
            <w:pPr>
              <w:pStyle w:val="Bullet1"/>
              <w:spacing w:before="60" w:after="60"/>
              <w:rPr>
                <w:rFonts w:ascii="Calibri" w:hAnsi="Calibri"/>
                <w:i/>
              </w:rPr>
            </w:pPr>
            <w:r w:rsidRPr="00E335A7">
              <w:rPr>
                <w:rFonts w:ascii="Calibri" w:hAnsi="Calibri"/>
                <w:i/>
              </w:rPr>
              <w:t xml:space="preserve">During the formative assessment step the assessors use the rubric to provide formative assessment rating to the candidate. </w:t>
            </w:r>
          </w:p>
          <w:p w:rsidR="00531B57" w:rsidRPr="000872E5" w:rsidRDefault="008D57C1" w:rsidP="008D57C1">
            <w:pPr>
              <w:pStyle w:val="Bullet1"/>
              <w:spacing w:before="60" w:after="60"/>
              <w:rPr>
                <w:rFonts w:ascii="Calibri" w:hAnsi="Calibri"/>
              </w:rPr>
            </w:pPr>
            <w:r w:rsidRPr="00E335A7">
              <w:rPr>
                <w:rFonts w:ascii="Calibri" w:hAnsi="Calibri"/>
                <w:i/>
              </w:rPr>
              <w:t>Remind participants that c</w:t>
            </w:r>
            <w:r w:rsidR="00531B57" w:rsidRPr="00E335A7">
              <w:rPr>
                <w:rFonts w:ascii="Calibri" w:hAnsi="Calibri"/>
                <w:i/>
              </w:rPr>
              <w:t xml:space="preserve">alibration is </w:t>
            </w:r>
            <w:proofErr w:type="gramStart"/>
            <w:r w:rsidR="00531B57" w:rsidRPr="00E335A7">
              <w:rPr>
                <w:rFonts w:ascii="Calibri" w:hAnsi="Calibri"/>
                <w:i/>
              </w:rPr>
              <w:t>key</w:t>
            </w:r>
            <w:proofErr w:type="gramEnd"/>
            <w:r w:rsidRPr="00E335A7">
              <w:rPr>
                <w:rFonts w:ascii="Calibri" w:hAnsi="Calibri"/>
                <w:i/>
              </w:rPr>
              <w:t>. The program supervisor and supervising practitioner must be on the same page about the candidate’s ratings and the evidence used to inform them prior to sharing the ratings with the candidate at the second Three-Way Meeting.</w:t>
            </w:r>
            <w:r>
              <w:rPr>
                <w:rFonts w:ascii="Calibri" w:hAnsi="Calibri"/>
              </w:rPr>
              <w:t xml:space="preserve"> </w:t>
            </w:r>
          </w:p>
        </w:tc>
        <w:tc>
          <w:tcPr>
            <w:tcW w:w="3358" w:type="dxa"/>
            <w:tcBorders>
              <w:top w:val="single" w:sz="4" w:space="0" w:color="4F81BD" w:themeColor="accent1"/>
              <w:bottom w:val="single" w:sz="4" w:space="0" w:color="4F81BD" w:themeColor="accent1"/>
            </w:tcBorders>
            <w:vAlign w:val="center"/>
          </w:tcPr>
          <w:p w:rsidR="00531B57" w:rsidRPr="000872E5" w:rsidRDefault="00531B57" w:rsidP="00E335A7">
            <w:pPr>
              <w:spacing w:before="60" w:after="60"/>
              <w:jc w:val="center"/>
              <w:rPr>
                <w:rFonts w:ascii="Calibri" w:hAnsi="Calibri"/>
              </w:rPr>
            </w:pPr>
            <w:r>
              <w:rPr>
                <w:rFonts w:ascii="Calibri" w:hAnsi="Calibri"/>
                <w:noProof/>
                <w:lang w:eastAsia="zh-CN" w:bidi="km-KH"/>
              </w:rPr>
              <w:drawing>
                <wp:anchor distT="0" distB="0" distL="114300" distR="114300" simplePos="0" relativeHeight="251771904" behindDoc="1" locked="0" layoutInCell="1" allowOverlap="1">
                  <wp:simplePos x="0" y="0"/>
                  <wp:positionH relativeFrom="column">
                    <wp:posOffset>22225</wp:posOffset>
                  </wp:positionH>
                  <wp:positionV relativeFrom="paragraph">
                    <wp:posOffset>24130</wp:posOffset>
                  </wp:positionV>
                  <wp:extent cx="1950085" cy="1459865"/>
                  <wp:effectExtent l="19050" t="19050" r="12065" b="26035"/>
                  <wp:wrapTight wrapText="bothSides">
                    <wp:wrapPolygon edited="0">
                      <wp:start x="-211" y="-282"/>
                      <wp:lineTo x="-211" y="21985"/>
                      <wp:lineTo x="21734" y="21985"/>
                      <wp:lineTo x="21734" y="-282"/>
                      <wp:lineTo x="-211" y="-282"/>
                    </wp:wrapPolygon>
                  </wp:wrapTight>
                  <wp:docPr id="57" name="Picture 20" descr="PS and SP use rubric performance descriptors to jointly establish formative assessment ratings for each element; shared with C at the second Three-Way Mee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1950085" cy="1459865"/>
                          </a:xfrm>
                          <a:prstGeom prst="rect">
                            <a:avLst/>
                          </a:prstGeom>
                          <a:noFill/>
                          <a:ln>
                            <a:solidFill>
                              <a:schemeClr val="accent1"/>
                            </a:solidFill>
                          </a:ln>
                        </pic:spPr>
                      </pic:pic>
                    </a:graphicData>
                  </a:graphic>
                </wp:anchor>
              </w:drawing>
            </w:r>
            <w:r w:rsidRPr="000872E5">
              <w:rPr>
                <w:rFonts w:ascii="Calibri" w:hAnsi="Calibri"/>
              </w:rPr>
              <w:t xml:space="preserve">Slide </w:t>
            </w:r>
            <w:r w:rsidR="006D2911">
              <w:rPr>
                <w:rFonts w:ascii="Calibri" w:hAnsi="Calibri"/>
              </w:rPr>
              <w:t>22</w:t>
            </w:r>
          </w:p>
          <w:p w:rsidR="00531B57" w:rsidRPr="000872E5" w:rsidRDefault="00531B57" w:rsidP="00E335A7">
            <w:pPr>
              <w:spacing w:before="60" w:after="60"/>
              <w:jc w:val="center"/>
              <w:rPr>
                <w:rFonts w:ascii="Calibri" w:hAnsi="Calibri"/>
                <w:noProof/>
              </w:rPr>
            </w:pPr>
            <w:r>
              <w:rPr>
                <w:rFonts w:ascii="Calibri" w:hAnsi="Calibri"/>
              </w:rPr>
              <w:t>1</w:t>
            </w:r>
            <w:r w:rsidRPr="000872E5">
              <w:rPr>
                <w:rFonts w:ascii="Calibri" w:hAnsi="Calibri"/>
              </w:rPr>
              <w:t xml:space="preserve"> minute</w:t>
            </w:r>
          </w:p>
        </w:tc>
      </w:tr>
      <w:tr w:rsidR="006D2911" w:rsidRPr="000872E5" w:rsidTr="009A6020">
        <w:trPr>
          <w:cantSplit/>
        </w:trPr>
        <w:tc>
          <w:tcPr>
            <w:tcW w:w="6506" w:type="dxa"/>
            <w:tcBorders>
              <w:top w:val="single" w:sz="4" w:space="0" w:color="4F81BD" w:themeColor="accent1"/>
              <w:bottom w:val="single" w:sz="4" w:space="0" w:color="4F81BD" w:themeColor="accent1"/>
            </w:tcBorders>
          </w:tcPr>
          <w:p w:rsidR="006D2911" w:rsidRPr="000872E5" w:rsidRDefault="006D2911" w:rsidP="006D2911">
            <w:pPr>
              <w:spacing w:before="60" w:after="60"/>
              <w:rPr>
                <w:rFonts w:ascii="Calibri" w:hAnsi="Calibri"/>
              </w:rPr>
            </w:pPr>
            <w:r w:rsidRPr="000872E5">
              <w:rPr>
                <w:rFonts w:ascii="Calibri" w:hAnsi="Calibri"/>
              </w:rPr>
              <w:t>Learning:</w:t>
            </w:r>
          </w:p>
          <w:p w:rsidR="006D2911" w:rsidRPr="00E335A7" w:rsidRDefault="006D2911" w:rsidP="006D2911">
            <w:pPr>
              <w:pStyle w:val="Bullet1"/>
              <w:spacing w:before="60" w:after="60"/>
              <w:rPr>
                <w:rFonts w:ascii="Calibri" w:hAnsi="Calibri"/>
                <w:i/>
              </w:rPr>
            </w:pPr>
            <w:r w:rsidRPr="00E335A7">
              <w:rPr>
                <w:rFonts w:ascii="Calibri" w:hAnsi="Calibri"/>
                <w:i/>
              </w:rPr>
              <w:t>The final step of the 5-step cycle is the summative assessment. Like at the formative step, the assessors use the CAP Rubric to determine ratings for each of the 6 essential elements. The difference is at this step, a determination is made about whether the candidate has passed CAP</w:t>
            </w:r>
            <w:r w:rsidR="00395A23">
              <w:rPr>
                <w:rFonts w:ascii="Calibri" w:hAnsi="Calibri"/>
                <w:i/>
              </w:rPr>
              <w:t xml:space="preserve"> and is therefore “Ready to Teach</w:t>
            </w:r>
            <w:r w:rsidR="00395A23" w:rsidRPr="00E335A7">
              <w:rPr>
                <w:rFonts w:ascii="Calibri" w:hAnsi="Calibri"/>
                <w:i/>
              </w:rPr>
              <w:t>.</w:t>
            </w:r>
            <w:r w:rsidR="00395A23">
              <w:rPr>
                <w:rFonts w:ascii="Calibri" w:hAnsi="Calibri"/>
                <w:i/>
              </w:rPr>
              <w:t>”</w:t>
            </w:r>
          </w:p>
          <w:p w:rsidR="006D2911" w:rsidRPr="000872E5" w:rsidRDefault="006D2911" w:rsidP="006D2911">
            <w:pPr>
              <w:pStyle w:val="Bullet1"/>
              <w:spacing w:before="60" w:after="60"/>
              <w:rPr>
                <w:rFonts w:ascii="Calibri" w:hAnsi="Calibri"/>
              </w:rPr>
            </w:pPr>
            <w:r w:rsidRPr="00E335A7">
              <w:rPr>
                <w:rFonts w:ascii="Calibri" w:hAnsi="Calibri"/>
                <w:i/>
              </w:rPr>
              <w:t>The summative ratings and determination are shared with the candidate at the third Three-Way Meeting.</w:t>
            </w:r>
            <w:r>
              <w:rPr>
                <w:rFonts w:ascii="Calibri" w:hAnsi="Calibri"/>
              </w:rPr>
              <w:t xml:space="preserve"> </w:t>
            </w:r>
          </w:p>
        </w:tc>
        <w:tc>
          <w:tcPr>
            <w:tcW w:w="3358" w:type="dxa"/>
            <w:tcBorders>
              <w:top w:val="single" w:sz="4" w:space="0" w:color="4F81BD" w:themeColor="accent1"/>
              <w:bottom w:val="single" w:sz="4" w:space="0" w:color="4F81BD" w:themeColor="accent1"/>
            </w:tcBorders>
            <w:vAlign w:val="center"/>
          </w:tcPr>
          <w:p w:rsidR="006D2911" w:rsidRPr="000872E5" w:rsidRDefault="006D2911" w:rsidP="00E335A7">
            <w:pPr>
              <w:spacing w:before="60" w:after="60"/>
              <w:jc w:val="center"/>
              <w:rPr>
                <w:rFonts w:ascii="Calibri" w:hAnsi="Calibri"/>
              </w:rPr>
            </w:pPr>
            <w:r>
              <w:rPr>
                <w:rFonts w:ascii="Calibri" w:hAnsi="Calibri"/>
                <w:noProof/>
                <w:lang w:eastAsia="zh-CN" w:bidi="km-KH"/>
              </w:rPr>
              <w:drawing>
                <wp:anchor distT="0" distB="0" distL="114300" distR="114300" simplePos="0" relativeHeight="251772928" behindDoc="1" locked="0" layoutInCell="1" allowOverlap="1">
                  <wp:simplePos x="0" y="0"/>
                  <wp:positionH relativeFrom="column">
                    <wp:posOffset>22860</wp:posOffset>
                  </wp:positionH>
                  <wp:positionV relativeFrom="paragraph">
                    <wp:posOffset>-555625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61" name="Picture 21" descr="PS and SP may reference the rubric in the post-conference for Unannounced Observation #2.&#10;PS and SP use rubric performance descriptors to jointly establish summative assessment ratings for each element to determine whether the C has passed CAP; shared with C at the third Three-Way Mee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Pr="000872E5">
              <w:rPr>
                <w:rFonts w:ascii="Calibri" w:hAnsi="Calibri"/>
              </w:rPr>
              <w:t xml:space="preserve">Slide </w:t>
            </w:r>
            <w:r>
              <w:rPr>
                <w:rFonts w:ascii="Calibri" w:hAnsi="Calibri"/>
              </w:rPr>
              <w:t>23</w:t>
            </w:r>
          </w:p>
          <w:p w:rsidR="006D2911" w:rsidRPr="000872E5" w:rsidRDefault="006D2911" w:rsidP="00E335A7">
            <w:pPr>
              <w:spacing w:before="60" w:after="60"/>
              <w:jc w:val="center"/>
              <w:rPr>
                <w:rFonts w:ascii="Calibri" w:hAnsi="Calibri"/>
                <w:noProof/>
              </w:rPr>
            </w:pPr>
            <w:r>
              <w:rPr>
                <w:rFonts w:ascii="Calibri" w:hAnsi="Calibri"/>
              </w:rPr>
              <w:t>1</w:t>
            </w:r>
            <w:r w:rsidRPr="000872E5">
              <w:rPr>
                <w:rFonts w:ascii="Calibri" w:hAnsi="Calibri"/>
              </w:rPr>
              <w:t xml:space="preserve"> minute</w:t>
            </w:r>
          </w:p>
        </w:tc>
      </w:tr>
      <w:tr w:rsidR="006D2911" w:rsidRPr="000872E5" w:rsidTr="009A6020">
        <w:trPr>
          <w:cantSplit/>
        </w:trPr>
        <w:tc>
          <w:tcPr>
            <w:tcW w:w="6506" w:type="dxa"/>
            <w:tcBorders>
              <w:top w:val="single" w:sz="4" w:space="0" w:color="4F81BD" w:themeColor="accent1"/>
              <w:bottom w:val="single" w:sz="4" w:space="0" w:color="4F81BD" w:themeColor="accent1"/>
            </w:tcBorders>
          </w:tcPr>
          <w:p w:rsidR="006D2911" w:rsidRPr="000872E5" w:rsidRDefault="006D2911" w:rsidP="006D2911">
            <w:pPr>
              <w:spacing w:before="60" w:after="60"/>
              <w:rPr>
                <w:rFonts w:ascii="Calibri" w:hAnsi="Calibri"/>
              </w:rPr>
            </w:pPr>
            <w:r w:rsidRPr="000872E5">
              <w:rPr>
                <w:rFonts w:ascii="Calibri" w:hAnsi="Calibri"/>
              </w:rPr>
              <w:t>Learning:</w:t>
            </w:r>
          </w:p>
          <w:p w:rsidR="006D2911" w:rsidRPr="00E335A7" w:rsidRDefault="00E335A7" w:rsidP="006D2911">
            <w:pPr>
              <w:pStyle w:val="Bullet1"/>
              <w:spacing w:before="60" w:after="60"/>
              <w:rPr>
                <w:rFonts w:ascii="Calibri" w:hAnsi="Calibri"/>
                <w:i/>
              </w:rPr>
            </w:pPr>
            <w:r w:rsidRPr="00E335A7">
              <w:rPr>
                <w:rFonts w:ascii="Calibri" w:hAnsi="Calibri"/>
                <w:i/>
              </w:rPr>
              <w:t>Evidence should be collected throughout the 5-step cycle and the CAP Rubric should be used to analyze the quality of the evidence.</w:t>
            </w:r>
          </w:p>
          <w:p w:rsidR="00E335A7" w:rsidRPr="00E335A7" w:rsidRDefault="00E335A7" w:rsidP="006D2911">
            <w:pPr>
              <w:pStyle w:val="Bullet1"/>
              <w:spacing w:before="60" w:after="60"/>
              <w:rPr>
                <w:rFonts w:ascii="Calibri" w:hAnsi="Calibri"/>
                <w:i/>
              </w:rPr>
            </w:pPr>
            <w:r w:rsidRPr="00E335A7">
              <w:rPr>
                <w:rFonts w:ascii="Calibri" w:hAnsi="Calibri"/>
                <w:i/>
              </w:rPr>
              <w:t>At the formative assessment step, assessors should identify places where the evidence is weak (i.e., where it is harder to make a judgment of the candidate’s practice) and plan accordingly to bolster the evidence.</w:t>
            </w:r>
          </w:p>
          <w:p w:rsidR="00E335A7" w:rsidRPr="00E335A7" w:rsidRDefault="00E335A7" w:rsidP="00E335A7">
            <w:pPr>
              <w:pStyle w:val="Bullet1"/>
              <w:spacing w:before="60" w:after="60"/>
              <w:rPr>
                <w:rFonts w:ascii="Calibri" w:hAnsi="Calibri"/>
                <w:i/>
              </w:rPr>
            </w:pPr>
            <w:r w:rsidRPr="00E335A7">
              <w:rPr>
                <w:rFonts w:ascii="Calibri" w:hAnsi="Calibri"/>
                <w:i/>
              </w:rPr>
              <w:t>Leading up to the summative assessment, assessors should review the minimum evidence requirements for each element and make sure all required evidence is collected and of sufficiently high quality to make a judgment about the candidate’s practice.</w:t>
            </w:r>
          </w:p>
          <w:p w:rsidR="006D2911" w:rsidRPr="000872E5" w:rsidRDefault="006D2911" w:rsidP="00E335A7">
            <w:pPr>
              <w:pStyle w:val="Bullet1"/>
              <w:spacing w:before="60" w:after="60"/>
              <w:rPr>
                <w:rFonts w:ascii="Calibri" w:hAnsi="Calibri"/>
              </w:rPr>
            </w:pPr>
            <w:r w:rsidRPr="00E335A7">
              <w:rPr>
                <w:rFonts w:ascii="Calibri" w:hAnsi="Calibri"/>
                <w:i/>
              </w:rPr>
              <w:t xml:space="preserve"> </w:t>
            </w:r>
            <w:r w:rsidR="00E335A7" w:rsidRPr="00E335A7">
              <w:rPr>
                <w:rFonts w:ascii="Calibri" w:hAnsi="Calibri"/>
                <w:i/>
              </w:rPr>
              <w:t xml:space="preserve">The last thing assessors want is to find </w:t>
            </w:r>
            <w:proofErr w:type="gramStart"/>
            <w:r w:rsidR="00E335A7" w:rsidRPr="00E335A7">
              <w:rPr>
                <w:rFonts w:ascii="Calibri" w:hAnsi="Calibri"/>
                <w:i/>
              </w:rPr>
              <w:t>themselves</w:t>
            </w:r>
            <w:proofErr w:type="gramEnd"/>
            <w:r w:rsidR="00E335A7" w:rsidRPr="00E335A7">
              <w:rPr>
                <w:rFonts w:ascii="Calibri" w:hAnsi="Calibri"/>
                <w:i/>
              </w:rPr>
              <w:t xml:space="preserve"> without the necessary evidence when it is too late to collect more.</w:t>
            </w:r>
          </w:p>
        </w:tc>
        <w:tc>
          <w:tcPr>
            <w:tcW w:w="3358" w:type="dxa"/>
            <w:tcBorders>
              <w:top w:val="single" w:sz="4" w:space="0" w:color="4F81BD" w:themeColor="accent1"/>
              <w:bottom w:val="single" w:sz="4" w:space="0" w:color="4F81BD" w:themeColor="accent1"/>
            </w:tcBorders>
            <w:vAlign w:val="center"/>
          </w:tcPr>
          <w:p w:rsidR="006D2911" w:rsidRPr="000872E5" w:rsidRDefault="00E335A7" w:rsidP="00E335A7">
            <w:pPr>
              <w:spacing w:before="60" w:after="60"/>
              <w:jc w:val="center"/>
              <w:rPr>
                <w:rFonts w:ascii="Calibri" w:hAnsi="Calibri"/>
              </w:rPr>
            </w:pPr>
            <w:r>
              <w:rPr>
                <w:rFonts w:ascii="Calibri" w:hAnsi="Calibri"/>
                <w:noProof/>
                <w:lang w:eastAsia="zh-CN" w:bidi="km-KH"/>
              </w:rPr>
              <w:drawing>
                <wp:anchor distT="0" distB="0" distL="114300" distR="114300" simplePos="0" relativeHeight="251779072" behindDoc="1" locked="0" layoutInCell="1" allowOverlap="1">
                  <wp:simplePos x="0" y="0"/>
                  <wp:positionH relativeFrom="column">
                    <wp:posOffset>22860</wp:posOffset>
                  </wp:positionH>
                  <wp:positionV relativeFrom="paragraph">
                    <wp:posOffset>-979805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66" name="Picture 22" descr="At the Formative Assessment step, the PS and SP should review the evidence collected to date and identify any gaps. &#10;Action steps should be taken prior to the Summative Assessment to fill gaps (i.e., if evidence is weak for well-structured lessons, the candidate is asked to produce artifacts to bolster the evidence). &#10;Leading up to the Summative Assessment step, the PS and SP review all of the evidence collected and make sure to adhere to the minimum evidence requirements for each essential el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6D2911" w:rsidRPr="000872E5">
              <w:rPr>
                <w:rFonts w:ascii="Calibri" w:hAnsi="Calibri"/>
              </w:rPr>
              <w:t xml:space="preserve">Slide </w:t>
            </w:r>
            <w:r w:rsidR="006D2911">
              <w:rPr>
                <w:rFonts w:ascii="Calibri" w:hAnsi="Calibri"/>
              </w:rPr>
              <w:t>2</w:t>
            </w:r>
            <w:r>
              <w:rPr>
                <w:rFonts w:ascii="Calibri" w:hAnsi="Calibri"/>
              </w:rPr>
              <w:t>4</w:t>
            </w:r>
          </w:p>
          <w:p w:rsidR="006D2911" w:rsidRPr="000872E5" w:rsidRDefault="00E335A7" w:rsidP="00E335A7">
            <w:pPr>
              <w:spacing w:before="60" w:after="60"/>
              <w:jc w:val="center"/>
              <w:rPr>
                <w:rFonts w:ascii="Calibri" w:hAnsi="Calibri"/>
                <w:noProof/>
              </w:rPr>
            </w:pPr>
            <w:r>
              <w:rPr>
                <w:rFonts w:ascii="Calibri" w:hAnsi="Calibri"/>
              </w:rPr>
              <w:t>2</w:t>
            </w:r>
            <w:r w:rsidR="006D2911" w:rsidRPr="000872E5">
              <w:rPr>
                <w:rFonts w:ascii="Calibri" w:hAnsi="Calibri"/>
              </w:rPr>
              <w:t xml:space="preserve"> minute</w:t>
            </w:r>
            <w:r w:rsidR="009A6020">
              <w:rPr>
                <w:rFonts w:ascii="Calibri" w:hAnsi="Calibri"/>
              </w:rPr>
              <w:t>s</w:t>
            </w:r>
          </w:p>
        </w:tc>
      </w:tr>
      <w:tr w:rsidR="00E335A7" w:rsidRPr="000872E5" w:rsidTr="009A6020">
        <w:trPr>
          <w:cantSplit/>
        </w:trPr>
        <w:tc>
          <w:tcPr>
            <w:tcW w:w="6506" w:type="dxa"/>
            <w:tcBorders>
              <w:top w:val="single" w:sz="4" w:space="0" w:color="4F81BD" w:themeColor="accent1"/>
              <w:bottom w:val="single" w:sz="4" w:space="0" w:color="4F81BD" w:themeColor="accent1"/>
            </w:tcBorders>
          </w:tcPr>
          <w:p w:rsidR="00E335A7" w:rsidRPr="000872E5" w:rsidRDefault="00E335A7" w:rsidP="00E335A7">
            <w:pPr>
              <w:spacing w:before="60" w:after="60"/>
              <w:rPr>
                <w:rFonts w:ascii="Calibri" w:hAnsi="Calibri"/>
              </w:rPr>
            </w:pPr>
            <w:r w:rsidRPr="000872E5">
              <w:rPr>
                <w:rFonts w:ascii="Calibri" w:hAnsi="Calibri"/>
              </w:rPr>
              <w:lastRenderedPageBreak/>
              <w:t>Learning:</w:t>
            </w:r>
          </w:p>
          <w:p w:rsidR="00E335A7" w:rsidRPr="000872E5" w:rsidRDefault="00E335A7" w:rsidP="00E335A7">
            <w:pPr>
              <w:pStyle w:val="Bullet1"/>
              <w:spacing w:before="60" w:after="60"/>
              <w:rPr>
                <w:rFonts w:ascii="Calibri" w:hAnsi="Calibri"/>
              </w:rPr>
            </w:pPr>
            <w:r>
              <w:rPr>
                <w:rFonts w:ascii="Calibri" w:hAnsi="Calibri"/>
              </w:rPr>
              <w:t>Review the minimum evidence requirements.</w:t>
            </w:r>
          </w:p>
        </w:tc>
        <w:tc>
          <w:tcPr>
            <w:tcW w:w="3358" w:type="dxa"/>
            <w:tcBorders>
              <w:top w:val="single" w:sz="4" w:space="0" w:color="4F81BD" w:themeColor="accent1"/>
              <w:bottom w:val="single" w:sz="4" w:space="0" w:color="4F81BD" w:themeColor="accent1"/>
            </w:tcBorders>
            <w:vAlign w:val="center"/>
          </w:tcPr>
          <w:p w:rsidR="00E335A7" w:rsidRPr="000872E5" w:rsidRDefault="00E335A7" w:rsidP="00E335A7">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81120" behindDoc="1" locked="0" layoutInCell="1" allowOverlap="1">
                  <wp:simplePos x="0" y="0"/>
                  <wp:positionH relativeFrom="column">
                    <wp:posOffset>22860</wp:posOffset>
                  </wp:positionH>
                  <wp:positionV relativeFrom="paragraph">
                    <wp:posOffset>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71" name="Picture 24" descr="required sources of evidence from page 19 in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Pr="000872E5">
              <w:rPr>
                <w:rFonts w:ascii="Calibri" w:hAnsi="Calibri"/>
              </w:rPr>
              <w:t xml:space="preserve">Slide </w:t>
            </w:r>
            <w:r>
              <w:rPr>
                <w:rFonts w:ascii="Calibri" w:hAnsi="Calibri"/>
              </w:rPr>
              <w:t>2</w:t>
            </w:r>
            <w:r w:rsidR="009A6020">
              <w:rPr>
                <w:rFonts w:ascii="Calibri" w:hAnsi="Calibri"/>
              </w:rPr>
              <w:t>5</w:t>
            </w:r>
          </w:p>
          <w:p w:rsidR="00E335A7" w:rsidRPr="000872E5" w:rsidRDefault="009A6020" w:rsidP="00E335A7">
            <w:pPr>
              <w:spacing w:before="60" w:after="0" w:line="240" w:lineRule="auto"/>
              <w:jc w:val="center"/>
              <w:rPr>
                <w:rFonts w:ascii="Calibri" w:hAnsi="Calibri"/>
                <w:noProof/>
              </w:rPr>
            </w:pPr>
            <w:r>
              <w:rPr>
                <w:rFonts w:ascii="Calibri" w:hAnsi="Calibri"/>
              </w:rPr>
              <w:t>2</w:t>
            </w:r>
            <w:r w:rsidR="00E335A7" w:rsidRPr="000872E5">
              <w:rPr>
                <w:rFonts w:ascii="Calibri" w:hAnsi="Calibri"/>
              </w:rPr>
              <w:t xml:space="preserve"> minute</w:t>
            </w:r>
            <w:r>
              <w:rPr>
                <w:rFonts w:ascii="Calibri" w:hAnsi="Calibri"/>
              </w:rPr>
              <w:t>s</w:t>
            </w:r>
          </w:p>
        </w:tc>
      </w:tr>
      <w:tr w:rsidR="00E335A7" w:rsidRPr="000872E5" w:rsidTr="009A6020">
        <w:trPr>
          <w:cantSplit/>
        </w:trPr>
        <w:tc>
          <w:tcPr>
            <w:tcW w:w="6506" w:type="dxa"/>
            <w:tcBorders>
              <w:top w:val="single" w:sz="4" w:space="0" w:color="4F81BD" w:themeColor="accent1"/>
              <w:bottom w:val="single" w:sz="4" w:space="0" w:color="4F81BD" w:themeColor="accent1"/>
            </w:tcBorders>
          </w:tcPr>
          <w:p w:rsidR="00E335A7" w:rsidRPr="000872E5" w:rsidRDefault="00E335A7" w:rsidP="00E335A7">
            <w:pPr>
              <w:spacing w:before="60" w:after="60"/>
              <w:rPr>
                <w:rFonts w:ascii="Calibri" w:hAnsi="Calibri"/>
              </w:rPr>
            </w:pPr>
            <w:r w:rsidRPr="000872E5">
              <w:rPr>
                <w:rFonts w:ascii="Calibri" w:hAnsi="Calibri"/>
              </w:rPr>
              <w:t>Learning:</w:t>
            </w:r>
          </w:p>
          <w:p w:rsidR="00E335A7" w:rsidRPr="00E335A7" w:rsidRDefault="00E335A7" w:rsidP="00E335A7">
            <w:pPr>
              <w:pStyle w:val="Bullet1"/>
              <w:spacing w:before="60" w:after="60"/>
              <w:rPr>
                <w:rFonts w:ascii="Calibri" w:hAnsi="Calibri"/>
                <w:i/>
              </w:rPr>
            </w:pPr>
            <w:r w:rsidRPr="00E335A7">
              <w:rPr>
                <w:rFonts w:ascii="Calibri" w:hAnsi="Calibri"/>
                <w:i/>
              </w:rPr>
              <w:t xml:space="preserve">Like in the MA Educator Evaluation Framework, the professional judgment of the assessors is the final determinant of ratings. </w:t>
            </w:r>
          </w:p>
          <w:p w:rsidR="00E335A7" w:rsidRPr="00E335A7" w:rsidRDefault="00E335A7" w:rsidP="00E335A7">
            <w:pPr>
              <w:pStyle w:val="Bullet1"/>
              <w:spacing w:before="60" w:after="60"/>
              <w:rPr>
                <w:rFonts w:ascii="Calibri" w:hAnsi="Calibri"/>
                <w:i/>
              </w:rPr>
            </w:pPr>
            <w:r w:rsidRPr="00E335A7">
              <w:rPr>
                <w:rFonts w:ascii="Calibri" w:hAnsi="Calibri"/>
                <w:i/>
              </w:rPr>
              <w:t>There are no weights or algorithms used in the scoring of CAP.</w:t>
            </w:r>
          </w:p>
          <w:p w:rsidR="00E335A7" w:rsidRPr="000872E5" w:rsidRDefault="00E335A7" w:rsidP="00E335A7">
            <w:pPr>
              <w:pStyle w:val="Bullet1"/>
              <w:spacing w:before="60" w:after="60"/>
              <w:rPr>
                <w:rFonts w:ascii="Calibri" w:hAnsi="Calibri"/>
              </w:rPr>
            </w:pPr>
            <w:r w:rsidRPr="00E335A7">
              <w:rPr>
                <w:rFonts w:ascii="Calibri" w:hAnsi="Calibri"/>
                <w:i/>
              </w:rPr>
              <w:t>Ratings are based on the body of evidence as analyzed against the CAP Rubric.</w:t>
            </w:r>
          </w:p>
        </w:tc>
        <w:tc>
          <w:tcPr>
            <w:tcW w:w="3358" w:type="dxa"/>
            <w:tcBorders>
              <w:top w:val="single" w:sz="4" w:space="0" w:color="4F81BD" w:themeColor="accent1"/>
              <w:bottom w:val="single" w:sz="4" w:space="0" w:color="4F81BD" w:themeColor="accent1"/>
            </w:tcBorders>
            <w:vAlign w:val="center"/>
          </w:tcPr>
          <w:p w:rsidR="00E335A7" w:rsidRPr="000872E5" w:rsidRDefault="00E335A7" w:rsidP="00E335A7">
            <w:pPr>
              <w:spacing w:before="60" w:after="0" w:line="240" w:lineRule="auto"/>
              <w:jc w:val="center"/>
              <w:rPr>
                <w:rFonts w:ascii="Calibri" w:hAnsi="Calibri"/>
              </w:rPr>
            </w:pPr>
            <w:r>
              <w:rPr>
                <w:rFonts w:ascii="Calibri" w:hAnsi="Calibri"/>
                <w:noProof/>
                <w:lang w:eastAsia="zh-CN" w:bidi="km-KH"/>
              </w:rPr>
              <w:drawing>
                <wp:anchor distT="0" distB="0" distL="114300" distR="114300" simplePos="0" relativeHeight="251780096" behindDoc="1" locked="0" layoutInCell="1" allowOverlap="1">
                  <wp:simplePos x="0" y="0"/>
                  <wp:positionH relativeFrom="column">
                    <wp:posOffset>22860</wp:posOffset>
                  </wp:positionH>
                  <wp:positionV relativeFrom="paragraph">
                    <wp:posOffset>-566420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69" name="Picture 23" descr="Scoring CAP relies on the professional judgment of the PS and SP&#10;The body of evidence is applied to the rubric for each element. The PS and SP must articulate the evidence that supports each rating. &#10;There are no pre-determined weights or algorithms in CAP. &#10;Candidates must demonstrate performance at each readiness threshold level in order to pass C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Pr="000872E5">
              <w:rPr>
                <w:rFonts w:ascii="Calibri" w:hAnsi="Calibri"/>
              </w:rPr>
              <w:t xml:space="preserve">Slide </w:t>
            </w:r>
            <w:r>
              <w:rPr>
                <w:rFonts w:ascii="Calibri" w:hAnsi="Calibri"/>
              </w:rPr>
              <w:t>2</w:t>
            </w:r>
            <w:r w:rsidR="009A6020">
              <w:rPr>
                <w:rFonts w:ascii="Calibri" w:hAnsi="Calibri"/>
              </w:rPr>
              <w:t>6</w:t>
            </w:r>
          </w:p>
          <w:p w:rsidR="00E335A7" w:rsidRPr="000872E5" w:rsidRDefault="00E335A7" w:rsidP="00E335A7">
            <w:pPr>
              <w:spacing w:before="60" w:after="0" w:line="240" w:lineRule="auto"/>
              <w:jc w:val="center"/>
              <w:rPr>
                <w:rFonts w:ascii="Calibri" w:hAnsi="Calibri"/>
                <w:noProof/>
              </w:rPr>
            </w:pPr>
            <w:r>
              <w:rPr>
                <w:rFonts w:ascii="Calibri" w:hAnsi="Calibri"/>
              </w:rPr>
              <w:t>1</w:t>
            </w:r>
            <w:r w:rsidRPr="000872E5">
              <w:rPr>
                <w:rFonts w:ascii="Calibri" w:hAnsi="Calibri"/>
              </w:rPr>
              <w:t xml:space="preserve"> minute</w:t>
            </w:r>
          </w:p>
        </w:tc>
      </w:tr>
      <w:tr w:rsidR="00BB5217" w:rsidRPr="000872E5" w:rsidTr="009A6020">
        <w:tblPrEx>
          <w:tblBorders>
            <w:top w:val="single" w:sz="4" w:space="0" w:color="4F81BD" w:themeColor="accent1"/>
            <w:bottom w:val="single" w:sz="4" w:space="0" w:color="4F81BD" w:themeColor="accent1"/>
          </w:tblBorders>
        </w:tblPrEx>
        <w:trPr>
          <w:cantSplit/>
        </w:trPr>
        <w:tc>
          <w:tcPr>
            <w:tcW w:w="9864" w:type="dxa"/>
            <w:gridSpan w:val="2"/>
            <w:tcBorders>
              <w:top w:val="nil"/>
              <w:bottom w:val="single" w:sz="4" w:space="0" w:color="auto"/>
            </w:tcBorders>
          </w:tcPr>
          <w:p w:rsidR="00BB5217" w:rsidRPr="000872E5" w:rsidRDefault="00BB5217" w:rsidP="0049519B">
            <w:pPr>
              <w:pStyle w:val="Heading2"/>
              <w:rPr>
                <w:rFonts w:ascii="Calibri" w:hAnsi="Calibri"/>
              </w:rPr>
            </w:pPr>
            <w:bookmarkStart w:id="25" w:name="_Toc432616059"/>
            <w:r w:rsidRPr="000872E5">
              <w:rPr>
                <w:rFonts w:ascii="Calibri" w:hAnsi="Calibri"/>
              </w:rPr>
              <w:lastRenderedPageBreak/>
              <w:t>I</w:t>
            </w:r>
            <w:r w:rsidR="00E233B4" w:rsidRPr="000872E5">
              <w:rPr>
                <w:rFonts w:ascii="Calibri" w:hAnsi="Calibri"/>
              </w:rPr>
              <w:t>II</w:t>
            </w:r>
            <w:r w:rsidRPr="000872E5">
              <w:rPr>
                <w:rFonts w:ascii="Calibri" w:hAnsi="Calibri"/>
              </w:rPr>
              <w:t xml:space="preserve">. </w:t>
            </w:r>
            <w:r w:rsidR="00E233B4" w:rsidRPr="000872E5">
              <w:rPr>
                <w:rFonts w:ascii="Calibri" w:hAnsi="Calibri"/>
              </w:rPr>
              <w:t>Practicing</w:t>
            </w:r>
            <w:r w:rsidR="007352AE" w:rsidRPr="000872E5">
              <w:rPr>
                <w:rFonts w:ascii="Calibri" w:hAnsi="Calibri"/>
              </w:rPr>
              <w:t xml:space="preserve"> (</w:t>
            </w:r>
            <w:r w:rsidR="0049519B">
              <w:rPr>
                <w:rFonts w:ascii="Calibri" w:hAnsi="Calibri"/>
              </w:rPr>
              <w:t>34</w:t>
            </w:r>
            <w:r w:rsidR="007352AE" w:rsidRPr="000872E5">
              <w:rPr>
                <w:rFonts w:ascii="Calibri" w:hAnsi="Calibri"/>
              </w:rPr>
              <w:t xml:space="preserve"> minutes)</w:t>
            </w:r>
            <w:bookmarkEnd w:id="25"/>
          </w:p>
        </w:tc>
      </w:tr>
      <w:tr w:rsidR="00E233B4" w:rsidRPr="000872E5" w:rsidTr="009A6020">
        <w:tblPrEx>
          <w:tblBorders>
            <w:top w:val="single" w:sz="4" w:space="0" w:color="4F81BD" w:themeColor="accent1"/>
            <w:bottom w:val="single" w:sz="4" w:space="0" w:color="4F81BD" w:themeColor="accent1"/>
          </w:tblBorders>
        </w:tblPrEx>
        <w:trPr>
          <w:cantSplit/>
          <w:trHeight w:val="2528"/>
        </w:trPr>
        <w:tc>
          <w:tcPr>
            <w:tcW w:w="6506" w:type="dxa"/>
            <w:tcBorders>
              <w:top w:val="single" w:sz="4" w:space="0" w:color="auto"/>
              <w:bottom w:val="single" w:sz="4" w:space="0" w:color="4F81BD" w:themeColor="accent1"/>
            </w:tcBorders>
          </w:tcPr>
          <w:p w:rsidR="00E233B4" w:rsidRPr="000872E5" w:rsidRDefault="00E233B4" w:rsidP="00E233B4">
            <w:pPr>
              <w:spacing w:before="60" w:after="60"/>
              <w:rPr>
                <w:rFonts w:ascii="Calibri" w:hAnsi="Calibri"/>
              </w:rPr>
            </w:pPr>
            <w:r w:rsidRPr="000872E5">
              <w:rPr>
                <w:rFonts w:ascii="Calibri" w:hAnsi="Calibri"/>
              </w:rPr>
              <w:t>Practicing:</w:t>
            </w:r>
          </w:p>
          <w:p w:rsidR="00E233B4" w:rsidRDefault="00E233B4" w:rsidP="00E233B4">
            <w:pPr>
              <w:pStyle w:val="Bullet1"/>
              <w:spacing w:before="60" w:after="60"/>
              <w:rPr>
                <w:rFonts w:ascii="Calibri" w:hAnsi="Calibri"/>
              </w:rPr>
            </w:pPr>
            <w:r w:rsidRPr="000872E5">
              <w:rPr>
                <w:rFonts w:ascii="Calibri" w:hAnsi="Calibri"/>
              </w:rPr>
              <w:t xml:space="preserve">In this section, participants will </w:t>
            </w:r>
            <w:r w:rsidR="003E2B40">
              <w:rPr>
                <w:rFonts w:ascii="Calibri" w:hAnsi="Calibri"/>
              </w:rPr>
              <w:t>review a sample set of evidence</w:t>
            </w:r>
            <w:r w:rsidRPr="000872E5">
              <w:rPr>
                <w:rFonts w:ascii="Calibri" w:hAnsi="Calibri"/>
              </w:rPr>
              <w:t xml:space="preserve"> and practice conducting a</w:t>
            </w:r>
            <w:r w:rsidR="003E2B40">
              <w:rPr>
                <w:rFonts w:ascii="Calibri" w:hAnsi="Calibri"/>
              </w:rPr>
              <w:t xml:space="preserve"> formative assessment using the CAP Rubric. </w:t>
            </w:r>
          </w:p>
          <w:p w:rsidR="00B80F94" w:rsidRDefault="003E2B40" w:rsidP="003E2B40">
            <w:pPr>
              <w:pStyle w:val="Bullet1"/>
              <w:spacing w:before="60" w:after="60"/>
              <w:rPr>
                <w:rFonts w:ascii="Calibri" w:hAnsi="Calibri"/>
              </w:rPr>
            </w:pPr>
            <w:r>
              <w:rPr>
                <w:rFonts w:ascii="Calibri" w:hAnsi="Calibri"/>
              </w:rPr>
              <w:t xml:space="preserve">Facilitators will need to create a sample evidence packet for participants in order for them to complete the practice activity. Sample evidence can be from a single CAP completer or a composite. All personally identifiable information should be redacted. </w:t>
            </w:r>
          </w:p>
          <w:p w:rsidR="003E2B40" w:rsidRDefault="003E2B40" w:rsidP="003E2B40">
            <w:pPr>
              <w:pStyle w:val="Bullet1"/>
              <w:spacing w:before="60" w:after="60"/>
              <w:rPr>
                <w:rFonts w:ascii="Calibri" w:hAnsi="Calibri"/>
              </w:rPr>
            </w:pPr>
            <w:r>
              <w:rPr>
                <w:rFonts w:ascii="Calibri" w:hAnsi="Calibri"/>
              </w:rPr>
              <w:t xml:space="preserve">Programs are encouraged to use this activity as an opportunity to model the type of high-quality evidence they expect assessors and candidates to collect during CAP. Remember, the quality of evidence is related to how much information it provides related to the candidate’s practice on one or more of the 6 essential elements, </w:t>
            </w:r>
            <w:r>
              <w:rPr>
                <w:rFonts w:ascii="Calibri" w:hAnsi="Calibri"/>
                <w:i/>
              </w:rPr>
              <w:t>not</w:t>
            </w:r>
            <w:r>
              <w:rPr>
                <w:rFonts w:ascii="Calibri" w:hAnsi="Calibri"/>
              </w:rPr>
              <w:t xml:space="preserve"> the quality of the candidate’s practice. In other words, an assessor may collect very high quality evidence of very poor candidate practice. </w:t>
            </w:r>
          </w:p>
          <w:p w:rsidR="003E2B40" w:rsidRPr="000872E5" w:rsidRDefault="003E2B40" w:rsidP="003E2B40">
            <w:pPr>
              <w:pStyle w:val="Bullet1"/>
              <w:spacing w:before="60" w:after="60"/>
              <w:rPr>
                <w:rFonts w:ascii="Calibri" w:hAnsi="Calibri"/>
              </w:rPr>
            </w:pPr>
            <w:r>
              <w:rPr>
                <w:rFonts w:ascii="Calibri" w:hAnsi="Calibri"/>
              </w:rPr>
              <w:t xml:space="preserve">For the purposes of this activity, facilitators are encouraged to use a collection of evidence that illustrates a range of practice. Doing so will foster more engaging conversations among participants. </w:t>
            </w:r>
          </w:p>
        </w:tc>
        <w:tc>
          <w:tcPr>
            <w:tcW w:w="3358" w:type="dxa"/>
            <w:tcBorders>
              <w:top w:val="single" w:sz="4" w:space="0" w:color="auto"/>
              <w:bottom w:val="single" w:sz="4" w:space="0" w:color="4F81BD" w:themeColor="accent1"/>
            </w:tcBorders>
            <w:vAlign w:val="center"/>
          </w:tcPr>
          <w:p w:rsidR="00E233B4" w:rsidRPr="000872E5" w:rsidRDefault="00E233B4" w:rsidP="0064020E">
            <w:pPr>
              <w:jc w:val="center"/>
              <w:rPr>
                <w:rFonts w:ascii="Calibri" w:hAnsi="Calibri"/>
                <w:bCs/>
              </w:rPr>
            </w:pPr>
            <w:r w:rsidRPr="000872E5">
              <w:rPr>
                <w:rFonts w:ascii="Calibri" w:hAnsi="Calibri"/>
                <w:bCs/>
                <w:noProof/>
                <w:lang w:eastAsia="zh-CN" w:bidi="km-KH"/>
              </w:rPr>
              <w:drawing>
                <wp:anchor distT="0" distB="0" distL="114300" distR="114300" simplePos="0" relativeHeight="251699200" behindDoc="0" locked="0" layoutInCell="1" allowOverlap="1">
                  <wp:simplePos x="0" y="0"/>
                  <wp:positionH relativeFrom="column">
                    <wp:posOffset>24130</wp:posOffset>
                  </wp:positionH>
                  <wp:positionV relativeFrom="paragraph">
                    <wp:posOffset>-299085</wp:posOffset>
                  </wp:positionV>
                  <wp:extent cx="1955165" cy="1463040"/>
                  <wp:effectExtent l="19050" t="19050" r="26035" b="22860"/>
                  <wp:wrapSquare wrapText="bothSides"/>
                  <wp:docPr id="33" name="Picture 20" descr="Practic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bCs/>
              </w:rPr>
              <w:t xml:space="preserve">Slide </w:t>
            </w:r>
            <w:r w:rsidR="009A6020">
              <w:rPr>
                <w:rFonts w:ascii="Calibri" w:hAnsi="Calibri"/>
                <w:bCs/>
              </w:rPr>
              <w:t>27</w:t>
            </w:r>
          </w:p>
          <w:p w:rsidR="00E233B4" w:rsidRPr="000872E5" w:rsidRDefault="00E233B4" w:rsidP="0064020E">
            <w:pPr>
              <w:jc w:val="center"/>
              <w:rPr>
                <w:rFonts w:ascii="Calibri" w:hAnsi="Calibri"/>
                <w:noProof/>
              </w:rPr>
            </w:pPr>
            <w:r w:rsidRPr="000872E5">
              <w:rPr>
                <w:rFonts w:ascii="Calibri" w:hAnsi="Calibri"/>
                <w:bCs/>
              </w:rPr>
              <w:t>Quick Transition</w:t>
            </w:r>
          </w:p>
        </w:tc>
      </w:tr>
      <w:tr w:rsidR="00E233B4" w:rsidRPr="000872E5" w:rsidTr="009A6020">
        <w:tblPrEx>
          <w:tblBorders>
            <w:top w:val="single" w:sz="4" w:space="0" w:color="4F81BD" w:themeColor="accent1"/>
            <w:bottom w:val="single" w:sz="4" w:space="0" w:color="4F81BD" w:themeColor="accent1"/>
          </w:tblBorders>
        </w:tblPrEx>
        <w:trPr>
          <w:cantSplit/>
          <w:trHeight w:val="2744"/>
        </w:trPr>
        <w:tc>
          <w:tcPr>
            <w:tcW w:w="6506" w:type="dxa"/>
            <w:tcBorders>
              <w:top w:val="single" w:sz="4" w:space="0" w:color="4F81BD" w:themeColor="accent1"/>
              <w:bottom w:val="single" w:sz="4" w:space="0" w:color="4F81BD" w:themeColor="accent1"/>
            </w:tcBorders>
          </w:tcPr>
          <w:p w:rsidR="00E233B4" w:rsidRPr="000872E5" w:rsidRDefault="00E233B4" w:rsidP="00E233B4">
            <w:pPr>
              <w:spacing w:before="60" w:after="60"/>
              <w:rPr>
                <w:rFonts w:ascii="Calibri" w:hAnsi="Calibri"/>
              </w:rPr>
            </w:pPr>
            <w:r w:rsidRPr="000872E5">
              <w:rPr>
                <w:rFonts w:ascii="Calibri" w:hAnsi="Calibri"/>
              </w:rPr>
              <w:t>Practicing:</w:t>
            </w:r>
          </w:p>
          <w:p w:rsidR="003E2B40" w:rsidRPr="003E2B40" w:rsidRDefault="003E2B40" w:rsidP="00E233B4">
            <w:pPr>
              <w:pStyle w:val="Bullet1"/>
              <w:spacing w:before="60" w:after="60"/>
              <w:rPr>
                <w:rFonts w:ascii="Calibri" w:hAnsi="Calibri"/>
                <w:i/>
              </w:rPr>
            </w:pPr>
            <w:r>
              <w:rPr>
                <w:rFonts w:ascii="Calibri" w:hAnsi="Calibri"/>
              </w:rPr>
              <w:t xml:space="preserve">In the interest of time, this simulated formative assessment will look at only 2 of the 6 essential elements: well-structured lessons and safe learning environment. </w:t>
            </w:r>
          </w:p>
          <w:p w:rsidR="00E233B4" w:rsidRPr="003E2B40" w:rsidRDefault="009A6020" w:rsidP="00E233B4">
            <w:pPr>
              <w:pStyle w:val="Bullet1"/>
              <w:spacing w:before="60" w:after="60"/>
              <w:rPr>
                <w:rFonts w:ascii="Calibri" w:hAnsi="Calibri"/>
                <w:i/>
              </w:rPr>
            </w:pPr>
            <w:r>
              <w:rPr>
                <w:rFonts w:ascii="Calibri" w:hAnsi="Calibri"/>
              </w:rPr>
              <w:t xml:space="preserve">Refer participants to the </w:t>
            </w:r>
            <w:r w:rsidR="003E2B40" w:rsidRPr="009A6020">
              <w:rPr>
                <w:rFonts w:ascii="Calibri" w:hAnsi="Calibri"/>
                <w:b/>
              </w:rPr>
              <w:t xml:space="preserve"> sample evidence</w:t>
            </w:r>
            <w:r>
              <w:rPr>
                <w:rFonts w:ascii="Calibri" w:hAnsi="Calibri"/>
                <w:b/>
              </w:rPr>
              <w:t xml:space="preserve"> collection </w:t>
            </w:r>
            <w:r>
              <w:rPr>
                <w:rFonts w:ascii="Calibri" w:hAnsi="Calibri"/>
              </w:rPr>
              <w:t xml:space="preserve">provided by the program and </w:t>
            </w:r>
            <w:r w:rsidR="003E2B40">
              <w:rPr>
                <w:rFonts w:ascii="Calibri" w:hAnsi="Calibri"/>
              </w:rPr>
              <w:t>comprised of at least:</w:t>
            </w:r>
          </w:p>
          <w:p w:rsidR="003E2B40" w:rsidRPr="003E2B40" w:rsidRDefault="003E2B40" w:rsidP="003E2B40">
            <w:pPr>
              <w:pStyle w:val="Bullet3"/>
              <w:spacing w:before="0" w:after="0"/>
              <w:ind w:left="1260"/>
              <w:rPr>
                <w:rFonts w:ascii="Calibri" w:hAnsi="Calibri"/>
              </w:rPr>
            </w:pPr>
            <w:r w:rsidRPr="003E2B40">
              <w:rPr>
                <w:rFonts w:ascii="Calibri" w:hAnsi="Calibri"/>
              </w:rPr>
              <w:t>A completed Unannounced Observation #1 form</w:t>
            </w:r>
          </w:p>
          <w:p w:rsidR="003E2B40" w:rsidRPr="003E2B40" w:rsidRDefault="003E2B40" w:rsidP="003E2B40">
            <w:pPr>
              <w:pStyle w:val="Bullet3"/>
              <w:spacing w:before="0" w:after="0"/>
              <w:ind w:left="1260"/>
              <w:rPr>
                <w:rFonts w:ascii="Calibri" w:hAnsi="Calibri"/>
              </w:rPr>
            </w:pPr>
            <w:r w:rsidRPr="003E2B40">
              <w:rPr>
                <w:rFonts w:ascii="Calibri" w:hAnsi="Calibri"/>
              </w:rPr>
              <w:t>A completed Announced Observation #1 form</w:t>
            </w:r>
          </w:p>
          <w:p w:rsidR="003E2B40" w:rsidRPr="003E2B40" w:rsidRDefault="003E2B40" w:rsidP="003E2B40">
            <w:pPr>
              <w:pStyle w:val="Bullet3"/>
              <w:spacing w:before="0" w:after="0"/>
              <w:ind w:left="1260"/>
              <w:rPr>
                <w:rFonts w:ascii="Calibri" w:hAnsi="Calibri"/>
              </w:rPr>
            </w:pPr>
            <w:r w:rsidRPr="003E2B40">
              <w:rPr>
                <w:rFonts w:ascii="Calibri" w:hAnsi="Calibri"/>
              </w:rPr>
              <w:t>A completed Announced Observation #2 form</w:t>
            </w:r>
          </w:p>
          <w:p w:rsidR="003E2B40" w:rsidRPr="003E2B40" w:rsidRDefault="003E2B40" w:rsidP="003E2B40">
            <w:pPr>
              <w:pStyle w:val="Bullet3"/>
              <w:spacing w:before="0" w:after="0"/>
              <w:ind w:left="1260"/>
              <w:rPr>
                <w:rFonts w:ascii="Calibri" w:hAnsi="Calibri"/>
              </w:rPr>
            </w:pPr>
            <w:r w:rsidRPr="003E2B40">
              <w:rPr>
                <w:rFonts w:ascii="Calibri" w:hAnsi="Calibri"/>
              </w:rPr>
              <w:t>A summary of results from a measure of student learning.</w:t>
            </w:r>
          </w:p>
          <w:p w:rsidR="003E2B40" w:rsidRPr="009A6020" w:rsidRDefault="003E2B40" w:rsidP="003E2B40">
            <w:pPr>
              <w:pStyle w:val="Bullet3"/>
              <w:spacing w:before="0" w:after="0"/>
              <w:ind w:left="1260"/>
            </w:pPr>
            <w:r w:rsidRPr="003E2B40">
              <w:rPr>
                <w:rFonts w:ascii="Calibri" w:hAnsi="Calibri"/>
              </w:rPr>
              <w:t>A summary of results from a student survey.</w:t>
            </w:r>
          </w:p>
          <w:p w:rsidR="009A6020" w:rsidRPr="00DC4179" w:rsidRDefault="009A6020" w:rsidP="000269DD">
            <w:pPr>
              <w:pStyle w:val="Bullet1"/>
            </w:pPr>
            <w:r>
              <w:rPr>
                <w:rFonts w:ascii="Calibri" w:hAnsi="Calibri"/>
              </w:rPr>
              <w:t xml:space="preserve">Refer participants to the </w:t>
            </w:r>
            <w:r w:rsidR="00854A99" w:rsidRPr="00854A99">
              <w:rPr>
                <w:rFonts w:ascii="Calibri" w:hAnsi="Calibri"/>
                <w:b/>
              </w:rPr>
              <w:t xml:space="preserve">excerpts from </w:t>
            </w:r>
            <w:r w:rsidRPr="00300CF8">
              <w:rPr>
                <w:rFonts w:ascii="Calibri" w:hAnsi="Calibri"/>
                <w:b/>
              </w:rPr>
              <w:t xml:space="preserve">CAP Rubric included </w:t>
            </w:r>
            <w:r w:rsidR="00854A99">
              <w:rPr>
                <w:rFonts w:ascii="Calibri" w:hAnsi="Calibri"/>
                <w:b/>
              </w:rPr>
              <w:t>on pages</w:t>
            </w:r>
            <w:r w:rsidR="000269DD">
              <w:rPr>
                <w:rFonts w:ascii="Calibri" w:hAnsi="Calibri"/>
                <w:b/>
              </w:rPr>
              <w:t xml:space="preserve"> 11-12</w:t>
            </w:r>
            <w:r w:rsidR="00854A99">
              <w:rPr>
                <w:rFonts w:ascii="Calibri" w:hAnsi="Calibri"/>
                <w:b/>
              </w:rPr>
              <w:t xml:space="preserve"> </w:t>
            </w:r>
            <w:r w:rsidR="000269DD">
              <w:rPr>
                <w:rFonts w:ascii="Calibri" w:hAnsi="Calibri"/>
                <w:b/>
              </w:rPr>
              <w:t>of</w:t>
            </w:r>
            <w:r w:rsidRPr="00300CF8">
              <w:rPr>
                <w:rFonts w:ascii="Calibri" w:hAnsi="Calibri"/>
                <w:b/>
              </w:rPr>
              <w:t xml:space="preserve"> the handouts packet</w:t>
            </w:r>
            <w:r>
              <w:rPr>
                <w:rFonts w:ascii="Calibri" w:hAnsi="Calibri"/>
                <w:b/>
              </w:rPr>
              <w:t>.</w:t>
            </w:r>
            <w:r>
              <w:rPr>
                <w:rFonts w:ascii="Calibri" w:hAnsi="Calibri"/>
              </w:rPr>
              <w:t xml:space="preserve"> </w:t>
            </w:r>
            <w:r w:rsidRPr="000872E5">
              <w:rPr>
                <w:rFonts w:ascii="Calibri" w:hAnsi="Calibri"/>
              </w:rPr>
              <w:t xml:space="preserve">Each participant should work independently for 10 minutes using the </w:t>
            </w:r>
            <w:r>
              <w:rPr>
                <w:rFonts w:ascii="Calibri" w:hAnsi="Calibri"/>
              </w:rPr>
              <w:t xml:space="preserve">CAP Rubric and sample evidence to complete the formative assessment section of the rubric for the two elements. Cap </w:t>
            </w:r>
            <w:r w:rsidRPr="000872E5">
              <w:rPr>
                <w:rFonts w:ascii="Calibri" w:hAnsi="Calibri"/>
              </w:rPr>
              <w:t>the activity at 10 minutes and inform participants that it’s ok if they do not complete the process in the time allotted.</w:t>
            </w:r>
          </w:p>
        </w:tc>
        <w:tc>
          <w:tcPr>
            <w:tcW w:w="3358" w:type="dxa"/>
            <w:tcBorders>
              <w:top w:val="single" w:sz="4" w:space="0" w:color="4F81BD" w:themeColor="accent1"/>
              <w:bottom w:val="single" w:sz="4" w:space="0" w:color="4F81BD" w:themeColor="accent1"/>
            </w:tcBorders>
            <w:vAlign w:val="center"/>
          </w:tcPr>
          <w:p w:rsidR="00E233B4" w:rsidRPr="000872E5" w:rsidRDefault="003E2B40" w:rsidP="00F409F2">
            <w:pPr>
              <w:jc w:val="center"/>
              <w:rPr>
                <w:rFonts w:ascii="Calibri" w:hAnsi="Calibri"/>
              </w:rPr>
            </w:pPr>
            <w:r>
              <w:rPr>
                <w:rFonts w:ascii="Calibri" w:hAnsi="Calibri"/>
                <w:noProof/>
                <w:lang w:eastAsia="zh-CN" w:bidi="km-KH"/>
              </w:rPr>
              <w:drawing>
                <wp:anchor distT="0" distB="0" distL="114300" distR="114300" simplePos="0" relativeHeight="251782144" behindDoc="1" locked="0" layoutInCell="1" allowOverlap="1">
                  <wp:simplePos x="0" y="0"/>
                  <wp:positionH relativeFrom="column">
                    <wp:posOffset>22860</wp:posOffset>
                  </wp:positionH>
                  <wp:positionV relativeFrom="paragraph">
                    <wp:posOffset>-424815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72" name="Picture 25" descr="On your own:&#10;Review the evidence provided and use professional judgment to determine formative assessment ratings for the following elements:&#10;Well-structured lessons&#10;Safe learning environment&#10;Sample evidence includes:&#10;Completed observation forms from Unannounced Observation #1 and Announced Observations #s 1 and 2.&#10;Results from a measure of student learning.&#10;Student survey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E233B4" w:rsidRPr="000872E5">
              <w:rPr>
                <w:rFonts w:ascii="Calibri" w:hAnsi="Calibri"/>
              </w:rPr>
              <w:t xml:space="preserve">Slide </w:t>
            </w:r>
            <w:r w:rsidR="009A6020">
              <w:rPr>
                <w:rFonts w:ascii="Calibri" w:hAnsi="Calibri"/>
              </w:rPr>
              <w:t>28</w:t>
            </w:r>
          </w:p>
          <w:p w:rsidR="00E233B4" w:rsidRPr="000872E5" w:rsidRDefault="007352AE" w:rsidP="00F409F2">
            <w:pPr>
              <w:jc w:val="center"/>
              <w:rPr>
                <w:rFonts w:ascii="Calibri" w:hAnsi="Calibri"/>
                <w:noProof/>
              </w:rPr>
            </w:pPr>
            <w:r w:rsidRPr="000872E5">
              <w:rPr>
                <w:rFonts w:ascii="Calibri" w:hAnsi="Calibri"/>
              </w:rPr>
              <w:t>1</w:t>
            </w:r>
            <w:r w:rsidR="009A6020">
              <w:rPr>
                <w:rFonts w:ascii="Calibri" w:hAnsi="Calibri"/>
              </w:rPr>
              <w:t>0</w:t>
            </w:r>
            <w:r w:rsidR="00E233B4" w:rsidRPr="000872E5">
              <w:rPr>
                <w:rFonts w:ascii="Calibri" w:hAnsi="Calibri"/>
              </w:rPr>
              <w:t xml:space="preserve"> minute</w:t>
            </w:r>
            <w:r w:rsidR="009A6020">
              <w:rPr>
                <w:rFonts w:ascii="Calibri" w:hAnsi="Calibri"/>
              </w:rPr>
              <w:t>s</w:t>
            </w:r>
          </w:p>
        </w:tc>
      </w:tr>
      <w:tr w:rsidR="0053110C" w:rsidRPr="000872E5" w:rsidTr="009A6020">
        <w:tblPrEx>
          <w:tblBorders>
            <w:top w:val="single" w:sz="4" w:space="0" w:color="4F81BD" w:themeColor="accent1"/>
            <w:bottom w:val="single" w:sz="4" w:space="0" w:color="4F81BD" w:themeColor="accent1"/>
          </w:tblBorders>
        </w:tblPrEx>
        <w:trPr>
          <w:cantSplit/>
          <w:trHeight w:val="2528"/>
        </w:trPr>
        <w:tc>
          <w:tcPr>
            <w:tcW w:w="6506" w:type="dxa"/>
            <w:tcBorders>
              <w:top w:val="single" w:sz="4" w:space="0" w:color="4F81BD" w:themeColor="accent1"/>
              <w:bottom w:val="single" w:sz="4" w:space="0" w:color="4F81BD" w:themeColor="accent1"/>
            </w:tcBorders>
          </w:tcPr>
          <w:p w:rsidR="0053110C" w:rsidRPr="000872E5" w:rsidRDefault="0053110C" w:rsidP="0053110C">
            <w:pPr>
              <w:spacing w:before="60" w:after="60"/>
              <w:rPr>
                <w:rFonts w:ascii="Calibri" w:hAnsi="Calibri"/>
              </w:rPr>
            </w:pPr>
            <w:r w:rsidRPr="000872E5">
              <w:rPr>
                <w:rFonts w:ascii="Calibri" w:hAnsi="Calibri"/>
              </w:rPr>
              <w:lastRenderedPageBreak/>
              <w:t>Practicing:</w:t>
            </w:r>
          </w:p>
          <w:p w:rsidR="0053110C" w:rsidRDefault="009A6020" w:rsidP="0053110C">
            <w:pPr>
              <w:pStyle w:val="Bullet1"/>
              <w:spacing w:before="60" w:after="60"/>
              <w:rPr>
                <w:rFonts w:ascii="Calibri" w:hAnsi="Calibri"/>
              </w:rPr>
            </w:pPr>
            <w:r>
              <w:rPr>
                <w:rFonts w:ascii="Calibri" w:hAnsi="Calibri"/>
              </w:rPr>
              <w:t xml:space="preserve">Break participants into groups of 2 and provide each pair with chart paper and a marker. </w:t>
            </w:r>
          </w:p>
          <w:p w:rsidR="009A6020" w:rsidRDefault="009A6020" w:rsidP="0053110C">
            <w:pPr>
              <w:pStyle w:val="Bullet1"/>
              <w:spacing w:before="60" w:after="60"/>
              <w:rPr>
                <w:rFonts w:ascii="Calibri" w:hAnsi="Calibri"/>
              </w:rPr>
            </w:pPr>
            <w:r>
              <w:rPr>
                <w:rFonts w:ascii="Calibri" w:hAnsi="Calibri"/>
              </w:rPr>
              <w:t xml:space="preserve">Ask participants to share their ratings and rationales with each other for both elements. </w:t>
            </w:r>
          </w:p>
          <w:p w:rsidR="009A6020" w:rsidRDefault="009A6020" w:rsidP="0053110C">
            <w:pPr>
              <w:pStyle w:val="Bullet1"/>
              <w:spacing w:before="60" w:after="60"/>
              <w:rPr>
                <w:rFonts w:ascii="Calibri" w:hAnsi="Calibri"/>
              </w:rPr>
            </w:pPr>
            <w:r>
              <w:rPr>
                <w:rFonts w:ascii="Calibri" w:hAnsi="Calibri"/>
              </w:rPr>
              <w:t xml:space="preserve">If their ratings match, they </w:t>
            </w:r>
            <w:r w:rsidR="001F5B62">
              <w:rPr>
                <w:rFonts w:ascii="Calibri" w:hAnsi="Calibri"/>
              </w:rPr>
              <w:t>chart an evidence statement to support their shared rating for each element.</w:t>
            </w:r>
          </w:p>
          <w:p w:rsidR="001F5B62" w:rsidRPr="000872E5" w:rsidRDefault="001F5B62" w:rsidP="0053110C">
            <w:pPr>
              <w:pStyle w:val="Bullet1"/>
              <w:spacing w:before="60" w:after="60"/>
              <w:rPr>
                <w:rFonts w:ascii="Calibri" w:hAnsi="Calibri"/>
              </w:rPr>
            </w:pPr>
            <w:r>
              <w:rPr>
                <w:rFonts w:ascii="Calibri" w:hAnsi="Calibri"/>
              </w:rPr>
              <w:t xml:space="preserve">If their ratings do not match, they review the evidence against the Rubric together. If they then reach consensus, they chart an evidence statement. If they do not reach consensus, they chart two separate ratings and two separate evidence statements. </w:t>
            </w:r>
          </w:p>
          <w:p w:rsidR="0053110C" w:rsidRPr="000872E5" w:rsidRDefault="001F5B62" w:rsidP="00CD6373">
            <w:pPr>
              <w:pStyle w:val="Bullet1"/>
              <w:spacing w:before="60" w:after="60"/>
              <w:rPr>
                <w:rFonts w:ascii="Calibri" w:hAnsi="Calibri"/>
              </w:rPr>
            </w:pPr>
            <w:r>
              <w:rPr>
                <w:rFonts w:ascii="Calibri" w:hAnsi="Calibri"/>
              </w:rPr>
              <w:t>Each pair’s chart should be clear about where there was immediate ratings agreement, where discrepant ratings were resolved, and where discrepant ratings remained discrepant.</w:t>
            </w:r>
          </w:p>
        </w:tc>
        <w:tc>
          <w:tcPr>
            <w:tcW w:w="3358" w:type="dxa"/>
            <w:tcBorders>
              <w:top w:val="single" w:sz="4" w:space="0" w:color="4F81BD" w:themeColor="accent1"/>
              <w:bottom w:val="single" w:sz="4" w:space="0" w:color="4F81BD" w:themeColor="accent1"/>
            </w:tcBorders>
            <w:vAlign w:val="center"/>
          </w:tcPr>
          <w:p w:rsidR="0053110C" w:rsidRPr="000872E5" w:rsidRDefault="009A6020" w:rsidP="0053110C">
            <w:pPr>
              <w:jc w:val="center"/>
              <w:rPr>
                <w:rFonts w:ascii="Calibri" w:hAnsi="Calibri"/>
              </w:rPr>
            </w:pPr>
            <w:r>
              <w:rPr>
                <w:rFonts w:ascii="Calibri" w:hAnsi="Calibri"/>
                <w:noProof/>
                <w:lang w:eastAsia="zh-CN" w:bidi="km-KH"/>
              </w:rPr>
              <w:drawing>
                <wp:anchor distT="0" distB="0" distL="114300" distR="114300" simplePos="0" relativeHeight="251783168" behindDoc="1" locked="0" layoutInCell="1" allowOverlap="1">
                  <wp:simplePos x="0" y="0"/>
                  <wp:positionH relativeFrom="column">
                    <wp:posOffset>20955</wp:posOffset>
                  </wp:positionH>
                  <wp:positionV relativeFrom="paragraph">
                    <wp:posOffset>-544195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73" name="Picture 26" descr="With a partner:&#10;Simulate PS and SP calibration of ratings.&#10;Each person shares his/her rating and rationale for each dimension of both elements.&#10;Where ratings match, co-author and chart an evidence statement. &#10;Where ratings are discrepant, revisit the performance descriptors and the evidence together. &#10;If consensus is reached, co-author and chart an evidence statement.&#10;If consensus cannot be reached, chart both ratings and two separate evidence stat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53110C" w:rsidRPr="000872E5">
              <w:rPr>
                <w:rFonts w:ascii="Calibri" w:hAnsi="Calibri"/>
              </w:rPr>
              <w:t xml:space="preserve">Slide </w:t>
            </w:r>
            <w:r w:rsidR="007352AE" w:rsidRPr="000872E5">
              <w:rPr>
                <w:rFonts w:ascii="Calibri" w:hAnsi="Calibri"/>
              </w:rPr>
              <w:t>2</w:t>
            </w:r>
            <w:r>
              <w:rPr>
                <w:rFonts w:ascii="Calibri" w:hAnsi="Calibri"/>
              </w:rPr>
              <w:t>9</w:t>
            </w:r>
          </w:p>
          <w:p w:rsidR="0053110C" w:rsidRPr="000872E5" w:rsidRDefault="0053110C" w:rsidP="0053110C">
            <w:pPr>
              <w:jc w:val="center"/>
              <w:rPr>
                <w:rFonts w:ascii="Calibri" w:hAnsi="Calibri"/>
                <w:noProof/>
              </w:rPr>
            </w:pPr>
            <w:r w:rsidRPr="000872E5">
              <w:rPr>
                <w:rFonts w:ascii="Calibri" w:hAnsi="Calibri"/>
              </w:rPr>
              <w:t>12 minutes</w:t>
            </w:r>
          </w:p>
        </w:tc>
      </w:tr>
      <w:tr w:rsidR="00BA693D" w:rsidRPr="000872E5" w:rsidTr="009A6020">
        <w:tblPrEx>
          <w:tblBorders>
            <w:top w:val="single" w:sz="4" w:space="0" w:color="4F81BD" w:themeColor="accent1"/>
            <w:bottom w:val="single" w:sz="4" w:space="0" w:color="4F81BD" w:themeColor="accent1"/>
          </w:tblBorders>
        </w:tblPrEx>
        <w:trPr>
          <w:cantSplit/>
          <w:trHeight w:val="1385"/>
        </w:trPr>
        <w:tc>
          <w:tcPr>
            <w:tcW w:w="6506" w:type="dxa"/>
            <w:tcBorders>
              <w:top w:val="single" w:sz="4" w:space="0" w:color="4F81BD" w:themeColor="accent1"/>
              <w:bottom w:val="single" w:sz="4" w:space="0" w:color="4F81BD" w:themeColor="accent1"/>
            </w:tcBorders>
          </w:tcPr>
          <w:p w:rsidR="00BA693D" w:rsidRPr="000872E5" w:rsidRDefault="00BA693D" w:rsidP="0053110C">
            <w:pPr>
              <w:spacing w:before="60" w:after="60"/>
              <w:rPr>
                <w:rFonts w:ascii="Calibri" w:hAnsi="Calibri"/>
              </w:rPr>
            </w:pPr>
            <w:r w:rsidRPr="000872E5">
              <w:rPr>
                <w:rFonts w:ascii="Calibri" w:hAnsi="Calibri"/>
              </w:rPr>
              <w:t>Practicing:</w:t>
            </w:r>
          </w:p>
          <w:p w:rsidR="00BA693D" w:rsidRPr="000872E5" w:rsidRDefault="001F5B62" w:rsidP="0053110C">
            <w:pPr>
              <w:pStyle w:val="Bullet1"/>
              <w:spacing w:before="60" w:after="60"/>
              <w:rPr>
                <w:rFonts w:ascii="Calibri" w:hAnsi="Calibri"/>
              </w:rPr>
            </w:pPr>
            <w:r>
              <w:rPr>
                <w:rFonts w:ascii="Calibri" w:hAnsi="Calibri"/>
              </w:rPr>
              <w:t xml:space="preserve">Lead a whole-group share. Focus first on the ratings that resulted in the most matches (at the dimension – quality, scope, consistency – level). Push participants to explain why they think these ratings were best calibrated across the group (e.g., the amount/quality of the evidence). </w:t>
            </w:r>
            <w:r w:rsidR="00FC38D9">
              <w:rPr>
                <w:rFonts w:ascii="Calibri" w:hAnsi="Calibri"/>
              </w:rPr>
              <w:t>Ask the group to identify examples of particularly strong evidence statements. What makes them strong?</w:t>
            </w:r>
          </w:p>
          <w:p w:rsidR="00BA693D" w:rsidRPr="00FC38D9" w:rsidRDefault="001F5B62" w:rsidP="00FC38D9">
            <w:pPr>
              <w:pStyle w:val="Bullet1"/>
              <w:spacing w:before="60" w:after="60"/>
              <w:rPr>
                <w:rFonts w:ascii="Calibri" w:hAnsi="Calibri"/>
              </w:rPr>
            </w:pPr>
            <w:r>
              <w:rPr>
                <w:rFonts w:ascii="Calibri" w:hAnsi="Calibri"/>
              </w:rPr>
              <w:t>Next move to the ratings that resu</w:t>
            </w:r>
            <w:r w:rsidR="00FC38D9">
              <w:rPr>
                <w:rFonts w:ascii="Calibri" w:hAnsi="Calibri"/>
              </w:rPr>
              <w:t xml:space="preserve">lted in the most discrepancies and prompt participants to consider whether the amount/quality of evidence was weaker for these dimensions or whether the participants actually differ in their expectations of performance in these areas. Be sure to ground the conversation in the language of the performance descriptors. </w:t>
            </w:r>
          </w:p>
        </w:tc>
        <w:tc>
          <w:tcPr>
            <w:tcW w:w="3358" w:type="dxa"/>
            <w:tcBorders>
              <w:top w:val="single" w:sz="4" w:space="0" w:color="4F81BD" w:themeColor="accent1"/>
              <w:bottom w:val="single" w:sz="4" w:space="0" w:color="4F81BD" w:themeColor="accent1"/>
            </w:tcBorders>
            <w:vAlign w:val="center"/>
          </w:tcPr>
          <w:p w:rsidR="00BA693D" w:rsidRPr="000872E5" w:rsidRDefault="001F5B62" w:rsidP="007352AE">
            <w:pPr>
              <w:jc w:val="center"/>
              <w:rPr>
                <w:rFonts w:ascii="Calibri" w:hAnsi="Calibri"/>
              </w:rPr>
            </w:pPr>
            <w:r>
              <w:rPr>
                <w:rFonts w:ascii="Calibri" w:hAnsi="Calibri"/>
                <w:noProof/>
                <w:lang w:eastAsia="zh-CN" w:bidi="km-KH"/>
              </w:rPr>
              <w:drawing>
                <wp:anchor distT="0" distB="0" distL="114300" distR="114300" simplePos="0" relativeHeight="251784192" behindDoc="1" locked="0" layoutInCell="1" allowOverlap="1">
                  <wp:simplePos x="0" y="0"/>
                  <wp:positionH relativeFrom="column">
                    <wp:posOffset>20955</wp:posOffset>
                  </wp:positionH>
                  <wp:positionV relativeFrom="paragraph">
                    <wp:posOffset>-566420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74" name="Picture 27" descr="With a partner:&#10;Simulate PS and SP calibration of ratings.&#10;Each person shares his/her rating and rationale for each dimension of both elements.&#10;Where ratings match, co-author and chart an evidence statement. &#10;Where ratings are discrepant, revisit the performance descriptors and the evidence together. &#10;If consensus is reached, co-author and chart an evidence statement.&#10;If consensus cannot be reached, chart both ratings and two separate evidence stat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BA693D" w:rsidRPr="000872E5">
              <w:rPr>
                <w:rFonts w:ascii="Calibri" w:hAnsi="Calibri"/>
              </w:rPr>
              <w:t xml:space="preserve">Slide </w:t>
            </w:r>
            <w:r>
              <w:rPr>
                <w:rFonts w:ascii="Calibri" w:hAnsi="Calibri"/>
              </w:rPr>
              <w:t>30</w:t>
            </w:r>
          </w:p>
          <w:p w:rsidR="00BA693D" w:rsidRPr="000872E5" w:rsidRDefault="00BA693D" w:rsidP="007352AE">
            <w:pPr>
              <w:jc w:val="center"/>
              <w:rPr>
                <w:rFonts w:ascii="Calibri" w:hAnsi="Calibri"/>
                <w:noProof/>
              </w:rPr>
            </w:pPr>
            <w:r w:rsidRPr="000872E5">
              <w:rPr>
                <w:rFonts w:ascii="Calibri" w:hAnsi="Calibri"/>
              </w:rPr>
              <w:t>12 minutes</w:t>
            </w:r>
          </w:p>
        </w:tc>
      </w:tr>
    </w:tbl>
    <w:p w:rsidR="00466B49" w:rsidRPr="000872E5" w:rsidRDefault="007352AE" w:rsidP="00466B49">
      <w:pPr>
        <w:pStyle w:val="Heading2"/>
        <w:rPr>
          <w:rFonts w:ascii="Calibri" w:hAnsi="Calibri"/>
        </w:rPr>
      </w:pPr>
      <w:bookmarkStart w:id="26" w:name="_Toc432616060"/>
      <w:r w:rsidRPr="000872E5">
        <w:rPr>
          <w:rFonts w:ascii="Calibri" w:hAnsi="Calibri"/>
        </w:rPr>
        <w:lastRenderedPageBreak/>
        <w:t>IV</w:t>
      </w:r>
      <w:r w:rsidR="00466B49" w:rsidRPr="000872E5">
        <w:rPr>
          <w:rFonts w:ascii="Calibri" w:hAnsi="Calibri"/>
        </w:rPr>
        <w:t xml:space="preserve">. </w:t>
      </w:r>
      <w:r w:rsidRPr="000872E5">
        <w:rPr>
          <w:rFonts w:ascii="Calibri" w:hAnsi="Calibri"/>
        </w:rPr>
        <w:t>Calibrating</w:t>
      </w:r>
      <w:r w:rsidR="00466B49" w:rsidRPr="000872E5">
        <w:rPr>
          <w:rFonts w:ascii="Calibri" w:hAnsi="Calibri"/>
        </w:rPr>
        <w:t xml:space="preserve"> (</w:t>
      </w:r>
      <w:r w:rsidR="0049519B">
        <w:rPr>
          <w:rFonts w:ascii="Calibri" w:hAnsi="Calibri"/>
        </w:rPr>
        <w:t>2</w:t>
      </w:r>
      <w:r w:rsidR="008429D4" w:rsidRPr="000872E5">
        <w:rPr>
          <w:rFonts w:ascii="Calibri" w:hAnsi="Calibri"/>
        </w:rPr>
        <w:t>5</w:t>
      </w:r>
      <w:r w:rsidR="00466B49" w:rsidRPr="000872E5">
        <w:rPr>
          <w:rFonts w:ascii="Calibri" w:hAnsi="Calibri"/>
        </w:rPr>
        <w:t xml:space="preserve"> minutes)</w:t>
      </w:r>
      <w:bookmarkEnd w:id="26"/>
    </w:p>
    <w:tbl>
      <w:tblPr>
        <w:tblW w:w="5000" w:type="pct"/>
        <w:tblBorders>
          <w:top w:val="single" w:sz="4" w:space="0" w:color="4F81BD" w:themeColor="accent1"/>
          <w:bottom w:val="single" w:sz="4" w:space="0" w:color="4F81BD" w:themeColor="accent1"/>
        </w:tblBorders>
        <w:tblLayout w:type="fixed"/>
        <w:tblCellMar>
          <w:top w:w="72" w:type="dxa"/>
          <w:left w:w="115" w:type="dxa"/>
          <w:bottom w:w="72" w:type="dxa"/>
          <w:right w:w="115" w:type="dxa"/>
        </w:tblCellMar>
        <w:tblLook w:val="04A0"/>
      </w:tblPr>
      <w:tblGrid>
        <w:gridCol w:w="6506"/>
        <w:gridCol w:w="3358"/>
      </w:tblGrid>
      <w:tr w:rsidR="007352AE" w:rsidRPr="000872E5" w:rsidTr="00D86A55">
        <w:trPr>
          <w:cantSplit/>
          <w:trHeight w:val="2105"/>
        </w:trPr>
        <w:tc>
          <w:tcPr>
            <w:tcW w:w="6506" w:type="dxa"/>
            <w:tcBorders>
              <w:bottom w:val="single" w:sz="4" w:space="0" w:color="4F81BD" w:themeColor="accent1"/>
            </w:tcBorders>
          </w:tcPr>
          <w:p w:rsidR="007352AE" w:rsidRPr="000872E5" w:rsidRDefault="007352AE" w:rsidP="007352AE">
            <w:pPr>
              <w:spacing w:before="60" w:after="60"/>
              <w:rPr>
                <w:rFonts w:ascii="Calibri" w:hAnsi="Calibri"/>
              </w:rPr>
            </w:pPr>
            <w:r w:rsidRPr="000872E5">
              <w:rPr>
                <w:rFonts w:ascii="Calibri" w:hAnsi="Calibri"/>
              </w:rPr>
              <w:t>Calibrating:</w:t>
            </w:r>
          </w:p>
          <w:p w:rsidR="00FC38D9" w:rsidRDefault="007352AE" w:rsidP="0038426D">
            <w:pPr>
              <w:pStyle w:val="Bullet1"/>
              <w:spacing w:before="60" w:after="60"/>
              <w:rPr>
                <w:rFonts w:ascii="Calibri" w:hAnsi="Calibri"/>
              </w:rPr>
            </w:pPr>
            <w:r w:rsidRPr="000872E5">
              <w:rPr>
                <w:rFonts w:ascii="Calibri" w:hAnsi="Calibri"/>
              </w:rPr>
              <w:t xml:space="preserve">In this section, participants will </w:t>
            </w:r>
            <w:r w:rsidR="00FC38D9">
              <w:rPr>
                <w:rFonts w:ascii="Calibri" w:hAnsi="Calibri"/>
              </w:rPr>
              <w:t xml:space="preserve">review additional sample evidence and practice conducting a summative assessment using the CAP Rubric. </w:t>
            </w:r>
          </w:p>
          <w:p w:rsidR="00FC38D9" w:rsidRDefault="00FC38D9" w:rsidP="00FC38D9">
            <w:pPr>
              <w:pStyle w:val="Bullet1"/>
              <w:spacing w:before="60" w:after="60"/>
              <w:rPr>
                <w:rFonts w:ascii="Calibri" w:hAnsi="Calibri"/>
              </w:rPr>
            </w:pPr>
            <w:r>
              <w:rPr>
                <w:rFonts w:ascii="Calibri" w:hAnsi="Calibri"/>
              </w:rPr>
              <w:t>As in the Practicing section of the workshop, facilitators will need to provide participants with sample evidence in order for them to complete the calibration activity. Sample evidence can be from a single CAP completer or a composite. All personally identifiable information should be redacted</w:t>
            </w:r>
          </w:p>
          <w:p w:rsidR="003F7051" w:rsidRPr="000872E5" w:rsidRDefault="00FC38D9" w:rsidP="00FC38D9">
            <w:pPr>
              <w:pStyle w:val="Bullet1"/>
              <w:spacing w:before="60" w:after="60"/>
              <w:rPr>
                <w:rFonts w:ascii="Calibri" w:hAnsi="Calibri"/>
              </w:rPr>
            </w:pPr>
            <w:r>
              <w:rPr>
                <w:rFonts w:ascii="Calibri" w:hAnsi="Calibri"/>
              </w:rPr>
              <w:t xml:space="preserve">The calibration activity builds on the practice activity, so participants will use the sample evidence provided earlier in the workshop, as well as the supplemental evidence provided here.  </w:t>
            </w:r>
          </w:p>
        </w:tc>
        <w:tc>
          <w:tcPr>
            <w:tcW w:w="3358" w:type="dxa"/>
            <w:tcBorders>
              <w:bottom w:val="single" w:sz="4" w:space="0" w:color="4F81BD" w:themeColor="accent1"/>
            </w:tcBorders>
            <w:vAlign w:val="center"/>
          </w:tcPr>
          <w:p w:rsidR="007352AE" w:rsidRPr="000872E5" w:rsidRDefault="007352AE" w:rsidP="0064020E">
            <w:pPr>
              <w:jc w:val="center"/>
              <w:rPr>
                <w:rFonts w:ascii="Calibri" w:hAnsi="Calibri"/>
              </w:rPr>
            </w:pPr>
            <w:r w:rsidRPr="000872E5">
              <w:rPr>
                <w:rFonts w:ascii="Calibri" w:hAnsi="Calibri"/>
                <w:noProof/>
                <w:lang w:eastAsia="zh-CN" w:bidi="km-KH"/>
              </w:rPr>
              <w:drawing>
                <wp:anchor distT="0" distB="0" distL="114300" distR="114300" simplePos="0" relativeHeight="251709440" behindDoc="0" locked="0" layoutInCell="1" allowOverlap="1">
                  <wp:simplePos x="0" y="0"/>
                  <wp:positionH relativeFrom="column">
                    <wp:posOffset>25400</wp:posOffset>
                  </wp:positionH>
                  <wp:positionV relativeFrom="paragraph">
                    <wp:posOffset>-1481455</wp:posOffset>
                  </wp:positionV>
                  <wp:extent cx="1951990" cy="1460500"/>
                  <wp:effectExtent l="19050" t="19050" r="10160" b="25400"/>
                  <wp:wrapSquare wrapText="bothSides"/>
                  <wp:docPr id="44" name="Picture 25" descr="cali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1951990" cy="1460500"/>
                          </a:xfrm>
                          <a:prstGeom prst="rect">
                            <a:avLst/>
                          </a:prstGeom>
                          <a:noFill/>
                          <a:ln>
                            <a:solidFill>
                              <a:schemeClr val="tx2"/>
                            </a:solidFill>
                          </a:ln>
                        </pic:spPr>
                      </pic:pic>
                    </a:graphicData>
                  </a:graphic>
                </wp:anchor>
              </w:drawing>
            </w:r>
            <w:r w:rsidRPr="000872E5">
              <w:rPr>
                <w:rFonts w:ascii="Calibri" w:hAnsi="Calibri"/>
              </w:rPr>
              <w:t xml:space="preserve">Slide </w:t>
            </w:r>
            <w:r w:rsidR="00FC38D9">
              <w:rPr>
                <w:rFonts w:ascii="Calibri" w:hAnsi="Calibri"/>
              </w:rPr>
              <w:t>31</w:t>
            </w:r>
          </w:p>
          <w:p w:rsidR="0038426D" w:rsidRPr="000872E5" w:rsidRDefault="0038426D" w:rsidP="0064020E">
            <w:pPr>
              <w:jc w:val="center"/>
              <w:rPr>
                <w:rFonts w:ascii="Calibri" w:hAnsi="Calibri"/>
                <w:noProof/>
              </w:rPr>
            </w:pPr>
            <w:r w:rsidRPr="000872E5">
              <w:rPr>
                <w:rFonts w:ascii="Calibri" w:hAnsi="Calibri"/>
              </w:rPr>
              <w:t>Quick Transition</w:t>
            </w:r>
          </w:p>
        </w:tc>
      </w:tr>
      <w:tr w:rsidR="0038426D" w:rsidRPr="000872E5" w:rsidTr="00D86A55">
        <w:trPr>
          <w:cantSplit/>
        </w:trPr>
        <w:tc>
          <w:tcPr>
            <w:tcW w:w="6506" w:type="dxa"/>
            <w:tcBorders>
              <w:top w:val="single" w:sz="4" w:space="0" w:color="4F81BD" w:themeColor="accent1"/>
              <w:bottom w:val="single" w:sz="4" w:space="0" w:color="4F81BD" w:themeColor="accent1"/>
            </w:tcBorders>
          </w:tcPr>
          <w:p w:rsidR="0038426D" w:rsidRPr="000872E5" w:rsidRDefault="0038426D" w:rsidP="0038426D">
            <w:pPr>
              <w:spacing w:before="60" w:after="60"/>
              <w:rPr>
                <w:rFonts w:ascii="Calibri" w:hAnsi="Calibri"/>
              </w:rPr>
            </w:pPr>
            <w:r w:rsidRPr="000872E5">
              <w:rPr>
                <w:rFonts w:ascii="Calibri" w:hAnsi="Calibri"/>
              </w:rPr>
              <w:t>Calibrating:</w:t>
            </w:r>
          </w:p>
          <w:p w:rsidR="0038426D" w:rsidRPr="003E4D82" w:rsidRDefault="0038426D" w:rsidP="0038426D">
            <w:pPr>
              <w:pStyle w:val="Bullet1"/>
              <w:spacing w:before="60" w:after="60"/>
              <w:rPr>
                <w:rFonts w:ascii="Calibri" w:hAnsi="Calibri"/>
                <w:i/>
              </w:rPr>
            </w:pPr>
            <w:r w:rsidRPr="003E4D82">
              <w:rPr>
                <w:rFonts w:ascii="Calibri" w:hAnsi="Calibri"/>
                <w:i/>
              </w:rPr>
              <w:t xml:space="preserve">This definition of calibration is used by ESE’s educator evaluation team and reflects the importance of consistency in any evaluation process.  </w:t>
            </w:r>
          </w:p>
        </w:tc>
        <w:tc>
          <w:tcPr>
            <w:tcW w:w="3358" w:type="dxa"/>
            <w:tcBorders>
              <w:top w:val="single" w:sz="4" w:space="0" w:color="4F81BD" w:themeColor="accent1"/>
              <w:bottom w:val="single" w:sz="4" w:space="0" w:color="4F81BD" w:themeColor="accent1"/>
            </w:tcBorders>
            <w:vAlign w:val="center"/>
          </w:tcPr>
          <w:p w:rsidR="0038426D" w:rsidRPr="000872E5" w:rsidRDefault="0038426D" w:rsidP="0038426D">
            <w:pPr>
              <w:jc w:val="center"/>
              <w:rPr>
                <w:rFonts w:ascii="Calibri" w:hAnsi="Calibri"/>
              </w:rPr>
            </w:pPr>
            <w:r w:rsidRPr="000872E5">
              <w:rPr>
                <w:rFonts w:ascii="Calibri" w:hAnsi="Calibri"/>
                <w:noProof/>
                <w:lang w:eastAsia="zh-CN" w:bidi="km-KH"/>
              </w:rPr>
              <w:drawing>
                <wp:anchor distT="0" distB="0" distL="114300" distR="114300" simplePos="0" relativeHeight="251710464" behindDoc="0" locked="0" layoutInCell="1" allowOverlap="1">
                  <wp:simplePos x="0" y="0"/>
                  <wp:positionH relativeFrom="column">
                    <wp:posOffset>17780</wp:posOffset>
                  </wp:positionH>
                  <wp:positionV relativeFrom="paragraph">
                    <wp:posOffset>-414655</wp:posOffset>
                  </wp:positionV>
                  <wp:extent cx="1951990" cy="1463040"/>
                  <wp:effectExtent l="19050" t="19050" r="10160" b="22860"/>
                  <wp:wrapSquare wrapText="bothSides"/>
                  <wp:docPr id="46" name="Picture 26" descr="Calibration is the result of ongoing, frequent collaboration of groups of educators to:&#10;Come to a common, shared understanding of what practice looks like at different performance levels and &#10;Establish and maintain consistency in aspects of the evaluation process including analyzing evidence, providing feedback, and using professional judgment to determine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1951990" cy="1463040"/>
                          </a:xfrm>
                          <a:prstGeom prst="rect">
                            <a:avLst/>
                          </a:prstGeom>
                          <a:noFill/>
                          <a:ln>
                            <a:solidFill>
                              <a:schemeClr val="tx2"/>
                            </a:solidFill>
                          </a:ln>
                        </pic:spPr>
                      </pic:pic>
                    </a:graphicData>
                  </a:graphic>
                </wp:anchor>
              </w:drawing>
            </w:r>
            <w:r w:rsidR="00FC38D9">
              <w:rPr>
                <w:rFonts w:ascii="Calibri" w:hAnsi="Calibri"/>
              </w:rPr>
              <w:t>Slide 32</w:t>
            </w:r>
          </w:p>
          <w:p w:rsidR="0038426D" w:rsidRPr="000872E5" w:rsidRDefault="0038426D" w:rsidP="0038426D">
            <w:pPr>
              <w:jc w:val="center"/>
              <w:rPr>
                <w:rFonts w:ascii="Calibri" w:hAnsi="Calibri"/>
                <w:noProof/>
              </w:rPr>
            </w:pPr>
            <w:r w:rsidRPr="000872E5">
              <w:rPr>
                <w:rFonts w:ascii="Calibri" w:hAnsi="Calibri"/>
              </w:rPr>
              <w:t>1 minute</w:t>
            </w:r>
          </w:p>
        </w:tc>
      </w:tr>
      <w:tr w:rsidR="0038426D" w:rsidRPr="000872E5" w:rsidTr="00D86A55">
        <w:trPr>
          <w:cantSplit/>
        </w:trPr>
        <w:tc>
          <w:tcPr>
            <w:tcW w:w="6506" w:type="dxa"/>
            <w:tcBorders>
              <w:top w:val="single" w:sz="4" w:space="0" w:color="4F81BD" w:themeColor="accent1"/>
              <w:bottom w:val="single" w:sz="4" w:space="0" w:color="4F81BD" w:themeColor="accent1"/>
            </w:tcBorders>
          </w:tcPr>
          <w:p w:rsidR="0038426D" w:rsidRPr="000872E5" w:rsidRDefault="0038426D" w:rsidP="0038426D">
            <w:pPr>
              <w:spacing w:before="60" w:after="60"/>
              <w:rPr>
                <w:rFonts w:ascii="Calibri" w:hAnsi="Calibri"/>
              </w:rPr>
            </w:pPr>
            <w:r w:rsidRPr="000872E5">
              <w:rPr>
                <w:rFonts w:ascii="Calibri" w:hAnsi="Calibri"/>
              </w:rPr>
              <w:t>Calibrating:</w:t>
            </w:r>
          </w:p>
          <w:p w:rsidR="0038426D" w:rsidRPr="003E4D82" w:rsidRDefault="0038426D" w:rsidP="0038426D">
            <w:pPr>
              <w:pStyle w:val="Bullet1"/>
              <w:spacing w:before="60" w:after="60"/>
              <w:rPr>
                <w:rFonts w:ascii="Calibri" w:hAnsi="Calibri"/>
                <w:i/>
              </w:rPr>
            </w:pPr>
            <w:r w:rsidRPr="003E4D82">
              <w:rPr>
                <w:rFonts w:ascii="Calibri" w:hAnsi="Calibri"/>
                <w:i/>
              </w:rPr>
              <w:t xml:space="preserve">In CAP, calibration is important in two ways. First, program supervisors and supervising practitioners must be calibrated to ensure that candidates receive consistent feedback. Second, calibration across all program supervisors will ensure that a program’s rigorous expectations for candidate performance are reinforced with each observation.   </w:t>
            </w:r>
          </w:p>
        </w:tc>
        <w:tc>
          <w:tcPr>
            <w:tcW w:w="3358" w:type="dxa"/>
            <w:tcBorders>
              <w:top w:val="single" w:sz="4" w:space="0" w:color="4F81BD" w:themeColor="accent1"/>
              <w:bottom w:val="single" w:sz="4" w:space="0" w:color="4F81BD" w:themeColor="accent1"/>
            </w:tcBorders>
            <w:vAlign w:val="center"/>
          </w:tcPr>
          <w:p w:rsidR="0038426D" w:rsidRPr="000872E5" w:rsidRDefault="0038426D" w:rsidP="0038426D">
            <w:pPr>
              <w:jc w:val="center"/>
              <w:rPr>
                <w:rFonts w:ascii="Calibri" w:hAnsi="Calibri"/>
                <w:noProof/>
              </w:rPr>
            </w:pPr>
            <w:r w:rsidRPr="000872E5">
              <w:rPr>
                <w:rFonts w:ascii="Calibri" w:hAnsi="Calibri"/>
                <w:noProof/>
                <w:lang w:eastAsia="zh-CN" w:bidi="km-KH"/>
              </w:rPr>
              <w:drawing>
                <wp:anchor distT="0" distB="0" distL="114300" distR="114300" simplePos="0" relativeHeight="251711488" behindDoc="0" locked="0" layoutInCell="1" allowOverlap="1">
                  <wp:simplePos x="0" y="0"/>
                  <wp:positionH relativeFrom="column">
                    <wp:posOffset>17780</wp:posOffset>
                  </wp:positionH>
                  <wp:positionV relativeFrom="paragraph">
                    <wp:posOffset>-104775</wp:posOffset>
                  </wp:positionV>
                  <wp:extent cx="1951990" cy="1463040"/>
                  <wp:effectExtent l="19050" t="19050" r="10160" b="22860"/>
                  <wp:wrapSquare wrapText="bothSides"/>
                  <wp:docPr id="47" name="Picture 27" descr="Calibration between program supervisors and supervising practitioners, which we just simulated in pairs, is essential in CAP to provide candidates with consistent feedback.&#10;Calibration across all program supervisors at a prep program is also important to establishing a common set of expectations for teacher candidates. Let’s practice that now as a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1951990" cy="1463040"/>
                          </a:xfrm>
                          <a:prstGeom prst="rect">
                            <a:avLst/>
                          </a:prstGeom>
                          <a:noFill/>
                          <a:ln>
                            <a:solidFill>
                              <a:schemeClr val="tx2"/>
                            </a:solidFill>
                          </a:ln>
                        </pic:spPr>
                      </pic:pic>
                    </a:graphicData>
                  </a:graphic>
                </wp:anchor>
              </w:drawing>
            </w:r>
            <w:r w:rsidRPr="000872E5">
              <w:rPr>
                <w:rFonts w:ascii="Calibri" w:hAnsi="Calibri"/>
                <w:noProof/>
              </w:rPr>
              <w:t xml:space="preserve">Slide </w:t>
            </w:r>
            <w:r w:rsidR="00FC38D9">
              <w:rPr>
                <w:rFonts w:ascii="Calibri" w:hAnsi="Calibri"/>
                <w:noProof/>
              </w:rPr>
              <w:t>33</w:t>
            </w:r>
          </w:p>
          <w:p w:rsidR="0038426D" w:rsidRPr="000872E5" w:rsidRDefault="0049519B" w:rsidP="0038426D">
            <w:pPr>
              <w:jc w:val="center"/>
              <w:rPr>
                <w:rFonts w:ascii="Calibri" w:hAnsi="Calibri"/>
                <w:noProof/>
              </w:rPr>
            </w:pPr>
            <w:r>
              <w:rPr>
                <w:rFonts w:ascii="Calibri" w:hAnsi="Calibri"/>
                <w:noProof/>
              </w:rPr>
              <w:t>2</w:t>
            </w:r>
            <w:r w:rsidR="0038426D" w:rsidRPr="000872E5">
              <w:rPr>
                <w:rFonts w:ascii="Calibri" w:hAnsi="Calibri"/>
                <w:noProof/>
              </w:rPr>
              <w:t xml:space="preserve"> minute</w:t>
            </w:r>
            <w:r>
              <w:rPr>
                <w:rFonts w:ascii="Calibri" w:hAnsi="Calibri"/>
                <w:noProof/>
              </w:rPr>
              <w:t>s</w:t>
            </w:r>
          </w:p>
        </w:tc>
      </w:tr>
      <w:tr w:rsidR="0038426D" w:rsidRPr="000872E5" w:rsidTr="00D86A55">
        <w:trPr>
          <w:cantSplit/>
        </w:trPr>
        <w:tc>
          <w:tcPr>
            <w:tcW w:w="6506" w:type="dxa"/>
            <w:tcBorders>
              <w:top w:val="single" w:sz="4" w:space="0" w:color="4F81BD" w:themeColor="accent1"/>
              <w:bottom w:val="single" w:sz="4" w:space="0" w:color="4F81BD" w:themeColor="accent1"/>
            </w:tcBorders>
          </w:tcPr>
          <w:p w:rsidR="0038426D" w:rsidRPr="000872E5" w:rsidRDefault="0038426D" w:rsidP="0038426D">
            <w:pPr>
              <w:spacing w:before="60" w:after="60"/>
              <w:rPr>
                <w:rFonts w:ascii="Calibri" w:hAnsi="Calibri"/>
              </w:rPr>
            </w:pPr>
            <w:r w:rsidRPr="000872E5">
              <w:rPr>
                <w:rFonts w:ascii="Calibri" w:hAnsi="Calibri"/>
              </w:rPr>
              <w:lastRenderedPageBreak/>
              <w:t>Calibrating:</w:t>
            </w:r>
          </w:p>
          <w:p w:rsidR="0078038A" w:rsidRPr="003E2B40" w:rsidRDefault="0078038A" w:rsidP="0078038A">
            <w:pPr>
              <w:pStyle w:val="Bullet1"/>
              <w:spacing w:before="60" w:after="60"/>
              <w:rPr>
                <w:rFonts w:ascii="Calibri" w:hAnsi="Calibri"/>
                <w:i/>
              </w:rPr>
            </w:pPr>
            <w:r>
              <w:rPr>
                <w:rFonts w:ascii="Calibri" w:hAnsi="Calibri"/>
              </w:rPr>
              <w:t xml:space="preserve">As with the practice activity, in the interest of time, this simulated summative assessment will look at only 2 of the 6 essential elements: this time it is adjustments to practice and reflective practice. </w:t>
            </w:r>
          </w:p>
          <w:p w:rsidR="0078038A" w:rsidRPr="003E2B40" w:rsidRDefault="0078038A" w:rsidP="0078038A">
            <w:pPr>
              <w:pStyle w:val="Bullet1"/>
              <w:spacing w:before="60" w:after="60"/>
              <w:rPr>
                <w:rFonts w:ascii="Calibri" w:hAnsi="Calibri"/>
                <w:i/>
              </w:rPr>
            </w:pPr>
            <w:r>
              <w:rPr>
                <w:rFonts w:ascii="Calibri" w:hAnsi="Calibri"/>
              </w:rPr>
              <w:t xml:space="preserve">Refer participants to the </w:t>
            </w:r>
            <w:r w:rsidRPr="0078038A">
              <w:rPr>
                <w:rFonts w:ascii="Calibri" w:hAnsi="Calibri"/>
                <w:b/>
              </w:rPr>
              <w:t>additional</w:t>
            </w:r>
            <w:r w:rsidRPr="009A6020">
              <w:rPr>
                <w:rFonts w:ascii="Calibri" w:hAnsi="Calibri"/>
                <w:b/>
              </w:rPr>
              <w:t xml:space="preserve"> sample evidence</w:t>
            </w:r>
            <w:r>
              <w:rPr>
                <w:rFonts w:ascii="Calibri" w:hAnsi="Calibri"/>
                <w:b/>
              </w:rPr>
              <w:t xml:space="preserve"> </w:t>
            </w:r>
            <w:r>
              <w:rPr>
                <w:rFonts w:ascii="Calibri" w:hAnsi="Calibri"/>
              </w:rPr>
              <w:t>provided by the program and comprise d of at least:</w:t>
            </w:r>
          </w:p>
          <w:p w:rsidR="0078038A" w:rsidRPr="003E2B40" w:rsidRDefault="0078038A" w:rsidP="0078038A">
            <w:pPr>
              <w:pStyle w:val="Bullet3"/>
              <w:spacing w:before="0" w:after="0"/>
              <w:ind w:left="1260"/>
              <w:rPr>
                <w:rFonts w:ascii="Calibri" w:hAnsi="Calibri"/>
              </w:rPr>
            </w:pPr>
            <w:r w:rsidRPr="003E2B40">
              <w:rPr>
                <w:rFonts w:ascii="Calibri" w:hAnsi="Calibri"/>
              </w:rPr>
              <w:t>A completed Unannounced Observation #</w:t>
            </w:r>
            <w:r>
              <w:rPr>
                <w:rFonts w:ascii="Calibri" w:hAnsi="Calibri"/>
              </w:rPr>
              <w:t>2</w:t>
            </w:r>
            <w:r w:rsidRPr="003E2B40">
              <w:rPr>
                <w:rFonts w:ascii="Calibri" w:hAnsi="Calibri"/>
              </w:rPr>
              <w:t xml:space="preserve"> form</w:t>
            </w:r>
          </w:p>
          <w:p w:rsidR="0078038A" w:rsidRPr="0078038A" w:rsidRDefault="0078038A" w:rsidP="0078038A">
            <w:pPr>
              <w:pStyle w:val="Bullet3"/>
              <w:spacing w:before="0" w:after="0"/>
              <w:ind w:left="1260"/>
            </w:pPr>
            <w:r>
              <w:rPr>
                <w:rFonts w:ascii="Calibri" w:hAnsi="Calibri"/>
              </w:rPr>
              <w:t>Candidate artifacts (1-2 are recommended)</w:t>
            </w:r>
          </w:p>
          <w:p w:rsidR="0078038A" w:rsidRPr="0078038A" w:rsidRDefault="0078038A" w:rsidP="0078038A">
            <w:pPr>
              <w:pStyle w:val="Bullet1"/>
              <w:rPr>
                <w:rFonts w:ascii="Calibri" w:hAnsi="Calibri"/>
              </w:rPr>
            </w:pPr>
            <w:r w:rsidRPr="0078038A">
              <w:rPr>
                <w:rFonts w:ascii="Calibri" w:hAnsi="Calibri"/>
              </w:rPr>
              <w:t xml:space="preserve">Point out to participants that </w:t>
            </w:r>
            <w:r>
              <w:rPr>
                <w:rFonts w:ascii="Calibri" w:hAnsi="Calibri"/>
              </w:rPr>
              <w:t xml:space="preserve">they now have all of the required evidence for determining a summative assessment in CAP. However, the evidence collected in practice is likely to be more robust or abundant (especially the candidate artifacts), than would be feasible to process in the time allotted in the workshop. </w:t>
            </w:r>
          </w:p>
          <w:p w:rsidR="0038426D" w:rsidRPr="003E4D82" w:rsidRDefault="0078038A" w:rsidP="0078038A">
            <w:pPr>
              <w:pStyle w:val="Bullet1"/>
              <w:spacing w:before="60" w:after="60"/>
              <w:rPr>
                <w:rFonts w:ascii="Calibri" w:hAnsi="Calibri"/>
                <w:i/>
              </w:rPr>
            </w:pPr>
            <w:r>
              <w:rPr>
                <w:rFonts w:ascii="Calibri" w:hAnsi="Calibri"/>
              </w:rPr>
              <w:t xml:space="preserve">Refer participants to the </w:t>
            </w:r>
            <w:r w:rsidR="000269DD" w:rsidRPr="00854A99">
              <w:rPr>
                <w:rFonts w:ascii="Calibri" w:hAnsi="Calibri"/>
                <w:b/>
              </w:rPr>
              <w:t xml:space="preserve">excerpts from </w:t>
            </w:r>
            <w:r w:rsidR="000269DD">
              <w:rPr>
                <w:rFonts w:ascii="Calibri" w:hAnsi="Calibri"/>
                <w:b/>
              </w:rPr>
              <w:t xml:space="preserve">the </w:t>
            </w:r>
            <w:r w:rsidR="000269DD" w:rsidRPr="00300CF8">
              <w:rPr>
                <w:rFonts w:ascii="Calibri" w:hAnsi="Calibri"/>
                <w:b/>
              </w:rPr>
              <w:t xml:space="preserve">CAP Rubric included </w:t>
            </w:r>
            <w:r w:rsidR="000269DD">
              <w:rPr>
                <w:rFonts w:ascii="Calibri" w:hAnsi="Calibri"/>
                <w:b/>
              </w:rPr>
              <w:t>on pages 19-20 of</w:t>
            </w:r>
            <w:r w:rsidR="000269DD" w:rsidRPr="00300CF8">
              <w:rPr>
                <w:rFonts w:ascii="Calibri" w:hAnsi="Calibri"/>
                <w:b/>
              </w:rPr>
              <w:t xml:space="preserve"> the handouts packet</w:t>
            </w:r>
            <w:r>
              <w:rPr>
                <w:rFonts w:ascii="Calibri" w:hAnsi="Calibri"/>
                <w:b/>
              </w:rPr>
              <w:t>.</w:t>
            </w:r>
            <w:r>
              <w:rPr>
                <w:rFonts w:ascii="Calibri" w:hAnsi="Calibri"/>
              </w:rPr>
              <w:t xml:space="preserve"> </w:t>
            </w:r>
            <w:r w:rsidRPr="000872E5">
              <w:rPr>
                <w:rFonts w:ascii="Calibri" w:hAnsi="Calibri"/>
              </w:rPr>
              <w:t xml:space="preserve">Each participant should work independently for 10 minutes using the </w:t>
            </w:r>
            <w:r>
              <w:rPr>
                <w:rFonts w:ascii="Calibri" w:hAnsi="Calibri"/>
              </w:rPr>
              <w:t xml:space="preserve">CAP Rubric and full sample evidence collection to complete the summative assessment section of the rubric for the two elements. Cap </w:t>
            </w:r>
            <w:r w:rsidRPr="000872E5">
              <w:rPr>
                <w:rFonts w:ascii="Calibri" w:hAnsi="Calibri"/>
              </w:rPr>
              <w:t>the activity at 10 minutes and inform participants that it’s ok if they do not complete the process in the time allotted.</w:t>
            </w:r>
          </w:p>
        </w:tc>
        <w:tc>
          <w:tcPr>
            <w:tcW w:w="3358" w:type="dxa"/>
            <w:tcBorders>
              <w:top w:val="single" w:sz="4" w:space="0" w:color="4F81BD" w:themeColor="accent1"/>
              <w:bottom w:val="single" w:sz="4" w:space="0" w:color="4F81BD" w:themeColor="accent1"/>
            </w:tcBorders>
            <w:vAlign w:val="center"/>
          </w:tcPr>
          <w:p w:rsidR="0038426D" w:rsidRPr="000872E5" w:rsidRDefault="00FC38D9" w:rsidP="0038426D">
            <w:pPr>
              <w:jc w:val="center"/>
              <w:rPr>
                <w:rFonts w:ascii="Calibri" w:hAnsi="Calibri"/>
                <w:noProof/>
              </w:rPr>
            </w:pPr>
            <w:r>
              <w:rPr>
                <w:rFonts w:ascii="Calibri" w:hAnsi="Calibri"/>
                <w:noProof/>
                <w:lang w:eastAsia="zh-CN" w:bidi="km-KH"/>
              </w:rPr>
              <w:drawing>
                <wp:anchor distT="0" distB="0" distL="114300" distR="114300" simplePos="0" relativeHeight="251785216" behindDoc="1" locked="0" layoutInCell="1" allowOverlap="1">
                  <wp:simplePos x="0" y="0"/>
                  <wp:positionH relativeFrom="column">
                    <wp:posOffset>20955</wp:posOffset>
                  </wp:positionH>
                  <wp:positionV relativeFrom="paragraph">
                    <wp:posOffset>-272415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75" name="Picture 28" descr="On your own:&#10;Review the additional evidence provided and use professional judgment to determine summative assessment ratings for the following elements:&#10;Adjustments to practice&#10;Reflective practice&#10;New sample evidence includes:&#10;Completed observation forms from Unannounced Observation #2.&#10;Candidate artifa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38426D" w:rsidRPr="000872E5">
              <w:rPr>
                <w:rFonts w:ascii="Calibri" w:hAnsi="Calibri"/>
                <w:noProof/>
              </w:rPr>
              <w:t xml:space="preserve">Slide </w:t>
            </w:r>
            <w:r w:rsidR="00D86A55">
              <w:rPr>
                <w:rFonts w:ascii="Calibri" w:hAnsi="Calibri"/>
                <w:noProof/>
              </w:rPr>
              <w:t>34</w:t>
            </w:r>
          </w:p>
          <w:p w:rsidR="0038426D" w:rsidRPr="000872E5" w:rsidRDefault="0038426D" w:rsidP="0038426D">
            <w:pPr>
              <w:jc w:val="center"/>
              <w:rPr>
                <w:rFonts w:ascii="Calibri" w:hAnsi="Calibri"/>
                <w:noProof/>
              </w:rPr>
            </w:pPr>
            <w:r w:rsidRPr="000872E5">
              <w:rPr>
                <w:rFonts w:ascii="Calibri" w:hAnsi="Calibri"/>
                <w:noProof/>
              </w:rPr>
              <w:t>1</w:t>
            </w:r>
            <w:r w:rsidR="0078038A">
              <w:rPr>
                <w:rFonts w:ascii="Calibri" w:hAnsi="Calibri"/>
                <w:noProof/>
              </w:rPr>
              <w:t>0</w:t>
            </w:r>
            <w:r w:rsidRPr="000872E5">
              <w:rPr>
                <w:rFonts w:ascii="Calibri" w:hAnsi="Calibri"/>
                <w:noProof/>
              </w:rPr>
              <w:t xml:space="preserve"> minute</w:t>
            </w:r>
            <w:r w:rsidR="00D86A55">
              <w:rPr>
                <w:rFonts w:ascii="Calibri" w:hAnsi="Calibri"/>
                <w:noProof/>
              </w:rPr>
              <w:t>s</w:t>
            </w:r>
          </w:p>
        </w:tc>
      </w:tr>
      <w:tr w:rsidR="0038426D" w:rsidRPr="000872E5" w:rsidTr="00D86A55">
        <w:trPr>
          <w:cantSplit/>
        </w:trPr>
        <w:tc>
          <w:tcPr>
            <w:tcW w:w="6506" w:type="dxa"/>
            <w:tcBorders>
              <w:top w:val="single" w:sz="4" w:space="0" w:color="4F81BD" w:themeColor="accent1"/>
              <w:bottom w:val="single" w:sz="4" w:space="0" w:color="4F81BD" w:themeColor="accent1"/>
            </w:tcBorders>
          </w:tcPr>
          <w:p w:rsidR="00C8605F" w:rsidRPr="000872E5" w:rsidRDefault="00C8605F" w:rsidP="00C8605F">
            <w:pPr>
              <w:pStyle w:val="Bullet1"/>
              <w:numPr>
                <w:ilvl w:val="0"/>
                <w:numId w:val="0"/>
              </w:numPr>
              <w:spacing w:before="60" w:after="60"/>
              <w:rPr>
                <w:rFonts w:ascii="Calibri" w:hAnsi="Calibri"/>
              </w:rPr>
            </w:pPr>
            <w:r w:rsidRPr="000872E5">
              <w:rPr>
                <w:rFonts w:ascii="Calibri" w:hAnsi="Calibri"/>
              </w:rPr>
              <w:t>Calibrating:</w:t>
            </w:r>
          </w:p>
          <w:p w:rsidR="0078038A" w:rsidRPr="000872E5" w:rsidRDefault="008D380C" w:rsidP="0078038A">
            <w:pPr>
              <w:pStyle w:val="Bullet1"/>
              <w:spacing w:before="60" w:after="60"/>
              <w:rPr>
                <w:rFonts w:ascii="Calibri" w:hAnsi="Calibri"/>
              </w:rPr>
            </w:pPr>
            <w:r>
              <w:rPr>
                <w:rFonts w:ascii="Calibri" w:hAnsi="Calibri"/>
              </w:rPr>
              <w:t>B</w:t>
            </w:r>
            <w:r w:rsidR="0078038A" w:rsidRPr="000872E5">
              <w:rPr>
                <w:rFonts w:ascii="Calibri" w:hAnsi="Calibri"/>
              </w:rPr>
              <w:t xml:space="preserve">reak </w:t>
            </w:r>
            <w:r>
              <w:rPr>
                <w:rFonts w:ascii="Calibri" w:hAnsi="Calibri"/>
              </w:rPr>
              <w:t xml:space="preserve">participants </w:t>
            </w:r>
            <w:r w:rsidR="0078038A" w:rsidRPr="000872E5">
              <w:rPr>
                <w:rFonts w:ascii="Calibri" w:hAnsi="Calibri"/>
              </w:rPr>
              <w:t xml:space="preserve">into teams of 3-4 and conduct a peer review of a group member’s </w:t>
            </w:r>
            <w:r>
              <w:rPr>
                <w:rFonts w:ascii="Calibri" w:hAnsi="Calibri"/>
              </w:rPr>
              <w:t>summative assessment</w:t>
            </w:r>
            <w:r w:rsidR="0078038A" w:rsidRPr="000872E5">
              <w:rPr>
                <w:rFonts w:ascii="Calibri" w:hAnsi="Calibri"/>
              </w:rPr>
              <w:t>. This process is based on a model developed and used by the administrative team of the Revere Public Schools.</w:t>
            </w:r>
          </w:p>
          <w:p w:rsidR="0078038A" w:rsidRPr="000872E5" w:rsidRDefault="0078038A" w:rsidP="0078038A">
            <w:pPr>
              <w:pStyle w:val="Bullet1"/>
              <w:spacing w:before="60" w:after="60"/>
              <w:rPr>
                <w:rFonts w:ascii="Calibri" w:hAnsi="Calibri"/>
              </w:rPr>
            </w:pPr>
            <w:r w:rsidRPr="000872E5">
              <w:rPr>
                <w:rFonts w:ascii="Calibri" w:hAnsi="Calibri"/>
              </w:rPr>
              <w:t xml:space="preserve">Each team identifies a subject who is willing to read aloud his/her </w:t>
            </w:r>
            <w:r w:rsidR="008D380C">
              <w:rPr>
                <w:rFonts w:ascii="Calibri" w:hAnsi="Calibri"/>
              </w:rPr>
              <w:t>ratings and evidence statements</w:t>
            </w:r>
            <w:r w:rsidRPr="000872E5">
              <w:rPr>
                <w:rFonts w:ascii="Calibri" w:hAnsi="Calibri"/>
              </w:rPr>
              <w:t xml:space="preserve"> to the group. (2 minutes)</w:t>
            </w:r>
          </w:p>
          <w:p w:rsidR="0078038A" w:rsidRPr="000872E5" w:rsidRDefault="0078038A" w:rsidP="0078038A">
            <w:pPr>
              <w:pStyle w:val="Bullet1"/>
              <w:spacing w:before="60" w:after="60"/>
              <w:rPr>
                <w:rFonts w:ascii="Calibri" w:hAnsi="Calibri"/>
              </w:rPr>
            </w:pPr>
            <w:r w:rsidRPr="000872E5">
              <w:rPr>
                <w:rFonts w:ascii="Calibri" w:hAnsi="Calibri"/>
              </w:rPr>
              <w:t xml:space="preserve">Next, the remaining group members critique the subject’s </w:t>
            </w:r>
            <w:r w:rsidR="008D380C">
              <w:rPr>
                <w:rFonts w:ascii="Calibri" w:hAnsi="Calibri"/>
              </w:rPr>
              <w:t>ratings and evidence statements</w:t>
            </w:r>
            <w:r w:rsidRPr="000872E5">
              <w:rPr>
                <w:rFonts w:ascii="Calibri" w:hAnsi="Calibri"/>
              </w:rPr>
              <w:t xml:space="preserve"> and make suggestions for improvement while the subject listens quietly. (4 minutes)</w:t>
            </w:r>
          </w:p>
          <w:p w:rsidR="0078038A" w:rsidRPr="000872E5" w:rsidRDefault="0078038A" w:rsidP="0078038A">
            <w:pPr>
              <w:pStyle w:val="Bullet1"/>
              <w:spacing w:before="60" w:after="60"/>
              <w:rPr>
                <w:rFonts w:ascii="Calibri" w:hAnsi="Calibri"/>
              </w:rPr>
            </w:pPr>
            <w:r w:rsidRPr="000872E5">
              <w:rPr>
                <w:rFonts w:ascii="Calibri" w:hAnsi="Calibri"/>
              </w:rPr>
              <w:t>Then the subject has a chance to respond to the team. (1 minute)</w:t>
            </w:r>
          </w:p>
          <w:p w:rsidR="0078038A" w:rsidRPr="000872E5" w:rsidRDefault="0078038A" w:rsidP="0078038A">
            <w:pPr>
              <w:pStyle w:val="Bullet1"/>
              <w:spacing w:before="60" w:after="60"/>
              <w:rPr>
                <w:rFonts w:ascii="Calibri" w:hAnsi="Calibri"/>
              </w:rPr>
            </w:pPr>
            <w:r w:rsidRPr="000872E5">
              <w:rPr>
                <w:rFonts w:ascii="Calibri" w:hAnsi="Calibri"/>
              </w:rPr>
              <w:t xml:space="preserve">Finally, the team works together to brainstorm ways to make the subject’s </w:t>
            </w:r>
            <w:r w:rsidR="008D380C">
              <w:rPr>
                <w:rFonts w:ascii="Calibri" w:hAnsi="Calibri"/>
              </w:rPr>
              <w:t xml:space="preserve">evidence statements </w:t>
            </w:r>
            <w:r w:rsidRPr="000872E5">
              <w:rPr>
                <w:rFonts w:ascii="Calibri" w:hAnsi="Calibri"/>
              </w:rPr>
              <w:t>stronger. (3 minutes)</w:t>
            </w:r>
          </w:p>
          <w:p w:rsidR="0038426D" w:rsidRPr="000872E5" w:rsidRDefault="0078038A" w:rsidP="0078038A">
            <w:pPr>
              <w:pStyle w:val="Bullet1"/>
              <w:spacing w:before="60" w:after="60"/>
              <w:rPr>
                <w:rFonts w:ascii="Calibri" w:hAnsi="Calibri"/>
              </w:rPr>
            </w:pPr>
            <w:r w:rsidRPr="000872E5">
              <w:rPr>
                <w:rFonts w:ascii="Calibri" w:hAnsi="Calibri"/>
              </w:rPr>
              <w:t>Depending on the time allotted for the workshop, facilitators may wish to let teams choose a second subject and repeat the process.</w:t>
            </w:r>
          </w:p>
        </w:tc>
        <w:tc>
          <w:tcPr>
            <w:tcW w:w="3358" w:type="dxa"/>
            <w:tcBorders>
              <w:top w:val="single" w:sz="4" w:space="0" w:color="4F81BD" w:themeColor="accent1"/>
              <w:bottom w:val="single" w:sz="4" w:space="0" w:color="4F81BD" w:themeColor="accent1"/>
            </w:tcBorders>
            <w:vAlign w:val="center"/>
          </w:tcPr>
          <w:p w:rsidR="0038426D" w:rsidRPr="000872E5" w:rsidRDefault="008D380C" w:rsidP="0038426D">
            <w:pPr>
              <w:jc w:val="center"/>
              <w:rPr>
                <w:rFonts w:ascii="Calibri" w:hAnsi="Calibri"/>
                <w:noProof/>
              </w:rPr>
            </w:pPr>
            <w:r>
              <w:rPr>
                <w:rFonts w:ascii="Calibri" w:hAnsi="Calibri"/>
                <w:noProof/>
                <w:lang w:eastAsia="zh-CN" w:bidi="km-KH"/>
              </w:rPr>
              <w:drawing>
                <wp:anchor distT="0" distB="0" distL="114300" distR="114300" simplePos="0" relativeHeight="251786240" behindDoc="1" locked="0" layoutInCell="1" allowOverlap="1">
                  <wp:simplePos x="0" y="0"/>
                  <wp:positionH relativeFrom="column">
                    <wp:posOffset>20955</wp:posOffset>
                  </wp:positionH>
                  <wp:positionV relativeFrom="paragraph">
                    <wp:posOffset>-1099185</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77" name="Picture 30" descr="In teams of 3-4, conduct a peer review of a group member’s summative assessment ratings:&#10;Choose 1 person to be the “subject.”&#10;The subject will read aloud his/her ratings and associated evidence statements.&#10;The remaining team members discuss their assessment of the ratings and evidence statements using the rubric performance descriptors.  The subject listens silently.&#10;The subject then responds to the team members’ assessment, explaining his/her rationale more deeply. The group listens silently.&#10;Together the team brainstorms specific ways to better connect the subject’s evidence statements to the rubric performance descrip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38426D" w:rsidRPr="000872E5">
              <w:rPr>
                <w:rFonts w:ascii="Calibri" w:hAnsi="Calibri"/>
                <w:noProof/>
              </w:rPr>
              <w:t xml:space="preserve">Slide </w:t>
            </w:r>
            <w:r w:rsidR="00D86A55">
              <w:rPr>
                <w:rFonts w:ascii="Calibri" w:hAnsi="Calibri"/>
                <w:noProof/>
              </w:rPr>
              <w:t>35</w:t>
            </w:r>
          </w:p>
          <w:p w:rsidR="0038426D" w:rsidRPr="000872E5" w:rsidRDefault="0038426D" w:rsidP="0078038A">
            <w:pPr>
              <w:jc w:val="center"/>
              <w:rPr>
                <w:rFonts w:ascii="Calibri" w:hAnsi="Calibri"/>
                <w:noProof/>
              </w:rPr>
            </w:pPr>
            <w:r w:rsidRPr="000872E5">
              <w:rPr>
                <w:rFonts w:ascii="Calibri" w:hAnsi="Calibri"/>
                <w:noProof/>
              </w:rPr>
              <w:t>1</w:t>
            </w:r>
            <w:r w:rsidR="0078038A">
              <w:rPr>
                <w:rFonts w:ascii="Calibri" w:hAnsi="Calibri"/>
                <w:noProof/>
              </w:rPr>
              <w:t>2</w:t>
            </w:r>
            <w:r w:rsidRPr="000872E5">
              <w:rPr>
                <w:rFonts w:ascii="Calibri" w:hAnsi="Calibri"/>
                <w:noProof/>
              </w:rPr>
              <w:t xml:space="preserve"> minutes</w:t>
            </w:r>
          </w:p>
        </w:tc>
      </w:tr>
      <w:tr w:rsidR="00C8605F" w:rsidRPr="000872E5" w:rsidTr="00D86A55">
        <w:trPr>
          <w:cantSplit/>
          <w:trHeight w:val="2348"/>
        </w:trPr>
        <w:tc>
          <w:tcPr>
            <w:tcW w:w="6506" w:type="dxa"/>
            <w:tcBorders>
              <w:top w:val="single" w:sz="4" w:space="0" w:color="4F81BD" w:themeColor="accent1"/>
              <w:bottom w:val="single" w:sz="4" w:space="0" w:color="4F81BD" w:themeColor="accent1"/>
            </w:tcBorders>
          </w:tcPr>
          <w:p w:rsidR="00C8605F" w:rsidRPr="00D86A55" w:rsidRDefault="00C8605F" w:rsidP="00C8605F">
            <w:pPr>
              <w:spacing w:before="60" w:after="60"/>
              <w:rPr>
                <w:rFonts w:ascii="Calibri" w:hAnsi="Calibri"/>
              </w:rPr>
            </w:pPr>
            <w:r w:rsidRPr="00D86A55">
              <w:rPr>
                <w:rFonts w:ascii="Calibri" w:hAnsi="Calibri"/>
              </w:rPr>
              <w:lastRenderedPageBreak/>
              <w:t>Calibrating:</w:t>
            </w:r>
          </w:p>
          <w:p w:rsidR="00C8605F" w:rsidRPr="00D86A55" w:rsidRDefault="008D380C" w:rsidP="00C8605F">
            <w:pPr>
              <w:pStyle w:val="Bullet1"/>
              <w:spacing w:before="60" w:after="60"/>
              <w:rPr>
                <w:rFonts w:ascii="Calibri" w:hAnsi="Calibri"/>
              </w:rPr>
            </w:pPr>
            <w:r w:rsidRPr="00D86A55">
              <w:rPr>
                <w:rFonts w:ascii="Calibri" w:hAnsi="Calibri"/>
              </w:rPr>
              <w:t xml:space="preserve">Lead a whole-group share. Ask participants for their ideas about how the sample evidence collection could be supplemented with other pieces of evidence to better support ratings. How could specific pieces of sample evidence be strengthened? Facilitators may find it helpful to chart responses. </w:t>
            </w:r>
          </w:p>
          <w:p w:rsidR="00C8605F" w:rsidRPr="00D86A55" w:rsidRDefault="008D380C" w:rsidP="00D86A55">
            <w:pPr>
              <w:pStyle w:val="Bullet1"/>
              <w:spacing w:before="60" w:after="60"/>
              <w:rPr>
                <w:rFonts w:ascii="Calibri" w:hAnsi="Calibri"/>
              </w:rPr>
            </w:pPr>
            <w:r w:rsidRPr="00D86A55">
              <w:rPr>
                <w:rFonts w:ascii="Calibri" w:hAnsi="Calibri"/>
              </w:rPr>
              <w:t xml:space="preserve">As a group, develop one new strategy for promoting consistent ratings across all of the program supervisors and supervising practitioners </w:t>
            </w:r>
            <w:r w:rsidR="00D86A55">
              <w:rPr>
                <w:rFonts w:ascii="Calibri" w:hAnsi="Calibri"/>
              </w:rPr>
              <w:t>supporting candidates in</w:t>
            </w:r>
            <w:r w:rsidRPr="00D86A55">
              <w:rPr>
                <w:rFonts w:ascii="Calibri" w:hAnsi="Calibri"/>
              </w:rPr>
              <w:t xml:space="preserve"> the program. </w:t>
            </w:r>
          </w:p>
        </w:tc>
        <w:tc>
          <w:tcPr>
            <w:tcW w:w="3358" w:type="dxa"/>
            <w:tcBorders>
              <w:top w:val="single" w:sz="4" w:space="0" w:color="4F81BD" w:themeColor="accent1"/>
              <w:bottom w:val="single" w:sz="4" w:space="0" w:color="4F81BD" w:themeColor="accent1"/>
            </w:tcBorders>
            <w:vAlign w:val="center"/>
          </w:tcPr>
          <w:p w:rsidR="00C8605F" w:rsidRPr="000872E5" w:rsidRDefault="008D380C" w:rsidP="00D86A55">
            <w:pPr>
              <w:spacing w:before="0" w:after="0" w:line="240" w:lineRule="auto"/>
              <w:jc w:val="center"/>
              <w:rPr>
                <w:rFonts w:ascii="Calibri" w:hAnsi="Calibri"/>
                <w:noProof/>
              </w:rPr>
            </w:pPr>
            <w:r>
              <w:rPr>
                <w:rFonts w:ascii="Calibri" w:hAnsi="Calibri"/>
                <w:noProof/>
                <w:lang w:eastAsia="zh-CN" w:bidi="km-KH"/>
              </w:rPr>
              <w:drawing>
                <wp:anchor distT="0" distB="0" distL="114300" distR="114300" simplePos="0" relativeHeight="251787264" behindDoc="1" locked="0" layoutInCell="1" allowOverlap="1">
                  <wp:simplePos x="0" y="0"/>
                  <wp:positionH relativeFrom="column">
                    <wp:posOffset>22225</wp:posOffset>
                  </wp:positionH>
                  <wp:positionV relativeFrom="paragraph">
                    <wp:posOffset>-1525905</wp:posOffset>
                  </wp:positionV>
                  <wp:extent cx="1951355" cy="1463040"/>
                  <wp:effectExtent l="19050" t="19050" r="10795" b="22860"/>
                  <wp:wrapTight wrapText="bothSides">
                    <wp:wrapPolygon edited="0">
                      <wp:start x="-211" y="-281"/>
                      <wp:lineTo x="-211" y="21938"/>
                      <wp:lineTo x="21719" y="21938"/>
                      <wp:lineTo x="21719" y="-281"/>
                      <wp:lineTo x="-211" y="-281"/>
                    </wp:wrapPolygon>
                  </wp:wrapTight>
                  <wp:docPr id="78" name="Picture 31" descr="As a whole group:&#10;Discuss how the sample evidence provided could be supplemented to better support ratings.&#10;Develop one new strategy for promoting consistent ratings across all program assess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1951355" cy="1463040"/>
                          </a:xfrm>
                          <a:prstGeom prst="rect">
                            <a:avLst/>
                          </a:prstGeom>
                          <a:noFill/>
                          <a:ln>
                            <a:solidFill>
                              <a:schemeClr val="accent1"/>
                            </a:solidFill>
                          </a:ln>
                        </pic:spPr>
                      </pic:pic>
                    </a:graphicData>
                  </a:graphic>
                </wp:anchor>
              </w:drawing>
            </w:r>
            <w:r w:rsidR="00C8605F" w:rsidRPr="000872E5">
              <w:rPr>
                <w:rFonts w:ascii="Calibri" w:hAnsi="Calibri"/>
                <w:noProof/>
              </w:rPr>
              <w:t xml:space="preserve">Slide </w:t>
            </w:r>
            <w:r w:rsidR="00D86A55">
              <w:rPr>
                <w:rFonts w:ascii="Calibri" w:hAnsi="Calibri"/>
                <w:noProof/>
              </w:rPr>
              <w:t>36</w:t>
            </w:r>
          </w:p>
          <w:p w:rsidR="00C8605F" w:rsidRPr="000872E5" w:rsidRDefault="00C8605F" w:rsidP="00D86A55">
            <w:pPr>
              <w:spacing w:before="0" w:after="0" w:line="240" w:lineRule="auto"/>
              <w:jc w:val="center"/>
              <w:rPr>
                <w:rFonts w:ascii="Calibri" w:hAnsi="Calibri"/>
                <w:noProof/>
              </w:rPr>
            </w:pPr>
            <w:r w:rsidRPr="000872E5">
              <w:rPr>
                <w:rFonts w:ascii="Calibri" w:hAnsi="Calibri"/>
                <w:noProof/>
              </w:rPr>
              <w:t>12 minutes</w:t>
            </w:r>
          </w:p>
        </w:tc>
      </w:tr>
    </w:tbl>
    <w:p w:rsidR="00466B49" w:rsidRPr="000872E5" w:rsidRDefault="00466B49" w:rsidP="00466B49">
      <w:pPr>
        <w:pStyle w:val="Heading2"/>
        <w:rPr>
          <w:rFonts w:ascii="Calibri" w:hAnsi="Calibri"/>
        </w:rPr>
      </w:pPr>
      <w:bookmarkStart w:id="27" w:name="_Toc432616061"/>
      <w:r w:rsidRPr="000872E5">
        <w:rPr>
          <w:rFonts w:ascii="Calibri" w:hAnsi="Calibri"/>
        </w:rPr>
        <w:t xml:space="preserve">V. </w:t>
      </w:r>
      <w:r w:rsidR="002F63B3" w:rsidRPr="000872E5">
        <w:rPr>
          <w:rFonts w:ascii="Calibri" w:hAnsi="Calibri"/>
        </w:rPr>
        <w:t>Recapping</w:t>
      </w:r>
      <w:r w:rsidRPr="000872E5">
        <w:rPr>
          <w:rFonts w:ascii="Calibri" w:hAnsi="Calibri"/>
        </w:rPr>
        <w:t xml:space="preserve"> (</w:t>
      </w:r>
      <w:r w:rsidR="008429D4" w:rsidRPr="000872E5">
        <w:rPr>
          <w:rFonts w:ascii="Calibri" w:hAnsi="Calibri"/>
        </w:rPr>
        <w:t>5</w:t>
      </w:r>
      <w:r w:rsidRPr="000872E5">
        <w:rPr>
          <w:rFonts w:ascii="Calibri" w:hAnsi="Calibri"/>
        </w:rPr>
        <w:t xml:space="preserve"> minutes)</w:t>
      </w:r>
      <w:bookmarkEnd w:id="27"/>
    </w:p>
    <w:tbl>
      <w:tblPr>
        <w:tblW w:w="5000" w:type="pct"/>
        <w:tblBorders>
          <w:top w:val="single" w:sz="4" w:space="0" w:color="4F81BD" w:themeColor="accent1"/>
          <w:bottom w:val="single" w:sz="4" w:space="0" w:color="4F81BD" w:themeColor="accent1"/>
        </w:tblBorders>
        <w:tblLayout w:type="fixed"/>
        <w:tblCellMar>
          <w:top w:w="72" w:type="dxa"/>
          <w:left w:w="115" w:type="dxa"/>
          <w:bottom w:w="72" w:type="dxa"/>
          <w:right w:w="115" w:type="dxa"/>
        </w:tblCellMar>
        <w:tblLook w:val="04A0"/>
      </w:tblPr>
      <w:tblGrid>
        <w:gridCol w:w="6506"/>
        <w:gridCol w:w="3358"/>
      </w:tblGrid>
      <w:tr w:rsidR="00466B49" w:rsidRPr="000872E5" w:rsidTr="00D86A55">
        <w:trPr>
          <w:cantSplit/>
          <w:trHeight w:val="2762"/>
        </w:trPr>
        <w:tc>
          <w:tcPr>
            <w:tcW w:w="6506" w:type="dxa"/>
            <w:tcBorders>
              <w:bottom w:val="single" w:sz="4" w:space="0" w:color="4F81BD" w:themeColor="accent1"/>
            </w:tcBorders>
          </w:tcPr>
          <w:p w:rsidR="00466B49" w:rsidRPr="000872E5" w:rsidRDefault="002F63B3" w:rsidP="0064020E">
            <w:pPr>
              <w:rPr>
                <w:rFonts w:ascii="Calibri" w:hAnsi="Calibri"/>
              </w:rPr>
            </w:pPr>
            <w:r w:rsidRPr="000872E5">
              <w:rPr>
                <w:rFonts w:ascii="Calibri" w:hAnsi="Calibri"/>
              </w:rPr>
              <w:t>Recapping</w:t>
            </w:r>
          </w:p>
          <w:p w:rsidR="00466B49" w:rsidRPr="000872E5" w:rsidRDefault="002F63B3" w:rsidP="002F63B3">
            <w:pPr>
              <w:pStyle w:val="Bullet1"/>
              <w:rPr>
                <w:rFonts w:ascii="Calibri" w:hAnsi="Calibri"/>
              </w:rPr>
            </w:pPr>
            <w:r w:rsidRPr="000872E5">
              <w:rPr>
                <w:rFonts w:ascii="Calibri" w:hAnsi="Calibri"/>
              </w:rPr>
              <w:t>In this final section, the facilitator will recap key takeaways and take questions.</w:t>
            </w:r>
          </w:p>
        </w:tc>
        <w:tc>
          <w:tcPr>
            <w:tcW w:w="3358" w:type="dxa"/>
            <w:tcBorders>
              <w:bottom w:val="single" w:sz="4" w:space="0" w:color="4F81BD" w:themeColor="accent1"/>
            </w:tcBorders>
            <w:vAlign w:val="center"/>
          </w:tcPr>
          <w:p w:rsidR="00466B49" w:rsidRPr="000872E5" w:rsidRDefault="002F63B3" w:rsidP="00D86A55">
            <w:pPr>
              <w:spacing w:before="0" w:after="0" w:line="240" w:lineRule="auto"/>
              <w:jc w:val="center"/>
              <w:rPr>
                <w:rFonts w:ascii="Calibri" w:hAnsi="Calibri"/>
              </w:rPr>
            </w:pPr>
            <w:r w:rsidRPr="000872E5">
              <w:rPr>
                <w:rFonts w:ascii="Calibri" w:hAnsi="Calibri"/>
                <w:noProof/>
                <w:lang w:eastAsia="zh-CN" w:bidi="km-KH"/>
              </w:rPr>
              <w:drawing>
                <wp:anchor distT="0" distB="0" distL="114300" distR="114300" simplePos="0" relativeHeight="251719680" behindDoc="0" locked="0" layoutInCell="1" allowOverlap="1">
                  <wp:simplePos x="0" y="0"/>
                  <wp:positionH relativeFrom="column">
                    <wp:posOffset>43815</wp:posOffset>
                  </wp:positionH>
                  <wp:positionV relativeFrom="paragraph">
                    <wp:posOffset>-1381760</wp:posOffset>
                  </wp:positionV>
                  <wp:extent cx="1944370" cy="1463040"/>
                  <wp:effectExtent l="19050" t="19050" r="17780" b="22860"/>
                  <wp:wrapSquare wrapText="bothSides"/>
                  <wp:docPr id="59" name="Picture 33" descr="Rec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1944370" cy="1463040"/>
                          </a:xfrm>
                          <a:prstGeom prst="rect">
                            <a:avLst/>
                          </a:prstGeom>
                          <a:noFill/>
                          <a:ln>
                            <a:solidFill>
                              <a:schemeClr val="tx2"/>
                            </a:solidFill>
                          </a:ln>
                        </pic:spPr>
                      </pic:pic>
                    </a:graphicData>
                  </a:graphic>
                </wp:anchor>
              </w:drawing>
            </w:r>
            <w:r w:rsidR="00A41179" w:rsidRPr="000872E5">
              <w:rPr>
                <w:rFonts w:ascii="Calibri" w:hAnsi="Calibri"/>
              </w:rPr>
              <w:t xml:space="preserve">Slide </w:t>
            </w:r>
            <w:r w:rsidR="0049519B">
              <w:rPr>
                <w:rFonts w:ascii="Calibri" w:hAnsi="Calibri"/>
              </w:rPr>
              <w:t>37</w:t>
            </w:r>
          </w:p>
          <w:p w:rsidR="002F63B3" w:rsidRPr="000872E5" w:rsidRDefault="002F63B3" w:rsidP="00D86A55">
            <w:pPr>
              <w:spacing w:before="0" w:after="0" w:line="240" w:lineRule="auto"/>
              <w:jc w:val="center"/>
              <w:rPr>
                <w:rFonts w:ascii="Calibri" w:hAnsi="Calibri"/>
                <w:noProof/>
              </w:rPr>
            </w:pPr>
            <w:r w:rsidRPr="000872E5">
              <w:rPr>
                <w:rFonts w:ascii="Calibri" w:hAnsi="Calibri"/>
                <w:noProof/>
              </w:rPr>
              <w:t>Quick Transition</w:t>
            </w:r>
          </w:p>
        </w:tc>
      </w:tr>
      <w:tr w:rsidR="002F63B3" w:rsidRPr="000872E5" w:rsidTr="00D86A55">
        <w:trPr>
          <w:cantSplit/>
          <w:trHeight w:val="2420"/>
        </w:trPr>
        <w:tc>
          <w:tcPr>
            <w:tcW w:w="6506" w:type="dxa"/>
            <w:tcBorders>
              <w:top w:val="single" w:sz="4" w:space="0" w:color="4F81BD" w:themeColor="accent1"/>
              <w:bottom w:val="single" w:sz="4" w:space="0" w:color="4F81BD" w:themeColor="accent1"/>
            </w:tcBorders>
          </w:tcPr>
          <w:p w:rsidR="002F63B3" w:rsidRPr="000872E5" w:rsidRDefault="002F63B3" w:rsidP="002F63B3">
            <w:pPr>
              <w:rPr>
                <w:rFonts w:ascii="Calibri" w:hAnsi="Calibri"/>
              </w:rPr>
            </w:pPr>
            <w:r w:rsidRPr="000872E5">
              <w:rPr>
                <w:rFonts w:ascii="Calibri" w:hAnsi="Calibri"/>
              </w:rPr>
              <w:t>Recapping</w:t>
            </w:r>
          </w:p>
          <w:p w:rsidR="002F63B3" w:rsidRPr="000872E5" w:rsidRDefault="002F63B3" w:rsidP="00D86A55">
            <w:pPr>
              <w:pStyle w:val="Bullet1"/>
              <w:rPr>
                <w:rFonts w:ascii="Calibri" w:hAnsi="Calibri"/>
              </w:rPr>
            </w:pPr>
            <w:r w:rsidRPr="000872E5">
              <w:rPr>
                <w:rFonts w:ascii="Calibri" w:hAnsi="Calibri"/>
              </w:rPr>
              <w:t xml:space="preserve">Review the </w:t>
            </w:r>
            <w:r w:rsidR="00D86A55">
              <w:rPr>
                <w:rFonts w:ascii="Calibri" w:hAnsi="Calibri"/>
              </w:rPr>
              <w:t xml:space="preserve">purpose of the CAP rubric and how it is used in the CAP process. </w:t>
            </w:r>
          </w:p>
        </w:tc>
        <w:tc>
          <w:tcPr>
            <w:tcW w:w="3358" w:type="dxa"/>
            <w:tcBorders>
              <w:top w:val="single" w:sz="4" w:space="0" w:color="4F81BD" w:themeColor="accent1"/>
              <w:bottom w:val="single" w:sz="4" w:space="0" w:color="4F81BD" w:themeColor="accent1"/>
            </w:tcBorders>
            <w:vAlign w:val="center"/>
          </w:tcPr>
          <w:p w:rsidR="002F63B3" w:rsidRPr="000872E5" w:rsidRDefault="00D86A55" w:rsidP="00D86A55">
            <w:pPr>
              <w:spacing w:before="0" w:after="0" w:line="240" w:lineRule="auto"/>
              <w:jc w:val="center"/>
              <w:rPr>
                <w:rFonts w:ascii="Calibri" w:hAnsi="Calibri"/>
              </w:rPr>
            </w:pPr>
            <w:r>
              <w:rPr>
                <w:rFonts w:ascii="Calibri" w:hAnsi="Calibri"/>
                <w:noProof/>
                <w:lang w:eastAsia="zh-CN" w:bidi="km-KH"/>
              </w:rPr>
              <w:drawing>
                <wp:anchor distT="0" distB="0" distL="114300" distR="114300" simplePos="0" relativeHeight="251788288" behindDoc="1" locked="0" layoutInCell="1" allowOverlap="1">
                  <wp:simplePos x="0" y="0"/>
                  <wp:positionH relativeFrom="column">
                    <wp:posOffset>20955</wp:posOffset>
                  </wp:positionH>
                  <wp:positionV relativeFrom="paragraph">
                    <wp:posOffset>-240030</wp:posOffset>
                  </wp:positionV>
                  <wp:extent cx="1950085" cy="1463040"/>
                  <wp:effectExtent l="19050" t="19050" r="12065" b="22860"/>
                  <wp:wrapTight wrapText="bothSides">
                    <wp:wrapPolygon edited="0">
                      <wp:start x="-211" y="-281"/>
                      <wp:lineTo x="-211" y="21938"/>
                      <wp:lineTo x="21734" y="21938"/>
                      <wp:lineTo x="21734" y="-281"/>
                      <wp:lineTo x="-211" y="-281"/>
                    </wp:wrapPolygon>
                  </wp:wrapTight>
                  <wp:docPr id="79" name="Picture 32" descr="The CAP Rubric is the content anchor for the entire process.&#10;The rubric is used at each step of the 5-step cycle.&#10;The rubric promotes a shared understanding of practice and helps assessors make informed judgments.&#10;Assessors consider the body of evidence (adhering to minimum requirements) and use professional judgment to apply evidence to the rubric and determine ratings.&#10;Calibration is important to ensure consistent feedback, grounded in the rubr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1950085" cy="1463040"/>
                          </a:xfrm>
                          <a:prstGeom prst="rect">
                            <a:avLst/>
                          </a:prstGeom>
                          <a:noFill/>
                          <a:ln>
                            <a:solidFill>
                              <a:schemeClr val="accent1"/>
                            </a:solidFill>
                          </a:ln>
                        </pic:spPr>
                      </pic:pic>
                    </a:graphicData>
                  </a:graphic>
                </wp:anchor>
              </w:drawing>
            </w:r>
            <w:r w:rsidR="002F63B3" w:rsidRPr="000872E5">
              <w:rPr>
                <w:rFonts w:ascii="Calibri" w:hAnsi="Calibri"/>
              </w:rPr>
              <w:t>Slide 3</w:t>
            </w:r>
            <w:r w:rsidR="0049519B">
              <w:rPr>
                <w:rFonts w:ascii="Calibri" w:hAnsi="Calibri"/>
              </w:rPr>
              <w:t>8</w:t>
            </w:r>
          </w:p>
          <w:p w:rsidR="002F63B3" w:rsidRPr="000872E5" w:rsidRDefault="002F63B3" w:rsidP="00D86A55">
            <w:pPr>
              <w:spacing w:before="0" w:after="0" w:line="240" w:lineRule="auto"/>
              <w:jc w:val="center"/>
              <w:rPr>
                <w:rFonts w:ascii="Calibri" w:hAnsi="Calibri"/>
                <w:noProof/>
              </w:rPr>
            </w:pPr>
            <w:r w:rsidRPr="000872E5">
              <w:rPr>
                <w:rFonts w:ascii="Calibri" w:hAnsi="Calibri"/>
                <w:noProof/>
              </w:rPr>
              <w:t>2 minutes</w:t>
            </w:r>
          </w:p>
        </w:tc>
      </w:tr>
      <w:tr w:rsidR="002F63B3" w:rsidRPr="000872E5" w:rsidTr="00D86A55">
        <w:trPr>
          <w:cantSplit/>
        </w:trPr>
        <w:tc>
          <w:tcPr>
            <w:tcW w:w="6506" w:type="dxa"/>
            <w:tcBorders>
              <w:top w:val="single" w:sz="4" w:space="0" w:color="4F81BD" w:themeColor="accent1"/>
              <w:bottom w:val="single" w:sz="4" w:space="0" w:color="4F81BD" w:themeColor="accent1"/>
            </w:tcBorders>
          </w:tcPr>
          <w:p w:rsidR="002F63B3" w:rsidRPr="000872E5" w:rsidRDefault="002F63B3" w:rsidP="002F63B3">
            <w:pPr>
              <w:rPr>
                <w:rFonts w:ascii="Calibri" w:hAnsi="Calibri"/>
              </w:rPr>
            </w:pPr>
            <w:r w:rsidRPr="000872E5">
              <w:rPr>
                <w:rFonts w:ascii="Calibri" w:hAnsi="Calibri"/>
              </w:rPr>
              <w:t>Recapping</w:t>
            </w:r>
          </w:p>
          <w:p w:rsidR="002F63B3" w:rsidRPr="000872E5" w:rsidRDefault="002F63B3" w:rsidP="002F63B3">
            <w:pPr>
              <w:pStyle w:val="Bullet1"/>
              <w:rPr>
                <w:rFonts w:ascii="Calibri" w:hAnsi="Calibri"/>
              </w:rPr>
            </w:pPr>
            <w:r w:rsidRPr="000872E5">
              <w:rPr>
                <w:rFonts w:ascii="Calibri" w:hAnsi="Calibri"/>
              </w:rPr>
              <w:t>Provide participants an opportunity to ask questions.</w:t>
            </w:r>
          </w:p>
        </w:tc>
        <w:tc>
          <w:tcPr>
            <w:tcW w:w="3358" w:type="dxa"/>
            <w:tcBorders>
              <w:top w:val="single" w:sz="4" w:space="0" w:color="4F81BD" w:themeColor="accent1"/>
              <w:bottom w:val="single" w:sz="4" w:space="0" w:color="4F81BD" w:themeColor="accent1"/>
            </w:tcBorders>
            <w:vAlign w:val="center"/>
          </w:tcPr>
          <w:p w:rsidR="002F63B3" w:rsidRPr="000872E5" w:rsidRDefault="002F63B3" w:rsidP="00D86A55">
            <w:pPr>
              <w:spacing w:before="0" w:after="0" w:line="240" w:lineRule="auto"/>
              <w:jc w:val="center"/>
              <w:rPr>
                <w:rFonts w:ascii="Calibri" w:hAnsi="Calibri"/>
              </w:rPr>
            </w:pPr>
            <w:r w:rsidRPr="000872E5">
              <w:rPr>
                <w:rFonts w:ascii="Calibri" w:hAnsi="Calibri"/>
                <w:noProof/>
                <w:lang w:eastAsia="zh-CN" w:bidi="km-KH"/>
              </w:rPr>
              <w:drawing>
                <wp:anchor distT="0" distB="0" distL="114300" distR="114300" simplePos="0" relativeHeight="251658239" behindDoc="0" locked="0" layoutInCell="1" allowOverlap="1">
                  <wp:simplePos x="0" y="0"/>
                  <wp:positionH relativeFrom="margin">
                    <wp:align>center</wp:align>
                  </wp:positionH>
                  <wp:positionV relativeFrom="paragraph">
                    <wp:posOffset>-1480820</wp:posOffset>
                  </wp:positionV>
                  <wp:extent cx="1833245" cy="1371600"/>
                  <wp:effectExtent l="19050" t="19050" r="14605" b="19050"/>
                  <wp:wrapSquare wrapText="bothSides"/>
                  <wp:docPr id="68" name="Picture 3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1833245" cy="1371600"/>
                          </a:xfrm>
                          <a:prstGeom prst="rect">
                            <a:avLst/>
                          </a:prstGeom>
                          <a:noFill/>
                          <a:ln>
                            <a:solidFill>
                              <a:schemeClr val="tx2"/>
                            </a:solidFill>
                          </a:ln>
                        </pic:spPr>
                      </pic:pic>
                    </a:graphicData>
                  </a:graphic>
                </wp:anchor>
              </w:drawing>
            </w:r>
            <w:r w:rsidRPr="000872E5">
              <w:rPr>
                <w:rFonts w:ascii="Calibri" w:hAnsi="Calibri"/>
              </w:rPr>
              <w:t xml:space="preserve">Slide </w:t>
            </w:r>
            <w:r w:rsidR="0049519B">
              <w:rPr>
                <w:rFonts w:ascii="Calibri" w:hAnsi="Calibri"/>
              </w:rPr>
              <w:t>39</w:t>
            </w:r>
          </w:p>
          <w:p w:rsidR="002F63B3" w:rsidRPr="000872E5" w:rsidRDefault="0049519B" w:rsidP="00D86A55">
            <w:pPr>
              <w:spacing w:before="0" w:after="0" w:line="240" w:lineRule="auto"/>
              <w:jc w:val="center"/>
              <w:rPr>
                <w:rFonts w:ascii="Calibri" w:hAnsi="Calibri"/>
                <w:noProof/>
              </w:rPr>
            </w:pPr>
            <w:r>
              <w:rPr>
                <w:rFonts w:ascii="Calibri" w:hAnsi="Calibri"/>
                <w:noProof/>
              </w:rPr>
              <w:t>3</w:t>
            </w:r>
            <w:r w:rsidR="002F63B3" w:rsidRPr="000872E5">
              <w:rPr>
                <w:rFonts w:ascii="Calibri" w:hAnsi="Calibri"/>
                <w:noProof/>
              </w:rPr>
              <w:t xml:space="preserve"> minute</w:t>
            </w:r>
            <w:r>
              <w:rPr>
                <w:rFonts w:ascii="Calibri" w:hAnsi="Calibri"/>
                <w:noProof/>
              </w:rPr>
              <w:t>s</w:t>
            </w:r>
          </w:p>
        </w:tc>
      </w:tr>
      <w:bookmarkEnd w:id="24"/>
    </w:tbl>
    <w:p w:rsidR="001473CA" w:rsidRDefault="001473CA" w:rsidP="002F63B3">
      <w:pPr>
        <w:spacing w:before="0" w:after="0" w:line="240" w:lineRule="auto"/>
        <w:rPr>
          <w:rFonts w:ascii="Calibri" w:hAnsi="Calibri"/>
          <w:sz w:val="2"/>
          <w:szCs w:val="2"/>
        </w:rPr>
      </w:pPr>
    </w:p>
    <w:sectPr w:rsidR="001473CA" w:rsidSect="003E2B40">
      <w:footerReference w:type="default" r:id="rId56"/>
      <w:pgSz w:w="12240" w:h="15840"/>
      <w:pgMar w:top="1440" w:right="1166"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230" w:rsidRDefault="00135230" w:rsidP="00CC1859">
      <w:r>
        <w:separator/>
      </w:r>
    </w:p>
    <w:p w:rsidR="00135230" w:rsidRDefault="00135230" w:rsidP="00CC1859"/>
    <w:p w:rsidR="00135230" w:rsidRDefault="00135230" w:rsidP="00CC1859"/>
  </w:endnote>
  <w:endnote w:type="continuationSeparator" w:id="0">
    <w:p w:rsidR="00135230" w:rsidRDefault="00135230" w:rsidP="00CC1859">
      <w:r>
        <w:continuationSeparator/>
      </w:r>
    </w:p>
    <w:p w:rsidR="00135230" w:rsidRDefault="00135230" w:rsidP="00CC1859"/>
    <w:p w:rsidR="00135230" w:rsidRDefault="00135230" w:rsidP="00CC1859"/>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FEA" w:rsidRDefault="00C57FEA" w:rsidP="0049519B">
    <w:pPr>
      <w:pStyle w:val="Footer"/>
      <w:pBdr>
        <w:top w:val="single" w:sz="48" w:space="1" w:color="1F497D" w:themeColor="text2"/>
      </w:pBdr>
      <w:spacing w:before="0"/>
    </w:pPr>
    <w:r>
      <w:t xml:space="preserve">Facilitator Guide for </w:t>
    </w:r>
  </w:p>
  <w:p w:rsidR="00C57FEA" w:rsidRDefault="00C57FEA" w:rsidP="0049519B">
    <w:pPr>
      <w:pStyle w:val="Footer"/>
      <w:pBdr>
        <w:top w:val="single" w:sz="48" w:space="1" w:color="1F497D" w:themeColor="text2"/>
      </w:pBdr>
      <w:spacing w:before="0"/>
    </w:pPr>
    <w:r>
      <w:t xml:space="preserve">Using CAP Rubric Workshop </w:t>
    </w:r>
    <w:r>
      <w:ptab w:relativeTo="margin" w:alignment="center" w:leader="none"/>
    </w:r>
    <w:r>
      <w:t>November 2015</w:t>
    </w:r>
    <w:r>
      <w:ptab w:relativeTo="margin" w:alignment="right" w:leader="none"/>
    </w:r>
    <w:r>
      <w:t xml:space="preserve">Page </w:t>
    </w:r>
    <w:fldSimple w:instr=" PAGE   \* MERGEFORMAT ">
      <w:r w:rsidR="00350690">
        <w:rPr>
          <w:noProof/>
        </w:rPr>
        <w:t>15</w:t>
      </w:r>
    </w:fldSimple>
    <w:r>
      <w:t xml:space="preserve"> of </w:t>
    </w:r>
    <w:fldSimple w:instr=" SECTIONPAGES   \* MERGEFORMAT ">
      <w:r w:rsidR="00350690">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230" w:rsidRDefault="00135230" w:rsidP="00CC1859">
      <w:r>
        <w:separator/>
      </w:r>
    </w:p>
    <w:p w:rsidR="00135230" w:rsidRDefault="00135230" w:rsidP="00CC1859"/>
    <w:p w:rsidR="00135230" w:rsidRDefault="00135230" w:rsidP="00CC1859"/>
  </w:footnote>
  <w:footnote w:type="continuationSeparator" w:id="0">
    <w:p w:rsidR="00135230" w:rsidRDefault="00135230" w:rsidP="00CC1859">
      <w:r>
        <w:continuationSeparator/>
      </w:r>
    </w:p>
    <w:p w:rsidR="00135230" w:rsidRDefault="00135230" w:rsidP="00CC1859"/>
    <w:p w:rsidR="00135230" w:rsidRDefault="00135230" w:rsidP="00CC185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63E1F"/>
    <w:multiLevelType w:val="hybridMultilevel"/>
    <w:tmpl w:val="EB04AB24"/>
    <w:lvl w:ilvl="0" w:tplc="AF70F6EA">
      <w:start w:val="1"/>
      <w:numFmt w:val="bullet"/>
      <w:pStyle w:val="Bullet1"/>
      <w:lvlText w:val=""/>
      <w:lvlJc w:val="left"/>
      <w:pPr>
        <w:ind w:left="720" w:hanging="360"/>
      </w:pPr>
      <w:rPr>
        <w:rFonts w:ascii="Wingdings" w:hAnsi="Wingdings" w:hint="default"/>
        <w:b w:val="0"/>
        <w:i w:val="0"/>
        <w:color w:val="E15D15"/>
        <w:sz w:val="24"/>
      </w:rPr>
    </w:lvl>
    <w:lvl w:ilvl="1" w:tplc="2578F926">
      <w:start w:val="1"/>
      <w:numFmt w:val="decimal"/>
      <w:lvlText w:val="%2."/>
      <w:lvlJc w:val="left"/>
      <w:pPr>
        <w:ind w:left="1440" w:hanging="360"/>
      </w:pPr>
      <w:rPr>
        <w:rFonts w:hint="default"/>
        <w:sz w:val="18"/>
      </w:rPr>
    </w:lvl>
    <w:lvl w:ilvl="2" w:tplc="837EEF8C">
      <w:start w:val="1"/>
      <w:numFmt w:val="bullet"/>
      <w:pStyle w:val="Bullet3"/>
      <w:lvlText w:val=""/>
      <w:lvlJc w:val="left"/>
      <w:pPr>
        <w:ind w:left="2160" w:hanging="360"/>
      </w:pPr>
      <w:rPr>
        <w:rFonts w:ascii="Wingdings" w:hAnsi="Wingdings" w:hint="default"/>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1C5FF9"/>
    <w:multiLevelType w:val="hybridMultilevel"/>
    <w:tmpl w:val="03D699BE"/>
    <w:lvl w:ilvl="0" w:tplc="943A1E42">
      <w:start w:val="1"/>
      <w:numFmt w:val="upperRoman"/>
      <w:pStyle w:val="Agenda"/>
      <w:lvlText w:val="%1."/>
      <w:lvlJc w:val="right"/>
      <w:pPr>
        <w:ind w:left="720" w:hanging="360"/>
      </w:pPr>
    </w:lvl>
    <w:lvl w:ilvl="1" w:tplc="04090019">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56738F"/>
    <w:multiLevelType w:val="hybridMultilevel"/>
    <w:tmpl w:val="730C2396"/>
    <w:lvl w:ilvl="0" w:tplc="B09E213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E0245"/>
    <w:multiLevelType w:val="hybridMultilevel"/>
    <w:tmpl w:val="1DDA97E8"/>
    <w:lvl w:ilvl="0" w:tplc="1C345F8C">
      <w:start w:val="1"/>
      <w:numFmt w:val="bullet"/>
      <w:pStyle w:val="Bullet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A406D14"/>
    <w:multiLevelType w:val="hybridMultilevel"/>
    <w:tmpl w:val="8C26356C"/>
    <w:lvl w:ilvl="0" w:tplc="BFE66706">
      <w:start w:val="4"/>
      <w:numFmt w:val="bullet"/>
      <w:pStyle w:val="BulletText1"/>
      <w:lvlText w:val=""/>
      <w:lvlJc w:val="left"/>
      <w:pPr>
        <w:ind w:left="1080" w:hanging="360"/>
      </w:pPr>
      <w:rPr>
        <w:rFonts w:ascii="Symbol" w:eastAsia="Calibri" w:hAnsi="Symbol" w:cs="Times New Roman" w:hint="default"/>
      </w:rPr>
    </w:lvl>
    <w:lvl w:ilvl="1" w:tplc="8EC6B30E">
      <w:start w:val="1"/>
      <w:numFmt w:val="bullet"/>
      <w:pStyle w:val="BulletText2"/>
      <w:lvlText w:val="o"/>
      <w:lvlJc w:val="left"/>
      <w:pPr>
        <w:ind w:left="1800" w:hanging="360"/>
      </w:pPr>
      <w:rPr>
        <w:rFonts w:ascii="Courier New" w:hAnsi="Courier New" w:cs="Courier New" w:hint="default"/>
      </w:rPr>
    </w:lvl>
    <w:lvl w:ilvl="2" w:tplc="63E6D1BE">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8950CCC"/>
    <w:multiLevelType w:val="hybridMultilevel"/>
    <w:tmpl w:val="3766A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0"/>
  </w:num>
  <w:num w:numId="4">
    <w:abstractNumId w:val="3"/>
  </w:num>
  <w:num w:numId="5">
    <w:abstractNumId w:val="4"/>
  </w:num>
  <w:num w:numId="6">
    <w:abstractNumId w:val="5"/>
  </w:num>
  <w:num w:numId="7">
    <w:abstractNumId w:val="2"/>
  </w:num>
  <w:num w:numId="8">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stylePaneFormatFilter w:val="1721"/>
  <w:stylePaneSortMethod w:val="0000"/>
  <w:defaultTabStop w:val="720"/>
  <w:drawingGridHorizontalSpacing w:val="100"/>
  <w:displayHorizontalDrawingGridEvery w:val="2"/>
  <w:characterSpacingControl w:val="doNotCompress"/>
  <w:hdrShapeDefaults>
    <o:shapedefaults v:ext="edit" spidmax="48130"/>
  </w:hdrShapeDefaults>
  <w:footnotePr>
    <w:footnote w:id="-1"/>
    <w:footnote w:id="0"/>
  </w:footnotePr>
  <w:endnotePr>
    <w:endnote w:id="-1"/>
    <w:endnote w:id="0"/>
  </w:endnotePr>
  <w:compat>
    <w:useFELayout/>
  </w:compat>
  <w:rsids>
    <w:rsidRoot w:val="00F84492"/>
    <w:rsid w:val="00003CE4"/>
    <w:rsid w:val="0000588D"/>
    <w:rsid w:val="00012063"/>
    <w:rsid w:val="00013389"/>
    <w:rsid w:val="00013545"/>
    <w:rsid w:val="00014121"/>
    <w:rsid w:val="00014747"/>
    <w:rsid w:val="00016269"/>
    <w:rsid w:val="00017A89"/>
    <w:rsid w:val="00020B0E"/>
    <w:rsid w:val="00020E87"/>
    <w:rsid w:val="00021CF2"/>
    <w:rsid w:val="00022255"/>
    <w:rsid w:val="00022307"/>
    <w:rsid w:val="00022B2A"/>
    <w:rsid w:val="000269DD"/>
    <w:rsid w:val="00030FA1"/>
    <w:rsid w:val="000311F5"/>
    <w:rsid w:val="0003243F"/>
    <w:rsid w:val="000327E5"/>
    <w:rsid w:val="00032892"/>
    <w:rsid w:val="0003376D"/>
    <w:rsid w:val="00037BE1"/>
    <w:rsid w:val="000400FB"/>
    <w:rsid w:val="0004048D"/>
    <w:rsid w:val="00040AE6"/>
    <w:rsid w:val="00040CFC"/>
    <w:rsid w:val="00041812"/>
    <w:rsid w:val="000447ED"/>
    <w:rsid w:val="0004667E"/>
    <w:rsid w:val="00047914"/>
    <w:rsid w:val="00051FC5"/>
    <w:rsid w:val="00052DF6"/>
    <w:rsid w:val="00052E97"/>
    <w:rsid w:val="000531C8"/>
    <w:rsid w:val="00054897"/>
    <w:rsid w:val="00054B01"/>
    <w:rsid w:val="00057D31"/>
    <w:rsid w:val="000610FE"/>
    <w:rsid w:val="0006198B"/>
    <w:rsid w:val="0006300D"/>
    <w:rsid w:val="00064373"/>
    <w:rsid w:val="00065DE9"/>
    <w:rsid w:val="00066392"/>
    <w:rsid w:val="00074819"/>
    <w:rsid w:val="00080161"/>
    <w:rsid w:val="00080F02"/>
    <w:rsid w:val="00082680"/>
    <w:rsid w:val="00082913"/>
    <w:rsid w:val="000829CB"/>
    <w:rsid w:val="00083A6A"/>
    <w:rsid w:val="000872E5"/>
    <w:rsid w:val="00090C73"/>
    <w:rsid w:val="00093472"/>
    <w:rsid w:val="00093A5E"/>
    <w:rsid w:val="000970D9"/>
    <w:rsid w:val="0009722A"/>
    <w:rsid w:val="00097F17"/>
    <w:rsid w:val="000A12C4"/>
    <w:rsid w:val="000A503C"/>
    <w:rsid w:val="000A66A6"/>
    <w:rsid w:val="000B2E11"/>
    <w:rsid w:val="000B3D96"/>
    <w:rsid w:val="000B43AA"/>
    <w:rsid w:val="000B555E"/>
    <w:rsid w:val="000B6C00"/>
    <w:rsid w:val="000B75FF"/>
    <w:rsid w:val="000C0136"/>
    <w:rsid w:val="000C15CB"/>
    <w:rsid w:val="000C2715"/>
    <w:rsid w:val="000C3ED4"/>
    <w:rsid w:val="000C4742"/>
    <w:rsid w:val="000C6012"/>
    <w:rsid w:val="000C6809"/>
    <w:rsid w:val="000C6838"/>
    <w:rsid w:val="000C7ABD"/>
    <w:rsid w:val="000D0846"/>
    <w:rsid w:val="000D08DD"/>
    <w:rsid w:val="000D14DD"/>
    <w:rsid w:val="000D1869"/>
    <w:rsid w:val="000D2DC5"/>
    <w:rsid w:val="000D2ED5"/>
    <w:rsid w:val="000D4B9B"/>
    <w:rsid w:val="000D5F6B"/>
    <w:rsid w:val="000D61CF"/>
    <w:rsid w:val="000D64AD"/>
    <w:rsid w:val="000E1A2F"/>
    <w:rsid w:val="000E3A2E"/>
    <w:rsid w:val="000E3C4E"/>
    <w:rsid w:val="000E44B0"/>
    <w:rsid w:val="000E7DFA"/>
    <w:rsid w:val="000F0328"/>
    <w:rsid w:val="000F2215"/>
    <w:rsid w:val="000F2D35"/>
    <w:rsid w:val="000F306D"/>
    <w:rsid w:val="000F3298"/>
    <w:rsid w:val="000F75EF"/>
    <w:rsid w:val="0010001B"/>
    <w:rsid w:val="00103373"/>
    <w:rsid w:val="00105B4B"/>
    <w:rsid w:val="00110675"/>
    <w:rsid w:val="0011202E"/>
    <w:rsid w:val="001140DC"/>
    <w:rsid w:val="001145DB"/>
    <w:rsid w:val="001151A3"/>
    <w:rsid w:val="0011552B"/>
    <w:rsid w:val="00116624"/>
    <w:rsid w:val="00116779"/>
    <w:rsid w:val="001178B9"/>
    <w:rsid w:val="001214F7"/>
    <w:rsid w:val="0012231B"/>
    <w:rsid w:val="001245E2"/>
    <w:rsid w:val="001247DD"/>
    <w:rsid w:val="00125C54"/>
    <w:rsid w:val="00126683"/>
    <w:rsid w:val="00127202"/>
    <w:rsid w:val="001300A3"/>
    <w:rsid w:val="00131F77"/>
    <w:rsid w:val="00133743"/>
    <w:rsid w:val="00133BBF"/>
    <w:rsid w:val="0013422F"/>
    <w:rsid w:val="00134835"/>
    <w:rsid w:val="00134BC3"/>
    <w:rsid w:val="00135230"/>
    <w:rsid w:val="0013638E"/>
    <w:rsid w:val="001374DE"/>
    <w:rsid w:val="00137D44"/>
    <w:rsid w:val="00140114"/>
    <w:rsid w:val="001424AE"/>
    <w:rsid w:val="0014338E"/>
    <w:rsid w:val="00144DFE"/>
    <w:rsid w:val="0014595D"/>
    <w:rsid w:val="00145AA8"/>
    <w:rsid w:val="001470EB"/>
    <w:rsid w:val="001473CA"/>
    <w:rsid w:val="00147FCA"/>
    <w:rsid w:val="00150047"/>
    <w:rsid w:val="00150654"/>
    <w:rsid w:val="00151E95"/>
    <w:rsid w:val="001529D6"/>
    <w:rsid w:val="00152C70"/>
    <w:rsid w:val="00154567"/>
    <w:rsid w:val="001547D1"/>
    <w:rsid w:val="001556ED"/>
    <w:rsid w:val="00155E86"/>
    <w:rsid w:val="00157C11"/>
    <w:rsid w:val="00160105"/>
    <w:rsid w:val="0016110C"/>
    <w:rsid w:val="00161DA8"/>
    <w:rsid w:val="001663D6"/>
    <w:rsid w:val="00166E6B"/>
    <w:rsid w:val="001677AF"/>
    <w:rsid w:val="0017039C"/>
    <w:rsid w:val="00172080"/>
    <w:rsid w:val="0017477C"/>
    <w:rsid w:val="00175329"/>
    <w:rsid w:val="00175736"/>
    <w:rsid w:val="00175834"/>
    <w:rsid w:val="00175EEB"/>
    <w:rsid w:val="0017603A"/>
    <w:rsid w:val="00176F50"/>
    <w:rsid w:val="00177385"/>
    <w:rsid w:val="00180838"/>
    <w:rsid w:val="001824D2"/>
    <w:rsid w:val="00183456"/>
    <w:rsid w:val="001836A9"/>
    <w:rsid w:val="001837CB"/>
    <w:rsid w:val="00184684"/>
    <w:rsid w:val="001852D6"/>
    <w:rsid w:val="001866CB"/>
    <w:rsid w:val="00194B91"/>
    <w:rsid w:val="001A0169"/>
    <w:rsid w:val="001A1151"/>
    <w:rsid w:val="001A1A7D"/>
    <w:rsid w:val="001A1C2F"/>
    <w:rsid w:val="001A1D8D"/>
    <w:rsid w:val="001A2098"/>
    <w:rsid w:val="001A3D8B"/>
    <w:rsid w:val="001A3F18"/>
    <w:rsid w:val="001A408A"/>
    <w:rsid w:val="001A623E"/>
    <w:rsid w:val="001B2806"/>
    <w:rsid w:val="001B436B"/>
    <w:rsid w:val="001B6386"/>
    <w:rsid w:val="001B7C5D"/>
    <w:rsid w:val="001C1CAF"/>
    <w:rsid w:val="001C3BFB"/>
    <w:rsid w:val="001C4B73"/>
    <w:rsid w:val="001C740A"/>
    <w:rsid w:val="001D0564"/>
    <w:rsid w:val="001D0C78"/>
    <w:rsid w:val="001D2577"/>
    <w:rsid w:val="001D2F94"/>
    <w:rsid w:val="001D5233"/>
    <w:rsid w:val="001D665C"/>
    <w:rsid w:val="001D7CE7"/>
    <w:rsid w:val="001E0584"/>
    <w:rsid w:val="001E25F9"/>
    <w:rsid w:val="001E2964"/>
    <w:rsid w:val="001E3BC8"/>
    <w:rsid w:val="001E479E"/>
    <w:rsid w:val="001E4D26"/>
    <w:rsid w:val="001E5AFD"/>
    <w:rsid w:val="001E6CA0"/>
    <w:rsid w:val="001E724D"/>
    <w:rsid w:val="001F2D99"/>
    <w:rsid w:val="001F48BB"/>
    <w:rsid w:val="001F4E10"/>
    <w:rsid w:val="001F5730"/>
    <w:rsid w:val="001F5B62"/>
    <w:rsid w:val="001F636C"/>
    <w:rsid w:val="001F7106"/>
    <w:rsid w:val="001F77F4"/>
    <w:rsid w:val="00200B11"/>
    <w:rsid w:val="00200B41"/>
    <w:rsid w:val="0020193C"/>
    <w:rsid w:val="00207A89"/>
    <w:rsid w:val="0021007C"/>
    <w:rsid w:val="0021071C"/>
    <w:rsid w:val="0021095A"/>
    <w:rsid w:val="00210CE1"/>
    <w:rsid w:val="00211AA1"/>
    <w:rsid w:val="00211BB3"/>
    <w:rsid w:val="00212175"/>
    <w:rsid w:val="0021257F"/>
    <w:rsid w:val="00213BED"/>
    <w:rsid w:val="002203D5"/>
    <w:rsid w:val="002206DE"/>
    <w:rsid w:val="00220BD0"/>
    <w:rsid w:val="002216F6"/>
    <w:rsid w:val="00221B8F"/>
    <w:rsid w:val="002225E5"/>
    <w:rsid w:val="00222A4C"/>
    <w:rsid w:val="00222F66"/>
    <w:rsid w:val="0022372A"/>
    <w:rsid w:val="00223BBF"/>
    <w:rsid w:val="00225F26"/>
    <w:rsid w:val="0022621F"/>
    <w:rsid w:val="00226556"/>
    <w:rsid w:val="00226CF3"/>
    <w:rsid w:val="0022773F"/>
    <w:rsid w:val="00227977"/>
    <w:rsid w:val="00231957"/>
    <w:rsid w:val="0023359F"/>
    <w:rsid w:val="00233AAA"/>
    <w:rsid w:val="00234791"/>
    <w:rsid w:val="002349C5"/>
    <w:rsid w:val="00234D36"/>
    <w:rsid w:val="002358F2"/>
    <w:rsid w:val="00235B62"/>
    <w:rsid w:val="00240324"/>
    <w:rsid w:val="0024039F"/>
    <w:rsid w:val="002405C2"/>
    <w:rsid w:val="00241651"/>
    <w:rsid w:val="00242EEF"/>
    <w:rsid w:val="00246A9D"/>
    <w:rsid w:val="00252787"/>
    <w:rsid w:val="00252797"/>
    <w:rsid w:val="00253E11"/>
    <w:rsid w:val="00253EE5"/>
    <w:rsid w:val="00257284"/>
    <w:rsid w:val="0025732E"/>
    <w:rsid w:val="00257FD1"/>
    <w:rsid w:val="002617A8"/>
    <w:rsid w:val="00261CC3"/>
    <w:rsid w:val="002629E8"/>
    <w:rsid w:val="002637BA"/>
    <w:rsid w:val="0026447B"/>
    <w:rsid w:val="00264493"/>
    <w:rsid w:val="0026576D"/>
    <w:rsid w:val="00266804"/>
    <w:rsid w:val="002673D8"/>
    <w:rsid w:val="00267A59"/>
    <w:rsid w:val="00274232"/>
    <w:rsid w:val="00275395"/>
    <w:rsid w:val="00275A7E"/>
    <w:rsid w:val="002761EC"/>
    <w:rsid w:val="00277652"/>
    <w:rsid w:val="00280D89"/>
    <w:rsid w:val="00282FF7"/>
    <w:rsid w:val="00283617"/>
    <w:rsid w:val="0028437E"/>
    <w:rsid w:val="00285175"/>
    <w:rsid w:val="002867A3"/>
    <w:rsid w:val="00286A84"/>
    <w:rsid w:val="00290CDB"/>
    <w:rsid w:val="0029715B"/>
    <w:rsid w:val="00297A88"/>
    <w:rsid w:val="002A0E25"/>
    <w:rsid w:val="002A3442"/>
    <w:rsid w:val="002A39A5"/>
    <w:rsid w:val="002A43DC"/>
    <w:rsid w:val="002A4482"/>
    <w:rsid w:val="002A476B"/>
    <w:rsid w:val="002A4E0E"/>
    <w:rsid w:val="002A6E67"/>
    <w:rsid w:val="002B0FB9"/>
    <w:rsid w:val="002B1DA2"/>
    <w:rsid w:val="002C2D4B"/>
    <w:rsid w:val="002C618E"/>
    <w:rsid w:val="002C65F5"/>
    <w:rsid w:val="002D0229"/>
    <w:rsid w:val="002D06D1"/>
    <w:rsid w:val="002D092F"/>
    <w:rsid w:val="002D0E7A"/>
    <w:rsid w:val="002D1123"/>
    <w:rsid w:val="002D23FA"/>
    <w:rsid w:val="002D4004"/>
    <w:rsid w:val="002D5E22"/>
    <w:rsid w:val="002D72B0"/>
    <w:rsid w:val="002D7B86"/>
    <w:rsid w:val="002E2974"/>
    <w:rsid w:val="002E5A03"/>
    <w:rsid w:val="002E7DC9"/>
    <w:rsid w:val="002F1EE5"/>
    <w:rsid w:val="002F3178"/>
    <w:rsid w:val="002F38D0"/>
    <w:rsid w:val="002F63B3"/>
    <w:rsid w:val="00300CF8"/>
    <w:rsid w:val="00303D1D"/>
    <w:rsid w:val="00304762"/>
    <w:rsid w:val="0030580B"/>
    <w:rsid w:val="00305B01"/>
    <w:rsid w:val="00305DF2"/>
    <w:rsid w:val="00307416"/>
    <w:rsid w:val="00307E4B"/>
    <w:rsid w:val="00312753"/>
    <w:rsid w:val="003162CB"/>
    <w:rsid w:val="00316F73"/>
    <w:rsid w:val="00320192"/>
    <w:rsid w:val="00320CF8"/>
    <w:rsid w:val="00320E7A"/>
    <w:rsid w:val="003216B1"/>
    <w:rsid w:val="00321C57"/>
    <w:rsid w:val="00322BE5"/>
    <w:rsid w:val="00324FAC"/>
    <w:rsid w:val="003302E0"/>
    <w:rsid w:val="0033079E"/>
    <w:rsid w:val="00331A13"/>
    <w:rsid w:val="003323FC"/>
    <w:rsid w:val="003337FB"/>
    <w:rsid w:val="003344CF"/>
    <w:rsid w:val="003344F7"/>
    <w:rsid w:val="00334787"/>
    <w:rsid w:val="00335321"/>
    <w:rsid w:val="00337E93"/>
    <w:rsid w:val="00340A39"/>
    <w:rsid w:val="00343501"/>
    <w:rsid w:val="00346602"/>
    <w:rsid w:val="00347AFF"/>
    <w:rsid w:val="0035016A"/>
    <w:rsid w:val="0035032E"/>
    <w:rsid w:val="00350690"/>
    <w:rsid w:val="003525BD"/>
    <w:rsid w:val="00353199"/>
    <w:rsid w:val="003536D7"/>
    <w:rsid w:val="00353B72"/>
    <w:rsid w:val="0035443B"/>
    <w:rsid w:val="003550AA"/>
    <w:rsid w:val="00355A27"/>
    <w:rsid w:val="003575F2"/>
    <w:rsid w:val="00357DA3"/>
    <w:rsid w:val="00363288"/>
    <w:rsid w:val="00363907"/>
    <w:rsid w:val="003640D1"/>
    <w:rsid w:val="00365E94"/>
    <w:rsid w:val="003660BB"/>
    <w:rsid w:val="00372A90"/>
    <w:rsid w:val="00372FAC"/>
    <w:rsid w:val="003762EA"/>
    <w:rsid w:val="00377AC4"/>
    <w:rsid w:val="003818DA"/>
    <w:rsid w:val="0038426D"/>
    <w:rsid w:val="00384558"/>
    <w:rsid w:val="0038581D"/>
    <w:rsid w:val="00386308"/>
    <w:rsid w:val="003878D1"/>
    <w:rsid w:val="0039039E"/>
    <w:rsid w:val="00392BD6"/>
    <w:rsid w:val="0039411F"/>
    <w:rsid w:val="003946B1"/>
    <w:rsid w:val="00395A23"/>
    <w:rsid w:val="00396B3D"/>
    <w:rsid w:val="003A3CC7"/>
    <w:rsid w:val="003A4038"/>
    <w:rsid w:val="003A4E43"/>
    <w:rsid w:val="003A55BA"/>
    <w:rsid w:val="003A5B4E"/>
    <w:rsid w:val="003A6504"/>
    <w:rsid w:val="003A7E35"/>
    <w:rsid w:val="003B0100"/>
    <w:rsid w:val="003B0689"/>
    <w:rsid w:val="003B108B"/>
    <w:rsid w:val="003B1C6E"/>
    <w:rsid w:val="003B50A1"/>
    <w:rsid w:val="003B658B"/>
    <w:rsid w:val="003B728F"/>
    <w:rsid w:val="003B7397"/>
    <w:rsid w:val="003B7665"/>
    <w:rsid w:val="003B7CF6"/>
    <w:rsid w:val="003C1243"/>
    <w:rsid w:val="003C1F22"/>
    <w:rsid w:val="003C2432"/>
    <w:rsid w:val="003C2D72"/>
    <w:rsid w:val="003C3E76"/>
    <w:rsid w:val="003C40D8"/>
    <w:rsid w:val="003C49E1"/>
    <w:rsid w:val="003C690E"/>
    <w:rsid w:val="003D5CD1"/>
    <w:rsid w:val="003D7CFE"/>
    <w:rsid w:val="003E1422"/>
    <w:rsid w:val="003E1AD7"/>
    <w:rsid w:val="003E1C71"/>
    <w:rsid w:val="003E2B40"/>
    <w:rsid w:val="003E36AF"/>
    <w:rsid w:val="003E3BDC"/>
    <w:rsid w:val="003E3DF4"/>
    <w:rsid w:val="003E4B5B"/>
    <w:rsid w:val="003E4D82"/>
    <w:rsid w:val="003E5BAE"/>
    <w:rsid w:val="003E6F92"/>
    <w:rsid w:val="003E7A70"/>
    <w:rsid w:val="003F3B16"/>
    <w:rsid w:val="003F408F"/>
    <w:rsid w:val="003F5921"/>
    <w:rsid w:val="003F6258"/>
    <w:rsid w:val="003F6E9E"/>
    <w:rsid w:val="003F7051"/>
    <w:rsid w:val="003F71BE"/>
    <w:rsid w:val="003F7BCD"/>
    <w:rsid w:val="004018AE"/>
    <w:rsid w:val="00402676"/>
    <w:rsid w:val="00404369"/>
    <w:rsid w:val="004046D6"/>
    <w:rsid w:val="00407334"/>
    <w:rsid w:val="00407622"/>
    <w:rsid w:val="004112A3"/>
    <w:rsid w:val="00413031"/>
    <w:rsid w:val="00414BBE"/>
    <w:rsid w:val="00415B16"/>
    <w:rsid w:val="00420E0C"/>
    <w:rsid w:val="0042795B"/>
    <w:rsid w:val="00430301"/>
    <w:rsid w:val="004315E5"/>
    <w:rsid w:val="0043426D"/>
    <w:rsid w:val="004352E9"/>
    <w:rsid w:val="00435D56"/>
    <w:rsid w:val="00436B99"/>
    <w:rsid w:val="00436F73"/>
    <w:rsid w:val="00437735"/>
    <w:rsid w:val="00441C67"/>
    <w:rsid w:val="00443337"/>
    <w:rsid w:val="004456C9"/>
    <w:rsid w:val="00445916"/>
    <w:rsid w:val="00446F06"/>
    <w:rsid w:val="00447367"/>
    <w:rsid w:val="0045526F"/>
    <w:rsid w:val="0045687C"/>
    <w:rsid w:val="00460F17"/>
    <w:rsid w:val="00461076"/>
    <w:rsid w:val="00462C93"/>
    <w:rsid w:val="00463C90"/>
    <w:rsid w:val="004643BF"/>
    <w:rsid w:val="00465565"/>
    <w:rsid w:val="00466B49"/>
    <w:rsid w:val="00466C7C"/>
    <w:rsid w:val="00467033"/>
    <w:rsid w:val="00467379"/>
    <w:rsid w:val="004700EF"/>
    <w:rsid w:val="00471C86"/>
    <w:rsid w:val="004722C5"/>
    <w:rsid w:val="00472ADA"/>
    <w:rsid w:val="00473AFE"/>
    <w:rsid w:val="00474A08"/>
    <w:rsid w:val="0047532F"/>
    <w:rsid w:val="00476D97"/>
    <w:rsid w:val="0047744E"/>
    <w:rsid w:val="0048008F"/>
    <w:rsid w:val="00480469"/>
    <w:rsid w:val="0048050D"/>
    <w:rsid w:val="00480711"/>
    <w:rsid w:val="0048139C"/>
    <w:rsid w:val="004817E0"/>
    <w:rsid w:val="00481D12"/>
    <w:rsid w:val="00482945"/>
    <w:rsid w:val="004843B8"/>
    <w:rsid w:val="00487249"/>
    <w:rsid w:val="004928F4"/>
    <w:rsid w:val="00494231"/>
    <w:rsid w:val="0049519B"/>
    <w:rsid w:val="0049669A"/>
    <w:rsid w:val="004A0B65"/>
    <w:rsid w:val="004A3A23"/>
    <w:rsid w:val="004A6716"/>
    <w:rsid w:val="004A6874"/>
    <w:rsid w:val="004A69F6"/>
    <w:rsid w:val="004A7442"/>
    <w:rsid w:val="004B027E"/>
    <w:rsid w:val="004B0E11"/>
    <w:rsid w:val="004B1A22"/>
    <w:rsid w:val="004B215F"/>
    <w:rsid w:val="004B23F9"/>
    <w:rsid w:val="004B3537"/>
    <w:rsid w:val="004B375B"/>
    <w:rsid w:val="004B3781"/>
    <w:rsid w:val="004B65E2"/>
    <w:rsid w:val="004B768F"/>
    <w:rsid w:val="004C1CA9"/>
    <w:rsid w:val="004C35FE"/>
    <w:rsid w:val="004C6C62"/>
    <w:rsid w:val="004D32A7"/>
    <w:rsid w:val="004D3584"/>
    <w:rsid w:val="004D5ED3"/>
    <w:rsid w:val="004D6CD5"/>
    <w:rsid w:val="004D6F30"/>
    <w:rsid w:val="004D7548"/>
    <w:rsid w:val="004E0D3A"/>
    <w:rsid w:val="004E3C9D"/>
    <w:rsid w:val="004E4D1F"/>
    <w:rsid w:val="004E5AF8"/>
    <w:rsid w:val="004F52C8"/>
    <w:rsid w:val="004F5BBC"/>
    <w:rsid w:val="004F7BC4"/>
    <w:rsid w:val="0050117E"/>
    <w:rsid w:val="00503394"/>
    <w:rsid w:val="0050339B"/>
    <w:rsid w:val="00505983"/>
    <w:rsid w:val="00505BCA"/>
    <w:rsid w:val="005069DD"/>
    <w:rsid w:val="00507634"/>
    <w:rsid w:val="00512D1D"/>
    <w:rsid w:val="005172D6"/>
    <w:rsid w:val="00517B84"/>
    <w:rsid w:val="00520D48"/>
    <w:rsid w:val="0052186D"/>
    <w:rsid w:val="00521C9C"/>
    <w:rsid w:val="00521CAB"/>
    <w:rsid w:val="0052525A"/>
    <w:rsid w:val="00526A4C"/>
    <w:rsid w:val="00530646"/>
    <w:rsid w:val="005307C0"/>
    <w:rsid w:val="00530AF5"/>
    <w:rsid w:val="0053110C"/>
    <w:rsid w:val="00531162"/>
    <w:rsid w:val="00531B57"/>
    <w:rsid w:val="00533B42"/>
    <w:rsid w:val="00535B55"/>
    <w:rsid w:val="00535E32"/>
    <w:rsid w:val="00536552"/>
    <w:rsid w:val="005407A7"/>
    <w:rsid w:val="00540EB1"/>
    <w:rsid w:val="005419E6"/>
    <w:rsid w:val="00541AB0"/>
    <w:rsid w:val="00541C5D"/>
    <w:rsid w:val="00543168"/>
    <w:rsid w:val="0054352C"/>
    <w:rsid w:val="00543762"/>
    <w:rsid w:val="00543F00"/>
    <w:rsid w:val="00543F0F"/>
    <w:rsid w:val="0054518A"/>
    <w:rsid w:val="00545D25"/>
    <w:rsid w:val="00546329"/>
    <w:rsid w:val="0054698B"/>
    <w:rsid w:val="00546FB4"/>
    <w:rsid w:val="00547BC7"/>
    <w:rsid w:val="00547FDC"/>
    <w:rsid w:val="00551532"/>
    <w:rsid w:val="00551D94"/>
    <w:rsid w:val="00553711"/>
    <w:rsid w:val="00555A79"/>
    <w:rsid w:val="00556393"/>
    <w:rsid w:val="0055696F"/>
    <w:rsid w:val="00561504"/>
    <w:rsid w:val="00562F8E"/>
    <w:rsid w:val="005631EC"/>
    <w:rsid w:val="00566766"/>
    <w:rsid w:val="00567102"/>
    <w:rsid w:val="00571121"/>
    <w:rsid w:val="00571DF5"/>
    <w:rsid w:val="0057421B"/>
    <w:rsid w:val="00575264"/>
    <w:rsid w:val="00576F7E"/>
    <w:rsid w:val="005845B5"/>
    <w:rsid w:val="00585FDA"/>
    <w:rsid w:val="0058696C"/>
    <w:rsid w:val="00590824"/>
    <w:rsid w:val="00592144"/>
    <w:rsid w:val="005922F1"/>
    <w:rsid w:val="005957DA"/>
    <w:rsid w:val="00596061"/>
    <w:rsid w:val="00597466"/>
    <w:rsid w:val="005A0306"/>
    <w:rsid w:val="005A3588"/>
    <w:rsid w:val="005A35D1"/>
    <w:rsid w:val="005A35ED"/>
    <w:rsid w:val="005A38A2"/>
    <w:rsid w:val="005A52DA"/>
    <w:rsid w:val="005A61BE"/>
    <w:rsid w:val="005B1B67"/>
    <w:rsid w:val="005B34D5"/>
    <w:rsid w:val="005B3611"/>
    <w:rsid w:val="005B3ACB"/>
    <w:rsid w:val="005B3ED5"/>
    <w:rsid w:val="005B4CE8"/>
    <w:rsid w:val="005B522C"/>
    <w:rsid w:val="005B712B"/>
    <w:rsid w:val="005B72E2"/>
    <w:rsid w:val="005B7EA0"/>
    <w:rsid w:val="005C2265"/>
    <w:rsid w:val="005C2A81"/>
    <w:rsid w:val="005C2D0B"/>
    <w:rsid w:val="005C3AF6"/>
    <w:rsid w:val="005C3C14"/>
    <w:rsid w:val="005C7E98"/>
    <w:rsid w:val="005D0556"/>
    <w:rsid w:val="005D2196"/>
    <w:rsid w:val="005D306C"/>
    <w:rsid w:val="005D545B"/>
    <w:rsid w:val="005D5B63"/>
    <w:rsid w:val="005D5EDE"/>
    <w:rsid w:val="005D7BBD"/>
    <w:rsid w:val="005E1FCD"/>
    <w:rsid w:val="005E2624"/>
    <w:rsid w:val="005E5A8D"/>
    <w:rsid w:val="005E67E7"/>
    <w:rsid w:val="005E6CB9"/>
    <w:rsid w:val="005E776F"/>
    <w:rsid w:val="005F29D8"/>
    <w:rsid w:val="005F480D"/>
    <w:rsid w:val="005F653A"/>
    <w:rsid w:val="005F701D"/>
    <w:rsid w:val="005F70A0"/>
    <w:rsid w:val="005F7B43"/>
    <w:rsid w:val="00600074"/>
    <w:rsid w:val="00602205"/>
    <w:rsid w:val="00604674"/>
    <w:rsid w:val="0060734B"/>
    <w:rsid w:val="00614B5D"/>
    <w:rsid w:val="00615F5E"/>
    <w:rsid w:val="006163D8"/>
    <w:rsid w:val="00617C7F"/>
    <w:rsid w:val="00620188"/>
    <w:rsid w:val="006201FE"/>
    <w:rsid w:val="0062085C"/>
    <w:rsid w:val="00624D0C"/>
    <w:rsid w:val="00626A47"/>
    <w:rsid w:val="0063001B"/>
    <w:rsid w:val="00630538"/>
    <w:rsid w:val="00630B18"/>
    <w:rsid w:val="00631DA5"/>
    <w:rsid w:val="0063211A"/>
    <w:rsid w:val="00633C8E"/>
    <w:rsid w:val="00634160"/>
    <w:rsid w:val="006367AB"/>
    <w:rsid w:val="0064020E"/>
    <w:rsid w:val="006403E0"/>
    <w:rsid w:val="006414EA"/>
    <w:rsid w:val="00644512"/>
    <w:rsid w:val="00645DC1"/>
    <w:rsid w:val="0064641E"/>
    <w:rsid w:val="0065291E"/>
    <w:rsid w:val="00652C3E"/>
    <w:rsid w:val="006555AF"/>
    <w:rsid w:val="00656896"/>
    <w:rsid w:val="00661257"/>
    <w:rsid w:val="006664FF"/>
    <w:rsid w:val="006670CB"/>
    <w:rsid w:val="00667694"/>
    <w:rsid w:val="00667C35"/>
    <w:rsid w:val="00670165"/>
    <w:rsid w:val="00670A9A"/>
    <w:rsid w:val="00670FA3"/>
    <w:rsid w:val="00672217"/>
    <w:rsid w:val="006724AD"/>
    <w:rsid w:val="00673534"/>
    <w:rsid w:val="00674291"/>
    <w:rsid w:val="00677CA9"/>
    <w:rsid w:val="00680D15"/>
    <w:rsid w:val="00681C0F"/>
    <w:rsid w:val="00682B8B"/>
    <w:rsid w:val="00682F21"/>
    <w:rsid w:val="00683283"/>
    <w:rsid w:val="00683EC7"/>
    <w:rsid w:val="00685702"/>
    <w:rsid w:val="00687C86"/>
    <w:rsid w:val="00690E2E"/>
    <w:rsid w:val="00691D73"/>
    <w:rsid w:val="00693A28"/>
    <w:rsid w:val="006958D0"/>
    <w:rsid w:val="00695A3C"/>
    <w:rsid w:val="00697074"/>
    <w:rsid w:val="006A10A9"/>
    <w:rsid w:val="006A2D28"/>
    <w:rsid w:val="006A4CB0"/>
    <w:rsid w:val="006A7C6F"/>
    <w:rsid w:val="006B061C"/>
    <w:rsid w:val="006B1951"/>
    <w:rsid w:val="006B2B2C"/>
    <w:rsid w:val="006B4104"/>
    <w:rsid w:val="006B52A0"/>
    <w:rsid w:val="006B7A1F"/>
    <w:rsid w:val="006C0EE2"/>
    <w:rsid w:val="006C1532"/>
    <w:rsid w:val="006C195A"/>
    <w:rsid w:val="006C2857"/>
    <w:rsid w:val="006C4666"/>
    <w:rsid w:val="006C5E4C"/>
    <w:rsid w:val="006C6737"/>
    <w:rsid w:val="006D1A0F"/>
    <w:rsid w:val="006D2243"/>
    <w:rsid w:val="006D2911"/>
    <w:rsid w:val="006D363C"/>
    <w:rsid w:val="006D420A"/>
    <w:rsid w:val="006D6360"/>
    <w:rsid w:val="006E0292"/>
    <w:rsid w:val="006E0637"/>
    <w:rsid w:val="006E1227"/>
    <w:rsid w:val="006E18B6"/>
    <w:rsid w:val="006E1B09"/>
    <w:rsid w:val="006E1CF0"/>
    <w:rsid w:val="006E1DA5"/>
    <w:rsid w:val="006E2E6D"/>
    <w:rsid w:val="006E339F"/>
    <w:rsid w:val="006E3703"/>
    <w:rsid w:val="006E4611"/>
    <w:rsid w:val="006E5334"/>
    <w:rsid w:val="006E549E"/>
    <w:rsid w:val="006E6227"/>
    <w:rsid w:val="006E69C0"/>
    <w:rsid w:val="006E706C"/>
    <w:rsid w:val="006E7D99"/>
    <w:rsid w:val="006F0AD7"/>
    <w:rsid w:val="006F14EA"/>
    <w:rsid w:val="006F18BA"/>
    <w:rsid w:val="006F3068"/>
    <w:rsid w:val="006F4E45"/>
    <w:rsid w:val="006F6972"/>
    <w:rsid w:val="006F7A0E"/>
    <w:rsid w:val="00700E22"/>
    <w:rsid w:val="007013CC"/>
    <w:rsid w:val="007035F5"/>
    <w:rsid w:val="007043BF"/>
    <w:rsid w:val="007046D3"/>
    <w:rsid w:val="00705245"/>
    <w:rsid w:val="007064F7"/>
    <w:rsid w:val="0070682A"/>
    <w:rsid w:val="00707BE7"/>
    <w:rsid w:val="007106CF"/>
    <w:rsid w:val="00712D0A"/>
    <w:rsid w:val="00715073"/>
    <w:rsid w:val="00715E28"/>
    <w:rsid w:val="00717085"/>
    <w:rsid w:val="007209C7"/>
    <w:rsid w:val="0072313F"/>
    <w:rsid w:val="00724E14"/>
    <w:rsid w:val="00725944"/>
    <w:rsid w:val="00725E3A"/>
    <w:rsid w:val="00726B69"/>
    <w:rsid w:val="00727414"/>
    <w:rsid w:val="00730EB2"/>
    <w:rsid w:val="007335EB"/>
    <w:rsid w:val="00734FD3"/>
    <w:rsid w:val="007352AE"/>
    <w:rsid w:val="007366F4"/>
    <w:rsid w:val="007416FC"/>
    <w:rsid w:val="00741DA5"/>
    <w:rsid w:val="00742F7B"/>
    <w:rsid w:val="00744F5D"/>
    <w:rsid w:val="007450A8"/>
    <w:rsid w:val="007516F1"/>
    <w:rsid w:val="00753FB8"/>
    <w:rsid w:val="00756457"/>
    <w:rsid w:val="007566B7"/>
    <w:rsid w:val="0075739C"/>
    <w:rsid w:val="00760A1B"/>
    <w:rsid w:val="00761A95"/>
    <w:rsid w:val="00762818"/>
    <w:rsid w:val="0076395C"/>
    <w:rsid w:val="0076424E"/>
    <w:rsid w:val="00765C98"/>
    <w:rsid w:val="00766288"/>
    <w:rsid w:val="00767A3F"/>
    <w:rsid w:val="00770C39"/>
    <w:rsid w:val="007728A2"/>
    <w:rsid w:val="0078038A"/>
    <w:rsid w:val="00780487"/>
    <w:rsid w:val="0078249F"/>
    <w:rsid w:val="007826F1"/>
    <w:rsid w:val="00783903"/>
    <w:rsid w:val="00784037"/>
    <w:rsid w:val="00784AE7"/>
    <w:rsid w:val="00786CB3"/>
    <w:rsid w:val="007901C1"/>
    <w:rsid w:val="00790676"/>
    <w:rsid w:val="00790AE6"/>
    <w:rsid w:val="00790B7D"/>
    <w:rsid w:val="00790F69"/>
    <w:rsid w:val="00792554"/>
    <w:rsid w:val="00794CC2"/>
    <w:rsid w:val="00795A73"/>
    <w:rsid w:val="00795C9F"/>
    <w:rsid w:val="0079639C"/>
    <w:rsid w:val="00796AD7"/>
    <w:rsid w:val="00796F13"/>
    <w:rsid w:val="007A0E99"/>
    <w:rsid w:val="007A1E59"/>
    <w:rsid w:val="007A5502"/>
    <w:rsid w:val="007A6806"/>
    <w:rsid w:val="007B2C9B"/>
    <w:rsid w:val="007B4802"/>
    <w:rsid w:val="007B5795"/>
    <w:rsid w:val="007B59F4"/>
    <w:rsid w:val="007B5CA7"/>
    <w:rsid w:val="007B7DD1"/>
    <w:rsid w:val="007C03B7"/>
    <w:rsid w:val="007C0DC5"/>
    <w:rsid w:val="007C26BC"/>
    <w:rsid w:val="007C341D"/>
    <w:rsid w:val="007C3D0E"/>
    <w:rsid w:val="007C6741"/>
    <w:rsid w:val="007D05BF"/>
    <w:rsid w:val="007D0836"/>
    <w:rsid w:val="007D178C"/>
    <w:rsid w:val="007D1C8D"/>
    <w:rsid w:val="007D481F"/>
    <w:rsid w:val="007D51A8"/>
    <w:rsid w:val="007D6248"/>
    <w:rsid w:val="007D6B92"/>
    <w:rsid w:val="007E2F8F"/>
    <w:rsid w:val="007E4031"/>
    <w:rsid w:val="007E4AF1"/>
    <w:rsid w:val="007E636D"/>
    <w:rsid w:val="007F0568"/>
    <w:rsid w:val="007F1C01"/>
    <w:rsid w:val="007F2660"/>
    <w:rsid w:val="007F2FE3"/>
    <w:rsid w:val="007F598A"/>
    <w:rsid w:val="00803126"/>
    <w:rsid w:val="008045C8"/>
    <w:rsid w:val="00806FBC"/>
    <w:rsid w:val="008074C1"/>
    <w:rsid w:val="0080754D"/>
    <w:rsid w:val="00811903"/>
    <w:rsid w:val="00812330"/>
    <w:rsid w:val="008143C5"/>
    <w:rsid w:val="00814702"/>
    <w:rsid w:val="0081708A"/>
    <w:rsid w:val="00817D6A"/>
    <w:rsid w:val="00820B44"/>
    <w:rsid w:val="00820BC8"/>
    <w:rsid w:val="00821D37"/>
    <w:rsid w:val="008255C6"/>
    <w:rsid w:val="00825DF4"/>
    <w:rsid w:val="00826F03"/>
    <w:rsid w:val="00826FB8"/>
    <w:rsid w:val="00827A79"/>
    <w:rsid w:val="0083080E"/>
    <w:rsid w:val="0083382F"/>
    <w:rsid w:val="00833F39"/>
    <w:rsid w:val="0083534E"/>
    <w:rsid w:val="0083676D"/>
    <w:rsid w:val="00836840"/>
    <w:rsid w:val="0083727B"/>
    <w:rsid w:val="008429D4"/>
    <w:rsid w:val="00844A0B"/>
    <w:rsid w:val="00844DD4"/>
    <w:rsid w:val="0084703C"/>
    <w:rsid w:val="008479B5"/>
    <w:rsid w:val="00847F17"/>
    <w:rsid w:val="00850122"/>
    <w:rsid w:val="008529C0"/>
    <w:rsid w:val="00854A99"/>
    <w:rsid w:val="0085700F"/>
    <w:rsid w:val="00857F62"/>
    <w:rsid w:val="00860332"/>
    <w:rsid w:val="0086506D"/>
    <w:rsid w:val="008651CB"/>
    <w:rsid w:val="00870C43"/>
    <w:rsid w:val="00871DD7"/>
    <w:rsid w:val="00873E0B"/>
    <w:rsid w:val="00875DE7"/>
    <w:rsid w:val="0087712C"/>
    <w:rsid w:val="0088043A"/>
    <w:rsid w:val="00883027"/>
    <w:rsid w:val="0088319B"/>
    <w:rsid w:val="00883377"/>
    <w:rsid w:val="008839ED"/>
    <w:rsid w:val="00883F66"/>
    <w:rsid w:val="0088427D"/>
    <w:rsid w:val="0088636E"/>
    <w:rsid w:val="00890530"/>
    <w:rsid w:val="008905E4"/>
    <w:rsid w:val="0089169B"/>
    <w:rsid w:val="00891FAE"/>
    <w:rsid w:val="0089261A"/>
    <w:rsid w:val="0089308B"/>
    <w:rsid w:val="00893DB0"/>
    <w:rsid w:val="00895BCC"/>
    <w:rsid w:val="008962E8"/>
    <w:rsid w:val="00896700"/>
    <w:rsid w:val="00897A4C"/>
    <w:rsid w:val="00897A4E"/>
    <w:rsid w:val="008A13F5"/>
    <w:rsid w:val="008A1846"/>
    <w:rsid w:val="008A1E23"/>
    <w:rsid w:val="008A29B8"/>
    <w:rsid w:val="008A330C"/>
    <w:rsid w:val="008A4FF9"/>
    <w:rsid w:val="008A5FA6"/>
    <w:rsid w:val="008B0ED5"/>
    <w:rsid w:val="008B0F3B"/>
    <w:rsid w:val="008B10D3"/>
    <w:rsid w:val="008B1C87"/>
    <w:rsid w:val="008B228F"/>
    <w:rsid w:val="008B2784"/>
    <w:rsid w:val="008B2AEF"/>
    <w:rsid w:val="008B49BE"/>
    <w:rsid w:val="008B615C"/>
    <w:rsid w:val="008C0A63"/>
    <w:rsid w:val="008C1B50"/>
    <w:rsid w:val="008C2DB8"/>
    <w:rsid w:val="008C38AA"/>
    <w:rsid w:val="008C3D90"/>
    <w:rsid w:val="008C4AA7"/>
    <w:rsid w:val="008C7503"/>
    <w:rsid w:val="008D380C"/>
    <w:rsid w:val="008D3C19"/>
    <w:rsid w:val="008D541B"/>
    <w:rsid w:val="008D57C1"/>
    <w:rsid w:val="008D5AA0"/>
    <w:rsid w:val="008D6AC1"/>
    <w:rsid w:val="008E01A4"/>
    <w:rsid w:val="008E22F5"/>
    <w:rsid w:val="008E31BB"/>
    <w:rsid w:val="008E3569"/>
    <w:rsid w:val="008E3EF9"/>
    <w:rsid w:val="008E5C5D"/>
    <w:rsid w:val="008E5E03"/>
    <w:rsid w:val="008F1C9A"/>
    <w:rsid w:val="008F378C"/>
    <w:rsid w:val="008F561E"/>
    <w:rsid w:val="008F595A"/>
    <w:rsid w:val="009036CA"/>
    <w:rsid w:val="00903FD7"/>
    <w:rsid w:val="00906121"/>
    <w:rsid w:val="00910C33"/>
    <w:rsid w:val="0091139C"/>
    <w:rsid w:val="00911EB0"/>
    <w:rsid w:val="00913EC6"/>
    <w:rsid w:val="009145B8"/>
    <w:rsid w:val="00914B50"/>
    <w:rsid w:val="00915867"/>
    <w:rsid w:val="00915F8A"/>
    <w:rsid w:val="0092014A"/>
    <w:rsid w:val="00925596"/>
    <w:rsid w:val="00926342"/>
    <w:rsid w:val="00926C89"/>
    <w:rsid w:val="00934827"/>
    <w:rsid w:val="0093763A"/>
    <w:rsid w:val="009378F3"/>
    <w:rsid w:val="0094020D"/>
    <w:rsid w:val="00942065"/>
    <w:rsid w:val="00943DCB"/>
    <w:rsid w:val="0094429C"/>
    <w:rsid w:val="0094487F"/>
    <w:rsid w:val="00945930"/>
    <w:rsid w:val="009459DC"/>
    <w:rsid w:val="009474F6"/>
    <w:rsid w:val="00947C3D"/>
    <w:rsid w:val="00950268"/>
    <w:rsid w:val="00950BDB"/>
    <w:rsid w:val="00952E38"/>
    <w:rsid w:val="00953086"/>
    <w:rsid w:val="0095344D"/>
    <w:rsid w:val="0095365E"/>
    <w:rsid w:val="009540E2"/>
    <w:rsid w:val="009544EF"/>
    <w:rsid w:val="0095695B"/>
    <w:rsid w:val="009573DE"/>
    <w:rsid w:val="00961464"/>
    <w:rsid w:val="00962F09"/>
    <w:rsid w:val="00966D5A"/>
    <w:rsid w:val="0097037B"/>
    <w:rsid w:val="009762CA"/>
    <w:rsid w:val="00976B9A"/>
    <w:rsid w:val="0097785F"/>
    <w:rsid w:val="00977EA4"/>
    <w:rsid w:val="00980834"/>
    <w:rsid w:val="00983259"/>
    <w:rsid w:val="009835C7"/>
    <w:rsid w:val="00983E86"/>
    <w:rsid w:val="00984176"/>
    <w:rsid w:val="009859DA"/>
    <w:rsid w:val="00986B9C"/>
    <w:rsid w:val="0098700B"/>
    <w:rsid w:val="009877DE"/>
    <w:rsid w:val="00990283"/>
    <w:rsid w:val="00990E39"/>
    <w:rsid w:val="00994D0F"/>
    <w:rsid w:val="0099538E"/>
    <w:rsid w:val="00996410"/>
    <w:rsid w:val="009A0139"/>
    <w:rsid w:val="009A1733"/>
    <w:rsid w:val="009A31CC"/>
    <w:rsid w:val="009A3B74"/>
    <w:rsid w:val="009A4810"/>
    <w:rsid w:val="009A52E9"/>
    <w:rsid w:val="009A5FB7"/>
    <w:rsid w:val="009A6020"/>
    <w:rsid w:val="009B04E3"/>
    <w:rsid w:val="009B2BE2"/>
    <w:rsid w:val="009B3AC0"/>
    <w:rsid w:val="009B445A"/>
    <w:rsid w:val="009B5599"/>
    <w:rsid w:val="009B772A"/>
    <w:rsid w:val="009C3183"/>
    <w:rsid w:val="009C42A6"/>
    <w:rsid w:val="009C4E2D"/>
    <w:rsid w:val="009C6545"/>
    <w:rsid w:val="009C6AA2"/>
    <w:rsid w:val="009D066B"/>
    <w:rsid w:val="009D44C9"/>
    <w:rsid w:val="009D4516"/>
    <w:rsid w:val="009D4F32"/>
    <w:rsid w:val="009E17D5"/>
    <w:rsid w:val="009E1FF5"/>
    <w:rsid w:val="009E2775"/>
    <w:rsid w:val="009E3734"/>
    <w:rsid w:val="009E37AF"/>
    <w:rsid w:val="009E4AEC"/>
    <w:rsid w:val="009E4DBF"/>
    <w:rsid w:val="009E7CC1"/>
    <w:rsid w:val="009F06C2"/>
    <w:rsid w:val="009F0A76"/>
    <w:rsid w:val="009F1ACD"/>
    <w:rsid w:val="009F24AB"/>
    <w:rsid w:val="009F3EF7"/>
    <w:rsid w:val="009F46CE"/>
    <w:rsid w:val="009F4F93"/>
    <w:rsid w:val="009F7CAB"/>
    <w:rsid w:val="00A00B8C"/>
    <w:rsid w:val="00A03A73"/>
    <w:rsid w:val="00A10847"/>
    <w:rsid w:val="00A11A4C"/>
    <w:rsid w:val="00A13F76"/>
    <w:rsid w:val="00A15A4C"/>
    <w:rsid w:val="00A16088"/>
    <w:rsid w:val="00A17963"/>
    <w:rsid w:val="00A20A87"/>
    <w:rsid w:val="00A22B37"/>
    <w:rsid w:val="00A2382C"/>
    <w:rsid w:val="00A23AF3"/>
    <w:rsid w:val="00A23EE4"/>
    <w:rsid w:val="00A24E78"/>
    <w:rsid w:val="00A250DA"/>
    <w:rsid w:val="00A26909"/>
    <w:rsid w:val="00A3086B"/>
    <w:rsid w:val="00A35F4A"/>
    <w:rsid w:val="00A372A3"/>
    <w:rsid w:val="00A37798"/>
    <w:rsid w:val="00A41179"/>
    <w:rsid w:val="00A42FC6"/>
    <w:rsid w:val="00A4337D"/>
    <w:rsid w:val="00A433D6"/>
    <w:rsid w:val="00A43ABF"/>
    <w:rsid w:val="00A460D5"/>
    <w:rsid w:val="00A5079D"/>
    <w:rsid w:val="00A550C9"/>
    <w:rsid w:val="00A55625"/>
    <w:rsid w:val="00A60468"/>
    <w:rsid w:val="00A60607"/>
    <w:rsid w:val="00A638E5"/>
    <w:rsid w:val="00A646A6"/>
    <w:rsid w:val="00A64EE4"/>
    <w:rsid w:val="00A670C3"/>
    <w:rsid w:val="00A7219D"/>
    <w:rsid w:val="00A72A56"/>
    <w:rsid w:val="00A7341B"/>
    <w:rsid w:val="00A74CD9"/>
    <w:rsid w:val="00A74EFC"/>
    <w:rsid w:val="00A76DF3"/>
    <w:rsid w:val="00A80942"/>
    <w:rsid w:val="00A81619"/>
    <w:rsid w:val="00A81BC6"/>
    <w:rsid w:val="00A82AE3"/>
    <w:rsid w:val="00A8415F"/>
    <w:rsid w:val="00A84994"/>
    <w:rsid w:val="00A84D25"/>
    <w:rsid w:val="00A85220"/>
    <w:rsid w:val="00A87A7C"/>
    <w:rsid w:val="00A90166"/>
    <w:rsid w:val="00A90656"/>
    <w:rsid w:val="00A91444"/>
    <w:rsid w:val="00A91DAA"/>
    <w:rsid w:val="00A9457D"/>
    <w:rsid w:val="00A94F75"/>
    <w:rsid w:val="00A956E9"/>
    <w:rsid w:val="00AA0BAF"/>
    <w:rsid w:val="00AA0CF8"/>
    <w:rsid w:val="00AA1845"/>
    <w:rsid w:val="00AA1950"/>
    <w:rsid w:val="00AA21F6"/>
    <w:rsid w:val="00AA61B5"/>
    <w:rsid w:val="00AB0E21"/>
    <w:rsid w:val="00AB241D"/>
    <w:rsid w:val="00AB3445"/>
    <w:rsid w:val="00AB38C8"/>
    <w:rsid w:val="00AB61F6"/>
    <w:rsid w:val="00AB6DF9"/>
    <w:rsid w:val="00AB6E25"/>
    <w:rsid w:val="00AC008E"/>
    <w:rsid w:val="00AC102E"/>
    <w:rsid w:val="00AC271C"/>
    <w:rsid w:val="00AC483B"/>
    <w:rsid w:val="00AC5EF3"/>
    <w:rsid w:val="00AC61EB"/>
    <w:rsid w:val="00AC724D"/>
    <w:rsid w:val="00AD1592"/>
    <w:rsid w:val="00AD2702"/>
    <w:rsid w:val="00AD37C2"/>
    <w:rsid w:val="00AD3853"/>
    <w:rsid w:val="00AD3A27"/>
    <w:rsid w:val="00AD606B"/>
    <w:rsid w:val="00AE0C06"/>
    <w:rsid w:val="00AE15A1"/>
    <w:rsid w:val="00AE2C9A"/>
    <w:rsid w:val="00AE4C44"/>
    <w:rsid w:val="00AE6112"/>
    <w:rsid w:val="00AE6A16"/>
    <w:rsid w:val="00AF268D"/>
    <w:rsid w:val="00AF308E"/>
    <w:rsid w:val="00AF4C57"/>
    <w:rsid w:val="00AF562B"/>
    <w:rsid w:val="00AF57EA"/>
    <w:rsid w:val="00AF727A"/>
    <w:rsid w:val="00B00EFF"/>
    <w:rsid w:val="00B020DF"/>
    <w:rsid w:val="00B03915"/>
    <w:rsid w:val="00B03B3B"/>
    <w:rsid w:val="00B062E9"/>
    <w:rsid w:val="00B107B5"/>
    <w:rsid w:val="00B1333D"/>
    <w:rsid w:val="00B160E8"/>
    <w:rsid w:val="00B16830"/>
    <w:rsid w:val="00B17C86"/>
    <w:rsid w:val="00B20642"/>
    <w:rsid w:val="00B22B1B"/>
    <w:rsid w:val="00B233DD"/>
    <w:rsid w:val="00B2360F"/>
    <w:rsid w:val="00B2526A"/>
    <w:rsid w:val="00B3014F"/>
    <w:rsid w:val="00B31B05"/>
    <w:rsid w:val="00B31B51"/>
    <w:rsid w:val="00B324EA"/>
    <w:rsid w:val="00B327AF"/>
    <w:rsid w:val="00B335B5"/>
    <w:rsid w:val="00B36330"/>
    <w:rsid w:val="00B42585"/>
    <w:rsid w:val="00B464D7"/>
    <w:rsid w:val="00B4696C"/>
    <w:rsid w:val="00B47A70"/>
    <w:rsid w:val="00B47E3E"/>
    <w:rsid w:val="00B513B7"/>
    <w:rsid w:val="00B5255F"/>
    <w:rsid w:val="00B539E8"/>
    <w:rsid w:val="00B55E0A"/>
    <w:rsid w:val="00B573D3"/>
    <w:rsid w:val="00B5788C"/>
    <w:rsid w:val="00B60169"/>
    <w:rsid w:val="00B637A0"/>
    <w:rsid w:val="00B63846"/>
    <w:rsid w:val="00B656EE"/>
    <w:rsid w:val="00B674CD"/>
    <w:rsid w:val="00B71E65"/>
    <w:rsid w:val="00B72A6C"/>
    <w:rsid w:val="00B73492"/>
    <w:rsid w:val="00B746ED"/>
    <w:rsid w:val="00B75018"/>
    <w:rsid w:val="00B774E6"/>
    <w:rsid w:val="00B80F94"/>
    <w:rsid w:val="00B81A6E"/>
    <w:rsid w:val="00B81E19"/>
    <w:rsid w:val="00B82D78"/>
    <w:rsid w:val="00B84789"/>
    <w:rsid w:val="00B85BAB"/>
    <w:rsid w:val="00B865AE"/>
    <w:rsid w:val="00B86941"/>
    <w:rsid w:val="00B906D1"/>
    <w:rsid w:val="00B91D8C"/>
    <w:rsid w:val="00B947C7"/>
    <w:rsid w:val="00B950C3"/>
    <w:rsid w:val="00B95EEC"/>
    <w:rsid w:val="00BA563A"/>
    <w:rsid w:val="00BA693D"/>
    <w:rsid w:val="00BA738F"/>
    <w:rsid w:val="00BA7BDA"/>
    <w:rsid w:val="00BA7CAB"/>
    <w:rsid w:val="00BB50E7"/>
    <w:rsid w:val="00BB5217"/>
    <w:rsid w:val="00BC2267"/>
    <w:rsid w:val="00BC3A95"/>
    <w:rsid w:val="00BC3EAF"/>
    <w:rsid w:val="00BC7357"/>
    <w:rsid w:val="00BD0028"/>
    <w:rsid w:val="00BD088E"/>
    <w:rsid w:val="00BD09C2"/>
    <w:rsid w:val="00BD119F"/>
    <w:rsid w:val="00BD13B5"/>
    <w:rsid w:val="00BD148A"/>
    <w:rsid w:val="00BD1563"/>
    <w:rsid w:val="00BD3EB1"/>
    <w:rsid w:val="00BD723A"/>
    <w:rsid w:val="00BD77B6"/>
    <w:rsid w:val="00BE117C"/>
    <w:rsid w:val="00BE382D"/>
    <w:rsid w:val="00BE4CD5"/>
    <w:rsid w:val="00BE4FCC"/>
    <w:rsid w:val="00BE5E97"/>
    <w:rsid w:val="00BE6350"/>
    <w:rsid w:val="00BF0852"/>
    <w:rsid w:val="00BF2A1C"/>
    <w:rsid w:val="00BF3091"/>
    <w:rsid w:val="00BF5654"/>
    <w:rsid w:val="00BF5D48"/>
    <w:rsid w:val="00BF61B6"/>
    <w:rsid w:val="00BF6282"/>
    <w:rsid w:val="00C01922"/>
    <w:rsid w:val="00C03964"/>
    <w:rsid w:val="00C03E83"/>
    <w:rsid w:val="00C04D9D"/>
    <w:rsid w:val="00C056CD"/>
    <w:rsid w:val="00C05A62"/>
    <w:rsid w:val="00C074BE"/>
    <w:rsid w:val="00C074C1"/>
    <w:rsid w:val="00C10E5F"/>
    <w:rsid w:val="00C12901"/>
    <w:rsid w:val="00C138A7"/>
    <w:rsid w:val="00C13D5F"/>
    <w:rsid w:val="00C1663D"/>
    <w:rsid w:val="00C16A1E"/>
    <w:rsid w:val="00C175F8"/>
    <w:rsid w:val="00C22AAC"/>
    <w:rsid w:val="00C25DD1"/>
    <w:rsid w:val="00C266FB"/>
    <w:rsid w:val="00C27C44"/>
    <w:rsid w:val="00C3149A"/>
    <w:rsid w:val="00C321E6"/>
    <w:rsid w:val="00C3230F"/>
    <w:rsid w:val="00C33AB0"/>
    <w:rsid w:val="00C35CBE"/>
    <w:rsid w:val="00C36BC8"/>
    <w:rsid w:val="00C37971"/>
    <w:rsid w:val="00C40440"/>
    <w:rsid w:val="00C41971"/>
    <w:rsid w:val="00C45A95"/>
    <w:rsid w:val="00C5245A"/>
    <w:rsid w:val="00C52A62"/>
    <w:rsid w:val="00C52CCD"/>
    <w:rsid w:val="00C536DE"/>
    <w:rsid w:val="00C53BD4"/>
    <w:rsid w:val="00C53C1E"/>
    <w:rsid w:val="00C54091"/>
    <w:rsid w:val="00C54326"/>
    <w:rsid w:val="00C574B4"/>
    <w:rsid w:val="00C574F9"/>
    <w:rsid w:val="00C5770A"/>
    <w:rsid w:val="00C57930"/>
    <w:rsid w:val="00C57FEA"/>
    <w:rsid w:val="00C60120"/>
    <w:rsid w:val="00C61BC4"/>
    <w:rsid w:val="00C6270F"/>
    <w:rsid w:val="00C629A9"/>
    <w:rsid w:val="00C62A40"/>
    <w:rsid w:val="00C64DA6"/>
    <w:rsid w:val="00C64DEB"/>
    <w:rsid w:val="00C659D9"/>
    <w:rsid w:val="00C66213"/>
    <w:rsid w:val="00C73225"/>
    <w:rsid w:val="00C7462B"/>
    <w:rsid w:val="00C76BA2"/>
    <w:rsid w:val="00C77034"/>
    <w:rsid w:val="00C83AB2"/>
    <w:rsid w:val="00C83CFE"/>
    <w:rsid w:val="00C85AE1"/>
    <w:rsid w:val="00C8605F"/>
    <w:rsid w:val="00C87ECF"/>
    <w:rsid w:val="00C90072"/>
    <w:rsid w:val="00C91A29"/>
    <w:rsid w:val="00C91A40"/>
    <w:rsid w:val="00C92CC3"/>
    <w:rsid w:val="00C93803"/>
    <w:rsid w:val="00C949B6"/>
    <w:rsid w:val="00C95004"/>
    <w:rsid w:val="00C966DD"/>
    <w:rsid w:val="00CA0511"/>
    <w:rsid w:val="00CA12F2"/>
    <w:rsid w:val="00CA2DCC"/>
    <w:rsid w:val="00CA38DB"/>
    <w:rsid w:val="00CA44FA"/>
    <w:rsid w:val="00CA57C1"/>
    <w:rsid w:val="00CA62BB"/>
    <w:rsid w:val="00CA683F"/>
    <w:rsid w:val="00CA790E"/>
    <w:rsid w:val="00CB0F1B"/>
    <w:rsid w:val="00CB117D"/>
    <w:rsid w:val="00CB5F81"/>
    <w:rsid w:val="00CC13E3"/>
    <w:rsid w:val="00CC1859"/>
    <w:rsid w:val="00CC2038"/>
    <w:rsid w:val="00CC20E7"/>
    <w:rsid w:val="00CC2549"/>
    <w:rsid w:val="00CC3B2F"/>
    <w:rsid w:val="00CC43D9"/>
    <w:rsid w:val="00CC468C"/>
    <w:rsid w:val="00CC5CE5"/>
    <w:rsid w:val="00CC6792"/>
    <w:rsid w:val="00CC70B8"/>
    <w:rsid w:val="00CD2A56"/>
    <w:rsid w:val="00CD4D87"/>
    <w:rsid w:val="00CD622D"/>
    <w:rsid w:val="00CD6373"/>
    <w:rsid w:val="00CD7390"/>
    <w:rsid w:val="00CE0156"/>
    <w:rsid w:val="00CE0B9C"/>
    <w:rsid w:val="00CE0E37"/>
    <w:rsid w:val="00CE128E"/>
    <w:rsid w:val="00CE1770"/>
    <w:rsid w:val="00CE33CF"/>
    <w:rsid w:val="00CE4C3F"/>
    <w:rsid w:val="00CE5C2E"/>
    <w:rsid w:val="00CE6BFD"/>
    <w:rsid w:val="00CF01D0"/>
    <w:rsid w:val="00CF0516"/>
    <w:rsid w:val="00CF2920"/>
    <w:rsid w:val="00CF3D9A"/>
    <w:rsid w:val="00CF4DEB"/>
    <w:rsid w:val="00CF5AD0"/>
    <w:rsid w:val="00D016E7"/>
    <w:rsid w:val="00D01F4C"/>
    <w:rsid w:val="00D02022"/>
    <w:rsid w:val="00D038A4"/>
    <w:rsid w:val="00D03ACB"/>
    <w:rsid w:val="00D04A39"/>
    <w:rsid w:val="00D04F52"/>
    <w:rsid w:val="00D05354"/>
    <w:rsid w:val="00D110BB"/>
    <w:rsid w:val="00D121FE"/>
    <w:rsid w:val="00D14833"/>
    <w:rsid w:val="00D14928"/>
    <w:rsid w:val="00D14C57"/>
    <w:rsid w:val="00D16A63"/>
    <w:rsid w:val="00D17490"/>
    <w:rsid w:val="00D17D60"/>
    <w:rsid w:val="00D20681"/>
    <w:rsid w:val="00D212DC"/>
    <w:rsid w:val="00D24D14"/>
    <w:rsid w:val="00D317B1"/>
    <w:rsid w:val="00D3261B"/>
    <w:rsid w:val="00D32A8B"/>
    <w:rsid w:val="00D34195"/>
    <w:rsid w:val="00D349DF"/>
    <w:rsid w:val="00D34CA4"/>
    <w:rsid w:val="00D34D55"/>
    <w:rsid w:val="00D36414"/>
    <w:rsid w:val="00D36866"/>
    <w:rsid w:val="00D376EA"/>
    <w:rsid w:val="00D41BA8"/>
    <w:rsid w:val="00D443B0"/>
    <w:rsid w:val="00D446B2"/>
    <w:rsid w:val="00D44827"/>
    <w:rsid w:val="00D44FE6"/>
    <w:rsid w:val="00D451BD"/>
    <w:rsid w:val="00D57458"/>
    <w:rsid w:val="00D57475"/>
    <w:rsid w:val="00D6390E"/>
    <w:rsid w:val="00D67FD9"/>
    <w:rsid w:val="00D7107A"/>
    <w:rsid w:val="00D732C3"/>
    <w:rsid w:val="00D74338"/>
    <w:rsid w:val="00D749E1"/>
    <w:rsid w:val="00D75633"/>
    <w:rsid w:val="00D76A4F"/>
    <w:rsid w:val="00D77835"/>
    <w:rsid w:val="00D77CEB"/>
    <w:rsid w:val="00D80539"/>
    <w:rsid w:val="00D80C59"/>
    <w:rsid w:val="00D81527"/>
    <w:rsid w:val="00D83C6B"/>
    <w:rsid w:val="00D84E88"/>
    <w:rsid w:val="00D86A55"/>
    <w:rsid w:val="00D86BF7"/>
    <w:rsid w:val="00D87C11"/>
    <w:rsid w:val="00D91EB8"/>
    <w:rsid w:val="00D925C5"/>
    <w:rsid w:val="00D93B6D"/>
    <w:rsid w:val="00D93D28"/>
    <w:rsid w:val="00D95AC2"/>
    <w:rsid w:val="00D972EC"/>
    <w:rsid w:val="00DB0816"/>
    <w:rsid w:val="00DB1D29"/>
    <w:rsid w:val="00DB2DF1"/>
    <w:rsid w:val="00DB31F8"/>
    <w:rsid w:val="00DB615F"/>
    <w:rsid w:val="00DB6344"/>
    <w:rsid w:val="00DB6950"/>
    <w:rsid w:val="00DB7633"/>
    <w:rsid w:val="00DB76E5"/>
    <w:rsid w:val="00DC1870"/>
    <w:rsid w:val="00DC1EBE"/>
    <w:rsid w:val="00DC20CB"/>
    <w:rsid w:val="00DC4179"/>
    <w:rsid w:val="00DC745F"/>
    <w:rsid w:val="00DC7795"/>
    <w:rsid w:val="00DD1A39"/>
    <w:rsid w:val="00DD1ACF"/>
    <w:rsid w:val="00DD30DA"/>
    <w:rsid w:val="00DD47AE"/>
    <w:rsid w:val="00DD4B6E"/>
    <w:rsid w:val="00DD5186"/>
    <w:rsid w:val="00DD57CC"/>
    <w:rsid w:val="00DD5C68"/>
    <w:rsid w:val="00DD7B16"/>
    <w:rsid w:val="00DE1223"/>
    <w:rsid w:val="00DE1461"/>
    <w:rsid w:val="00DE2080"/>
    <w:rsid w:val="00DE2DE5"/>
    <w:rsid w:val="00DE3334"/>
    <w:rsid w:val="00DE39E4"/>
    <w:rsid w:val="00DE3B9D"/>
    <w:rsid w:val="00DE4A02"/>
    <w:rsid w:val="00DE748A"/>
    <w:rsid w:val="00DF3AAA"/>
    <w:rsid w:val="00DF4019"/>
    <w:rsid w:val="00DF68D8"/>
    <w:rsid w:val="00DF6AAC"/>
    <w:rsid w:val="00DF7860"/>
    <w:rsid w:val="00DF7D6D"/>
    <w:rsid w:val="00E03436"/>
    <w:rsid w:val="00E04920"/>
    <w:rsid w:val="00E057A2"/>
    <w:rsid w:val="00E061B6"/>
    <w:rsid w:val="00E076E0"/>
    <w:rsid w:val="00E077D1"/>
    <w:rsid w:val="00E10700"/>
    <w:rsid w:val="00E14580"/>
    <w:rsid w:val="00E15AA8"/>
    <w:rsid w:val="00E1642F"/>
    <w:rsid w:val="00E233B4"/>
    <w:rsid w:val="00E236B6"/>
    <w:rsid w:val="00E23F45"/>
    <w:rsid w:val="00E24818"/>
    <w:rsid w:val="00E2632F"/>
    <w:rsid w:val="00E27E37"/>
    <w:rsid w:val="00E27E78"/>
    <w:rsid w:val="00E30D44"/>
    <w:rsid w:val="00E31351"/>
    <w:rsid w:val="00E31834"/>
    <w:rsid w:val="00E335A7"/>
    <w:rsid w:val="00E339CF"/>
    <w:rsid w:val="00E35128"/>
    <w:rsid w:val="00E351EB"/>
    <w:rsid w:val="00E356EC"/>
    <w:rsid w:val="00E3738D"/>
    <w:rsid w:val="00E37751"/>
    <w:rsid w:val="00E4089B"/>
    <w:rsid w:val="00E41E95"/>
    <w:rsid w:val="00E448D9"/>
    <w:rsid w:val="00E476F3"/>
    <w:rsid w:val="00E502E1"/>
    <w:rsid w:val="00E54C44"/>
    <w:rsid w:val="00E56BAB"/>
    <w:rsid w:val="00E5794F"/>
    <w:rsid w:val="00E60002"/>
    <w:rsid w:val="00E6071E"/>
    <w:rsid w:val="00E61D69"/>
    <w:rsid w:val="00E635FF"/>
    <w:rsid w:val="00E65202"/>
    <w:rsid w:val="00E66516"/>
    <w:rsid w:val="00E70F4C"/>
    <w:rsid w:val="00E730AA"/>
    <w:rsid w:val="00E73557"/>
    <w:rsid w:val="00E736F5"/>
    <w:rsid w:val="00E73A9B"/>
    <w:rsid w:val="00E74D56"/>
    <w:rsid w:val="00E760DC"/>
    <w:rsid w:val="00E77B31"/>
    <w:rsid w:val="00E81B08"/>
    <w:rsid w:val="00E81CA0"/>
    <w:rsid w:val="00E831AE"/>
    <w:rsid w:val="00E83834"/>
    <w:rsid w:val="00E83AFA"/>
    <w:rsid w:val="00E84A49"/>
    <w:rsid w:val="00E84EAA"/>
    <w:rsid w:val="00E8514C"/>
    <w:rsid w:val="00E8662F"/>
    <w:rsid w:val="00E86D5F"/>
    <w:rsid w:val="00E872A5"/>
    <w:rsid w:val="00E91297"/>
    <w:rsid w:val="00E91584"/>
    <w:rsid w:val="00E94829"/>
    <w:rsid w:val="00E949A6"/>
    <w:rsid w:val="00E95281"/>
    <w:rsid w:val="00E9631C"/>
    <w:rsid w:val="00E963E7"/>
    <w:rsid w:val="00E973F5"/>
    <w:rsid w:val="00EA051B"/>
    <w:rsid w:val="00EA1674"/>
    <w:rsid w:val="00EA49B3"/>
    <w:rsid w:val="00EA6A8E"/>
    <w:rsid w:val="00EA73F2"/>
    <w:rsid w:val="00EB0585"/>
    <w:rsid w:val="00EB0877"/>
    <w:rsid w:val="00EB2139"/>
    <w:rsid w:val="00EB22DC"/>
    <w:rsid w:val="00EB43D9"/>
    <w:rsid w:val="00EB5289"/>
    <w:rsid w:val="00EB583F"/>
    <w:rsid w:val="00EB5A9E"/>
    <w:rsid w:val="00EB6024"/>
    <w:rsid w:val="00EB7E58"/>
    <w:rsid w:val="00EC020F"/>
    <w:rsid w:val="00EC0CF3"/>
    <w:rsid w:val="00EC0E50"/>
    <w:rsid w:val="00EC244C"/>
    <w:rsid w:val="00EC277A"/>
    <w:rsid w:val="00EC2BC9"/>
    <w:rsid w:val="00EC2ED1"/>
    <w:rsid w:val="00EC32ED"/>
    <w:rsid w:val="00EC4C43"/>
    <w:rsid w:val="00EC6A1D"/>
    <w:rsid w:val="00EC79A5"/>
    <w:rsid w:val="00ED1616"/>
    <w:rsid w:val="00ED2646"/>
    <w:rsid w:val="00ED5E9B"/>
    <w:rsid w:val="00EE0B19"/>
    <w:rsid w:val="00EE0ED1"/>
    <w:rsid w:val="00EE177F"/>
    <w:rsid w:val="00EE5160"/>
    <w:rsid w:val="00EF1619"/>
    <w:rsid w:val="00EF1924"/>
    <w:rsid w:val="00EF3529"/>
    <w:rsid w:val="00EF3AA8"/>
    <w:rsid w:val="00EF3B2B"/>
    <w:rsid w:val="00EF3C4A"/>
    <w:rsid w:val="00EF4A0A"/>
    <w:rsid w:val="00EF5731"/>
    <w:rsid w:val="00EF5EDF"/>
    <w:rsid w:val="00EF67F7"/>
    <w:rsid w:val="00EF73FE"/>
    <w:rsid w:val="00F00FF6"/>
    <w:rsid w:val="00F014AC"/>
    <w:rsid w:val="00F01A84"/>
    <w:rsid w:val="00F02083"/>
    <w:rsid w:val="00F02119"/>
    <w:rsid w:val="00F03487"/>
    <w:rsid w:val="00F03F7F"/>
    <w:rsid w:val="00F04437"/>
    <w:rsid w:val="00F0519D"/>
    <w:rsid w:val="00F05DDD"/>
    <w:rsid w:val="00F0768B"/>
    <w:rsid w:val="00F104A4"/>
    <w:rsid w:val="00F105A7"/>
    <w:rsid w:val="00F11D30"/>
    <w:rsid w:val="00F132D9"/>
    <w:rsid w:val="00F159CE"/>
    <w:rsid w:val="00F16105"/>
    <w:rsid w:val="00F177A7"/>
    <w:rsid w:val="00F2095C"/>
    <w:rsid w:val="00F20DFD"/>
    <w:rsid w:val="00F20E37"/>
    <w:rsid w:val="00F23424"/>
    <w:rsid w:val="00F23823"/>
    <w:rsid w:val="00F24CE1"/>
    <w:rsid w:val="00F24E98"/>
    <w:rsid w:val="00F25200"/>
    <w:rsid w:val="00F2545E"/>
    <w:rsid w:val="00F26310"/>
    <w:rsid w:val="00F26B0D"/>
    <w:rsid w:val="00F26EC1"/>
    <w:rsid w:val="00F3035C"/>
    <w:rsid w:val="00F3127C"/>
    <w:rsid w:val="00F32DAA"/>
    <w:rsid w:val="00F338B8"/>
    <w:rsid w:val="00F34FFF"/>
    <w:rsid w:val="00F3619A"/>
    <w:rsid w:val="00F363D8"/>
    <w:rsid w:val="00F36D0A"/>
    <w:rsid w:val="00F408DE"/>
    <w:rsid w:val="00F409F2"/>
    <w:rsid w:val="00F40E13"/>
    <w:rsid w:val="00F411D6"/>
    <w:rsid w:val="00F42D2F"/>
    <w:rsid w:val="00F46750"/>
    <w:rsid w:val="00F46C32"/>
    <w:rsid w:val="00F476B0"/>
    <w:rsid w:val="00F47EDE"/>
    <w:rsid w:val="00F5000D"/>
    <w:rsid w:val="00F50C08"/>
    <w:rsid w:val="00F547B7"/>
    <w:rsid w:val="00F55D06"/>
    <w:rsid w:val="00F575C8"/>
    <w:rsid w:val="00F605D5"/>
    <w:rsid w:val="00F60A33"/>
    <w:rsid w:val="00F61B4B"/>
    <w:rsid w:val="00F6352A"/>
    <w:rsid w:val="00F711D5"/>
    <w:rsid w:val="00F719B5"/>
    <w:rsid w:val="00F7278A"/>
    <w:rsid w:val="00F74FCA"/>
    <w:rsid w:val="00F75C46"/>
    <w:rsid w:val="00F75DFB"/>
    <w:rsid w:val="00F771EB"/>
    <w:rsid w:val="00F77C64"/>
    <w:rsid w:val="00F77E9E"/>
    <w:rsid w:val="00F8067D"/>
    <w:rsid w:val="00F84492"/>
    <w:rsid w:val="00F84BC0"/>
    <w:rsid w:val="00F86074"/>
    <w:rsid w:val="00F86508"/>
    <w:rsid w:val="00F86C05"/>
    <w:rsid w:val="00F877E0"/>
    <w:rsid w:val="00F87BDF"/>
    <w:rsid w:val="00F900C2"/>
    <w:rsid w:val="00F911EB"/>
    <w:rsid w:val="00F92530"/>
    <w:rsid w:val="00F93172"/>
    <w:rsid w:val="00F93213"/>
    <w:rsid w:val="00F9361F"/>
    <w:rsid w:val="00F93874"/>
    <w:rsid w:val="00F94823"/>
    <w:rsid w:val="00F954A2"/>
    <w:rsid w:val="00F95888"/>
    <w:rsid w:val="00F9711C"/>
    <w:rsid w:val="00FA098C"/>
    <w:rsid w:val="00FA185E"/>
    <w:rsid w:val="00FA358B"/>
    <w:rsid w:val="00FA5080"/>
    <w:rsid w:val="00FA546D"/>
    <w:rsid w:val="00FA5D82"/>
    <w:rsid w:val="00FA7938"/>
    <w:rsid w:val="00FB12F6"/>
    <w:rsid w:val="00FB220D"/>
    <w:rsid w:val="00FB6412"/>
    <w:rsid w:val="00FC38D9"/>
    <w:rsid w:val="00FC4721"/>
    <w:rsid w:val="00FC4EE3"/>
    <w:rsid w:val="00FC666E"/>
    <w:rsid w:val="00FC6887"/>
    <w:rsid w:val="00FC694B"/>
    <w:rsid w:val="00FC7024"/>
    <w:rsid w:val="00FC7657"/>
    <w:rsid w:val="00FC79EA"/>
    <w:rsid w:val="00FD6FA5"/>
    <w:rsid w:val="00FE24C7"/>
    <w:rsid w:val="00FE4D58"/>
    <w:rsid w:val="00FE529F"/>
    <w:rsid w:val="00FF3B8B"/>
    <w:rsid w:val="00FF3E08"/>
    <w:rsid w:val="00FF4704"/>
    <w:rsid w:val="00FF570A"/>
    <w:rsid w:val="00FF6EAF"/>
    <w:rsid w:val="00FF7520"/>
    <w:rsid w:val="00FF7679"/>
    <w:rsid w:val="00FF7AFE"/>
    <w:rsid w:val="00FF7B39"/>
    <w:rsid w:val="00FF7F42"/>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160"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E65"/>
    <w:rPr>
      <w:sz w:val="20"/>
    </w:rPr>
  </w:style>
  <w:style w:type="paragraph" w:styleId="Heading1">
    <w:name w:val="heading 1"/>
    <w:basedOn w:val="Normal"/>
    <w:next w:val="Normal"/>
    <w:link w:val="Heading1Char"/>
    <w:uiPriority w:val="9"/>
    <w:qFormat/>
    <w:rsid w:val="00906121"/>
    <w:pPr>
      <w:spacing w:before="0" w:after="240"/>
      <w:outlineLvl w:val="0"/>
    </w:pPr>
    <w:rPr>
      <w:rFonts w:ascii="Arial" w:eastAsia="Calibri" w:hAnsi="Arial" w:cs="Times New Roman"/>
      <w:b/>
      <w:bCs/>
      <w:color w:val="004386"/>
      <w:sz w:val="32"/>
      <w:szCs w:val="28"/>
    </w:rPr>
  </w:style>
  <w:style w:type="paragraph" w:styleId="Heading2">
    <w:name w:val="heading 2"/>
    <w:basedOn w:val="Normal"/>
    <w:next w:val="Normal"/>
    <w:link w:val="Heading2Char"/>
    <w:uiPriority w:val="9"/>
    <w:unhideWhenUsed/>
    <w:qFormat/>
    <w:rsid w:val="0017603A"/>
    <w:pPr>
      <w:keepNext/>
      <w:spacing w:before="240" w:after="120"/>
      <w:outlineLvl w:val="1"/>
    </w:pPr>
    <w:rPr>
      <w:rFonts w:ascii="Arial" w:eastAsia="Times New Roman" w:hAnsi="Arial" w:cs="Times New Roman"/>
      <w:b/>
      <w:bCs/>
      <w:iCs/>
      <w:color w:val="E15D15"/>
      <w:sz w:val="28"/>
      <w:szCs w:val="28"/>
    </w:rPr>
  </w:style>
  <w:style w:type="paragraph" w:styleId="Heading3">
    <w:name w:val="heading 3"/>
    <w:basedOn w:val="Normal"/>
    <w:next w:val="Normal"/>
    <w:link w:val="Heading3Char"/>
    <w:uiPriority w:val="9"/>
    <w:unhideWhenUsed/>
    <w:qFormat/>
    <w:rsid w:val="00507634"/>
    <w:pPr>
      <w:keepNext/>
      <w:keepLines/>
      <w:outlineLvl w:val="2"/>
    </w:pPr>
    <w:rPr>
      <w:rFonts w:ascii="Arial" w:eastAsia="Times New Roman" w:hAnsi="Arial" w:cs="Times New Roman"/>
      <w:b/>
      <w:bCs/>
      <w:color w:val="4F81BD"/>
      <w:sz w:val="24"/>
      <w:szCs w:val="24"/>
    </w:rPr>
  </w:style>
  <w:style w:type="paragraph" w:styleId="Heading4">
    <w:name w:val="heading 4"/>
    <w:basedOn w:val="Normal"/>
    <w:next w:val="Normal"/>
    <w:link w:val="Heading4Char"/>
    <w:uiPriority w:val="9"/>
    <w:unhideWhenUsed/>
    <w:qFormat/>
    <w:rsid w:val="00226CF3"/>
    <w:pPr>
      <w:keepNext/>
      <w:outlineLvl w:val="3"/>
    </w:pPr>
    <w:rPr>
      <w:b/>
      <w:sz w:val="22"/>
    </w:rPr>
  </w:style>
  <w:style w:type="paragraph" w:styleId="Heading5">
    <w:name w:val="heading 5"/>
    <w:basedOn w:val="Normal"/>
    <w:next w:val="Normal"/>
    <w:link w:val="Heading5Char"/>
    <w:uiPriority w:val="9"/>
    <w:semiHidden/>
    <w:unhideWhenUsed/>
    <w:qFormat/>
    <w:rsid w:val="00222F6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2F6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2F6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2F66"/>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222F66"/>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2F6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22F66"/>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222F66"/>
    <w:pPr>
      <w:ind w:left="720"/>
      <w:contextualSpacing/>
    </w:pPr>
  </w:style>
  <w:style w:type="paragraph" w:styleId="NoSpacing">
    <w:name w:val="No Spacing"/>
    <w:basedOn w:val="Normal"/>
    <w:link w:val="NoSpacingChar"/>
    <w:uiPriority w:val="1"/>
    <w:qFormat/>
    <w:rsid w:val="00222F66"/>
    <w:pPr>
      <w:spacing w:after="0" w:line="240" w:lineRule="auto"/>
    </w:pPr>
  </w:style>
  <w:style w:type="character" w:customStyle="1" w:styleId="NoSpacingChar">
    <w:name w:val="No Spacing Char"/>
    <w:link w:val="NoSpacing"/>
    <w:uiPriority w:val="1"/>
    <w:rsid w:val="001B2806"/>
  </w:style>
  <w:style w:type="paragraph" w:styleId="BalloonText">
    <w:name w:val="Balloon Text"/>
    <w:basedOn w:val="Normal"/>
    <w:link w:val="BalloonTextChar"/>
    <w:uiPriority w:val="99"/>
    <w:semiHidden/>
    <w:unhideWhenUsed/>
    <w:rsid w:val="00212175"/>
    <w:pPr>
      <w:spacing w:after="0" w:line="240" w:lineRule="auto"/>
    </w:pPr>
    <w:rPr>
      <w:rFonts w:ascii="Tahoma" w:eastAsia="Calibri" w:hAnsi="Tahoma" w:cs="Times New Roman"/>
      <w:sz w:val="16"/>
      <w:szCs w:val="16"/>
    </w:rPr>
  </w:style>
  <w:style w:type="character" w:customStyle="1" w:styleId="BalloonTextChar">
    <w:name w:val="Balloon Text Char"/>
    <w:link w:val="BalloonText"/>
    <w:uiPriority w:val="99"/>
    <w:semiHidden/>
    <w:rsid w:val="00212175"/>
    <w:rPr>
      <w:rFonts w:ascii="Tahoma" w:eastAsia="Calibri" w:hAnsi="Tahoma" w:cs="Times New Roman"/>
      <w:sz w:val="16"/>
      <w:szCs w:val="16"/>
    </w:rPr>
  </w:style>
  <w:style w:type="table" w:customStyle="1" w:styleId="LightGrid-Accent11">
    <w:name w:val="Light Grid - Accent 11"/>
    <w:basedOn w:val="TableNormal"/>
    <w:uiPriority w:val="62"/>
    <w:rsid w:val="001A209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212175"/>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212175"/>
    <w:rPr>
      <w:rFonts w:ascii="Arial" w:eastAsia="Calibri" w:hAnsi="Arial" w:cs="Times New Roman"/>
      <w:sz w:val="20"/>
    </w:rPr>
  </w:style>
  <w:style w:type="paragraph" w:styleId="Footer">
    <w:name w:val="footer"/>
    <w:basedOn w:val="Normal"/>
    <w:link w:val="FooterChar"/>
    <w:uiPriority w:val="99"/>
    <w:unhideWhenUsed/>
    <w:rsid w:val="00212175"/>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212175"/>
    <w:rPr>
      <w:rFonts w:ascii="Arial" w:eastAsia="Calibri" w:hAnsi="Arial" w:cs="Times New Roman"/>
      <w:sz w:val="20"/>
    </w:rPr>
  </w:style>
  <w:style w:type="paragraph" w:customStyle="1" w:styleId="ESEReportName">
    <w:name w:val="ESE Report Name"/>
    <w:basedOn w:val="Normal"/>
    <w:next w:val="Normal"/>
    <w:qFormat/>
    <w:rsid w:val="00212175"/>
    <w:pPr>
      <w:spacing w:after="480" w:line="400" w:lineRule="exact"/>
    </w:pPr>
    <w:rPr>
      <w:rFonts w:eastAsia="Times New Roman" w:cs="Times New Roman"/>
      <w:b/>
      <w:color w:val="000000"/>
      <w:sz w:val="36"/>
      <w:szCs w:val="24"/>
    </w:rPr>
  </w:style>
  <w:style w:type="paragraph" w:customStyle="1" w:styleId="AgencyTitle">
    <w:name w:val="Agency Title"/>
    <w:basedOn w:val="Normal"/>
    <w:semiHidden/>
    <w:rsid w:val="00212175"/>
    <w:pPr>
      <w:spacing w:after="0" w:line="240" w:lineRule="auto"/>
    </w:pPr>
    <w:rPr>
      <w:rFonts w:eastAsia="Times New Roman" w:cs="Times New Roman"/>
      <w:b/>
      <w:sz w:val="18"/>
      <w:szCs w:val="24"/>
    </w:rPr>
  </w:style>
  <w:style w:type="paragraph" w:customStyle="1" w:styleId="arial9">
    <w:name w:val="arial9"/>
    <w:basedOn w:val="Normal"/>
    <w:semiHidden/>
    <w:rsid w:val="00212175"/>
    <w:pPr>
      <w:spacing w:after="0" w:line="240" w:lineRule="auto"/>
      <w:ind w:right="-108"/>
    </w:pPr>
    <w:rPr>
      <w:rFonts w:eastAsia="Times New Roman" w:cs="Times New Roman"/>
      <w:sz w:val="18"/>
      <w:szCs w:val="24"/>
    </w:rPr>
  </w:style>
  <w:style w:type="paragraph" w:customStyle="1" w:styleId="monthyear">
    <w:name w:val="month_year"/>
    <w:basedOn w:val="arial9"/>
    <w:rsid w:val="00212175"/>
    <w:rPr>
      <w:sz w:val="24"/>
    </w:rPr>
  </w:style>
  <w:style w:type="paragraph" w:customStyle="1" w:styleId="ESEReportSubtitle">
    <w:name w:val="ESE Report Subtitle"/>
    <w:basedOn w:val="Normal"/>
    <w:qFormat/>
    <w:rsid w:val="00212175"/>
    <w:pPr>
      <w:spacing w:after="0"/>
    </w:pPr>
    <w:rPr>
      <w:rFonts w:eastAsia="Calibri" w:cs="Times New Roman"/>
      <w:b/>
      <w:sz w:val="32"/>
    </w:rPr>
  </w:style>
  <w:style w:type="character" w:customStyle="1" w:styleId="Heading1Char">
    <w:name w:val="Heading 1 Char"/>
    <w:basedOn w:val="DefaultParagraphFont"/>
    <w:link w:val="Heading1"/>
    <w:uiPriority w:val="9"/>
    <w:rsid w:val="00906121"/>
    <w:rPr>
      <w:rFonts w:ascii="Arial" w:eastAsia="Calibri" w:hAnsi="Arial" w:cs="Times New Roman"/>
      <w:b/>
      <w:bCs/>
      <w:color w:val="004386"/>
      <w:sz w:val="32"/>
      <w:szCs w:val="28"/>
    </w:rPr>
  </w:style>
  <w:style w:type="table" w:styleId="TableGrid">
    <w:name w:val="Table Grid"/>
    <w:basedOn w:val="TableNormal"/>
    <w:uiPriority w:val="59"/>
    <w:rsid w:val="00CC1859"/>
    <w:pPr>
      <w:spacing w:before="40" w:after="40"/>
    </w:pPr>
    <w:rPr>
      <w:rFonts w:ascii="Arial" w:hAnsi="Arial"/>
      <w:sz w:val="20"/>
    </w:rPr>
    <w:tblPr>
      <w:tblInd w:w="0" w:type="dxa"/>
      <w:tblCellMar>
        <w:top w:w="0" w:type="dxa"/>
        <w:left w:w="108" w:type="dxa"/>
        <w:bottom w:w="0" w:type="dxa"/>
        <w:right w:w="108" w:type="dxa"/>
      </w:tblCellMar>
    </w:tblPr>
  </w:style>
  <w:style w:type="character" w:styleId="CommentReference">
    <w:name w:val="annotation reference"/>
    <w:uiPriority w:val="99"/>
    <w:semiHidden/>
    <w:unhideWhenUsed/>
    <w:rsid w:val="00212175"/>
    <w:rPr>
      <w:sz w:val="16"/>
      <w:szCs w:val="16"/>
    </w:rPr>
  </w:style>
  <w:style w:type="paragraph" w:styleId="CommentText">
    <w:name w:val="annotation text"/>
    <w:basedOn w:val="Normal"/>
    <w:link w:val="CommentTextChar"/>
    <w:uiPriority w:val="99"/>
    <w:unhideWhenUsed/>
    <w:rsid w:val="00212175"/>
    <w:pPr>
      <w:spacing w:line="240" w:lineRule="auto"/>
    </w:pPr>
    <w:rPr>
      <w:rFonts w:ascii="Calibri" w:eastAsia="Calibri" w:hAnsi="Calibri" w:cs="Times New Roman"/>
    </w:rPr>
  </w:style>
  <w:style w:type="character" w:customStyle="1" w:styleId="CommentTextChar">
    <w:name w:val="Comment Text Char"/>
    <w:link w:val="CommentText"/>
    <w:uiPriority w:val="99"/>
    <w:rsid w:val="0021217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2175"/>
    <w:rPr>
      <w:b/>
      <w:bCs/>
    </w:rPr>
  </w:style>
  <w:style w:type="character" w:customStyle="1" w:styleId="CommentSubjectChar">
    <w:name w:val="Comment Subject Char"/>
    <w:link w:val="CommentSubject"/>
    <w:uiPriority w:val="99"/>
    <w:semiHidden/>
    <w:rsid w:val="00212175"/>
    <w:rPr>
      <w:rFonts w:ascii="Calibri" w:eastAsia="Calibri" w:hAnsi="Calibri" w:cs="Times New Roman"/>
      <w:b/>
      <w:bCs/>
      <w:sz w:val="20"/>
      <w:szCs w:val="20"/>
    </w:rPr>
  </w:style>
  <w:style w:type="paragraph" w:customStyle="1" w:styleId="BulletText2">
    <w:name w:val="BulletText2"/>
    <w:basedOn w:val="Normal"/>
    <w:link w:val="BulletText2Char"/>
    <w:rsid w:val="00212175"/>
    <w:pPr>
      <w:numPr>
        <w:ilvl w:val="1"/>
        <w:numId w:val="5"/>
      </w:numPr>
      <w:spacing w:before="80" w:after="80" w:line="240" w:lineRule="auto"/>
    </w:pPr>
    <w:rPr>
      <w:rFonts w:ascii="Times New Roman" w:eastAsia="Calibri" w:hAnsi="Times New Roman" w:cs="Times New Roman"/>
    </w:rPr>
  </w:style>
  <w:style w:type="paragraph" w:customStyle="1" w:styleId="Heading2noTOC">
    <w:name w:val="Heading 2 no TOC"/>
    <w:qFormat/>
    <w:rsid w:val="003F6258"/>
    <w:rPr>
      <w:rFonts w:ascii="Arial" w:eastAsia="Times New Roman" w:hAnsi="Arial" w:cs="Times New Roman"/>
      <w:b/>
      <w:bCs/>
      <w:iCs/>
      <w:color w:val="E15D15"/>
      <w:sz w:val="28"/>
      <w:szCs w:val="28"/>
    </w:rPr>
  </w:style>
  <w:style w:type="paragraph" w:customStyle="1" w:styleId="Heading3noTOC">
    <w:name w:val="Heading 3 no TOC"/>
    <w:qFormat/>
    <w:rsid w:val="003F6258"/>
    <w:rPr>
      <w:rFonts w:ascii="Arial" w:eastAsia="Times New Roman" w:hAnsi="Arial" w:cs="Times New Roman"/>
      <w:b/>
      <w:bCs/>
      <w:color w:val="4F81BD"/>
      <w:sz w:val="24"/>
      <w:szCs w:val="24"/>
    </w:rPr>
  </w:style>
  <w:style w:type="character" w:customStyle="1" w:styleId="BulletText2Char">
    <w:name w:val="BulletText2 Char"/>
    <w:link w:val="BulletText2"/>
    <w:rsid w:val="00212175"/>
    <w:rPr>
      <w:rFonts w:ascii="Times New Roman" w:eastAsia="Calibri" w:hAnsi="Times New Roman" w:cs="Times New Roman"/>
      <w:sz w:val="20"/>
    </w:rPr>
  </w:style>
  <w:style w:type="paragraph" w:customStyle="1" w:styleId="BulletText1">
    <w:name w:val="BulletText1"/>
    <w:basedOn w:val="Normal"/>
    <w:link w:val="BulletText1Char"/>
    <w:qFormat/>
    <w:rsid w:val="00212175"/>
    <w:pPr>
      <w:numPr>
        <w:numId w:val="5"/>
      </w:numPr>
      <w:spacing w:before="80" w:after="80" w:line="240" w:lineRule="auto"/>
    </w:pPr>
    <w:rPr>
      <w:rFonts w:eastAsia="Calibri"/>
    </w:rPr>
  </w:style>
  <w:style w:type="character" w:customStyle="1" w:styleId="BulletText1Char">
    <w:name w:val="BulletText1 Char"/>
    <w:link w:val="BulletText1"/>
    <w:rsid w:val="00212175"/>
    <w:rPr>
      <w:rFonts w:eastAsia="Calibri"/>
      <w:sz w:val="20"/>
    </w:rPr>
  </w:style>
  <w:style w:type="character" w:customStyle="1" w:styleId="Heading2Char">
    <w:name w:val="Heading 2 Char"/>
    <w:basedOn w:val="DefaultParagraphFont"/>
    <w:link w:val="Heading2"/>
    <w:uiPriority w:val="9"/>
    <w:rsid w:val="0017603A"/>
    <w:rPr>
      <w:rFonts w:ascii="Arial" w:eastAsia="Times New Roman" w:hAnsi="Arial" w:cs="Times New Roman"/>
      <w:b/>
      <w:bCs/>
      <w:iCs/>
      <w:color w:val="E15D15"/>
      <w:sz w:val="28"/>
      <w:szCs w:val="28"/>
    </w:rPr>
  </w:style>
  <w:style w:type="paragraph" w:customStyle="1" w:styleId="Agenda">
    <w:name w:val="Agenda"/>
    <w:link w:val="AgendaChar"/>
    <w:qFormat/>
    <w:rsid w:val="00CE33CF"/>
    <w:pPr>
      <w:numPr>
        <w:numId w:val="2"/>
      </w:numPr>
      <w:spacing w:before="80" w:after="120"/>
    </w:pPr>
    <w:rPr>
      <w:rFonts w:ascii="Arial" w:eastAsia="Times New Roman" w:hAnsi="Arial" w:cs="Arial"/>
      <w:sz w:val="20"/>
      <w:szCs w:val="24"/>
    </w:rPr>
  </w:style>
  <w:style w:type="character" w:styleId="Hyperlink">
    <w:name w:val="Hyperlink"/>
    <w:uiPriority w:val="99"/>
    <w:unhideWhenUsed/>
    <w:rsid w:val="00212175"/>
    <w:rPr>
      <w:color w:val="0000FF"/>
      <w:u w:val="single"/>
    </w:rPr>
  </w:style>
  <w:style w:type="character" w:customStyle="1" w:styleId="AgendaChar">
    <w:name w:val="Agenda Char"/>
    <w:link w:val="Agenda"/>
    <w:rsid w:val="00CE33CF"/>
    <w:rPr>
      <w:rFonts w:ascii="Arial" w:eastAsia="Times New Roman" w:hAnsi="Arial" w:cs="Arial"/>
      <w:sz w:val="20"/>
      <w:szCs w:val="24"/>
    </w:rPr>
  </w:style>
  <w:style w:type="paragraph" w:customStyle="1" w:styleId="TableBullet">
    <w:name w:val="Table Bullet"/>
    <w:basedOn w:val="Bullet1"/>
    <w:rsid w:val="00212175"/>
    <w:pPr>
      <w:numPr>
        <w:numId w:val="0"/>
      </w:numPr>
    </w:pPr>
    <w:rPr>
      <w:rFonts w:cs="Arial"/>
    </w:rPr>
  </w:style>
  <w:style w:type="paragraph" w:customStyle="1" w:styleId="Bullet1">
    <w:name w:val="Bullet 1"/>
    <w:basedOn w:val="Normal"/>
    <w:qFormat/>
    <w:rsid w:val="00212175"/>
    <w:pPr>
      <w:numPr>
        <w:numId w:val="3"/>
      </w:numPr>
    </w:pPr>
    <w:rPr>
      <w:rFonts w:eastAsia="Calibri"/>
    </w:rPr>
  </w:style>
  <w:style w:type="character" w:styleId="PageNumber">
    <w:name w:val="page number"/>
    <w:basedOn w:val="DefaultParagraphFont"/>
    <w:rsid w:val="00212175"/>
  </w:style>
  <w:style w:type="paragraph" w:customStyle="1" w:styleId="TableRowHeading">
    <w:name w:val="Table Row Heading"/>
    <w:basedOn w:val="Normal"/>
    <w:rsid w:val="00212175"/>
    <w:pPr>
      <w:spacing w:before="40" w:after="40" w:line="240" w:lineRule="auto"/>
      <w:jc w:val="center"/>
    </w:pPr>
    <w:rPr>
      <w:color w:val="004386"/>
      <w:szCs w:val="20"/>
    </w:rPr>
  </w:style>
  <w:style w:type="paragraph" w:customStyle="1" w:styleId="Default">
    <w:name w:val="Default"/>
    <w:rsid w:val="0021217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3Char">
    <w:name w:val="Heading 3 Char"/>
    <w:basedOn w:val="DefaultParagraphFont"/>
    <w:link w:val="Heading3"/>
    <w:uiPriority w:val="9"/>
    <w:rsid w:val="00507634"/>
    <w:rPr>
      <w:rFonts w:ascii="Arial" w:eastAsia="Times New Roman" w:hAnsi="Arial" w:cs="Times New Roman"/>
      <w:b/>
      <w:bCs/>
      <w:color w:val="4F81BD"/>
      <w:sz w:val="24"/>
      <w:szCs w:val="24"/>
    </w:rPr>
  </w:style>
  <w:style w:type="numbering" w:customStyle="1" w:styleId="NoList1">
    <w:name w:val="No List1"/>
    <w:next w:val="NoList"/>
    <w:uiPriority w:val="99"/>
    <w:semiHidden/>
    <w:unhideWhenUsed/>
    <w:rsid w:val="00212175"/>
  </w:style>
  <w:style w:type="table" w:customStyle="1" w:styleId="LightGrid-Accent111">
    <w:name w:val="Light Grid - Accent 111"/>
    <w:basedOn w:val="TableNormal"/>
    <w:uiPriority w:val="62"/>
    <w:rsid w:val="00CB117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CB1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212175"/>
    <w:pPr>
      <w:spacing w:after="0" w:line="240" w:lineRule="auto"/>
    </w:pPr>
    <w:rPr>
      <w:rFonts w:ascii="Times New Roman" w:eastAsia="Calibri" w:hAnsi="Times New Roman" w:cs="Times New Roman"/>
    </w:rPr>
  </w:style>
  <w:style w:type="character" w:customStyle="1" w:styleId="FootnoteTextChar">
    <w:name w:val="Footnote Text Char"/>
    <w:link w:val="FootnoteText"/>
    <w:rsid w:val="00212175"/>
    <w:rPr>
      <w:rFonts w:ascii="Times New Roman" w:eastAsia="Calibri" w:hAnsi="Times New Roman" w:cs="Times New Roman"/>
      <w:sz w:val="20"/>
      <w:szCs w:val="20"/>
    </w:rPr>
  </w:style>
  <w:style w:type="character" w:styleId="FootnoteReference">
    <w:name w:val="footnote reference"/>
    <w:rsid w:val="00212175"/>
    <w:rPr>
      <w:rFonts w:cs="Times New Roman"/>
      <w:vertAlign w:val="superscript"/>
    </w:rPr>
  </w:style>
  <w:style w:type="paragraph" w:styleId="BlockText">
    <w:name w:val="Block Text"/>
    <w:basedOn w:val="Normal"/>
    <w:rsid w:val="00212175"/>
    <w:pPr>
      <w:spacing w:before="120" w:after="240" w:line="240" w:lineRule="auto"/>
      <w:ind w:left="360"/>
    </w:pPr>
    <w:rPr>
      <w:rFonts w:ascii="Verdana" w:eastAsia="Times New Roman" w:hAnsi="Verdana" w:cs="Times New Roman"/>
    </w:rPr>
  </w:style>
  <w:style w:type="character" w:styleId="FollowedHyperlink">
    <w:name w:val="FollowedHyperlink"/>
    <w:uiPriority w:val="99"/>
    <w:semiHidden/>
    <w:unhideWhenUsed/>
    <w:rsid w:val="00212175"/>
    <w:rPr>
      <w:color w:val="800080"/>
      <w:u w:val="single"/>
    </w:rPr>
  </w:style>
  <w:style w:type="paragraph" w:styleId="Revision">
    <w:name w:val="Revision"/>
    <w:hidden/>
    <w:uiPriority w:val="99"/>
    <w:semiHidden/>
    <w:rsid w:val="006E4611"/>
    <w:pPr>
      <w:spacing w:after="0" w:line="240" w:lineRule="auto"/>
    </w:pPr>
  </w:style>
  <w:style w:type="table" w:customStyle="1" w:styleId="TableGrid11">
    <w:name w:val="Table Grid11"/>
    <w:basedOn w:val="TableNormal"/>
    <w:next w:val="TableGrid"/>
    <w:uiPriority w:val="59"/>
    <w:rsid w:val="005A358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26CF3"/>
    <w:rPr>
      <w:b/>
    </w:rPr>
  </w:style>
  <w:style w:type="character" w:customStyle="1" w:styleId="Heading5Char">
    <w:name w:val="Heading 5 Char"/>
    <w:basedOn w:val="DefaultParagraphFont"/>
    <w:link w:val="Heading5"/>
    <w:uiPriority w:val="9"/>
    <w:semiHidden/>
    <w:rsid w:val="00222F66"/>
    <w:rPr>
      <w:rFonts w:asciiTheme="majorHAnsi" w:eastAsiaTheme="majorEastAsia" w:hAnsiTheme="majorHAnsi" w:cstheme="majorBidi"/>
      <w:b/>
      <w:bCs/>
      <w:color w:val="7F7F7F" w:themeColor="text1" w:themeTint="80"/>
    </w:rPr>
  </w:style>
  <w:style w:type="paragraph" w:styleId="TOC1">
    <w:name w:val="toc 1"/>
    <w:basedOn w:val="Normal"/>
    <w:next w:val="Normal"/>
    <w:autoRedefine/>
    <w:uiPriority w:val="39"/>
    <w:unhideWhenUsed/>
    <w:rsid w:val="003344F7"/>
    <w:pPr>
      <w:tabs>
        <w:tab w:val="right" w:leader="dot" w:pos="9530"/>
      </w:tabs>
      <w:spacing w:before="120" w:after="120" w:line="240" w:lineRule="auto"/>
    </w:pPr>
    <w:rPr>
      <w:rFonts w:eastAsia="Calibri" w:cs="Arial"/>
      <w:b/>
      <w:noProof/>
      <w:szCs w:val="20"/>
    </w:rPr>
  </w:style>
  <w:style w:type="paragraph" w:styleId="TOC3">
    <w:name w:val="toc 3"/>
    <w:basedOn w:val="Normal"/>
    <w:next w:val="Normal"/>
    <w:autoRedefine/>
    <w:uiPriority w:val="39"/>
    <w:unhideWhenUsed/>
    <w:rsid w:val="00212175"/>
    <w:pPr>
      <w:tabs>
        <w:tab w:val="right" w:leader="dot" w:pos="9540"/>
      </w:tabs>
      <w:spacing w:before="120" w:after="120"/>
      <w:ind w:left="1440" w:right="1620"/>
    </w:pPr>
    <w:rPr>
      <w:rFonts w:eastAsia="Times New Roman" w:cs="Arial"/>
      <w:noProof/>
      <w:szCs w:val="20"/>
    </w:rPr>
  </w:style>
  <w:style w:type="paragraph" w:styleId="TOC2">
    <w:name w:val="toc 2"/>
    <w:basedOn w:val="Normal"/>
    <w:next w:val="Normal"/>
    <w:autoRedefine/>
    <w:uiPriority w:val="39"/>
    <w:unhideWhenUsed/>
    <w:rsid w:val="00212175"/>
    <w:pPr>
      <w:tabs>
        <w:tab w:val="right" w:leader="dot" w:pos="9530"/>
      </w:tabs>
      <w:spacing w:before="120" w:after="120"/>
      <w:ind w:left="720"/>
    </w:pPr>
    <w:rPr>
      <w:rFonts w:eastAsia="Times New Roman" w:cs="Arial"/>
      <w:noProof/>
      <w:szCs w:val="20"/>
    </w:rPr>
  </w:style>
  <w:style w:type="character" w:customStyle="1" w:styleId="FooterChar1">
    <w:name w:val="Footer Char1"/>
    <w:basedOn w:val="DefaultParagraphFont"/>
    <w:uiPriority w:val="99"/>
    <w:semiHidden/>
    <w:rsid w:val="002225E5"/>
    <w:rPr>
      <w:rFonts w:ascii="Arial" w:hAnsi="Arial" w:cs="Arial"/>
      <w:sz w:val="24"/>
      <w:szCs w:val="24"/>
    </w:rPr>
  </w:style>
  <w:style w:type="paragraph" w:customStyle="1" w:styleId="Explain">
    <w:name w:val="Explain"/>
    <w:basedOn w:val="NoSpacing"/>
    <w:rsid w:val="00F9361F"/>
    <w:pPr>
      <w:spacing w:after="160" w:line="276" w:lineRule="auto"/>
    </w:pPr>
    <w:rPr>
      <w:rFonts w:cs="Arial"/>
      <w:i/>
      <w:szCs w:val="20"/>
    </w:rPr>
  </w:style>
  <w:style w:type="character" w:customStyle="1" w:styleId="Heading5Char1">
    <w:name w:val="Heading 5 Char1"/>
    <w:basedOn w:val="DefaultParagraphFont"/>
    <w:uiPriority w:val="9"/>
    <w:semiHidden/>
    <w:rsid w:val="002225E5"/>
    <w:rPr>
      <w:rFonts w:ascii="Arial" w:eastAsia="Times New Roman" w:hAnsi="Arial" w:cs="Times New Roman"/>
      <w:sz w:val="20"/>
      <w:szCs w:val="24"/>
    </w:rPr>
  </w:style>
  <w:style w:type="paragraph" w:styleId="TOC4">
    <w:name w:val="toc 4"/>
    <w:basedOn w:val="Normal"/>
    <w:next w:val="Normal"/>
    <w:autoRedefine/>
    <w:uiPriority w:val="39"/>
    <w:unhideWhenUsed/>
    <w:rsid w:val="00212175"/>
    <w:pPr>
      <w:spacing w:after="100"/>
      <w:ind w:left="600"/>
    </w:pPr>
  </w:style>
  <w:style w:type="table" w:customStyle="1" w:styleId="TableGrid2">
    <w:name w:val="Table Grid2"/>
    <w:basedOn w:val="TableNormal"/>
    <w:next w:val="TableGrid"/>
    <w:uiPriority w:val="59"/>
    <w:rsid w:val="002225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
    <w:name w:val="Body text_Indent"/>
    <w:basedOn w:val="Normal"/>
    <w:qFormat/>
    <w:rsid w:val="00212175"/>
    <w:pPr>
      <w:ind w:left="720"/>
    </w:pPr>
    <w:rPr>
      <w:rFonts w:eastAsia="Calibri" w:cs="Times New Roman"/>
    </w:rPr>
  </w:style>
  <w:style w:type="paragraph" w:customStyle="1" w:styleId="Bottomfooter">
    <w:name w:val="Bottom footer"/>
    <w:basedOn w:val="Footer"/>
    <w:rsid w:val="00212175"/>
    <w:pPr>
      <w:pBdr>
        <w:top w:val="single" w:sz="48" w:space="1" w:color="004386"/>
      </w:pBdr>
      <w:spacing w:before="120" w:line="276" w:lineRule="auto"/>
    </w:pPr>
  </w:style>
  <w:style w:type="paragraph" w:customStyle="1" w:styleId="Bullet2">
    <w:name w:val="Bullet 2"/>
    <w:qFormat/>
    <w:rsid w:val="00B55E0A"/>
    <w:pPr>
      <w:numPr>
        <w:numId w:val="4"/>
      </w:numPr>
      <w:ind w:left="1440"/>
    </w:pPr>
    <w:rPr>
      <w:rFonts w:ascii="Arial" w:eastAsia="Calibri" w:hAnsi="Arial" w:cs="Arial"/>
      <w:sz w:val="20"/>
    </w:rPr>
  </w:style>
  <w:style w:type="paragraph" w:styleId="NormalWeb">
    <w:name w:val="Normal (Web)"/>
    <w:basedOn w:val="Normal"/>
    <w:uiPriority w:val="99"/>
    <w:unhideWhenUsed/>
    <w:rsid w:val="00212175"/>
    <w:pPr>
      <w:spacing w:before="100" w:beforeAutospacing="1" w:after="100" w:afterAutospacing="1" w:line="240" w:lineRule="auto"/>
    </w:pPr>
    <w:rPr>
      <w:rFonts w:ascii="Times New Roman" w:eastAsia="Times New Roman" w:hAnsi="Times New Roman"/>
      <w:sz w:val="24"/>
      <w:szCs w:val="24"/>
    </w:rPr>
  </w:style>
  <w:style w:type="paragraph" w:customStyle="1" w:styleId="Bullet3">
    <w:name w:val="Bullet 3"/>
    <w:basedOn w:val="Bullet1"/>
    <w:rsid w:val="0064641E"/>
    <w:pPr>
      <w:numPr>
        <w:ilvl w:val="2"/>
        <w:numId w:val="1"/>
      </w:numPr>
    </w:pPr>
  </w:style>
  <w:style w:type="character" w:customStyle="1" w:styleId="Heading2Char1">
    <w:name w:val="Heading 2 Char1"/>
    <w:basedOn w:val="DefaultParagraphFont"/>
    <w:uiPriority w:val="9"/>
    <w:semiHidden/>
    <w:rsid w:val="00222F6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222F6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22F6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22F6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2F66"/>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222F6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22F66"/>
    <w:rPr>
      <w:rFonts w:asciiTheme="majorHAnsi" w:eastAsiaTheme="majorEastAsia" w:hAnsiTheme="majorHAnsi" w:cstheme="majorBidi"/>
      <w:i/>
      <w:iCs/>
      <w:spacing w:val="13"/>
      <w:sz w:val="24"/>
      <w:szCs w:val="24"/>
    </w:rPr>
  </w:style>
  <w:style w:type="character" w:styleId="Strong">
    <w:name w:val="Strong"/>
    <w:uiPriority w:val="22"/>
    <w:qFormat/>
    <w:rsid w:val="00222F66"/>
    <w:rPr>
      <w:b/>
      <w:bCs/>
    </w:rPr>
  </w:style>
  <w:style w:type="character" w:styleId="Emphasis">
    <w:name w:val="Emphasis"/>
    <w:uiPriority w:val="20"/>
    <w:qFormat/>
    <w:rsid w:val="00222F66"/>
    <w:rPr>
      <w:b/>
      <w:bCs/>
      <w:i/>
      <w:iCs/>
      <w:spacing w:val="10"/>
      <w:bdr w:val="none" w:sz="0" w:space="0" w:color="auto"/>
      <w:shd w:val="clear" w:color="auto" w:fill="auto"/>
    </w:rPr>
  </w:style>
  <w:style w:type="paragraph" w:styleId="Quote">
    <w:name w:val="Quote"/>
    <w:basedOn w:val="Normal"/>
    <w:next w:val="Normal"/>
    <w:link w:val="QuoteChar"/>
    <w:uiPriority w:val="29"/>
    <w:qFormat/>
    <w:rsid w:val="00222F66"/>
    <w:pPr>
      <w:spacing w:before="200" w:after="0"/>
      <w:ind w:left="360" w:right="360"/>
    </w:pPr>
    <w:rPr>
      <w:i/>
      <w:iCs/>
    </w:rPr>
  </w:style>
  <w:style w:type="character" w:customStyle="1" w:styleId="QuoteChar">
    <w:name w:val="Quote Char"/>
    <w:basedOn w:val="DefaultParagraphFont"/>
    <w:link w:val="Quote"/>
    <w:uiPriority w:val="29"/>
    <w:rsid w:val="00222F66"/>
    <w:rPr>
      <w:i/>
      <w:iCs/>
    </w:rPr>
  </w:style>
  <w:style w:type="paragraph" w:styleId="IntenseQuote">
    <w:name w:val="Intense Quote"/>
    <w:basedOn w:val="Normal"/>
    <w:next w:val="Normal"/>
    <w:link w:val="IntenseQuoteChar"/>
    <w:uiPriority w:val="30"/>
    <w:qFormat/>
    <w:rsid w:val="00222F6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22F66"/>
    <w:rPr>
      <w:b/>
      <w:bCs/>
      <w:i/>
      <w:iCs/>
    </w:rPr>
  </w:style>
  <w:style w:type="character" w:styleId="SubtleEmphasis">
    <w:name w:val="Subtle Emphasis"/>
    <w:uiPriority w:val="19"/>
    <w:qFormat/>
    <w:rsid w:val="00222F66"/>
    <w:rPr>
      <w:i/>
      <w:iCs/>
    </w:rPr>
  </w:style>
  <w:style w:type="character" w:styleId="IntenseEmphasis">
    <w:name w:val="Intense Emphasis"/>
    <w:uiPriority w:val="21"/>
    <w:qFormat/>
    <w:rsid w:val="00222F66"/>
    <w:rPr>
      <w:b/>
      <w:bCs/>
    </w:rPr>
  </w:style>
  <w:style w:type="character" w:styleId="SubtleReference">
    <w:name w:val="Subtle Reference"/>
    <w:uiPriority w:val="31"/>
    <w:qFormat/>
    <w:rsid w:val="00222F66"/>
    <w:rPr>
      <w:smallCaps/>
    </w:rPr>
  </w:style>
  <w:style w:type="character" w:styleId="IntenseReference">
    <w:name w:val="Intense Reference"/>
    <w:uiPriority w:val="32"/>
    <w:qFormat/>
    <w:rsid w:val="00222F66"/>
    <w:rPr>
      <w:smallCaps/>
      <w:spacing w:val="5"/>
      <w:u w:val="single"/>
    </w:rPr>
  </w:style>
  <w:style w:type="character" w:styleId="BookTitle">
    <w:name w:val="Book Title"/>
    <w:uiPriority w:val="33"/>
    <w:qFormat/>
    <w:rsid w:val="00222F66"/>
    <w:rPr>
      <w:i/>
      <w:iCs/>
      <w:smallCaps/>
      <w:spacing w:val="5"/>
    </w:rPr>
  </w:style>
  <w:style w:type="paragraph" w:styleId="TOCHeading">
    <w:name w:val="TOC Heading"/>
    <w:basedOn w:val="Heading1"/>
    <w:next w:val="Normal"/>
    <w:uiPriority w:val="39"/>
    <w:semiHidden/>
    <w:unhideWhenUsed/>
    <w:qFormat/>
    <w:rsid w:val="00222F66"/>
    <w:pPr>
      <w:outlineLvl w:val="9"/>
    </w:pPr>
    <w:rPr>
      <w:lang w:bidi="en-US"/>
    </w:rPr>
  </w:style>
  <w:style w:type="paragraph" w:customStyle="1" w:styleId="AIRBodyText">
    <w:name w:val="AIR Body Text"/>
    <w:basedOn w:val="Normal"/>
    <w:link w:val="AIRBodyTextChar"/>
    <w:qFormat/>
    <w:rsid w:val="00C53C1E"/>
    <w:pPr>
      <w:spacing w:before="0" w:after="200" w:line="240" w:lineRule="auto"/>
    </w:pPr>
    <w:rPr>
      <w:rFonts w:ascii="Arial" w:eastAsia="Times New Roman" w:hAnsi="Arial" w:cs="Arial"/>
      <w:szCs w:val="20"/>
    </w:rPr>
  </w:style>
  <w:style w:type="character" w:customStyle="1" w:styleId="AIRBodyTextChar">
    <w:name w:val="AIR Body Text Char"/>
    <w:basedOn w:val="DefaultParagraphFont"/>
    <w:link w:val="AIRBodyText"/>
    <w:rsid w:val="00C53C1E"/>
    <w:rPr>
      <w:rFonts w:ascii="Arial" w:eastAsia="Times New Roman" w:hAnsi="Arial" w:cs="Arial"/>
      <w:sz w:val="20"/>
      <w:szCs w:val="20"/>
    </w:rPr>
  </w:style>
  <w:style w:type="paragraph" w:customStyle="1" w:styleId="Header2-NoTOC">
    <w:name w:val="Header 2-NoTOC"/>
    <w:basedOn w:val="Normal"/>
    <w:autoRedefine/>
    <w:qFormat/>
    <w:rsid w:val="00140114"/>
    <w:pPr>
      <w:keepNext/>
      <w:spacing w:before="120" w:after="0"/>
      <w:outlineLvl w:val="1"/>
    </w:pPr>
    <w:rPr>
      <w:rFonts w:ascii="Arial" w:eastAsia="Times New Roman" w:hAnsi="Arial" w:cs="Times New Roman"/>
      <w:b/>
      <w:bCs/>
      <w:iCs/>
      <w:color w:val="E15D15"/>
      <w:sz w:val="28"/>
      <w:szCs w:val="28"/>
    </w:rPr>
  </w:style>
  <w:style w:type="paragraph" w:customStyle="1" w:styleId="AIRBody1a">
    <w:name w:val="AIR Body 1a"/>
    <w:basedOn w:val="Normal"/>
    <w:link w:val="AIRBody1aChar"/>
    <w:qFormat/>
    <w:rsid w:val="00E81B08"/>
    <w:pPr>
      <w:spacing w:before="0" w:after="200" w:line="240" w:lineRule="auto"/>
    </w:pPr>
    <w:rPr>
      <w:rFonts w:ascii="Arial" w:eastAsia="Times New Roman" w:hAnsi="Arial" w:cs="Arial"/>
      <w:szCs w:val="20"/>
    </w:rPr>
  </w:style>
  <w:style w:type="character" w:customStyle="1" w:styleId="AIRBody1aChar">
    <w:name w:val="AIR Body 1a Char"/>
    <w:basedOn w:val="DefaultParagraphFont"/>
    <w:link w:val="AIRBody1a"/>
    <w:rsid w:val="00E81B08"/>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160"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E65"/>
    <w:rPr>
      <w:sz w:val="20"/>
    </w:rPr>
  </w:style>
  <w:style w:type="paragraph" w:styleId="Heading1">
    <w:name w:val="heading 1"/>
    <w:basedOn w:val="Normal"/>
    <w:next w:val="Normal"/>
    <w:link w:val="Heading1Char"/>
    <w:uiPriority w:val="9"/>
    <w:qFormat/>
    <w:rsid w:val="00906121"/>
    <w:pPr>
      <w:spacing w:before="0" w:after="240"/>
      <w:outlineLvl w:val="0"/>
    </w:pPr>
    <w:rPr>
      <w:rFonts w:ascii="Arial" w:eastAsia="Calibri" w:hAnsi="Arial" w:cs="Times New Roman"/>
      <w:b/>
      <w:bCs/>
      <w:color w:val="004386"/>
      <w:sz w:val="32"/>
      <w:szCs w:val="28"/>
    </w:rPr>
  </w:style>
  <w:style w:type="paragraph" w:styleId="Heading2">
    <w:name w:val="heading 2"/>
    <w:basedOn w:val="Normal"/>
    <w:next w:val="Normal"/>
    <w:link w:val="Heading2Char"/>
    <w:uiPriority w:val="9"/>
    <w:unhideWhenUsed/>
    <w:qFormat/>
    <w:rsid w:val="0017603A"/>
    <w:pPr>
      <w:keepNext/>
      <w:spacing w:before="240" w:after="120"/>
      <w:outlineLvl w:val="1"/>
    </w:pPr>
    <w:rPr>
      <w:rFonts w:ascii="Arial" w:eastAsia="Times New Roman" w:hAnsi="Arial" w:cs="Times New Roman"/>
      <w:b/>
      <w:bCs/>
      <w:iCs/>
      <w:color w:val="E15D15"/>
      <w:sz w:val="28"/>
      <w:szCs w:val="28"/>
    </w:rPr>
  </w:style>
  <w:style w:type="paragraph" w:styleId="Heading3">
    <w:name w:val="heading 3"/>
    <w:basedOn w:val="Normal"/>
    <w:next w:val="Normal"/>
    <w:link w:val="Heading3Char"/>
    <w:uiPriority w:val="9"/>
    <w:unhideWhenUsed/>
    <w:qFormat/>
    <w:rsid w:val="00507634"/>
    <w:pPr>
      <w:keepNext/>
      <w:keepLines/>
      <w:outlineLvl w:val="2"/>
    </w:pPr>
    <w:rPr>
      <w:rFonts w:ascii="Arial" w:eastAsia="Times New Roman" w:hAnsi="Arial" w:cs="Times New Roman"/>
      <w:b/>
      <w:bCs/>
      <w:color w:val="4F81BD"/>
      <w:sz w:val="24"/>
      <w:szCs w:val="24"/>
    </w:rPr>
  </w:style>
  <w:style w:type="paragraph" w:styleId="Heading4">
    <w:name w:val="heading 4"/>
    <w:basedOn w:val="Normal"/>
    <w:next w:val="Normal"/>
    <w:link w:val="Heading4Char"/>
    <w:uiPriority w:val="9"/>
    <w:unhideWhenUsed/>
    <w:qFormat/>
    <w:rsid w:val="00226CF3"/>
    <w:pPr>
      <w:keepNext/>
      <w:outlineLvl w:val="3"/>
    </w:pPr>
    <w:rPr>
      <w:b/>
      <w:sz w:val="22"/>
    </w:rPr>
  </w:style>
  <w:style w:type="paragraph" w:styleId="Heading5">
    <w:name w:val="heading 5"/>
    <w:basedOn w:val="Normal"/>
    <w:next w:val="Normal"/>
    <w:link w:val="Heading5Char"/>
    <w:uiPriority w:val="9"/>
    <w:semiHidden/>
    <w:unhideWhenUsed/>
    <w:qFormat/>
    <w:rsid w:val="00222F6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2F6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2F6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2F66"/>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222F66"/>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2F6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22F66"/>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222F66"/>
    <w:pPr>
      <w:ind w:left="720"/>
      <w:contextualSpacing/>
    </w:pPr>
  </w:style>
  <w:style w:type="paragraph" w:styleId="NoSpacing">
    <w:name w:val="No Spacing"/>
    <w:basedOn w:val="Normal"/>
    <w:link w:val="NoSpacingChar"/>
    <w:uiPriority w:val="1"/>
    <w:qFormat/>
    <w:rsid w:val="00222F66"/>
    <w:pPr>
      <w:spacing w:after="0" w:line="240" w:lineRule="auto"/>
    </w:pPr>
  </w:style>
  <w:style w:type="character" w:customStyle="1" w:styleId="NoSpacingChar">
    <w:name w:val="No Spacing Char"/>
    <w:link w:val="NoSpacing"/>
    <w:uiPriority w:val="1"/>
    <w:rsid w:val="001B2806"/>
  </w:style>
  <w:style w:type="paragraph" w:styleId="BalloonText">
    <w:name w:val="Balloon Text"/>
    <w:basedOn w:val="Normal"/>
    <w:link w:val="BalloonTextChar"/>
    <w:uiPriority w:val="99"/>
    <w:semiHidden/>
    <w:unhideWhenUsed/>
    <w:rsid w:val="00212175"/>
    <w:pPr>
      <w:spacing w:after="0" w:line="240" w:lineRule="auto"/>
    </w:pPr>
    <w:rPr>
      <w:rFonts w:ascii="Tahoma" w:eastAsia="Calibri" w:hAnsi="Tahoma" w:cs="Times New Roman"/>
      <w:sz w:val="16"/>
      <w:szCs w:val="16"/>
    </w:rPr>
  </w:style>
  <w:style w:type="character" w:customStyle="1" w:styleId="BalloonTextChar">
    <w:name w:val="Balloon Text Char"/>
    <w:link w:val="BalloonText"/>
    <w:uiPriority w:val="99"/>
    <w:semiHidden/>
    <w:rsid w:val="00212175"/>
    <w:rPr>
      <w:rFonts w:ascii="Tahoma" w:eastAsia="Calibri" w:hAnsi="Tahoma" w:cs="Times New Roman"/>
      <w:sz w:val="16"/>
      <w:szCs w:val="16"/>
    </w:rPr>
  </w:style>
  <w:style w:type="table" w:customStyle="1" w:styleId="LightGrid-Accent11">
    <w:name w:val="Light Grid - Accent 11"/>
    <w:basedOn w:val="TableNormal"/>
    <w:uiPriority w:val="62"/>
    <w:rsid w:val="001A209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212175"/>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212175"/>
    <w:rPr>
      <w:rFonts w:ascii="Arial" w:eastAsia="Calibri" w:hAnsi="Arial" w:cs="Times New Roman"/>
      <w:sz w:val="20"/>
    </w:rPr>
  </w:style>
  <w:style w:type="paragraph" w:styleId="Footer">
    <w:name w:val="footer"/>
    <w:basedOn w:val="Normal"/>
    <w:link w:val="FooterChar"/>
    <w:uiPriority w:val="99"/>
    <w:unhideWhenUsed/>
    <w:rsid w:val="00212175"/>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212175"/>
    <w:rPr>
      <w:rFonts w:ascii="Arial" w:eastAsia="Calibri" w:hAnsi="Arial" w:cs="Times New Roman"/>
      <w:sz w:val="20"/>
    </w:rPr>
  </w:style>
  <w:style w:type="paragraph" w:customStyle="1" w:styleId="ESEReportName">
    <w:name w:val="ESE Report Name"/>
    <w:basedOn w:val="Normal"/>
    <w:next w:val="Normal"/>
    <w:qFormat/>
    <w:rsid w:val="00212175"/>
    <w:pPr>
      <w:spacing w:after="480" w:line="400" w:lineRule="exact"/>
    </w:pPr>
    <w:rPr>
      <w:rFonts w:eastAsia="Times New Roman" w:cs="Times New Roman"/>
      <w:b/>
      <w:color w:val="000000"/>
      <w:sz w:val="36"/>
      <w:szCs w:val="24"/>
    </w:rPr>
  </w:style>
  <w:style w:type="paragraph" w:customStyle="1" w:styleId="AgencyTitle">
    <w:name w:val="Agency Title"/>
    <w:basedOn w:val="Normal"/>
    <w:semiHidden/>
    <w:rsid w:val="00212175"/>
    <w:pPr>
      <w:spacing w:after="0" w:line="240" w:lineRule="auto"/>
    </w:pPr>
    <w:rPr>
      <w:rFonts w:eastAsia="Times New Roman" w:cs="Times New Roman"/>
      <w:b/>
      <w:sz w:val="18"/>
      <w:szCs w:val="24"/>
    </w:rPr>
  </w:style>
  <w:style w:type="paragraph" w:customStyle="1" w:styleId="arial9">
    <w:name w:val="arial9"/>
    <w:basedOn w:val="Normal"/>
    <w:semiHidden/>
    <w:rsid w:val="00212175"/>
    <w:pPr>
      <w:spacing w:after="0" w:line="240" w:lineRule="auto"/>
      <w:ind w:right="-108"/>
    </w:pPr>
    <w:rPr>
      <w:rFonts w:eastAsia="Times New Roman" w:cs="Times New Roman"/>
      <w:sz w:val="18"/>
      <w:szCs w:val="24"/>
    </w:rPr>
  </w:style>
  <w:style w:type="paragraph" w:customStyle="1" w:styleId="monthyear">
    <w:name w:val="month_year"/>
    <w:basedOn w:val="arial9"/>
    <w:rsid w:val="00212175"/>
    <w:rPr>
      <w:sz w:val="24"/>
    </w:rPr>
  </w:style>
  <w:style w:type="paragraph" w:customStyle="1" w:styleId="ESEReportSubtitle">
    <w:name w:val="ESE Report Subtitle"/>
    <w:basedOn w:val="Normal"/>
    <w:qFormat/>
    <w:rsid w:val="00212175"/>
    <w:pPr>
      <w:spacing w:after="0"/>
    </w:pPr>
    <w:rPr>
      <w:rFonts w:eastAsia="Calibri" w:cs="Times New Roman"/>
      <w:b/>
      <w:sz w:val="32"/>
    </w:rPr>
  </w:style>
  <w:style w:type="character" w:customStyle="1" w:styleId="Heading1Char">
    <w:name w:val="Heading 1 Char"/>
    <w:basedOn w:val="DefaultParagraphFont"/>
    <w:link w:val="Heading1"/>
    <w:uiPriority w:val="9"/>
    <w:rsid w:val="00906121"/>
    <w:rPr>
      <w:rFonts w:ascii="Arial" w:eastAsia="Calibri" w:hAnsi="Arial" w:cs="Times New Roman"/>
      <w:b/>
      <w:bCs/>
      <w:color w:val="004386"/>
      <w:sz w:val="32"/>
      <w:szCs w:val="28"/>
    </w:rPr>
  </w:style>
  <w:style w:type="table" w:styleId="TableGrid">
    <w:name w:val="Table Grid"/>
    <w:basedOn w:val="TableNormal"/>
    <w:uiPriority w:val="59"/>
    <w:rsid w:val="00CC1859"/>
    <w:pPr>
      <w:spacing w:before="40" w:after="40"/>
    </w:pPr>
    <w:rPr>
      <w:rFonts w:ascii="Arial" w:hAnsi="Arial"/>
      <w:sz w:val="20"/>
    </w:rPr>
    <w:tblPr>
      <w:tblInd w:w="0" w:type="dxa"/>
      <w:tblCellMar>
        <w:top w:w="0" w:type="dxa"/>
        <w:left w:w="108" w:type="dxa"/>
        <w:bottom w:w="0" w:type="dxa"/>
        <w:right w:w="108" w:type="dxa"/>
      </w:tblCellMar>
    </w:tblPr>
  </w:style>
  <w:style w:type="character" w:styleId="CommentReference">
    <w:name w:val="annotation reference"/>
    <w:uiPriority w:val="99"/>
    <w:semiHidden/>
    <w:unhideWhenUsed/>
    <w:rsid w:val="00212175"/>
    <w:rPr>
      <w:sz w:val="16"/>
      <w:szCs w:val="16"/>
    </w:rPr>
  </w:style>
  <w:style w:type="paragraph" w:styleId="CommentText">
    <w:name w:val="annotation text"/>
    <w:basedOn w:val="Normal"/>
    <w:link w:val="CommentTextChar"/>
    <w:uiPriority w:val="99"/>
    <w:unhideWhenUsed/>
    <w:rsid w:val="00212175"/>
    <w:pPr>
      <w:spacing w:line="240" w:lineRule="auto"/>
    </w:pPr>
    <w:rPr>
      <w:rFonts w:ascii="Calibri" w:eastAsia="Calibri" w:hAnsi="Calibri" w:cs="Times New Roman"/>
    </w:rPr>
  </w:style>
  <w:style w:type="character" w:customStyle="1" w:styleId="CommentTextChar">
    <w:name w:val="Comment Text Char"/>
    <w:link w:val="CommentText"/>
    <w:uiPriority w:val="99"/>
    <w:rsid w:val="0021217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2175"/>
    <w:rPr>
      <w:b/>
      <w:bCs/>
    </w:rPr>
  </w:style>
  <w:style w:type="character" w:customStyle="1" w:styleId="CommentSubjectChar">
    <w:name w:val="Comment Subject Char"/>
    <w:link w:val="CommentSubject"/>
    <w:uiPriority w:val="99"/>
    <w:semiHidden/>
    <w:rsid w:val="00212175"/>
    <w:rPr>
      <w:rFonts w:ascii="Calibri" w:eastAsia="Calibri" w:hAnsi="Calibri" w:cs="Times New Roman"/>
      <w:b/>
      <w:bCs/>
      <w:sz w:val="20"/>
      <w:szCs w:val="20"/>
    </w:rPr>
  </w:style>
  <w:style w:type="paragraph" w:customStyle="1" w:styleId="BulletText2">
    <w:name w:val="BulletText2"/>
    <w:basedOn w:val="Normal"/>
    <w:link w:val="BulletText2Char"/>
    <w:rsid w:val="00212175"/>
    <w:pPr>
      <w:numPr>
        <w:ilvl w:val="1"/>
        <w:numId w:val="43"/>
      </w:numPr>
      <w:spacing w:before="80" w:after="80" w:line="240" w:lineRule="auto"/>
    </w:pPr>
    <w:rPr>
      <w:rFonts w:ascii="Times New Roman" w:eastAsia="Calibri" w:hAnsi="Times New Roman" w:cs="Times New Roman"/>
    </w:rPr>
  </w:style>
  <w:style w:type="paragraph" w:customStyle="1" w:styleId="Heading2noTOC">
    <w:name w:val="Heading 2 no TOC"/>
    <w:qFormat/>
    <w:rsid w:val="003F6258"/>
    <w:rPr>
      <w:rFonts w:ascii="Arial" w:eastAsia="Times New Roman" w:hAnsi="Arial" w:cs="Times New Roman"/>
      <w:b/>
      <w:bCs/>
      <w:iCs/>
      <w:color w:val="E15D15"/>
      <w:sz w:val="28"/>
      <w:szCs w:val="28"/>
    </w:rPr>
  </w:style>
  <w:style w:type="paragraph" w:customStyle="1" w:styleId="Heading3noTOC">
    <w:name w:val="Heading 3 no TOC"/>
    <w:qFormat/>
    <w:rsid w:val="003F6258"/>
    <w:rPr>
      <w:rFonts w:ascii="Arial" w:eastAsia="Times New Roman" w:hAnsi="Arial" w:cs="Times New Roman"/>
      <w:b/>
      <w:bCs/>
      <w:color w:val="4F81BD"/>
      <w:sz w:val="24"/>
      <w:szCs w:val="24"/>
    </w:rPr>
  </w:style>
  <w:style w:type="character" w:customStyle="1" w:styleId="BulletText2Char">
    <w:name w:val="BulletText2 Char"/>
    <w:link w:val="BulletText2"/>
    <w:rsid w:val="00212175"/>
    <w:rPr>
      <w:rFonts w:ascii="Times New Roman" w:eastAsia="Calibri" w:hAnsi="Times New Roman" w:cs="Times New Roman"/>
      <w:sz w:val="20"/>
      <w:szCs w:val="20"/>
    </w:rPr>
  </w:style>
  <w:style w:type="paragraph" w:customStyle="1" w:styleId="BulletText1">
    <w:name w:val="BulletText1"/>
    <w:basedOn w:val="Normal"/>
    <w:link w:val="BulletText1Char"/>
    <w:qFormat/>
    <w:rsid w:val="00212175"/>
    <w:pPr>
      <w:numPr>
        <w:numId w:val="43"/>
      </w:numPr>
      <w:spacing w:before="80" w:after="80" w:line="240" w:lineRule="auto"/>
    </w:pPr>
    <w:rPr>
      <w:rFonts w:eastAsia="Calibri"/>
    </w:rPr>
  </w:style>
  <w:style w:type="character" w:customStyle="1" w:styleId="BulletText1Char">
    <w:name w:val="BulletText1 Char"/>
    <w:link w:val="BulletText1"/>
    <w:rsid w:val="00212175"/>
    <w:rPr>
      <w:rFonts w:ascii="Arial" w:eastAsia="Calibri" w:hAnsi="Arial" w:cs="Arial"/>
      <w:sz w:val="20"/>
      <w:szCs w:val="20"/>
    </w:rPr>
  </w:style>
  <w:style w:type="character" w:customStyle="1" w:styleId="Heading2Char">
    <w:name w:val="Heading 2 Char"/>
    <w:basedOn w:val="DefaultParagraphFont"/>
    <w:link w:val="Heading2"/>
    <w:uiPriority w:val="9"/>
    <w:rsid w:val="0017603A"/>
    <w:rPr>
      <w:rFonts w:ascii="Arial" w:eastAsia="Times New Roman" w:hAnsi="Arial" w:cs="Times New Roman"/>
      <w:b/>
      <w:bCs/>
      <w:iCs/>
      <w:color w:val="E15D15"/>
      <w:sz w:val="28"/>
      <w:szCs w:val="28"/>
    </w:rPr>
  </w:style>
  <w:style w:type="paragraph" w:customStyle="1" w:styleId="Agenda">
    <w:name w:val="Agenda"/>
    <w:link w:val="AgendaChar"/>
    <w:qFormat/>
    <w:rsid w:val="00CE33CF"/>
    <w:pPr>
      <w:numPr>
        <w:numId w:val="38"/>
      </w:numPr>
      <w:spacing w:before="80" w:after="120"/>
    </w:pPr>
    <w:rPr>
      <w:rFonts w:ascii="Arial" w:eastAsia="Times New Roman" w:hAnsi="Arial" w:cs="Arial"/>
      <w:sz w:val="20"/>
      <w:szCs w:val="24"/>
    </w:rPr>
  </w:style>
  <w:style w:type="character" w:styleId="Hyperlink">
    <w:name w:val="Hyperlink"/>
    <w:uiPriority w:val="99"/>
    <w:unhideWhenUsed/>
    <w:rsid w:val="00212175"/>
    <w:rPr>
      <w:color w:val="0000FF"/>
      <w:u w:val="single"/>
    </w:rPr>
  </w:style>
  <w:style w:type="character" w:customStyle="1" w:styleId="AgendaChar">
    <w:name w:val="Agenda Char"/>
    <w:link w:val="Agenda"/>
    <w:rsid w:val="00CE33CF"/>
    <w:rPr>
      <w:rFonts w:ascii="Arial" w:eastAsia="Times New Roman" w:hAnsi="Arial" w:cs="Arial"/>
      <w:sz w:val="20"/>
      <w:szCs w:val="24"/>
    </w:rPr>
  </w:style>
  <w:style w:type="paragraph" w:customStyle="1" w:styleId="TableBullet">
    <w:name w:val="Table Bullet"/>
    <w:basedOn w:val="Bullet1"/>
    <w:rsid w:val="00212175"/>
    <w:pPr>
      <w:numPr>
        <w:numId w:val="0"/>
      </w:numPr>
    </w:pPr>
    <w:rPr>
      <w:rFonts w:cs="Arial"/>
    </w:rPr>
  </w:style>
  <w:style w:type="paragraph" w:customStyle="1" w:styleId="Bullet1">
    <w:name w:val="Bullet 1"/>
    <w:basedOn w:val="Normal"/>
    <w:qFormat/>
    <w:rsid w:val="00212175"/>
    <w:pPr>
      <w:numPr>
        <w:numId w:val="39"/>
      </w:numPr>
    </w:pPr>
    <w:rPr>
      <w:rFonts w:eastAsia="Calibri"/>
    </w:rPr>
  </w:style>
  <w:style w:type="character" w:styleId="PageNumber">
    <w:name w:val="page number"/>
    <w:basedOn w:val="DefaultParagraphFont"/>
    <w:rsid w:val="00212175"/>
  </w:style>
  <w:style w:type="paragraph" w:customStyle="1" w:styleId="TableRowHeading">
    <w:name w:val="Table Row Heading"/>
    <w:basedOn w:val="Normal"/>
    <w:rsid w:val="00212175"/>
    <w:pPr>
      <w:spacing w:before="40" w:after="40" w:line="240" w:lineRule="auto"/>
      <w:jc w:val="center"/>
    </w:pPr>
    <w:rPr>
      <w:color w:val="004386"/>
      <w:szCs w:val="20"/>
    </w:rPr>
  </w:style>
  <w:style w:type="paragraph" w:customStyle="1" w:styleId="Default">
    <w:name w:val="Default"/>
    <w:rsid w:val="0021217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3Char">
    <w:name w:val="Heading 3 Char"/>
    <w:basedOn w:val="DefaultParagraphFont"/>
    <w:link w:val="Heading3"/>
    <w:uiPriority w:val="9"/>
    <w:rsid w:val="00507634"/>
    <w:rPr>
      <w:rFonts w:ascii="Arial" w:eastAsia="Times New Roman" w:hAnsi="Arial" w:cs="Times New Roman"/>
      <w:b/>
      <w:bCs/>
      <w:color w:val="4F81BD"/>
      <w:sz w:val="24"/>
      <w:szCs w:val="24"/>
    </w:rPr>
  </w:style>
  <w:style w:type="numbering" w:customStyle="1" w:styleId="NoList1">
    <w:name w:val="No List1"/>
    <w:next w:val="NoList"/>
    <w:uiPriority w:val="99"/>
    <w:semiHidden/>
    <w:unhideWhenUsed/>
    <w:rsid w:val="00212175"/>
  </w:style>
  <w:style w:type="table" w:customStyle="1" w:styleId="LightGrid-Accent111">
    <w:name w:val="Light Grid - Accent 111"/>
    <w:basedOn w:val="TableNormal"/>
    <w:uiPriority w:val="62"/>
    <w:rsid w:val="00CB117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CB1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212175"/>
    <w:pPr>
      <w:spacing w:after="0" w:line="240" w:lineRule="auto"/>
    </w:pPr>
    <w:rPr>
      <w:rFonts w:ascii="Times New Roman" w:eastAsia="Calibri" w:hAnsi="Times New Roman" w:cs="Times New Roman"/>
    </w:rPr>
  </w:style>
  <w:style w:type="character" w:customStyle="1" w:styleId="FootnoteTextChar">
    <w:name w:val="Footnote Text Char"/>
    <w:link w:val="FootnoteText"/>
    <w:rsid w:val="00212175"/>
    <w:rPr>
      <w:rFonts w:ascii="Times New Roman" w:eastAsia="Calibri" w:hAnsi="Times New Roman" w:cs="Times New Roman"/>
      <w:sz w:val="20"/>
      <w:szCs w:val="20"/>
    </w:rPr>
  </w:style>
  <w:style w:type="character" w:styleId="FootnoteReference">
    <w:name w:val="footnote reference"/>
    <w:rsid w:val="00212175"/>
    <w:rPr>
      <w:rFonts w:cs="Times New Roman"/>
      <w:vertAlign w:val="superscript"/>
    </w:rPr>
  </w:style>
  <w:style w:type="paragraph" w:styleId="BlockText">
    <w:name w:val="Block Text"/>
    <w:basedOn w:val="Normal"/>
    <w:rsid w:val="00212175"/>
    <w:pPr>
      <w:spacing w:before="120" w:after="240" w:line="240" w:lineRule="auto"/>
      <w:ind w:left="360"/>
    </w:pPr>
    <w:rPr>
      <w:rFonts w:ascii="Verdana" w:eastAsia="Times New Roman" w:hAnsi="Verdana" w:cs="Times New Roman"/>
    </w:rPr>
  </w:style>
  <w:style w:type="character" w:styleId="FollowedHyperlink">
    <w:name w:val="FollowedHyperlink"/>
    <w:uiPriority w:val="99"/>
    <w:semiHidden/>
    <w:unhideWhenUsed/>
    <w:rsid w:val="00212175"/>
    <w:rPr>
      <w:color w:val="800080"/>
      <w:u w:val="single"/>
    </w:rPr>
  </w:style>
  <w:style w:type="paragraph" w:styleId="Revision">
    <w:name w:val="Revision"/>
    <w:hidden/>
    <w:uiPriority w:val="99"/>
    <w:semiHidden/>
    <w:rsid w:val="006E4611"/>
    <w:pPr>
      <w:spacing w:after="0" w:line="240" w:lineRule="auto"/>
    </w:pPr>
  </w:style>
  <w:style w:type="table" w:customStyle="1" w:styleId="TableGrid11">
    <w:name w:val="Table Grid11"/>
    <w:basedOn w:val="TableNormal"/>
    <w:next w:val="TableGrid"/>
    <w:uiPriority w:val="59"/>
    <w:rsid w:val="005A358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26CF3"/>
    <w:rPr>
      <w:b/>
    </w:rPr>
  </w:style>
  <w:style w:type="character" w:customStyle="1" w:styleId="Heading5Char">
    <w:name w:val="Heading 5 Char"/>
    <w:basedOn w:val="DefaultParagraphFont"/>
    <w:link w:val="Heading5"/>
    <w:uiPriority w:val="9"/>
    <w:semiHidden/>
    <w:rsid w:val="00222F66"/>
    <w:rPr>
      <w:rFonts w:asciiTheme="majorHAnsi" w:eastAsiaTheme="majorEastAsia" w:hAnsiTheme="majorHAnsi" w:cstheme="majorBidi"/>
      <w:b/>
      <w:bCs/>
      <w:color w:val="7F7F7F" w:themeColor="text1" w:themeTint="80"/>
    </w:rPr>
  </w:style>
  <w:style w:type="paragraph" w:styleId="TOC1">
    <w:name w:val="toc 1"/>
    <w:basedOn w:val="Normal"/>
    <w:next w:val="Normal"/>
    <w:autoRedefine/>
    <w:uiPriority w:val="39"/>
    <w:unhideWhenUsed/>
    <w:rsid w:val="003344F7"/>
    <w:pPr>
      <w:tabs>
        <w:tab w:val="right" w:leader="dot" w:pos="9530"/>
      </w:tabs>
      <w:spacing w:before="120" w:after="120" w:line="240" w:lineRule="auto"/>
    </w:pPr>
    <w:rPr>
      <w:rFonts w:eastAsia="Calibri" w:cs="Arial"/>
      <w:b/>
      <w:noProof/>
      <w:szCs w:val="20"/>
    </w:rPr>
  </w:style>
  <w:style w:type="paragraph" w:styleId="TOC3">
    <w:name w:val="toc 3"/>
    <w:basedOn w:val="Normal"/>
    <w:next w:val="Normal"/>
    <w:autoRedefine/>
    <w:uiPriority w:val="39"/>
    <w:unhideWhenUsed/>
    <w:rsid w:val="00212175"/>
    <w:pPr>
      <w:tabs>
        <w:tab w:val="right" w:leader="dot" w:pos="9540"/>
      </w:tabs>
      <w:spacing w:before="120" w:after="120"/>
      <w:ind w:left="1440" w:right="1620"/>
    </w:pPr>
    <w:rPr>
      <w:rFonts w:eastAsia="Times New Roman" w:cs="Arial"/>
      <w:noProof/>
      <w:szCs w:val="20"/>
    </w:rPr>
  </w:style>
  <w:style w:type="paragraph" w:styleId="TOC2">
    <w:name w:val="toc 2"/>
    <w:basedOn w:val="Normal"/>
    <w:next w:val="Normal"/>
    <w:autoRedefine/>
    <w:uiPriority w:val="39"/>
    <w:unhideWhenUsed/>
    <w:rsid w:val="00212175"/>
    <w:pPr>
      <w:tabs>
        <w:tab w:val="right" w:leader="dot" w:pos="9530"/>
      </w:tabs>
      <w:spacing w:before="120" w:after="120"/>
      <w:ind w:left="720"/>
    </w:pPr>
    <w:rPr>
      <w:rFonts w:eastAsia="Times New Roman" w:cs="Arial"/>
      <w:noProof/>
      <w:szCs w:val="20"/>
    </w:rPr>
  </w:style>
  <w:style w:type="character" w:customStyle="1" w:styleId="FooterChar1">
    <w:name w:val="Footer Char1"/>
    <w:basedOn w:val="DefaultParagraphFont"/>
    <w:uiPriority w:val="99"/>
    <w:semiHidden/>
    <w:rsid w:val="002225E5"/>
    <w:rPr>
      <w:rFonts w:ascii="Arial" w:hAnsi="Arial" w:cs="Arial"/>
      <w:sz w:val="24"/>
      <w:szCs w:val="24"/>
    </w:rPr>
  </w:style>
  <w:style w:type="paragraph" w:customStyle="1" w:styleId="Explain">
    <w:name w:val="Explain"/>
    <w:basedOn w:val="NoSpacing"/>
    <w:rsid w:val="00F9361F"/>
    <w:pPr>
      <w:spacing w:after="160" w:line="276" w:lineRule="auto"/>
    </w:pPr>
    <w:rPr>
      <w:rFonts w:cs="Arial"/>
      <w:i/>
      <w:szCs w:val="20"/>
    </w:rPr>
  </w:style>
  <w:style w:type="character" w:customStyle="1" w:styleId="Heading5Char1">
    <w:name w:val="Heading 5 Char1"/>
    <w:basedOn w:val="DefaultParagraphFont"/>
    <w:uiPriority w:val="9"/>
    <w:semiHidden/>
    <w:rsid w:val="002225E5"/>
    <w:rPr>
      <w:rFonts w:ascii="Arial" w:eastAsia="Times New Roman" w:hAnsi="Arial" w:cs="Times New Roman"/>
      <w:sz w:val="20"/>
      <w:szCs w:val="24"/>
    </w:rPr>
  </w:style>
  <w:style w:type="paragraph" w:styleId="TOC4">
    <w:name w:val="toc 4"/>
    <w:basedOn w:val="Normal"/>
    <w:next w:val="Normal"/>
    <w:autoRedefine/>
    <w:uiPriority w:val="39"/>
    <w:unhideWhenUsed/>
    <w:rsid w:val="00212175"/>
    <w:pPr>
      <w:spacing w:after="100"/>
      <w:ind w:left="600"/>
    </w:pPr>
  </w:style>
  <w:style w:type="table" w:customStyle="1" w:styleId="TableGrid2">
    <w:name w:val="Table Grid2"/>
    <w:basedOn w:val="TableNormal"/>
    <w:next w:val="TableGrid"/>
    <w:uiPriority w:val="59"/>
    <w:rsid w:val="002225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
    <w:name w:val="Body text_Indent"/>
    <w:basedOn w:val="Normal"/>
    <w:qFormat/>
    <w:rsid w:val="00212175"/>
    <w:pPr>
      <w:ind w:left="720"/>
    </w:pPr>
    <w:rPr>
      <w:rFonts w:eastAsia="Calibri" w:cs="Times New Roman"/>
    </w:rPr>
  </w:style>
  <w:style w:type="paragraph" w:customStyle="1" w:styleId="Bottomfooter">
    <w:name w:val="Bottom footer"/>
    <w:basedOn w:val="Footer"/>
    <w:rsid w:val="00212175"/>
    <w:pPr>
      <w:pBdr>
        <w:top w:val="single" w:sz="48" w:space="1" w:color="004386"/>
      </w:pBdr>
      <w:spacing w:before="120" w:line="276" w:lineRule="auto"/>
    </w:pPr>
  </w:style>
  <w:style w:type="paragraph" w:customStyle="1" w:styleId="Bullet2">
    <w:name w:val="Bullet 2"/>
    <w:qFormat/>
    <w:rsid w:val="00B55E0A"/>
    <w:pPr>
      <w:numPr>
        <w:numId w:val="40"/>
      </w:numPr>
      <w:ind w:left="1440"/>
    </w:pPr>
    <w:rPr>
      <w:rFonts w:ascii="Arial" w:eastAsia="Calibri" w:hAnsi="Arial" w:cs="Arial"/>
      <w:sz w:val="20"/>
    </w:rPr>
  </w:style>
  <w:style w:type="paragraph" w:styleId="NormalWeb">
    <w:name w:val="Normal (Web)"/>
    <w:basedOn w:val="Normal"/>
    <w:uiPriority w:val="99"/>
    <w:unhideWhenUsed/>
    <w:rsid w:val="00212175"/>
    <w:pPr>
      <w:spacing w:before="100" w:beforeAutospacing="1" w:after="100" w:afterAutospacing="1" w:line="240" w:lineRule="auto"/>
    </w:pPr>
    <w:rPr>
      <w:rFonts w:ascii="Times New Roman" w:eastAsia="Times New Roman" w:hAnsi="Times New Roman"/>
      <w:sz w:val="24"/>
      <w:szCs w:val="24"/>
    </w:rPr>
  </w:style>
  <w:style w:type="paragraph" w:customStyle="1" w:styleId="Bullet3">
    <w:name w:val="Bullet 3"/>
    <w:basedOn w:val="Bullet1"/>
    <w:rsid w:val="0064641E"/>
    <w:pPr>
      <w:numPr>
        <w:ilvl w:val="2"/>
        <w:numId w:val="3"/>
      </w:numPr>
    </w:pPr>
  </w:style>
  <w:style w:type="character" w:customStyle="1" w:styleId="Heading2Char1">
    <w:name w:val="Heading 2 Char1"/>
    <w:basedOn w:val="DefaultParagraphFont"/>
    <w:uiPriority w:val="9"/>
    <w:semiHidden/>
    <w:rsid w:val="00222F6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222F6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22F6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22F6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2F66"/>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222F6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22F66"/>
    <w:rPr>
      <w:rFonts w:asciiTheme="majorHAnsi" w:eastAsiaTheme="majorEastAsia" w:hAnsiTheme="majorHAnsi" w:cstheme="majorBidi"/>
      <w:i/>
      <w:iCs/>
      <w:spacing w:val="13"/>
      <w:sz w:val="24"/>
      <w:szCs w:val="24"/>
    </w:rPr>
  </w:style>
  <w:style w:type="character" w:styleId="Strong">
    <w:name w:val="Strong"/>
    <w:uiPriority w:val="22"/>
    <w:qFormat/>
    <w:rsid w:val="00222F66"/>
    <w:rPr>
      <w:b/>
      <w:bCs/>
    </w:rPr>
  </w:style>
  <w:style w:type="character" w:styleId="Emphasis">
    <w:name w:val="Emphasis"/>
    <w:uiPriority w:val="20"/>
    <w:qFormat/>
    <w:rsid w:val="00222F66"/>
    <w:rPr>
      <w:b/>
      <w:bCs/>
      <w:i/>
      <w:iCs/>
      <w:spacing w:val="10"/>
      <w:bdr w:val="none" w:sz="0" w:space="0" w:color="auto"/>
      <w:shd w:val="clear" w:color="auto" w:fill="auto"/>
    </w:rPr>
  </w:style>
  <w:style w:type="paragraph" w:styleId="Quote">
    <w:name w:val="Quote"/>
    <w:basedOn w:val="Normal"/>
    <w:next w:val="Normal"/>
    <w:link w:val="QuoteChar"/>
    <w:uiPriority w:val="29"/>
    <w:qFormat/>
    <w:rsid w:val="00222F66"/>
    <w:pPr>
      <w:spacing w:before="200" w:after="0"/>
      <w:ind w:left="360" w:right="360"/>
    </w:pPr>
    <w:rPr>
      <w:i/>
      <w:iCs/>
    </w:rPr>
  </w:style>
  <w:style w:type="character" w:customStyle="1" w:styleId="QuoteChar">
    <w:name w:val="Quote Char"/>
    <w:basedOn w:val="DefaultParagraphFont"/>
    <w:link w:val="Quote"/>
    <w:uiPriority w:val="29"/>
    <w:rsid w:val="00222F66"/>
    <w:rPr>
      <w:i/>
      <w:iCs/>
    </w:rPr>
  </w:style>
  <w:style w:type="paragraph" w:styleId="IntenseQuote">
    <w:name w:val="Intense Quote"/>
    <w:basedOn w:val="Normal"/>
    <w:next w:val="Normal"/>
    <w:link w:val="IntenseQuoteChar"/>
    <w:uiPriority w:val="30"/>
    <w:qFormat/>
    <w:rsid w:val="00222F6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22F66"/>
    <w:rPr>
      <w:b/>
      <w:bCs/>
      <w:i/>
      <w:iCs/>
    </w:rPr>
  </w:style>
  <w:style w:type="character" w:styleId="SubtleEmphasis">
    <w:name w:val="Subtle Emphasis"/>
    <w:uiPriority w:val="19"/>
    <w:qFormat/>
    <w:rsid w:val="00222F66"/>
    <w:rPr>
      <w:i/>
      <w:iCs/>
    </w:rPr>
  </w:style>
  <w:style w:type="character" w:styleId="IntenseEmphasis">
    <w:name w:val="Intense Emphasis"/>
    <w:uiPriority w:val="21"/>
    <w:qFormat/>
    <w:rsid w:val="00222F66"/>
    <w:rPr>
      <w:b/>
      <w:bCs/>
    </w:rPr>
  </w:style>
  <w:style w:type="character" w:styleId="SubtleReference">
    <w:name w:val="Subtle Reference"/>
    <w:uiPriority w:val="31"/>
    <w:qFormat/>
    <w:rsid w:val="00222F66"/>
    <w:rPr>
      <w:smallCaps/>
    </w:rPr>
  </w:style>
  <w:style w:type="character" w:styleId="IntenseReference">
    <w:name w:val="Intense Reference"/>
    <w:uiPriority w:val="32"/>
    <w:qFormat/>
    <w:rsid w:val="00222F66"/>
    <w:rPr>
      <w:smallCaps/>
      <w:spacing w:val="5"/>
      <w:u w:val="single"/>
    </w:rPr>
  </w:style>
  <w:style w:type="character" w:styleId="BookTitle">
    <w:name w:val="Book Title"/>
    <w:uiPriority w:val="33"/>
    <w:qFormat/>
    <w:rsid w:val="00222F66"/>
    <w:rPr>
      <w:i/>
      <w:iCs/>
      <w:smallCaps/>
      <w:spacing w:val="5"/>
    </w:rPr>
  </w:style>
  <w:style w:type="paragraph" w:styleId="TOCHeading">
    <w:name w:val="TOC Heading"/>
    <w:basedOn w:val="Heading1"/>
    <w:next w:val="Normal"/>
    <w:uiPriority w:val="39"/>
    <w:semiHidden/>
    <w:unhideWhenUsed/>
    <w:qFormat/>
    <w:rsid w:val="00222F66"/>
    <w:pPr>
      <w:outlineLvl w:val="9"/>
    </w:pPr>
    <w:rPr>
      <w:lang w:bidi="en-US"/>
    </w:rPr>
  </w:style>
  <w:style w:type="paragraph" w:customStyle="1" w:styleId="AIRBodyText">
    <w:name w:val="AIR Body Text"/>
    <w:basedOn w:val="Normal"/>
    <w:link w:val="AIRBodyTextChar"/>
    <w:qFormat/>
    <w:rsid w:val="00C53C1E"/>
    <w:pPr>
      <w:spacing w:before="0" w:after="200" w:line="240" w:lineRule="auto"/>
    </w:pPr>
    <w:rPr>
      <w:rFonts w:ascii="Arial" w:eastAsia="Times New Roman" w:hAnsi="Arial" w:cs="Arial"/>
      <w:szCs w:val="20"/>
    </w:rPr>
  </w:style>
  <w:style w:type="character" w:customStyle="1" w:styleId="AIRBodyTextChar">
    <w:name w:val="AIR Body Text Char"/>
    <w:basedOn w:val="DefaultParagraphFont"/>
    <w:link w:val="AIRBodyText"/>
    <w:rsid w:val="00C53C1E"/>
    <w:rPr>
      <w:rFonts w:ascii="Arial" w:eastAsia="Times New Roman" w:hAnsi="Arial" w:cs="Arial"/>
      <w:sz w:val="20"/>
      <w:szCs w:val="20"/>
    </w:rPr>
  </w:style>
  <w:style w:type="paragraph" w:customStyle="1" w:styleId="Header2-NoTOC">
    <w:name w:val="Header 2-NoTOC"/>
    <w:basedOn w:val="Normal"/>
    <w:autoRedefine/>
    <w:qFormat/>
    <w:rsid w:val="00140114"/>
    <w:pPr>
      <w:keepNext/>
      <w:spacing w:before="120" w:after="0"/>
      <w:outlineLvl w:val="1"/>
    </w:pPr>
    <w:rPr>
      <w:rFonts w:ascii="Arial" w:eastAsia="Times New Roman" w:hAnsi="Arial" w:cs="Times New Roman"/>
      <w:b/>
      <w:bCs/>
      <w:iCs/>
      <w:color w:val="E15D15"/>
      <w:sz w:val="28"/>
      <w:szCs w:val="28"/>
    </w:rPr>
  </w:style>
  <w:style w:type="paragraph" w:customStyle="1" w:styleId="AIRBody1a">
    <w:name w:val="AIR Body 1a"/>
    <w:basedOn w:val="Normal"/>
    <w:link w:val="AIRBody1aChar"/>
    <w:qFormat/>
    <w:rsid w:val="00E81B08"/>
    <w:pPr>
      <w:spacing w:before="0" w:after="200" w:line="240" w:lineRule="auto"/>
    </w:pPr>
    <w:rPr>
      <w:rFonts w:ascii="Arial" w:eastAsia="Times New Roman" w:hAnsi="Arial" w:cs="Arial"/>
      <w:szCs w:val="20"/>
    </w:rPr>
  </w:style>
  <w:style w:type="character" w:customStyle="1" w:styleId="AIRBody1aChar">
    <w:name w:val="AIR Body 1a Char"/>
    <w:basedOn w:val="DefaultParagraphFont"/>
    <w:link w:val="AIRBody1a"/>
    <w:rsid w:val="00E81B08"/>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3557633">
      <w:bodyDiv w:val="1"/>
      <w:marLeft w:val="0"/>
      <w:marRight w:val="0"/>
      <w:marTop w:val="0"/>
      <w:marBottom w:val="0"/>
      <w:divBdr>
        <w:top w:val="none" w:sz="0" w:space="0" w:color="auto"/>
        <w:left w:val="none" w:sz="0" w:space="0" w:color="auto"/>
        <w:bottom w:val="none" w:sz="0" w:space="0" w:color="auto"/>
        <w:right w:val="none" w:sz="0" w:space="0" w:color="auto"/>
      </w:divBdr>
    </w:div>
    <w:div w:id="15742219">
      <w:bodyDiv w:val="1"/>
      <w:marLeft w:val="0"/>
      <w:marRight w:val="0"/>
      <w:marTop w:val="0"/>
      <w:marBottom w:val="0"/>
      <w:divBdr>
        <w:top w:val="none" w:sz="0" w:space="0" w:color="auto"/>
        <w:left w:val="none" w:sz="0" w:space="0" w:color="auto"/>
        <w:bottom w:val="none" w:sz="0" w:space="0" w:color="auto"/>
        <w:right w:val="none" w:sz="0" w:space="0" w:color="auto"/>
      </w:divBdr>
    </w:div>
    <w:div w:id="18091537">
      <w:bodyDiv w:val="1"/>
      <w:marLeft w:val="0"/>
      <w:marRight w:val="0"/>
      <w:marTop w:val="0"/>
      <w:marBottom w:val="0"/>
      <w:divBdr>
        <w:top w:val="none" w:sz="0" w:space="0" w:color="auto"/>
        <w:left w:val="none" w:sz="0" w:space="0" w:color="auto"/>
        <w:bottom w:val="none" w:sz="0" w:space="0" w:color="auto"/>
        <w:right w:val="none" w:sz="0" w:space="0" w:color="auto"/>
      </w:divBdr>
      <w:divsChild>
        <w:div w:id="942758928">
          <w:marLeft w:val="547"/>
          <w:marRight w:val="0"/>
          <w:marTop w:val="134"/>
          <w:marBottom w:val="0"/>
          <w:divBdr>
            <w:top w:val="none" w:sz="0" w:space="0" w:color="auto"/>
            <w:left w:val="none" w:sz="0" w:space="0" w:color="auto"/>
            <w:bottom w:val="none" w:sz="0" w:space="0" w:color="auto"/>
            <w:right w:val="none" w:sz="0" w:space="0" w:color="auto"/>
          </w:divBdr>
        </w:div>
      </w:divsChild>
    </w:div>
    <w:div w:id="42679407">
      <w:bodyDiv w:val="1"/>
      <w:marLeft w:val="0"/>
      <w:marRight w:val="0"/>
      <w:marTop w:val="0"/>
      <w:marBottom w:val="0"/>
      <w:divBdr>
        <w:top w:val="none" w:sz="0" w:space="0" w:color="auto"/>
        <w:left w:val="none" w:sz="0" w:space="0" w:color="auto"/>
        <w:bottom w:val="none" w:sz="0" w:space="0" w:color="auto"/>
        <w:right w:val="none" w:sz="0" w:space="0" w:color="auto"/>
      </w:divBdr>
      <w:divsChild>
        <w:div w:id="399403295">
          <w:marLeft w:val="1166"/>
          <w:marRight w:val="0"/>
          <w:marTop w:val="91"/>
          <w:marBottom w:val="0"/>
          <w:divBdr>
            <w:top w:val="none" w:sz="0" w:space="0" w:color="auto"/>
            <w:left w:val="none" w:sz="0" w:space="0" w:color="auto"/>
            <w:bottom w:val="none" w:sz="0" w:space="0" w:color="auto"/>
            <w:right w:val="none" w:sz="0" w:space="0" w:color="auto"/>
          </w:divBdr>
        </w:div>
        <w:div w:id="643973978">
          <w:marLeft w:val="1166"/>
          <w:marRight w:val="0"/>
          <w:marTop w:val="91"/>
          <w:marBottom w:val="0"/>
          <w:divBdr>
            <w:top w:val="none" w:sz="0" w:space="0" w:color="auto"/>
            <w:left w:val="none" w:sz="0" w:space="0" w:color="auto"/>
            <w:bottom w:val="none" w:sz="0" w:space="0" w:color="auto"/>
            <w:right w:val="none" w:sz="0" w:space="0" w:color="auto"/>
          </w:divBdr>
        </w:div>
        <w:div w:id="1688479647">
          <w:marLeft w:val="547"/>
          <w:marRight w:val="0"/>
          <w:marTop w:val="125"/>
          <w:marBottom w:val="0"/>
          <w:divBdr>
            <w:top w:val="none" w:sz="0" w:space="0" w:color="auto"/>
            <w:left w:val="none" w:sz="0" w:space="0" w:color="auto"/>
            <w:bottom w:val="none" w:sz="0" w:space="0" w:color="auto"/>
            <w:right w:val="none" w:sz="0" w:space="0" w:color="auto"/>
          </w:divBdr>
        </w:div>
        <w:div w:id="2014381748">
          <w:marLeft w:val="1166"/>
          <w:marRight w:val="0"/>
          <w:marTop w:val="91"/>
          <w:marBottom w:val="0"/>
          <w:divBdr>
            <w:top w:val="none" w:sz="0" w:space="0" w:color="auto"/>
            <w:left w:val="none" w:sz="0" w:space="0" w:color="auto"/>
            <w:bottom w:val="none" w:sz="0" w:space="0" w:color="auto"/>
            <w:right w:val="none" w:sz="0" w:space="0" w:color="auto"/>
          </w:divBdr>
        </w:div>
      </w:divsChild>
    </w:div>
    <w:div w:id="43726076">
      <w:bodyDiv w:val="1"/>
      <w:marLeft w:val="0"/>
      <w:marRight w:val="0"/>
      <w:marTop w:val="0"/>
      <w:marBottom w:val="0"/>
      <w:divBdr>
        <w:top w:val="none" w:sz="0" w:space="0" w:color="auto"/>
        <w:left w:val="none" w:sz="0" w:space="0" w:color="auto"/>
        <w:bottom w:val="none" w:sz="0" w:space="0" w:color="auto"/>
        <w:right w:val="none" w:sz="0" w:space="0" w:color="auto"/>
      </w:divBdr>
    </w:div>
    <w:div w:id="68581875">
      <w:bodyDiv w:val="1"/>
      <w:marLeft w:val="0"/>
      <w:marRight w:val="0"/>
      <w:marTop w:val="0"/>
      <w:marBottom w:val="0"/>
      <w:divBdr>
        <w:top w:val="none" w:sz="0" w:space="0" w:color="auto"/>
        <w:left w:val="none" w:sz="0" w:space="0" w:color="auto"/>
        <w:bottom w:val="none" w:sz="0" w:space="0" w:color="auto"/>
        <w:right w:val="none" w:sz="0" w:space="0" w:color="auto"/>
      </w:divBdr>
      <w:divsChild>
        <w:div w:id="1021126415">
          <w:marLeft w:val="547"/>
          <w:marRight w:val="0"/>
          <w:marTop w:val="134"/>
          <w:marBottom w:val="0"/>
          <w:divBdr>
            <w:top w:val="none" w:sz="0" w:space="0" w:color="auto"/>
            <w:left w:val="none" w:sz="0" w:space="0" w:color="auto"/>
            <w:bottom w:val="none" w:sz="0" w:space="0" w:color="auto"/>
            <w:right w:val="none" w:sz="0" w:space="0" w:color="auto"/>
          </w:divBdr>
        </w:div>
        <w:div w:id="1643118920">
          <w:marLeft w:val="547"/>
          <w:marRight w:val="0"/>
          <w:marTop w:val="134"/>
          <w:marBottom w:val="0"/>
          <w:divBdr>
            <w:top w:val="none" w:sz="0" w:space="0" w:color="auto"/>
            <w:left w:val="none" w:sz="0" w:space="0" w:color="auto"/>
            <w:bottom w:val="none" w:sz="0" w:space="0" w:color="auto"/>
            <w:right w:val="none" w:sz="0" w:space="0" w:color="auto"/>
          </w:divBdr>
        </w:div>
        <w:div w:id="1723138058">
          <w:marLeft w:val="547"/>
          <w:marRight w:val="0"/>
          <w:marTop w:val="134"/>
          <w:marBottom w:val="0"/>
          <w:divBdr>
            <w:top w:val="none" w:sz="0" w:space="0" w:color="auto"/>
            <w:left w:val="none" w:sz="0" w:space="0" w:color="auto"/>
            <w:bottom w:val="none" w:sz="0" w:space="0" w:color="auto"/>
            <w:right w:val="none" w:sz="0" w:space="0" w:color="auto"/>
          </w:divBdr>
        </w:div>
      </w:divsChild>
    </w:div>
    <w:div w:id="72552077">
      <w:bodyDiv w:val="1"/>
      <w:marLeft w:val="0"/>
      <w:marRight w:val="0"/>
      <w:marTop w:val="0"/>
      <w:marBottom w:val="0"/>
      <w:divBdr>
        <w:top w:val="none" w:sz="0" w:space="0" w:color="auto"/>
        <w:left w:val="none" w:sz="0" w:space="0" w:color="auto"/>
        <w:bottom w:val="none" w:sz="0" w:space="0" w:color="auto"/>
        <w:right w:val="none" w:sz="0" w:space="0" w:color="auto"/>
      </w:divBdr>
    </w:div>
    <w:div w:id="74057480">
      <w:bodyDiv w:val="1"/>
      <w:marLeft w:val="0"/>
      <w:marRight w:val="0"/>
      <w:marTop w:val="0"/>
      <w:marBottom w:val="0"/>
      <w:divBdr>
        <w:top w:val="none" w:sz="0" w:space="0" w:color="auto"/>
        <w:left w:val="none" w:sz="0" w:space="0" w:color="auto"/>
        <w:bottom w:val="none" w:sz="0" w:space="0" w:color="auto"/>
        <w:right w:val="none" w:sz="0" w:space="0" w:color="auto"/>
      </w:divBdr>
    </w:div>
    <w:div w:id="125197233">
      <w:bodyDiv w:val="1"/>
      <w:marLeft w:val="0"/>
      <w:marRight w:val="0"/>
      <w:marTop w:val="0"/>
      <w:marBottom w:val="0"/>
      <w:divBdr>
        <w:top w:val="none" w:sz="0" w:space="0" w:color="auto"/>
        <w:left w:val="none" w:sz="0" w:space="0" w:color="auto"/>
        <w:bottom w:val="none" w:sz="0" w:space="0" w:color="auto"/>
        <w:right w:val="none" w:sz="0" w:space="0" w:color="auto"/>
      </w:divBdr>
      <w:divsChild>
        <w:div w:id="308942871">
          <w:marLeft w:val="547"/>
          <w:marRight w:val="0"/>
          <w:marTop w:val="134"/>
          <w:marBottom w:val="0"/>
          <w:divBdr>
            <w:top w:val="none" w:sz="0" w:space="0" w:color="auto"/>
            <w:left w:val="none" w:sz="0" w:space="0" w:color="auto"/>
            <w:bottom w:val="none" w:sz="0" w:space="0" w:color="auto"/>
            <w:right w:val="none" w:sz="0" w:space="0" w:color="auto"/>
          </w:divBdr>
        </w:div>
        <w:div w:id="702481795">
          <w:marLeft w:val="547"/>
          <w:marRight w:val="0"/>
          <w:marTop w:val="134"/>
          <w:marBottom w:val="0"/>
          <w:divBdr>
            <w:top w:val="none" w:sz="0" w:space="0" w:color="auto"/>
            <w:left w:val="none" w:sz="0" w:space="0" w:color="auto"/>
            <w:bottom w:val="none" w:sz="0" w:space="0" w:color="auto"/>
            <w:right w:val="none" w:sz="0" w:space="0" w:color="auto"/>
          </w:divBdr>
        </w:div>
        <w:div w:id="1335719114">
          <w:marLeft w:val="547"/>
          <w:marRight w:val="0"/>
          <w:marTop w:val="134"/>
          <w:marBottom w:val="0"/>
          <w:divBdr>
            <w:top w:val="none" w:sz="0" w:space="0" w:color="auto"/>
            <w:left w:val="none" w:sz="0" w:space="0" w:color="auto"/>
            <w:bottom w:val="none" w:sz="0" w:space="0" w:color="auto"/>
            <w:right w:val="none" w:sz="0" w:space="0" w:color="auto"/>
          </w:divBdr>
        </w:div>
      </w:divsChild>
    </w:div>
    <w:div w:id="141509583">
      <w:bodyDiv w:val="1"/>
      <w:marLeft w:val="0"/>
      <w:marRight w:val="0"/>
      <w:marTop w:val="0"/>
      <w:marBottom w:val="0"/>
      <w:divBdr>
        <w:top w:val="none" w:sz="0" w:space="0" w:color="auto"/>
        <w:left w:val="none" w:sz="0" w:space="0" w:color="auto"/>
        <w:bottom w:val="none" w:sz="0" w:space="0" w:color="auto"/>
        <w:right w:val="none" w:sz="0" w:space="0" w:color="auto"/>
      </w:divBdr>
    </w:div>
    <w:div w:id="144124224">
      <w:bodyDiv w:val="1"/>
      <w:marLeft w:val="0"/>
      <w:marRight w:val="0"/>
      <w:marTop w:val="0"/>
      <w:marBottom w:val="0"/>
      <w:divBdr>
        <w:top w:val="none" w:sz="0" w:space="0" w:color="auto"/>
        <w:left w:val="none" w:sz="0" w:space="0" w:color="auto"/>
        <w:bottom w:val="none" w:sz="0" w:space="0" w:color="auto"/>
        <w:right w:val="none" w:sz="0" w:space="0" w:color="auto"/>
      </w:divBdr>
    </w:div>
    <w:div w:id="182210965">
      <w:bodyDiv w:val="1"/>
      <w:marLeft w:val="0"/>
      <w:marRight w:val="0"/>
      <w:marTop w:val="0"/>
      <w:marBottom w:val="0"/>
      <w:divBdr>
        <w:top w:val="none" w:sz="0" w:space="0" w:color="auto"/>
        <w:left w:val="none" w:sz="0" w:space="0" w:color="auto"/>
        <w:bottom w:val="none" w:sz="0" w:space="0" w:color="auto"/>
        <w:right w:val="none" w:sz="0" w:space="0" w:color="auto"/>
      </w:divBdr>
      <w:divsChild>
        <w:div w:id="151454317">
          <w:marLeft w:val="1166"/>
          <w:marRight w:val="0"/>
          <w:marTop w:val="115"/>
          <w:marBottom w:val="0"/>
          <w:divBdr>
            <w:top w:val="none" w:sz="0" w:space="0" w:color="auto"/>
            <w:left w:val="none" w:sz="0" w:space="0" w:color="auto"/>
            <w:bottom w:val="none" w:sz="0" w:space="0" w:color="auto"/>
            <w:right w:val="none" w:sz="0" w:space="0" w:color="auto"/>
          </w:divBdr>
        </w:div>
        <w:div w:id="607812236">
          <w:marLeft w:val="1166"/>
          <w:marRight w:val="0"/>
          <w:marTop w:val="115"/>
          <w:marBottom w:val="0"/>
          <w:divBdr>
            <w:top w:val="none" w:sz="0" w:space="0" w:color="auto"/>
            <w:left w:val="none" w:sz="0" w:space="0" w:color="auto"/>
            <w:bottom w:val="none" w:sz="0" w:space="0" w:color="auto"/>
            <w:right w:val="none" w:sz="0" w:space="0" w:color="auto"/>
          </w:divBdr>
        </w:div>
        <w:div w:id="1081759189">
          <w:marLeft w:val="1166"/>
          <w:marRight w:val="0"/>
          <w:marTop w:val="115"/>
          <w:marBottom w:val="0"/>
          <w:divBdr>
            <w:top w:val="none" w:sz="0" w:space="0" w:color="auto"/>
            <w:left w:val="none" w:sz="0" w:space="0" w:color="auto"/>
            <w:bottom w:val="none" w:sz="0" w:space="0" w:color="auto"/>
            <w:right w:val="none" w:sz="0" w:space="0" w:color="auto"/>
          </w:divBdr>
        </w:div>
        <w:div w:id="1234195389">
          <w:marLeft w:val="547"/>
          <w:marRight w:val="0"/>
          <w:marTop w:val="134"/>
          <w:marBottom w:val="0"/>
          <w:divBdr>
            <w:top w:val="none" w:sz="0" w:space="0" w:color="auto"/>
            <w:left w:val="none" w:sz="0" w:space="0" w:color="auto"/>
            <w:bottom w:val="none" w:sz="0" w:space="0" w:color="auto"/>
            <w:right w:val="none" w:sz="0" w:space="0" w:color="auto"/>
          </w:divBdr>
        </w:div>
        <w:div w:id="1683629079">
          <w:marLeft w:val="1166"/>
          <w:marRight w:val="0"/>
          <w:marTop w:val="115"/>
          <w:marBottom w:val="0"/>
          <w:divBdr>
            <w:top w:val="none" w:sz="0" w:space="0" w:color="auto"/>
            <w:left w:val="none" w:sz="0" w:space="0" w:color="auto"/>
            <w:bottom w:val="none" w:sz="0" w:space="0" w:color="auto"/>
            <w:right w:val="none" w:sz="0" w:space="0" w:color="auto"/>
          </w:divBdr>
        </w:div>
        <w:div w:id="2039430724">
          <w:marLeft w:val="1166"/>
          <w:marRight w:val="0"/>
          <w:marTop w:val="115"/>
          <w:marBottom w:val="0"/>
          <w:divBdr>
            <w:top w:val="none" w:sz="0" w:space="0" w:color="auto"/>
            <w:left w:val="none" w:sz="0" w:space="0" w:color="auto"/>
            <w:bottom w:val="none" w:sz="0" w:space="0" w:color="auto"/>
            <w:right w:val="none" w:sz="0" w:space="0" w:color="auto"/>
          </w:divBdr>
        </w:div>
      </w:divsChild>
    </w:div>
    <w:div w:id="202600651">
      <w:bodyDiv w:val="1"/>
      <w:marLeft w:val="0"/>
      <w:marRight w:val="0"/>
      <w:marTop w:val="0"/>
      <w:marBottom w:val="0"/>
      <w:divBdr>
        <w:top w:val="none" w:sz="0" w:space="0" w:color="auto"/>
        <w:left w:val="none" w:sz="0" w:space="0" w:color="auto"/>
        <w:bottom w:val="none" w:sz="0" w:space="0" w:color="auto"/>
        <w:right w:val="none" w:sz="0" w:space="0" w:color="auto"/>
      </w:divBdr>
    </w:div>
    <w:div w:id="265698695">
      <w:bodyDiv w:val="1"/>
      <w:marLeft w:val="0"/>
      <w:marRight w:val="0"/>
      <w:marTop w:val="0"/>
      <w:marBottom w:val="0"/>
      <w:divBdr>
        <w:top w:val="none" w:sz="0" w:space="0" w:color="auto"/>
        <w:left w:val="none" w:sz="0" w:space="0" w:color="auto"/>
        <w:bottom w:val="none" w:sz="0" w:space="0" w:color="auto"/>
        <w:right w:val="none" w:sz="0" w:space="0" w:color="auto"/>
      </w:divBdr>
    </w:div>
    <w:div w:id="279461138">
      <w:bodyDiv w:val="1"/>
      <w:marLeft w:val="0"/>
      <w:marRight w:val="0"/>
      <w:marTop w:val="0"/>
      <w:marBottom w:val="0"/>
      <w:divBdr>
        <w:top w:val="none" w:sz="0" w:space="0" w:color="auto"/>
        <w:left w:val="none" w:sz="0" w:space="0" w:color="auto"/>
        <w:bottom w:val="none" w:sz="0" w:space="0" w:color="auto"/>
        <w:right w:val="none" w:sz="0" w:space="0" w:color="auto"/>
      </w:divBdr>
      <w:divsChild>
        <w:div w:id="147600148">
          <w:marLeft w:val="1166"/>
          <w:marRight w:val="0"/>
          <w:marTop w:val="115"/>
          <w:marBottom w:val="0"/>
          <w:divBdr>
            <w:top w:val="none" w:sz="0" w:space="0" w:color="auto"/>
            <w:left w:val="none" w:sz="0" w:space="0" w:color="auto"/>
            <w:bottom w:val="none" w:sz="0" w:space="0" w:color="auto"/>
            <w:right w:val="none" w:sz="0" w:space="0" w:color="auto"/>
          </w:divBdr>
        </w:div>
        <w:div w:id="945431424">
          <w:marLeft w:val="1166"/>
          <w:marRight w:val="0"/>
          <w:marTop w:val="115"/>
          <w:marBottom w:val="0"/>
          <w:divBdr>
            <w:top w:val="none" w:sz="0" w:space="0" w:color="auto"/>
            <w:left w:val="none" w:sz="0" w:space="0" w:color="auto"/>
            <w:bottom w:val="none" w:sz="0" w:space="0" w:color="auto"/>
            <w:right w:val="none" w:sz="0" w:space="0" w:color="auto"/>
          </w:divBdr>
        </w:div>
      </w:divsChild>
    </w:div>
    <w:div w:id="282274415">
      <w:bodyDiv w:val="1"/>
      <w:marLeft w:val="0"/>
      <w:marRight w:val="0"/>
      <w:marTop w:val="0"/>
      <w:marBottom w:val="0"/>
      <w:divBdr>
        <w:top w:val="none" w:sz="0" w:space="0" w:color="auto"/>
        <w:left w:val="none" w:sz="0" w:space="0" w:color="auto"/>
        <w:bottom w:val="none" w:sz="0" w:space="0" w:color="auto"/>
        <w:right w:val="none" w:sz="0" w:space="0" w:color="auto"/>
      </w:divBdr>
    </w:div>
    <w:div w:id="301737106">
      <w:bodyDiv w:val="1"/>
      <w:marLeft w:val="0"/>
      <w:marRight w:val="0"/>
      <w:marTop w:val="0"/>
      <w:marBottom w:val="0"/>
      <w:divBdr>
        <w:top w:val="none" w:sz="0" w:space="0" w:color="auto"/>
        <w:left w:val="none" w:sz="0" w:space="0" w:color="auto"/>
        <w:bottom w:val="none" w:sz="0" w:space="0" w:color="auto"/>
        <w:right w:val="none" w:sz="0" w:space="0" w:color="auto"/>
      </w:divBdr>
    </w:div>
    <w:div w:id="317461283">
      <w:bodyDiv w:val="1"/>
      <w:marLeft w:val="0"/>
      <w:marRight w:val="0"/>
      <w:marTop w:val="0"/>
      <w:marBottom w:val="0"/>
      <w:divBdr>
        <w:top w:val="none" w:sz="0" w:space="0" w:color="auto"/>
        <w:left w:val="none" w:sz="0" w:space="0" w:color="auto"/>
        <w:bottom w:val="none" w:sz="0" w:space="0" w:color="auto"/>
        <w:right w:val="none" w:sz="0" w:space="0" w:color="auto"/>
      </w:divBdr>
    </w:div>
    <w:div w:id="348218484">
      <w:bodyDiv w:val="1"/>
      <w:marLeft w:val="0"/>
      <w:marRight w:val="0"/>
      <w:marTop w:val="0"/>
      <w:marBottom w:val="0"/>
      <w:divBdr>
        <w:top w:val="none" w:sz="0" w:space="0" w:color="auto"/>
        <w:left w:val="none" w:sz="0" w:space="0" w:color="auto"/>
        <w:bottom w:val="none" w:sz="0" w:space="0" w:color="auto"/>
        <w:right w:val="none" w:sz="0" w:space="0" w:color="auto"/>
      </w:divBdr>
    </w:div>
    <w:div w:id="411657706">
      <w:bodyDiv w:val="1"/>
      <w:marLeft w:val="0"/>
      <w:marRight w:val="0"/>
      <w:marTop w:val="0"/>
      <w:marBottom w:val="0"/>
      <w:divBdr>
        <w:top w:val="none" w:sz="0" w:space="0" w:color="auto"/>
        <w:left w:val="none" w:sz="0" w:space="0" w:color="auto"/>
        <w:bottom w:val="none" w:sz="0" w:space="0" w:color="auto"/>
        <w:right w:val="none" w:sz="0" w:space="0" w:color="auto"/>
      </w:divBdr>
    </w:div>
    <w:div w:id="411894527">
      <w:bodyDiv w:val="1"/>
      <w:marLeft w:val="0"/>
      <w:marRight w:val="0"/>
      <w:marTop w:val="0"/>
      <w:marBottom w:val="0"/>
      <w:divBdr>
        <w:top w:val="none" w:sz="0" w:space="0" w:color="auto"/>
        <w:left w:val="none" w:sz="0" w:space="0" w:color="auto"/>
        <w:bottom w:val="none" w:sz="0" w:space="0" w:color="auto"/>
        <w:right w:val="none" w:sz="0" w:space="0" w:color="auto"/>
      </w:divBdr>
      <w:divsChild>
        <w:div w:id="43523979">
          <w:marLeft w:val="1166"/>
          <w:marRight w:val="0"/>
          <w:marTop w:val="115"/>
          <w:marBottom w:val="0"/>
          <w:divBdr>
            <w:top w:val="none" w:sz="0" w:space="0" w:color="auto"/>
            <w:left w:val="none" w:sz="0" w:space="0" w:color="auto"/>
            <w:bottom w:val="none" w:sz="0" w:space="0" w:color="auto"/>
            <w:right w:val="none" w:sz="0" w:space="0" w:color="auto"/>
          </w:divBdr>
        </w:div>
        <w:div w:id="166091756">
          <w:marLeft w:val="1166"/>
          <w:marRight w:val="0"/>
          <w:marTop w:val="115"/>
          <w:marBottom w:val="0"/>
          <w:divBdr>
            <w:top w:val="none" w:sz="0" w:space="0" w:color="auto"/>
            <w:left w:val="none" w:sz="0" w:space="0" w:color="auto"/>
            <w:bottom w:val="none" w:sz="0" w:space="0" w:color="auto"/>
            <w:right w:val="none" w:sz="0" w:space="0" w:color="auto"/>
          </w:divBdr>
        </w:div>
        <w:div w:id="573777442">
          <w:marLeft w:val="1166"/>
          <w:marRight w:val="0"/>
          <w:marTop w:val="115"/>
          <w:marBottom w:val="0"/>
          <w:divBdr>
            <w:top w:val="none" w:sz="0" w:space="0" w:color="auto"/>
            <w:left w:val="none" w:sz="0" w:space="0" w:color="auto"/>
            <w:bottom w:val="none" w:sz="0" w:space="0" w:color="auto"/>
            <w:right w:val="none" w:sz="0" w:space="0" w:color="auto"/>
          </w:divBdr>
        </w:div>
        <w:div w:id="722295395">
          <w:marLeft w:val="1166"/>
          <w:marRight w:val="0"/>
          <w:marTop w:val="115"/>
          <w:marBottom w:val="0"/>
          <w:divBdr>
            <w:top w:val="none" w:sz="0" w:space="0" w:color="auto"/>
            <w:left w:val="none" w:sz="0" w:space="0" w:color="auto"/>
            <w:bottom w:val="none" w:sz="0" w:space="0" w:color="auto"/>
            <w:right w:val="none" w:sz="0" w:space="0" w:color="auto"/>
          </w:divBdr>
        </w:div>
        <w:div w:id="871842838">
          <w:marLeft w:val="1166"/>
          <w:marRight w:val="0"/>
          <w:marTop w:val="115"/>
          <w:marBottom w:val="0"/>
          <w:divBdr>
            <w:top w:val="none" w:sz="0" w:space="0" w:color="auto"/>
            <w:left w:val="none" w:sz="0" w:space="0" w:color="auto"/>
            <w:bottom w:val="none" w:sz="0" w:space="0" w:color="auto"/>
            <w:right w:val="none" w:sz="0" w:space="0" w:color="auto"/>
          </w:divBdr>
        </w:div>
        <w:div w:id="2146771578">
          <w:marLeft w:val="547"/>
          <w:marRight w:val="0"/>
          <w:marTop w:val="134"/>
          <w:marBottom w:val="0"/>
          <w:divBdr>
            <w:top w:val="none" w:sz="0" w:space="0" w:color="auto"/>
            <w:left w:val="none" w:sz="0" w:space="0" w:color="auto"/>
            <w:bottom w:val="none" w:sz="0" w:space="0" w:color="auto"/>
            <w:right w:val="none" w:sz="0" w:space="0" w:color="auto"/>
          </w:divBdr>
        </w:div>
      </w:divsChild>
    </w:div>
    <w:div w:id="446855965">
      <w:bodyDiv w:val="1"/>
      <w:marLeft w:val="0"/>
      <w:marRight w:val="0"/>
      <w:marTop w:val="0"/>
      <w:marBottom w:val="0"/>
      <w:divBdr>
        <w:top w:val="none" w:sz="0" w:space="0" w:color="auto"/>
        <w:left w:val="none" w:sz="0" w:space="0" w:color="auto"/>
        <w:bottom w:val="none" w:sz="0" w:space="0" w:color="auto"/>
        <w:right w:val="none" w:sz="0" w:space="0" w:color="auto"/>
      </w:divBdr>
    </w:div>
    <w:div w:id="481849297">
      <w:bodyDiv w:val="1"/>
      <w:marLeft w:val="0"/>
      <w:marRight w:val="0"/>
      <w:marTop w:val="0"/>
      <w:marBottom w:val="0"/>
      <w:divBdr>
        <w:top w:val="none" w:sz="0" w:space="0" w:color="auto"/>
        <w:left w:val="none" w:sz="0" w:space="0" w:color="auto"/>
        <w:bottom w:val="none" w:sz="0" w:space="0" w:color="auto"/>
        <w:right w:val="none" w:sz="0" w:space="0" w:color="auto"/>
      </w:divBdr>
    </w:div>
    <w:div w:id="500514175">
      <w:bodyDiv w:val="1"/>
      <w:marLeft w:val="0"/>
      <w:marRight w:val="0"/>
      <w:marTop w:val="0"/>
      <w:marBottom w:val="0"/>
      <w:divBdr>
        <w:top w:val="none" w:sz="0" w:space="0" w:color="auto"/>
        <w:left w:val="none" w:sz="0" w:space="0" w:color="auto"/>
        <w:bottom w:val="none" w:sz="0" w:space="0" w:color="auto"/>
        <w:right w:val="none" w:sz="0" w:space="0" w:color="auto"/>
      </w:divBdr>
    </w:div>
    <w:div w:id="500589215">
      <w:bodyDiv w:val="1"/>
      <w:marLeft w:val="0"/>
      <w:marRight w:val="0"/>
      <w:marTop w:val="0"/>
      <w:marBottom w:val="0"/>
      <w:divBdr>
        <w:top w:val="none" w:sz="0" w:space="0" w:color="auto"/>
        <w:left w:val="none" w:sz="0" w:space="0" w:color="auto"/>
        <w:bottom w:val="none" w:sz="0" w:space="0" w:color="auto"/>
        <w:right w:val="none" w:sz="0" w:space="0" w:color="auto"/>
      </w:divBdr>
    </w:div>
    <w:div w:id="508058369">
      <w:bodyDiv w:val="1"/>
      <w:marLeft w:val="0"/>
      <w:marRight w:val="0"/>
      <w:marTop w:val="0"/>
      <w:marBottom w:val="0"/>
      <w:divBdr>
        <w:top w:val="none" w:sz="0" w:space="0" w:color="auto"/>
        <w:left w:val="none" w:sz="0" w:space="0" w:color="auto"/>
        <w:bottom w:val="none" w:sz="0" w:space="0" w:color="auto"/>
        <w:right w:val="none" w:sz="0" w:space="0" w:color="auto"/>
      </w:divBdr>
    </w:div>
    <w:div w:id="519709286">
      <w:bodyDiv w:val="1"/>
      <w:marLeft w:val="0"/>
      <w:marRight w:val="0"/>
      <w:marTop w:val="0"/>
      <w:marBottom w:val="0"/>
      <w:divBdr>
        <w:top w:val="none" w:sz="0" w:space="0" w:color="auto"/>
        <w:left w:val="none" w:sz="0" w:space="0" w:color="auto"/>
        <w:bottom w:val="none" w:sz="0" w:space="0" w:color="auto"/>
        <w:right w:val="none" w:sz="0" w:space="0" w:color="auto"/>
      </w:divBdr>
    </w:div>
    <w:div w:id="521479271">
      <w:bodyDiv w:val="1"/>
      <w:marLeft w:val="0"/>
      <w:marRight w:val="0"/>
      <w:marTop w:val="0"/>
      <w:marBottom w:val="0"/>
      <w:divBdr>
        <w:top w:val="none" w:sz="0" w:space="0" w:color="auto"/>
        <w:left w:val="none" w:sz="0" w:space="0" w:color="auto"/>
        <w:bottom w:val="none" w:sz="0" w:space="0" w:color="auto"/>
        <w:right w:val="none" w:sz="0" w:space="0" w:color="auto"/>
      </w:divBdr>
      <w:divsChild>
        <w:div w:id="631399234">
          <w:marLeft w:val="806"/>
          <w:marRight w:val="0"/>
          <w:marTop w:val="120"/>
          <w:marBottom w:val="0"/>
          <w:divBdr>
            <w:top w:val="none" w:sz="0" w:space="0" w:color="auto"/>
            <w:left w:val="none" w:sz="0" w:space="0" w:color="auto"/>
            <w:bottom w:val="none" w:sz="0" w:space="0" w:color="auto"/>
            <w:right w:val="none" w:sz="0" w:space="0" w:color="auto"/>
          </w:divBdr>
        </w:div>
        <w:div w:id="1683434039">
          <w:marLeft w:val="806"/>
          <w:marRight w:val="0"/>
          <w:marTop w:val="120"/>
          <w:marBottom w:val="0"/>
          <w:divBdr>
            <w:top w:val="none" w:sz="0" w:space="0" w:color="auto"/>
            <w:left w:val="none" w:sz="0" w:space="0" w:color="auto"/>
            <w:bottom w:val="none" w:sz="0" w:space="0" w:color="auto"/>
            <w:right w:val="none" w:sz="0" w:space="0" w:color="auto"/>
          </w:divBdr>
        </w:div>
        <w:div w:id="1724253796">
          <w:marLeft w:val="806"/>
          <w:marRight w:val="0"/>
          <w:marTop w:val="120"/>
          <w:marBottom w:val="0"/>
          <w:divBdr>
            <w:top w:val="none" w:sz="0" w:space="0" w:color="auto"/>
            <w:left w:val="none" w:sz="0" w:space="0" w:color="auto"/>
            <w:bottom w:val="none" w:sz="0" w:space="0" w:color="auto"/>
            <w:right w:val="none" w:sz="0" w:space="0" w:color="auto"/>
          </w:divBdr>
        </w:div>
        <w:div w:id="2086880096">
          <w:marLeft w:val="806"/>
          <w:marRight w:val="0"/>
          <w:marTop w:val="120"/>
          <w:marBottom w:val="0"/>
          <w:divBdr>
            <w:top w:val="none" w:sz="0" w:space="0" w:color="auto"/>
            <w:left w:val="none" w:sz="0" w:space="0" w:color="auto"/>
            <w:bottom w:val="none" w:sz="0" w:space="0" w:color="auto"/>
            <w:right w:val="none" w:sz="0" w:space="0" w:color="auto"/>
          </w:divBdr>
        </w:div>
      </w:divsChild>
    </w:div>
    <w:div w:id="540748921">
      <w:bodyDiv w:val="1"/>
      <w:marLeft w:val="0"/>
      <w:marRight w:val="0"/>
      <w:marTop w:val="0"/>
      <w:marBottom w:val="0"/>
      <w:divBdr>
        <w:top w:val="none" w:sz="0" w:space="0" w:color="auto"/>
        <w:left w:val="none" w:sz="0" w:space="0" w:color="auto"/>
        <w:bottom w:val="none" w:sz="0" w:space="0" w:color="auto"/>
        <w:right w:val="none" w:sz="0" w:space="0" w:color="auto"/>
      </w:divBdr>
    </w:div>
    <w:div w:id="548811017">
      <w:bodyDiv w:val="1"/>
      <w:marLeft w:val="0"/>
      <w:marRight w:val="0"/>
      <w:marTop w:val="0"/>
      <w:marBottom w:val="0"/>
      <w:divBdr>
        <w:top w:val="none" w:sz="0" w:space="0" w:color="auto"/>
        <w:left w:val="none" w:sz="0" w:space="0" w:color="auto"/>
        <w:bottom w:val="none" w:sz="0" w:space="0" w:color="auto"/>
        <w:right w:val="none" w:sz="0" w:space="0" w:color="auto"/>
      </w:divBdr>
    </w:div>
    <w:div w:id="551617149">
      <w:bodyDiv w:val="1"/>
      <w:marLeft w:val="0"/>
      <w:marRight w:val="0"/>
      <w:marTop w:val="0"/>
      <w:marBottom w:val="0"/>
      <w:divBdr>
        <w:top w:val="none" w:sz="0" w:space="0" w:color="auto"/>
        <w:left w:val="none" w:sz="0" w:space="0" w:color="auto"/>
        <w:bottom w:val="none" w:sz="0" w:space="0" w:color="auto"/>
        <w:right w:val="none" w:sz="0" w:space="0" w:color="auto"/>
      </w:divBdr>
    </w:div>
    <w:div w:id="554048213">
      <w:bodyDiv w:val="1"/>
      <w:marLeft w:val="0"/>
      <w:marRight w:val="0"/>
      <w:marTop w:val="0"/>
      <w:marBottom w:val="0"/>
      <w:divBdr>
        <w:top w:val="none" w:sz="0" w:space="0" w:color="auto"/>
        <w:left w:val="none" w:sz="0" w:space="0" w:color="auto"/>
        <w:bottom w:val="none" w:sz="0" w:space="0" w:color="auto"/>
        <w:right w:val="none" w:sz="0" w:space="0" w:color="auto"/>
      </w:divBdr>
      <w:divsChild>
        <w:div w:id="670333207">
          <w:marLeft w:val="547"/>
          <w:marRight w:val="0"/>
          <w:marTop w:val="134"/>
          <w:marBottom w:val="0"/>
          <w:divBdr>
            <w:top w:val="none" w:sz="0" w:space="0" w:color="auto"/>
            <w:left w:val="none" w:sz="0" w:space="0" w:color="auto"/>
            <w:bottom w:val="none" w:sz="0" w:space="0" w:color="auto"/>
            <w:right w:val="none" w:sz="0" w:space="0" w:color="auto"/>
          </w:divBdr>
        </w:div>
      </w:divsChild>
    </w:div>
    <w:div w:id="570698285">
      <w:bodyDiv w:val="1"/>
      <w:marLeft w:val="0"/>
      <w:marRight w:val="0"/>
      <w:marTop w:val="0"/>
      <w:marBottom w:val="0"/>
      <w:divBdr>
        <w:top w:val="none" w:sz="0" w:space="0" w:color="auto"/>
        <w:left w:val="none" w:sz="0" w:space="0" w:color="auto"/>
        <w:bottom w:val="none" w:sz="0" w:space="0" w:color="auto"/>
        <w:right w:val="none" w:sz="0" w:space="0" w:color="auto"/>
      </w:divBdr>
    </w:div>
    <w:div w:id="576551728">
      <w:bodyDiv w:val="1"/>
      <w:marLeft w:val="0"/>
      <w:marRight w:val="0"/>
      <w:marTop w:val="0"/>
      <w:marBottom w:val="0"/>
      <w:divBdr>
        <w:top w:val="none" w:sz="0" w:space="0" w:color="auto"/>
        <w:left w:val="none" w:sz="0" w:space="0" w:color="auto"/>
        <w:bottom w:val="none" w:sz="0" w:space="0" w:color="auto"/>
        <w:right w:val="none" w:sz="0" w:space="0" w:color="auto"/>
      </w:divBdr>
    </w:div>
    <w:div w:id="578950723">
      <w:bodyDiv w:val="1"/>
      <w:marLeft w:val="0"/>
      <w:marRight w:val="0"/>
      <w:marTop w:val="0"/>
      <w:marBottom w:val="0"/>
      <w:divBdr>
        <w:top w:val="none" w:sz="0" w:space="0" w:color="auto"/>
        <w:left w:val="none" w:sz="0" w:space="0" w:color="auto"/>
        <w:bottom w:val="none" w:sz="0" w:space="0" w:color="auto"/>
        <w:right w:val="none" w:sz="0" w:space="0" w:color="auto"/>
      </w:divBdr>
    </w:div>
    <w:div w:id="581065800">
      <w:bodyDiv w:val="1"/>
      <w:marLeft w:val="0"/>
      <w:marRight w:val="0"/>
      <w:marTop w:val="0"/>
      <w:marBottom w:val="0"/>
      <w:divBdr>
        <w:top w:val="none" w:sz="0" w:space="0" w:color="auto"/>
        <w:left w:val="none" w:sz="0" w:space="0" w:color="auto"/>
        <w:bottom w:val="none" w:sz="0" w:space="0" w:color="auto"/>
        <w:right w:val="none" w:sz="0" w:space="0" w:color="auto"/>
      </w:divBdr>
      <w:divsChild>
        <w:div w:id="193734079">
          <w:marLeft w:val="1166"/>
          <w:marRight w:val="0"/>
          <w:marTop w:val="115"/>
          <w:marBottom w:val="0"/>
          <w:divBdr>
            <w:top w:val="none" w:sz="0" w:space="0" w:color="auto"/>
            <w:left w:val="none" w:sz="0" w:space="0" w:color="auto"/>
            <w:bottom w:val="none" w:sz="0" w:space="0" w:color="auto"/>
            <w:right w:val="none" w:sz="0" w:space="0" w:color="auto"/>
          </w:divBdr>
        </w:div>
      </w:divsChild>
    </w:div>
    <w:div w:id="585378850">
      <w:bodyDiv w:val="1"/>
      <w:marLeft w:val="0"/>
      <w:marRight w:val="0"/>
      <w:marTop w:val="0"/>
      <w:marBottom w:val="0"/>
      <w:divBdr>
        <w:top w:val="none" w:sz="0" w:space="0" w:color="auto"/>
        <w:left w:val="none" w:sz="0" w:space="0" w:color="auto"/>
        <w:bottom w:val="none" w:sz="0" w:space="0" w:color="auto"/>
        <w:right w:val="none" w:sz="0" w:space="0" w:color="auto"/>
      </w:divBdr>
    </w:div>
    <w:div w:id="587080703">
      <w:bodyDiv w:val="1"/>
      <w:marLeft w:val="0"/>
      <w:marRight w:val="0"/>
      <w:marTop w:val="0"/>
      <w:marBottom w:val="0"/>
      <w:divBdr>
        <w:top w:val="none" w:sz="0" w:space="0" w:color="auto"/>
        <w:left w:val="none" w:sz="0" w:space="0" w:color="auto"/>
        <w:bottom w:val="none" w:sz="0" w:space="0" w:color="auto"/>
        <w:right w:val="none" w:sz="0" w:space="0" w:color="auto"/>
      </w:divBdr>
    </w:div>
    <w:div w:id="589436793">
      <w:bodyDiv w:val="1"/>
      <w:marLeft w:val="0"/>
      <w:marRight w:val="0"/>
      <w:marTop w:val="0"/>
      <w:marBottom w:val="0"/>
      <w:divBdr>
        <w:top w:val="none" w:sz="0" w:space="0" w:color="auto"/>
        <w:left w:val="none" w:sz="0" w:space="0" w:color="auto"/>
        <w:bottom w:val="none" w:sz="0" w:space="0" w:color="auto"/>
        <w:right w:val="none" w:sz="0" w:space="0" w:color="auto"/>
      </w:divBdr>
    </w:div>
    <w:div w:id="606162497">
      <w:bodyDiv w:val="1"/>
      <w:marLeft w:val="0"/>
      <w:marRight w:val="0"/>
      <w:marTop w:val="0"/>
      <w:marBottom w:val="0"/>
      <w:divBdr>
        <w:top w:val="none" w:sz="0" w:space="0" w:color="auto"/>
        <w:left w:val="none" w:sz="0" w:space="0" w:color="auto"/>
        <w:bottom w:val="none" w:sz="0" w:space="0" w:color="auto"/>
        <w:right w:val="none" w:sz="0" w:space="0" w:color="auto"/>
      </w:divBdr>
    </w:div>
    <w:div w:id="607271608">
      <w:bodyDiv w:val="1"/>
      <w:marLeft w:val="0"/>
      <w:marRight w:val="0"/>
      <w:marTop w:val="0"/>
      <w:marBottom w:val="0"/>
      <w:divBdr>
        <w:top w:val="none" w:sz="0" w:space="0" w:color="auto"/>
        <w:left w:val="none" w:sz="0" w:space="0" w:color="auto"/>
        <w:bottom w:val="none" w:sz="0" w:space="0" w:color="auto"/>
        <w:right w:val="none" w:sz="0" w:space="0" w:color="auto"/>
      </w:divBdr>
      <w:divsChild>
        <w:div w:id="264458341">
          <w:marLeft w:val="1166"/>
          <w:marRight w:val="0"/>
          <w:marTop w:val="120"/>
          <w:marBottom w:val="120"/>
          <w:divBdr>
            <w:top w:val="none" w:sz="0" w:space="0" w:color="auto"/>
            <w:left w:val="none" w:sz="0" w:space="0" w:color="auto"/>
            <w:bottom w:val="none" w:sz="0" w:space="0" w:color="auto"/>
            <w:right w:val="none" w:sz="0" w:space="0" w:color="auto"/>
          </w:divBdr>
        </w:div>
        <w:div w:id="1064837219">
          <w:marLeft w:val="1800"/>
          <w:marRight w:val="0"/>
          <w:marTop w:val="120"/>
          <w:marBottom w:val="120"/>
          <w:divBdr>
            <w:top w:val="none" w:sz="0" w:space="0" w:color="auto"/>
            <w:left w:val="none" w:sz="0" w:space="0" w:color="auto"/>
            <w:bottom w:val="none" w:sz="0" w:space="0" w:color="auto"/>
            <w:right w:val="none" w:sz="0" w:space="0" w:color="auto"/>
          </w:divBdr>
        </w:div>
        <w:div w:id="1101872403">
          <w:marLeft w:val="547"/>
          <w:marRight w:val="0"/>
          <w:marTop w:val="240"/>
          <w:marBottom w:val="240"/>
          <w:divBdr>
            <w:top w:val="none" w:sz="0" w:space="0" w:color="auto"/>
            <w:left w:val="none" w:sz="0" w:space="0" w:color="auto"/>
            <w:bottom w:val="none" w:sz="0" w:space="0" w:color="auto"/>
            <w:right w:val="none" w:sz="0" w:space="0" w:color="auto"/>
          </w:divBdr>
        </w:div>
        <w:div w:id="1133519734">
          <w:marLeft w:val="547"/>
          <w:marRight w:val="0"/>
          <w:marTop w:val="240"/>
          <w:marBottom w:val="240"/>
          <w:divBdr>
            <w:top w:val="none" w:sz="0" w:space="0" w:color="auto"/>
            <w:left w:val="none" w:sz="0" w:space="0" w:color="auto"/>
            <w:bottom w:val="none" w:sz="0" w:space="0" w:color="auto"/>
            <w:right w:val="none" w:sz="0" w:space="0" w:color="auto"/>
          </w:divBdr>
        </w:div>
        <w:div w:id="1210803526">
          <w:marLeft w:val="547"/>
          <w:marRight w:val="0"/>
          <w:marTop w:val="240"/>
          <w:marBottom w:val="240"/>
          <w:divBdr>
            <w:top w:val="none" w:sz="0" w:space="0" w:color="auto"/>
            <w:left w:val="none" w:sz="0" w:space="0" w:color="auto"/>
            <w:bottom w:val="none" w:sz="0" w:space="0" w:color="auto"/>
            <w:right w:val="none" w:sz="0" w:space="0" w:color="auto"/>
          </w:divBdr>
        </w:div>
        <w:div w:id="1677030884">
          <w:marLeft w:val="1166"/>
          <w:marRight w:val="0"/>
          <w:marTop w:val="120"/>
          <w:marBottom w:val="120"/>
          <w:divBdr>
            <w:top w:val="none" w:sz="0" w:space="0" w:color="auto"/>
            <w:left w:val="none" w:sz="0" w:space="0" w:color="auto"/>
            <w:bottom w:val="none" w:sz="0" w:space="0" w:color="auto"/>
            <w:right w:val="none" w:sz="0" w:space="0" w:color="auto"/>
          </w:divBdr>
        </w:div>
        <w:div w:id="1727676238">
          <w:marLeft w:val="1800"/>
          <w:marRight w:val="0"/>
          <w:marTop w:val="120"/>
          <w:marBottom w:val="120"/>
          <w:divBdr>
            <w:top w:val="none" w:sz="0" w:space="0" w:color="auto"/>
            <w:left w:val="none" w:sz="0" w:space="0" w:color="auto"/>
            <w:bottom w:val="none" w:sz="0" w:space="0" w:color="auto"/>
            <w:right w:val="none" w:sz="0" w:space="0" w:color="auto"/>
          </w:divBdr>
        </w:div>
        <w:div w:id="1841192555">
          <w:marLeft w:val="1166"/>
          <w:marRight w:val="0"/>
          <w:marTop w:val="120"/>
          <w:marBottom w:val="120"/>
          <w:divBdr>
            <w:top w:val="none" w:sz="0" w:space="0" w:color="auto"/>
            <w:left w:val="none" w:sz="0" w:space="0" w:color="auto"/>
            <w:bottom w:val="none" w:sz="0" w:space="0" w:color="auto"/>
            <w:right w:val="none" w:sz="0" w:space="0" w:color="auto"/>
          </w:divBdr>
        </w:div>
      </w:divsChild>
    </w:div>
    <w:div w:id="627394555">
      <w:bodyDiv w:val="1"/>
      <w:marLeft w:val="0"/>
      <w:marRight w:val="0"/>
      <w:marTop w:val="0"/>
      <w:marBottom w:val="0"/>
      <w:divBdr>
        <w:top w:val="none" w:sz="0" w:space="0" w:color="auto"/>
        <w:left w:val="none" w:sz="0" w:space="0" w:color="auto"/>
        <w:bottom w:val="none" w:sz="0" w:space="0" w:color="auto"/>
        <w:right w:val="none" w:sz="0" w:space="0" w:color="auto"/>
      </w:divBdr>
    </w:div>
    <w:div w:id="633877992">
      <w:bodyDiv w:val="1"/>
      <w:marLeft w:val="0"/>
      <w:marRight w:val="0"/>
      <w:marTop w:val="0"/>
      <w:marBottom w:val="0"/>
      <w:divBdr>
        <w:top w:val="none" w:sz="0" w:space="0" w:color="auto"/>
        <w:left w:val="none" w:sz="0" w:space="0" w:color="auto"/>
        <w:bottom w:val="none" w:sz="0" w:space="0" w:color="auto"/>
        <w:right w:val="none" w:sz="0" w:space="0" w:color="auto"/>
      </w:divBdr>
    </w:div>
    <w:div w:id="636423407">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82584608">
      <w:bodyDiv w:val="1"/>
      <w:marLeft w:val="0"/>
      <w:marRight w:val="0"/>
      <w:marTop w:val="0"/>
      <w:marBottom w:val="0"/>
      <w:divBdr>
        <w:top w:val="none" w:sz="0" w:space="0" w:color="auto"/>
        <w:left w:val="none" w:sz="0" w:space="0" w:color="auto"/>
        <w:bottom w:val="none" w:sz="0" w:space="0" w:color="auto"/>
        <w:right w:val="none" w:sz="0" w:space="0" w:color="auto"/>
      </w:divBdr>
    </w:div>
    <w:div w:id="682971688">
      <w:bodyDiv w:val="1"/>
      <w:marLeft w:val="0"/>
      <w:marRight w:val="0"/>
      <w:marTop w:val="0"/>
      <w:marBottom w:val="0"/>
      <w:divBdr>
        <w:top w:val="none" w:sz="0" w:space="0" w:color="auto"/>
        <w:left w:val="none" w:sz="0" w:space="0" w:color="auto"/>
        <w:bottom w:val="none" w:sz="0" w:space="0" w:color="auto"/>
        <w:right w:val="none" w:sz="0" w:space="0" w:color="auto"/>
      </w:divBdr>
      <w:divsChild>
        <w:div w:id="1384259253">
          <w:marLeft w:val="1166"/>
          <w:marRight w:val="0"/>
          <w:marTop w:val="115"/>
          <w:marBottom w:val="0"/>
          <w:divBdr>
            <w:top w:val="none" w:sz="0" w:space="0" w:color="auto"/>
            <w:left w:val="none" w:sz="0" w:space="0" w:color="auto"/>
            <w:bottom w:val="none" w:sz="0" w:space="0" w:color="auto"/>
            <w:right w:val="none" w:sz="0" w:space="0" w:color="auto"/>
          </w:divBdr>
        </w:div>
      </w:divsChild>
    </w:div>
    <w:div w:id="692073938">
      <w:bodyDiv w:val="1"/>
      <w:marLeft w:val="0"/>
      <w:marRight w:val="0"/>
      <w:marTop w:val="0"/>
      <w:marBottom w:val="0"/>
      <w:divBdr>
        <w:top w:val="none" w:sz="0" w:space="0" w:color="auto"/>
        <w:left w:val="none" w:sz="0" w:space="0" w:color="auto"/>
        <w:bottom w:val="none" w:sz="0" w:space="0" w:color="auto"/>
        <w:right w:val="none" w:sz="0" w:space="0" w:color="auto"/>
      </w:divBdr>
    </w:div>
    <w:div w:id="698549861">
      <w:bodyDiv w:val="1"/>
      <w:marLeft w:val="0"/>
      <w:marRight w:val="0"/>
      <w:marTop w:val="0"/>
      <w:marBottom w:val="0"/>
      <w:divBdr>
        <w:top w:val="none" w:sz="0" w:space="0" w:color="auto"/>
        <w:left w:val="none" w:sz="0" w:space="0" w:color="auto"/>
        <w:bottom w:val="none" w:sz="0" w:space="0" w:color="auto"/>
        <w:right w:val="none" w:sz="0" w:space="0" w:color="auto"/>
      </w:divBdr>
    </w:div>
    <w:div w:id="701440144">
      <w:bodyDiv w:val="1"/>
      <w:marLeft w:val="0"/>
      <w:marRight w:val="0"/>
      <w:marTop w:val="0"/>
      <w:marBottom w:val="0"/>
      <w:divBdr>
        <w:top w:val="none" w:sz="0" w:space="0" w:color="auto"/>
        <w:left w:val="none" w:sz="0" w:space="0" w:color="auto"/>
        <w:bottom w:val="none" w:sz="0" w:space="0" w:color="auto"/>
        <w:right w:val="none" w:sz="0" w:space="0" w:color="auto"/>
      </w:divBdr>
    </w:div>
    <w:div w:id="734471587">
      <w:bodyDiv w:val="1"/>
      <w:marLeft w:val="0"/>
      <w:marRight w:val="0"/>
      <w:marTop w:val="0"/>
      <w:marBottom w:val="0"/>
      <w:divBdr>
        <w:top w:val="none" w:sz="0" w:space="0" w:color="auto"/>
        <w:left w:val="none" w:sz="0" w:space="0" w:color="auto"/>
        <w:bottom w:val="none" w:sz="0" w:space="0" w:color="auto"/>
        <w:right w:val="none" w:sz="0" w:space="0" w:color="auto"/>
      </w:divBdr>
    </w:div>
    <w:div w:id="750657498">
      <w:bodyDiv w:val="1"/>
      <w:marLeft w:val="0"/>
      <w:marRight w:val="0"/>
      <w:marTop w:val="0"/>
      <w:marBottom w:val="0"/>
      <w:divBdr>
        <w:top w:val="none" w:sz="0" w:space="0" w:color="auto"/>
        <w:left w:val="none" w:sz="0" w:space="0" w:color="auto"/>
        <w:bottom w:val="none" w:sz="0" w:space="0" w:color="auto"/>
        <w:right w:val="none" w:sz="0" w:space="0" w:color="auto"/>
      </w:divBdr>
    </w:div>
    <w:div w:id="759570227">
      <w:bodyDiv w:val="1"/>
      <w:marLeft w:val="0"/>
      <w:marRight w:val="0"/>
      <w:marTop w:val="0"/>
      <w:marBottom w:val="0"/>
      <w:divBdr>
        <w:top w:val="none" w:sz="0" w:space="0" w:color="auto"/>
        <w:left w:val="none" w:sz="0" w:space="0" w:color="auto"/>
        <w:bottom w:val="none" w:sz="0" w:space="0" w:color="auto"/>
        <w:right w:val="none" w:sz="0" w:space="0" w:color="auto"/>
      </w:divBdr>
    </w:div>
    <w:div w:id="780536578">
      <w:bodyDiv w:val="1"/>
      <w:marLeft w:val="0"/>
      <w:marRight w:val="0"/>
      <w:marTop w:val="0"/>
      <w:marBottom w:val="0"/>
      <w:divBdr>
        <w:top w:val="none" w:sz="0" w:space="0" w:color="auto"/>
        <w:left w:val="none" w:sz="0" w:space="0" w:color="auto"/>
        <w:bottom w:val="none" w:sz="0" w:space="0" w:color="auto"/>
        <w:right w:val="none" w:sz="0" w:space="0" w:color="auto"/>
      </w:divBdr>
    </w:div>
    <w:div w:id="785736226">
      <w:bodyDiv w:val="1"/>
      <w:marLeft w:val="0"/>
      <w:marRight w:val="0"/>
      <w:marTop w:val="0"/>
      <w:marBottom w:val="0"/>
      <w:divBdr>
        <w:top w:val="none" w:sz="0" w:space="0" w:color="auto"/>
        <w:left w:val="none" w:sz="0" w:space="0" w:color="auto"/>
        <w:bottom w:val="none" w:sz="0" w:space="0" w:color="auto"/>
        <w:right w:val="none" w:sz="0" w:space="0" w:color="auto"/>
      </w:divBdr>
      <w:divsChild>
        <w:div w:id="304166282">
          <w:marLeft w:val="547"/>
          <w:marRight w:val="0"/>
          <w:marTop w:val="134"/>
          <w:marBottom w:val="0"/>
          <w:divBdr>
            <w:top w:val="none" w:sz="0" w:space="0" w:color="auto"/>
            <w:left w:val="none" w:sz="0" w:space="0" w:color="auto"/>
            <w:bottom w:val="none" w:sz="0" w:space="0" w:color="auto"/>
            <w:right w:val="none" w:sz="0" w:space="0" w:color="auto"/>
          </w:divBdr>
        </w:div>
        <w:div w:id="1027371391">
          <w:marLeft w:val="547"/>
          <w:marRight w:val="0"/>
          <w:marTop w:val="134"/>
          <w:marBottom w:val="0"/>
          <w:divBdr>
            <w:top w:val="none" w:sz="0" w:space="0" w:color="auto"/>
            <w:left w:val="none" w:sz="0" w:space="0" w:color="auto"/>
            <w:bottom w:val="none" w:sz="0" w:space="0" w:color="auto"/>
            <w:right w:val="none" w:sz="0" w:space="0" w:color="auto"/>
          </w:divBdr>
        </w:div>
        <w:div w:id="1305506129">
          <w:marLeft w:val="547"/>
          <w:marRight w:val="0"/>
          <w:marTop w:val="134"/>
          <w:marBottom w:val="0"/>
          <w:divBdr>
            <w:top w:val="none" w:sz="0" w:space="0" w:color="auto"/>
            <w:left w:val="none" w:sz="0" w:space="0" w:color="auto"/>
            <w:bottom w:val="none" w:sz="0" w:space="0" w:color="auto"/>
            <w:right w:val="none" w:sz="0" w:space="0" w:color="auto"/>
          </w:divBdr>
        </w:div>
      </w:divsChild>
    </w:div>
    <w:div w:id="805272555">
      <w:bodyDiv w:val="1"/>
      <w:marLeft w:val="0"/>
      <w:marRight w:val="0"/>
      <w:marTop w:val="0"/>
      <w:marBottom w:val="0"/>
      <w:divBdr>
        <w:top w:val="none" w:sz="0" w:space="0" w:color="auto"/>
        <w:left w:val="none" w:sz="0" w:space="0" w:color="auto"/>
        <w:bottom w:val="none" w:sz="0" w:space="0" w:color="auto"/>
        <w:right w:val="none" w:sz="0" w:space="0" w:color="auto"/>
      </w:divBdr>
    </w:div>
    <w:div w:id="816728736">
      <w:bodyDiv w:val="1"/>
      <w:marLeft w:val="0"/>
      <w:marRight w:val="0"/>
      <w:marTop w:val="0"/>
      <w:marBottom w:val="0"/>
      <w:divBdr>
        <w:top w:val="none" w:sz="0" w:space="0" w:color="auto"/>
        <w:left w:val="none" w:sz="0" w:space="0" w:color="auto"/>
        <w:bottom w:val="none" w:sz="0" w:space="0" w:color="auto"/>
        <w:right w:val="none" w:sz="0" w:space="0" w:color="auto"/>
      </w:divBdr>
    </w:div>
    <w:div w:id="816918352">
      <w:bodyDiv w:val="1"/>
      <w:marLeft w:val="0"/>
      <w:marRight w:val="0"/>
      <w:marTop w:val="0"/>
      <w:marBottom w:val="0"/>
      <w:divBdr>
        <w:top w:val="none" w:sz="0" w:space="0" w:color="auto"/>
        <w:left w:val="none" w:sz="0" w:space="0" w:color="auto"/>
        <w:bottom w:val="none" w:sz="0" w:space="0" w:color="auto"/>
        <w:right w:val="none" w:sz="0" w:space="0" w:color="auto"/>
      </w:divBdr>
    </w:div>
    <w:div w:id="825820642">
      <w:bodyDiv w:val="1"/>
      <w:marLeft w:val="0"/>
      <w:marRight w:val="0"/>
      <w:marTop w:val="0"/>
      <w:marBottom w:val="0"/>
      <w:divBdr>
        <w:top w:val="none" w:sz="0" w:space="0" w:color="auto"/>
        <w:left w:val="none" w:sz="0" w:space="0" w:color="auto"/>
        <w:bottom w:val="none" w:sz="0" w:space="0" w:color="auto"/>
        <w:right w:val="none" w:sz="0" w:space="0" w:color="auto"/>
      </w:divBdr>
    </w:div>
    <w:div w:id="828323986">
      <w:bodyDiv w:val="1"/>
      <w:marLeft w:val="0"/>
      <w:marRight w:val="0"/>
      <w:marTop w:val="0"/>
      <w:marBottom w:val="0"/>
      <w:divBdr>
        <w:top w:val="none" w:sz="0" w:space="0" w:color="auto"/>
        <w:left w:val="none" w:sz="0" w:space="0" w:color="auto"/>
        <w:bottom w:val="none" w:sz="0" w:space="0" w:color="auto"/>
        <w:right w:val="none" w:sz="0" w:space="0" w:color="auto"/>
      </w:divBdr>
    </w:div>
    <w:div w:id="831220221">
      <w:bodyDiv w:val="1"/>
      <w:marLeft w:val="0"/>
      <w:marRight w:val="0"/>
      <w:marTop w:val="0"/>
      <w:marBottom w:val="0"/>
      <w:divBdr>
        <w:top w:val="none" w:sz="0" w:space="0" w:color="auto"/>
        <w:left w:val="none" w:sz="0" w:space="0" w:color="auto"/>
        <w:bottom w:val="none" w:sz="0" w:space="0" w:color="auto"/>
        <w:right w:val="none" w:sz="0" w:space="0" w:color="auto"/>
      </w:divBdr>
    </w:div>
    <w:div w:id="838883469">
      <w:bodyDiv w:val="1"/>
      <w:marLeft w:val="0"/>
      <w:marRight w:val="0"/>
      <w:marTop w:val="0"/>
      <w:marBottom w:val="0"/>
      <w:divBdr>
        <w:top w:val="none" w:sz="0" w:space="0" w:color="auto"/>
        <w:left w:val="none" w:sz="0" w:space="0" w:color="auto"/>
        <w:bottom w:val="none" w:sz="0" w:space="0" w:color="auto"/>
        <w:right w:val="none" w:sz="0" w:space="0" w:color="auto"/>
      </w:divBdr>
    </w:div>
    <w:div w:id="872578331">
      <w:bodyDiv w:val="1"/>
      <w:marLeft w:val="0"/>
      <w:marRight w:val="0"/>
      <w:marTop w:val="0"/>
      <w:marBottom w:val="0"/>
      <w:divBdr>
        <w:top w:val="none" w:sz="0" w:space="0" w:color="auto"/>
        <w:left w:val="none" w:sz="0" w:space="0" w:color="auto"/>
        <w:bottom w:val="none" w:sz="0" w:space="0" w:color="auto"/>
        <w:right w:val="none" w:sz="0" w:space="0" w:color="auto"/>
      </w:divBdr>
    </w:div>
    <w:div w:id="888494654">
      <w:bodyDiv w:val="1"/>
      <w:marLeft w:val="0"/>
      <w:marRight w:val="0"/>
      <w:marTop w:val="0"/>
      <w:marBottom w:val="0"/>
      <w:divBdr>
        <w:top w:val="none" w:sz="0" w:space="0" w:color="auto"/>
        <w:left w:val="none" w:sz="0" w:space="0" w:color="auto"/>
        <w:bottom w:val="none" w:sz="0" w:space="0" w:color="auto"/>
        <w:right w:val="none" w:sz="0" w:space="0" w:color="auto"/>
      </w:divBdr>
    </w:div>
    <w:div w:id="890338203">
      <w:bodyDiv w:val="1"/>
      <w:marLeft w:val="0"/>
      <w:marRight w:val="0"/>
      <w:marTop w:val="0"/>
      <w:marBottom w:val="0"/>
      <w:divBdr>
        <w:top w:val="none" w:sz="0" w:space="0" w:color="auto"/>
        <w:left w:val="none" w:sz="0" w:space="0" w:color="auto"/>
        <w:bottom w:val="none" w:sz="0" w:space="0" w:color="auto"/>
        <w:right w:val="none" w:sz="0" w:space="0" w:color="auto"/>
      </w:divBdr>
    </w:div>
    <w:div w:id="919098659">
      <w:bodyDiv w:val="1"/>
      <w:marLeft w:val="0"/>
      <w:marRight w:val="0"/>
      <w:marTop w:val="0"/>
      <w:marBottom w:val="0"/>
      <w:divBdr>
        <w:top w:val="none" w:sz="0" w:space="0" w:color="auto"/>
        <w:left w:val="none" w:sz="0" w:space="0" w:color="auto"/>
        <w:bottom w:val="none" w:sz="0" w:space="0" w:color="auto"/>
        <w:right w:val="none" w:sz="0" w:space="0" w:color="auto"/>
      </w:divBdr>
    </w:div>
    <w:div w:id="937106880">
      <w:bodyDiv w:val="1"/>
      <w:marLeft w:val="0"/>
      <w:marRight w:val="0"/>
      <w:marTop w:val="0"/>
      <w:marBottom w:val="0"/>
      <w:divBdr>
        <w:top w:val="none" w:sz="0" w:space="0" w:color="auto"/>
        <w:left w:val="none" w:sz="0" w:space="0" w:color="auto"/>
        <w:bottom w:val="none" w:sz="0" w:space="0" w:color="auto"/>
        <w:right w:val="none" w:sz="0" w:space="0" w:color="auto"/>
      </w:divBdr>
    </w:div>
    <w:div w:id="956251969">
      <w:bodyDiv w:val="1"/>
      <w:marLeft w:val="0"/>
      <w:marRight w:val="0"/>
      <w:marTop w:val="0"/>
      <w:marBottom w:val="0"/>
      <w:divBdr>
        <w:top w:val="none" w:sz="0" w:space="0" w:color="auto"/>
        <w:left w:val="none" w:sz="0" w:space="0" w:color="auto"/>
        <w:bottom w:val="none" w:sz="0" w:space="0" w:color="auto"/>
        <w:right w:val="none" w:sz="0" w:space="0" w:color="auto"/>
      </w:divBdr>
    </w:div>
    <w:div w:id="965550632">
      <w:bodyDiv w:val="1"/>
      <w:marLeft w:val="0"/>
      <w:marRight w:val="0"/>
      <w:marTop w:val="0"/>
      <w:marBottom w:val="0"/>
      <w:divBdr>
        <w:top w:val="none" w:sz="0" w:space="0" w:color="auto"/>
        <w:left w:val="none" w:sz="0" w:space="0" w:color="auto"/>
        <w:bottom w:val="none" w:sz="0" w:space="0" w:color="auto"/>
        <w:right w:val="none" w:sz="0" w:space="0" w:color="auto"/>
      </w:divBdr>
    </w:div>
    <w:div w:id="1060128304">
      <w:bodyDiv w:val="1"/>
      <w:marLeft w:val="0"/>
      <w:marRight w:val="0"/>
      <w:marTop w:val="0"/>
      <w:marBottom w:val="0"/>
      <w:divBdr>
        <w:top w:val="none" w:sz="0" w:space="0" w:color="auto"/>
        <w:left w:val="none" w:sz="0" w:space="0" w:color="auto"/>
        <w:bottom w:val="none" w:sz="0" w:space="0" w:color="auto"/>
        <w:right w:val="none" w:sz="0" w:space="0" w:color="auto"/>
      </w:divBdr>
    </w:div>
    <w:div w:id="1068377758">
      <w:bodyDiv w:val="1"/>
      <w:marLeft w:val="0"/>
      <w:marRight w:val="0"/>
      <w:marTop w:val="0"/>
      <w:marBottom w:val="0"/>
      <w:divBdr>
        <w:top w:val="none" w:sz="0" w:space="0" w:color="auto"/>
        <w:left w:val="none" w:sz="0" w:space="0" w:color="auto"/>
        <w:bottom w:val="none" w:sz="0" w:space="0" w:color="auto"/>
        <w:right w:val="none" w:sz="0" w:space="0" w:color="auto"/>
      </w:divBdr>
    </w:div>
    <w:div w:id="1068920420">
      <w:bodyDiv w:val="1"/>
      <w:marLeft w:val="0"/>
      <w:marRight w:val="0"/>
      <w:marTop w:val="0"/>
      <w:marBottom w:val="0"/>
      <w:divBdr>
        <w:top w:val="none" w:sz="0" w:space="0" w:color="auto"/>
        <w:left w:val="none" w:sz="0" w:space="0" w:color="auto"/>
        <w:bottom w:val="none" w:sz="0" w:space="0" w:color="auto"/>
        <w:right w:val="none" w:sz="0" w:space="0" w:color="auto"/>
      </w:divBdr>
    </w:div>
    <w:div w:id="1076706084">
      <w:bodyDiv w:val="1"/>
      <w:marLeft w:val="0"/>
      <w:marRight w:val="0"/>
      <w:marTop w:val="0"/>
      <w:marBottom w:val="0"/>
      <w:divBdr>
        <w:top w:val="none" w:sz="0" w:space="0" w:color="auto"/>
        <w:left w:val="none" w:sz="0" w:space="0" w:color="auto"/>
        <w:bottom w:val="none" w:sz="0" w:space="0" w:color="auto"/>
        <w:right w:val="none" w:sz="0" w:space="0" w:color="auto"/>
      </w:divBdr>
    </w:div>
    <w:div w:id="1097794062">
      <w:bodyDiv w:val="1"/>
      <w:marLeft w:val="0"/>
      <w:marRight w:val="0"/>
      <w:marTop w:val="0"/>
      <w:marBottom w:val="0"/>
      <w:divBdr>
        <w:top w:val="none" w:sz="0" w:space="0" w:color="auto"/>
        <w:left w:val="none" w:sz="0" w:space="0" w:color="auto"/>
        <w:bottom w:val="none" w:sz="0" w:space="0" w:color="auto"/>
        <w:right w:val="none" w:sz="0" w:space="0" w:color="auto"/>
      </w:divBdr>
    </w:div>
    <w:div w:id="1120490360">
      <w:bodyDiv w:val="1"/>
      <w:marLeft w:val="0"/>
      <w:marRight w:val="0"/>
      <w:marTop w:val="0"/>
      <w:marBottom w:val="0"/>
      <w:divBdr>
        <w:top w:val="none" w:sz="0" w:space="0" w:color="auto"/>
        <w:left w:val="none" w:sz="0" w:space="0" w:color="auto"/>
        <w:bottom w:val="none" w:sz="0" w:space="0" w:color="auto"/>
        <w:right w:val="none" w:sz="0" w:space="0" w:color="auto"/>
      </w:divBdr>
    </w:div>
    <w:div w:id="1128864413">
      <w:bodyDiv w:val="1"/>
      <w:marLeft w:val="0"/>
      <w:marRight w:val="0"/>
      <w:marTop w:val="0"/>
      <w:marBottom w:val="0"/>
      <w:divBdr>
        <w:top w:val="none" w:sz="0" w:space="0" w:color="auto"/>
        <w:left w:val="none" w:sz="0" w:space="0" w:color="auto"/>
        <w:bottom w:val="none" w:sz="0" w:space="0" w:color="auto"/>
        <w:right w:val="none" w:sz="0" w:space="0" w:color="auto"/>
      </w:divBdr>
    </w:div>
    <w:div w:id="1148479257">
      <w:bodyDiv w:val="1"/>
      <w:marLeft w:val="0"/>
      <w:marRight w:val="0"/>
      <w:marTop w:val="0"/>
      <w:marBottom w:val="0"/>
      <w:divBdr>
        <w:top w:val="none" w:sz="0" w:space="0" w:color="auto"/>
        <w:left w:val="none" w:sz="0" w:space="0" w:color="auto"/>
        <w:bottom w:val="none" w:sz="0" w:space="0" w:color="auto"/>
        <w:right w:val="none" w:sz="0" w:space="0" w:color="auto"/>
      </w:divBdr>
    </w:div>
    <w:div w:id="1149204371">
      <w:bodyDiv w:val="1"/>
      <w:marLeft w:val="0"/>
      <w:marRight w:val="0"/>
      <w:marTop w:val="0"/>
      <w:marBottom w:val="0"/>
      <w:divBdr>
        <w:top w:val="none" w:sz="0" w:space="0" w:color="auto"/>
        <w:left w:val="none" w:sz="0" w:space="0" w:color="auto"/>
        <w:bottom w:val="none" w:sz="0" w:space="0" w:color="auto"/>
        <w:right w:val="none" w:sz="0" w:space="0" w:color="auto"/>
      </w:divBdr>
    </w:div>
    <w:div w:id="1149515838">
      <w:bodyDiv w:val="1"/>
      <w:marLeft w:val="0"/>
      <w:marRight w:val="0"/>
      <w:marTop w:val="0"/>
      <w:marBottom w:val="0"/>
      <w:divBdr>
        <w:top w:val="none" w:sz="0" w:space="0" w:color="auto"/>
        <w:left w:val="none" w:sz="0" w:space="0" w:color="auto"/>
        <w:bottom w:val="none" w:sz="0" w:space="0" w:color="auto"/>
        <w:right w:val="none" w:sz="0" w:space="0" w:color="auto"/>
      </w:divBdr>
    </w:div>
    <w:div w:id="1160150138">
      <w:bodyDiv w:val="1"/>
      <w:marLeft w:val="0"/>
      <w:marRight w:val="0"/>
      <w:marTop w:val="0"/>
      <w:marBottom w:val="0"/>
      <w:divBdr>
        <w:top w:val="none" w:sz="0" w:space="0" w:color="auto"/>
        <w:left w:val="none" w:sz="0" w:space="0" w:color="auto"/>
        <w:bottom w:val="none" w:sz="0" w:space="0" w:color="auto"/>
        <w:right w:val="none" w:sz="0" w:space="0" w:color="auto"/>
      </w:divBdr>
    </w:div>
    <w:div w:id="1235815706">
      <w:bodyDiv w:val="1"/>
      <w:marLeft w:val="0"/>
      <w:marRight w:val="0"/>
      <w:marTop w:val="0"/>
      <w:marBottom w:val="0"/>
      <w:divBdr>
        <w:top w:val="none" w:sz="0" w:space="0" w:color="auto"/>
        <w:left w:val="none" w:sz="0" w:space="0" w:color="auto"/>
        <w:bottom w:val="none" w:sz="0" w:space="0" w:color="auto"/>
        <w:right w:val="none" w:sz="0" w:space="0" w:color="auto"/>
      </w:divBdr>
    </w:div>
    <w:div w:id="1258247415">
      <w:bodyDiv w:val="1"/>
      <w:marLeft w:val="0"/>
      <w:marRight w:val="0"/>
      <w:marTop w:val="0"/>
      <w:marBottom w:val="0"/>
      <w:divBdr>
        <w:top w:val="none" w:sz="0" w:space="0" w:color="auto"/>
        <w:left w:val="none" w:sz="0" w:space="0" w:color="auto"/>
        <w:bottom w:val="none" w:sz="0" w:space="0" w:color="auto"/>
        <w:right w:val="none" w:sz="0" w:space="0" w:color="auto"/>
      </w:divBdr>
    </w:div>
    <w:div w:id="1273781759">
      <w:bodyDiv w:val="1"/>
      <w:marLeft w:val="0"/>
      <w:marRight w:val="0"/>
      <w:marTop w:val="0"/>
      <w:marBottom w:val="0"/>
      <w:divBdr>
        <w:top w:val="none" w:sz="0" w:space="0" w:color="auto"/>
        <w:left w:val="none" w:sz="0" w:space="0" w:color="auto"/>
        <w:bottom w:val="none" w:sz="0" w:space="0" w:color="auto"/>
        <w:right w:val="none" w:sz="0" w:space="0" w:color="auto"/>
      </w:divBdr>
    </w:div>
    <w:div w:id="1275289795">
      <w:bodyDiv w:val="1"/>
      <w:marLeft w:val="0"/>
      <w:marRight w:val="0"/>
      <w:marTop w:val="0"/>
      <w:marBottom w:val="0"/>
      <w:divBdr>
        <w:top w:val="none" w:sz="0" w:space="0" w:color="auto"/>
        <w:left w:val="none" w:sz="0" w:space="0" w:color="auto"/>
        <w:bottom w:val="none" w:sz="0" w:space="0" w:color="auto"/>
        <w:right w:val="none" w:sz="0" w:space="0" w:color="auto"/>
      </w:divBdr>
    </w:div>
    <w:div w:id="1303004014">
      <w:bodyDiv w:val="1"/>
      <w:marLeft w:val="0"/>
      <w:marRight w:val="0"/>
      <w:marTop w:val="0"/>
      <w:marBottom w:val="0"/>
      <w:divBdr>
        <w:top w:val="none" w:sz="0" w:space="0" w:color="auto"/>
        <w:left w:val="none" w:sz="0" w:space="0" w:color="auto"/>
        <w:bottom w:val="none" w:sz="0" w:space="0" w:color="auto"/>
        <w:right w:val="none" w:sz="0" w:space="0" w:color="auto"/>
      </w:divBdr>
    </w:div>
    <w:div w:id="1338385639">
      <w:bodyDiv w:val="1"/>
      <w:marLeft w:val="0"/>
      <w:marRight w:val="0"/>
      <w:marTop w:val="0"/>
      <w:marBottom w:val="0"/>
      <w:divBdr>
        <w:top w:val="none" w:sz="0" w:space="0" w:color="auto"/>
        <w:left w:val="none" w:sz="0" w:space="0" w:color="auto"/>
        <w:bottom w:val="none" w:sz="0" w:space="0" w:color="auto"/>
        <w:right w:val="none" w:sz="0" w:space="0" w:color="auto"/>
      </w:divBdr>
    </w:div>
    <w:div w:id="1348291511">
      <w:bodyDiv w:val="1"/>
      <w:marLeft w:val="0"/>
      <w:marRight w:val="0"/>
      <w:marTop w:val="0"/>
      <w:marBottom w:val="0"/>
      <w:divBdr>
        <w:top w:val="none" w:sz="0" w:space="0" w:color="auto"/>
        <w:left w:val="none" w:sz="0" w:space="0" w:color="auto"/>
        <w:bottom w:val="none" w:sz="0" w:space="0" w:color="auto"/>
        <w:right w:val="none" w:sz="0" w:space="0" w:color="auto"/>
      </w:divBdr>
    </w:div>
    <w:div w:id="1349140134">
      <w:bodyDiv w:val="1"/>
      <w:marLeft w:val="0"/>
      <w:marRight w:val="0"/>
      <w:marTop w:val="0"/>
      <w:marBottom w:val="0"/>
      <w:divBdr>
        <w:top w:val="none" w:sz="0" w:space="0" w:color="auto"/>
        <w:left w:val="none" w:sz="0" w:space="0" w:color="auto"/>
        <w:bottom w:val="none" w:sz="0" w:space="0" w:color="auto"/>
        <w:right w:val="none" w:sz="0" w:space="0" w:color="auto"/>
      </w:divBdr>
    </w:div>
    <w:div w:id="1384980578">
      <w:bodyDiv w:val="1"/>
      <w:marLeft w:val="0"/>
      <w:marRight w:val="0"/>
      <w:marTop w:val="0"/>
      <w:marBottom w:val="0"/>
      <w:divBdr>
        <w:top w:val="none" w:sz="0" w:space="0" w:color="auto"/>
        <w:left w:val="none" w:sz="0" w:space="0" w:color="auto"/>
        <w:bottom w:val="none" w:sz="0" w:space="0" w:color="auto"/>
        <w:right w:val="none" w:sz="0" w:space="0" w:color="auto"/>
      </w:divBdr>
    </w:div>
    <w:div w:id="1420712561">
      <w:bodyDiv w:val="1"/>
      <w:marLeft w:val="0"/>
      <w:marRight w:val="0"/>
      <w:marTop w:val="0"/>
      <w:marBottom w:val="0"/>
      <w:divBdr>
        <w:top w:val="none" w:sz="0" w:space="0" w:color="auto"/>
        <w:left w:val="none" w:sz="0" w:space="0" w:color="auto"/>
        <w:bottom w:val="none" w:sz="0" w:space="0" w:color="auto"/>
        <w:right w:val="none" w:sz="0" w:space="0" w:color="auto"/>
      </w:divBdr>
      <w:divsChild>
        <w:div w:id="262762776">
          <w:marLeft w:val="547"/>
          <w:marRight w:val="0"/>
          <w:marTop w:val="134"/>
          <w:marBottom w:val="0"/>
          <w:divBdr>
            <w:top w:val="none" w:sz="0" w:space="0" w:color="auto"/>
            <w:left w:val="none" w:sz="0" w:space="0" w:color="auto"/>
            <w:bottom w:val="none" w:sz="0" w:space="0" w:color="auto"/>
            <w:right w:val="none" w:sz="0" w:space="0" w:color="auto"/>
          </w:divBdr>
        </w:div>
        <w:div w:id="1006055203">
          <w:marLeft w:val="547"/>
          <w:marRight w:val="0"/>
          <w:marTop w:val="134"/>
          <w:marBottom w:val="0"/>
          <w:divBdr>
            <w:top w:val="none" w:sz="0" w:space="0" w:color="auto"/>
            <w:left w:val="none" w:sz="0" w:space="0" w:color="auto"/>
            <w:bottom w:val="none" w:sz="0" w:space="0" w:color="auto"/>
            <w:right w:val="none" w:sz="0" w:space="0" w:color="auto"/>
          </w:divBdr>
        </w:div>
        <w:div w:id="1130980392">
          <w:marLeft w:val="547"/>
          <w:marRight w:val="0"/>
          <w:marTop w:val="134"/>
          <w:marBottom w:val="0"/>
          <w:divBdr>
            <w:top w:val="none" w:sz="0" w:space="0" w:color="auto"/>
            <w:left w:val="none" w:sz="0" w:space="0" w:color="auto"/>
            <w:bottom w:val="none" w:sz="0" w:space="0" w:color="auto"/>
            <w:right w:val="none" w:sz="0" w:space="0" w:color="auto"/>
          </w:divBdr>
        </w:div>
        <w:div w:id="1144079303">
          <w:marLeft w:val="547"/>
          <w:marRight w:val="0"/>
          <w:marTop w:val="134"/>
          <w:marBottom w:val="0"/>
          <w:divBdr>
            <w:top w:val="none" w:sz="0" w:space="0" w:color="auto"/>
            <w:left w:val="none" w:sz="0" w:space="0" w:color="auto"/>
            <w:bottom w:val="none" w:sz="0" w:space="0" w:color="auto"/>
            <w:right w:val="none" w:sz="0" w:space="0" w:color="auto"/>
          </w:divBdr>
        </w:div>
        <w:div w:id="2023313242">
          <w:marLeft w:val="547"/>
          <w:marRight w:val="0"/>
          <w:marTop w:val="134"/>
          <w:marBottom w:val="0"/>
          <w:divBdr>
            <w:top w:val="none" w:sz="0" w:space="0" w:color="auto"/>
            <w:left w:val="none" w:sz="0" w:space="0" w:color="auto"/>
            <w:bottom w:val="none" w:sz="0" w:space="0" w:color="auto"/>
            <w:right w:val="none" w:sz="0" w:space="0" w:color="auto"/>
          </w:divBdr>
        </w:div>
      </w:divsChild>
    </w:div>
    <w:div w:id="1433817951">
      <w:bodyDiv w:val="1"/>
      <w:marLeft w:val="0"/>
      <w:marRight w:val="0"/>
      <w:marTop w:val="0"/>
      <w:marBottom w:val="0"/>
      <w:divBdr>
        <w:top w:val="none" w:sz="0" w:space="0" w:color="auto"/>
        <w:left w:val="none" w:sz="0" w:space="0" w:color="auto"/>
        <w:bottom w:val="none" w:sz="0" w:space="0" w:color="auto"/>
        <w:right w:val="none" w:sz="0" w:space="0" w:color="auto"/>
      </w:divBdr>
    </w:div>
    <w:div w:id="1438479683">
      <w:bodyDiv w:val="1"/>
      <w:marLeft w:val="0"/>
      <w:marRight w:val="0"/>
      <w:marTop w:val="0"/>
      <w:marBottom w:val="0"/>
      <w:divBdr>
        <w:top w:val="none" w:sz="0" w:space="0" w:color="auto"/>
        <w:left w:val="none" w:sz="0" w:space="0" w:color="auto"/>
        <w:bottom w:val="none" w:sz="0" w:space="0" w:color="auto"/>
        <w:right w:val="none" w:sz="0" w:space="0" w:color="auto"/>
      </w:divBdr>
    </w:div>
    <w:div w:id="1444417663">
      <w:bodyDiv w:val="1"/>
      <w:marLeft w:val="0"/>
      <w:marRight w:val="0"/>
      <w:marTop w:val="0"/>
      <w:marBottom w:val="0"/>
      <w:divBdr>
        <w:top w:val="none" w:sz="0" w:space="0" w:color="auto"/>
        <w:left w:val="none" w:sz="0" w:space="0" w:color="auto"/>
        <w:bottom w:val="none" w:sz="0" w:space="0" w:color="auto"/>
        <w:right w:val="none" w:sz="0" w:space="0" w:color="auto"/>
      </w:divBdr>
    </w:div>
    <w:div w:id="1460607392">
      <w:bodyDiv w:val="1"/>
      <w:marLeft w:val="0"/>
      <w:marRight w:val="0"/>
      <w:marTop w:val="0"/>
      <w:marBottom w:val="0"/>
      <w:divBdr>
        <w:top w:val="none" w:sz="0" w:space="0" w:color="auto"/>
        <w:left w:val="none" w:sz="0" w:space="0" w:color="auto"/>
        <w:bottom w:val="none" w:sz="0" w:space="0" w:color="auto"/>
        <w:right w:val="none" w:sz="0" w:space="0" w:color="auto"/>
      </w:divBdr>
    </w:div>
    <w:div w:id="1466893382">
      <w:bodyDiv w:val="1"/>
      <w:marLeft w:val="0"/>
      <w:marRight w:val="0"/>
      <w:marTop w:val="0"/>
      <w:marBottom w:val="0"/>
      <w:divBdr>
        <w:top w:val="none" w:sz="0" w:space="0" w:color="auto"/>
        <w:left w:val="none" w:sz="0" w:space="0" w:color="auto"/>
        <w:bottom w:val="none" w:sz="0" w:space="0" w:color="auto"/>
        <w:right w:val="none" w:sz="0" w:space="0" w:color="auto"/>
      </w:divBdr>
    </w:div>
    <w:div w:id="1471092307">
      <w:bodyDiv w:val="1"/>
      <w:marLeft w:val="0"/>
      <w:marRight w:val="0"/>
      <w:marTop w:val="0"/>
      <w:marBottom w:val="0"/>
      <w:divBdr>
        <w:top w:val="none" w:sz="0" w:space="0" w:color="auto"/>
        <w:left w:val="none" w:sz="0" w:space="0" w:color="auto"/>
        <w:bottom w:val="none" w:sz="0" w:space="0" w:color="auto"/>
        <w:right w:val="none" w:sz="0" w:space="0" w:color="auto"/>
      </w:divBdr>
    </w:div>
    <w:div w:id="1490360838">
      <w:bodyDiv w:val="1"/>
      <w:marLeft w:val="0"/>
      <w:marRight w:val="0"/>
      <w:marTop w:val="0"/>
      <w:marBottom w:val="0"/>
      <w:divBdr>
        <w:top w:val="none" w:sz="0" w:space="0" w:color="auto"/>
        <w:left w:val="none" w:sz="0" w:space="0" w:color="auto"/>
        <w:bottom w:val="none" w:sz="0" w:space="0" w:color="auto"/>
        <w:right w:val="none" w:sz="0" w:space="0" w:color="auto"/>
      </w:divBdr>
    </w:div>
    <w:div w:id="1491171908">
      <w:bodyDiv w:val="1"/>
      <w:marLeft w:val="0"/>
      <w:marRight w:val="0"/>
      <w:marTop w:val="0"/>
      <w:marBottom w:val="0"/>
      <w:divBdr>
        <w:top w:val="none" w:sz="0" w:space="0" w:color="auto"/>
        <w:left w:val="none" w:sz="0" w:space="0" w:color="auto"/>
        <w:bottom w:val="none" w:sz="0" w:space="0" w:color="auto"/>
        <w:right w:val="none" w:sz="0" w:space="0" w:color="auto"/>
      </w:divBdr>
    </w:div>
    <w:div w:id="1498687551">
      <w:bodyDiv w:val="1"/>
      <w:marLeft w:val="0"/>
      <w:marRight w:val="0"/>
      <w:marTop w:val="0"/>
      <w:marBottom w:val="0"/>
      <w:divBdr>
        <w:top w:val="none" w:sz="0" w:space="0" w:color="auto"/>
        <w:left w:val="none" w:sz="0" w:space="0" w:color="auto"/>
        <w:bottom w:val="none" w:sz="0" w:space="0" w:color="auto"/>
        <w:right w:val="none" w:sz="0" w:space="0" w:color="auto"/>
      </w:divBdr>
    </w:div>
    <w:div w:id="1500734266">
      <w:bodyDiv w:val="1"/>
      <w:marLeft w:val="0"/>
      <w:marRight w:val="0"/>
      <w:marTop w:val="0"/>
      <w:marBottom w:val="0"/>
      <w:divBdr>
        <w:top w:val="none" w:sz="0" w:space="0" w:color="auto"/>
        <w:left w:val="none" w:sz="0" w:space="0" w:color="auto"/>
        <w:bottom w:val="none" w:sz="0" w:space="0" w:color="auto"/>
        <w:right w:val="none" w:sz="0" w:space="0" w:color="auto"/>
      </w:divBdr>
    </w:div>
    <w:div w:id="1514605763">
      <w:bodyDiv w:val="1"/>
      <w:marLeft w:val="0"/>
      <w:marRight w:val="0"/>
      <w:marTop w:val="0"/>
      <w:marBottom w:val="0"/>
      <w:divBdr>
        <w:top w:val="none" w:sz="0" w:space="0" w:color="auto"/>
        <w:left w:val="none" w:sz="0" w:space="0" w:color="auto"/>
        <w:bottom w:val="none" w:sz="0" w:space="0" w:color="auto"/>
        <w:right w:val="none" w:sz="0" w:space="0" w:color="auto"/>
      </w:divBdr>
    </w:div>
    <w:div w:id="1532694148">
      <w:bodyDiv w:val="1"/>
      <w:marLeft w:val="0"/>
      <w:marRight w:val="0"/>
      <w:marTop w:val="0"/>
      <w:marBottom w:val="0"/>
      <w:divBdr>
        <w:top w:val="none" w:sz="0" w:space="0" w:color="auto"/>
        <w:left w:val="none" w:sz="0" w:space="0" w:color="auto"/>
        <w:bottom w:val="none" w:sz="0" w:space="0" w:color="auto"/>
        <w:right w:val="none" w:sz="0" w:space="0" w:color="auto"/>
      </w:divBdr>
    </w:div>
    <w:div w:id="1532962336">
      <w:bodyDiv w:val="1"/>
      <w:marLeft w:val="0"/>
      <w:marRight w:val="0"/>
      <w:marTop w:val="0"/>
      <w:marBottom w:val="0"/>
      <w:divBdr>
        <w:top w:val="none" w:sz="0" w:space="0" w:color="auto"/>
        <w:left w:val="none" w:sz="0" w:space="0" w:color="auto"/>
        <w:bottom w:val="none" w:sz="0" w:space="0" w:color="auto"/>
        <w:right w:val="none" w:sz="0" w:space="0" w:color="auto"/>
      </w:divBdr>
    </w:div>
    <w:div w:id="1539078070">
      <w:bodyDiv w:val="1"/>
      <w:marLeft w:val="0"/>
      <w:marRight w:val="0"/>
      <w:marTop w:val="0"/>
      <w:marBottom w:val="0"/>
      <w:divBdr>
        <w:top w:val="none" w:sz="0" w:space="0" w:color="auto"/>
        <w:left w:val="none" w:sz="0" w:space="0" w:color="auto"/>
        <w:bottom w:val="none" w:sz="0" w:space="0" w:color="auto"/>
        <w:right w:val="none" w:sz="0" w:space="0" w:color="auto"/>
      </w:divBdr>
    </w:div>
    <w:div w:id="1577669951">
      <w:bodyDiv w:val="1"/>
      <w:marLeft w:val="0"/>
      <w:marRight w:val="0"/>
      <w:marTop w:val="0"/>
      <w:marBottom w:val="0"/>
      <w:divBdr>
        <w:top w:val="none" w:sz="0" w:space="0" w:color="auto"/>
        <w:left w:val="none" w:sz="0" w:space="0" w:color="auto"/>
        <w:bottom w:val="none" w:sz="0" w:space="0" w:color="auto"/>
        <w:right w:val="none" w:sz="0" w:space="0" w:color="auto"/>
      </w:divBdr>
    </w:div>
    <w:div w:id="1578202697">
      <w:bodyDiv w:val="1"/>
      <w:marLeft w:val="0"/>
      <w:marRight w:val="0"/>
      <w:marTop w:val="0"/>
      <w:marBottom w:val="0"/>
      <w:divBdr>
        <w:top w:val="none" w:sz="0" w:space="0" w:color="auto"/>
        <w:left w:val="none" w:sz="0" w:space="0" w:color="auto"/>
        <w:bottom w:val="none" w:sz="0" w:space="0" w:color="auto"/>
        <w:right w:val="none" w:sz="0" w:space="0" w:color="auto"/>
      </w:divBdr>
      <w:divsChild>
        <w:div w:id="521744670">
          <w:marLeft w:val="547"/>
          <w:marRight w:val="0"/>
          <w:marTop w:val="134"/>
          <w:marBottom w:val="0"/>
          <w:divBdr>
            <w:top w:val="none" w:sz="0" w:space="0" w:color="auto"/>
            <w:left w:val="none" w:sz="0" w:space="0" w:color="auto"/>
            <w:bottom w:val="none" w:sz="0" w:space="0" w:color="auto"/>
            <w:right w:val="none" w:sz="0" w:space="0" w:color="auto"/>
          </w:divBdr>
        </w:div>
      </w:divsChild>
    </w:div>
    <w:div w:id="1589264884">
      <w:bodyDiv w:val="1"/>
      <w:marLeft w:val="0"/>
      <w:marRight w:val="0"/>
      <w:marTop w:val="0"/>
      <w:marBottom w:val="0"/>
      <w:divBdr>
        <w:top w:val="none" w:sz="0" w:space="0" w:color="auto"/>
        <w:left w:val="none" w:sz="0" w:space="0" w:color="auto"/>
        <w:bottom w:val="none" w:sz="0" w:space="0" w:color="auto"/>
        <w:right w:val="none" w:sz="0" w:space="0" w:color="auto"/>
      </w:divBdr>
    </w:div>
    <w:div w:id="1592854058">
      <w:bodyDiv w:val="1"/>
      <w:marLeft w:val="0"/>
      <w:marRight w:val="0"/>
      <w:marTop w:val="0"/>
      <w:marBottom w:val="0"/>
      <w:divBdr>
        <w:top w:val="none" w:sz="0" w:space="0" w:color="auto"/>
        <w:left w:val="none" w:sz="0" w:space="0" w:color="auto"/>
        <w:bottom w:val="none" w:sz="0" w:space="0" w:color="auto"/>
        <w:right w:val="none" w:sz="0" w:space="0" w:color="auto"/>
      </w:divBdr>
      <w:divsChild>
        <w:div w:id="448744472">
          <w:marLeft w:val="547"/>
          <w:marRight w:val="0"/>
          <w:marTop w:val="134"/>
          <w:marBottom w:val="0"/>
          <w:divBdr>
            <w:top w:val="none" w:sz="0" w:space="0" w:color="auto"/>
            <w:left w:val="none" w:sz="0" w:space="0" w:color="auto"/>
            <w:bottom w:val="none" w:sz="0" w:space="0" w:color="auto"/>
            <w:right w:val="none" w:sz="0" w:space="0" w:color="auto"/>
          </w:divBdr>
        </w:div>
        <w:div w:id="678047243">
          <w:marLeft w:val="1166"/>
          <w:marRight w:val="0"/>
          <w:marTop w:val="115"/>
          <w:marBottom w:val="0"/>
          <w:divBdr>
            <w:top w:val="none" w:sz="0" w:space="0" w:color="auto"/>
            <w:left w:val="none" w:sz="0" w:space="0" w:color="auto"/>
            <w:bottom w:val="none" w:sz="0" w:space="0" w:color="auto"/>
            <w:right w:val="none" w:sz="0" w:space="0" w:color="auto"/>
          </w:divBdr>
        </w:div>
        <w:div w:id="973408092">
          <w:marLeft w:val="1166"/>
          <w:marRight w:val="0"/>
          <w:marTop w:val="115"/>
          <w:marBottom w:val="0"/>
          <w:divBdr>
            <w:top w:val="none" w:sz="0" w:space="0" w:color="auto"/>
            <w:left w:val="none" w:sz="0" w:space="0" w:color="auto"/>
            <w:bottom w:val="none" w:sz="0" w:space="0" w:color="auto"/>
            <w:right w:val="none" w:sz="0" w:space="0" w:color="auto"/>
          </w:divBdr>
        </w:div>
        <w:div w:id="1666860056">
          <w:marLeft w:val="1166"/>
          <w:marRight w:val="0"/>
          <w:marTop w:val="115"/>
          <w:marBottom w:val="0"/>
          <w:divBdr>
            <w:top w:val="none" w:sz="0" w:space="0" w:color="auto"/>
            <w:left w:val="none" w:sz="0" w:space="0" w:color="auto"/>
            <w:bottom w:val="none" w:sz="0" w:space="0" w:color="auto"/>
            <w:right w:val="none" w:sz="0" w:space="0" w:color="auto"/>
          </w:divBdr>
        </w:div>
        <w:div w:id="1694502841">
          <w:marLeft w:val="1166"/>
          <w:marRight w:val="0"/>
          <w:marTop w:val="115"/>
          <w:marBottom w:val="0"/>
          <w:divBdr>
            <w:top w:val="none" w:sz="0" w:space="0" w:color="auto"/>
            <w:left w:val="none" w:sz="0" w:space="0" w:color="auto"/>
            <w:bottom w:val="none" w:sz="0" w:space="0" w:color="auto"/>
            <w:right w:val="none" w:sz="0" w:space="0" w:color="auto"/>
          </w:divBdr>
        </w:div>
        <w:div w:id="1771896863">
          <w:marLeft w:val="1166"/>
          <w:marRight w:val="0"/>
          <w:marTop w:val="115"/>
          <w:marBottom w:val="0"/>
          <w:divBdr>
            <w:top w:val="none" w:sz="0" w:space="0" w:color="auto"/>
            <w:left w:val="none" w:sz="0" w:space="0" w:color="auto"/>
            <w:bottom w:val="none" w:sz="0" w:space="0" w:color="auto"/>
            <w:right w:val="none" w:sz="0" w:space="0" w:color="auto"/>
          </w:divBdr>
        </w:div>
        <w:div w:id="2113549582">
          <w:marLeft w:val="547"/>
          <w:marRight w:val="0"/>
          <w:marTop w:val="134"/>
          <w:marBottom w:val="0"/>
          <w:divBdr>
            <w:top w:val="none" w:sz="0" w:space="0" w:color="auto"/>
            <w:left w:val="none" w:sz="0" w:space="0" w:color="auto"/>
            <w:bottom w:val="none" w:sz="0" w:space="0" w:color="auto"/>
            <w:right w:val="none" w:sz="0" w:space="0" w:color="auto"/>
          </w:divBdr>
        </w:div>
      </w:divsChild>
    </w:div>
    <w:div w:id="1596933584">
      <w:bodyDiv w:val="1"/>
      <w:marLeft w:val="0"/>
      <w:marRight w:val="0"/>
      <w:marTop w:val="0"/>
      <w:marBottom w:val="0"/>
      <w:divBdr>
        <w:top w:val="none" w:sz="0" w:space="0" w:color="auto"/>
        <w:left w:val="none" w:sz="0" w:space="0" w:color="auto"/>
        <w:bottom w:val="none" w:sz="0" w:space="0" w:color="auto"/>
        <w:right w:val="none" w:sz="0" w:space="0" w:color="auto"/>
      </w:divBdr>
    </w:div>
    <w:div w:id="1599100174">
      <w:bodyDiv w:val="1"/>
      <w:marLeft w:val="0"/>
      <w:marRight w:val="0"/>
      <w:marTop w:val="0"/>
      <w:marBottom w:val="0"/>
      <w:divBdr>
        <w:top w:val="none" w:sz="0" w:space="0" w:color="auto"/>
        <w:left w:val="none" w:sz="0" w:space="0" w:color="auto"/>
        <w:bottom w:val="none" w:sz="0" w:space="0" w:color="auto"/>
        <w:right w:val="none" w:sz="0" w:space="0" w:color="auto"/>
      </w:divBdr>
    </w:div>
    <w:div w:id="1600410051">
      <w:bodyDiv w:val="1"/>
      <w:marLeft w:val="0"/>
      <w:marRight w:val="0"/>
      <w:marTop w:val="0"/>
      <w:marBottom w:val="0"/>
      <w:divBdr>
        <w:top w:val="none" w:sz="0" w:space="0" w:color="auto"/>
        <w:left w:val="none" w:sz="0" w:space="0" w:color="auto"/>
        <w:bottom w:val="none" w:sz="0" w:space="0" w:color="auto"/>
        <w:right w:val="none" w:sz="0" w:space="0" w:color="auto"/>
      </w:divBdr>
    </w:div>
    <w:div w:id="1622104814">
      <w:bodyDiv w:val="1"/>
      <w:marLeft w:val="0"/>
      <w:marRight w:val="0"/>
      <w:marTop w:val="0"/>
      <w:marBottom w:val="0"/>
      <w:divBdr>
        <w:top w:val="none" w:sz="0" w:space="0" w:color="auto"/>
        <w:left w:val="none" w:sz="0" w:space="0" w:color="auto"/>
        <w:bottom w:val="none" w:sz="0" w:space="0" w:color="auto"/>
        <w:right w:val="none" w:sz="0" w:space="0" w:color="auto"/>
      </w:divBdr>
      <w:divsChild>
        <w:div w:id="19626405">
          <w:marLeft w:val="547"/>
          <w:marRight w:val="0"/>
          <w:marTop w:val="134"/>
          <w:marBottom w:val="0"/>
          <w:divBdr>
            <w:top w:val="none" w:sz="0" w:space="0" w:color="auto"/>
            <w:left w:val="none" w:sz="0" w:space="0" w:color="auto"/>
            <w:bottom w:val="none" w:sz="0" w:space="0" w:color="auto"/>
            <w:right w:val="none" w:sz="0" w:space="0" w:color="auto"/>
          </w:divBdr>
        </w:div>
        <w:div w:id="1776094391">
          <w:marLeft w:val="547"/>
          <w:marRight w:val="0"/>
          <w:marTop w:val="134"/>
          <w:marBottom w:val="0"/>
          <w:divBdr>
            <w:top w:val="none" w:sz="0" w:space="0" w:color="auto"/>
            <w:left w:val="none" w:sz="0" w:space="0" w:color="auto"/>
            <w:bottom w:val="none" w:sz="0" w:space="0" w:color="auto"/>
            <w:right w:val="none" w:sz="0" w:space="0" w:color="auto"/>
          </w:divBdr>
        </w:div>
      </w:divsChild>
    </w:div>
    <w:div w:id="1631088369">
      <w:bodyDiv w:val="1"/>
      <w:marLeft w:val="0"/>
      <w:marRight w:val="0"/>
      <w:marTop w:val="0"/>
      <w:marBottom w:val="0"/>
      <w:divBdr>
        <w:top w:val="none" w:sz="0" w:space="0" w:color="auto"/>
        <w:left w:val="none" w:sz="0" w:space="0" w:color="auto"/>
        <w:bottom w:val="none" w:sz="0" w:space="0" w:color="auto"/>
        <w:right w:val="none" w:sz="0" w:space="0" w:color="auto"/>
      </w:divBdr>
      <w:divsChild>
        <w:div w:id="205875930">
          <w:marLeft w:val="547"/>
          <w:marRight w:val="0"/>
          <w:marTop w:val="134"/>
          <w:marBottom w:val="0"/>
          <w:divBdr>
            <w:top w:val="none" w:sz="0" w:space="0" w:color="auto"/>
            <w:left w:val="none" w:sz="0" w:space="0" w:color="auto"/>
            <w:bottom w:val="none" w:sz="0" w:space="0" w:color="auto"/>
            <w:right w:val="none" w:sz="0" w:space="0" w:color="auto"/>
          </w:divBdr>
        </w:div>
      </w:divsChild>
    </w:div>
    <w:div w:id="1644120700">
      <w:bodyDiv w:val="1"/>
      <w:marLeft w:val="0"/>
      <w:marRight w:val="0"/>
      <w:marTop w:val="0"/>
      <w:marBottom w:val="0"/>
      <w:divBdr>
        <w:top w:val="none" w:sz="0" w:space="0" w:color="auto"/>
        <w:left w:val="none" w:sz="0" w:space="0" w:color="auto"/>
        <w:bottom w:val="none" w:sz="0" w:space="0" w:color="auto"/>
        <w:right w:val="none" w:sz="0" w:space="0" w:color="auto"/>
      </w:divBdr>
    </w:div>
    <w:div w:id="1645810929">
      <w:bodyDiv w:val="1"/>
      <w:marLeft w:val="0"/>
      <w:marRight w:val="0"/>
      <w:marTop w:val="0"/>
      <w:marBottom w:val="0"/>
      <w:divBdr>
        <w:top w:val="none" w:sz="0" w:space="0" w:color="auto"/>
        <w:left w:val="none" w:sz="0" w:space="0" w:color="auto"/>
        <w:bottom w:val="none" w:sz="0" w:space="0" w:color="auto"/>
        <w:right w:val="none" w:sz="0" w:space="0" w:color="auto"/>
      </w:divBdr>
      <w:divsChild>
        <w:div w:id="701055416">
          <w:marLeft w:val="1166"/>
          <w:marRight w:val="0"/>
          <w:marTop w:val="115"/>
          <w:marBottom w:val="0"/>
          <w:divBdr>
            <w:top w:val="none" w:sz="0" w:space="0" w:color="auto"/>
            <w:left w:val="none" w:sz="0" w:space="0" w:color="auto"/>
            <w:bottom w:val="none" w:sz="0" w:space="0" w:color="auto"/>
            <w:right w:val="none" w:sz="0" w:space="0" w:color="auto"/>
          </w:divBdr>
        </w:div>
        <w:div w:id="757479574">
          <w:marLeft w:val="1166"/>
          <w:marRight w:val="0"/>
          <w:marTop w:val="115"/>
          <w:marBottom w:val="0"/>
          <w:divBdr>
            <w:top w:val="none" w:sz="0" w:space="0" w:color="auto"/>
            <w:left w:val="none" w:sz="0" w:space="0" w:color="auto"/>
            <w:bottom w:val="none" w:sz="0" w:space="0" w:color="auto"/>
            <w:right w:val="none" w:sz="0" w:space="0" w:color="auto"/>
          </w:divBdr>
        </w:div>
        <w:div w:id="1113402586">
          <w:marLeft w:val="1166"/>
          <w:marRight w:val="0"/>
          <w:marTop w:val="115"/>
          <w:marBottom w:val="0"/>
          <w:divBdr>
            <w:top w:val="none" w:sz="0" w:space="0" w:color="auto"/>
            <w:left w:val="none" w:sz="0" w:space="0" w:color="auto"/>
            <w:bottom w:val="none" w:sz="0" w:space="0" w:color="auto"/>
            <w:right w:val="none" w:sz="0" w:space="0" w:color="auto"/>
          </w:divBdr>
        </w:div>
        <w:div w:id="1199120691">
          <w:marLeft w:val="1166"/>
          <w:marRight w:val="0"/>
          <w:marTop w:val="115"/>
          <w:marBottom w:val="0"/>
          <w:divBdr>
            <w:top w:val="none" w:sz="0" w:space="0" w:color="auto"/>
            <w:left w:val="none" w:sz="0" w:space="0" w:color="auto"/>
            <w:bottom w:val="none" w:sz="0" w:space="0" w:color="auto"/>
            <w:right w:val="none" w:sz="0" w:space="0" w:color="auto"/>
          </w:divBdr>
        </w:div>
        <w:div w:id="2061250594">
          <w:marLeft w:val="1166"/>
          <w:marRight w:val="0"/>
          <w:marTop w:val="115"/>
          <w:marBottom w:val="0"/>
          <w:divBdr>
            <w:top w:val="none" w:sz="0" w:space="0" w:color="auto"/>
            <w:left w:val="none" w:sz="0" w:space="0" w:color="auto"/>
            <w:bottom w:val="none" w:sz="0" w:space="0" w:color="auto"/>
            <w:right w:val="none" w:sz="0" w:space="0" w:color="auto"/>
          </w:divBdr>
        </w:div>
      </w:divsChild>
    </w:div>
    <w:div w:id="1661620512">
      <w:bodyDiv w:val="1"/>
      <w:marLeft w:val="0"/>
      <w:marRight w:val="0"/>
      <w:marTop w:val="0"/>
      <w:marBottom w:val="0"/>
      <w:divBdr>
        <w:top w:val="none" w:sz="0" w:space="0" w:color="auto"/>
        <w:left w:val="none" w:sz="0" w:space="0" w:color="auto"/>
        <w:bottom w:val="none" w:sz="0" w:space="0" w:color="auto"/>
        <w:right w:val="none" w:sz="0" w:space="0" w:color="auto"/>
      </w:divBdr>
    </w:div>
    <w:div w:id="1671248998">
      <w:bodyDiv w:val="1"/>
      <w:marLeft w:val="0"/>
      <w:marRight w:val="0"/>
      <w:marTop w:val="0"/>
      <w:marBottom w:val="0"/>
      <w:divBdr>
        <w:top w:val="none" w:sz="0" w:space="0" w:color="auto"/>
        <w:left w:val="none" w:sz="0" w:space="0" w:color="auto"/>
        <w:bottom w:val="none" w:sz="0" w:space="0" w:color="auto"/>
        <w:right w:val="none" w:sz="0" w:space="0" w:color="auto"/>
      </w:divBdr>
    </w:div>
    <w:div w:id="1677809534">
      <w:bodyDiv w:val="1"/>
      <w:marLeft w:val="0"/>
      <w:marRight w:val="0"/>
      <w:marTop w:val="0"/>
      <w:marBottom w:val="0"/>
      <w:divBdr>
        <w:top w:val="none" w:sz="0" w:space="0" w:color="auto"/>
        <w:left w:val="none" w:sz="0" w:space="0" w:color="auto"/>
        <w:bottom w:val="none" w:sz="0" w:space="0" w:color="auto"/>
        <w:right w:val="none" w:sz="0" w:space="0" w:color="auto"/>
      </w:divBdr>
    </w:div>
    <w:div w:id="1680427413">
      <w:bodyDiv w:val="1"/>
      <w:marLeft w:val="0"/>
      <w:marRight w:val="0"/>
      <w:marTop w:val="0"/>
      <w:marBottom w:val="0"/>
      <w:divBdr>
        <w:top w:val="none" w:sz="0" w:space="0" w:color="auto"/>
        <w:left w:val="none" w:sz="0" w:space="0" w:color="auto"/>
        <w:bottom w:val="none" w:sz="0" w:space="0" w:color="auto"/>
        <w:right w:val="none" w:sz="0" w:space="0" w:color="auto"/>
      </w:divBdr>
    </w:div>
    <w:div w:id="1680696298">
      <w:bodyDiv w:val="1"/>
      <w:marLeft w:val="0"/>
      <w:marRight w:val="0"/>
      <w:marTop w:val="0"/>
      <w:marBottom w:val="0"/>
      <w:divBdr>
        <w:top w:val="none" w:sz="0" w:space="0" w:color="auto"/>
        <w:left w:val="none" w:sz="0" w:space="0" w:color="auto"/>
        <w:bottom w:val="none" w:sz="0" w:space="0" w:color="auto"/>
        <w:right w:val="none" w:sz="0" w:space="0" w:color="auto"/>
      </w:divBdr>
    </w:div>
    <w:div w:id="1685863444">
      <w:bodyDiv w:val="1"/>
      <w:marLeft w:val="0"/>
      <w:marRight w:val="0"/>
      <w:marTop w:val="0"/>
      <w:marBottom w:val="0"/>
      <w:divBdr>
        <w:top w:val="none" w:sz="0" w:space="0" w:color="auto"/>
        <w:left w:val="none" w:sz="0" w:space="0" w:color="auto"/>
        <w:bottom w:val="none" w:sz="0" w:space="0" w:color="auto"/>
        <w:right w:val="none" w:sz="0" w:space="0" w:color="auto"/>
      </w:divBdr>
    </w:div>
    <w:div w:id="1698502425">
      <w:bodyDiv w:val="1"/>
      <w:marLeft w:val="0"/>
      <w:marRight w:val="0"/>
      <w:marTop w:val="0"/>
      <w:marBottom w:val="0"/>
      <w:divBdr>
        <w:top w:val="none" w:sz="0" w:space="0" w:color="auto"/>
        <w:left w:val="none" w:sz="0" w:space="0" w:color="auto"/>
        <w:bottom w:val="none" w:sz="0" w:space="0" w:color="auto"/>
        <w:right w:val="none" w:sz="0" w:space="0" w:color="auto"/>
      </w:divBdr>
    </w:div>
    <w:div w:id="1732725893">
      <w:bodyDiv w:val="1"/>
      <w:marLeft w:val="0"/>
      <w:marRight w:val="0"/>
      <w:marTop w:val="0"/>
      <w:marBottom w:val="0"/>
      <w:divBdr>
        <w:top w:val="none" w:sz="0" w:space="0" w:color="auto"/>
        <w:left w:val="none" w:sz="0" w:space="0" w:color="auto"/>
        <w:bottom w:val="none" w:sz="0" w:space="0" w:color="auto"/>
        <w:right w:val="none" w:sz="0" w:space="0" w:color="auto"/>
      </w:divBdr>
    </w:div>
    <w:div w:id="1734308772">
      <w:bodyDiv w:val="1"/>
      <w:marLeft w:val="0"/>
      <w:marRight w:val="0"/>
      <w:marTop w:val="0"/>
      <w:marBottom w:val="0"/>
      <w:divBdr>
        <w:top w:val="none" w:sz="0" w:space="0" w:color="auto"/>
        <w:left w:val="none" w:sz="0" w:space="0" w:color="auto"/>
        <w:bottom w:val="none" w:sz="0" w:space="0" w:color="auto"/>
        <w:right w:val="none" w:sz="0" w:space="0" w:color="auto"/>
      </w:divBdr>
    </w:div>
    <w:div w:id="1734548812">
      <w:bodyDiv w:val="1"/>
      <w:marLeft w:val="0"/>
      <w:marRight w:val="0"/>
      <w:marTop w:val="0"/>
      <w:marBottom w:val="0"/>
      <w:divBdr>
        <w:top w:val="none" w:sz="0" w:space="0" w:color="auto"/>
        <w:left w:val="none" w:sz="0" w:space="0" w:color="auto"/>
        <w:bottom w:val="none" w:sz="0" w:space="0" w:color="auto"/>
        <w:right w:val="none" w:sz="0" w:space="0" w:color="auto"/>
      </w:divBdr>
    </w:div>
    <w:div w:id="1737892040">
      <w:bodyDiv w:val="1"/>
      <w:marLeft w:val="0"/>
      <w:marRight w:val="0"/>
      <w:marTop w:val="0"/>
      <w:marBottom w:val="0"/>
      <w:divBdr>
        <w:top w:val="none" w:sz="0" w:space="0" w:color="auto"/>
        <w:left w:val="none" w:sz="0" w:space="0" w:color="auto"/>
        <w:bottom w:val="none" w:sz="0" w:space="0" w:color="auto"/>
        <w:right w:val="none" w:sz="0" w:space="0" w:color="auto"/>
      </w:divBdr>
    </w:div>
    <w:div w:id="1765415367">
      <w:bodyDiv w:val="1"/>
      <w:marLeft w:val="0"/>
      <w:marRight w:val="0"/>
      <w:marTop w:val="0"/>
      <w:marBottom w:val="0"/>
      <w:divBdr>
        <w:top w:val="none" w:sz="0" w:space="0" w:color="auto"/>
        <w:left w:val="none" w:sz="0" w:space="0" w:color="auto"/>
        <w:bottom w:val="none" w:sz="0" w:space="0" w:color="auto"/>
        <w:right w:val="none" w:sz="0" w:space="0" w:color="auto"/>
      </w:divBdr>
    </w:div>
    <w:div w:id="1766883156">
      <w:bodyDiv w:val="1"/>
      <w:marLeft w:val="0"/>
      <w:marRight w:val="0"/>
      <w:marTop w:val="0"/>
      <w:marBottom w:val="0"/>
      <w:divBdr>
        <w:top w:val="none" w:sz="0" w:space="0" w:color="auto"/>
        <w:left w:val="none" w:sz="0" w:space="0" w:color="auto"/>
        <w:bottom w:val="none" w:sz="0" w:space="0" w:color="auto"/>
        <w:right w:val="none" w:sz="0" w:space="0" w:color="auto"/>
      </w:divBdr>
    </w:div>
    <w:div w:id="1770350129">
      <w:bodyDiv w:val="1"/>
      <w:marLeft w:val="0"/>
      <w:marRight w:val="0"/>
      <w:marTop w:val="0"/>
      <w:marBottom w:val="0"/>
      <w:divBdr>
        <w:top w:val="none" w:sz="0" w:space="0" w:color="auto"/>
        <w:left w:val="none" w:sz="0" w:space="0" w:color="auto"/>
        <w:bottom w:val="none" w:sz="0" w:space="0" w:color="auto"/>
        <w:right w:val="none" w:sz="0" w:space="0" w:color="auto"/>
      </w:divBdr>
    </w:div>
    <w:div w:id="1778404036">
      <w:bodyDiv w:val="1"/>
      <w:marLeft w:val="0"/>
      <w:marRight w:val="0"/>
      <w:marTop w:val="0"/>
      <w:marBottom w:val="0"/>
      <w:divBdr>
        <w:top w:val="none" w:sz="0" w:space="0" w:color="auto"/>
        <w:left w:val="none" w:sz="0" w:space="0" w:color="auto"/>
        <w:bottom w:val="none" w:sz="0" w:space="0" w:color="auto"/>
        <w:right w:val="none" w:sz="0" w:space="0" w:color="auto"/>
      </w:divBdr>
    </w:div>
    <w:div w:id="1781874868">
      <w:bodyDiv w:val="1"/>
      <w:marLeft w:val="0"/>
      <w:marRight w:val="0"/>
      <w:marTop w:val="0"/>
      <w:marBottom w:val="0"/>
      <w:divBdr>
        <w:top w:val="none" w:sz="0" w:space="0" w:color="auto"/>
        <w:left w:val="none" w:sz="0" w:space="0" w:color="auto"/>
        <w:bottom w:val="none" w:sz="0" w:space="0" w:color="auto"/>
        <w:right w:val="none" w:sz="0" w:space="0" w:color="auto"/>
      </w:divBdr>
    </w:div>
    <w:div w:id="1787894962">
      <w:bodyDiv w:val="1"/>
      <w:marLeft w:val="0"/>
      <w:marRight w:val="0"/>
      <w:marTop w:val="0"/>
      <w:marBottom w:val="0"/>
      <w:divBdr>
        <w:top w:val="none" w:sz="0" w:space="0" w:color="auto"/>
        <w:left w:val="none" w:sz="0" w:space="0" w:color="auto"/>
        <w:bottom w:val="none" w:sz="0" w:space="0" w:color="auto"/>
        <w:right w:val="none" w:sz="0" w:space="0" w:color="auto"/>
      </w:divBdr>
      <w:divsChild>
        <w:div w:id="772868253">
          <w:marLeft w:val="547"/>
          <w:marRight w:val="0"/>
          <w:marTop w:val="134"/>
          <w:marBottom w:val="0"/>
          <w:divBdr>
            <w:top w:val="none" w:sz="0" w:space="0" w:color="auto"/>
            <w:left w:val="none" w:sz="0" w:space="0" w:color="auto"/>
            <w:bottom w:val="none" w:sz="0" w:space="0" w:color="auto"/>
            <w:right w:val="none" w:sz="0" w:space="0" w:color="auto"/>
          </w:divBdr>
        </w:div>
        <w:div w:id="1847861480">
          <w:marLeft w:val="547"/>
          <w:marRight w:val="0"/>
          <w:marTop w:val="134"/>
          <w:marBottom w:val="0"/>
          <w:divBdr>
            <w:top w:val="none" w:sz="0" w:space="0" w:color="auto"/>
            <w:left w:val="none" w:sz="0" w:space="0" w:color="auto"/>
            <w:bottom w:val="none" w:sz="0" w:space="0" w:color="auto"/>
            <w:right w:val="none" w:sz="0" w:space="0" w:color="auto"/>
          </w:divBdr>
        </w:div>
      </w:divsChild>
    </w:div>
    <w:div w:id="1800489259">
      <w:bodyDiv w:val="1"/>
      <w:marLeft w:val="0"/>
      <w:marRight w:val="0"/>
      <w:marTop w:val="0"/>
      <w:marBottom w:val="0"/>
      <w:divBdr>
        <w:top w:val="none" w:sz="0" w:space="0" w:color="auto"/>
        <w:left w:val="none" w:sz="0" w:space="0" w:color="auto"/>
        <w:bottom w:val="none" w:sz="0" w:space="0" w:color="auto"/>
        <w:right w:val="none" w:sz="0" w:space="0" w:color="auto"/>
      </w:divBdr>
    </w:div>
    <w:div w:id="1803116458">
      <w:bodyDiv w:val="1"/>
      <w:marLeft w:val="0"/>
      <w:marRight w:val="0"/>
      <w:marTop w:val="0"/>
      <w:marBottom w:val="0"/>
      <w:divBdr>
        <w:top w:val="none" w:sz="0" w:space="0" w:color="auto"/>
        <w:left w:val="none" w:sz="0" w:space="0" w:color="auto"/>
        <w:bottom w:val="none" w:sz="0" w:space="0" w:color="auto"/>
        <w:right w:val="none" w:sz="0" w:space="0" w:color="auto"/>
      </w:divBdr>
    </w:div>
    <w:div w:id="1828939874">
      <w:bodyDiv w:val="1"/>
      <w:marLeft w:val="0"/>
      <w:marRight w:val="0"/>
      <w:marTop w:val="0"/>
      <w:marBottom w:val="0"/>
      <w:divBdr>
        <w:top w:val="none" w:sz="0" w:space="0" w:color="auto"/>
        <w:left w:val="none" w:sz="0" w:space="0" w:color="auto"/>
        <w:bottom w:val="none" w:sz="0" w:space="0" w:color="auto"/>
        <w:right w:val="none" w:sz="0" w:space="0" w:color="auto"/>
      </w:divBdr>
    </w:div>
    <w:div w:id="1831942744">
      <w:bodyDiv w:val="1"/>
      <w:marLeft w:val="0"/>
      <w:marRight w:val="0"/>
      <w:marTop w:val="0"/>
      <w:marBottom w:val="0"/>
      <w:divBdr>
        <w:top w:val="none" w:sz="0" w:space="0" w:color="auto"/>
        <w:left w:val="none" w:sz="0" w:space="0" w:color="auto"/>
        <w:bottom w:val="none" w:sz="0" w:space="0" w:color="auto"/>
        <w:right w:val="none" w:sz="0" w:space="0" w:color="auto"/>
      </w:divBdr>
    </w:div>
    <w:div w:id="1841847321">
      <w:bodyDiv w:val="1"/>
      <w:marLeft w:val="0"/>
      <w:marRight w:val="0"/>
      <w:marTop w:val="0"/>
      <w:marBottom w:val="0"/>
      <w:divBdr>
        <w:top w:val="none" w:sz="0" w:space="0" w:color="auto"/>
        <w:left w:val="none" w:sz="0" w:space="0" w:color="auto"/>
        <w:bottom w:val="none" w:sz="0" w:space="0" w:color="auto"/>
        <w:right w:val="none" w:sz="0" w:space="0" w:color="auto"/>
      </w:divBdr>
    </w:div>
    <w:div w:id="1847086511">
      <w:bodyDiv w:val="1"/>
      <w:marLeft w:val="0"/>
      <w:marRight w:val="0"/>
      <w:marTop w:val="0"/>
      <w:marBottom w:val="0"/>
      <w:divBdr>
        <w:top w:val="none" w:sz="0" w:space="0" w:color="auto"/>
        <w:left w:val="none" w:sz="0" w:space="0" w:color="auto"/>
        <w:bottom w:val="none" w:sz="0" w:space="0" w:color="auto"/>
        <w:right w:val="none" w:sz="0" w:space="0" w:color="auto"/>
      </w:divBdr>
    </w:div>
    <w:div w:id="1849173242">
      <w:bodyDiv w:val="1"/>
      <w:marLeft w:val="0"/>
      <w:marRight w:val="0"/>
      <w:marTop w:val="0"/>
      <w:marBottom w:val="0"/>
      <w:divBdr>
        <w:top w:val="none" w:sz="0" w:space="0" w:color="auto"/>
        <w:left w:val="none" w:sz="0" w:space="0" w:color="auto"/>
        <w:bottom w:val="none" w:sz="0" w:space="0" w:color="auto"/>
        <w:right w:val="none" w:sz="0" w:space="0" w:color="auto"/>
      </w:divBdr>
    </w:div>
    <w:div w:id="1946306098">
      <w:bodyDiv w:val="1"/>
      <w:marLeft w:val="0"/>
      <w:marRight w:val="0"/>
      <w:marTop w:val="0"/>
      <w:marBottom w:val="0"/>
      <w:divBdr>
        <w:top w:val="none" w:sz="0" w:space="0" w:color="auto"/>
        <w:left w:val="none" w:sz="0" w:space="0" w:color="auto"/>
        <w:bottom w:val="none" w:sz="0" w:space="0" w:color="auto"/>
        <w:right w:val="none" w:sz="0" w:space="0" w:color="auto"/>
      </w:divBdr>
      <w:divsChild>
        <w:div w:id="30617866">
          <w:marLeft w:val="547"/>
          <w:marRight w:val="0"/>
          <w:marTop w:val="134"/>
          <w:marBottom w:val="0"/>
          <w:divBdr>
            <w:top w:val="none" w:sz="0" w:space="0" w:color="auto"/>
            <w:left w:val="none" w:sz="0" w:space="0" w:color="auto"/>
            <w:bottom w:val="none" w:sz="0" w:space="0" w:color="auto"/>
            <w:right w:val="none" w:sz="0" w:space="0" w:color="auto"/>
          </w:divBdr>
        </w:div>
        <w:div w:id="195237398">
          <w:marLeft w:val="547"/>
          <w:marRight w:val="0"/>
          <w:marTop w:val="134"/>
          <w:marBottom w:val="0"/>
          <w:divBdr>
            <w:top w:val="none" w:sz="0" w:space="0" w:color="auto"/>
            <w:left w:val="none" w:sz="0" w:space="0" w:color="auto"/>
            <w:bottom w:val="none" w:sz="0" w:space="0" w:color="auto"/>
            <w:right w:val="none" w:sz="0" w:space="0" w:color="auto"/>
          </w:divBdr>
        </w:div>
        <w:div w:id="361900202">
          <w:marLeft w:val="547"/>
          <w:marRight w:val="0"/>
          <w:marTop w:val="134"/>
          <w:marBottom w:val="0"/>
          <w:divBdr>
            <w:top w:val="none" w:sz="0" w:space="0" w:color="auto"/>
            <w:left w:val="none" w:sz="0" w:space="0" w:color="auto"/>
            <w:bottom w:val="none" w:sz="0" w:space="0" w:color="auto"/>
            <w:right w:val="none" w:sz="0" w:space="0" w:color="auto"/>
          </w:divBdr>
        </w:div>
        <w:div w:id="994190055">
          <w:marLeft w:val="547"/>
          <w:marRight w:val="0"/>
          <w:marTop w:val="134"/>
          <w:marBottom w:val="0"/>
          <w:divBdr>
            <w:top w:val="none" w:sz="0" w:space="0" w:color="auto"/>
            <w:left w:val="none" w:sz="0" w:space="0" w:color="auto"/>
            <w:bottom w:val="none" w:sz="0" w:space="0" w:color="auto"/>
            <w:right w:val="none" w:sz="0" w:space="0" w:color="auto"/>
          </w:divBdr>
        </w:div>
        <w:div w:id="1483741751">
          <w:marLeft w:val="547"/>
          <w:marRight w:val="0"/>
          <w:marTop w:val="134"/>
          <w:marBottom w:val="0"/>
          <w:divBdr>
            <w:top w:val="none" w:sz="0" w:space="0" w:color="auto"/>
            <w:left w:val="none" w:sz="0" w:space="0" w:color="auto"/>
            <w:bottom w:val="none" w:sz="0" w:space="0" w:color="auto"/>
            <w:right w:val="none" w:sz="0" w:space="0" w:color="auto"/>
          </w:divBdr>
        </w:div>
      </w:divsChild>
    </w:div>
    <w:div w:id="1978486210">
      <w:bodyDiv w:val="1"/>
      <w:marLeft w:val="0"/>
      <w:marRight w:val="0"/>
      <w:marTop w:val="0"/>
      <w:marBottom w:val="0"/>
      <w:divBdr>
        <w:top w:val="none" w:sz="0" w:space="0" w:color="auto"/>
        <w:left w:val="none" w:sz="0" w:space="0" w:color="auto"/>
        <w:bottom w:val="none" w:sz="0" w:space="0" w:color="auto"/>
        <w:right w:val="none" w:sz="0" w:space="0" w:color="auto"/>
      </w:divBdr>
    </w:div>
    <w:div w:id="1984237873">
      <w:bodyDiv w:val="1"/>
      <w:marLeft w:val="0"/>
      <w:marRight w:val="0"/>
      <w:marTop w:val="0"/>
      <w:marBottom w:val="0"/>
      <w:divBdr>
        <w:top w:val="none" w:sz="0" w:space="0" w:color="auto"/>
        <w:left w:val="none" w:sz="0" w:space="0" w:color="auto"/>
        <w:bottom w:val="none" w:sz="0" w:space="0" w:color="auto"/>
        <w:right w:val="none" w:sz="0" w:space="0" w:color="auto"/>
      </w:divBdr>
    </w:div>
    <w:div w:id="1996257507">
      <w:bodyDiv w:val="1"/>
      <w:marLeft w:val="0"/>
      <w:marRight w:val="0"/>
      <w:marTop w:val="0"/>
      <w:marBottom w:val="0"/>
      <w:divBdr>
        <w:top w:val="none" w:sz="0" w:space="0" w:color="auto"/>
        <w:left w:val="none" w:sz="0" w:space="0" w:color="auto"/>
        <w:bottom w:val="none" w:sz="0" w:space="0" w:color="auto"/>
        <w:right w:val="none" w:sz="0" w:space="0" w:color="auto"/>
      </w:divBdr>
    </w:div>
    <w:div w:id="2003653335">
      <w:bodyDiv w:val="1"/>
      <w:marLeft w:val="0"/>
      <w:marRight w:val="0"/>
      <w:marTop w:val="0"/>
      <w:marBottom w:val="0"/>
      <w:divBdr>
        <w:top w:val="none" w:sz="0" w:space="0" w:color="auto"/>
        <w:left w:val="none" w:sz="0" w:space="0" w:color="auto"/>
        <w:bottom w:val="none" w:sz="0" w:space="0" w:color="auto"/>
        <w:right w:val="none" w:sz="0" w:space="0" w:color="auto"/>
      </w:divBdr>
    </w:div>
    <w:div w:id="2011827751">
      <w:bodyDiv w:val="1"/>
      <w:marLeft w:val="0"/>
      <w:marRight w:val="0"/>
      <w:marTop w:val="0"/>
      <w:marBottom w:val="0"/>
      <w:divBdr>
        <w:top w:val="none" w:sz="0" w:space="0" w:color="auto"/>
        <w:left w:val="none" w:sz="0" w:space="0" w:color="auto"/>
        <w:bottom w:val="none" w:sz="0" w:space="0" w:color="auto"/>
        <w:right w:val="none" w:sz="0" w:space="0" w:color="auto"/>
      </w:divBdr>
    </w:div>
    <w:div w:id="2011979804">
      <w:bodyDiv w:val="1"/>
      <w:marLeft w:val="0"/>
      <w:marRight w:val="0"/>
      <w:marTop w:val="0"/>
      <w:marBottom w:val="0"/>
      <w:divBdr>
        <w:top w:val="none" w:sz="0" w:space="0" w:color="auto"/>
        <w:left w:val="none" w:sz="0" w:space="0" w:color="auto"/>
        <w:bottom w:val="none" w:sz="0" w:space="0" w:color="auto"/>
        <w:right w:val="none" w:sz="0" w:space="0" w:color="auto"/>
      </w:divBdr>
    </w:div>
    <w:div w:id="2032949537">
      <w:bodyDiv w:val="1"/>
      <w:marLeft w:val="0"/>
      <w:marRight w:val="0"/>
      <w:marTop w:val="0"/>
      <w:marBottom w:val="0"/>
      <w:divBdr>
        <w:top w:val="none" w:sz="0" w:space="0" w:color="auto"/>
        <w:left w:val="none" w:sz="0" w:space="0" w:color="auto"/>
        <w:bottom w:val="none" w:sz="0" w:space="0" w:color="auto"/>
        <w:right w:val="none" w:sz="0" w:space="0" w:color="auto"/>
      </w:divBdr>
    </w:div>
    <w:div w:id="2045253054">
      <w:bodyDiv w:val="1"/>
      <w:marLeft w:val="0"/>
      <w:marRight w:val="0"/>
      <w:marTop w:val="0"/>
      <w:marBottom w:val="0"/>
      <w:divBdr>
        <w:top w:val="none" w:sz="0" w:space="0" w:color="auto"/>
        <w:left w:val="none" w:sz="0" w:space="0" w:color="auto"/>
        <w:bottom w:val="none" w:sz="0" w:space="0" w:color="auto"/>
        <w:right w:val="none" w:sz="0" w:space="0" w:color="auto"/>
      </w:divBdr>
    </w:div>
    <w:div w:id="2057581280">
      <w:bodyDiv w:val="1"/>
      <w:marLeft w:val="0"/>
      <w:marRight w:val="0"/>
      <w:marTop w:val="0"/>
      <w:marBottom w:val="0"/>
      <w:divBdr>
        <w:top w:val="none" w:sz="0" w:space="0" w:color="auto"/>
        <w:left w:val="none" w:sz="0" w:space="0" w:color="auto"/>
        <w:bottom w:val="none" w:sz="0" w:space="0" w:color="auto"/>
        <w:right w:val="none" w:sz="0" w:space="0" w:color="auto"/>
      </w:divBdr>
    </w:div>
    <w:div w:id="2067607962">
      <w:bodyDiv w:val="1"/>
      <w:marLeft w:val="0"/>
      <w:marRight w:val="0"/>
      <w:marTop w:val="0"/>
      <w:marBottom w:val="0"/>
      <w:divBdr>
        <w:top w:val="none" w:sz="0" w:space="0" w:color="auto"/>
        <w:left w:val="none" w:sz="0" w:space="0" w:color="auto"/>
        <w:bottom w:val="none" w:sz="0" w:space="0" w:color="auto"/>
        <w:right w:val="none" w:sz="0" w:space="0" w:color="auto"/>
      </w:divBdr>
    </w:div>
    <w:div w:id="2087190572">
      <w:bodyDiv w:val="1"/>
      <w:marLeft w:val="0"/>
      <w:marRight w:val="0"/>
      <w:marTop w:val="0"/>
      <w:marBottom w:val="0"/>
      <w:divBdr>
        <w:top w:val="none" w:sz="0" w:space="0" w:color="auto"/>
        <w:left w:val="none" w:sz="0" w:space="0" w:color="auto"/>
        <w:bottom w:val="none" w:sz="0" w:space="0" w:color="auto"/>
        <w:right w:val="none" w:sz="0" w:space="0" w:color="auto"/>
      </w:divBdr>
      <w:divsChild>
        <w:div w:id="1247030806">
          <w:marLeft w:val="1987"/>
          <w:marRight w:val="0"/>
          <w:marTop w:val="240"/>
          <w:marBottom w:val="240"/>
          <w:divBdr>
            <w:top w:val="none" w:sz="0" w:space="0" w:color="auto"/>
            <w:left w:val="none" w:sz="0" w:space="0" w:color="auto"/>
            <w:bottom w:val="none" w:sz="0" w:space="0" w:color="auto"/>
            <w:right w:val="none" w:sz="0" w:space="0" w:color="auto"/>
          </w:divBdr>
        </w:div>
        <w:div w:id="684282487">
          <w:marLeft w:val="1987"/>
          <w:marRight w:val="0"/>
          <w:marTop w:val="240"/>
          <w:marBottom w:val="240"/>
          <w:divBdr>
            <w:top w:val="none" w:sz="0" w:space="0" w:color="auto"/>
            <w:left w:val="none" w:sz="0" w:space="0" w:color="auto"/>
            <w:bottom w:val="none" w:sz="0" w:space="0" w:color="auto"/>
            <w:right w:val="none" w:sz="0" w:space="0" w:color="auto"/>
          </w:divBdr>
        </w:div>
        <w:div w:id="838349597">
          <w:marLeft w:val="1987"/>
          <w:marRight w:val="0"/>
          <w:marTop w:val="240"/>
          <w:marBottom w:val="240"/>
          <w:divBdr>
            <w:top w:val="none" w:sz="0" w:space="0" w:color="auto"/>
            <w:left w:val="none" w:sz="0" w:space="0" w:color="auto"/>
            <w:bottom w:val="none" w:sz="0" w:space="0" w:color="auto"/>
            <w:right w:val="none" w:sz="0" w:space="0" w:color="auto"/>
          </w:divBdr>
        </w:div>
      </w:divsChild>
    </w:div>
    <w:div w:id="2090075670">
      <w:bodyDiv w:val="1"/>
      <w:marLeft w:val="0"/>
      <w:marRight w:val="0"/>
      <w:marTop w:val="0"/>
      <w:marBottom w:val="0"/>
      <w:divBdr>
        <w:top w:val="none" w:sz="0" w:space="0" w:color="auto"/>
        <w:left w:val="none" w:sz="0" w:space="0" w:color="auto"/>
        <w:bottom w:val="none" w:sz="0" w:space="0" w:color="auto"/>
        <w:right w:val="none" w:sz="0" w:space="0" w:color="auto"/>
      </w:divBdr>
      <w:divsChild>
        <w:div w:id="142432006">
          <w:marLeft w:val="547"/>
          <w:marRight w:val="0"/>
          <w:marTop w:val="134"/>
          <w:marBottom w:val="0"/>
          <w:divBdr>
            <w:top w:val="none" w:sz="0" w:space="0" w:color="auto"/>
            <w:left w:val="none" w:sz="0" w:space="0" w:color="auto"/>
            <w:bottom w:val="none" w:sz="0" w:space="0" w:color="auto"/>
            <w:right w:val="none" w:sz="0" w:space="0" w:color="auto"/>
          </w:divBdr>
        </w:div>
        <w:div w:id="688599844">
          <w:marLeft w:val="547"/>
          <w:marRight w:val="0"/>
          <w:marTop w:val="134"/>
          <w:marBottom w:val="0"/>
          <w:divBdr>
            <w:top w:val="none" w:sz="0" w:space="0" w:color="auto"/>
            <w:left w:val="none" w:sz="0" w:space="0" w:color="auto"/>
            <w:bottom w:val="none" w:sz="0" w:space="0" w:color="auto"/>
            <w:right w:val="none" w:sz="0" w:space="0" w:color="auto"/>
          </w:divBdr>
        </w:div>
        <w:div w:id="867063500">
          <w:marLeft w:val="547"/>
          <w:marRight w:val="0"/>
          <w:marTop w:val="134"/>
          <w:marBottom w:val="0"/>
          <w:divBdr>
            <w:top w:val="none" w:sz="0" w:space="0" w:color="auto"/>
            <w:left w:val="none" w:sz="0" w:space="0" w:color="auto"/>
            <w:bottom w:val="none" w:sz="0" w:space="0" w:color="auto"/>
            <w:right w:val="none" w:sz="0" w:space="0" w:color="auto"/>
          </w:divBdr>
        </w:div>
      </w:divsChild>
    </w:div>
    <w:div w:id="2113352002">
      <w:bodyDiv w:val="1"/>
      <w:marLeft w:val="0"/>
      <w:marRight w:val="0"/>
      <w:marTop w:val="0"/>
      <w:marBottom w:val="0"/>
      <w:divBdr>
        <w:top w:val="none" w:sz="0" w:space="0" w:color="auto"/>
        <w:left w:val="none" w:sz="0" w:space="0" w:color="auto"/>
        <w:bottom w:val="none" w:sz="0" w:space="0" w:color="auto"/>
        <w:right w:val="none" w:sz="0" w:space="0" w:color="auto"/>
      </w:divBdr>
    </w:div>
    <w:div w:id="2117091212">
      <w:bodyDiv w:val="1"/>
      <w:marLeft w:val="0"/>
      <w:marRight w:val="0"/>
      <w:marTop w:val="0"/>
      <w:marBottom w:val="0"/>
      <w:divBdr>
        <w:top w:val="none" w:sz="0" w:space="0" w:color="auto"/>
        <w:left w:val="none" w:sz="0" w:space="0" w:color="auto"/>
        <w:bottom w:val="none" w:sz="0" w:space="0" w:color="auto"/>
        <w:right w:val="none" w:sz="0" w:space="0" w:color="auto"/>
      </w:divBdr>
    </w:div>
    <w:div w:id="2131388549">
      <w:bodyDiv w:val="1"/>
      <w:marLeft w:val="0"/>
      <w:marRight w:val="0"/>
      <w:marTop w:val="0"/>
      <w:marBottom w:val="0"/>
      <w:divBdr>
        <w:top w:val="none" w:sz="0" w:space="0" w:color="auto"/>
        <w:left w:val="none" w:sz="0" w:space="0" w:color="auto"/>
        <w:bottom w:val="none" w:sz="0" w:space="0" w:color="auto"/>
        <w:right w:val="none" w:sz="0" w:space="0" w:color="auto"/>
      </w:divBdr>
    </w:div>
    <w:div w:id="2131782035">
      <w:bodyDiv w:val="1"/>
      <w:marLeft w:val="0"/>
      <w:marRight w:val="0"/>
      <w:marTop w:val="0"/>
      <w:marBottom w:val="0"/>
      <w:divBdr>
        <w:top w:val="none" w:sz="0" w:space="0" w:color="auto"/>
        <w:left w:val="none" w:sz="0" w:space="0" w:color="auto"/>
        <w:bottom w:val="none" w:sz="0" w:space="0" w:color="auto"/>
        <w:right w:val="none" w:sz="0" w:space="0" w:color="auto"/>
      </w:divBdr>
    </w:div>
    <w:div w:id="21417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edprep/cap/"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www.doe.mass.edu/edprep/cap/guidelines.pdf"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youtu.be/DJuXc5F1zJ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edprep/cap/guidelines.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33efe1c-5bbe-4968-87dc-d400e65c879f">DESE-231-11530</_dlc_DocId>
    <_dlc_DocIdUrl xmlns="733efe1c-5bbe-4968-87dc-d400e65c879f">
      <Url>https://sharepoint.doemass.org/ese/webteam/cps/_layouts/DocIdRedir.aspx?ID=DESE-231-11530</Url>
      <Description>DESE-231-11530</Description>
    </_dlc_DocIdUrl>
    <_vti_RoutingExistingProperties xmlns="0a4e05da-b9bc-4326-ad73-01ef31b95567" xsi:nil="true"/>
    <_dlc_DocIdPersistId xmlns="733efe1c-5bbe-4968-87dc-d400e65c879f">true</_dlc_DocIdPersist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8EBC9-D1EC-432F-A4BF-42351D4A98AC}">
  <ds:schemaRefs>
    <ds:schemaRef ds:uri="http://schemas.microsoft.com/sharepoint/events"/>
  </ds:schemaRefs>
</ds:datastoreItem>
</file>

<file path=customXml/itemProps2.xml><?xml version="1.0" encoding="utf-8"?>
<ds:datastoreItem xmlns:ds="http://schemas.openxmlformats.org/officeDocument/2006/customXml" ds:itemID="{A45B1F23-5575-4259-A28C-372DA6632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E03C13-B8E6-4BD7-8F01-736791C983CA}">
  <ds:schemaRefs>
    <ds:schemaRef ds:uri="http://schemas.microsoft.com/sharepoint/v3/contenttype/forms"/>
  </ds:schemaRefs>
</ds:datastoreItem>
</file>

<file path=customXml/itemProps4.xml><?xml version="1.0" encoding="utf-8"?>
<ds:datastoreItem xmlns:ds="http://schemas.openxmlformats.org/officeDocument/2006/customXml" ds:itemID="{6158214E-A5A6-4447-B408-73BBA65E22E8}">
  <ds:schemaRefs>
    <ds:schemaRef ds:uri="http://schemas.microsoft.com/office/2006/metadata/properties"/>
    <ds:schemaRef ds:uri="http://schemas.microsoft.com/office/infopath/2007/PartnerControls"/>
    <ds:schemaRef ds:uri="733efe1c-5bbe-4968-87dc-d400e65c879f"/>
    <ds:schemaRef ds:uri="0a4e05da-b9bc-4326-ad73-01ef31b95567"/>
  </ds:schemaRefs>
</ds:datastoreItem>
</file>

<file path=customXml/itemProps5.xml><?xml version="1.0" encoding="utf-8"?>
<ds:datastoreItem xmlns:ds="http://schemas.openxmlformats.org/officeDocument/2006/customXml" ds:itemID="{92AD202B-DF12-4214-B37E-BA2F69AA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3402</Words>
  <Characters>17846</Characters>
  <Application>Microsoft Office Word</Application>
  <DocSecurity>0</DocSecurity>
  <Lines>497</Lines>
  <Paragraphs>274</Paragraphs>
  <ScaleCrop>false</ScaleCrop>
  <HeadingPairs>
    <vt:vector size="2" baseType="variant">
      <vt:variant>
        <vt:lpstr>Title</vt:lpstr>
      </vt:variant>
      <vt:variant>
        <vt:i4>1</vt:i4>
      </vt:variant>
    </vt:vector>
  </HeadingPairs>
  <TitlesOfParts>
    <vt:vector size="1" baseType="lpstr">
      <vt:lpstr>Candidate Assessment of Performance Conducting Observations and Providing Meaningful Feedback Workshop for Program Supervisors and Supervising Practitioners Facilitator’s Guide</vt:lpstr>
    </vt:vector>
  </TitlesOfParts>
  <Company/>
  <LinksUpToDate>false</LinksUpToDate>
  <CharactersWithSpaces>21045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Assessment of Performance Conducting Observations and Providing Meaningful Feedback Workshop for Program Supervisors and Supervising Practitioners Facilitator’s Guide</dc:title>
  <dc:creator>ESE</dc:creator>
  <cp:lastModifiedBy>dzou</cp:lastModifiedBy>
  <cp:revision>4</cp:revision>
  <cp:lastPrinted>2015-10-20T13:32:00Z</cp:lastPrinted>
  <dcterms:created xsi:type="dcterms:W3CDTF">2015-12-04T13:46:00Z</dcterms:created>
  <dcterms:modified xsi:type="dcterms:W3CDTF">2015-12-11T21:10:00Z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11 2015</vt:lpwstr>
  </property>
</Properties>
</file>