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828592" w14:textId="6FDD8EED" w:rsidR="00780388" w:rsidRPr="004A59A7" w:rsidRDefault="00780388" w:rsidP="00780388">
      <w:pPr>
        <w:pStyle w:val="Heading1"/>
        <w:rPr>
          <w:rFonts w:asciiTheme="minorHAnsi" w:hAnsiTheme="minorHAnsi" w:cstheme="minorHAnsi"/>
          <w:sz w:val="32"/>
          <w:szCs w:val="32"/>
        </w:rPr>
      </w:pPr>
      <w:bookmarkStart w:id="0" w:name="_Toc4074673"/>
      <w:r w:rsidRPr="004A59A7">
        <w:rPr>
          <w:rFonts w:asciiTheme="minorHAnsi" w:hAnsiTheme="minorHAnsi" w:cstheme="minorHAnsi"/>
          <w:sz w:val="32"/>
          <w:szCs w:val="32"/>
        </w:rPr>
        <w:t>Crosswalk of CAP’s Seven Essential Elements to PST Indicators</w:t>
      </w:r>
      <w:bookmarkEnd w:id="0"/>
      <w:r w:rsidRPr="004A59A7">
        <w:rPr>
          <w:rFonts w:asciiTheme="minorHAnsi" w:hAnsiTheme="minorHAnsi" w:cstheme="minorHAnsi"/>
          <w:sz w:val="32"/>
          <w:szCs w:val="32"/>
        </w:rPr>
        <w:t xml:space="preserve"> </w:t>
      </w:r>
    </w:p>
    <w:p w14:paraId="21C10D57" w14:textId="4A474D27" w:rsidR="004A59A7" w:rsidRPr="004A59A7" w:rsidRDefault="004A59A7" w:rsidP="004A59A7">
      <w:pPr>
        <w:rPr>
          <w:rFonts w:asciiTheme="minorHAnsi" w:hAnsiTheme="minorHAnsi" w:cstheme="minorHAnsi"/>
          <w:szCs w:val="24"/>
        </w:rPr>
      </w:pPr>
      <w:r w:rsidRPr="004A59A7">
        <w:rPr>
          <w:rFonts w:asciiTheme="minorHAnsi" w:hAnsiTheme="minorHAnsi" w:cstheme="minorHAnsi"/>
          <w:szCs w:val="24"/>
        </w:rPr>
        <w:t xml:space="preserve">The following table crosswalks the Indicators identified at the “demonstrate” level of practice in the PST Guidelines to the Seven Essential Elements assessed in CAP. </w:t>
      </w:r>
      <w:r w:rsidRPr="004A59A7">
        <w:rPr>
          <w:rFonts w:asciiTheme="minorHAnsi" w:eastAsia="Times New Roman" w:hAnsiTheme="minorHAnsi" w:cstheme="minorHAnsi"/>
          <w:b/>
          <w:szCs w:val="24"/>
        </w:rPr>
        <w:t>(</w:t>
      </w:r>
    </w:p>
    <w:p w14:paraId="01C03CFE" w14:textId="77777777" w:rsidR="004A59A7" w:rsidRPr="004A59A7" w:rsidRDefault="004A59A7" w:rsidP="004A59A7">
      <w:pPr>
        <w:rPr>
          <w:rFonts w:asciiTheme="minorHAnsi" w:hAnsiTheme="minorHAnsi" w:cstheme="minorHAnsi"/>
          <w:szCs w:val="24"/>
        </w:rPr>
      </w:pPr>
    </w:p>
    <w:tbl>
      <w:tblPr>
        <w:tblpPr w:leftFromText="180" w:rightFromText="180" w:vertAnchor="text" w:horzAnchor="page" w:tblpX="1189" w:tblpY="1"/>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8"/>
        <w:gridCol w:w="4680"/>
      </w:tblGrid>
      <w:tr w:rsidR="00780388" w:rsidRPr="004A59A7" w14:paraId="28EBB142" w14:textId="77777777" w:rsidTr="00D95D6B">
        <w:tc>
          <w:tcPr>
            <w:tcW w:w="10368" w:type="dxa"/>
            <w:gridSpan w:val="2"/>
            <w:shd w:val="clear" w:color="auto" w:fill="F2DBDB"/>
            <w:vAlign w:val="center"/>
          </w:tcPr>
          <w:p w14:paraId="1A4A2149" w14:textId="79EE6937" w:rsidR="00780388" w:rsidRPr="004A59A7" w:rsidRDefault="00780388" w:rsidP="00D95D6B">
            <w:pPr>
              <w:widowControl/>
              <w:rPr>
                <w:rFonts w:asciiTheme="minorHAnsi" w:eastAsia="Times New Roman" w:hAnsiTheme="minorHAnsi" w:cstheme="minorHAnsi"/>
                <w:szCs w:val="24"/>
              </w:rPr>
            </w:pPr>
            <w:bookmarkStart w:id="1" w:name="_Appendix_G:_Measuring"/>
            <w:bookmarkStart w:id="2" w:name="_Appendix_L:_Measuring"/>
            <w:bookmarkStart w:id="3" w:name="_Appendix_L:_Measuring_1"/>
            <w:bookmarkStart w:id="4" w:name="_Appendix_L:_Measuring_2"/>
            <w:bookmarkStart w:id="5" w:name="_Appendix_H:_CAP"/>
            <w:bookmarkStart w:id="6" w:name="_Appendix_M:_CAP"/>
            <w:bookmarkStart w:id="7" w:name="_Appendix_M:_CAP_1"/>
            <w:bookmarkEnd w:id="1"/>
            <w:bookmarkEnd w:id="2"/>
            <w:bookmarkEnd w:id="3"/>
            <w:bookmarkEnd w:id="4"/>
            <w:bookmarkEnd w:id="5"/>
            <w:bookmarkEnd w:id="6"/>
            <w:bookmarkEnd w:id="7"/>
            <w:r w:rsidRPr="004A59A7">
              <w:rPr>
                <w:rFonts w:asciiTheme="minorHAnsi" w:eastAsia="Times New Roman" w:hAnsiTheme="minorHAnsi" w:cstheme="minorHAnsi"/>
                <w:b/>
                <w:szCs w:val="24"/>
              </w:rPr>
              <w:t>1) Curriculum, Planning, and Assessment Standard</w:t>
            </w:r>
            <w:r w:rsidRPr="004A59A7">
              <w:rPr>
                <w:rFonts w:asciiTheme="minorHAnsi" w:eastAsia="Times New Roman" w:hAnsiTheme="minorHAnsi" w:cstheme="minorHAnsi"/>
                <w:szCs w:val="24"/>
              </w:rPr>
              <w:t>: Promotes the learning and growth of all students by providing high quality and coherent instruction, designing and administering authentic and meaningful student assessments, analyzing student performance and growth data, using this data to improve instruction, providing students with constructive feedback on an on-going basis, and continuously refining learning objectives.</w:t>
            </w:r>
          </w:p>
        </w:tc>
      </w:tr>
      <w:tr w:rsidR="00780388" w:rsidRPr="004A59A7" w14:paraId="2A6B94BC" w14:textId="77777777" w:rsidTr="00D95D6B">
        <w:tc>
          <w:tcPr>
            <w:tcW w:w="5688" w:type="dxa"/>
            <w:shd w:val="clear" w:color="auto" w:fill="E5B8B7"/>
            <w:vAlign w:val="center"/>
          </w:tcPr>
          <w:p w14:paraId="74FBEC3E" w14:textId="77777777" w:rsidR="00780388" w:rsidRPr="004A59A7" w:rsidRDefault="00780388" w:rsidP="00D95D6B">
            <w:pPr>
              <w:widowControl/>
              <w:jc w:val="center"/>
              <w:rPr>
                <w:rFonts w:asciiTheme="minorHAnsi" w:eastAsia="Times New Roman" w:hAnsiTheme="minorHAnsi" w:cstheme="minorHAnsi"/>
                <w:b/>
                <w:szCs w:val="24"/>
              </w:rPr>
            </w:pPr>
            <w:r w:rsidRPr="004A59A7">
              <w:rPr>
                <w:rFonts w:asciiTheme="minorHAnsi" w:eastAsia="Times New Roman" w:hAnsiTheme="minorHAnsi" w:cstheme="minorHAnsi"/>
                <w:b/>
                <w:szCs w:val="24"/>
              </w:rPr>
              <w:t>Indicator</w:t>
            </w:r>
          </w:p>
        </w:tc>
        <w:tc>
          <w:tcPr>
            <w:tcW w:w="4680" w:type="dxa"/>
            <w:shd w:val="clear" w:color="auto" w:fill="E5B8B7"/>
          </w:tcPr>
          <w:p w14:paraId="7FA2FA5C" w14:textId="77777777" w:rsidR="00780388" w:rsidRPr="004A59A7" w:rsidRDefault="00780388" w:rsidP="00D95D6B">
            <w:pPr>
              <w:widowControl/>
              <w:ind w:left="-108"/>
              <w:jc w:val="center"/>
              <w:rPr>
                <w:rFonts w:asciiTheme="minorHAnsi" w:eastAsia="Times New Roman" w:hAnsiTheme="minorHAnsi" w:cstheme="minorHAnsi"/>
                <w:szCs w:val="24"/>
              </w:rPr>
            </w:pPr>
            <w:r w:rsidRPr="004A59A7">
              <w:rPr>
                <w:rFonts w:asciiTheme="minorHAnsi" w:eastAsia="Times New Roman" w:hAnsiTheme="minorHAnsi" w:cstheme="minorHAnsi"/>
                <w:b/>
                <w:szCs w:val="24"/>
              </w:rPr>
              <w:t>Essential Element in CAP</w:t>
            </w:r>
          </w:p>
        </w:tc>
      </w:tr>
      <w:tr w:rsidR="00780388" w:rsidRPr="004A59A7" w14:paraId="6E7227E3" w14:textId="77777777" w:rsidTr="00D95D6B">
        <w:tc>
          <w:tcPr>
            <w:tcW w:w="5688" w:type="dxa"/>
            <w:shd w:val="clear" w:color="auto" w:fill="E5B8B7"/>
            <w:vAlign w:val="center"/>
          </w:tcPr>
          <w:p w14:paraId="7C35A6C4" w14:textId="77777777" w:rsidR="00780388" w:rsidRPr="004A59A7" w:rsidRDefault="00780388" w:rsidP="00D95D6B">
            <w:pPr>
              <w:widowControl/>
              <w:rPr>
                <w:rFonts w:asciiTheme="minorHAnsi" w:eastAsia="Times New Roman" w:hAnsiTheme="minorHAnsi" w:cstheme="minorHAnsi"/>
                <w:szCs w:val="24"/>
              </w:rPr>
            </w:pPr>
            <w:r w:rsidRPr="004A59A7">
              <w:rPr>
                <w:rFonts w:asciiTheme="minorHAnsi" w:eastAsia="Times New Roman" w:hAnsiTheme="minorHAnsi" w:cstheme="minorHAnsi"/>
                <w:szCs w:val="24"/>
              </w:rPr>
              <w:t xml:space="preserve">(a)  Curriculum and Planning indicator: Knows the subject matter well, has a good grasp of child development and how students learn, and selects, adapts as necessary, and implements effective and rigorous standards-aligned curricular materials consisting of well-structured units and lessons with measurable outcomes. [Note: This language reflects </w:t>
            </w:r>
            <w:proofErr w:type="spellStart"/>
            <w:r w:rsidRPr="004A59A7">
              <w:rPr>
                <w:rFonts w:asciiTheme="minorHAnsi" w:eastAsia="Times New Roman" w:hAnsiTheme="minorHAnsi" w:cstheme="minorHAnsi"/>
                <w:szCs w:val="24"/>
              </w:rPr>
              <w:t>propsed</w:t>
            </w:r>
            <w:proofErr w:type="spellEnd"/>
            <w:r w:rsidRPr="004A59A7">
              <w:rPr>
                <w:rFonts w:asciiTheme="minorHAnsi" w:eastAsia="Times New Roman" w:hAnsiTheme="minorHAnsi" w:cstheme="minorHAnsi"/>
                <w:szCs w:val="24"/>
              </w:rPr>
              <w:t xml:space="preserve"> updates to the PST Guidelines to ensure alignment with the MA Model Teacher Rubric.]</w:t>
            </w:r>
          </w:p>
        </w:tc>
        <w:tc>
          <w:tcPr>
            <w:tcW w:w="4680" w:type="dxa"/>
            <w:shd w:val="clear" w:color="auto" w:fill="E5B8B7"/>
            <w:vAlign w:val="center"/>
          </w:tcPr>
          <w:p w14:paraId="314BAF6E" w14:textId="77777777" w:rsidR="00780388" w:rsidRPr="004A59A7" w:rsidRDefault="00780388" w:rsidP="00D95D6B">
            <w:pPr>
              <w:widowControl/>
              <w:ind w:left="-108"/>
              <w:jc w:val="center"/>
              <w:rPr>
                <w:rFonts w:asciiTheme="minorHAnsi" w:eastAsia="Times New Roman" w:hAnsiTheme="minorHAnsi" w:cstheme="minorHAnsi"/>
                <w:szCs w:val="24"/>
              </w:rPr>
            </w:pPr>
            <w:r w:rsidRPr="004A59A7">
              <w:rPr>
                <w:rFonts w:asciiTheme="minorHAnsi" w:eastAsia="Times New Roman" w:hAnsiTheme="minorHAnsi" w:cstheme="minorHAnsi"/>
                <w:szCs w:val="24"/>
              </w:rPr>
              <w:t>1.A.1 Subject Matter Knowledge</w:t>
            </w:r>
          </w:p>
          <w:p w14:paraId="3F95DD1D" w14:textId="77777777" w:rsidR="00780388" w:rsidRPr="004A59A7" w:rsidRDefault="00780388" w:rsidP="00D95D6B">
            <w:pPr>
              <w:widowControl/>
              <w:ind w:left="-108"/>
              <w:jc w:val="center"/>
              <w:rPr>
                <w:rFonts w:asciiTheme="minorHAnsi" w:eastAsia="Times New Roman" w:hAnsiTheme="minorHAnsi" w:cstheme="minorHAnsi"/>
                <w:szCs w:val="24"/>
              </w:rPr>
            </w:pPr>
          </w:p>
          <w:p w14:paraId="73506651" w14:textId="77777777" w:rsidR="00780388" w:rsidRPr="004A59A7" w:rsidRDefault="00780388" w:rsidP="00D95D6B">
            <w:pPr>
              <w:widowControl/>
              <w:ind w:left="-108"/>
              <w:jc w:val="center"/>
              <w:rPr>
                <w:rFonts w:asciiTheme="minorHAnsi" w:eastAsia="Times New Roman" w:hAnsiTheme="minorHAnsi" w:cstheme="minorHAnsi"/>
                <w:szCs w:val="24"/>
              </w:rPr>
            </w:pPr>
            <w:r w:rsidRPr="004A59A7">
              <w:rPr>
                <w:rFonts w:asciiTheme="minorHAnsi" w:eastAsia="Times New Roman" w:hAnsiTheme="minorHAnsi" w:cstheme="minorHAnsi"/>
                <w:szCs w:val="24"/>
              </w:rPr>
              <w:t>1.A.3  Well-Structured Units and Lessons</w:t>
            </w:r>
          </w:p>
        </w:tc>
      </w:tr>
      <w:tr w:rsidR="00780388" w:rsidRPr="004A59A7" w14:paraId="6A698B25" w14:textId="77777777" w:rsidTr="00D95D6B">
        <w:tc>
          <w:tcPr>
            <w:tcW w:w="5688" w:type="dxa"/>
            <w:shd w:val="clear" w:color="auto" w:fill="E5B8B7"/>
            <w:vAlign w:val="center"/>
          </w:tcPr>
          <w:p w14:paraId="2C71100D" w14:textId="77777777" w:rsidR="00780388" w:rsidRPr="004A59A7" w:rsidRDefault="00780388" w:rsidP="00D95D6B">
            <w:pPr>
              <w:widowControl/>
              <w:rPr>
                <w:rFonts w:asciiTheme="minorHAnsi" w:eastAsia="Times New Roman" w:hAnsiTheme="minorHAnsi" w:cstheme="minorHAnsi"/>
                <w:szCs w:val="24"/>
              </w:rPr>
            </w:pPr>
            <w:r w:rsidRPr="004A59A7">
              <w:rPr>
                <w:rFonts w:asciiTheme="minorHAnsi" w:eastAsia="Times New Roman" w:hAnsiTheme="minorHAnsi" w:cstheme="minorHAnsi"/>
                <w:szCs w:val="24"/>
              </w:rPr>
              <w:t>(b)  Assessment indicator: Uses a variety of informal and formal methods of assessment to measure student learning, growth, and understanding, develop differentiated and enhanced learning experiences, and improve future instruction.</w:t>
            </w:r>
          </w:p>
        </w:tc>
        <w:tc>
          <w:tcPr>
            <w:tcW w:w="4680" w:type="dxa"/>
            <w:shd w:val="clear" w:color="auto" w:fill="E5B8B7"/>
            <w:vAlign w:val="center"/>
          </w:tcPr>
          <w:p w14:paraId="08817B72" w14:textId="77777777" w:rsidR="00780388" w:rsidRPr="004A59A7" w:rsidRDefault="00780388" w:rsidP="00D95D6B">
            <w:pPr>
              <w:widowControl/>
              <w:ind w:left="-108"/>
              <w:jc w:val="center"/>
              <w:rPr>
                <w:rFonts w:asciiTheme="minorHAnsi" w:eastAsia="Times New Roman" w:hAnsiTheme="minorHAnsi" w:cstheme="minorHAnsi"/>
                <w:szCs w:val="24"/>
              </w:rPr>
            </w:pPr>
            <w:r w:rsidRPr="004A59A7">
              <w:rPr>
                <w:rFonts w:asciiTheme="minorHAnsi" w:eastAsia="Times New Roman" w:hAnsiTheme="minorHAnsi" w:cstheme="minorHAnsi"/>
                <w:szCs w:val="24"/>
              </w:rPr>
              <w:t>1.B.2  Adjustments to Practice</w:t>
            </w:r>
          </w:p>
        </w:tc>
      </w:tr>
      <w:tr w:rsidR="00780388" w:rsidRPr="004A59A7" w14:paraId="206F3751" w14:textId="77777777" w:rsidTr="00D95D6B">
        <w:tc>
          <w:tcPr>
            <w:tcW w:w="5688" w:type="dxa"/>
            <w:shd w:val="clear" w:color="auto" w:fill="E5B8B7"/>
            <w:vAlign w:val="center"/>
          </w:tcPr>
          <w:p w14:paraId="6E0BF643" w14:textId="77777777" w:rsidR="00780388" w:rsidRPr="004A59A7" w:rsidRDefault="00780388" w:rsidP="00D95D6B">
            <w:pPr>
              <w:widowControl/>
              <w:rPr>
                <w:rFonts w:asciiTheme="minorHAnsi" w:eastAsia="Times New Roman" w:hAnsiTheme="minorHAnsi" w:cstheme="minorHAnsi"/>
                <w:szCs w:val="24"/>
              </w:rPr>
            </w:pPr>
            <w:r w:rsidRPr="004A59A7">
              <w:rPr>
                <w:rFonts w:asciiTheme="minorHAnsi" w:eastAsia="Times New Roman" w:hAnsiTheme="minorHAnsi" w:cstheme="minorHAnsi"/>
                <w:szCs w:val="24"/>
              </w:rPr>
              <w:t>SEI (a) Uses instructional planning, materials, and student engagement approaches that support students of diverse cultural and linguistic backgrounds, strengths, and challenges.</w:t>
            </w:r>
          </w:p>
        </w:tc>
        <w:tc>
          <w:tcPr>
            <w:tcW w:w="4680" w:type="dxa"/>
            <w:shd w:val="clear" w:color="auto" w:fill="E5B8B7"/>
            <w:vAlign w:val="center"/>
          </w:tcPr>
          <w:p w14:paraId="5BF350CA" w14:textId="77777777" w:rsidR="00780388" w:rsidRPr="004A59A7" w:rsidRDefault="00780388" w:rsidP="00D95D6B">
            <w:pPr>
              <w:widowControl/>
              <w:ind w:left="-108"/>
              <w:jc w:val="center"/>
              <w:rPr>
                <w:rFonts w:asciiTheme="minorHAnsi" w:eastAsia="Times New Roman" w:hAnsiTheme="minorHAnsi" w:cstheme="minorHAnsi"/>
                <w:szCs w:val="24"/>
              </w:rPr>
            </w:pPr>
            <w:r w:rsidRPr="004A59A7">
              <w:rPr>
                <w:rFonts w:asciiTheme="minorHAnsi" w:eastAsia="Times New Roman" w:hAnsiTheme="minorHAnsi" w:cstheme="minorHAnsi"/>
                <w:szCs w:val="24"/>
              </w:rPr>
              <w:t>1.A.3  Well-Structured Units and Lessons</w:t>
            </w:r>
          </w:p>
        </w:tc>
      </w:tr>
      <w:tr w:rsidR="00780388" w:rsidRPr="004A59A7" w14:paraId="3AC45785" w14:textId="77777777" w:rsidTr="00BB4669">
        <w:tc>
          <w:tcPr>
            <w:tcW w:w="5688" w:type="dxa"/>
            <w:tcBorders>
              <w:bottom w:val="nil"/>
            </w:tcBorders>
            <w:shd w:val="clear" w:color="auto" w:fill="E5B8B7"/>
            <w:vAlign w:val="center"/>
          </w:tcPr>
          <w:p w14:paraId="65A9E169" w14:textId="77777777" w:rsidR="00780388" w:rsidRPr="004A59A7" w:rsidRDefault="00780388" w:rsidP="00D95D6B">
            <w:pPr>
              <w:widowControl/>
              <w:rPr>
                <w:rFonts w:asciiTheme="minorHAnsi" w:eastAsia="Times New Roman" w:hAnsiTheme="minorHAnsi" w:cstheme="minorHAnsi"/>
                <w:szCs w:val="24"/>
              </w:rPr>
            </w:pPr>
            <w:r w:rsidRPr="004A59A7">
              <w:rPr>
                <w:rFonts w:asciiTheme="minorHAnsi" w:eastAsia="Times New Roman" w:hAnsiTheme="minorHAnsi" w:cstheme="minorHAnsi"/>
                <w:szCs w:val="24"/>
              </w:rPr>
              <w:t xml:space="preserve">SEI (c) Demonstrates knowledge of the difference between social and academic language and the importance of this difference in planning, </w:t>
            </w:r>
            <w:proofErr w:type="gramStart"/>
            <w:r w:rsidRPr="004A59A7">
              <w:rPr>
                <w:rFonts w:asciiTheme="minorHAnsi" w:eastAsia="Times New Roman" w:hAnsiTheme="minorHAnsi" w:cstheme="minorHAnsi"/>
                <w:szCs w:val="24"/>
              </w:rPr>
              <w:t>differentiating</w:t>
            </w:r>
            <w:proofErr w:type="gramEnd"/>
            <w:r w:rsidRPr="004A59A7">
              <w:rPr>
                <w:rFonts w:asciiTheme="minorHAnsi" w:eastAsia="Times New Roman" w:hAnsiTheme="minorHAnsi" w:cstheme="minorHAnsi"/>
                <w:szCs w:val="24"/>
              </w:rPr>
              <w:t xml:space="preserve"> and delivering effective instruction for English language learners at various levels of English language proficiency and literacy.  </w:t>
            </w:r>
          </w:p>
        </w:tc>
        <w:tc>
          <w:tcPr>
            <w:tcW w:w="4680" w:type="dxa"/>
            <w:tcBorders>
              <w:bottom w:val="nil"/>
            </w:tcBorders>
            <w:shd w:val="clear" w:color="auto" w:fill="E5B8B7"/>
            <w:vAlign w:val="center"/>
          </w:tcPr>
          <w:p w14:paraId="413961D2" w14:textId="77777777" w:rsidR="00780388" w:rsidRPr="004A59A7" w:rsidRDefault="00780388" w:rsidP="00D95D6B">
            <w:pPr>
              <w:widowControl/>
              <w:ind w:left="-108"/>
              <w:jc w:val="center"/>
              <w:rPr>
                <w:rFonts w:asciiTheme="minorHAnsi" w:eastAsia="Times New Roman" w:hAnsiTheme="minorHAnsi" w:cstheme="minorHAnsi"/>
                <w:szCs w:val="24"/>
              </w:rPr>
            </w:pPr>
            <w:r w:rsidRPr="004A59A7">
              <w:rPr>
                <w:rFonts w:asciiTheme="minorHAnsi" w:eastAsia="Times New Roman" w:hAnsiTheme="minorHAnsi" w:cstheme="minorHAnsi"/>
                <w:szCs w:val="24"/>
              </w:rPr>
              <w:t>2.B.1  Safe Learning Environment</w:t>
            </w:r>
          </w:p>
          <w:p w14:paraId="516A859D" w14:textId="77777777" w:rsidR="00780388" w:rsidRPr="004A59A7" w:rsidRDefault="00780388" w:rsidP="00D95D6B">
            <w:pPr>
              <w:widowControl/>
              <w:ind w:left="-108"/>
              <w:jc w:val="center"/>
              <w:rPr>
                <w:rFonts w:asciiTheme="minorHAnsi" w:eastAsia="Times New Roman" w:hAnsiTheme="minorHAnsi" w:cstheme="minorHAnsi"/>
                <w:b/>
                <w:szCs w:val="24"/>
              </w:rPr>
            </w:pPr>
          </w:p>
          <w:p w14:paraId="7E94A715" w14:textId="77777777" w:rsidR="00780388" w:rsidRPr="004A59A7" w:rsidRDefault="00780388" w:rsidP="00D95D6B">
            <w:pPr>
              <w:widowControl/>
              <w:ind w:left="-108"/>
              <w:jc w:val="center"/>
              <w:rPr>
                <w:rFonts w:asciiTheme="minorHAnsi" w:eastAsia="Times New Roman" w:hAnsiTheme="minorHAnsi" w:cstheme="minorHAnsi"/>
                <w:szCs w:val="24"/>
              </w:rPr>
            </w:pPr>
            <w:r w:rsidRPr="004A59A7">
              <w:rPr>
                <w:rFonts w:asciiTheme="minorHAnsi" w:eastAsia="Times New Roman" w:hAnsiTheme="minorHAnsi" w:cstheme="minorHAnsi"/>
                <w:szCs w:val="24"/>
              </w:rPr>
              <w:t>2.A.3  Meeting Diverse Needs</w:t>
            </w:r>
          </w:p>
          <w:p w14:paraId="27DAC2AC" w14:textId="77777777" w:rsidR="00780388" w:rsidRPr="004A59A7" w:rsidRDefault="00780388" w:rsidP="00D95D6B">
            <w:pPr>
              <w:widowControl/>
              <w:ind w:left="-108"/>
              <w:jc w:val="center"/>
              <w:rPr>
                <w:rFonts w:asciiTheme="minorHAnsi" w:eastAsia="Times New Roman" w:hAnsiTheme="minorHAnsi" w:cstheme="minorHAnsi"/>
                <w:szCs w:val="24"/>
              </w:rPr>
            </w:pPr>
          </w:p>
          <w:p w14:paraId="0E6B05A6" w14:textId="77777777" w:rsidR="00780388" w:rsidRPr="004A59A7" w:rsidRDefault="00780388" w:rsidP="00D95D6B">
            <w:pPr>
              <w:widowControl/>
              <w:ind w:left="-108"/>
              <w:jc w:val="center"/>
              <w:rPr>
                <w:rFonts w:asciiTheme="minorHAnsi" w:eastAsia="Times New Roman" w:hAnsiTheme="minorHAnsi" w:cstheme="minorHAnsi"/>
                <w:szCs w:val="24"/>
              </w:rPr>
            </w:pPr>
            <w:r w:rsidRPr="004A59A7">
              <w:rPr>
                <w:rFonts w:asciiTheme="minorHAnsi" w:eastAsia="Times New Roman" w:hAnsiTheme="minorHAnsi" w:cstheme="minorHAnsi"/>
                <w:szCs w:val="24"/>
              </w:rPr>
              <w:t>2.E.1  High Expectations</w:t>
            </w:r>
          </w:p>
        </w:tc>
      </w:tr>
      <w:tr w:rsidR="00BB4669" w:rsidRPr="004A59A7" w14:paraId="68DF430F" w14:textId="77777777" w:rsidTr="00BB4669">
        <w:tc>
          <w:tcPr>
            <w:tcW w:w="10368" w:type="dxa"/>
            <w:gridSpan w:val="2"/>
            <w:tcBorders>
              <w:top w:val="nil"/>
              <w:left w:val="nil"/>
              <w:bottom w:val="nil"/>
              <w:right w:val="nil"/>
            </w:tcBorders>
            <w:shd w:val="clear" w:color="auto" w:fill="auto"/>
            <w:vAlign w:val="center"/>
          </w:tcPr>
          <w:p w14:paraId="33903E33" w14:textId="77777777" w:rsidR="00BB4669" w:rsidRDefault="00BB4669" w:rsidP="00D95D6B">
            <w:pPr>
              <w:widowControl/>
              <w:ind w:left="-108"/>
              <w:jc w:val="center"/>
              <w:rPr>
                <w:rFonts w:asciiTheme="minorHAnsi" w:eastAsia="Times New Roman" w:hAnsiTheme="minorHAnsi" w:cstheme="minorHAnsi"/>
                <w:szCs w:val="24"/>
              </w:rPr>
            </w:pPr>
          </w:p>
          <w:p w14:paraId="364A92B6" w14:textId="77777777" w:rsidR="00BB4669" w:rsidRDefault="00BB4669" w:rsidP="00D95D6B">
            <w:pPr>
              <w:widowControl/>
              <w:ind w:left="-108"/>
              <w:jc w:val="center"/>
              <w:rPr>
                <w:rFonts w:asciiTheme="minorHAnsi" w:eastAsia="Times New Roman" w:hAnsiTheme="minorHAnsi" w:cstheme="minorHAnsi"/>
                <w:szCs w:val="24"/>
              </w:rPr>
            </w:pPr>
          </w:p>
          <w:p w14:paraId="09B84D8D" w14:textId="77777777" w:rsidR="00BB4669" w:rsidRDefault="00BB4669" w:rsidP="00D95D6B">
            <w:pPr>
              <w:widowControl/>
              <w:ind w:left="-108"/>
              <w:jc w:val="center"/>
              <w:rPr>
                <w:rFonts w:asciiTheme="minorHAnsi" w:eastAsia="Times New Roman" w:hAnsiTheme="minorHAnsi" w:cstheme="minorHAnsi"/>
                <w:szCs w:val="24"/>
              </w:rPr>
            </w:pPr>
          </w:p>
          <w:p w14:paraId="20C7C597" w14:textId="77777777" w:rsidR="00BB4669" w:rsidRDefault="00BB4669" w:rsidP="00D95D6B">
            <w:pPr>
              <w:widowControl/>
              <w:ind w:left="-108"/>
              <w:jc w:val="center"/>
              <w:rPr>
                <w:rFonts w:asciiTheme="minorHAnsi" w:eastAsia="Times New Roman" w:hAnsiTheme="minorHAnsi" w:cstheme="minorHAnsi"/>
                <w:szCs w:val="24"/>
              </w:rPr>
            </w:pPr>
          </w:p>
          <w:p w14:paraId="130CB097" w14:textId="7E83C920" w:rsidR="00BB4669" w:rsidRPr="004A59A7" w:rsidRDefault="00BB4669" w:rsidP="00D95D6B">
            <w:pPr>
              <w:widowControl/>
              <w:ind w:left="-108"/>
              <w:jc w:val="center"/>
              <w:rPr>
                <w:rFonts w:asciiTheme="minorHAnsi" w:eastAsia="Times New Roman" w:hAnsiTheme="minorHAnsi" w:cstheme="minorHAnsi"/>
                <w:szCs w:val="24"/>
              </w:rPr>
            </w:pPr>
          </w:p>
        </w:tc>
      </w:tr>
      <w:tr w:rsidR="00780388" w:rsidRPr="004A59A7" w14:paraId="470225AB" w14:textId="77777777" w:rsidTr="00BB4669">
        <w:tc>
          <w:tcPr>
            <w:tcW w:w="10368" w:type="dxa"/>
            <w:gridSpan w:val="2"/>
            <w:tcBorders>
              <w:top w:val="single" w:sz="4" w:space="0" w:color="auto"/>
            </w:tcBorders>
            <w:shd w:val="clear" w:color="auto" w:fill="EAF1DD"/>
            <w:vAlign w:val="center"/>
          </w:tcPr>
          <w:p w14:paraId="13D3FF9F" w14:textId="77777777" w:rsidR="00780388" w:rsidRPr="004A59A7" w:rsidRDefault="00780388" w:rsidP="00D95D6B">
            <w:pPr>
              <w:widowControl/>
              <w:rPr>
                <w:rFonts w:asciiTheme="minorHAnsi" w:eastAsia="Times New Roman" w:hAnsiTheme="minorHAnsi" w:cstheme="minorHAnsi"/>
                <w:szCs w:val="24"/>
              </w:rPr>
            </w:pPr>
            <w:r w:rsidRPr="004A59A7">
              <w:rPr>
                <w:rFonts w:asciiTheme="minorHAnsi" w:eastAsia="Times New Roman" w:hAnsiTheme="minorHAnsi" w:cstheme="minorHAnsi"/>
                <w:b/>
                <w:szCs w:val="24"/>
                <w:shd w:val="clear" w:color="auto" w:fill="EAF1DD"/>
              </w:rPr>
              <w:lastRenderedPageBreak/>
              <w:t>(2) Teaching All Students Standard:</w:t>
            </w:r>
            <w:r w:rsidRPr="004A59A7">
              <w:rPr>
                <w:rFonts w:asciiTheme="minorHAnsi" w:eastAsia="Times New Roman" w:hAnsiTheme="minorHAnsi" w:cstheme="minorHAnsi"/>
                <w:szCs w:val="24"/>
                <w:shd w:val="clear" w:color="auto" w:fill="EAF1DD"/>
              </w:rPr>
              <w:t xml:space="preserve"> Promotes the learning and growth of all students through instructional practices that establish high expectations, create a safe and effective classroom </w:t>
            </w:r>
            <w:r w:rsidRPr="004A59A7">
              <w:rPr>
                <w:rFonts w:asciiTheme="minorHAnsi" w:eastAsia="Times New Roman" w:hAnsiTheme="minorHAnsi" w:cstheme="minorHAnsi"/>
                <w:szCs w:val="24"/>
              </w:rPr>
              <w:t>environment, and demonstrate cultural proficiency.</w:t>
            </w:r>
          </w:p>
        </w:tc>
      </w:tr>
      <w:tr w:rsidR="00780388" w:rsidRPr="004A59A7" w14:paraId="4D4F9A6C" w14:textId="77777777" w:rsidTr="00D95D6B">
        <w:tc>
          <w:tcPr>
            <w:tcW w:w="5688" w:type="dxa"/>
            <w:shd w:val="clear" w:color="auto" w:fill="D6E3BC"/>
            <w:vAlign w:val="center"/>
          </w:tcPr>
          <w:p w14:paraId="386BDFB9" w14:textId="77777777" w:rsidR="00780388" w:rsidRPr="004A59A7" w:rsidRDefault="00780388" w:rsidP="00D95D6B">
            <w:pPr>
              <w:widowControl/>
              <w:jc w:val="center"/>
              <w:rPr>
                <w:rFonts w:asciiTheme="minorHAnsi" w:eastAsia="Times New Roman" w:hAnsiTheme="minorHAnsi" w:cstheme="minorHAnsi"/>
                <w:b/>
                <w:szCs w:val="24"/>
              </w:rPr>
            </w:pPr>
            <w:r w:rsidRPr="004A59A7">
              <w:rPr>
                <w:rFonts w:asciiTheme="minorHAnsi" w:eastAsia="Times New Roman" w:hAnsiTheme="minorHAnsi" w:cstheme="minorHAnsi"/>
                <w:b/>
                <w:szCs w:val="24"/>
              </w:rPr>
              <w:t>Indicator</w:t>
            </w:r>
          </w:p>
        </w:tc>
        <w:tc>
          <w:tcPr>
            <w:tcW w:w="4680" w:type="dxa"/>
            <w:shd w:val="clear" w:color="auto" w:fill="D6E3BC"/>
          </w:tcPr>
          <w:p w14:paraId="1D728471" w14:textId="77777777" w:rsidR="00780388" w:rsidRPr="004A59A7" w:rsidRDefault="00780388" w:rsidP="00D95D6B">
            <w:pPr>
              <w:widowControl/>
              <w:ind w:left="-108"/>
              <w:jc w:val="center"/>
              <w:rPr>
                <w:rFonts w:asciiTheme="minorHAnsi" w:eastAsia="Times New Roman" w:hAnsiTheme="minorHAnsi" w:cstheme="minorHAnsi"/>
                <w:szCs w:val="24"/>
              </w:rPr>
            </w:pPr>
            <w:r w:rsidRPr="004A59A7">
              <w:rPr>
                <w:rFonts w:asciiTheme="minorHAnsi" w:eastAsia="Times New Roman" w:hAnsiTheme="minorHAnsi" w:cstheme="minorHAnsi"/>
                <w:b/>
                <w:szCs w:val="24"/>
              </w:rPr>
              <w:t>Essential Element in CAP</w:t>
            </w:r>
          </w:p>
        </w:tc>
      </w:tr>
      <w:tr w:rsidR="00780388" w:rsidRPr="004A59A7" w14:paraId="571E7DBB" w14:textId="77777777" w:rsidTr="00D95D6B">
        <w:tc>
          <w:tcPr>
            <w:tcW w:w="5688" w:type="dxa"/>
            <w:shd w:val="clear" w:color="auto" w:fill="D6E3BC"/>
            <w:vAlign w:val="center"/>
          </w:tcPr>
          <w:p w14:paraId="01E403FE" w14:textId="77777777" w:rsidR="00780388" w:rsidRPr="004A59A7" w:rsidRDefault="00780388" w:rsidP="00D95D6B">
            <w:pPr>
              <w:widowControl/>
              <w:rPr>
                <w:rFonts w:asciiTheme="minorHAnsi" w:eastAsia="Times New Roman" w:hAnsiTheme="minorHAnsi" w:cstheme="minorHAnsi"/>
                <w:szCs w:val="24"/>
              </w:rPr>
            </w:pPr>
            <w:r w:rsidRPr="004A59A7">
              <w:rPr>
                <w:rFonts w:asciiTheme="minorHAnsi" w:eastAsia="Times New Roman" w:hAnsiTheme="minorHAnsi" w:cstheme="minorHAnsi"/>
                <w:szCs w:val="24"/>
              </w:rPr>
              <w:t>(a)  Instruction indicator: Uses instructional practices that reflect high expectations regarding content and quality of effort and work, engage all students, and are personalized to accommodate diverse learning styles, needs, interests, and levels of readiness.</w:t>
            </w:r>
          </w:p>
        </w:tc>
        <w:tc>
          <w:tcPr>
            <w:tcW w:w="4680" w:type="dxa"/>
            <w:shd w:val="clear" w:color="auto" w:fill="D6E3BC"/>
            <w:vAlign w:val="center"/>
          </w:tcPr>
          <w:p w14:paraId="2379EA30" w14:textId="77777777" w:rsidR="00780388" w:rsidRPr="004A59A7" w:rsidRDefault="00780388" w:rsidP="00D95D6B">
            <w:pPr>
              <w:widowControl/>
              <w:ind w:left="-108"/>
              <w:jc w:val="center"/>
              <w:rPr>
                <w:rFonts w:asciiTheme="minorHAnsi" w:eastAsia="Times New Roman" w:hAnsiTheme="minorHAnsi" w:cstheme="minorHAnsi"/>
                <w:szCs w:val="24"/>
              </w:rPr>
            </w:pPr>
            <w:r w:rsidRPr="004A59A7">
              <w:rPr>
                <w:rFonts w:asciiTheme="minorHAnsi" w:eastAsia="Times New Roman" w:hAnsiTheme="minorHAnsi" w:cstheme="minorHAnsi"/>
                <w:szCs w:val="24"/>
              </w:rPr>
              <w:t>1.A.1 Subject Matter Knowledge</w:t>
            </w:r>
          </w:p>
          <w:p w14:paraId="1719EEC9" w14:textId="77777777" w:rsidR="00780388" w:rsidRPr="004A59A7" w:rsidRDefault="00780388" w:rsidP="00D95D6B">
            <w:pPr>
              <w:widowControl/>
              <w:ind w:left="-108"/>
              <w:jc w:val="center"/>
              <w:rPr>
                <w:rFonts w:asciiTheme="minorHAnsi" w:eastAsia="Times New Roman" w:hAnsiTheme="minorHAnsi" w:cstheme="minorHAnsi"/>
                <w:szCs w:val="24"/>
              </w:rPr>
            </w:pPr>
          </w:p>
          <w:p w14:paraId="58EA5A1A" w14:textId="77777777" w:rsidR="00780388" w:rsidRPr="004A59A7" w:rsidRDefault="00780388" w:rsidP="00D95D6B">
            <w:pPr>
              <w:widowControl/>
              <w:ind w:left="-108"/>
              <w:jc w:val="center"/>
              <w:rPr>
                <w:rFonts w:asciiTheme="minorHAnsi" w:eastAsia="Times New Roman" w:hAnsiTheme="minorHAnsi" w:cstheme="minorHAnsi"/>
                <w:szCs w:val="24"/>
              </w:rPr>
            </w:pPr>
            <w:r w:rsidRPr="004A59A7">
              <w:rPr>
                <w:rFonts w:asciiTheme="minorHAnsi" w:eastAsia="Times New Roman" w:hAnsiTheme="minorHAnsi" w:cstheme="minorHAnsi"/>
                <w:szCs w:val="24"/>
              </w:rPr>
              <w:t>2.A.3  Meeting Diverse Needs</w:t>
            </w:r>
          </w:p>
          <w:p w14:paraId="318F836B" w14:textId="77777777" w:rsidR="00780388" w:rsidRPr="004A59A7" w:rsidRDefault="00780388" w:rsidP="00D95D6B">
            <w:pPr>
              <w:widowControl/>
              <w:ind w:left="-108"/>
              <w:jc w:val="center"/>
              <w:rPr>
                <w:rFonts w:asciiTheme="minorHAnsi" w:eastAsia="Times New Roman" w:hAnsiTheme="minorHAnsi" w:cstheme="minorHAnsi"/>
                <w:szCs w:val="24"/>
              </w:rPr>
            </w:pPr>
          </w:p>
          <w:p w14:paraId="69B16FE4" w14:textId="77777777" w:rsidR="00780388" w:rsidRPr="004A59A7" w:rsidRDefault="00780388" w:rsidP="00D95D6B">
            <w:pPr>
              <w:widowControl/>
              <w:ind w:left="-108"/>
              <w:jc w:val="center"/>
              <w:rPr>
                <w:rFonts w:asciiTheme="minorHAnsi" w:eastAsia="Times New Roman" w:hAnsiTheme="minorHAnsi" w:cstheme="minorHAnsi"/>
                <w:szCs w:val="24"/>
              </w:rPr>
            </w:pPr>
            <w:r w:rsidRPr="004A59A7">
              <w:rPr>
                <w:rFonts w:asciiTheme="minorHAnsi" w:eastAsia="Times New Roman" w:hAnsiTheme="minorHAnsi" w:cstheme="minorHAnsi"/>
                <w:szCs w:val="24"/>
              </w:rPr>
              <w:t>2.E.1  High Expectations</w:t>
            </w:r>
          </w:p>
        </w:tc>
      </w:tr>
      <w:tr w:rsidR="00780388" w:rsidRPr="004A59A7" w14:paraId="78FB76C8" w14:textId="77777777" w:rsidTr="00D95D6B">
        <w:tc>
          <w:tcPr>
            <w:tcW w:w="5688" w:type="dxa"/>
            <w:shd w:val="clear" w:color="auto" w:fill="D6E3BC"/>
            <w:vAlign w:val="center"/>
          </w:tcPr>
          <w:p w14:paraId="47CA4B18" w14:textId="77777777" w:rsidR="00780388" w:rsidRPr="004A59A7" w:rsidRDefault="00780388" w:rsidP="00D95D6B">
            <w:pPr>
              <w:widowControl/>
              <w:rPr>
                <w:rFonts w:asciiTheme="minorHAnsi" w:eastAsia="Times New Roman" w:hAnsiTheme="minorHAnsi" w:cstheme="minorHAnsi"/>
                <w:szCs w:val="24"/>
              </w:rPr>
            </w:pPr>
            <w:r w:rsidRPr="004A59A7">
              <w:rPr>
                <w:rFonts w:asciiTheme="minorHAnsi" w:eastAsia="Times New Roman" w:hAnsiTheme="minorHAnsi" w:cstheme="minorHAnsi"/>
                <w:szCs w:val="24"/>
              </w:rPr>
              <w:t>(b)  Learning Environment indicator: Creates and maintains a safe and collaborative learning environment that values diversity and motivates students to take academic risks, challenge themselves, and claim ownership of their learning.</w:t>
            </w:r>
          </w:p>
        </w:tc>
        <w:tc>
          <w:tcPr>
            <w:tcW w:w="4680" w:type="dxa"/>
            <w:shd w:val="clear" w:color="auto" w:fill="D6E3BC"/>
            <w:vAlign w:val="center"/>
          </w:tcPr>
          <w:p w14:paraId="36AFC198" w14:textId="77777777" w:rsidR="00780388" w:rsidRPr="004A59A7" w:rsidRDefault="00780388" w:rsidP="00D95D6B">
            <w:pPr>
              <w:widowControl/>
              <w:ind w:left="-108"/>
              <w:jc w:val="center"/>
              <w:rPr>
                <w:rFonts w:asciiTheme="minorHAnsi" w:eastAsia="Times New Roman" w:hAnsiTheme="minorHAnsi" w:cstheme="minorHAnsi"/>
                <w:szCs w:val="24"/>
              </w:rPr>
            </w:pPr>
            <w:r w:rsidRPr="004A59A7">
              <w:rPr>
                <w:rFonts w:asciiTheme="minorHAnsi" w:eastAsia="Times New Roman" w:hAnsiTheme="minorHAnsi" w:cstheme="minorHAnsi"/>
                <w:szCs w:val="24"/>
              </w:rPr>
              <w:t>1.A.3:  Well-Structured Units and Lessons</w:t>
            </w:r>
          </w:p>
          <w:p w14:paraId="0FA2B0F3" w14:textId="77777777" w:rsidR="00780388" w:rsidRPr="004A59A7" w:rsidRDefault="00780388" w:rsidP="00D95D6B">
            <w:pPr>
              <w:widowControl/>
              <w:ind w:left="-108"/>
              <w:jc w:val="center"/>
              <w:rPr>
                <w:rFonts w:asciiTheme="minorHAnsi" w:eastAsia="Times New Roman" w:hAnsiTheme="minorHAnsi" w:cstheme="minorHAnsi"/>
                <w:szCs w:val="24"/>
              </w:rPr>
            </w:pPr>
          </w:p>
          <w:p w14:paraId="6F6B0DC0" w14:textId="77777777" w:rsidR="00780388" w:rsidRPr="004A59A7" w:rsidRDefault="00780388" w:rsidP="00D95D6B">
            <w:pPr>
              <w:widowControl/>
              <w:ind w:left="-108"/>
              <w:jc w:val="center"/>
              <w:rPr>
                <w:rFonts w:asciiTheme="minorHAnsi" w:eastAsia="Times New Roman" w:hAnsiTheme="minorHAnsi" w:cstheme="minorHAnsi"/>
                <w:szCs w:val="24"/>
              </w:rPr>
            </w:pPr>
            <w:r w:rsidRPr="004A59A7">
              <w:rPr>
                <w:rFonts w:asciiTheme="minorHAnsi" w:eastAsia="Times New Roman" w:hAnsiTheme="minorHAnsi" w:cstheme="minorHAnsi"/>
                <w:szCs w:val="24"/>
              </w:rPr>
              <w:t>2.B.1  Safe Learning Environment</w:t>
            </w:r>
          </w:p>
        </w:tc>
      </w:tr>
      <w:tr w:rsidR="00780388" w:rsidRPr="004A59A7" w14:paraId="0A472F0A" w14:textId="77777777" w:rsidTr="00D95D6B">
        <w:trPr>
          <w:trHeight w:val="1178"/>
        </w:trPr>
        <w:tc>
          <w:tcPr>
            <w:tcW w:w="5688" w:type="dxa"/>
            <w:shd w:val="clear" w:color="auto" w:fill="D6E3BC"/>
            <w:vAlign w:val="center"/>
          </w:tcPr>
          <w:p w14:paraId="6208D68F" w14:textId="77777777" w:rsidR="00780388" w:rsidRPr="004A59A7" w:rsidRDefault="00780388" w:rsidP="00D95D6B">
            <w:pPr>
              <w:widowControl/>
              <w:rPr>
                <w:rFonts w:asciiTheme="minorHAnsi" w:eastAsia="Times New Roman" w:hAnsiTheme="minorHAnsi" w:cstheme="minorHAnsi"/>
                <w:szCs w:val="24"/>
              </w:rPr>
            </w:pPr>
            <w:r w:rsidRPr="004A59A7">
              <w:rPr>
                <w:rFonts w:asciiTheme="minorHAnsi" w:eastAsia="Times New Roman" w:hAnsiTheme="minorHAnsi" w:cstheme="minorHAnsi"/>
                <w:szCs w:val="24"/>
              </w:rPr>
              <w:t>c)  Cultural Proficiency indicator: Actively creates and maintains an environment in which students' diverse backgrounds, identities, strengths, and challenges are respected.</w:t>
            </w:r>
          </w:p>
        </w:tc>
        <w:tc>
          <w:tcPr>
            <w:tcW w:w="4680" w:type="dxa"/>
            <w:shd w:val="clear" w:color="auto" w:fill="D6E3BC"/>
            <w:vAlign w:val="center"/>
          </w:tcPr>
          <w:p w14:paraId="081C0831" w14:textId="77777777" w:rsidR="00780388" w:rsidRPr="004A59A7" w:rsidRDefault="00780388" w:rsidP="00D95D6B">
            <w:pPr>
              <w:widowControl/>
              <w:ind w:left="-108"/>
              <w:jc w:val="center"/>
              <w:rPr>
                <w:rFonts w:asciiTheme="minorHAnsi" w:eastAsia="Times New Roman" w:hAnsiTheme="minorHAnsi" w:cstheme="minorHAnsi"/>
                <w:szCs w:val="24"/>
              </w:rPr>
            </w:pPr>
            <w:r w:rsidRPr="004A59A7">
              <w:rPr>
                <w:rFonts w:asciiTheme="minorHAnsi" w:eastAsia="Times New Roman" w:hAnsiTheme="minorHAnsi" w:cstheme="minorHAnsi"/>
                <w:szCs w:val="24"/>
              </w:rPr>
              <w:t>2.A.3  Meeting Diverse Needs</w:t>
            </w:r>
          </w:p>
          <w:p w14:paraId="3672E3EB" w14:textId="77777777" w:rsidR="00780388" w:rsidRPr="004A59A7" w:rsidRDefault="00780388" w:rsidP="00D95D6B">
            <w:pPr>
              <w:widowControl/>
              <w:ind w:left="-108"/>
              <w:jc w:val="center"/>
              <w:rPr>
                <w:rFonts w:asciiTheme="minorHAnsi" w:eastAsia="Times New Roman" w:hAnsiTheme="minorHAnsi" w:cstheme="minorHAnsi"/>
                <w:szCs w:val="24"/>
              </w:rPr>
            </w:pPr>
          </w:p>
          <w:p w14:paraId="709E76F9" w14:textId="77777777" w:rsidR="00780388" w:rsidRPr="004A59A7" w:rsidRDefault="00780388" w:rsidP="00D95D6B">
            <w:pPr>
              <w:widowControl/>
              <w:ind w:left="-108"/>
              <w:jc w:val="center"/>
              <w:rPr>
                <w:rFonts w:asciiTheme="minorHAnsi" w:eastAsia="Times New Roman" w:hAnsiTheme="minorHAnsi" w:cstheme="minorHAnsi"/>
                <w:szCs w:val="24"/>
              </w:rPr>
            </w:pPr>
            <w:r w:rsidRPr="004A59A7">
              <w:rPr>
                <w:rFonts w:asciiTheme="minorHAnsi" w:eastAsia="Times New Roman" w:hAnsiTheme="minorHAnsi" w:cstheme="minorHAnsi"/>
                <w:szCs w:val="24"/>
              </w:rPr>
              <w:t>2.B.1  Safe Learning Environment</w:t>
            </w:r>
          </w:p>
        </w:tc>
      </w:tr>
      <w:tr w:rsidR="00780388" w:rsidRPr="004A59A7" w14:paraId="1DBF31B3" w14:textId="77777777" w:rsidTr="00D95D6B">
        <w:tc>
          <w:tcPr>
            <w:tcW w:w="5688" w:type="dxa"/>
            <w:shd w:val="clear" w:color="auto" w:fill="D6E3BC"/>
            <w:vAlign w:val="center"/>
          </w:tcPr>
          <w:p w14:paraId="67E43A6B" w14:textId="77777777" w:rsidR="00780388" w:rsidRPr="004A59A7" w:rsidRDefault="00780388" w:rsidP="00D95D6B">
            <w:pPr>
              <w:widowControl/>
              <w:rPr>
                <w:rFonts w:asciiTheme="minorHAnsi" w:eastAsia="Times New Roman" w:hAnsiTheme="minorHAnsi" w:cstheme="minorHAnsi"/>
                <w:szCs w:val="24"/>
              </w:rPr>
            </w:pPr>
            <w:r w:rsidRPr="004A59A7">
              <w:rPr>
                <w:rFonts w:asciiTheme="minorHAnsi" w:eastAsia="Times New Roman" w:hAnsiTheme="minorHAnsi" w:cstheme="minorHAnsi"/>
                <w:szCs w:val="24"/>
              </w:rPr>
              <w:t>(d)  Expectations indicator: Plans and implements lessons that set clear and high expectations and make knowledge accessible for all students.</w:t>
            </w:r>
          </w:p>
        </w:tc>
        <w:tc>
          <w:tcPr>
            <w:tcW w:w="4680" w:type="dxa"/>
            <w:shd w:val="clear" w:color="auto" w:fill="D6E3BC"/>
            <w:vAlign w:val="center"/>
          </w:tcPr>
          <w:p w14:paraId="39A20605" w14:textId="77777777" w:rsidR="00780388" w:rsidRPr="004A59A7" w:rsidRDefault="00780388" w:rsidP="00D95D6B">
            <w:pPr>
              <w:widowControl/>
              <w:ind w:left="-108"/>
              <w:jc w:val="center"/>
              <w:rPr>
                <w:rFonts w:asciiTheme="minorHAnsi" w:eastAsia="Times New Roman" w:hAnsiTheme="minorHAnsi" w:cstheme="minorHAnsi"/>
                <w:szCs w:val="24"/>
              </w:rPr>
            </w:pPr>
            <w:r w:rsidRPr="004A59A7">
              <w:rPr>
                <w:rFonts w:asciiTheme="minorHAnsi" w:eastAsia="Times New Roman" w:hAnsiTheme="minorHAnsi" w:cstheme="minorHAnsi"/>
                <w:szCs w:val="24"/>
              </w:rPr>
              <w:t>1.A.1 Subject Matter Knowledge</w:t>
            </w:r>
          </w:p>
          <w:p w14:paraId="17CDBDEB" w14:textId="77777777" w:rsidR="00780388" w:rsidRPr="004A59A7" w:rsidRDefault="00780388" w:rsidP="00D95D6B">
            <w:pPr>
              <w:widowControl/>
              <w:ind w:left="-108"/>
              <w:jc w:val="center"/>
              <w:rPr>
                <w:rFonts w:asciiTheme="minorHAnsi" w:eastAsia="Times New Roman" w:hAnsiTheme="minorHAnsi" w:cstheme="minorHAnsi"/>
                <w:szCs w:val="24"/>
              </w:rPr>
            </w:pPr>
          </w:p>
          <w:p w14:paraId="4AFB9A84" w14:textId="77777777" w:rsidR="00780388" w:rsidRPr="004A59A7" w:rsidRDefault="00780388" w:rsidP="00D95D6B">
            <w:pPr>
              <w:widowControl/>
              <w:ind w:left="-108"/>
              <w:jc w:val="center"/>
              <w:rPr>
                <w:rFonts w:asciiTheme="minorHAnsi" w:eastAsia="Times New Roman" w:hAnsiTheme="minorHAnsi" w:cstheme="minorHAnsi"/>
                <w:szCs w:val="24"/>
              </w:rPr>
            </w:pPr>
            <w:r w:rsidRPr="004A59A7">
              <w:rPr>
                <w:rFonts w:asciiTheme="minorHAnsi" w:eastAsia="Times New Roman" w:hAnsiTheme="minorHAnsi" w:cstheme="minorHAnsi"/>
                <w:szCs w:val="24"/>
              </w:rPr>
              <w:t>2.A.3  Meeting Diverse Needs</w:t>
            </w:r>
          </w:p>
          <w:p w14:paraId="316391FF" w14:textId="77777777" w:rsidR="00780388" w:rsidRPr="004A59A7" w:rsidRDefault="00780388" w:rsidP="00D95D6B">
            <w:pPr>
              <w:widowControl/>
              <w:ind w:left="-108"/>
              <w:jc w:val="center"/>
              <w:rPr>
                <w:rFonts w:asciiTheme="minorHAnsi" w:eastAsia="Times New Roman" w:hAnsiTheme="minorHAnsi" w:cstheme="minorHAnsi"/>
                <w:szCs w:val="24"/>
              </w:rPr>
            </w:pPr>
          </w:p>
          <w:p w14:paraId="53E4A785" w14:textId="77777777" w:rsidR="00780388" w:rsidRPr="004A59A7" w:rsidRDefault="00780388" w:rsidP="00D95D6B">
            <w:pPr>
              <w:widowControl/>
              <w:ind w:left="-108"/>
              <w:jc w:val="center"/>
              <w:rPr>
                <w:rFonts w:asciiTheme="minorHAnsi" w:eastAsia="Times New Roman" w:hAnsiTheme="minorHAnsi" w:cstheme="minorHAnsi"/>
                <w:szCs w:val="24"/>
              </w:rPr>
            </w:pPr>
            <w:r w:rsidRPr="004A59A7">
              <w:rPr>
                <w:rFonts w:asciiTheme="minorHAnsi" w:eastAsia="Times New Roman" w:hAnsiTheme="minorHAnsi" w:cstheme="minorHAnsi"/>
                <w:szCs w:val="24"/>
              </w:rPr>
              <w:t>2.E.1  High Expectations</w:t>
            </w:r>
          </w:p>
          <w:p w14:paraId="05FB88E3" w14:textId="77777777" w:rsidR="00780388" w:rsidRPr="004A59A7" w:rsidRDefault="00780388" w:rsidP="00D95D6B">
            <w:pPr>
              <w:widowControl/>
              <w:ind w:left="-108"/>
              <w:jc w:val="center"/>
              <w:rPr>
                <w:rFonts w:asciiTheme="minorHAnsi" w:eastAsia="Times New Roman" w:hAnsiTheme="minorHAnsi" w:cstheme="minorHAnsi"/>
                <w:szCs w:val="24"/>
              </w:rPr>
            </w:pPr>
          </w:p>
        </w:tc>
      </w:tr>
      <w:tr w:rsidR="00780388" w:rsidRPr="004A59A7" w14:paraId="4655048E" w14:textId="77777777" w:rsidTr="00D95D6B">
        <w:tc>
          <w:tcPr>
            <w:tcW w:w="5688" w:type="dxa"/>
            <w:shd w:val="clear" w:color="auto" w:fill="D6E3BC"/>
            <w:vAlign w:val="center"/>
          </w:tcPr>
          <w:p w14:paraId="4AE27392" w14:textId="77777777" w:rsidR="00780388" w:rsidRPr="004A59A7" w:rsidRDefault="00780388" w:rsidP="00D95D6B">
            <w:pPr>
              <w:widowControl/>
              <w:rPr>
                <w:rFonts w:asciiTheme="minorHAnsi" w:eastAsia="Times New Roman" w:hAnsiTheme="minorHAnsi" w:cstheme="minorHAnsi"/>
                <w:szCs w:val="24"/>
              </w:rPr>
            </w:pPr>
            <w:r w:rsidRPr="004A59A7">
              <w:rPr>
                <w:rFonts w:asciiTheme="minorHAnsi" w:eastAsia="Times New Roman" w:hAnsiTheme="minorHAnsi" w:cstheme="minorHAnsi"/>
                <w:szCs w:val="24"/>
              </w:rPr>
              <w:t>(f)  Classroom Management Indicator:  Employs a variety of classroom management strategies to monitor, modify, and motivate positive student behavior and to establish and maintain consistent routines and procedures.</w:t>
            </w:r>
          </w:p>
        </w:tc>
        <w:tc>
          <w:tcPr>
            <w:tcW w:w="4680" w:type="dxa"/>
            <w:shd w:val="clear" w:color="auto" w:fill="D6E3BC"/>
            <w:vAlign w:val="center"/>
          </w:tcPr>
          <w:p w14:paraId="6C78962E" w14:textId="77777777" w:rsidR="00780388" w:rsidRPr="004A59A7" w:rsidRDefault="00780388" w:rsidP="00D95D6B">
            <w:pPr>
              <w:widowControl/>
              <w:ind w:left="-108"/>
              <w:jc w:val="center"/>
              <w:rPr>
                <w:rFonts w:asciiTheme="minorHAnsi" w:eastAsia="Times New Roman" w:hAnsiTheme="minorHAnsi" w:cstheme="minorHAnsi"/>
                <w:szCs w:val="24"/>
              </w:rPr>
            </w:pPr>
            <w:r w:rsidRPr="004A59A7">
              <w:rPr>
                <w:rFonts w:asciiTheme="minorHAnsi" w:eastAsia="Times New Roman" w:hAnsiTheme="minorHAnsi" w:cstheme="minorHAnsi"/>
                <w:szCs w:val="24"/>
              </w:rPr>
              <w:t>1.A.3:  Well-Structured Units and Lessons</w:t>
            </w:r>
          </w:p>
          <w:p w14:paraId="6926635C" w14:textId="77777777" w:rsidR="00780388" w:rsidRPr="004A59A7" w:rsidRDefault="00780388" w:rsidP="00D95D6B">
            <w:pPr>
              <w:widowControl/>
              <w:ind w:left="-108"/>
              <w:jc w:val="center"/>
              <w:rPr>
                <w:rFonts w:asciiTheme="minorHAnsi" w:eastAsia="Times New Roman" w:hAnsiTheme="minorHAnsi" w:cstheme="minorHAnsi"/>
                <w:szCs w:val="24"/>
              </w:rPr>
            </w:pPr>
          </w:p>
          <w:p w14:paraId="00BEBBFC" w14:textId="77777777" w:rsidR="00780388" w:rsidRPr="004A59A7" w:rsidRDefault="00780388" w:rsidP="00D95D6B">
            <w:pPr>
              <w:widowControl/>
              <w:ind w:left="-108"/>
              <w:jc w:val="center"/>
              <w:rPr>
                <w:rFonts w:asciiTheme="minorHAnsi" w:eastAsia="Times New Roman" w:hAnsiTheme="minorHAnsi" w:cstheme="minorHAnsi"/>
                <w:szCs w:val="24"/>
              </w:rPr>
            </w:pPr>
            <w:r w:rsidRPr="004A59A7">
              <w:rPr>
                <w:rFonts w:asciiTheme="minorHAnsi" w:eastAsia="Times New Roman" w:hAnsiTheme="minorHAnsi" w:cstheme="minorHAnsi"/>
                <w:szCs w:val="24"/>
              </w:rPr>
              <w:t>2.A.3  Meeting Diverse Needs</w:t>
            </w:r>
          </w:p>
          <w:p w14:paraId="303E53D1" w14:textId="77777777" w:rsidR="00780388" w:rsidRPr="004A59A7" w:rsidRDefault="00780388" w:rsidP="00D95D6B">
            <w:pPr>
              <w:widowControl/>
              <w:ind w:left="-108"/>
              <w:jc w:val="center"/>
              <w:rPr>
                <w:rFonts w:asciiTheme="minorHAnsi" w:eastAsia="Times New Roman" w:hAnsiTheme="minorHAnsi" w:cstheme="minorHAnsi"/>
                <w:szCs w:val="24"/>
              </w:rPr>
            </w:pPr>
          </w:p>
          <w:p w14:paraId="62224547" w14:textId="77777777" w:rsidR="00780388" w:rsidRPr="004A59A7" w:rsidRDefault="00780388" w:rsidP="00D95D6B">
            <w:pPr>
              <w:widowControl/>
              <w:ind w:left="-108"/>
              <w:jc w:val="center"/>
              <w:rPr>
                <w:rFonts w:asciiTheme="minorHAnsi" w:eastAsia="Times New Roman" w:hAnsiTheme="minorHAnsi" w:cstheme="minorHAnsi"/>
                <w:szCs w:val="24"/>
              </w:rPr>
            </w:pPr>
            <w:r w:rsidRPr="004A59A7">
              <w:rPr>
                <w:rFonts w:asciiTheme="minorHAnsi" w:eastAsia="Times New Roman" w:hAnsiTheme="minorHAnsi" w:cstheme="minorHAnsi"/>
                <w:szCs w:val="24"/>
              </w:rPr>
              <w:t>2.B.1  Safe Learning Environment</w:t>
            </w:r>
          </w:p>
          <w:p w14:paraId="57C89DA7" w14:textId="77777777" w:rsidR="00780388" w:rsidRPr="004A59A7" w:rsidRDefault="00780388" w:rsidP="00D95D6B">
            <w:pPr>
              <w:widowControl/>
              <w:ind w:left="-108"/>
              <w:jc w:val="center"/>
              <w:rPr>
                <w:rFonts w:asciiTheme="minorHAnsi" w:eastAsia="Times New Roman" w:hAnsiTheme="minorHAnsi" w:cstheme="minorHAnsi"/>
                <w:szCs w:val="24"/>
              </w:rPr>
            </w:pPr>
          </w:p>
        </w:tc>
      </w:tr>
      <w:tr w:rsidR="00780388" w:rsidRPr="004A59A7" w14:paraId="41067457" w14:textId="77777777" w:rsidTr="00D95D6B">
        <w:trPr>
          <w:trHeight w:val="728"/>
        </w:trPr>
        <w:tc>
          <w:tcPr>
            <w:tcW w:w="5688" w:type="dxa"/>
            <w:shd w:val="clear" w:color="auto" w:fill="D6E3BC"/>
            <w:vAlign w:val="center"/>
          </w:tcPr>
          <w:p w14:paraId="469CA336" w14:textId="77777777" w:rsidR="00780388" w:rsidRPr="004A59A7" w:rsidRDefault="00780388" w:rsidP="00D95D6B">
            <w:pPr>
              <w:widowControl/>
              <w:rPr>
                <w:rFonts w:asciiTheme="minorHAnsi" w:eastAsia="Times New Roman" w:hAnsiTheme="minorHAnsi" w:cstheme="minorHAnsi"/>
                <w:szCs w:val="24"/>
              </w:rPr>
            </w:pPr>
            <w:r w:rsidRPr="004A59A7">
              <w:rPr>
                <w:rFonts w:asciiTheme="minorHAnsi" w:eastAsia="Times New Roman" w:hAnsiTheme="minorHAnsi" w:cstheme="minorHAnsi"/>
                <w:szCs w:val="24"/>
              </w:rPr>
              <w:t>SEI (b) Uses effective strategies and techniques for making content accessible to English language learners.</w:t>
            </w:r>
          </w:p>
        </w:tc>
        <w:tc>
          <w:tcPr>
            <w:tcW w:w="4680" w:type="dxa"/>
            <w:shd w:val="clear" w:color="auto" w:fill="D6E3BC"/>
            <w:vAlign w:val="center"/>
          </w:tcPr>
          <w:p w14:paraId="022E307A" w14:textId="77777777" w:rsidR="00780388" w:rsidRPr="004A59A7" w:rsidRDefault="00780388" w:rsidP="00D95D6B">
            <w:pPr>
              <w:widowControl/>
              <w:ind w:left="-108"/>
              <w:jc w:val="center"/>
              <w:rPr>
                <w:rFonts w:asciiTheme="minorHAnsi" w:eastAsia="Times New Roman" w:hAnsiTheme="minorHAnsi" w:cstheme="minorHAnsi"/>
                <w:szCs w:val="24"/>
              </w:rPr>
            </w:pPr>
            <w:r w:rsidRPr="004A59A7">
              <w:rPr>
                <w:rFonts w:asciiTheme="minorHAnsi" w:eastAsia="Times New Roman" w:hAnsiTheme="minorHAnsi" w:cstheme="minorHAnsi"/>
                <w:szCs w:val="24"/>
              </w:rPr>
              <w:t>2.A.3  Meeting Diverse Needs</w:t>
            </w:r>
          </w:p>
        </w:tc>
      </w:tr>
      <w:tr w:rsidR="00780388" w:rsidRPr="004A59A7" w14:paraId="7D8248BE" w14:textId="77777777" w:rsidTr="002F272F">
        <w:tc>
          <w:tcPr>
            <w:tcW w:w="5688" w:type="dxa"/>
            <w:tcBorders>
              <w:bottom w:val="nil"/>
            </w:tcBorders>
            <w:shd w:val="clear" w:color="auto" w:fill="D6E3BC"/>
            <w:vAlign w:val="center"/>
          </w:tcPr>
          <w:p w14:paraId="2FA9F40B" w14:textId="77777777" w:rsidR="00780388" w:rsidRPr="004A59A7" w:rsidRDefault="00780388" w:rsidP="00D95D6B">
            <w:pPr>
              <w:widowControl/>
              <w:rPr>
                <w:rFonts w:asciiTheme="minorHAnsi" w:eastAsia="Times New Roman" w:hAnsiTheme="minorHAnsi" w:cstheme="minorHAnsi"/>
                <w:szCs w:val="24"/>
              </w:rPr>
            </w:pPr>
            <w:r w:rsidRPr="004A59A7">
              <w:rPr>
                <w:rFonts w:asciiTheme="minorHAnsi" w:eastAsia="Times New Roman" w:hAnsiTheme="minorHAnsi" w:cstheme="minorHAnsi"/>
                <w:szCs w:val="24"/>
              </w:rPr>
              <w:t xml:space="preserve">SEI (d) Creates and maintains a safe collaborative learning environment that values diversity and motivates students to meet high standards of conduct, effort, and performance. </w:t>
            </w:r>
          </w:p>
        </w:tc>
        <w:tc>
          <w:tcPr>
            <w:tcW w:w="4680" w:type="dxa"/>
            <w:tcBorders>
              <w:bottom w:val="nil"/>
            </w:tcBorders>
            <w:shd w:val="clear" w:color="auto" w:fill="D6E3BC"/>
            <w:vAlign w:val="center"/>
          </w:tcPr>
          <w:p w14:paraId="26040A96" w14:textId="77777777" w:rsidR="00780388" w:rsidRPr="004A59A7" w:rsidRDefault="00780388" w:rsidP="00D95D6B">
            <w:pPr>
              <w:widowControl/>
              <w:ind w:left="-108"/>
              <w:jc w:val="center"/>
              <w:rPr>
                <w:rFonts w:asciiTheme="minorHAnsi" w:eastAsia="Times New Roman" w:hAnsiTheme="minorHAnsi" w:cstheme="minorHAnsi"/>
                <w:szCs w:val="24"/>
              </w:rPr>
            </w:pPr>
            <w:r w:rsidRPr="004A59A7">
              <w:rPr>
                <w:rFonts w:asciiTheme="minorHAnsi" w:eastAsia="Times New Roman" w:hAnsiTheme="minorHAnsi" w:cstheme="minorHAnsi"/>
                <w:szCs w:val="24"/>
              </w:rPr>
              <w:t>2.A.3  Meeting Diverse Needs</w:t>
            </w:r>
          </w:p>
          <w:p w14:paraId="0416E600" w14:textId="77777777" w:rsidR="00780388" w:rsidRPr="004A59A7" w:rsidRDefault="00780388" w:rsidP="00D95D6B">
            <w:pPr>
              <w:widowControl/>
              <w:ind w:left="-108"/>
              <w:jc w:val="center"/>
              <w:rPr>
                <w:rFonts w:asciiTheme="minorHAnsi" w:eastAsia="Times New Roman" w:hAnsiTheme="minorHAnsi" w:cstheme="minorHAnsi"/>
                <w:szCs w:val="24"/>
              </w:rPr>
            </w:pPr>
          </w:p>
        </w:tc>
      </w:tr>
      <w:tr w:rsidR="00780388" w:rsidRPr="004A59A7" w14:paraId="10252723" w14:textId="77777777" w:rsidTr="002F272F">
        <w:tc>
          <w:tcPr>
            <w:tcW w:w="10368" w:type="dxa"/>
            <w:gridSpan w:val="2"/>
            <w:tcBorders>
              <w:top w:val="nil"/>
              <w:left w:val="nil"/>
              <w:bottom w:val="nil"/>
              <w:right w:val="nil"/>
            </w:tcBorders>
            <w:shd w:val="clear" w:color="auto" w:fill="auto"/>
            <w:vAlign w:val="center"/>
          </w:tcPr>
          <w:p w14:paraId="66189787" w14:textId="77777777" w:rsidR="00BB4669" w:rsidRDefault="00BB4669" w:rsidP="00BB4669">
            <w:pPr>
              <w:widowControl/>
              <w:rPr>
                <w:rFonts w:asciiTheme="minorHAnsi" w:eastAsia="Times New Roman" w:hAnsiTheme="minorHAnsi" w:cstheme="minorHAnsi"/>
                <w:b/>
                <w:szCs w:val="24"/>
              </w:rPr>
            </w:pPr>
          </w:p>
          <w:p w14:paraId="453C9660" w14:textId="458954CE" w:rsidR="00BB4669" w:rsidRDefault="00BB4669" w:rsidP="00D95D6B">
            <w:pPr>
              <w:widowControl/>
              <w:ind w:left="-108"/>
              <w:rPr>
                <w:rFonts w:asciiTheme="minorHAnsi" w:eastAsia="Times New Roman" w:hAnsiTheme="minorHAnsi" w:cstheme="minorHAnsi"/>
                <w:b/>
                <w:szCs w:val="24"/>
              </w:rPr>
            </w:pPr>
          </w:p>
          <w:p w14:paraId="40873E53" w14:textId="1F6EC7AD" w:rsidR="00BB4669" w:rsidRDefault="00BB4669" w:rsidP="00D95D6B">
            <w:pPr>
              <w:widowControl/>
              <w:ind w:left="-108"/>
              <w:rPr>
                <w:rFonts w:asciiTheme="minorHAnsi" w:eastAsia="Times New Roman" w:hAnsiTheme="minorHAnsi" w:cstheme="minorHAnsi"/>
                <w:b/>
                <w:szCs w:val="24"/>
              </w:rPr>
            </w:pPr>
          </w:p>
          <w:p w14:paraId="77EF034C" w14:textId="7FAFB174" w:rsidR="00BB4669" w:rsidRDefault="00BB4669" w:rsidP="00D95D6B">
            <w:pPr>
              <w:widowControl/>
              <w:ind w:left="-108"/>
              <w:rPr>
                <w:rFonts w:asciiTheme="minorHAnsi" w:eastAsia="Times New Roman" w:hAnsiTheme="minorHAnsi" w:cstheme="minorHAnsi"/>
                <w:b/>
                <w:szCs w:val="24"/>
              </w:rPr>
            </w:pPr>
          </w:p>
          <w:p w14:paraId="0E0714C3" w14:textId="77777777" w:rsidR="002F272F" w:rsidRDefault="002F272F" w:rsidP="002F272F">
            <w:pPr>
              <w:widowControl/>
              <w:rPr>
                <w:rFonts w:asciiTheme="minorHAnsi" w:eastAsia="Times New Roman" w:hAnsiTheme="minorHAnsi" w:cstheme="minorHAnsi"/>
                <w:b/>
                <w:szCs w:val="24"/>
              </w:rPr>
            </w:pPr>
          </w:p>
          <w:p w14:paraId="0A2D8A73" w14:textId="604F7B8C" w:rsidR="00BB4669" w:rsidRPr="004A59A7" w:rsidRDefault="00BB4669" w:rsidP="00BB4669">
            <w:pPr>
              <w:widowControl/>
              <w:rPr>
                <w:rFonts w:asciiTheme="minorHAnsi" w:eastAsia="Times New Roman" w:hAnsiTheme="minorHAnsi" w:cstheme="minorHAnsi"/>
                <w:b/>
                <w:szCs w:val="24"/>
              </w:rPr>
            </w:pPr>
          </w:p>
        </w:tc>
      </w:tr>
      <w:tr w:rsidR="002F272F" w:rsidRPr="004A59A7" w14:paraId="1B6B552F" w14:textId="77777777" w:rsidTr="002F272F">
        <w:tc>
          <w:tcPr>
            <w:tcW w:w="10368" w:type="dxa"/>
            <w:gridSpan w:val="2"/>
            <w:tcBorders>
              <w:top w:val="nil"/>
              <w:left w:val="nil"/>
              <w:bottom w:val="nil"/>
              <w:right w:val="nil"/>
            </w:tcBorders>
            <w:shd w:val="clear" w:color="auto" w:fill="auto"/>
            <w:vAlign w:val="center"/>
          </w:tcPr>
          <w:p w14:paraId="5460AA1F" w14:textId="77777777" w:rsidR="002F272F" w:rsidRDefault="002F272F" w:rsidP="00BB4669">
            <w:pPr>
              <w:widowControl/>
              <w:rPr>
                <w:rFonts w:asciiTheme="minorHAnsi" w:eastAsia="Times New Roman" w:hAnsiTheme="minorHAnsi" w:cstheme="minorHAnsi"/>
                <w:b/>
                <w:szCs w:val="24"/>
              </w:rPr>
            </w:pPr>
          </w:p>
        </w:tc>
      </w:tr>
      <w:tr w:rsidR="00780388" w:rsidRPr="004A59A7" w14:paraId="4D7BDDFB" w14:textId="77777777" w:rsidTr="002F272F">
        <w:tc>
          <w:tcPr>
            <w:tcW w:w="10368" w:type="dxa"/>
            <w:gridSpan w:val="2"/>
            <w:tcBorders>
              <w:top w:val="nil"/>
              <w:left w:val="single" w:sz="4" w:space="0" w:color="auto"/>
              <w:bottom w:val="single" w:sz="4" w:space="0" w:color="auto"/>
              <w:right w:val="single" w:sz="4" w:space="0" w:color="auto"/>
            </w:tcBorders>
            <w:shd w:val="clear" w:color="auto" w:fill="FDE9D9"/>
            <w:vAlign w:val="center"/>
          </w:tcPr>
          <w:p w14:paraId="7C5B1685" w14:textId="77777777" w:rsidR="00780388" w:rsidRPr="004A59A7" w:rsidRDefault="00780388" w:rsidP="00D95D6B">
            <w:pPr>
              <w:widowControl/>
              <w:ind w:left="-108"/>
              <w:rPr>
                <w:rFonts w:asciiTheme="minorHAnsi" w:eastAsia="Times New Roman" w:hAnsiTheme="minorHAnsi" w:cstheme="minorHAnsi"/>
                <w:szCs w:val="24"/>
              </w:rPr>
            </w:pPr>
            <w:r w:rsidRPr="004A59A7">
              <w:rPr>
                <w:rFonts w:asciiTheme="minorHAnsi" w:eastAsia="Times New Roman" w:hAnsiTheme="minorHAnsi" w:cstheme="minorHAnsi"/>
                <w:b/>
                <w:szCs w:val="24"/>
              </w:rPr>
              <w:lastRenderedPageBreak/>
              <w:t>(4) Professional Culture Standard:</w:t>
            </w:r>
            <w:r w:rsidRPr="004A59A7">
              <w:rPr>
                <w:rFonts w:asciiTheme="minorHAnsi" w:eastAsia="Times New Roman" w:hAnsiTheme="minorHAnsi" w:cstheme="minorHAnsi"/>
                <w:szCs w:val="24"/>
              </w:rPr>
              <w:t xml:space="preserve"> Promotes the learning and growth of all students through ethical, culturally proficient, skilled, and collaborative practice.</w:t>
            </w:r>
          </w:p>
        </w:tc>
      </w:tr>
      <w:tr w:rsidR="00780388" w:rsidRPr="004A59A7" w14:paraId="467164C0" w14:textId="77777777" w:rsidTr="00BB4669">
        <w:tc>
          <w:tcPr>
            <w:tcW w:w="5688" w:type="dxa"/>
            <w:tcBorders>
              <w:top w:val="single" w:sz="4" w:space="0" w:color="auto"/>
            </w:tcBorders>
            <w:shd w:val="clear" w:color="auto" w:fill="FDE9D9"/>
            <w:vAlign w:val="center"/>
          </w:tcPr>
          <w:p w14:paraId="23FFD528" w14:textId="77777777" w:rsidR="00780388" w:rsidRPr="004A59A7" w:rsidRDefault="00780388" w:rsidP="00D95D6B">
            <w:pPr>
              <w:widowControl/>
              <w:jc w:val="center"/>
              <w:rPr>
                <w:rFonts w:asciiTheme="minorHAnsi" w:eastAsia="Times New Roman" w:hAnsiTheme="minorHAnsi" w:cstheme="minorHAnsi"/>
                <w:b/>
                <w:szCs w:val="24"/>
              </w:rPr>
            </w:pPr>
            <w:r w:rsidRPr="004A59A7">
              <w:rPr>
                <w:rFonts w:asciiTheme="minorHAnsi" w:eastAsia="Times New Roman" w:hAnsiTheme="minorHAnsi" w:cstheme="minorHAnsi"/>
                <w:b/>
                <w:szCs w:val="24"/>
              </w:rPr>
              <w:t>Indicator</w:t>
            </w:r>
          </w:p>
        </w:tc>
        <w:tc>
          <w:tcPr>
            <w:tcW w:w="4680" w:type="dxa"/>
            <w:tcBorders>
              <w:top w:val="single" w:sz="4" w:space="0" w:color="auto"/>
            </w:tcBorders>
            <w:shd w:val="clear" w:color="auto" w:fill="FDE9D9"/>
            <w:vAlign w:val="center"/>
          </w:tcPr>
          <w:p w14:paraId="28A11362" w14:textId="77777777" w:rsidR="00780388" w:rsidRPr="004A59A7" w:rsidRDefault="00780388" w:rsidP="00D95D6B">
            <w:pPr>
              <w:widowControl/>
              <w:ind w:left="-108"/>
              <w:jc w:val="center"/>
              <w:rPr>
                <w:rFonts w:asciiTheme="minorHAnsi" w:eastAsia="Times New Roman" w:hAnsiTheme="minorHAnsi" w:cstheme="minorHAnsi"/>
                <w:szCs w:val="24"/>
              </w:rPr>
            </w:pPr>
            <w:r w:rsidRPr="004A59A7">
              <w:rPr>
                <w:rFonts w:asciiTheme="minorHAnsi" w:eastAsia="Times New Roman" w:hAnsiTheme="minorHAnsi" w:cstheme="minorHAnsi"/>
                <w:b/>
                <w:szCs w:val="24"/>
              </w:rPr>
              <w:t>Essential Element in CAP</w:t>
            </w:r>
          </w:p>
        </w:tc>
      </w:tr>
      <w:tr w:rsidR="00780388" w:rsidRPr="004A59A7" w14:paraId="1BCB5464" w14:textId="77777777" w:rsidTr="00D95D6B">
        <w:trPr>
          <w:trHeight w:val="2015"/>
        </w:trPr>
        <w:tc>
          <w:tcPr>
            <w:tcW w:w="5688" w:type="dxa"/>
            <w:shd w:val="clear" w:color="auto" w:fill="FBD4B4"/>
            <w:vAlign w:val="center"/>
          </w:tcPr>
          <w:p w14:paraId="073304E7" w14:textId="77777777" w:rsidR="00780388" w:rsidRPr="004A59A7" w:rsidRDefault="00780388" w:rsidP="00D95D6B">
            <w:pPr>
              <w:widowControl/>
              <w:rPr>
                <w:rFonts w:asciiTheme="minorHAnsi" w:eastAsia="Times New Roman" w:hAnsiTheme="minorHAnsi" w:cstheme="minorHAnsi"/>
                <w:szCs w:val="24"/>
              </w:rPr>
            </w:pPr>
            <w:r w:rsidRPr="004A59A7">
              <w:rPr>
                <w:rFonts w:asciiTheme="minorHAnsi" w:eastAsia="Times New Roman" w:hAnsiTheme="minorHAnsi" w:cstheme="minorHAnsi"/>
                <w:szCs w:val="24"/>
              </w:rPr>
              <w:t>(a)  Reflection indicator: Demonstrates the capacity to reflect on and improve the educator's own practice, using informal means as well as meetings with teams and work groups to gather information, analyze data, examine issues, set meaningful goals, and develop new approaches in order to improve teaching and learning.</w:t>
            </w:r>
          </w:p>
        </w:tc>
        <w:tc>
          <w:tcPr>
            <w:tcW w:w="4680" w:type="dxa"/>
            <w:shd w:val="clear" w:color="auto" w:fill="FBD4B4"/>
            <w:vAlign w:val="center"/>
          </w:tcPr>
          <w:p w14:paraId="4B4FBBA7" w14:textId="77777777" w:rsidR="00780388" w:rsidRPr="004A59A7" w:rsidRDefault="00780388" w:rsidP="00D95D6B">
            <w:pPr>
              <w:widowControl/>
              <w:ind w:left="-108"/>
              <w:jc w:val="center"/>
              <w:rPr>
                <w:rFonts w:asciiTheme="minorHAnsi" w:eastAsia="Times New Roman" w:hAnsiTheme="minorHAnsi" w:cstheme="minorHAnsi"/>
                <w:szCs w:val="24"/>
              </w:rPr>
            </w:pPr>
            <w:r w:rsidRPr="004A59A7">
              <w:rPr>
                <w:rFonts w:asciiTheme="minorHAnsi" w:eastAsia="Times New Roman" w:hAnsiTheme="minorHAnsi" w:cstheme="minorHAnsi"/>
                <w:szCs w:val="24"/>
              </w:rPr>
              <w:t>4.A.1   Reflective Practice</w:t>
            </w:r>
          </w:p>
          <w:p w14:paraId="4CDED62D" w14:textId="77777777" w:rsidR="00780388" w:rsidRPr="004A59A7" w:rsidRDefault="00780388" w:rsidP="00D95D6B">
            <w:pPr>
              <w:widowControl/>
              <w:ind w:left="-108"/>
              <w:jc w:val="center"/>
              <w:rPr>
                <w:rFonts w:asciiTheme="minorHAnsi" w:eastAsia="Times New Roman" w:hAnsiTheme="minorHAnsi" w:cstheme="minorHAnsi"/>
                <w:szCs w:val="24"/>
              </w:rPr>
            </w:pPr>
          </w:p>
        </w:tc>
      </w:tr>
      <w:tr w:rsidR="00780388" w:rsidRPr="004A59A7" w14:paraId="1588DC88" w14:textId="77777777" w:rsidTr="00D95D6B">
        <w:tc>
          <w:tcPr>
            <w:tcW w:w="5688" w:type="dxa"/>
            <w:shd w:val="clear" w:color="auto" w:fill="FBD4B4"/>
            <w:vAlign w:val="center"/>
          </w:tcPr>
          <w:p w14:paraId="62714436" w14:textId="77777777" w:rsidR="00780388" w:rsidRPr="004A59A7" w:rsidRDefault="00780388" w:rsidP="00D95D6B">
            <w:pPr>
              <w:widowControl/>
              <w:rPr>
                <w:rFonts w:asciiTheme="minorHAnsi" w:eastAsia="Times New Roman" w:hAnsiTheme="minorHAnsi" w:cstheme="minorHAnsi"/>
                <w:szCs w:val="24"/>
              </w:rPr>
            </w:pPr>
            <w:r w:rsidRPr="004A59A7">
              <w:rPr>
                <w:rFonts w:asciiTheme="minorHAnsi" w:eastAsia="Times New Roman" w:hAnsiTheme="minorHAnsi" w:cstheme="minorHAnsi"/>
                <w:szCs w:val="24"/>
              </w:rPr>
              <w:t>(f)  Professional Responsibilities indicator: Is ethical and reliable, and meets routine responsibilities consistently.</w:t>
            </w:r>
          </w:p>
          <w:p w14:paraId="2E52BB30" w14:textId="77777777" w:rsidR="00780388" w:rsidRPr="004A59A7" w:rsidRDefault="00780388" w:rsidP="00D95D6B">
            <w:pPr>
              <w:widowControl/>
              <w:rPr>
                <w:rFonts w:asciiTheme="minorHAnsi" w:eastAsia="Times New Roman" w:hAnsiTheme="minorHAnsi" w:cstheme="minorHAnsi"/>
                <w:szCs w:val="24"/>
              </w:rPr>
            </w:pPr>
          </w:p>
        </w:tc>
        <w:tc>
          <w:tcPr>
            <w:tcW w:w="4680" w:type="dxa"/>
            <w:shd w:val="clear" w:color="auto" w:fill="FBD4B4"/>
            <w:vAlign w:val="center"/>
          </w:tcPr>
          <w:p w14:paraId="36E3E5AC" w14:textId="77777777" w:rsidR="00780388" w:rsidRPr="004A59A7" w:rsidRDefault="00780388" w:rsidP="00D95D6B">
            <w:pPr>
              <w:widowControl/>
              <w:spacing w:after="240"/>
              <w:ind w:left="-108"/>
              <w:jc w:val="center"/>
              <w:rPr>
                <w:rFonts w:asciiTheme="minorHAnsi" w:eastAsia="Times New Roman" w:hAnsiTheme="minorHAnsi" w:cstheme="minorHAnsi"/>
                <w:szCs w:val="24"/>
              </w:rPr>
            </w:pPr>
            <w:r w:rsidRPr="004A59A7">
              <w:rPr>
                <w:rFonts w:asciiTheme="minorHAnsi" w:eastAsia="Times New Roman" w:hAnsiTheme="minorHAnsi" w:cstheme="minorHAnsi"/>
                <w:szCs w:val="24"/>
              </w:rPr>
              <w:t>1.A.1 Subject Matter Knowledge</w:t>
            </w:r>
          </w:p>
          <w:p w14:paraId="5FEECB07" w14:textId="77777777" w:rsidR="00780388" w:rsidRPr="004A59A7" w:rsidRDefault="00780388" w:rsidP="00D95D6B">
            <w:pPr>
              <w:widowControl/>
              <w:spacing w:after="240"/>
              <w:ind w:left="-108"/>
              <w:jc w:val="center"/>
              <w:rPr>
                <w:rFonts w:asciiTheme="minorHAnsi" w:eastAsia="Times New Roman" w:hAnsiTheme="minorHAnsi" w:cstheme="minorHAnsi"/>
                <w:szCs w:val="24"/>
              </w:rPr>
            </w:pPr>
            <w:r w:rsidRPr="004A59A7">
              <w:rPr>
                <w:rFonts w:asciiTheme="minorHAnsi" w:eastAsia="Times New Roman" w:hAnsiTheme="minorHAnsi" w:cstheme="minorHAnsi"/>
                <w:szCs w:val="24"/>
              </w:rPr>
              <w:t>1.A.43   Well-Structured Units and Lessons:</w:t>
            </w:r>
          </w:p>
          <w:p w14:paraId="66EFB9AF" w14:textId="77777777" w:rsidR="00780388" w:rsidRPr="004A59A7" w:rsidRDefault="00780388" w:rsidP="00D95D6B">
            <w:pPr>
              <w:widowControl/>
              <w:spacing w:after="240"/>
              <w:ind w:left="-108"/>
              <w:jc w:val="center"/>
              <w:rPr>
                <w:rFonts w:asciiTheme="minorHAnsi" w:eastAsia="Times New Roman" w:hAnsiTheme="minorHAnsi" w:cstheme="minorHAnsi"/>
                <w:szCs w:val="24"/>
              </w:rPr>
            </w:pPr>
            <w:r w:rsidRPr="004A59A7">
              <w:rPr>
                <w:rFonts w:asciiTheme="minorHAnsi" w:eastAsia="Times New Roman" w:hAnsiTheme="minorHAnsi" w:cstheme="minorHAnsi"/>
                <w:szCs w:val="24"/>
              </w:rPr>
              <w:t>1.B.2  Adjustments to Practice</w:t>
            </w:r>
          </w:p>
          <w:p w14:paraId="15B36F3B" w14:textId="77777777" w:rsidR="00780388" w:rsidRPr="004A59A7" w:rsidRDefault="00780388" w:rsidP="00D95D6B">
            <w:pPr>
              <w:widowControl/>
              <w:spacing w:after="240"/>
              <w:ind w:left="-108"/>
              <w:jc w:val="center"/>
              <w:rPr>
                <w:rFonts w:asciiTheme="minorHAnsi" w:eastAsia="Times New Roman" w:hAnsiTheme="minorHAnsi" w:cstheme="minorHAnsi"/>
                <w:szCs w:val="24"/>
              </w:rPr>
            </w:pPr>
            <w:r w:rsidRPr="004A59A7">
              <w:rPr>
                <w:rFonts w:asciiTheme="minorHAnsi" w:eastAsia="Times New Roman" w:hAnsiTheme="minorHAnsi" w:cstheme="minorHAnsi"/>
                <w:szCs w:val="24"/>
              </w:rPr>
              <w:t>2.A.3  Meeting Diverse Needs</w:t>
            </w:r>
          </w:p>
          <w:p w14:paraId="1FBED931" w14:textId="77777777" w:rsidR="00780388" w:rsidRPr="004A59A7" w:rsidRDefault="00780388" w:rsidP="00D95D6B">
            <w:pPr>
              <w:widowControl/>
              <w:spacing w:after="240"/>
              <w:ind w:left="-108"/>
              <w:jc w:val="center"/>
              <w:rPr>
                <w:rFonts w:asciiTheme="minorHAnsi" w:eastAsia="Times New Roman" w:hAnsiTheme="minorHAnsi" w:cstheme="minorHAnsi"/>
                <w:szCs w:val="24"/>
              </w:rPr>
            </w:pPr>
            <w:r w:rsidRPr="004A59A7">
              <w:rPr>
                <w:rFonts w:asciiTheme="minorHAnsi" w:eastAsia="Times New Roman" w:hAnsiTheme="minorHAnsi" w:cstheme="minorHAnsi"/>
                <w:szCs w:val="24"/>
              </w:rPr>
              <w:t>2.B.1  Safe Learning Environment</w:t>
            </w:r>
          </w:p>
          <w:p w14:paraId="779EED76" w14:textId="77777777" w:rsidR="00780388" w:rsidRPr="004A59A7" w:rsidRDefault="00780388" w:rsidP="00D95D6B">
            <w:pPr>
              <w:widowControl/>
              <w:spacing w:after="240"/>
              <w:ind w:left="-108"/>
              <w:jc w:val="center"/>
              <w:rPr>
                <w:rFonts w:asciiTheme="minorHAnsi" w:eastAsia="Times New Roman" w:hAnsiTheme="minorHAnsi" w:cstheme="minorHAnsi"/>
                <w:szCs w:val="24"/>
              </w:rPr>
            </w:pPr>
            <w:r w:rsidRPr="004A59A7">
              <w:rPr>
                <w:rFonts w:asciiTheme="minorHAnsi" w:eastAsia="Times New Roman" w:hAnsiTheme="minorHAnsi" w:cstheme="minorHAnsi"/>
                <w:szCs w:val="24"/>
              </w:rPr>
              <w:t>2.E.1  High Expectations</w:t>
            </w:r>
          </w:p>
          <w:p w14:paraId="2708BEB5" w14:textId="77777777" w:rsidR="00780388" w:rsidRPr="004A59A7" w:rsidRDefault="00780388" w:rsidP="00D95D6B">
            <w:pPr>
              <w:widowControl/>
              <w:spacing w:after="240"/>
              <w:ind w:left="-108"/>
              <w:jc w:val="center"/>
              <w:rPr>
                <w:rFonts w:asciiTheme="minorHAnsi" w:eastAsia="Times New Roman" w:hAnsiTheme="minorHAnsi" w:cstheme="minorHAnsi"/>
                <w:szCs w:val="24"/>
              </w:rPr>
            </w:pPr>
            <w:r w:rsidRPr="004A59A7">
              <w:rPr>
                <w:rFonts w:asciiTheme="minorHAnsi" w:eastAsia="Times New Roman" w:hAnsiTheme="minorHAnsi" w:cstheme="minorHAnsi"/>
                <w:szCs w:val="24"/>
              </w:rPr>
              <w:t>4.A.1   Reflective Practice</w:t>
            </w:r>
          </w:p>
        </w:tc>
      </w:tr>
    </w:tbl>
    <w:p w14:paraId="3E80F86A" w14:textId="77777777" w:rsidR="00780388" w:rsidRPr="004A59A7" w:rsidRDefault="00780388" w:rsidP="00780388">
      <w:pPr>
        <w:pStyle w:val="Heading1"/>
        <w:rPr>
          <w:rFonts w:asciiTheme="minorHAnsi" w:hAnsiTheme="minorHAnsi" w:cstheme="minorHAnsi"/>
          <w:sz w:val="24"/>
          <w:szCs w:val="24"/>
        </w:rPr>
        <w:sectPr w:rsidR="00780388" w:rsidRPr="004A59A7" w:rsidSect="00AE4C2C">
          <w:headerReference w:type="default" r:id="rId6"/>
          <w:pgSz w:w="12240" w:h="15840"/>
          <w:pgMar w:top="1440" w:right="1080" w:bottom="1440" w:left="1080" w:header="0" w:footer="548" w:gutter="0"/>
          <w:cols w:space="720"/>
        </w:sectPr>
      </w:pPr>
    </w:p>
    <w:p w14:paraId="0D767A51" w14:textId="77777777" w:rsidR="003509C9" w:rsidRPr="004A59A7" w:rsidRDefault="003509C9">
      <w:pPr>
        <w:rPr>
          <w:rFonts w:asciiTheme="minorHAnsi" w:hAnsiTheme="minorHAnsi" w:cstheme="minorHAnsi"/>
          <w:szCs w:val="24"/>
        </w:rPr>
      </w:pPr>
    </w:p>
    <w:sectPr w:rsidR="003509C9" w:rsidRPr="004A59A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43B507" w14:textId="77777777" w:rsidR="00E47E37" w:rsidRDefault="00E47E37" w:rsidP="004A59A7">
      <w:r>
        <w:separator/>
      </w:r>
    </w:p>
  </w:endnote>
  <w:endnote w:type="continuationSeparator" w:id="0">
    <w:p w14:paraId="0C5BD737" w14:textId="77777777" w:rsidR="00E47E37" w:rsidRDefault="00E47E37" w:rsidP="004A5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64B644" w14:textId="77777777" w:rsidR="00E47E37" w:rsidRDefault="00E47E37" w:rsidP="004A59A7">
      <w:r>
        <w:separator/>
      </w:r>
    </w:p>
  </w:footnote>
  <w:footnote w:type="continuationSeparator" w:id="0">
    <w:p w14:paraId="23AF1FAF" w14:textId="77777777" w:rsidR="00E47E37" w:rsidRDefault="00E47E37" w:rsidP="004A59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6DE62" w14:textId="77777777" w:rsidR="00707710" w:rsidRDefault="00E47E37" w:rsidP="000538A5">
    <w:pPr>
      <w:pStyle w:val="Header"/>
      <w:jc w:val="right"/>
      <w:rPr>
        <w:szCs w:val="28"/>
      </w:rPr>
    </w:pPr>
  </w:p>
  <w:p w14:paraId="0C4E5AAD" w14:textId="16765435" w:rsidR="00707710" w:rsidRPr="002C7ABD" w:rsidRDefault="00E47E37" w:rsidP="002C7ABD">
    <w:pPr>
      <w:pStyle w:val="Header"/>
      <w:jc w:val="right"/>
      <w:rPr>
        <w:b/>
        <w:color w:val="44546A" w:themeColor="text2"/>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388"/>
    <w:rsid w:val="001A1517"/>
    <w:rsid w:val="002F272F"/>
    <w:rsid w:val="003509C9"/>
    <w:rsid w:val="004A59A7"/>
    <w:rsid w:val="006B2463"/>
    <w:rsid w:val="00780388"/>
    <w:rsid w:val="009B6063"/>
    <w:rsid w:val="00BB4669"/>
    <w:rsid w:val="00BF3077"/>
    <w:rsid w:val="00D70906"/>
    <w:rsid w:val="00E47E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19F7B"/>
  <w15:chartTrackingRefBased/>
  <w15:docId w15:val="{E079F9C1-D713-487E-B090-F1AB13C5D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0388"/>
    <w:pPr>
      <w:widowControl w:val="0"/>
      <w:spacing w:after="0" w:line="240" w:lineRule="auto"/>
    </w:pPr>
    <w:rPr>
      <w:rFonts w:ascii="Calibri" w:eastAsia="Calibri" w:hAnsi="Calibri" w:cs="Times New Roman"/>
      <w:sz w:val="24"/>
    </w:rPr>
  </w:style>
  <w:style w:type="paragraph" w:styleId="Heading1">
    <w:name w:val="heading 1"/>
    <w:basedOn w:val="Normal"/>
    <w:next w:val="Normal"/>
    <w:link w:val="Heading1Char"/>
    <w:uiPriority w:val="9"/>
    <w:qFormat/>
    <w:rsid w:val="00780388"/>
    <w:pPr>
      <w:keepNext/>
      <w:keepLines/>
      <w:pBdr>
        <w:bottom w:val="single" w:sz="4" w:space="1" w:color="1F497D"/>
      </w:pBdr>
      <w:spacing w:before="480" w:after="240"/>
      <w:outlineLvl w:val="0"/>
    </w:pPr>
    <w:rPr>
      <w:rFonts w:eastAsia="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0388"/>
    <w:rPr>
      <w:rFonts w:ascii="Calibri" w:eastAsia="Times New Roman" w:hAnsi="Calibri" w:cs="Times New Roman"/>
      <w:b/>
      <w:bCs/>
      <w:color w:val="365F91"/>
      <w:sz w:val="28"/>
      <w:szCs w:val="28"/>
    </w:rPr>
  </w:style>
  <w:style w:type="paragraph" w:styleId="Header">
    <w:name w:val="header"/>
    <w:basedOn w:val="Normal"/>
    <w:link w:val="HeaderChar"/>
    <w:uiPriority w:val="99"/>
    <w:unhideWhenUsed/>
    <w:rsid w:val="00780388"/>
    <w:pPr>
      <w:tabs>
        <w:tab w:val="center" w:pos="4680"/>
        <w:tab w:val="right" w:pos="9360"/>
      </w:tabs>
    </w:pPr>
  </w:style>
  <w:style w:type="character" w:customStyle="1" w:styleId="HeaderChar">
    <w:name w:val="Header Char"/>
    <w:basedOn w:val="DefaultParagraphFont"/>
    <w:link w:val="Header"/>
    <w:uiPriority w:val="99"/>
    <w:rsid w:val="00780388"/>
    <w:rPr>
      <w:rFonts w:ascii="Calibri" w:eastAsia="Calibri" w:hAnsi="Calibri" w:cs="Times New Roman"/>
      <w:sz w:val="24"/>
    </w:rPr>
  </w:style>
  <w:style w:type="paragraph" w:styleId="Footer">
    <w:name w:val="footer"/>
    <w:basedOn w:val="Normal"/>
    <w:link w:val="FooterChar"/>
    <w:uiPriority w:val="99"/>
    <w:unhideWhenUsed/>
    <w:rsid w:val="004A59A7"/>
    <w:pPr>
      <w:tabs>
        <w:tab w:val="center" w:pos="4680"/>
        <w:tab w:val="right" w:pos="9360"/>
      </w:tabs>
    </w:pPr>
  </w:style>
  <w:style w:type="character" w:customStyle="1" w:styleId="FooterChar">
    <w:name w:val="Footer Char"/>
    <w:basedOn w:val="DefaultParagraphFont"/>
    <w:link w:val="Footer"/>
    <w:uiPriority w:val="99"/>
    <w:rsid w:val="004A59A7"/>
    <w:rPr>
      <w:rFonts w:ascii="Calibri" w:eastAsia="Calibri" w:hAnsi="Calibri"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756</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Crosswalk of CAP's Essential Elements to PST Indicators</vt:lpstr>
    </vt:vector>
  </TitlesOfParts>
  <Company/>
  <LinksUpToDate>false</LinksUpToDate>
  <CharactersWithSpaces>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Crosswalk of CAP's Essential Elements to PST Indicators</dc:title>
  <dc:subject/>
  <dc:creator>DESE</dc:creator>
  <cp:keywords/>
  <dc:description/>
  <cp:lastModifiedBy>Zou, Dong (EOE)</cp:lastModifiedBy>
  <cp:revision>3</cp:revision>
  <dcterms:created xsi:type="dcterms:W3CDTF">2022-07-14T20:22:00Z</dcterms:created>
  <dcterms:modified xsi:type="dcterms:W3CDTF">2022-07-14T20:47:00Z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14 202</vt:lpwstr>
  </property>
</Properties>
</file>