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23A8" w14:textId="5118E50B" w:rsidR="000656D7" w:rsidRPr="003149CB" w:rsidRDefault="000656D7" w:rsidP="000656D7">
      <w:pPr>
        <w:jc w:val="both"/>
      </w:pPr>
      <w:r w:rsidRPr="03008E45">
        <w:rPr>
          <w:i/>
          <w:iCs/>
        </w:rPr>
        <w:t xml:space="preserve">This Quick Guide is intended to facilitate easy access to the CAP online platform. The Quick Guide does not cover all requirements of a CAP cycle, but </w:t>
      </w:r>
      <w:r w:rsidR="00616C4D" w:rsidRPr="03008E45">
        <w:rPr>
          <w:i/>
          <w:iCs/>
        </w:rPr>
        <w:t xml:space="preserve">it </w:t>
      </w:r>
      <w:r w:rsidRPr="03008E45">
        <w:rPr>
          <w:i/>
          <w:iCs/>
        </w:rPr>
        <w:t xml:space="preserve">highlights some critical details. For more information, please see our </w:t>
      </w:r>
      <w:hyperlink r:id="rId7">
        <w:r w:rsidRPr="03008E45">
          <w:rPr>
            <w:rStyle w:val="Hyperlink"/>
            <w:i/>
            <w:iCs/>
            <w:color w:val="2F5496" w:themeColor="accent1" w:themeShade="BF"/>
          </w:rPr>
          <w:t>CAP Online Platform 2.0 User Guide</w:t>
        </w:r>
      </w:hyperlink>
      <w:r>
        <w:t xml:space="preserve">. </w:t>
      </w:r>
    </w:p>
    <w:p w14:paraId="0E694857" w14:textId="1F4A0D6D" w:rsidR="006A086A" w:rsidRPr="003149CB" w:rsidRDefault="006A086A" w:rsidP="00081B4C">
      <w:pPr>
        <w:pStyle w:val="Heading2"/>
      </w:pPr>
      <w:r w:rsidRPr="003149CB">
        <w:t>Getting Started</w:t>
      </w:r>
    </w:p>
    <w:p w14:paraId="4044B2C9" w14:textId="7393461B" w:rsidR="00BB20ED" w:rsidRDefault="00BB20ED" w:rsidP="00BB20ED">
      <w:pPr>
        <w:tabs>
          <w:tab w:val="left" w:pos="720"/>
        </w:tabs>
        <w:spacing w:before="120" w:after="120"/>
      </w:pPr>
      <w:bookmarkStart w:id="0" w:name="_Hlk144375928"/>
      <w:r>
        <w:t xml:space="preserve">The CAP Online Platform is embedded within the </w:t>
      </w:r>
      <w:hyperlink r:id="rId8" w:history="1">
        <w:r w:rsidRPr="00911E04">
          <w:rPr>
            <w:rStyle w:val="Hyperlink"/>
          </w:rPr>
          <w:t>Education Security Portal</w:t>
        </w:r>
      </w:hyperlink>
      <w:r>
        <w:t>. The log-in page appears below:</w:t>
      </w:r>
    </w:p>
    <w:p w14:paraId="2B6E43F0" w14:textId="40A620CA" w:rsidR="00BB20ED" w:rsidRDefault="00BB20ED" w:rsidP="00BB20ED">
      <w:pPr>
        <w:tabs>
          <w:tab w:val="left" w:pos="720"/>
        </w:tabs>
        <w:spacing w:before="120" w:after="120"/>
        <w:jc w:val="center"/>
      </w:pPr>
      <w:r w:rsidRPr="005304DF">
        <w:rPr>
          <w:noProof/>
        </w:rPr>
        <w:drawing>
          <wp:inline distT="0" distB="0" distL="0" distR="0" wp14:anchorId="403114D8" wp14:editId="4E0F05BB">
            <wp:extent cx="6858000" cy="1552575"/>
            <wp:effectExtent l="0" t="0" r="0" b="9525"/>
            <wp:docPr id="1" name="Picture 1" descr="Image of the Education Security Portal log in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the Education Security Portal log in page. "/>
                    <pic:cNvPicPr/>
                  </pic:nvPicPr>
                  <pic:blipFill rotWithShape="1">
                    <a:blip r:embed="rId9"/>
                    <a:srcRect b="45204"/>
                    <a:stretch/>
                  </pic:blipFill>
                  <pic:spPr bwMode="auto">
                    <a:xfrm>
                      <a:off x="0" y="0"/>
                      <a:ext cx="6858000" cy="1552575"/>
                    </a:xfrm>
                    <a:prstGeom prst="rect">
                      <a:avLst/>
                    </a:prstGeom>
                    <a:ln>
                      <a:noFill/>
                    </a:ln>
                    <a:extLst>
                      <a:ext uri="{53640926-AAD7-44D8-BBD7-CCE9431645EC}">
                        <a14:shadowObscured xmlns:a14="http://schemas.microsoft.com/office/drawing/2010/main"/>
                      </a:ext>
                    </a:extLst>
                  </pic:spPr>
                </pic:pic>
              </a:graphicData>
            </a:graphic>
          </wp:inline>
        </w:drawing>
      </w:r>
    </w:p>
    <w:p w14:paraId="438E8A34" w14:textId="5AB78B02" w:rsidR="00DE7917" w:rsidRPr="00BB20ED" w:rsidRDefault="00DE7917" w:rsidP="00BB20ED">
      <w:pPr>
        <w:pStyle w:val="NormalWeb"/>
        <w:shd w:val="clear" w:color="auto" w:fill="FFFFFF"/>
        <w:spacing w:before="0" w:beforeAutospacing="0" w:afterAutospacing="0"/>
        <w:rPr>
          <w:rFonts w:ascii="Segoe UI" w:hAnsi="Segoe UI" w:cs="Segoe UI"/>
          <w:color w:val="222222"/>
          <w:sz w:val="24"/>
          <w:szCs w:val="24"/>
        </w:rPr>
      </w:pPr>
      <w:r w:rsidRPr="002D6E5F">
        <w:t xml:space="preserve">Your CAP username will be new. </w:t>
      </w:r>
      <w:r w:rsidRPr="002D6E5F">
        <w:rPr>
          <w:b/>
          <w:bCs/>
          <w:u w:val="single"/>
        </w:rPr>
        <w:t xml:space="preserve">Your </w:t>
      </w:r>
      <w:r w:rsidR="00BB20ED">
        <w:rPr>
          <w:b/>
          <w:bCs/>
          <w:u w:val="single"/>
        </w:rPr>
        <w:t xml:space="preserve">personal </w:t>
      </w:r>
      <w:r w:rsidRPr="002D6E5F">
        <w:rPr>
          <w:b/>
          <w:bCs/>
          <w:u w:val="single"/>
        </w:rPr>
        <w:t>ELAR username and password will not enable you to see the cycle assigned to you in the system.</w:t>
      </w:r>
      <w:r w:rsidRPr="002D6E5F">
        <w:t xml:space="preserve"> </w:t>
      </w:r>
      <w:r w:rsidR="00BB20ED" w:rsidRPr="00BB20ED">
        <w:rPr>
          <w:rFonts w:asciiTheme="minorHAnsi" w:hAnsiTheme="minorHAnsi" w:cstheme="minorHAnsi"/>
          <w:color w:val="222222"/>
        </w:rPr>
        <w:t>When logging in for the first time, please use the “</w:t>
      </w:r>
      <w:hyperlink r:id="rId10" w:history="1">
        <w:r w:rsidR="00BB20ED" w:rsidRPr="00BB20ED">
          <w:rPr>
            <w:rStyle w:val="Hyperlink"/>
            <w:rFonts w:asciiTheme="minorHAnsi" w:hAnsiTheme="minorHAnsi" w:cstheme="minorHAnsi"/>
          </w:rPr>
          <w:t>Forgot Password</w:t>
        </w:r>
      </w:hyperlink>
      <w:r w:rsidR="00BB20ED" w:rsidRPr="00BB20ED">
        <w:rPr>
          <w:rFonts w:asciiTheme="minorHAnsi" w:hAnsiTheme="minorHAnsi" w:cstheme="minorHAnsi"/>
          <w:color w:val="222222"/>
        </w:rPr>
        <w:t xml:space="preserve">” feature with your username and the email associated with your account to </w:t>
      </w:r>
      <w:hyperlink r:id="rId11" w:history="1">
        <w:r w:rsidR="00BB20ED" w:rsidRPr="00BB20ED">
          <w:rPr>
            <w:rStyle w:val="Hyperlink"/>
            <w:rFonts w:asciiTheme="minorHAnsi" w:hAnsiTheme="minorHAnsi" w:cstheme="minorHAnsi"/>
          </w:rPr>
          <w:t>set up a password</w:t>
        </w:r>
      </w:hyperlink>
      <w:r w:rsidR="00BB20ED" w:rsidRPr="00BB20ED">
        <w:rPr>
          <w:rFonts w:asciiTheme="minorHAnsi" w:hAnsiTheme="minorHAnsi" w:cstheme="minorHAnsi"/>
          <w:color w:val="222222"/>
        </w:rPr>
        <w:t xml:space="preserve">. Additional resources can be found </w:t>
      </w:r>
      <w:hyperlink r:id="rId12" w:history="1">
        <w:r w:rsidR="00BB20ED" w:rsidRPr="00BB20ED">
          <w:rPr>
            <w:rStyle w:val="Hyperlink"/>
            <w:rFonts w:asciiTheme="minorHAnsi" w:hAnsiTheme="minorHAnsi" w:cstheme="minorHAnsi"/>
          </w:rPr>
          <w:t>here</w:t>
        </w:r>
      </w:hyperlink>
      <w:r w:rsidR="00BB20ED" w:rsidRPr="00BB20ED">
        <w:rPr>
          <w:rFonts w:asciiTheme="minorHAnsi" w:hAnsiTheme="minorHAnsi" w:cstheme="minorHAnsi"/>
          <w:color w:val="222222"/>
        </w:rPr>
        <w:t>.</w:t>
      </w:r>
    </w:p>
    <w:p w14:paraId="4E58B4AC" w14:textId="480DF0DE" w:rsidR="00DE7917" w:rsidRPr="002D6E5F" w:rsidRDefault="00DE7917" w:rsidP="005F3558">
      <w:pPr>
        <w:tabs>
          <w:tab w:val="left" w:pos="720"/>
        </w:tabs>
        <w:spacing w:before="120" w:after="120"/>
        <w:contextualSpacing/>
        <w:jc w:val="both"/>
        <w:rPr>
          <w:rFonts w:ascii="Calibri" w:hAnsi="Calibri" w:cs="Calibri"/>
        </w:rPr>
      </w:pPr>
      <w:r w:rsidRPr="002D6E5F">
        <w:rPr>
          <w:rFonts w:ascii="Calibri" w:hAnsi="Calibri" w:cs="Calibri"/>
        </w:rPr>
        <w:t>To begin using the system:</w:t>
      </w:r>
    </w:p>
    <w:p w14:paraId="3C1804C6" w14:textId="49244499" w:rsidR="00DE7917" w:rsidRPr="00BB20ED" w:rsidRDefault="00DE7917" w:rsidP="00BB20ED">
      <w:pPr>
        <w:pStyle w:val="NormalWeb"/>
        <w:numPr>
          <w:ilvl w:val="0"/>
          <w:numId w:val="1"/>
        </w:numPr>
        <w:shd w:val="clear" w:color="auto" w:fill="FFFFFF"/>
        <w:spacing w:before="0" w:beforeAutospacing="0" w:afterAutospacing="0"/>
        <w:rPr>
          <w:rFonts w:ascii="Segoe UI" w:hAnsi="Segoe UI" w:cs="Segoe UI"/>
          <w:color w:val="222222"/>
          <w:sz w:val="24"/>
          <w:szCs w:val="24"/>
        </w:rPr>
      </w:pPr>
      <w:r w:rsidRPr="33B4464D">
        <w:t xml:space="preserve">If you </w:t>
      </w:r>
      <w:proofErr w:type="gramStart"/>
      <w:r w:rsidRPr="33B4464D">
        <w:t>are able to</w:t>
      </w:r>
      <w:proofErr w:type="gramEnd"/>
      <w:r w:rsidRPr="33B4464D">
        <w:t xml:space="preserve"> see CAP, but not the candidate cycle assigned to you, you have likely logged in through your personal ELAR account and not your CAP account that was generated when the cycle was started. Please check your email or reach out to the Program Supervisor (PS) or CAP Manager (CM) for information about your username.</w:t>
      </w:r>
      <w:r w:rsidR="00BB20ED">
        <w:t xml:space="preserve"> </w:t>
      </w:r>
      <w:r w:rsidR="00BB20ED" w:rsidRPr="00BB20ED">
        <w:t xml:space="preserve">If you log in with the correct </w:t>
      </w:r>
      <w:r w:rsidR="002431A1">
        <w:t>user</w:t>
      </w:r>
      <w:r w:rsidR="00BB20ED" w:rsidRPr="00BB20ED">
        <w:t>name and are still having issues, please log out and try clearing your web browser’s cache, opening an incognito browser, or use another browser.</w:t>
      </w:r>
      <w:r w:rsidR="00BB20ED">
        <w:rPr>
          <w:rFonts w:ascii="Segoe UI" w:hAnsi="Segoe UI" w:cs="Segoe UI"/>
          <w:color w:val="222222"/>
          <w:sz w:val="24"/>
          <w:szCs w:val="24"/>
        </w:rPr>
        <w:t xml:space="preserve"> </w:t>
      </w:r>
    </w:p>
    <w:p w14:paraId="2E74B463" w14:textId="2DF11CEA" w:rsidR="00DE7917" w:rsidRPr="002D6E5F" w:rsidRDefault="2CA1DD38" w:rsidP="008E5C06">
      <w:pPr>
        <w:pStyle w:val="ListParagraph"/>
        <w:numPr>
          <w:ilvl w:val="0"/>
          <w:numId w:val="1"/>
        </w:numPr>
        <w:tabs>
          <w:tab w:val="left" w:pos="720"/>
        </w:tabs>
        <w:spacing w:before="120" w:after="120"/>
        <w:jc w:val="both"/>
        <w:rPr>
          <w:rFonts w:ascii="Calibri" w:hAnsi="Calibri" w:cs="Calibri"/>
        </w:rPr>
      </w:pPr>
      <w:r w:rsidRPr="03008E45">
        <w:rPr>
          <w:rFonts w:ascii="Calibri" w:hAnsi="Calibri" w:cs="Calibri"/>
        </w:rPr>
        <w:t xml:space="preserve">Select the CAP Online Platform from the list of applications. </w:t>
      </w:r>
    </w:p>
    <w:p w14:paraId="55F7E0E8" w14:textId="18FA3209" w:rsidR="00081B4C" w:rsidRPr="003149CB" w:rsidRDefault="00081B4C" w:rsidP="00081B4C">
      <w:pPr>
        <w:pStyle w:val="Heading2"/>
      </w:pPr>
      <w:bookmarkStart w:id="1" w:name="_Toc521678618"/>
      <w:bookmarkEnd w:id="0"/>
      <w:r w:rsidRPr="003149CB">
        <w:t>Role of the SP</w:t>
      </w:r>
      <w:bookmarkEnd w:id="1"/>
    </w:p>
    <w:p w14:paraId="217C06BD" w14:textId="2A8355ED" w:rsidR="00081B4C" w:rsidRPr="002D6E5F" w:rsidRDefault="00081B4C" w:rsidP="00332997">
      <w:pPr>
        <w:spacing w:before="120"/>
        <w:jc w:val="both"/>
        <w:rPr>
          <w:rFonts w:ascii="Calibri" w:hAnsi="Calibri" w:cs="Calibri"/>
        </w:rPr>
      </w:pPr>
      <w:r w:rsidRPr="002D6E5F">
        <w:rPr>
          <w:rFonts w:ascii="Calibri" w:hAnsi="Calibri" w:cs="Calibri"/>
        </w:rPr>
        <w:t xml:space="preserve">The SP </w:t>
      </w:r>
      <w:proofErr w:type="gramStart"/>
      <w:r w:rsidRPr="002D6E5F">
        <w:rPr>
          <w:rFonts w:ascii="Calibri" w:hAnsi="Calibri" w:cs="Calibri"/>
        </w:rPr>
        <w:t>has the ability to</w:t>
      </w:r>
      <w:proofErr w:type="gramEnd"/>
      <w:r w:rsidRPr="002D6E5F">
        <w:rPr>
          <w:rFonts w:ascii="Calibri" w:hAnsi="Calibri" w:cs="Calibri"/>
        </w:rPr>
        <w:t xml:space="preserve">: </w:t>
      </w:r>
    </w:p>
    <w:p w14:paraId="2E1B4E10" w14:textId="32AD79E5" w:rsidR="00081B4C" w:rsidRPr="002D6E5F" w:rsidRDefault="00081B4C" w:rsidP="00332997">
      <w:pPr>
        <w:pStyle w:val="ListParagraph"/>
        <w:numPr>
          <w:ilvl w:val="0"/>
          <w:numId w:val="3"/>
        </w:numPr>
        <w:jc w:val="both"/>
        <w:rPr>
          <w:rFonts w:ascii="Calibri" w:hAnsi="Calibri" w:cs="Calibri"/>
        </w:rPr>
      </w:pPr>
      <w:r w:rsidRPr="00223487">
        <w:rPr>
          <w:rFonts w:ascii="Calibri" w:hAnsi="Calibri" w:cs="Calibri"/>
        </w:rPr>
        <w:t>View candidate progress</w:t>
      </w:r>
    </w:p>
    <w:p w14:paraId="688E87A3" w14:textId="110CE1DA" w:rsidR="00081B4C" w:rsidRPr="002D6E5F" w:rsidRDefault="72D7E8F2" w:rsidP="00332997">
      <w:pPr>
        <w:pStyle w:val="ListParagraph"/>
        <w:numPr>
          <w:ilvl w:val="0"/>
          <w:numId w:val="3"/>
        </w:numPr>
        <w:jc w:val="both"/>
        <w:rPr>
          <w:rFonts w:ascii="Calibri" w:hAnsi="Calibri" w:cs="Calibri"/>
        </w:rPr>
      </w:pPr>
      <w:r w:rsidRPr="03008E45">
        <w:rPr>
          <w:rFonts w:ascii="Calibri" w:hAnsi="Calibri" w:cs="Calibri"/>
        </w:rPr>
        <w:t>View and complete forms</w:t>
      </w:r>
    </w:p>
    <w:p w14:paraId="3EF67186" w14:textId="3659B694" w:rsidR="00081B4C" w:rsidRPr="002D6E5F" w:rsidRDefault="00081B4C" w:rsidP="00332997">
      <w:pPr>
        <w:pStyle w:val="ListParagraph"/>
        <w:numPr>
          <w:ilvl w:val="0"/>
          <w:numId w:val="3"/>
        </w:numPr>
        <w:jc w:val="both"/>
        <w:rPr>
          <w:rStyle w:val="Hyperlink"/>
          <w:rFonts w:ascii="Calibri" w:hAnsi="Calibri" w:cs="Calibri"/>
        </w:rPr>
      </w:pPr>
      <w:r w:rsidRPr="00223487">
        <w:rPr>
          <w:rFonts w:ascii="Calibri" w:hAnsi="Calibri" w:cs="Calibri"/>
        </w:rPr>
        <w:t>Upload evidence</w:t>
      </w:r>
    </w:p>
    <w:p w14:paraId="0F6DFE72" w14:textId="54B6E047" w:rsidR="00081B4C" w:rsidRPr="002D6E5F" w:rsidRDefault="00081B4C" w:rsidP="00332997">
      <w:pPr>
        <w:pStyle w:val="ListParagraph"/>
        <w:numPr>
          <w:ilvl w:val="0"/>
          <w:numId w:val="3"/>
        </w:numPr>
        <w:jc w:val="both"/>
        <w:rPr>
          <w:rFonts w:ascii="Calibri" w:hAnsi="Calibri" w:cs="Calibri"/>
        </w:rPr>
      </w:pPr>
      <w:r w:rsidRPr="00223487">
        <w:rPr>
          <w:rFonts w:ascii="Calibri" w:hAnsi="Calibri" w:cs="Calibri"/>
        </w:rPr>
        <w:t xml:space="preserve">Communicate with the </w:t>
      </w:r>
      <w:proofErr w:type="gramStart"/>
      <w:r w:rsidRPr="00223487">
        <w:rPr>
          <w:rFonts w:ascii="Calibri" w:hAnsi="Calibri" w:cs="Calibri"/>
        </w:rPr>
        <w:t>triad</w:t>
      </w:r>
      <w:proofErr w:type="gramEnd"/>
    </w:p>
    <w:p w14:paraId="58EF867A" w14:textId="3F0F6CE4" w:rsidR="006F335A" w:rsidRDefault="72D7E8F2" w:rsidP="00EC4AE7">
      <w:pPr>
        <w:jc w:val="both"/>
        <w:rPr>
          <w:rFonts w:ascii="Calibri" w:hAnsi="Calibri" w:cs="Calibri"/>
        </w:rPr>
      </w:pPr>
      <w:r w:rsidRPr="002D6E5F">
        <w:rPr>
          <w:rFonts w:ascii="Calibri" w:hAnsi="Calibri" w:cs="Calibri"/>
        </w:rPr>
        <w:t xml:space="preserve">Private school and out-of-state SPs will not be able to fill out the forms on their own; the CM and the PS will need to complete the forms on their behalf due to access and security concerns. </w:t>
      </w:r>
      <w:bookmarkStart w:id="2" w:name="_Navigating_the_System_2"/>
      <w:bookmarkStart w:id="3" w:name="_Toc521678619"/>
      <w:bookmarkEnd w:id="2"/>
    </w:p>
    <w:p w14:paraId="33D55B09" w14:textId="69C1DEDF" w:rsidR="00081B4C" w:rsidRPr="006F335A" w:rsidRDefault="00081B4C" w:rsidP="00EC4AE7">
      <w:pPr>
        <w:jc w:val="both"/>
        <w:rPr>
          <w:rFonts w:asciiTheme="majorHAnsi" w:eastAsiaTheme="majorEastAsia" w:hAnsiTheme="majorHAnsi" w:cstheme="majorBidi"/>
          <w:color w:val="2F5496" w:themeColor="accent1" w:themeShade="BF"/>
          <w:sz w:val="26"/>
          <w:szCs w:val="26"/>
        </w:rPr>
      </w:pPr>
      <w:r w:rsidRPr="006F335A">
        <w:rPr>
          <w:rFonts w:asciiTheme="majorHAnsi" w:eastAsiaTheme="majorEastAsia" w:hAnsiTheme="majorHAnsi" w:cstheme="majorBidi"/>
          <w:color w:val="2F5496" w:themeColor="accent1" w:themeShade="BF"/>
          <w:sz w:val="26"/>
          <w:szCs w:val="26"/>
        </w:rPr>
        <w:t>Navigating the System</w:t>
      </w:r>
      <w:bookmarkEnd w:id="3"/>
    </w:p>
    <w:p w14:paraId="6E5B9D53" w14:textId="3AA96DB8" w:rsidR="00F55EC0" w:rsidRDefault="00081B4C" w:rsidP="00332997">
      <w:pPr>
        <w:jc w:val="both"/>
        <w:rPr>
          <w:rFonts w:ascii="Calibri" w:hAnsi="Calibri" w:cs="Calibri"/>
        </w:rPr>
      </w:pPr>
      <w:r w:rsidRPr="002D6E5F">
        <w:rPr>
          <w:rFonts w:ascii="Calibri" w:hAnsi="Calibri" w:cs="Calibri"/>
        </w:rPr>
        <w:t>Once you have logged in, the SP home page will appear.</w:t>
      </w:r>
    </w:p>
    <w:p w14:paraId="26F1F8AC" w14:textId="505466D4" w:rsidR="00081B4C" w:rsidRPr="002D6E5F" w:rsidRDefault="00081B4C" w:rsidP="00332997">
      <w:pPr>
        <w:jc w:val="both"/>
        <w:rPr>
          <w:rFonts w:ascii="Calibri" w:hAnsi="Calibri" w:cs="Calibri"/>
        </w:rPr>
      </w:pPr>
      <w:r w:rsidRPr="002D6E5F">
        <w:rPr>
          <w:rFonts w:ascii="Calibri" w:hAnsi="Calibri" w:cs="Calibri"/>
        </w:rPr>
        <w:t xml:space="preserve">On the SP home page, you will be able to: </w:t>
      </w:r>
    </w:p>
    <w:p w14:paraId="2BDDAC7C" w14:textId="7F5D6064" w:rsidR="00081B4C" w:rsidRPr="002D6E5F" w:rsidRDefault="00081B4C" w:rsidP="00332997">
      <w:pPr>
        <w:pStyle w:val="ListParagraph"/>
        <w:numPr>
          <w:ilvl w:val="0"/>
          <w:numId w:val="2"/>
        </w:numPr>
        <w:spacing w:before="120" w:after="120"/>
        <w:jc w:val="both"/>
        <w:rPr>
          <w:rFonts w:ascii="Calibri" w:hAnsi="Calibri" w:cs="Calibri"/>
        </w:rPr>
      </w:pPr>
      <w:r w:rsidRPr="002D6E5F">
        <w:rPr>
          <w:rFonts w:ascii="Calibri" w:hAnsi="Calibri" w:cs="Calibri"/>
        </w:rPr>
        <w:t>View the progress of your candidate throughout their CAP cycle, and</w:t>
      </w:r>
    </w:p>
    <w:p w14:paraId="722EEE41" w14:textId="6EAB4778" w:rsidR="00081B4C" w:rsidRPr="002D6E5F" w:rsidRDefault="00081B4C" w:rsidP="00332997">
      <w:pPr>
        <w:pStyle w:val="ListParagraph"/>
        <w:numPr>
          <w:ilvl w:val="0"/>
          <w:numId w:val="2"/>
        </w:numPr>
        <w:spacing w:before="120" w:after="120"/>
        <w:jc w:val="both"/>
        <w:rPr>
          <w:rFonts w:ascii="Calibri" w:hAnsi="Calibri" w:cs="Calibri"/>
        </w:rPr>
      </w:pPr>
      <w:r w:rsidRPr="002D6E5F">
        <w:rPr>
          <w:rFonts w:ascii="Calibri" w:hAnsi="Calibri" w:cs="Calibri"/>
        </w:rPr>
        <w:t>View the PS assigned to the candidate.</w:t>
      </w:r>
    </w:p>
    <w:p w14:paraId="0D773252" w14:textId="659EFE6A" w:rsidR="00081B4C" w:rsidRPr="002D6E5F" w:rsidRDefault="00081B4C" w:rsidP="00332997">
      <w:pPr>
        <w:spacing w:before="120" w:after="120"/>
        <w:jc w:val="both"/>
        <w:rPr>
          <w:rStyle w:val="IntenseEmphasis"/>
          <w:rFonts w:ascii="Calibri" w:hAnsi="Calibri" w:cs="Calibri"/>
          <w:b w:val="0"/>
          <w:bCs w:val="0"/>
          <w:i w:val="0"/>
          <w:iCs w:val="0"/>
        </w:rPr>
      </w:pPr>
      <w:r w:rsidRPr="002D6E5F">
        <w:rPr>
          <w:rFonts w:ascii="Calibri" w:hAnsi="Calibri" w:cs="Calibri"/>
        </w:rPr>
        <w:lastRenderedPageBreak/>
        <w:t>Each row in the table is one candidate’s CAP cycle. The table above provides a snapshot of each candidate’s progress through the components of CAP.</w:t>
      </w:r>
    </w:p>
    <w:p w14:paraId="63CE4459" w14:textId="6510A73E" w:rsidR="00B22894" w:rsidRDefault="0060530E" w:rsidP="00264219">
      <w:pPr>
        <w:jc w:val="center"/>
      </w:pPr>
      <w:bookmarkStart w:id="4" w:name="_Toc521678621"/>
      <w:r w:rsidRPr="0060530E">
        <w:rPr>
          <w:noProof/>
        </w:rPr>
        <w:drawing>
          <wp:inline distT="0" distB="0" distL="0" distR="0" wp14:anchorId="6E160804" wp14:editId="20A57A48">
            <wp:extent cx="4546709" cy="2324100"/>
            <wp:effectExtent l="0" t="0" r="6350" b="0"/>
            <wp:docPr id="2" name="Picture 2" descr="Screenshot of CAP Cycles SP homepage. Cycle Status Open. CAP Completion Year All. Submit button. Search button. Show 10 entries. Graphics for download, excel, and print. Top row Teacher Candidate, Program, Program Supervisor, Self Asmt, Ann Obs 1, Goals/Plan, Uann Obs 1, Ann Obs 2, Form Asmt, Uann Obs 2, Sum Asm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1961" cy="2326785"/>
                    </a:xfrm>
                    <a:prstGeom prst="rect">
                      <a:avLst/>
                    </a:prstGeom>
                  </pic:spPr>
                </pic:pic>
              </a:graphicData>
            </a:graphic>
          </wp:inline>
        </w:drawing>
      </w:r>
    </w:p>
    <w:p w14:paraId="6242D9EB" w14:textId="412FDA16" w:rsidR="00724963" w:rsidRDefault="00724963" w:rsidP="00332997">
      <w:pPr>
        <w:pStyle w:val="Heading2"/>
        <w:jc w:val="both"/>
      </w:pPr>
      <w:r>
        <w:t>Completing the Observation Forms</w:t>
      </w:r>
      <w:bookmarkEnd w:id="4"/>
    </w:p>
    <w:p w14:paraId="147AB372" w14:textId="39DFA4EE" w:rsidR="00724963" w:rsidRPr="00EF2B65" w:rsidRDefault="684CCF96" w:rsidP="00332997">
      <w:pPr>
        <w:jc w:val="both"/>
        <w:rPr>
          <w:rFonts w:ascii="Calibri" w:eastAsia="Calibri" w:hAnsi="Calibri" w:cs="Calibri"/>
        </w:rPr>
      </w:pPr>
      <w:r>
        <w:t xml:space="preserve">Please complete these forms per the </w:t>
      </w:r>
      <w:hyperlink r:id="rId14">
        <w:r w:rsidRPr="03008E45">
          <w:rPr>
            <w:rStyle w:val="Hyperlink"/>
            <w:color w:val="2F5496" w:themeColor="accent1" w:themeShade="BF"/>
          </w:rPr>
          <w:t>CAP Guidelines</w:t>
        </w:r>
      </w:hyperlink>
      <w:r>
        <w:t xml:space="preserve">. </w:t>
      </w:r>
      <w:r w:rsidR="21C43D5D" w:rsidRPr="03008E45">
        <w:rPr>
          <w:rFonts w:ascii="Calibri" w:eastAsia="Calibri" w:hAnsi="Calibri" w:cs="Calibri"/>
        </w:rPr>
        <w:t>First</w:t>
      </w:r>
      <w:r w:rsidR="007103F2" w:rsidRPr="03008E45">
        <w:rPr>
          <w:rFonts w:ascii="Calibri" w:eastAsia="Calibri" w:hAnsi="Calibri" w:cs="Calibri"/>
        </w:rPr>
        <w:t>,</w:t>
      </w:r>
      <w:r w:rsidR="21C43D5D" w:rsidRPr="03008E45">
        <w:rPr>
          <w:rFonts w:ascii="Calibri" w:eastAsia="Calibri" w:hAnsi="Calibri" w:cs="Calibri"/>
        </w:rPr>
        <w:t xml:space="preserve"> </w:t>
      </w:r>
      <w:r w:rsidR="005457FD" w:rsidRPr="03008E45">
        <w:rPr>
          <w:rFonts w:ascii="Calibri" w:eastAsia="Calibri" w:hAnsi="Calibri" w:cs="Calibri"/>
        </w:rPr>
        <w:t xml:space="preserve">collaborate with your PS to </w:t>
      </w:r>
      <w:r w:rsidR="21C43D5D" w:rsidRPr="03008E45">
        <w:rPr>
          <w:rFonts w:ascii="Calibri" w:eastAsia="Calibri" w:hAnsi="Calibri" w:cs="Calibri"/>
        </w:rPr>
        <w:t>determine</w:t>
      </w:r>
      <w:r w:rsidR="005457FD" w:rsidRPr="03008E45">
        <w:rPr>
          <w:rFonts w:ascii="Calibri" w:eastAsia="Calibri" w:hAnsi="Calibri" w:cs="Calibri"/>
        </w:rPr>
        <w:t xml:space="preserve"> </w:t>
      </w:r>
      <w:r w:rsidR="21C43D5D" w:rsidRPr="03008E45">
        <w:rPr>
          <w:rFonts w:ascii="Calibri" w:eastAsia="Calibri" w:hAnsi="Calibri" w:cs="Calibri"/>
        </w:rPr>
        <w:t>whether you are completing the joint version or the individual version of each form.</w:t>
      </w:r>
      <w:r w:rsidR="704850C6" w:rsidRPr="03008E45">
        <w:rPr>
          <w:rFonts w:ascii="Calibri" w:eastAsia="Calibri" w:hAnsi="Calibri" w:cs="Calibri"/>
        </w:rPr>
        <w:t xml:space="preserve"> </w:t>
      </w:r>
      <w:r>
        <w:t>You will be able to enter information in the “</w:t>
      </w:r>
      <w:r w:rsidRPr="03008E45">
        <w:rPr>
          <w:i/>
          <w:iCs/>
        </w:rPr>
        <w:t>Supervising Practitioner Feedback</w:t>
      </w:r>
      <w:r>
        <w:t>” box and the “</w:t>
      </w:r>
      <w:r w:rsidRPr="03008E45">
        <w:rPr>
          <w:i/>
          <w:iCs/>
        </w:rPr>
        <w:t>Calibrated Feedback</w:t>
      </w:r>
      <w:r>
        <w:t>” box. For the joint version of the form, three fields will be shown per element, and only the “Calibrated Evidence” box needs to be complete to finalize the form. If only the SP is filling out the form, only one field per element will be shown.</w:t>
      </w:r>
    </w:p>
    <w:p w14:paraId="26FD92EB" w14:textId="4250B3A3" w:rsidR="26BFF09D" w:rsidRDefault="26BFF09D" w:rsidP="26BFF09D">
      <w:pPr>
        <w:jc w:val="both"/>
      </w:pPr>
      <w:r>
        <w:t xml:space="preserve">Joint form (showing the Supervising Practitioner Evidence, the Program Supervisor Evidence, and the Calibrated Evidence): </w:t>
      </w:r>
    </w:p>
    <w:p w14:paraId="31CC7E26" w14:textId="2961908E" w:rsidR="26BFF09D" w:rsidRDefault="26BFF09D" w:rsidP="26BFF09D">
      <w:pPr>
        <w:jc w:val="center"/>
      </w:pPr>
      <w:r>
        <w:rPr>
          <w:noProof/>
        </w:rPr>
        <w:drawing>
          <wp:inline distT="0" distB="0" distL="0" distR="0" wp14:anchorId="3B6EBCE6" wp14:editId="55133B8C">
            <wp:extent cx="4276725" cy="917714"/>
            <wp:effectExtent l="0" t="0" r="0" b="0"/>
            <wp:docPr id="1491691254" name="Picture 1491691254" descr="Screenshot of joint observation form section 4.A.1 Reflective Practice with cells for Supervising Practitioner Evidence, Program Supervisor evidence, and Calibrated evidence. Each cell has a character count of 4000 charac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691254"/>
                    <pic:cNvPicPr/>
                  </pic:nvPicPr>
                  <pic:blipFill>
                    <a:blip r:embed="rId15">
                      <a:extLst>
                        <a:ext uri="{28A0092B-C50C-407E-A947-70E740481C1C}">
                          <a14:useLocalDpi xmlns:a14="http://schemas.microsoft.com/office/drawing/2010/main" val="0"/>
                        </a:ext>
                      </a:extLst>
                    </a:blip>
                    <a:stretch>
                      <a:fillRect/>
                    </a:stretch>
                  </pic:blipFill>
                  <pic:spPr>
                    <a:xfrm>
                      <a:off x="0" y="0"/>
                      <a:ext cx="4276725" cy="917714"/>
                    </a:xfrm>
                    <a:prstGeom prst="rect">
                      <a:avLst/>
                    </a:prstGeom>
                  </pic:spPr>
                </pic:pic>
              </a:graphicData>
            </a:graphic>
          </wp:inline>
        </w:drawing>
      </w:r>
    </w:p>
    <w:p w14:paraId="032E1F11" w14:textId="42509C77" w:rsidR="26BFF09D" w:rsidRDefault="26BFF09D" w:rsidP="26BFF09D">
      <w:pPr>
        <w:jc w:val="both"/>
      </w:pPr>
      <w:r>
        <w:t>Individual form (showing the singular cell to input evidence:</w:t>
      </w:r>
    </w:p>
    <w:p w14:paraId="086E58F4" w14:textId="0857EDCA" w:rsidR="26BFF09D" w:rsidRDefault="26BFF09D" w:rsidP="26BFF09D">
      <w:pPr>
        <w:jc w:val="center"/>
      </w:pPr>
      <w:r>
        <w:rPr>
          <w:noProof/>
        </w:rPr>
        <w:drawing>
          <wp:inline distT="0" distB="0" distL="0" distR="0" wp14:anchorId="7E786E4C" wp14:editId="4B47EB45">
            <wp:extent cx="4238625" cy="335558"/>
            <wp:effectExtent l="0" t="0" r="0" b="7620"/>
            <wp:docPr id="2038751348" name="Picture 2038751348" descr="Screenshot of supervising practitioner observation form section 4.A.1 Reflective Practice. Character count of 4000 charac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75134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38625" cy="335558"/>
                    </a:xfrm>
                    <a:prstGeom prst="rect">
                      <a:avLst/>
                    </a:prstGeom>
                  </pic:spPr>
                </pic:pic>
              </a:graphicData>
            </a:graphic>
          </wp:inline>
        </w:drawing>
      </w:r>
    </w:p>
    <w:p w14:paraId="4242E3D2" w14:textId="4C85BBD5" w:rsidR="00724963" w:rsidRDefault="00724963" w:rsidP="00332997">
      <w:pPr>
        <w:jc w:val="both"/>
      </w:pPr>
      <w:r>
        <w:t>If the SP is completing the form individually, only the SP needs to select “</w:t>
      </w:r>
      <w:r w:rsidRPr="26BFF09D">
        <w:rPr>
          <w:i/>
          <w:iCs/>
        </w:rPr>
        <w:t xml:space="preserve">Complete.” </w:t>
      </w:r>
      <w:r w:rsidRPr="26BFF09D">
        <w:t>For the joint version of the form, both the PS and SP need to select “</w:t>
      </w:r>
      <w:r w:rsidRPr="26BFF09D">
        <w:rPr>
          <w:i/>
          <w:iCs/>
        </w:rPr>
        <w:t xml:space="preserve">Complete” </w:t>
      </w:r>
      <w:r>
        <w:t xml:space="preserve">to finalize the form and make it available to the TC. </w:t>
      </w:r>
      <w:r w:rsidRPr="26BFF09D">
        <w:rPr>
          <w:b/>
          <w:bCs/>
        </w:rPr>
        <w:t>Note: Once you have selected “</w:t>
      </w:r>
      <w:r w:rsidRPr="26BFF09D">
        <w:rPr>
          <w:b/>
          <w:bCs/>
          <w:i/>
          <w:iCs/>
        </w:rPr>
        <w:t>Complete</w:t>
      </w:r>
      <w:r w:rsidRPr="26BFF09D">
        <w:rPr>
          <w:b/>
          <w:bCs/>
        </w:rPr>
        <w:t>” the CM must unlock the form for you to be able to make edits.</w:t>
      </w:r>
      <w:r>
        <w:t xml:space="preserve"> </w:t>
      </w:r>
    </w:p>
    <w:p w14:paraId="4AEF2E22" w14:textId="325DAACB" w:rsidR="26BFF09D" w:rsidRDefault="26BFF09D" w:rsidP="00D828FD">
      <w:pPr>
        <w:jc w:val="center"/>
      </w:pPr>
      <w:r>
        <w:rPr>
          <w:noProof/>
        </w:rPr>
        <w:drawing>
          <wp:inline distT="0" distB="0" distL="0" distR="0" wp14:anchorId="0211569A" wp14:editId="4DB52BFF">
            <wp:extent cx="4910666" cy="552450"/>
            <wp:effectExtent l="0" t="0" r="4445" b="0"/>
            <wp:docPr id="238626227" name="Picture 238626227" descr="Screenshot of Checkbox with Complete. Note: Please check this box if this Obsevation Form is complete. This will give the Teacher Candidate access to view this form. When both supervisors complete an observation, both must mark the form &quot;Complete&quot; in order to share it with the Teacher Candi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26227"/>
                    <pic:cNvPicPr/>
                  </pic:nvPicPr>
                  <pic:blipFill>
                    <a:blip r:embed="rId17">
                      <a:extLst>
                        <a:ext uri="{28A0092B-C50C-407E-A947-70E740481C1C}">
                          <a14:useLocalDpi xmlns:a14="http://schemas.microsoft.com/office/drawing/2010/main" val="0"/>
                        </a:ext>
                      </a:extLst>
                    </a:blip>
                    <a:stretch>
                      <a:fillRect/>
                    </a:stretch>
                  </pic:blipFill>
                  <pic:spPr>
                    <a:xfrm>
                      <a:off x="0" y="0"/>
                      <a:ext cx="4910666" cy="552450"/>
                    </a:xfrm>
                    <a:prstGeom prst="rect">
                      <a:avLst/>
                    </a:prstGeom>
                  </pic:spPr>
                </pic:pic>
              </a:graphicData>
            </a:graphic>
          </wp:inline>
        </w:drawing>
      </w:r>
    </w:p>
    <w:p w14:paraId="1B2ACD1A" w14:textId="593F48BD" w:rsidR="00724963" w:rsidRPr="00062EBE" w:rsidRDefault="00724963" w:rsidP="00332997">
      <w:pPr>
        <w:jc w:val="both"/>
      </w:pPr>
      <w:r w:rsidRPr="33B4464D">
        <w:rPr>
          <w:b/>
          <w:bCs/>
        </w:rPr>
        <w:t>Important Note:</w:t>
      </w:r>
      <w:r>
        <w:t xml:space="preserve"> Toggling back and forth between who completes the form may result in the deletion of work. If the PS attempts to fill out a form that has been completed by an SP, it will override the original observation. In addition, if both the PS and SP are completing an observation, the calibrated evidence will reflect whoever saved last. </w:t>
      </w:r>
      <w:r w:rsidR="007B107A">
        <w:t>T</w:t>
      </w:r>
      <w:r>
        <w:t>o avoid the deletion of work, please communicate well with the PS about who will enter the calibrated evidence.</w:t>
      </w:r>
    </w:p>
    <w:p w14:paraId="3010B806" w14:textId="0CA9FF10" w:rsidR="00DE7917" w:rsidRPr="004533CD" w:rsidRDefault="33B4464D" w:rsidP="004533CD">
      <w:pPr>
        <w:jc w:val="both"/>
      </w:pPr>
      <w:r>
        <w:t xml:space="preserve">For information about completing other forms, please see the </w:t>
      </w:r>
      <w:hyperlink r:id="rId18">
        <w:r w:rsidR="000656D7" w:rsidRPr="33B4464D">
          <w:rPr>
            <w:rStyle w:val="Hyperlink"/>
            <w:i/>
            <w:iCs/>
            <w:color w:val="2F5496" w:themeColor="accent1" w:themeShade="BF"/>
          </w:rPr>
          <w:t>CAP Online Platform 2.0 User Guide</w:t>
        </w:r>
      </w:hyperlink>
      <w:r w:rsidR="000656D7">
        <w:t>.</w:t>
      </w:r>
    </w:p>
    <w:sectPr w:rsidR="00DE7917" w:rsidRPr="004533CD" w:rsidSect="00742623">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D30C" w14:textId="77777777" w:rsidR="004315C5" w:rsidRDefault="004315C5" w:rsidP="00DE7917">
      <w:pPr>
        <w:spacing w:after="0" w:line="240" w:lineRule="auto"/>
      </w:pPr>
      <w:r>
        <w:separator/>
      </w:r>
    </w:p>
  </w:endnote>
  <w:endnote w:type="continuationSeparator" w:id="0">
    <w:p w14:paraId="1575928F" w14:textId="77777777" w:rsidR="004315C5" w:rsidRDefault="004315C5" w:rsidP="00DE7917">
      <w:pPr>
        <w:spacing w:after="0" w:line="240" w:lineRule="auto"/>
      </w:pPr>
      <w:r>
        <w:continuationSeparator/>
      </w:r>
    </w:p>
  </w:endnote>
  <w:endnote w:type="continuationNotice" w:id="1">
    <w:p w14:paraId="1B4F089A" w14:textId="77777777" w:rsidR="004315C5" w:rsidRDefault="00431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B2F5D" w14:textId="77777777" w:rsidR="004315C5" w:rsidRDefault="004315C5" w:rsidP="00DE7917">
      <w:pPr>
        <w:spacing w:after="0" w:line="240" w:lineRule="auto"/>
      </w:pPr>
      <w:r>
        <w:separator/>
      </w:r>
    </w:p>
  </w:footnote>
  <w:footnote w:type="continuationSeparator" w:id="0">
    <w:p w14:paraId="41D46F51" w14:textId="77777777" w:rsidR="004315C5" w:rsidRDefault="004315C5" w:rsidP="00DE7917">
      <w:pPr>
        <w:spacing w:after="0" w:line="240" w:lineRule="auto"/>
      </w:pPr>
      <w:r>
        <w:continuationSeparator/>
      </w:r>
    </w:p>
  </w:footnote>
  <w:footnote w:type="continuationNotice" w:id="1">
    <w:p w14:paraId="01937A11" w14:textId="77777777" w:rsidR="004315C5" w:rsidRDefault="004315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ED61" w14:textId="7424034C" w:rsidR="00BE3443" w:rsidRDefault="00BE3443" w:rsidP="0064348A">
    <w:pPr>
      <w:pStyle w:val="Heading2"/>
      <w:spacing w:line="120" w:lineRule="auto"/>
      <w:rPr>
        <w:rFonts w:cstheme="majorHAnsi"/>
        <w:sz w:val="36"/>
        <w:szCs w:val="36"/>
      </w:rPr>
    </w:pPr>
    <w:r w:rsidRPr="003149CB">
      <w:rPr>
        <w:rFonts w:cstheme="majorHAnsi"/>
        <w:noProof/>
        <w:sz w:val="36"/>
        <w:szCs w:val="36"/>
      </w:rPr>
      <w:drawing>
        <wp:inline distT="0" distB="0" distL="0" distR="0" wp14:anchorId="46A19925" wp14:editId="44F78A7B">
          <wp:extent cx="914400" cy="369773"/>
          <wp:effectExtent l="0" t="0" r="0" b="0"/>
          <wp:docPr id="3" name="Picture 4" descr="ESE Star Logo" title="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email">
                    <a:extLst>
                      <a:ext uri="{28A0092B-C50C-407E-A947-70E740481C1C}">
                        <a14:useLocalDpi xmlns:a14="http://schemas.microsoft.com/office/drawing/2010/main" val="0"/>
                      </a:ext>
                    </a:extLst>
                  </a:blip>
                  <a:stretch>
                    <a:fillRect/>
                  </a:stretch>
                </pic:blipFill>
                <pic:spPr>
                  <a:xfrm>
                    <a:off x="0" y="0"/>
                    <a:ext cx="929015" cy="375683"/>
                  </a:xfrm>
                  <a:prstGeom prst="rect">
                    <a:avLst/>
                  </a:prstGeom>
                </pic:spPr>
              </pic:pic>
            </a:graphicData>
          </a:graphic>
        </wp:inline>
      </w:drawing>
    </w:r>
    <w:r w:rsidR="0064348A">
      <w:rPr>
        <w:rFonts w:cstheme="majorHAnsi"/>
        <w:sz w:val="36"/>
        <w:szCs w:val="36"/>
      </w:rPr>
      <w:tab/>
    </w:r>
    <w:r w:rsidRPr="003149CB">
      <w:rPr>
        <w:rFonts w:cstheme="majorHAnsi"/>
        <w:sz w:val="36"/>
        <w:szCs w:val="36"/>
      </w:rPr>
      <w:t>CAP Quick Guide for Supervising Practitioners</w:t>
    </w:r>
    <w:r>
      <w:rPr>
        <w:rFonts w:cstheme="majorHAnsi"/>
        <w:sz w:val="36"/>
        <w:szCs w:val="36"/>
      </w:rPr>
      <w:t xml:space="preserve"> (SPs)</w:t>
    </w:r>
  </w:p>
  <w:p w14:paraId="41DD3974" w14:textId="77777777" w:rsidR="00BE3443" w:rsidRDefault="00BE3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C741C"/>
    <w:multiLevelType w:val="hybridMultilevel"/>
    <w:tmpl w:val="58F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FC21DA"/>
    <w:multiLevelType w:val="hybridMultilevel"/>
    <w:tmpl w:val="E97E1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47165"/>
    <w:multiLevelType w:val="hybridMultilevel"/>
    <w:tmpl w:val="2464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578498">
    <w:abstractNumId w:val="1"/>
  </w:num>
  <w:num w:numId="2" w16cid:durableId="851188377">
    <w:abstractNumId w:val="2"/>
  </w:num>
  <w:num w:numId="3" w16cid:durableId="92965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17"/>
    <w:rsid w:val="00011016"/>
    <w:rsid w:val="0002650B"/>
    <w:rsid w:val="000656D7"/>
    <w:rsid w:val="00081B4C"/>
    <w:rsid w:val="00086809"/>
    <w:rsid w:val="00090E7B"/>
    <w:rsid w:val="000B379B"/>
    <w:rsid w:val="000C26D5"/>
    <w:rsid w:val="000C4DE7"/>
    <w:rsid w:val="000E717D"/>
    <w:rsid w:val="000F5A01"/>
    <w:rsid w:val="0015228E"/>
    <w:rsid w:val="001F03A2"/>
    <w:rsid w:val="001F06E1"/>
    <w:rsid w:val="00223487"/>
    <w:rsid w:val="0024252F"/>
    <w:rsid w:val="002431A1"/>
    <w:rsid w:val="00251A87"/>
    <w:rsid w:val="0025683D"/>
    <w:rsid w:val="00264219"/>
    <w:rsid w:val="002A5870"/>
    <w:rsid w:val="002D6E5F"/>
    <w:rsid w:val="003149CB"/>
    <w:rsid w:val="00320443"/>
    <w:rsid w:val="00331626"/>
    <w:rsid w:val="00332997"/>
    <w:rsid w:val="00364004"/>
    <w:rsid w:val="00382E72"/>
    <w:rsid w:val="00392E3C"/>
    <w:rsid w:val="003C1957"/>
    <w:rsid w:val="003D55FD"/>
    <w:rsid w:val="0042259D"/>
    <w:rsid w:val="004236C5"/>
    <w:rsid w:val="004315C5"/>
    <w:rsid w:val="00451967"/>
    <w:rsid w:val="004533CD"/>
    <w:rsid w:val="00466E5C"/>
    <w:rsid w:val="004726DE"/>
    <w:rsid w:val="00480F8B"/>
    <w:rsid w:val="004F0AF9"/>
    <w:rsid w:val="0051449A"/>
    <w:rsid w:val="005457FD"/>
    <w:rsid w:val="005C11C4"/>
    <w:rsid w:val="005F052B"/>
    <w:rsid w:val="005F3558"/>
    <w:rsid w:val="005F5E37"/>
    <w:rsid w:val="0060530E"/>
    <w:rsid w:val="00616C4D"/>
    <w:rsid w:val="00622921"/>
    <w:rsid w:val="0064348A"/>
    <w:rsid w:val="00665094"/>
    <w:rsid w:val="006715B5"/>
    <w:rsid w:val="00686D44"/>
    <w:rsid w:val="006A086A"/>
    <w:rsid w:val="006C28B8"/>
    <w:rsid w:val="006F335A"/>
    <w:rsid w:val="006F3E3F"/>
    <w:rsid w:val="007103F2"/>
    <w:rsid w:val="00724963"/>
    <w:rsid w:val="00742623"/>
    <w:rsid w:val="007B107A"/>
    <w:rsid w:val="007E4DF9"/>
    <w:rsid w:val="00851C42"/>
    <w:rsid w:val="00864C4B"/>
    <w:rsid w:val="00884384"/>
    <w:rsid w:val="008D0977"/>
    <w:rsid w:val="008D64BE"/>
    <w:rsid w:val="008E5C06"/>
    <w:rsid w:val="00902E64"/>
    <w:rsid w:val="00911E04"/>
    <w:rsid w:val="009B3007"/>
    <w:rsid w:val="009E100A"/>
    <w:rsid w:val="009F05EA"/>
    <w:rsid w:val="009F3BD3"/>
    <w:rsid w:val="00A2307C"/>
    <w:rsid w:val="00AA6E4A"/>
    <w:rsid w:val="00AC38D6"/>
    <w:rsid w:val="00AE6BF2"/>
    <w:rsid w:val="00B1056D"/>
    <w:rsid w:val="00B21A7C"/>
    <w:rsid w:val="00B22894"/>
    <w:rsid w:val="00B76461"/>
    <w:rsid w:val="00BB20ED"/>
    <w:rsid w:val="00BC053F"/>
    <w:rsid w:val="00BD46A4"/>
    <w:rsid w:val="00BE3443"/>
    <w:rsid w:val="00BF5C0F"/>
    <w:rsid w:val="00C05DAA"/>
    <w:rsid w:val="00C32A11"/>
    <w:rsid w:val="00C76B9E"/>
    <w:rsid w:val="00CA6539"/>
    <w:rsid w:val="00CA65C7"/>
    <w:rsid w:val="00CD5ED8"/>
    <w:rsid w:val="00D353D8"/>
    <w:rsid w:val="00D37A2F"/>
    <w:rsid w:val="00D828FD"/>
    <w:rsid w:val="00DE1E1F"/>
    <w:rsid w:val="00DE7917"/>
    <w:rsid w:val="00E30785"/>
    <w:rsid w:val="00E61ADE"/>
    <w:rsid w:val="00E727B0"/>
    <w:rsid w:val="00E80E57"/>
    <w:rsid w:val="00EC4AE7"/>
    <w:rsid w:val="00ED1126"/>
    <w:rsid w:val="00EE046C"/>
    <w:rsid w:val="00EF2B65"/>
    <w:rsid w:val="00F55EC0"/>
    <w:rsid w:val="00F6024B"/>
    <w:rsid w:val="00FD17CC"/>
    <w:rsid w:val="03008E45"/>
    <w:rsid w:val="03F3BE47"/>
    <w:rsid w:val="042B2334"/>
    <w:rsid w:val="1027BBE6"/>
    <w:rsid w:val="12DFBA30"/>
    <w:rsid w:val="15E504E5"/>
    <w:rsid w:val="17787ECF"/>
    <w:rsid w:val="1885D863"/>
    <w:rsid w:val="198A2178"/>
    <w:rsid w:val="1A21A8C4"/>
    <w:rsid w:val="1B25F1D9"/>
    <w:rsid w:val="1D5BF370"/>
    <w:rsid w:val="21C43D5D"/>
    <w:rsid w:val="23E0FEB2"/>
    <w:rsid w:val="25531B41"/>
    <w:rsid w:val="26BFF09D"/>
    <w:rsid w:val="2C5DA4E8"/>
    <w:rsid w:val="2CA1DD38"/>
    <w:rsid w:val="315FBFDA"/>
    <w:rsid w:val="31B2B1BC"/>
    <w:rsid w:val="33B4464D"/>
    <w:rsid w:val="46A4B18C"/>
    <w:rsid w:val="47DA8F4F"/>
    <w:rsid w:val="55A61796"/>
    <w:rsid w:val="56AEF754"/>
    <w:rsid w:val="684CCF96"/>
    <w:rsid w:val="704850C6"/>
    <w:rsid w:val="71DFAED9"/>
    <w:rsid w:val="72D7E8F2"/>
    <w:rsid w:val="7A382277"/>
    <w:rsid w:val="7BA1451A"/>
    <w:rsid w:val="7ECFBD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FC6B"/>
  <w15:chartTrackingRefBased/>
  <w15:docId w15:val="{632D9455-5B19-4607-BB0A-FF9C8964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81B4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917"/>
  </w:style>
  <w:style w:type="paragraph" w:styleId="Footer">
    <w:name w:val="footer"/>
    <w:basedOn w:val="Normal"/>
    <w:link w:val="FooterChar"/>
    <w:uiPriority w:val="99"/>
    <w:unhideWhenUsed/>
    <w:rsid w:val="00DE7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917"/>
  </w:style>
  <w:style w:type="character" w:styleId="Hyperlink">
    <w:name w:val="Hyperlink"/>
    <w:basedOn w:val="DefaultParagraphFont"/>
    <w:uiPriority w:val="99"/>
    <w:unhideWhenUsed/>
    <w:rsid w:val="00DE7917"/>
    <w:rPr>
      <w:color w:val="0563C1" w:themeColor="hyperlink"/>
      <w:u w:val="single"/>
    </w:rPr>
  </w:style>
  <w:style w:type="paragraph" w:styleId="ListParagraph">
    <w:name w:val="List Paragraph"/>
    <w:basedOn w:val="Normal"/>
    <w:uiPriority w:val="34"/>
    <w:qFormat/>
    <w:rsid w:val="00DE7917"/>
    <w:pPr>
      <w:spacing w:after="200" w:line="276" w:lineRule="auto"/>
      <w:ind w:left="720"/>
      <w:contextualSpacing/>
    </w:pPr>
    <w:rPr>
      <w:rFonts w:eastAsiaTheme="minorEastAsia"/>
    </w:rPr>
  </w:style>
  <w:style w:type="character" w:customStyle="1" w:styleId="Heading2Char">
    <w:name w:val="Heading 2 Char"/>
    <w:basedOn w:val="DefaultParagraphFont"/>
    <w:link w:val="Heading2"/>
    <w:uiPriority w:val="9"/>
    <w:rsid w:val="00081B4C"/>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081B4C"/>
    <w:rPr>
      <w:b/>
      <w:bCs/>
      <w:i/>
      <w:iCs/>
      <w:color w:val="4472C4" w:themeColor="accent1"/>
    </w:rPr>
  </w:style>
  <w:style w:type="character" w:styleId="FollowedHyperlink">
    <w:name w:val="FollowedHyperlink"/>
    <w:basedOn w:val="DefaultParagraphFont"/>
    <w:uiPriority w:val="99"/>
    <w:semiHidden/>
    <w:unhideWhenUsed/>
    <w:rsid w:val="00223487"/>
    <w:rPr>
      <w:color w:val="954F72" w:themeColor="followedHyperlink"/>
      <w:u w:val="single"/>
    </w:rPr>
  </w:style>
  <w:style w:type="character" w:styleId="UnresolvedMention">
    <w:name w:val="Unresolved Mention"/>
    <w:basedOn w:val="DefaultParagraphFont"/>
    <w:uiPriority w:val="99"/>
    <w:unhideWhenUsed/>
    <w:rsid w:val="00382E7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683D"/>
    <w:rPr>
      <w:b/>
      <w:bCs/>
    </w:rPr>
  </w:style>
  <w:style w:type="character" w:customStyle="1" w:styleId="CommentSubjectChar">
    <w:name w:val="Comment Subject Char"/>
    <w:basedOn w:val="CommentTextChar"/>
    <w:link w:val="CommentSubject"/>
    <w:uiPriority w:val="99"/>
    <w:semiHidden/>
    <w:rsid w:val="0025683D"/>
    <w:rPr>
      <w:b/>
      <w:bCs/>
      <w:sz w:val="20"/>
      <w:szCs w:val="20"/>
    </w:rPr>
  </w:style>
  <w:style w:type="character" w:styleId="Mention">
    <w:name w:val="Mention"/>
    <w:basedOn w:val="DefaultParagraphFont"/>
    <w:uiPriority w:val="99"/>
    <w:unhideWhenUsed/>
    <w:rsid w:val="0025683D"/>
    <w:rPr>
      <w:color w:val="2B579A"/>
      <w:shd w:val="clear" w:color="auto" w:fill="E1DFDD"/>
    </w:rPr>
  </w:style>
  <w:style w:type="paragraph" w:styleId="BalloonText">
    <w:name w:val="Balloon Text"/>
    <w:basedOn w:val="Normal"/>
    <w:link w:val="BalloonTextChar"/>
    <w:uiPriority w:val="99"/>
    <w:semiHidden/>
    <w:unhideWhenUsed/>
    <w:rsid w:val="00451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967"/>
    <w:rPr>
      <w:rFonts w:ascii="Segoe UI" w:hAnsi="Segoe UI" w:cs="Segoe UI"/>
      <w:sz w:val="18"/>
      <w:szCs w:val="18"/>
    </w:rPr>
  </w:style>
  <w:style w:type="paragraph" w:styleId="NormalWeb">
    <w:name w:val="Normal (Web)"/>
    <w:basedOn w:val="Normal"/>
    <w:uiPriority w:val="99"/>
    <w:unhideWhenUsed/>
    <w:rsid w:val="00BB20E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1567">
      <w:bodyDiv w:val="1"/>
      <w:marLeft w:val="0"/>
      <w:marRight w:val="0"/>
      <w:marTop w:val="0"/>
      <w:marBottom w:val="0"/>
      <w:divBdr>
        <w:top w:val="none" w:sz="0" w:space="0" w:color="auto"/>
        <w:left w:val="none" w:sz="0" w:space="0" w:color="auto"/>
        <w:bottom w:val="none" w:sz="0" w:space="0" w:color="auto"/>
        <w:right w:val="none" w:sz="0" w:space="0" w:color="auto"/>
      </w:divBdr>
    </w:div>
    <w:div w:id="9845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du.state.ma.us/stardust/login" TargetMode="External"/><Relationship Id="rId13" Type="http://schemas.openxmlformats.org/officeDocument/2006/relationships/image" Target="media/image2.png"/><Relationship Id="rId18" Type="http://schemas.openxmlformats.org/officeDocument/2006/relationships/hyperlink" Target="https://view.officeapps.live.com/op/view.aspx?src=https%3A%2F%2Fwww.doe.mass.edu%2Fedprep%2Fcap%2Fuserguide.docx&amp;wdOrigin=BROWSELI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iew.officeapps.live.com/op/view.aspx?src=https%3A%2F%2Fwww.doe.mass.edu%2Fedprep%2Fcap%2Fuserguide.docx&amp;wdOrigin=BROWSELINK" TargetMode="External"/><Relationship Id="rId12" Type="http://schemas.openxmlformats.org/officeDocument/2006/relationships/hyperlink" Target="https://www.doe.mass.edu/esp/help.html?utm_source=Ed+Security+Portal+Preregistration+for+Licensees+4+23&amp;utm_campaign=79f1f598b8-EMAIL_CAMPAIGN_2023_04_23_01_32_COPY_01&amp;utm_medium=email&amp;utm_term=0_-09a88df705-%5BLIST_EMAIL_ID%5D"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esp/forgot-password-username.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doe.mass.edu/esp/forgot-password-username.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doe.mass.edu/edprep/cap/guidelin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CAP Quick Guide for Supervising Practitioners</vt:lpstr>
    </vt:vector>
  </TitlesOfParts>
  <Company/>
  <LinksUpToDate>false</LinksUpToDate>
  <CharactersWithSpaces>4493</CharactersWithSpaces>
  <SharedDoc>false</SharedDoc>
  <HLinks>
    <vt:vector size="24" baseType="variant">
      <vt:variant>
        <vt:i4>65601</vt:i4>
      </vt:variant>
      <vt:variant>
        <vt:i4>9</vt:i4>
      </vt:variant>
      <vt:variant>
        <vt:i4>0</vt:i4>
      </vt:variant>
      <vt:variant>
        <vt:i4>5</vt:i4>
      </vt:variant>
      <vt:variant>
        <vt:lpwstr>https://view.officeapps.live.com/op/view.aspx?src=https%3A%2F%2Fwww.doe.mass.edu%2Fedprep%2Fcap%2Fuserguide.docx&amp;wdOrigin=BROWSELINK</vt:lpwstr>
      </vt:variant>
      <vt:variant>
        <vt:lpwstr/>
      </vt:variant>
      <vt:variant>
        <vt:i4>7667815</vt:i4>
      </vt:variant>
      <vt:variant>
        <vt:i4>6</vt:i4>
      </vt:variant>
      <vt:variant>
        <vt:i4>0</vt:i4>
      </vt:variant>
      <vt:variant>
        <vt:i4>5</vt:i4>
      </vt:variant>
      <vt:variant>
        <vt:lpwstr>http://www.doe.mass.edu/edprep/cap/guidelines.html</vt:lpwstr>
      </vt:variant>
      <vt:variant>
        <vt:lpwstr/>
      </vt:variant>
      <vt:variant>
        <vt:i4>4325470</vt:i4>
      </vt:variant>
      <vt:variant>
        <vt:i4>3</vt:i4>
      </vt:variant>
      <vt:variant>
        <vt:i4>0</vt:i4>
      </vt:variant>
      <vt:variant>
        <vt:i4>5</vt:i4>
      </vt:variant>
      <vt:variant>
        <vt:lpwstr>https://gateway.edu.state.ma.us/edu/myportal/meoe</vt:lpwstr>
      </vt:variant>
      <vt:variant>
        <vt:lpwstr/>
      </vt:variant>
      <vt:variant>
        <vt:i4>65601</vt:i4>
      </vt:variant>
      <vt:variant>
        <vt:i4>0</vt:i4>
      </vt:variant>
      <vt:variant>
        <vt:i4>0</vt:i4>
      </vt:variant>
      <vt:variant>
        <vt:i4>5</vt:i4>
      </vt:variant>
      <vt:variant>
        <vt:lpwstr>https://view.officeapps.live.com/op/view.aspx?src=https%3A%2F%2Fwww.doe.mass.edu%2Fedprep%2Fcap%2Fuserguide.docx&amp;wdOrigin=BROWSELINK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Quick Guide for Supervising Practitioners</dc:title>
  <dc:subject/>
  <dc:creator>DESE</dc:creator>
  <cp:keywords/>
  <dc:description/>
  <cp:lastModifiedBy>Zou, Dong (EOE)</cp:lastModifiedBy>
  <cp:revision>10</cp:revision>
  <dcterms:created xsi:type="dcterms:W3CDTF">2022-07-07T17:39:00Z</dcterms:created>
  <dcterms:modified xsi:type="dcterms:W3CDTF">2023-08-31T20:45:00Z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31 2023 12:00AM</vt:lpwstr>
  </property>
</Properties>
</file>