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0A1C4" w14:textId="77777777" w:rsidR="00E01AC2" w:rsidRDefault="00C94EDD" w:rsidP="00E01AC2">
      <w:pPr>
        <w:contextualSpacing/>
        <w:rPr>
          <w:b/>
          <w:color w:val="0E4588"/>
          <w:sz w:val="32"/>
          <w:szCs w:val="32"/>
        </w:rPr>
      </w:pPr>
      <w:bookmarkStart w:id="0" w:name="_GoBack"/>
      <w:bookmarkEnd w:id="0"/>
      <w:r>
        <w:rPr>
          <w:noProof/>
        </w:rPr>
        <w:drawing>
          <wp:anchor distT="0" distB="0" distL="114300" distR="114300" simplePos="0" relativeHeight="251661312" behindDoc="1" locked="0" layoutInCell="1" allowOverlap="1" wp14:anchorId="7B60A4B2" wp14:editId="7B60A4B3">
            <wp:simplePos x="0" y="0"/>
            <wp:positionH relativeFrom="column">
              <wp:posOffset>4022725</wp:posOffset>
            </wp:positionH>
            <wp:positionV relativeFrom="paragraph">
              <wp:posOffset>-314325</wp:posOffset>
            </wp:positionV>
            <wp:extent cx="2089785" cy="1016635"/>
            <wp:effectExtent l="0" t="0" r="5715" b="0"/>
            <wp:wrapThrough wrapText="bothSides">
              <wp:wrapPolygon edited="0">
                <wp:start x="1969" y="405"/>
                <wp:lineTo x="0" y="3643"/>
                <wp:lineTo x="394" y="8500"/>
                <wp:lineTo x="1378" y="18618"/>
                <wp:lineTo x="3150" y="18618"/>
                <wp:lineTo x="21462" y="16595"/>
                <wp:lineTo x="21462" y="7690"/>
                <wp:lineTo x="4726" y="6881"/>
                <wp:lineTo x="4529" y="4857"/>
                <wp:lineTo x="2954" y="405"/>
                <wp:lineTo x="1969" y="405"/>
              </wp:wrapPolygon>
            </wp:wrapThrough>
            <wp:docPr id="40" name="Picture 1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e.mass.edu/nmg/logo/ESELogo/Full%20Logo/695x338/Master-Logo_695x338_color.gif"/>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8978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E83" w:rsidRPr="00415E83">
        <w:rPr>
          <w:b/>
          <w:color w:val="0E4588"/>
          <w:sz w:val="32"/>
          <w:szCs w:val="32"/>
        </w:rPr>
        <w:t>2014-2015</w:t>
      </w:r>
      <w:r w:rsidR="00EA06A7">
        <w:rPr>
          <w:b/>
          <w:color w:val="0E4588"/>
          <w:sz w:val="32"/>
          <w:szCs w:val="32"/>
        </w:rPr>
        <w:t xml:space="preserve"> </w:t>
      </w:r>
      <w:r w:rsidR="00E01AC2" w:rsidRPr="00415E83">
        <w:rPr>
          <w:b/>
          <w:color w:val="0E4588"/>
          <w:sz w:val="32"/>
          <w:szCs w:val="32"/>
        </w:rPr>
        <w:t xml:space="preserve">Educator Preparation </w:t>
      </w:r>
    </w:p>
    <w:p w14:paraId="7B60A1C5" w14:textId="77777777" w:rsidR="00E01AC2" w:rsidRPr="00415E83" w:rsidRDefault="00E01AC2" w:rsidP="00E01AC2">
      <w:pPr>
        <w:contextualSpacing/>
        <w:rPr>
          <w:b/>
          <w:color w:val="0E4588"/>
          <w:sz w:val="32"/>
          <w:szCs w:val="32"/>
        </w:rPr>
      </w:pPr>
      <w:r w:rsidRPr="00415E83">
        <w:rPr>
          <w:b/>
          <w:color w:val="0E4588"/>
          <w:sz w:val="32"/>
          <w:szCs w:val="32"/>
        </w:rPr>
        <w:t>Formal Review Cycle</w:t>
      </w:r>
    </w:p>
    <w:p w14:paraId="7B60A1C6" w14:textId="77777777" w:rsidR="00415E83" w:rsidRPr="00124C0A" w:rsidRDefault="00415E83" w:rsidP="00B77D3F">
      <w:pPr>
        <w:contextualSpacing/>
        <w:rPr>
          <w:b/>
          <w:color w:val="E36C0A"/>
          <w:sz w:val="32"/>
          <w:szCs w:val="32"/>
        </w:rPr>
      </w:pPr>
      <w:r w:rsidRPr="00124C0A">
        <w:rPr>
          <w:b/>
          <w:color w:val="E36C0A"/>
          <w:sz w:val="32"/>
          <w:szCs w:val="32"/>
        </w:rPr>
        <w:t>Culminating Report</w:t>
      </w:r>
    </w:p>
    <w:p w14:paraId="7B60A1C7" w14:textId="77777777" w:rsidR="00415E83" w:rsidRPr="004519E9" w:rsidRDefault="00901BC4" w:rsidP="00B77D3F">
      <w:pPr>
        <w:spacing w:after="0"/>
        <w:rPr>
          <w:sz w:val="28"/>
          <w:szCs w:val="28"/>
        </w:rPr>
      </w:pPr>
      <w:r>
        <w:rPr>
          <w:noProof/>
        </w:rPr>
        <mc:AlternateContent>
          <mc:Choice Requires="wps">
            <w:drawing>
              <wp:anchor distT="4294967295" distB="4294967295" distL="114300" distR="114300" simplePos="0" relativeHeight="251653120" behindDoc="0" locked="0" layoutInCell="1" allowOverlap="1" wp14:anchorId="7B60A4B4" wp14:editId="7B60A4B5">
                <wp:simplePos x="0" y="0"/>
                <wp:positionH relativeFrom="column">
                  <wp:posOffset>82112</wp:posOffset>
                </wp:positionH>
                <wp:positionV relativeFrom="paragraph">
                  <wp:posOffset>85725</wp:posOffset>
                </wp:positionV>
                <wp:extent cx="6263640" cy="0"/>
                <wp:effectExtent l="0" t="0" r="22860" b="19050"/>
                <wp:wrapNone/>
                <wp:docPr id="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9525">
                          <a:solidFill>
                            <a:srgbClr val="D7660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6.75pt" to="49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" strokecolor="#d76609"/>
            </w:pict>
          </mc:Fallback>
        </mc:AlternateContent>
      </w:r>
    </w:p>
    <w:p w14:paraId="7B60A1C8" w14:textId="77777777" w:rsidR="00CE35A3" w:rsidRPr="00C54887" w:rsidRDefault="003056A4" w:rsidP="00C54887">
      <w:pPr>
        <w:pStyle w:val="Heading1"/>
      </w:pPr>
      <w:bookmarkStart w:id="1" w:name="_Toc441586070"/>
      <w:bookmarkStart w:id="2" w:name="_Toc441587196"/>
      <w:bookmarkStart w:id="3" w:name="_Toc441587635"/>
      <w:r>
        <w:rPr>
          <w:noProof/>
        </w:rPr>
        <w:drawing>
          <wp:anchor distT="0" distB="0" distL="114300" distR="114300" simplePos="0" relativeHeight="251663360" behindDoc="0" locked="0" layoutInCell="1" allowOverlap="1" wp14:anchorId="7B60A4B6" wp14:editId="7B60A4B7">
            <wp:simplePos x="0" y="0"/>
            <wp:positionH relativeFrom="column">
              <wp:posOffset>3899535</wp:posOffset>
            </wp:positionH>
            <wp:positionV relativeFrom="paragraph">
              <wp:posOffset>91440</wp:posOffset>
            </wp:positionV>
            <wp:extent cx="2152650" cy="6496050"/>
            <wp:effectExtent l="0" t="0" r="0" b="0"/>
            <wp:wrapSquare wrapText="bothSides"/>
            <wp:docPr id="47" name="Picture 47" descr="2014-2015 REVIEW HIGHTLIGHTS&#10;­ Sponsoring Organizations (SOs) that underwent formal review in 2014-2015 produced 1,576 educators, which represents approximately 22% of the total number of educators produced that year.&#10;­ The majority of SOs received an overall determination rating of Approved. Six SOs were approved and three were approved with conditions.&#10;­ Sponsoring Organizations are most proficient in the Candidate Domain and needed the most improvement in the Continuous Improvement Domain.&#10;­ Sponsoring Organizations successfully met most of the input-oriented criteria, particularly those outlined in state regulations (e.g., minimum number of practicum hours).&#10;­ The number of findings SO received ranged greatly.  On average, a single SO received 14 findings.&#10;­ External reviewers felt highly confident in the consistency and efficacy of the review process based on the 2014-2015 Formal Review Evaluation Survey results.&#10;­ SOs who underwent review in 2014-2015 felt the review process improved the overall quality of their educator prepa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152650" cy="6496050"/>
                    </a:xfrm>
                    <a:prstGeom prst="rect">
                      <a:avLst/>
                    </a:prstGeom>
                  </pic:spPr>
                </pic:pic>
              </a:graphicData>
            </a:graphic>
            <wp14:sizeRelH relativeFrom="page">
              <wp14:pctWidth>0</wp14:pctWidth>
            </wp14:sizeRelH>
            <wp14:sizeRelV relativeFrom="page">
              <wp14:pctHeight>0</wp14:pctHeight>
            </wp14:sizeRelV>
          </wp:anchor>
        </w:drawing>
      </w:r>
      <w:r w:rsidR="00CE35A3" w:rsidRPr="00C54887">
        <w:t>Executive Summary</w:t>
      </w:r>
      <w:bookmarkEnd w:id="1"/>
      <w:bookmarkEnd w:id="2"/>
      <w:bookmarkEnd w:id="3"/>
    </w:p>
    <w:p w14:paraId="7B60A1C9" w14:textId="77777777" w:rsidR="000A14DD" w:rsidRPr="00E6096F" w:rsidRDefault="00FD3632" w:rsidP="00842E2C">
      <w:pPr>
        <w:ind w:right="3960"/>
      </w:pPr>
      <w:r w:rsidRPr="00E6096F">
        <w:t xml:space="preserve">The Massachusetts Department of Elementary and Secondary Education (ESE) believes that </w:t>
      </w:r>
      <w:r w:rsidR="00FF2E16">
        <w:t>regular</w:t>
      </w:r>
      <w:r w:rsidR="00FF2E16" w:rsidRPr="00E6096F">
        <w:t xml:space="preserve"> </w:t>
      </w:r>
      <w:r w:rsidRPr="00E6096F">
        <w:t>program review ensures continued growth, improvement, and ultimately, educator preparation provider effectiveness. </w:t>
      </w:r>
      <w:r w:rsidR="00E6096F" w:rsidRPr="00E6096F">
        <w:t>ESE is committed to ensuring that preparation in Massachusetts results in effective educators ready to suppo</w:t>
      </w:r>
      <w:r w:rsidR="0085599A">
        <w:t>rt the success of all students</w:t>
      </w:r>
      <w:r w:rsidR="00F06271">
        <w:t xml:space="preserve">. </w:t>
      </w:r>
      <w:r w:rsidR="00FF2E16">
        <w:t>W</w:t>
      </w:r>
      <w:r w:rsidRPr="00E6096F">
        <w:t>e are pleased to release the 2014-2015 Formal Review Culminating Report, which document</w:t>
      </w:r>
      <w:r w:rsidR="00E51822" w:rsidRPr="00E6096F">
        <w:t>s</w:t>
      </w:r>
      <w:r w:rsidRPr="00E6096F">
        <w:t xml:space="preserve"> the trends and lessons learned as a result of the </w:t>
      </w:r>
      <w:r w:rsidR="00E51822" w:rsidRPr="00E6096F">
        <w:t xml:space="preserve">2014-2015 </w:t>
      </w:r>
      <w:r w:rsidR="00E6096F" w:rsidRPr="00E6096F">
        <w:t xml:space="preserve">cohort of </w:t>
      </w:r>
      <w:r w:rsidRPr="00E6096F">
        <w:t xml:space="preserve">reviews. This report </w:t>
      </w:r>
      <w:r w:rsidR="00F06271">
        <w:t>demonstrates</w:t>
      </w:r>
      <w:r w:rsidR="00F06271" w:rsidRPr="00E6096F">
        <w:t xml:space="preserve"> </w:t>
      </w:r>
      <w:r w:rsidRPr="00E6096F">
        <w:t xml:space="preserve">the state’s commitment to transparency, to share best practices when identified, </w:t>
      </w:r>
      <w:r w:rsidR="0038780B" w:rsidRPr="00E6096F">
        <w:t xml:space="preserve">to </w:t>
      </w:r>
      <w:r w:rsidR="00684682" w:rsidRPr="00E6096F">
        <w:t>reflect on ESE’s</w:t>
      </w:r>
      <w:r w:rsidR="00312B74">
        <w:t xml:space="preserve"> own</w:t>
      </w:r>
      <w:r w:rsidR="00684682" w:rsidRPr="00E6096F">
        <w:t xml:space="preserve"> efficacy</w:t>
      </w:r>
      <w:r w:rsidR="00CE35A3" w:rsidRPr="00E6096F">
        <w:t xml:space="preserve"> in executing reviews</w:t>
      </w:r>
      <w:r w:rsidR="00722D8E" w:rsidRPr="00E6096F">
        <w:t>,</w:t>
      </w:r>
      <w:r w:rsidR="00684682" w:rsidRPr="00E6096F">
        <w:t xml:space="preserve"> and </w:t>
      </w:r>
      <w:r w:rsidRPr="00E6096F">
        <w:t xml:space="preserve">to </w:t>
      </w:r>
      <w:r w:rsidR="00684682" w:rsidRPr="00E6096F">
        <w:t>inform</w:t>
      </w:r>
      <w:r w:rsidRPr="00E6096F">
        <w:t xml:space="preserve"> the field of </w:t>
      </w:r>
      <w:r w:rsidR="00722D8E" w:rsidRPr="00E6096F">
        <w:t xml:space="preserve">educator </w:t>
      </w:r>
      <w:r w:rsidRPr="00E6096F">
        <w:t xml:space="preserve">preparation by identifying common areas of </w:t>
      </w:r>
      <w:r w:rsidR="004E472F" w:rsidRPr="00E6096F">
        <w:t xml:space="preserve">growth </w:t>
      </w:r>
      <w:r w:rsidR="00722D8E" w:rsidRPr="00E6096F">
        <w:t xml:space="preserve">as they relate to ESE’s </w:t>
      </w:r>
      <w:hyperlink r:id="rId15" w:history="1">
        <w:r w:rsidR="00722D8E" w:rsidRPr="00E6096F">
          <w:rPr>
            <w:rStyle w:val="Hyperlink"/>
          </w:rPr>
          <w:t>Program Approval Criteria</w:t>
        </w:r>
      </w:hyperlink>
      <w:r w:rsidR="00722D8E" w:rsidRPr="00E6096F">
        <w:t>.</w:t>
      </w:r>
      <w:r w:rsidR="0081256E">
        <w:t xml:space="preserve"> </w:t>
      </w:r>
      <w:r w:rsidR="00FD0692" w:rsidRPr="00E6096F">
        <w:t xml:space="preserve">More specifically, </w:t>
      </w:r>
      <w:r w:rsidR="00E51822" w:rsidRPr="00E6096F">
        <w:t xml:space="preserve">we produced this </w:t>
      </w:r>
      <w:r w:rsidR="00FD0692" w:rsidRPr="00E6096F">
        <w:t xml:space="preserve">report so that: </w:t>
      </w:r>
    </w:p>
    <w:p w14:paraId="7B60A1CA" w14:textId="77777777" w:rsidR="00FD0692" w:rsidRPr="00842E2C" w:rsidRDefault="00FD0692" w:rsidP="00C345B8">
      <w:pPr>
        <w:pStyle w:val="ListParagraph"/>
        <w:numPr>
          <w:ilvl w:val="0"/>
          <w:numId w:val="29"/>
        </w:numPr>
        <w:ind w:right="3960"/>
        <w:rPr>
          <w:color w:val="000000"/>
          <w:sz w:val="22"/>
        </w:rPr>
      </w:pPr>
      <w:r w:rsidRPr="00842E2C">
        <w:rPr>
          <w:color w:val="000000"/>
          <w:sz w:val="22"/>
        </w:rPr>
        <w:t xml:space="preserve">Sponsoring Organizations </w:t>
      </w:r>
      <w:r w:rsidR="00B62247">
        <w:rPr>
          <w:color w:val="000000"/>
          <w:sz w:val="22"/>
        </w:rPr>
        <w:t xml:space="preserve">(SOs) </w:t>
      </w:r>
      <w:r w:rsidRPr="00842E2C">
        <w:rPr>
          <w:color w:val="000000"/>
          <w:sz w:val="22"/>
        </w:rPr>
        <w:t xml:space="preserve">that </w:t>
      </w:r>
      <w:r w:rsidR="00312B74">
        <w:rPr>
          <w:color w:val="000000"/>
          <w:sz w:val="22"/>
        </w:rPr>
        <w:t>underwent</w:t>
      </w:r>
      <w:r w:rsidRPr="00842E2C">
        <w:rPr>
          <w:color w:val="000000"/>
          <w:sz w:val="22"/>
        </w:rPr>
        <w:t xml:space="preserve"> review in 2014-2015 can see how their individual results fit into the cohort of SOs that </w:t>
      </w:r>
      <w:r w:rsidR="00396F83" w:rsidRPr="00842E2C">
        <w:rPr>
          <w:color w:val="000000"/>
          <w:sz w:val="22"/>
        </w:rPr>
        <w:t>participated in</w:t>
      </w:r>
      <w:r w:rsidR="00E6096F" w:rsidRPr="00842E2C">
        <w:rPr>
          <w:color w:val="000000"/>
          <w:sz w:val="22"/>
        </w:rPr>
        <w:t xml:space="preserve"> review.</w:t>
      </w:r>
    </w:p>
    <w:p w14:paraId="7B60A1CB" w14:textId="77777777" w:rsidR="00FD0692" w:rsidRPr="00842E2C" w:rsidRDefault="00312B74" w:rsidP="00C345B8">
      <w:pPr>
        <w:pStyle w:val="ListParagraph"/>
        <w:numPr>
          <w:ilvl w:val="0"/>
          <w:numId w:val="29"/>
        </w:numPr>
        <w:ind w:right="3960"/>
        <w:rPr>
          <w:color w:val="000000"/>
          <w:sz w:val="22"/>
        </w:rPr>
      </w:pPr>
      <w:r>
        <w:rPr>
          <w:color w:val="000000"/>
          <w:sz w:val="22"/>
        </w:rPr>
        <w:t xml:space="preserve">Other </w:t>
      </w:r>
      <w:r w:rsidR="00FD0692" w:rsidRPr="00842E2C">
        <w:rPr>
          <w:color w:val="000000"/>
          <w:sz w:val="22"/>
        </w:rPr>
        <w:t>Sponsoring Organizations</w:t>
      </w:r>
      <w:r>
        <w:rPr>
          <w:color w:val="000000"/>
          <w:sz w:val="22"/>
        </w:rPr>
        <w:t xml:space="preserve"> not under review</w:t>
      </w:r>
      <w:r w:rsidR="00FD0692" w:rsidRPr="00842E2C">
        <w:rPr>
          <w:color w:val="000000"/>
          <w:sz w:val="22"/>
        </w:rPr>
        <w:t xml:space="preserve"> can </w:t>
      </w:r>
      <w:r w:rsidR="0085599A">
        <w:rPr>
          <w:color w:val="000000"/>
          <w:sz w:val="22"/>
        </w:rPr>
        <w:t>observe</w:t>
      </w:r>
      <w:r w:rsidR="00FD0692" w:rsidRPr="00842E2C">
        <w:rPr>
          <w:color w:val="000000"/>
          <w:sz w:val="22"/>
        </w:rPr>
        <w:t xml:space="preserve"> trends relative to this small subset of SOs and begin to think and prepare more effectively </w:t>
      </w:r>
      <w:r w:rsidR="0038780B" w:rsidRPr="00842E2C">
        <w:rPr>
          <w:color w:val="000000"/>
          <w:sz w:val="22"/>
        </w:rPr>
        <w:t>relative to</w:t>
      </w:r>
      <w:r w:rsidR="00FD0692" w:rsidRPr="00842E2C">
        <w:rPr>
          <w:color w:val="000000"/>
          <w:sz w:val="22"/>
        </w:rPr>
        <w:t xml:space="preserve"> their own practices</w:t>
      </w:r>
      <w:r w:rsidR="0038780B" w:rsidRPr="00842E2C">
        <w:rPr>
          <w:color w:val="000000"/>
          <w:sz w:val="22"/>
        </w:rPr>
        <w:t>.</w:t>
      </w:r>
    </w:p>
    <w:p w14:paraId="7B60A1CC" w14:textId="77777777" w:rsidR="00FD0692" w:rsidRPr="00842E2C" w:rsidRDefault="00FD0692" w:rsidP="00C345B8">
      <w:pPr>
        <w:pStyle w:val="ListParagraph"/>
        <w:numPr>
          <w:ilvl w:val="0"/>
          <w:numId w:val="29"/>
        </w:numPr>
        <w:ind w:right="3960"/>
        <w:rPr>
          <w:color w:val="000000"/>
          <w:sz w:val="22"/>
        </w:rPr>
      </w:pPr>
      <w:r w:rsidRPr="00842E2C">
        <w:rPr>
          <w:color w:val="000000"/>
          <w:sz w:val="22"/>
        </w:rPr>
        <w:t xml:space="preserve">Interested stakeholders are provided with a glimpse into the field of educator preparation in Massachusetts. </w:t>
      </w:r>
    </w:p>
    <w:p w14:paraId="7B60A1CD" w14:textId="77777777" w:rsidR="00633F91" w:rsidRDefault="00FD0692" w:rsidP="00EC0423">
      <w:pPr>
        <w:ind w:right="3960"/>
      </w:pPr>
      <w:r w:rsidRPr="00E6096F">
        <w:rPr>
          <w:color w:val="000000"/>
        </w:rPr>
        <w:t xml:space="preserve">It is important to note that this report is not designed to be </w:t>
      </w:r>
      <w:r w:rsidR="00396F83" w:rsidRPr="00E6096F">
        <w:rPr>
          <w:color w:val="000000"/>
        </w:rPr>
        <w:t>representative</w:t>
      </w:r>
      <w:r w:rsidR="00E51822" w:rsidRPr="00E6096F">
        <w:rPr>
          <w:color w:val="000000"/>
        </w:rPr>
        <w:t xml:space="preserve"> </w:t>
      </w:r>
      <w:r w:rsidRPr="00E6096F">
        <w:rPr>
          <w:color w:val="000000"/>
        </w:rPr>
        <w:t xml:space="preserve">of all organizations in the state. This is </w:t>
      </w:r>
      <w:r w:rsidR="00E51822" w:rsidRPr="00E6096F">
        <w:rPr>
          <w:color w:val="000000"/>
        </w:rPr>
        <w:t xml:space="preserve">a </w:t>
      </w:r>
      <w:r w:rsidRPr="00E6096F">
        <w:rPr>
          <w:color w:val="000000"/>
        </w:rPr>
        <w:t xml:space="preserve">summary report of those that </w:t>
      </w:r>
      <w:r w:rsidR="00396F83" w:rsidRPr="00E6096F">
        <w:rPr>
          <w:color w:val="000000"/>
        </w:rPr>
        <w:t>participated</w:t>
      </w:r>
      <w:r w:rsidRPr="00E6096F">
        <w:rPr>
          <w:color w:val="000000"/>
        </w:rPr>
        <w:t xml:space="preserve"> </w:t>
      </w:r>
      <w:r w:rsidR="00396F83" w:rsidRPr="00E6096F">
        <w:rPr>
          <w:color w:val="000000"/>
        </w:rPr>
        <w:t xml:space="preserve">in </w:t>
      </w:r>
      <w:r w:rsidRPr="00E6096F">
        <w:rPr>
          <w:color w:val="000000"/>
        </w:rPr>
        <w:t>review</w:t>
      </w:r>
      <w:r w:rsidR="00633F91" w:rsidRPr="00E6096F">
        <w:rPr>
          <w:rStyle w:val="FootnoteReference"/>
        </w:rPr>
        <w:footnoteReference w:id="1"/>
      </w:r>
      <w:r w:rsidRPr="00E6096F">
        <w:rPr>
          <w:color w:val="000000"/>
        </w:rPr>
        <w:t xml:space="preserve">. </w:t>
      </w:r>
      <w:r w:rsidR="00633F91" w:rsidRPr="00E6096F">
        <w:rPr>
          <w:color w:val="000000"/>
        </w:rPr>
        <w:t>Therefore, c</w:t>
      </w:r>
      <w:r w:rsidRPr="00E6096F">
        <w:rPr>
          <w:color w:val="000000"/>
        </w:rPr>
        <w:t>onclusions in this report should not be generalized to all SOs in the Commonwealth.</w:t>
      </w:r>
      <w:r w:rsidR="00633F91" w:rsidRPr="00E6096F">
        <w:rPr>
          <w:color w:val="000000"/>
        </w:rPr>
        <w:t xml:space="preserve"> Additionally, in an effort to ensure that SOs are able to focus primarily on making improvements as a result of the review, individual organization data is not provided. All results are shared only in the aggregate.</w:t>
      </w:r>
      <w:r w:rsidR="00633F91" w:rsidRPr="00B77D3F">
        <w:rPr>
          <w:sz w:val="21"/>
          <w:szCs w:val="21"/>
        </w:rPr>
        <w:br w:type="page"/>
      </w:r>
    </w:p>
    <w:p w14:paraId="7B60A1CE" w14:textId="77777777" w:rsidR="00B2083B" w:rsidRPr="00B2083B" w:rsidRDefault="00B2083B" w:rsidP="00842E2C">
      <w:pPr>
        <w:pStyle w:val="Heading3"/>
      </w:pPr>
      <w:bookmarkStart w:id="4" w:name="_Toc441586071"/>
      <w:bookmarkStart w:id="5" w:name="_Toc441587636"/>
      <w:r>
        <w:lastRenderedPageBreak/>
        <w:t>Major Takeaways</w:t>
      </w:r>
      <w:bookmarkEnd w:id="4"/>
      <w:bookmarkEnd w:id="5"/>
    </w:p>
    <w:p w14:paraId="7B60A1CF" w14:textId="77777777" w:rsidR="001C41DF" w:rsidRPr="00842E2C" w:rsidRDefault="001C41DF" w:rsidP="00842E2C">
      <w:pPr>
        <w:spacing w:line="240" w:lineRule="auto"/>
        <w:rPr>
          <w:b/>
          <w:color w:val="0E4588"/>
          <w:sz w:val="24"/>
        </w:rPr>
      </w:pPr>
      <w:bookmarkStart w:id="6" w:name="_Toc441586072"/>
      <w:r w:rsidRPr="00842E2C">
        <w:rPr>
          <w:b/>
          <w:color w:val="0E4588"/>
          <w:sz w:val="24"/>
        </w:rPr>
        <w:t xml:space="preserve">The majority of </w:t>
      </w:r>
      <w:r w:rsidR="0093192F" w:rsidRPr="00842E2C">
        <w:rPr>
          <w:b/>
          <w:color w:val="0E4588"/>
          <w:sz w:val="24"/>
        </w:rPr>
        <w:t>S</w:t>
      </w:r>
      <w:r w:rsidRPr="00842E2C">
        <w:rPr>
          <w:b/>
          <w:color w:val="0E4588"/>
          <w:sz w:val="24"/>
        </w:rPr>
        <w:t xml:space="preserve">ponsoring </w:t>
      </w:r>
      <w:r w:rsidR="0093192F" w:rsidRPr="00842E2C">
        <w:rPr>
          <w:b/>
          <w:color w:val="0E4588"/>
          <w:sz w:val="24"/>
        </w:rPr>
        <w:t>O</w:t>
      </w:r>
      <w:r w:rsidRPr="00842E2C">
        <w:rPr>
          <w:b/>
          <w:color w:val="0E4588"/>
          <w:sz w:val="24"/>
        </w:rPr>
        <w:t xml:space="preserve">rganizations </w:t>
      </w:r>
      <w:r w:rsidR="0012485A" w:rsidRPr="00842E2C">
        <w:rPr>
          <w:b/>
          <w:color w:val="0E4588"/>
          <w:sz w:val="24"/>
        </w:rPr>
        <w:t xml:space="preserve">under review in 2014-2015 </w:t>
      </w:r>
      <w:r w:rsidR="000A14DD" w:rsidRPr="00842E2C">
        <w:rPr>
          <w:b/>
          <w:color w:val="0E4588"/>
          <w:sz w:val="24"/>
        </w:rPr>
        <w:t>are</w:t>
      </w:r>
      <w:r w:rsidR="00A6646E" w:rsidRPr="00842E2C">
        <w:rPr>
          <w:b/>
          <w:color w:val="0E4588"/>
          <w:sz w:val="24"/>
        </w:rPr>
        <w:t xml:space="preserve"> meeting the rigorous expectations outlined by the state and are well-serving candidates</w:t>
      </w:r>
      <w:r w:rsidR="00351A48" w:rsidRPr="00842E2C">
        <w:rPr>
          <w:b/>
          <w:color w:val="0E4588"/>
          <w:sz w:val="24"/>
        </w:rPr>
        <w:t>.</w:t>
      </w:r>
      <w:bookmarkEnd w:id="6"/>
    </w:p>
    <w:p w14:paraId="7B60A1D0" w14:textId="77777777" w:rsidR="001C41DF" w:rsidRPr="001C41DF" w:rsidRDefault="00C3233A" w:rsidP="00C345B8">
      <w:pPr>
        <w:pStyle w:val="ListParagraph"/>
        <w:numPr>
          <w:ilvl w:val="0"/>
          <w:numId w:val="2"/>
        </w:numPr>
        <w:spacing w:after="0"/>
        <w:rPr>
          <w:sz w:val="22"/>
        </w:rPr>
      </w:pPr>
      <w:r>
        <w:rPr>
          <w:sz w:val="22"/>
        </w:rPr>
        <w:t>6</w:t>
      </w:r>
      <w:r w:rsidR="000B48D7">
        <w:rPr>
          <w:sz w:val="22"/>
        </w:rPr>
        <w:t xml:space="preserve"> </w:t>
      </w:r>
      <w:r w:rsidR="001C41DF" w:rsidRPr="001C41DF">
        <w:rPr>
          <w:sz w:val="22"/>
        </w:rPr>
        <w:t xml:space="preserve">were </w:t>
      </w:r>
      <w:r w:rsidR="00465CAE" w:rsidRPr="00465CAE">
        <w:rPr>
          <w:b/>
          <w:sz w:val="22"/>
        </w:rPr>
        <w:t>Approved</w:t>
      </w:r>
      <w:r w:rsidR="00465CAE">
        <w:rPr>
          <w:sz w:val="22"/>
        </w:rPr>
        <w:t>.</w:t>
      </w:r>
    </w:p>
    <w:p w14:paraId="7B60A1D1" w14:textId="77777777" w:rsidR="001C41DF" w:rsidRDefault="00C3233A" w:rsidP="00C345B8">
      <w:pPr>
        <w:pStyle w:val="ListParagraph"/>
        <w:numPr>
          <w:ilvl w:val="0"/>
          <w:numId w:val="2"/>
        </w:numPr>
        <w:spacing w:after="0"/>
        <w:rPr>
          <w:sz w:val="22"/>
        </w:rPr>
      </w:pPr>
      <w:r>
        <w:rPr>
          <w:sz w:val="22"/>
        </w:rPr>
        <w:t>3</w:t>
      </w:r>
      <w:r w:rsidR="001C41DF" w:rsidRPr="001C41DF">
        <w:rPr>
          <w:sz w:val="22"/>
        </w:rPr>
        <w:t xml:space="preserve"> were </w:t>
      </w:r>
      <w:r w:rsidR="001C41DF" w:rsidRPr="00465CAE">
        <w:rPr>
          <w:b/>
          <w:sz w:val="22"/>
        </w:rPr>
        <w:t>Approved with Conditions</w:t>
      </w:r>
      <w:r w:rsidR="001C41DF" w:rsidRPr="001C41DF">
        <w:rPr>
          <w:sz w:val="22"/>
        </w:rPr>
        <w:t>.</w:t>
      </w:r>
    </w:p>
    <w:p w14:paraId="7B60A1D2" w14:textId="77777777" w:rsidR="00465CAE" w:rsidRDefault="00465CAE" w:rsidP="00465CAE">
      <w:pPr>
        <w:pStyle w:val="ListParagraph"/>
        <w:spacing w:after="0"/>
        <w:rPr>
          <w:sz w:val="22"/>
        </w:rPr>
      </w:pPr>
    </w:p>
    <w:p w14:paraId="7B60A1D3" w14:textId="77777777" w:rsidR="006919C8" w:rsidRPr="00C430C8" w:rsidRDefault="006919C8" w:rsidP="006919C8">
      <w:pPr>
        <w:pStyle w:val="NoSpacing"/>
      </w:pPr>
      <w:r w:rsidRPr="00C430C8">
        <w:t xml:space="preserve">Chart </w:t>
      </w:r>
      <w:r w:rsidR="00BB4EFF">
        <w:fldChar w:fldCharType="begin"/>
      </w:r>
      <w:r w:rsidR="00BB4EFF">
        <w:instrText xml:space="preserve"> STYLEREF 1 \s </w:instrText>
      </w:r>
      <w:r w:rsidR="00BB4EFF">
        <w:fldChar w:fldCharType="separate"/>
      </w:r>
      <w:r w:rsidRPr="00C430C8">
        <w:t>1</w:t>
      </w:r>
      <w:r w:rsidR="00BB4EFF">
        <w:fldChar w:fldCharType="end"/>
      </w:r>
      <w:r w:rsidRPr="00C430C8">
        <w:t>.</w:t>
      </w:r>
      <w:r w:rsidR="00BB4EFF">
        <w:fldChar w:fldCharType="begin"/>
      </w:r>
      <w:r w:rsidR="00BB4EFF">
        <w:instrText xml:space="preserve"> SEQ Chart \* ARABIC \s 1 </w:instrText>
      </w:r>
      <w:r w:rsidR="00BB4EFF">
        <w:fldChar w:fldCharType="separate"/>
      </w:r>
      <w:r w:rsidRPr="00C430C8">
        <w:t>1</w:t>
      </w:r>
      <w:r w:rsidR="00BB4EFF">
        <w:fldChar w:fldCharType="end"/>
      </w:r>
      <w:r w:rsidRPr="00C430C8">
        <w:t>: Approval Statuses of SOs under review in 2014-2015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510"/>
      </w:tblGrid>
      <w:tr w:rsidR="006919C8" w:rsidRPr="00A06BB5" w14:paraId="7B60A1D6" w14:textId="77777777" w:rsidTr="00C41F4E">
        <w:tc>
          <w:tcPr>
            <w:tcW w:w="5850" w:type="dxa"/>
            <w:shd w:val="clear" w:color="auto" w:fill="EEECE1"/>
          </w:tcPr>
          <w:p w14:paraId="7B60A1D4" w14:textId="77777777" w:rsidR="006919C8" w:rsidRPr="00A06BB5" w:rsidRDefault="006919C8" w:rsidP="00C41F4E">
            <w:pPr>
              <w:autoSpaceDE w:val="0"/>
              <w:autoSpaceDN w:val="0"/>
              <w:adjustRightInd w:val="0"/>
              <w:spacing w:after="0" w:line="240" w:lineRule="auto"/>
              <w:jc w:val="both"/>
              <w:rPr>
                <w:rFonts w:cs="Calibri"/>
                <w:b/>
                <w:color w:val="0E4588"/>
              </w:rPr>
            </w:pPr>
            <w:r w:rsidRPr="00A06BB5">
              <w:rPr>
                <w:rFonts w:cs="Calibri"/>
                <w:b/>
                <w:color w:val="0E4588"/>
              </w:rPr>
              <w:t>Sponsoring Organization</w:t>
            </w:r>
          </w:p>
        </w:tc>
        <w:tc>
          <w:tcPr>
            <w:tcW w:w="3510" w:type="dxa"/>
            <w:shd w:val="clear" w:color="auto" w:fill="EEECE1"/>
          </w:tcPr>
          <w:p w14:paraId="7B60A1D5" w14:textId="77777777" w:rsidR="006919C8" w:rsidRPr="00A06BB5" w:rsidRDefault="006919C8" w:rsidP="00C41F4E">
            <w:pPr>
              <w:spacing w:after="0" w:line="240" w:lineRule="auto"/>
              <w:rPr>
                <w:b/>
                <w:color w:val="0E4588"/>
              </w:rPr>
            </w:pPr>
            <w:r w:rsidRPr="00A06BB5">
              <w:rPr>
                <w:b/>
                <w:color w:val="0E4588"/>
              </w:rPr>
              <w:t>Approval Status</w:t>
            </w:r>
          </w:p>
        </w:tc>
      </w:tr>
      <w:tr w:rsidR="006919C8" w:rsidRPr="00A06BB5" w14:paraId="7B60A1D9" w14:textId="77777777" w:rsidTr="00C41F4E">
        <w:tc>
          <w:tcPr>
            <w:tcW w:w="5850" w:type="dxa"/>
          </w:tcPr>
          <w:p w14:paraId="7B60A1D7"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American International College</w:t>
            </w:r>
          </w:p>
        </w:tc>
        <w:tc>
          <w:tcPr>
            <w:tcW w:w="3510" w:type="dxa"/>
          </w:tcPr>
          <w:p w14:paraId="7B60A1D8" w14:textId="77777777" w:rsidR="006919C8" w:rsidRPr="00A06BB5" w:rsidRDefault="006919C8" w:rsidP="00C41F4E">
            <w:pPr>
              <w:spacing w:after="0" w:line="240" w:lineRule="auto"/>
            </w:pPr>
            <w:r w:rsidRPr="00A06BB5">
              <w:t>Approved with Conditions</w:t>
            </w:r>
          </w:p>
        </w:tc>
      </w:tr>
      <w:tr w:rsidR="006919C8" w:rsidRPr="00A06BB5" w14:paraId="7B60A1DC" w14:textId="77777777" w:rsidTr="00C41F4E">
        <w:tc>
          <w:tcPr>
            <w:tcW w:w="5850" w:type="dxa"/>
          </w:tcPr>
          <w:p w14:paraId="7B60A1DA"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Berklee College of Music</w:t>
            </w:r>
          </w:p>
        </w:tc>
        <w:tc>
          <w:tcPr>
            <w:tcW w:w="3510" w:type="dxa"/>
          </w:tcPr>
          <w:p w14:paraId="7B60A1DB" w14:textId="77777777" w:rsidR="006919C8" w:rsidRPr="00A06BB5" w:rsidRDefault="006919C8" w:rsidP="00C41F4E">
            <w:pPr>
              <w:spacing w:after="0" w:line="240" w:lineRule="auto"/>
            </w:pPr>
            <w:r w:rsidRPr="00A06BB5">
              <w:t>Approved with Conditions</w:t>
            </w:r>
          </w:p>
        </w:tc>
      </w:tr>
      <w:tr w:rsidR="006919C8" w:rsidRPr="00A06BB5" w14:paraId="7B60A1DF" w14:textId="77777777" w:rsidTr="00C41F4E">
        <w:tc>
          <w:tcPr>
            <w:tcW w:w="5850" w:type="dxa"/>
          </w:tcPr>
          <w:p w14:paraId="7B60A1DD"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Boston University</w:t>
            </w:r>
          </w:p>
        </w:tc>
        <w:tc>
          <w:tcPr>
            <w:tcW w:w="3510" w:type="dxa"/>
          </w:tcPr>
          <w:p w14:paraId="7B60A1DE" w14:textId="77777777" w:rsidR="006919C8" w:rsidRPr="00A06BB5" w:rsidRDefault="006919C8" w:rsidP="00C41F4E">
            <w:pPr>
              <w:spacing w:after="0" w:line="240" w:lineRule="auto"/>
            </w:pPr>
            <w:r w:rsidRPr="00A06BB5">
              <w:t>Approved</w:t>
            </w:r>
          </w:p>
        </w:tc>
      </w:tr>
      <w:tr w:rsidR="006919C8" w:rsidRPr="00A06BB5" w14:paraId="7B60A1E2" w14:textId="77777777" w:rsidTr="00C41F4E">
        <w:tc>
          <w:tcPr>
            <w:tcW w:w="5850" w:type="dxa"/>
          </w:tcPr>
          <w:p w14:paraId="7B60A1E0"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Catherine Leahy Brine</w:t>
            </w:r>
          </w:p>
        </w:tc>
        <w:tc>
          <w:tcPr>
            <w:tcW w:w="3510" w:type="dxa"/>
          </w:tcPr>
          <w:p w14:paraId="7B60A1E1" w14:textId="77777777" w:rsidR="006919C8" w:rsidRPr="00A06BB5" w:rsidRDefault="006919C8" w:rsidP="00C41F4E">
            <w:pPr>
              <w:spacing w:after="0" w:line="240" w:lineRule="auto"/>
            </w:pPr>
            <w:r w:rsidRPr="00A06BB5">
              <w:t xml:space="preserve">N/A – rescheduled due to </w:t>
            </w:r>
            <w:r>
              <w:t>blizzard</w:t>
            </w:r>
          </w:p>
        </w:tc>
      </w:tr>
      <w:tr w:rsidR="006919C8" w:rsidRPr="00A06BB5" w14:paraId="7B60A1E5" w14:textId="77777777" w:rsidTr="00C41F4E">
        <w:tc>
          <w:tcPr>
            <w:tcW w:w="5850" w:type="dxa"/>
          </w:tcPr>
          <w:p w14:paraId="7B60A1E3"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City on a Hill</w:t>
            </w:r>
          </w:p>
        </w:tc>
        <w:tc>
          <w:tcPr>
            <w:tcW w:w="3510" w:type="dxa"/>
          </w:tcPr>
          <w:p w14:paraId="7B60A1E4" w14:textId="77777777" w:rsidR="006919C8" w:rsidRPr="00A06BB5" w:rsidRDefault="006919C8" w:rsidP="00C41F4E">
            <w:pPr>
              <w:spacing w:after="0" w:line="240" w:lineRule="auto"/>
            </w:pPr>
            <w:r w:rsidRPr="00A06BB5">
              <w:t>Approved with Conditions</w:t>
            </w:r>
          </w:p>
        </w:tc>
      </w:tr>
      <w:tr w:rsidR="006919C8" w:rsidRPr="00A06BB5" w14:paraId="7B60A1E8" w14:textId="77777777" w:rsidTr="00C41F4E">
        <w:tc>
          <w:tcPr>
            <w:tcW w:w="5850" w:type="dxa"/>
          </w:tcPr>
          <w:p w14:paraId="7B60A1E6"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Collaborative for Educational Services</w:t>
            </w:r>
          </w:p>
        </w:tc>
        <w:tc>
          <w:tcPr>
            <w:tcW w:w="3510" w:type="dxa"/>
          </w:tcPr>
          <w:p w14:paraId="7B60A1E7" w14:textId="77777777" w:rsidR="006919C8" w:rsidRPr="00A06BB5" w:rsidRDefault="006919C8" w:rsidP="00C41F4E">
            <w:pPr>
              <w:spacing w:after="0" w:line="240" w:lineRule="auto"/>
            </w:pPr>
            <w:r w:rsidRPr="00A06BB5">
              <w:t>Approved</w:t>
            </w:r>
          </w:p>
        </w:tc>
      </w:tr>
      <w:tr w:rsidR="006919C8" w:rsidRPr="00A06BB5" w14:paraId="7B60A1EB" w14:textId="77777777" w:rsidTr="00C41F4E">
        <w:tc>
          <w:tcPr>
            <w:tcW w:w="5850" w:type="dxa"/>
          </w:tcPr>
          <w:p w14:paraId="7B60A1E9"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MATCH</w:t>
            </w:r>
          </w:p>
        </w:tc>
        <w:tc>
          <w:tcPr>
            <w:tcW w:w="3510" w:type="dxa"/>
          </w:tcPr>
          <w:p w14:paraId="7B60A1EA" w14:textId="77777777" w:rsidR="006919C8" w:rsidRPr="00A06BB5" w:rsidRDefault="006919C8" w:rsidP="00C41F4E">
            <w:pPr>
              <w:spacing w:after="0" w:line="240" w:lineRule="auto"/>
            </w:pPr>
            <w:r w:rsidRPr="00A06BB5">
              <w:t>Approved</w:t>
            </w:r>
          </w:p>
        </w:tc>
      </w:tr>
      <w:tr w:rsidR="006919C8" w:rsidRPr="00A06BB5" w14:paraId="7B60A1EE" w14:textId="77777777" w:rsidTr="00C41F4E">
        <w:tc>
          <w:tcPr>
            <w:tcW w:w="5850" w:type="dxa"/>
          </w:tcPr>
          <w:p w14:paraId="7B60A1EC"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Northeastern University</w:t>
            </w:r>
          </w:p>
        </w:tc>
        <w:tc>
          <w:tcPr>
            <w:tcW w:w="3510" w:type="dxa"/>
          </w:tcPr>
          <w:p w14:paraId="7B60A1ED" w14:textId="77777777" w:rsidR="006919C8" w:rsidRPr="00A06BB5" w:rsidRDefault="006919C8" w:rsidP="00C41F4E">
            <w:pPr>
              <w:spacing w:after="0" w:line="240" w:lineRule="auto"/>
            </w:pPr>
            <w:r w:rsidRPr="00A06BB5">
              <w:t>Approved</w:t>
            </w:r>
          </w:p>
        </w:tc>
      </w:tr>
      <w:tr w:rsidR="006919C8" w:rsidRPr="00A06BB5" w14:paraId="7B60A1F1" w14:textId="77777777" w:rsidTr="00C41F4E">
        <w:tc>
          <w:tcPr>
            <w:tcW w:w="5850" w:type="dxa"/>
          </w:tcPr>
          <w:p w14:paraId="7B60A1EF"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PRISM Education Consultants</w:t>
            </w:r>
          </w:p>
        </w:tc>
        <w:tc>
          <w:tcPr>
            <w:tcW w:w="3510" w:type="dxa"/>
          </w:tcPr>
          <w:p w14:paraId="7B60A1F0" w14:textId="77777777" w:rsidR="006919C8" w:rsidRPr="00A06BB5" w:rsidRDefault="006919C8" w:rsidP="00C41F4E">
            <w:pPr>
              <w:spacing w:after="0" w:line="240" w:lineRule="auto"/>
            </w:pPr>
            <w:r w:rsidRPr="00A06BB5">
              <w:t>N/A - Expired</w:t>
            </w:r>
          </w:p>
        </w:tc>
      </w:tr>
      <w:tr w:rsidR="006919C8" w:rsidRPr="00A06BB5" w14:paraId="7B60A1F4" w14:textId="77777777" w:rsidTr="00C41F4E">
        <w:tc>
          <w:tcPr>
            <w:tcW w:w="5850" w:type="dxa"/>
          </w:tcPr>
          <w:p w14:paraId="7B60A1F2"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Springfield Public Schools</w:t>
            </w:r>
          </w:p>
        </w:tc>
        <w:tc>
          <w:tcPr>
            <w:tcW w:w="3510" w:type="dxa"/>
          </w:tcPr>
          <w:p w14:paraId="7B60A1F3" w14:textId="77777777" w:rsidR="006919C8" w:rsidRPr="00A06BB5" w:rsidRDefault="006919C8" w:rsidP="00C41F4E">
            <w:pPr>
              <w:spacing w:after="0" w:line="240" w:lineRule="auto"/>
            </w:pPr>
            <w:r w:rsidRPr="00A06BB5">
              <w:t>N/A - Expired</w:t>
            </w:r>
          </w:p>
        </w:tc>
      </w:tr>
      <w:tr w:rsidR="006919C8" w:rsidRPr="00A06BB5" w14:paraId="7B60A1F7" w14:textId="77777777" w:rsidTr="00C41F4E">
        <w:tc>
          <w:tcPr>
            <w:tcW w:w="5850" w:type="dxa"/>
          </w:tcPr>
          <w:p w14:paraId="7B60A1F5"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UMass Amherst (NCATE)</w:t>
            </w:r>
            <w:r>
              <w:rPr>
                <w:rFonts w:cs="Calibri"/>
                <w:color w:val="000000"/>
              </w:rPr>
              <w:t xml:space="preserve"> *</w:t>
            </w:r>
          </w:p>
        </w:tc>
        <w:tc>
          <w:tcPr>
            <w:tcW w:w="3510" w:type="dxa"/>
          </w:tcPr>
          <w:p w14:paraId="7B60A1F6" w14:textId="77777777" w:rsidR="006919C8" w:rsidRPr="00A06BB5" w:rsidRDefault="006919C8" w:rsidP="00C41F4E">
            <w:pPr>
              <w:spacing w:after="0" w:line="240" w:lineRule="auto"/>
            </w:pPr>
            <w:r w:rsidRPr="00A06BB5">
              <w:t>Approved</w:t>
            </w:r>
          </w:p>
        </w:tc>
      </w:tr>
      <w:tr w:rsidR="006919C8" w:rsidRPr="00A06BB5" w14:paraId="7B60A1FA" w14:textId="77777777" w:rsidTr="00C41F4E">
        <w:tc>
          <w:tcPr>
            <w:tcW w:w="5850" w:type="dxa"/>
          </w:tcPr>
          <w:p w14:paraId="7B60A1F8" w14:textId="77777777" w:rsidR="006919C8" w:rsidRPr="00A06BB5" w:rsidRDefault="006919C8" w:rsidP="00C41F4E">
            <w:pPr>
              <w:autoSpaceDE w:val="0"/>
              <w:autoSpaceDN w:val="0"/>
              <w:adjustRightInd w:val="0"/>
              <w:spacing w:after="0" w:line="240" w:lineRule="auto"/>
              <w:rPr>
                <w:rFonts w:cs="Calibri"/>
                <w:color w:val="000000"/>
              </w:rPr>
            </w:pPr>
            <w:r w:rsidRPr="00A06BB5">
              <w:rPr>
                <w:rFonts w:cs="Calibri"/>
                <w:color w:val="000000"/>
              </w:rPr>
              <w:t>Wheelock College (NCATE)</w:t>
            </w:r>
            <w:r>
              <w:rPr>
                <w:rFonts w:cs="Calibri"/>
                <w:color w:val="000000"/>
              </w:rPr>
              <w:t xml:space="preserve"> *</w:t>
            </w:r>
          </w:p>
        </w:tc>
        <w:tc>
          <w:tcPr>
            <w:tcW w:w="3510" w:type="dxa"/>
          </w:tcPr>
          <w:p w14:paraId="7B60A1F9" w14:textId="77777777" w:rsidR="006919C8" w:rsidRPr="00A06BB5" w:rsidRDefault="006919C8" w:rsidP="00C41F4E">
            <w:pPr>
              <w:spacing w:after="0" w:line="240" w:lineRule="auto"/>
            </w:pPr>
            <w:r w:rsidRPr="00A06BB5">
              <w:t>Approved</w:t>
            </w:r>
          </w:p>
        </w:tc>
      </w:tr>
    </w:tbl>
    <w:p w14:paraId="7B60A1FB" w14:textId="77777777" w:rsidR="006919C8" w:rsidRPr="00B77D3F" w:rsidRDefault="006919C8" w:rsidP="006919C8">
      <w:pPr>
        <w:pStyle w:val="FootnoteText"/>
        <w:rPr>
          <w:i/>
        </w:rPr>
      </w:pPr>
      <w:r>
        <w:t xml:space="preserve">*- these </w:t>
      </w:r>
      <w:r w:rsidRPr="008F2F46">
        <w:t xml:space="preserve">two programs underwent review according to partnership agreements with national accreditation agencies. </w:t>
      </w:r>
      <w:r w:rsidRPr="008F2F46">
        <w:rPr>
          <w:i/>
        </w:rPr>
        <w:t>As a result, this report primarily provides data on seven SOs who underw</w:t>
      </w:r>
      <w:r>
        <w:rPr>
          <w:i/>
        </w:rPr>
        <w:t>ent formal review in 2014-2015.</w:t>
      </w:r>
    </w:p>
    <w:p w14:paraId="7B60A1FC" w14:textId="77777777" w:rsidR="00C2741E" w:rsidRDefault="00C2741E" w:rsidP="00A43A1B">
      <w:pPr>
        <w:pStyle w:val="ListParagraph"/>
        <w:spacing w:after="0"/>
        <w:rPr>
          <w:sz w:val="22"/>
        </w:rPr>
      </w:pPr>
    </w:p>
    <w:p w14:paraId="7B60A1FD" w14:textId="77777777" w:rsidR="001C41DF" w:rsidRPr="00842E2C" w:rsidRDefault="00CE35A3" w:rsidP="00842E2C">
      <w:pPr>
        <w:spacing w:line="240" w:lineRule="auto"/>
        <w:rPr>
          <w:b/>
          <w:color w:val="0E4588"/>
          <w:sz w:val="24"/>
        </w:rPr>
      </w:pPr>
      <w:bookmarkStart w:id="7" w:name="_Toc441586073"/>
      <w:r w:rsidRPr="00842E2C">
        <w:rPr>
          <w:b/>
          <w:color w:val="0E4588"/>
          <w:sz w:val="24"/>
        </w:rPr>
        <w:t xml:space="preserve">Sponsoring Organizations were most often found to </w:t>
      </w:r>
      <w:r w:rsidR="000A14DD" w:rsidRPr="00842E2C">
        <w:rPr>
          <w:b/>
          <w:color w:val="0E4588"/>
          <w:sz w:val="24"/>
        </w:rPr>
        <w:t>need</w:t>
      </w:r>
      <w:r w:rsidRPr="00842E2C">
        <w:rPr>
          <w:b/>
          <w:color w:val="0E4588"/>
          <w:sz w:val="24"/>
        </w:rPr>
        <w:t xml:space="preserve"> improvement in the </w:t>
      </w:r>
      <w:r w:rsidR="000A14DD" w:rsidRPr="00842E2C">
        <w:rPr>
          <w:b/>
          <w:color w:val="0E4588"/>
          <w:sz w:val="24"/>
        </w:rPr>
        <w:t>area</w:t>
      </w:r>
      <w:r w:rsidRPr="00842E2C">
        <w:rPr>
          <w:b/>
          <w:color w:val="0E4588"/>
          <w:sz w:val="24"/>
        </w:rPr>
        <w:t xml:space="preserve"> of Continuous Improvement</w:t>
      </w:r>
      <w:r w:rsidR="00351A48" w:rsidRPr="00842E2C">
        <w:rPr>
          <w:b/>
          <w:color w:val="0E4588"/>
          <w:sz w:val="24"/>
        </w:rPr>
        <w:t>.</w:t>
      </w:r>
      <w:bookmarkEnd w:id="7"/>
    </w:p>
    <w:p w14:paraId="7B60A1FE" w14:textId="77777777" w:rsidR="0081256E" w:rsidRPr="0096223A" w:rsidRDefault="0096223A" w:rsidP="00842E2C">
      <w:pPr>
        <w:spacing w:after="0"/>
      </w:pPr>
      <w:r>
        <w:t>The 2012 Program Approval Standards placed a new emphasis on the expectations associated with organizations</w:t>
      </w:r>
      <w:r w:rsidR="001E2C11">
        <w:t>’</w:t>
      </w:r>
      <w:r>
        <w:t xml:space="preserve"> efforts to continuously improve; so, in some ways, this result is not unsurprising. It does, however, signal an important area of focus for all providers. Many SOs even self-identified this as an area under development within their organizations. The review did find that many SOs struggled to put in place the resources and infrastructures necessary to support this work and had not yet begun to consistently use data to inform strategic decisions within the SO. </w:t>
      </w:r>
      <w:r w:rsidR="0081256E" w:rsidRPr="0096223A">
        <w:t xml:space="preserve"> </w:t>
      </w:r>
      <w:r>
        <w:t>Findings in this area also indicate that organizations may not be monitor</w:t>
      </w:r>
      <w:r w:rsidR="001E2C11">
        <w:t>ing</w:t>
      </w:r>
      <w:r>
        <w:t xml:space="preserve"> individual program efficacy for quality assurance as robustly as is expected by the state. </w:t>
      </w:r>
    </w:p>
    <w:p w14:paraId="7B60A1FF" w14:textId="77777777" w:rsidR="006604ED" w:rsidRPr="00842E2C" w:rsidRDefault="006604ED" w:rsidP="00C345B8">
      <w:pPr>
        <w:pStyle w:val="ListParagraph"/>
        <w:numPr>
          <w:ilvl w:val="0"/>
          <w:numId w:val="3"/>
        </w:numPr>
        <w:spacing w:after="0"/>
        <w:rPr>
          <w:sz w:val="22"/>
        </w:rPr>
      </w:pPr>
      <w:r w:rsidRPr="00842E2C">
        <w:rPr>
          <w:sz w:val="22"/>
        </w:rPr>
        <w:t>43% of SOs received a rating of Unsatisfactory</w:t>
      </w:r>
      <w:r w:rsidR="00E51822" w:rsidRPr="00842E2C">
        <w:rPr>
          <w:sz w:val="22"/>
        </w:rPr>
        <w:t xml:space="preserve"> in this domain</w:t>
      </w:r>
      <w:r w:rsidRPr="00842E2C">
        <w:rPr>
          <w:sz w:val="22"/>
        </w:rPr>
        <w:t>.</w:t>
      </w:r>
    </w:p>
    <w:p w14:paraId="7B60A200" w14:textId="77777777" w:rsidR="001C41DF" w:rsidRDefault="00465CAE" w:rsidP="00C345B8">
      <w:pPr>
        <w:pStyle w:val="ListParagraph"/>
        <w:numPr>
          <w:ilvl w:val="0"/>
          <w:numId w:val="3"/>
        </w:numPr>
        <w:spacing w:after="0"/>
        <w:rPr>
          <w:sz w:val="22"/>
        </w:rPr>
      </w:pPr>
      <w:r>
        <w:rPr>
          <w:sz w:val="22"/>
        </w:rPr>
        <w:t xml:space="preserve">29% </w:t>
      </w:r>
      <w:r w:rsidR="00ED6B40">
        <w:rPr>
          <w:sz w:val="22"/>
        </w:rPr>
        <w:t xml:space="preserve">of </w:t>
      </w:r>
      <w:r>
        <w:rPr>
          <w:sz w:val="22"/>
        </w:rPr>
        <w:t xml:space="preserve">SOs received a rating of </w:t>
      </w:r>
      <w:r w:rsidR="00FF46F3" w:rsidRPr="00E30BCB">
        <w:rPr>
          <w:sz w:val="22"/>
        </w:rPr>
        <w:t>Needs Improvement</w:t>
      </w:r>
      <w:r w:rsidR="00351A48" w:rsidRPr="00E30BCB">
        <w:rPr>
          <w:sz w:val="22"/>
        </w:rPr>
        <w:t>.</w:t>
      </w:r>
    </w:p>
    <w:p w14:paraId="7B60A201" w14:textId="77777777" w:rsidR="00ED6B40" w:rsidRPr="00396F83" w:rsidDel="006604ED" w:rsidRDefault="00ED6B40" w:rsidP="00C345B8">
      <w:pPr>
        <w:pStyle w:val="ListParagraph"/>
        <w:numPr>
          <w:ilvl w:val="0"/>
          <w:numId w:val="3"/>
        </w:numPr>
        <w:spacing w:after="0"/>
        <w:rPr>
          <w:sz w:val="22"/>
        </w:rPr>
      </w:pPr>
      <w:r>
        <w:rPr>
          <w:sz w:val="22"/>
        </w:rPr>
        <w:t>14% of SOs received a rated on Proficient.</w:t>
      </w:r>
    </w:p>
    <w:p w14:paraId="7B60A202" w14:textId="77777777" w:rsidR="00963519" w:rsidRDefault="00465CAE" w:rsidP="00C345B8">
      <w:pPr>
        <w:pStyle w:val="ListParagraph"/>
        <w:numPr>
          <w:ilvl w:val="0"/>
          <w:numId w:val="3"/>
        </w:numPr>
        <w:spacing w:after="0"/>
        <w:rPr>
          <w:sz w:val="22"/>
        </w:rPr>
      </w:pPr>
      <w:r>
        <w:rPr>
          <w:sz w:val="22"/>
        </w:rPr>
        <w:t xml:space="preserve">14% of SOs received a rating of </w:t>
      </w:r>
      <w:r w:rsidRPr="00E30BCB">
        <w:rPr>
          <w:sz w:val="22"/>
        </w:rPr>
        <w:t>Exemplary.</w:t>
      </w:r>
    </w:p>
    <w:p w14:paraId="7B60A203" w14:textId="77777777" w:rsidR="00963519" w:rsidRPr="005A15E2" w:rsidRDefault="00963519" w:rsidP="00842E2C">
      <w:pPr>
        <w:spacing w:after="0"/>
      </w:pPr>
      <w:r w:rsidRPr="005A15E2">
        <w:t xml:space="preserve">To further support SOs, ESE plans to build out more </w:t>
      </w:r>
      <w:hyperlink r:id="rId16" w:history="1">
        <w:r w:rsidRPr="00C81989">
          <w:rPr>
            <w:rStyle w:val="Hyperlink"/>
          </w:rPr>
          <w:t>Edwin Analytics Reports</w:t>
        </w:r>
      </w:hyperlink>
      <w:r w:rsidRPr="005A15E2">
        <w:t>, develop and disseminate more stakeholder perception surveys, and build an early indicator system to benchmark provider performance.</w:t>
      </w:r>
      <w:r w:rsidR="005A15E2">
        <w:t xml:space="preserve"> While this will give providers more and better access to data, it will still require that SO</w:t>
      </w:r>
      <w:r w:rsidR="001E2C11">
        <w:t xml:space="preserve">s use the data and </w:t>
      </w:r>
      <w:r w:rsidR="005A15E2">
        <w:t xml:space="preserve">information to drive improvement within their organization. </w:t>
      </w:r>
    </w:p>
    <w:p w14:paraId="7B60A204" w14:textId="77777777" w:rsidR="006B4D2C" w:rsidRDefault="006B4D2C" w:rsidP="00842E2C">
      <w:pPr>
        <w:pStyle w:val="ListParagraph"/>
        <w:spacing w:after="0"/>
        <w:rPr>
          <w:sz w:val="22"/>
        </w:rPr>
      </w:pPr>
    </w:p>
    <w:p w14:paraId="7B60A205" w14:textId="77777777" w:rsidR="00A055DA" w:rsidRDefault="00A055DA">
      <w:pPr>
        <w:spacing w:after="0" w:line="240" w:lineRule="auto"/>
        <w:rPr>
          <w:b/>
          <w:color w:val="0E4588"/>
          <w:sz w:val="24"/>
        </w:rPr>
      </w:pPr>
      <w:bookmarkStart w:id="8" w:name="_Toc441586074"/>
      <w:r>
        <w:rPr>
          <w:b/>
          <w:color w:val="0E4588"/>
          <w:sz w:val="24"/>
        </w:rPr>
        <w:br w:type="page"/>
      </w:r>
    </w:p>
    <w:p w14:paraId="7B60A206" w14:textId="77777777" w:rsidR="001C41DF" w:rsidRPr="00842E2C" w:rsidRDefault="00CE35A3" w:rsidP="00842E2C">
      <w:pPr>
        <w:spacing w:after="0"/>
        <w:rPr>
          <w:b/>
          <w:color w:val="0E4588"/>
          <w:sz w:val="24"/>
        </w:rPr>
      </w:pPr>
      <w:r w:rsidRPr="00842E2C">
        <w:rPr>
          <w:b/>
          <w:color w:val="0E4588"/>
          <w:sz w:val="24"/>
        </w:rPr>
        <w:lastRenderedPageBreak/>
        <w:t xml:space="preserve">The majority of Sponsoring Organizations were unable to meet expectations </w:t>
      </w:r>
      <w:r w:rsidR="00E51822" w:rsidRPr="00842E2C">
        <w:rPr>
          <w:b/>
          <w:color w:val="0E4588"/>
          <w:sz w:val="24"/>
        </w:rPr>
        <w:t>for</w:t>
      </w:r>
      <w:r w:rsidRPr="00842E2C">
        <w:rPr>
          <w:b/>
          <w:color w:val="0E4588"/>
          <w:sz w:val="24"/>
        </w:rPr>
        <w:t xml:space="preserve"> the training, support and development of Supervising Practitioners and Program Supervisors.</w:t>
      </w:r>
      <w:bookmarkEnd w:id="8"/>
      <w:r w:rsidRPr="00842E2C">
        <w:rPr>
          <w:b/>
          <w:color w:val="0E4588"/>
          <w:sz w:val="24"/>
        </w:rPr>
        <w:t xml:space="preserve"> </w:t>
      </w:r>
    </w:p>
    <w:p w14:paraId="7B60A207" w14:textId="77777777" w:rsidR="005A15E2" w:rsidRDefault="005273EA" w:rsidP="00C345B8">
      <w:pPr>
        <w:pStyle w:val="ListParagraph"/>
        <w:numPr>
          <w:ilvl w:val="0"/>
          <w:numId w:val="4"/>
        </w:numPr>
        <w:spacing w:after="0"/>
        <w:rPr>
          <w:sz w:val="22"/>
        </w:rPr>
      </w:pPr>
      <w:r>
        <w:rPr>
          <w:sz w:val="22"/>
        </w:rPr>
        <w:t>This was the most common</w:t>
      </w:r>
      <w:r w:rsidR="005207E0">
        <w:rPr>
          <w:sz w:val="22"/>
        </w:rPr>
        <w:t xml:space="preserve"> </w:t>
      </w:r>
      <w:r>
        <w:rPr>
          <w:sz w:val="22"/>
        </w:rPr>
        <w:t xml:space="preserve">finding. </w:t>
      </w:r>
      <w:r w:rsidR="005A15E2">
        <w:rPr>
          <w:sz w:val="22"/>
        </w:rPr>
        <w:t>86% of</w:t>
      </w:r>
      <w:r w:rsidR="005A15E2" w:rsidRPr="0093192F">
        <w:rPr>
          <w:sz w:val="22"/>
        </w:rPr>
        <w:t xml:space="preserve"> SOs</w:t>
      </w:r>
      <w:r w:rsidR="005A15E2">
        <w:rPr>
          <w:sz w:val="22"/>
        </w:rPr>
        <w:t xml:space="preserve"> </w:t>
      </w:r>
      <w:r w:rsidR="005A15E2" w:rsidRPr="0093192F">
        <w:rPr>
          <w:sz w:val="22"/>
        </w:rPr>
        <w:t xml:space="preserve">received a </w:t>
      </w:r>
      <w:r w:rsidR="005A15E2" w:rsidRPr="00E30BCB">
        <w:rPr>
          <w:sz w:val="22"/>
        </w:rPr>
        <w:t>finding</w:t>
      </w:r>
      <w:r w:rsidR="00E01523">
        <w:rPr>
          <w:rStyle w:val="FootnoteReference"/>
          <w:sz w:val="22"/>
        </w:rPr>
        <w:footnoteReference w:id="2"/>
      </w:r>
      <w:r w:rsidR="005A15E2" w:rsidRPr="0093192F">
        <w:rPr>
          <w:sz w:val="22"/>
        </w:rPr>
        <w:t xml:space="preserve"> on the </w:t>
      </w:r>
      <w:r w:rsidR="005A15E2">
        <w:rPr>
          <w:sz w:val="22"/>
        </w:rPr>
        <w:t>criterion</w:t>
      </w:r>
      <w:r w:rsidR="005207E0">
        <w:rPr>
          <w:sz w:val="22"/>
        </w:rPr>
        <w:t>:</w:t>
      </w:r>
      <w:r w:rsidR="005A15E2" w:rsidRPr="0093192F">
        <w:rPr>
          <w:sz w:val="22"/>
        </w:rPr>
        <w:t xml:space="preserve"> “Supervising Practitioners and Program Supervisors receive training, support and development from the SO that </w:t>
      </w:r>
      <w:r w:rsidR="005A15E2">
        <w:rPr>
          <w:sz w:val="22"/>
        </w:rPr>
        <w:t>impacts candidate effectiveness” in the Field-Based Experience Domain.</w:t>
      </w:r>
    </w:p>
    <w:p w14:paraId="7B60A208" w14:textId="77777777" w:rsidR="005A15E2" w:rsidRDefault="005207E0" w:rsidP="00247605">
      <w:r>
        <w:t>T</w:t>
      </w:r>
      <w:r w:rsidR="005A15E2">
        <w:t>he expectation from the state has been heightened</w:t>
      </w:r>
      <w:r w:rsidR="00A055DA">
        <w:t xml:space="preserve"> because of the</w:t>
      </w:r>
      <w:r w:rsidR="0063005C">
        <w:t xml:space="preserve"> </w:t>
      </w:r>
      <w:r w:rsidR="005A15E2">
        <w:t xml:space="preserve">new </w:t>
      </w:r>
      <w:hyperlink r:id="rId17" w:history="1">
        <w:r w:rsidR="005A15E2" w:rsidRPr="00EB54A3">
          <w:rPr>
            <w:rStyle w:val="Hyperlink"/>
          </w:rPr>
          <w:t>Candidate Assessment of Performance</w:t>
        </w:r>
      </w:hyperlink>
      <w:r w:rsidR="005A15E2">
        <w:t xml:space="preserve"> and candidates’ anticipated levels of readiness. </w:t>
      </w:r>
      <w:r w:rsidR="003D3C21">
        <w:t>Two difficulties that SOs frequently cited were encouraging supervisors to participate in training that was offered and training that focused on logistics (e.g., paperwork expectations) rather than skill development that could be linked directly to improving candidate practice.</w:t>
      </w:r>
      <w:r w:rsidR="005A15E2">
        <w:t xml:space="preserve"> </w:t>
      </w:r>
      <w:r w:rsidR="004440DF">
        <w:t xml:space="preserve">To support SOs </w:t>
      </w:r>
      <w:r w:rsidR="005A15E2">
        <w:t xml:space="preserve">in this area, </w:t>
      </w:r>
      <w:r w:rsidR="0081256E">
        <w:t xml:space="preserve">ESE plans to work with </w:t>
      </w:r>
      <w:r w:rsidR="00527DE3">
        <w:t xml:space="preserve">the </w:t>
      </w:r>
      <w:r w:rsidR="0081256E">
        <w:t xml:space="preserve">field to establish a certification mechanism </w:t>
      </w:r>
      <w:r w:rsidR="0063005C">
        <w:t>for Program S</w:t>
      </w:r>
      <w:r w:rsidR="00527DE3">
        <w:t xml:space="preserve">upervisors </w:t>
      </w:r>
      <w:r w:rsidR="0081256E">
        <w:t>that can be used to train and assess the ability of individual</w:t>
      </w:r>
      <w:r w:rsidR="00BD7D32">
        <w:t>s</w:t>
      </w:r>
      <w:r w:rsidR="0081256E">
        <w:t xml:space="preserve"> to provide high-quality feedback and support to candidates. In addition, ESE has released </w:t>
      </w:r>
      <w:hyperlink r:id="rId18" w:history="1">
        <w:r w:rsidR="0081256E" w:rsidRPr="0081256E">
          <w:rPr>
            <w:rStyle w:val="Hyperlink"/>
          </w:rPr>
          <w:t>CAP training modules</w:t>
        </w:r>
      </w:hyperlink>
      <w:r w:rsidR="0081256E">
        <w:t xml:space="preserve"> </w:t>
      </w:r>
      <w:r w:rsidR="004440DF">
        <w:t xml:space="preserve">that </w:t>
      </w:r>
      <w:r w:rsidR="0081256E">
        <w:t xml:space="preserve">can be used as a piece of a supervisor training. </w:t>
      </w:r>
    </w:p>
    <w:p w14:paraId="7B60A209" w14:textId="77777777" w:rsidR="00247605" w:rsidRDefault="00247605" w:rsidP="00247605">
      <w:pPr>
        <w:spacing w:after="0"/>
      </w:pPr>
    </w:p>
    <w:p w14:paraId="7B60A20A" w14:textId="77777777" w:rsidR="00D55BD4" w:rsidRPr="00842E2C" w:rsidRDefault="00C94EDD" w:rsidP="00842E2C">
      <w:pPr>
        <w:spacing w:after="0"/>
        <w:rPr>
          <w:b/>
        </w:rPr>
      </w:pPr>
      <w:bookmarkStart w:id="9" w:name="_Toc441586075"/>
      <w:r>
        <w:rPr>
          <w:b/>
          <w:noProof/>
          <w:color w:val="0E4588"/>
          <w:sz w:val="24"/>
        </w:rPr>
        <mc:AlternateContent>
          <mc:Choice Requires="wps">
            <w:drawing>
              <wp:anchor distT="0" distB="0" distL="114300" distR="114300" simplePos="0" relativeHeight="251660288" behindDoc="1" locked="0" layoutInCell="1" allowOverlap="1" wp14:anchorId="7B60A4B8" wp14:editId="7B60A4B9">
                <wp:simplePos x="0" y="0"/>
                <wp:positionH relativeFrom="column">
                  <wp:posOffset>4168140</wp:posOffset>
                </wp:positionH>
                <wp:positionV relativeFrom="paragraph">
                  <wp:posOffset>233680</wp:posOffset>
                </wp:positionV>
                <wp:extent cx="2057400" cy="1897380"/>
                <wp:effectExtent l="5715" t="8890" r="13335" b="8255"/>
                <wp:wrapTight wrapText="bothSides">
                  <wp:wrapPolygon edited="0">
                    <wp:start x="2300" y="0"/>
                    <wp:lineTo x="1400" y="434"/>
                    <wp:lineTo x="200" y="1410"/>
                    <wp:lineTo x="-100" y="2711"/>
                    <wp:lineTo x="-100" y="19106"/>
                    <wp:lineTo x="1000" y="20841"/>
                    <wp:lineTo x="2200" y="21492"/>
                    <wp:lineTo x="2300" y="21492"/>
                    <wp:lineTo x="19200" y="21492"/>
                    <wp:lineTo x="19300" y="21492"/>
                    <wp:lineTo x="20500" y="20841"/>
                    <wp:lineTo x="21600" y="19106"/>
                    <wp:lineTo x="21700" y="3361"/>
                    <wp:lineTo x="21400" y="1518"/>
                    <wp:lineTo x="20100" y="434"/>
                    <wp:lineTo x="19200" y="0"/>
                    <wp:lineTo x="2300" y="0"/>
                  </wp:wrapPolygon>
                </wp:wrapTight>
                <wp:docPr id="37"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897380"/>
                        </a:xfrm>
                        <a:prstGeom prst="bracketPair">
                          <a:avLst>
                            <a:gd name="adj" fmla="val 16667"/>
                          </a:avLst>
                        </a:prstGeom>
                        <a:noFill/>
                        <a:ln w="9525">
                          <a:solidFill>
                            <a:srgbClr val="5B9BD5"/>
                          </a:solidFill>
                          <a:round/>
                          <a:headEnd/>
                          <a:tailEnd/>
                        </a:ln>
                        <a:extLst>
                          <a:ext uri="{909E8E84-426E-40DD-AFC4-6F175D3DCCD1}">
                            <a14:hiddenFill xmlns:a14="http://schemas.microsoft.com/office/drawing/2010/main">
                              <a:solidFill>
                                <a:srgbClr val="FFFFFF"/>
                              </a:solidFill>
                            </a14:hiddenFill>
                          </a:ext>
                        </a:extLst>
                      </wps:spPr>
                      <wps:txbx>
                        <w:txbxContent>
                          <w:p w14:paraId="7B60A4F6" w14:textId="77777777" w:rsidR="00C41F4E" w:rsidRPr="00775A6F" w:rsidRDefault="00C41F4E" w:rsidP="000D7889">
                            <w:pPr>
                              <w:spacing w:after="0"/>
                              <w:jc w:val="center"/>
                              <w:rPr>
                                <w:i/>
                                <w:sz w:val="20"/>
                              </w:rPr>
                            </w:pPr>
                            <w:r w:rsidRPr="00775A6F">
                              <w:rPr>
                                <w:i/>
                                <w:sz w:val="20"/>
                              </w:rPr>
                              <w:t>“Overall I am impressed with the DESE Ed Prep team effort and see the program being a learning tool to create a consistent vision as well as checks and balances to best ensure quality teacher prep across the state.”</w:t>
                            </w:r>
                          </w:p>
                          <w:p w14:paraId="7B60A4F7" w14:textId="77777777" w:rsidR="00C41F4E" w:rsidRPr="00775A6F" w:rsidRDefault="00C41F4E" w:rsidP="000D7889">
                            <w:pPr>
                              <w:spacing w:after="0"/>
                              <w:jc w:val="center"/>
                              <w:rPr>
                                <w:i/>
                                <w:sz w:val="20"/>
                              </w:rPr>
                            </w:pPr>
                            <w:r w:rsidRPr="00775A6F">
                              <w:rPr>
                                <w:i/>
                                <w:sz w:val="20"/>
                              </w:rPr>
                              <w:t>~ Ed Prep Reviewer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margin-left:328.2pt;margin-top:18.4pt;width:162pt;height:14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" strokecolor="#5b9bd5">
                <v:path arrowok="t"/>
                <v:textbox>
                  <w:txbxContent>
                    <w:p w14:paraId="7B60A4F6" w14:textId="77777777" w:rsidR="00C41F4E" w:rsidRPr="00775A6F" w:rsidRDefault="00C41F4E" w:rsidP="000D7889">
                      <w:pPr>
                        <w:spacing w:after="0"/>
                        <w:jc w:val="center"/>
                        <w:rPr>
                          <w:i/>
                          <w:sz w:val="20"/>
                        </w:rPr>
                      </w:pPr>
                      <w:r w:rsidRPr="00775A6F">
                        <w:rPr>
                          <w:i/>
                          <w:sz w:val="20"/>
                        </w:rPr>
                        <w:t>“Overall I am impressed with the DESE Ed Prep team effort and see the program being a learning tool to create a consistent vision as well as checks and balances to best ensure quality teacher prep across the state.”</w:t>
                      </w:r>
                    </w:p>
                    <w:p w14:paraId="7B60A4F7" w14:textId="77777777" w:rsidR="00C41F4E" w:rsidRPr="00775A6F" w:rsidRDefault="00C41F4E" w:rsidP="000D7889">
                      <w:pPr>
                        <w:spacing w:after="0"/>
                        <w:jc w:val="center"/>
                        <w:rPr>
                          <w:i/>
                          <w:sz w:val="20"/>
                        </w:rPr>
                      </w:pPr>
                      <w:r w:rsidRPr="00775A6F">
                        <w:rPr>
                          <w:i/>
                          <w:sz w:val="20"/>
                        </w:rPr>
                        <w:t>~ Ed Prep Reviewer</w:t>
                      </w:r>
                    </w:p>
                  </w:txbxContent>
                </v:textbox>
                <w10:wrap type="tight"/>
              </v:shape>
            </w:pict>
          </mc:Fallback>
        </mc:AlternateContent>
      </w:r>
      <w:r w:rsidR="00D55BD4" w:rsidRPr="00842E2C">
        <w:rPr>
          <w:b/>
          <w:color w:val="0E4588"/>
          <w:sz w:val="24"/>
        </w:rPr>
        <w:t>ESE implemented a review process that is efficient, effective, and consistently rigorous.</w:t>
      </w:r>
      <w:bookmarkEnd w:id="9"/>
    </w:p>
    <w:p w14:paraId="7B60A20B" w14:textId="77777777" w:rsidR="003D3C21" w:rsidRDefault="003D3C21" w:rsidP="00842E2C">
      <w:r>
        <w:t xml:space="preserve">Overall, we are pleased with the evidence-based judgments that were made during the 2014-2015 reviews, but we recognize there are aspects of the process that require ongoing attention and revision (see </w:t>
      </w:r>
      <w:hyperlink w:anchor="_Conclusion_1" w:history="1">
        <w:r>
          <w:rPr>
            <w:rStyle w:val="Hyperlink"/>
          </w:rPr>
          <w:t>C</w:t>
        </w:r>
        <w:r w:rsidRPr="005273EA">
          <w:rPr>
            <w:rStyle w:val="Hyperlink"/>
          </w:rPr>
          <w:t>onclusion</w:t>
        </w:r>
      </w:hyperlink>
      <w:r>
        <w:t xml:space="preserve"> section for more details)</w:t>
      </w:r>
      <w:r w:rsidR="0063005C">
        <w:t>.</w:t>
      </w:r>
    </w:p>
    <w:p w14:paraId="7B60A20C" w14:textId="77777777" w:rsidR="005273EA" w:rsidRPr="005273EA" w:rsidRDefault="0063005C" w:rsidP="00842E2C">
      <w:r>
        <w:t>O</w:t>
      </w:r>
      <w:r w:rsidR="005273EA">
        <w:t xml:space="preserve">verall, we were pleased with the evidence-based judgments that were made during the 2014-2015 reviews. In general, the external reviewers and SOs </w:t>
      </w:r>
      <w:r w:rsidR="00DF2A13">
        <w:t xml:space="preserve">who </w:t>
      </w:r>
      <w:r w:rsidR="005273EA">
        <w:t xml:space="preserve">participated in the review agreed that the state has a process that is efficient, effective and consistently rigorous: </w:t>
      </w:r>
    </w:p>
    <w:p w14:paraId="7B60A20D" w14:textId="77777777" w:rsidR="005273EA" w:rsidRDefault="005273EA" w:rsidP="00C345B8">
      <w:pPr>
        <w:pStyle w:val="ListParagraph"/>
        <w:numPr>
          <w:ilvl w:val="0"/>
          <w:numId w:val="9"/>
        </w:numPr>
        <w:rPr>
          <w:sz w:val="22"/>
        </w:rPr>
      </w:pPr>
      <w:r w:rsidRPr="00D55BD4">
        <w:rPr>
          <w:sz w:val="22"/>
        </w:rPr>
        <w:t>100% of SOs</w:t>
      </w:r>
      <w:r>
        <w:rPr>
          <w:sz w:val="22"/>
        </w:rPr>
        <w:t xml:space="preserve"> (n=7)</w:t>
      </w:r>
      <w:r w:rsidRPr="00D55BD4">
        <w:rPr>
          <w:sz w:val="22"/>
        </w:rPr>
        <w:t xml:space="preserve"> that </w:t>
      </w:r>
      <w:r>
        <w:rPr>
          <w:sz w:val="22"/>
        </w:rPr>
        <w:t>participated in</w:t>
      </w:r>
      <w:r w:rsidRPr="00D55BD4">
        <w:rPr>
          <w:sz w:val="22"/>
        </w:rPr>
        <w:t xml:space="preserve"> review agreed that the Ed Prep formal review process generated conversations about quality educator preparation at their respective organization.</w:t>
      </w:r>
    </w:p>
    <w:p w14:paraId="7B60A20E" w14:textId="77777777" w:rsidR="00D55BD4" w:rsidRPr="00D55BD4" w:rsidRDefault="00D55BD4" w:rsidP="00C345B8">
      <w:pPr>
        <w:pStyle w:val="ListParagraph"/>
        <w:numPr>
          <w:ilvl w:val="0"/>
          <w:numId w:val="9"/>
        </w:numPr>
        <w:rPr>
          <w:sz w:val="22"/>
        </w:rPr>
      </w:pPr>
      <w:r w:rsidRPr="00D55BD4">
        <w:rPr>
          <w:sz w:val="22"/>
        </w:rPr>
        <w:t>7</w:t>
      </w:r>
      <w:r w:rsidR="005273EA">
        <w:rPr>
          <w:sz w:val="22"/>
        </w:rPr>
        <w:t>1</w:t>
      </w:r>
      <w:r w:rsidRPr="00D55BD4">
        <w:rPr>
          <w:sz w:val="22"/>
        </w:rPr>
        <w:t>% of SOs (n=</w:t>
      </w:r>
      <w:r w:rsidR="005273EA">
        <w:rPr>
          <w:sz w:val="22"/>
        </w:rPr>
        <w:t>7</w:t>
      </w:r>
      <w:r w:rsidRPr="00D55BD4">
        <w:rPr>
          <w:sz w:val="22"/>
        </w:rPr>
        <w:t>) agreed that their organization will better prepare educators as a result of engaging in the Formal Review Process</w:t>
      </w:r>
      <w:r w:rsidR="00DF2A13">
        <w:rPr>
          <w:sz w:val="22"/>
        </w:rPr>
        <w:t>.</w:t>
      </w:r>
    </w:p>
    <w:p w14:paraId="7B60A20F" w14:textId="77777777" w:rsidR="00396F83" w:rsidRPr="00D55BD4" w:rsidRDefault="00396F83" w:rsidP="00C345B8">
      <w:pPr>
        <w:pStyle w:val="ListParagraph"/>
        <w:numPr>
          <w:ilvl w:val="0"/>
          <w:numId w:val="9"/>
        </w:numPr>
        <w:rPr>
          <w:sz w:val="22"/>
        </w:rPr>
      </w:pPr>
      <w:r w:rsidRPr="00D55BD4">
        <w:rPr>
          <w:sz w:val="22"/>
        </w:rPr>
        <w:t xml:space="preserve">81% of reviewers surveyed </w:t>
      </w:r>
      <w:r>
        <w:rPr>
          <w:sz w:val="22"/>
        </w:rPr>
        <w:t xml:space="preserve">(n=32) </w:t>
      </w:r>
      <w:r w:rsidRPr="00D55BD4">
        <w:rPr>
          <w:sz w:val="22"/>
        </w:rPr>
        <w:t>felt highly confident that the review process implemented at the organization they reviewed was consistent with the other organizations in the state. No reviewers expressed low confidence in either the consistency or efficacy of the review process.</w:t>
      </w:r>
    </w:p>
    <w:p w14:paraId="7B60A210" w14:textId="77777777" w:rsidR="00DB096C" w:rsidRDefault="001C5D1B" w:rsidP="00247605">
      <w:pPr>
        <w:spacing w:after="0"/>
      </w:pPr>
      <w:r>
        <w:t>Overall, r</w:t>
      </w:r>
      <w:r w:rsidRPr="00D77C42">
        <w:t xml:space="preserve">esults from the first implementation </w:t>
      </w:r>
      <w:r>
        <w:t xml:space="preserve">of this new process </w:t>
      </w:r>
      <w:r w:rsidRPr="00D77C42">
        <w:t xml:space="preserve">indicate that ESE is </w:t>
      </w:r>
      <w:r>
        <w:t>making progress</w:t>
      </w:r>
      <w:r w:rsidRPr="00D77C42">
        <w:t xml:space="preserve"> in balancing the expectation of improvement and the requirement of accountability across the state.</w:t>
      </w:r>
      <w:r>
        <w:t xml:space="preserve"> While baseline comparisons from previous iterations of state reviews are unavailable, we believe that this cohort of reviews resulted in the greatest extent of differentiation within and among organizations.  </w:t>
      </w:r>
      <w:r w:rsidR="00DE7947">
        <w:t xml:space="preserve">ESE will continue to work with the field to improve the process </w:t>
      </w:r>
      <w:r w:rsidR="00101FB4">
        <w:t>as well as</w:t>
      </w:r>
      <w:r w:rsidR="00DE7947">
        <w:t xml:space="preserve"> support the efforts to improve the quality of preparation delivered to candidates in the state.</w:t>
      </w:r>
    </w:p>
    <w:p w14:paraId="7B60A211" w14:textId="77777777" w:rsidR="00DB096C" w:rsidRDefault="00DB096C" w:rsidP="00247605">
      <w:pPr>
        <w:spacing w:after="0"/>
      </w:pPr>
    </w:p>
    <w:p w14:paraId="7B60A212" w14:textId="77777777" w:rsidR="00787DDE" w:rsidRDefault="00DB096C" w:rsidP="00247605">
      <w:pPr>
        <w:spacing w:after="0"/>
      </w:pPr>
      <w:r>
        <w:t xml:space="preserve">Questions about the information contained </w:t>
      </w:r>
      <w:r w:rsidR="00B431BF">
        <w:t>in</w:t>
      </w:r>
      <w:r>
        <w:t xml:space="preserve"> the report should be directed to ESE’s Educator Preparation Team at </w:t>
      </w:r>
      <w:hyperlink r:id="rId19" w:history="1">
        <w:r w:rsidRPr="001E5190">
          <w:rPr>
            <w:rStyle w:val="Hyperlink"/>
          </w:rPr>
          <w:t>edprep@doe.mass.edu</w:t>
        </w:r>
      </w:hyperlink>
      <w:r>
        <w:t>.</w:t>
      </w:r>
      <w:r w:rsidR="00787DDE">
        <w:br w:type="page"/>
      </w:r>
    </w:p>
    <w:tbl>
      <w:tblPr>
        <w:tblpPr w:leftFromText="180" w:rightFromText="180" w:vertAnchor="text" w:horzAnchor="margin" w:tblpY="-179"/>
        <w:tblW w:w="0" w:type="auto"/>
        <w:tblLook w:val="04A0" w:firstRow="1" w:lastRow="0" w:firstColumn="1" w:lastColumn="0" w:noHBand="0" w:noVBand="1"/>
      </w:tblPr>
      <w:tblGrid>
        <w:gridCol w:w="10206"/>
      </w:tblGrid>
      <w:tr w:rsidR="001A3B76" w14:paraId="7B60A214" w14:textId="77777777" w:rsidTr="003D16FA">
        <w:tc>
          <w:tcPr>
            <w:tcW w:w="10206" w:type="dxa"/>
          </w:tcPr>
          <w:p w14:paraId="7B60A213" w14:textId="77777777" w:rsidR="001A3B76" w:rsidRDefault="001A3B76" w:rsidP="003D16FA">
            <w:pPr>
              <w:spacing w:after="0"/>
            </w:pPr>
            <w:r>
              <w:lastRenderedPageBreak/>
              <w:t xml:space="preserve">Table of Contents </w:t>
            </w:r>
          </w:p>
        </w:tc>
      </w:tr>
      <w:tr w:rsidR="001A3B76" w14:paraId="7B60A238" w14:textId="77777777" w:rsidTr="003D16FA">
        <w:tc>
          <w:tcPr>
            <w:tcW w:w="10206" w:type="dxa"/>
          </w:tcPr>
          <w:p w14:paraId="7B60A215" w14:textId="77777777" w:rsidR="001A3B76" w:rsidRPr="003D16FA" w:rsidRDefault="00D72CDE" w:rsidP="003D16FA">
            <w:pPr>
              <w:pStyle w:val="TOC1"/>
              <w:tabs>
                <w:tab w:val="right" w:leader="dot" w:pos="9980"/>
              </w:tabs>
              <w:rPr>
                <w:rFonts w:eastAsia="Times New Roman"/>
                <w:b w:val="0"/>
                <w:bCs w:val="0"/>
                <w:caps w:val="0"/>
                <w:noProof/>
                <w:sz w:val="22"/>
                <w:szCs w:val="22"/>
              </w:rPr>
            </w:pPr>
            <w:r w:rsidRPr="003D16FA">
              <w:rPr>
                <w:caps w:val="0"/>
                <w:sz w:val="24"/>
                <w:szCs w:val="24"/>
              </w:rPr>
              <w:fldChar w:fldCharType="begin"/>
            </w:r>
            <w:r w:rsidR="001A3B76" w:rsidRPr="003D16FA">
              <w:rPr>
                <w:caps w:val="0"/>
                <w:sz w:val="24"/>
                <w:szCs w:val="24"/>
              </w:rPr>
              <w:instrText xml:space="preserve"> TOC \o "1-3" \h \z \u </w:instrText>
            </w:r>
            <w:r w:rsidRPr="003D16FA">
              <w:rPr>
                <w:caps w:val="0"/>
                <w:sz w:val="24"/>
                <w:szCs w:val="24"/>
              </w:rPr>
              <w:fldChar w:fldCharType="separate"/>
            </w:r>
            <w:hyperlink w:anchor="_Toc441587635" w:history="1">
              <w:r w:rsidR="001A3B76" w:rsidRPr="003D16FA">
                <w:rPr>
                  <w:rStyle w:val="Hyperlink"/>
                  <w:noProof/>
                </w:rPr>
                <w:t>Executive Summary</w:t>
              </w:r>
              <w:r w:rsidR="001A3B76" w:rsidRPr="003D16FA">
                <w:rPr>
                  <w:noProof/>
                  <w:webHidden/>
                </w:rPr>
                <w:tab/>
              </w:r>
              <w:r w:rsidRPr="003D16FA">
                <w:rPr>
                  <w:noProof/>
                  <w:webHidden/>
                </w:rPr>
                <w:fldChar w:fldCharType="begin"/>
              </w:r>
              <w:r w:rsidR="001A3B76" w:rsidRPr="003D16FA">
                <w:rPr>
                  <w:noProof/>
                  <w:webHidden/>
                </w:rPr>
                <w:instrText xml:space="preserve"> PAGEREF _Toc441587635 \h </w:instrText>
              </w:r>
              <w:r w:rsidRPr="003D16FA">
                <w:rPr>
                  <w:noProof/>
                  <w:webHidden/>
                </w:rPr>
              </w:r>
              <w:r w:rsidRPr="003D16FA">
                <w:rPr>
                  <w:noProof/>
                  <w:webHidden/>
                </w:rPr>
                <w:fldChar w:fldCharType="separate"/>
              </w:r>
              <w:r w:rsidR="00425575">
                <w:rPr>
                  <w:noProof/>
                  <w:webHidden/>
                </w:rPr>
                <w:t>1</w:t>
              </w:r>
              <w:r w:rsidRPr="003D16FA">
                <w:rPr>
                  <w:noProof/>
                  <w:webHidden/>
                </w:rPr>
                <w:fldChar w:fldCharType="end"/>
              </w:r>
            </w:hyperlink>
          </w:p>
          <w:p w14:paraId="7B60A216"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36" w:history="1">
              <w:r w:rsidR="001A3B76" w:rsidRPr="003D16FA">
                <w:rPr>
                  <w:rStyle w:val="Hyperlink"/>
                  <w:noProof/>
                </w:rPr>
                <w:t>Major Takeaways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_Toc441587636 \h </w:instrText>
              </w:r>
              <w:r w:rsidR="00D72CDE" w:rsidRPr="003D16FA">
                <w:rPr>
                  <w:noProof/>
                  <w:webHidden/>
                </w:rPr>
              </w:r>
              <w:r w:rsidR="00D72CDE" w:rsidRPr="003D16FA">
                <w:rPr>
                  <w:noProof/>
                  <w:webHidden/>
                </w:rPr>
                <w:fldChar w:fldCharType="separate"/>
              </w:r>
              <w:r w:rsidR="00425575">
                <w:rPr>
                  <w:noProof/>
                  <w:webHidden/>
                </w:rPr>
                <w:t>2</w:t>
              </w:r>
              <w:r w:rsidR="00D72CDE" w:rsidRPr="003D16FA">
                <w:rPr>
                  <w:noProof/>
                  <w:webHidden/>
                </w:rPr>
                <w:fldChar w:fldCharType="end"/>
              </w:r>
            </w:hyperlink>
          </w:p>
          <w:p w14:paraId="7B60A217"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37" w:history="1">
              <w:r w:rsidR="001A3B76" w:rsidRPr="003D16FA">
                <w:rPr>
                  <w:rStyle w:val="Hyperlink"/>
                  <w:noProof/>
                </w:rPr>
                <w:t>Cohort Background Information</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_Toc441587637 \h </w:instrText>
              </w:r>
              <w:r w:rsidR="00D72CDE" w:rsidRPr="003D16FA">
                <w:rPr>
                  <w:noProof/>
                  <w:webHidden/>
                </w:rPr>
              </w:r>
              <w:r w:rsidR="00D72CDE" w:rsidRPr="003D16FA">
                <w:rPr>
                  <w:noProof/>
                  <w:webHidden/>
                </w:rPr>
                <w:fldChar w:fldCharType="separate"/>
              </w:r>
              <w:r w:rsidR="00425575">
                <w:rPr>
                  <w:noProof/>
                  <w:webHidden/>
                </w:rPr>
                <w:t>5</w:t>
              </w:r>
              <w:r w:rsidR="00D72CDE" w:rsidRPr="003D16FA">
                <w:rPr>
                  <w:noProof/>
                  <w:webHidden/>
                </w:rPr>
                <w:fldChar w:fldCharType="end"/>
              </w:r>
            </w:hyperlink>
          </w:p>
          <w:p w14:paraId="7B60A218"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38" w:history="1">
              <w:r w:rsidR="001A3B76" w:rsidRPr="003D16FA">
                <w:rPr>
                  <w:rStyle w:val="Hyperlink"/>
                  <w:noProof/>
                </w:rPr>
                <w:t>Organization Type</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_Toc441587638 \h </w:instrText>
              </w:r>
              <w:r w:rsidR="00D72CDE" w:rsidRPr="003D16FA">
                <w:rPr>
                  <w:noProof/>
                  <w:webHidden/>
                </w:rPr>
              </w:r>
              <w:r w:rsidR="00D72CDE" w:rsidRPr="003D16FA">
                <w:rPr>
                  <w:noProof/>
                  <w:webHidden/>
                </w:rPr>
                <w:fldChar w:fldCharType="separate"/>
              </w:r>
              <w:r w:rsidR="00425575">
                <w:rPr>
                  <w:noProof/>
                  <w:webHidden/>
                </w:rPr>
                <w:t>5</w:t>
              </w:r>
              <w:r w:rsidR="00D72CDE" w:rsidRPr="003D16FA">
                <w:rPr>
                  <w:noProof/>
                  <w:webHidden/>
                </w:rPr>
                <w:fldChar w:fldCharType="end"/>
              </w:r>
            </w:hyperlink>
          </w:p>
          <w:p w14:paraId="7B60A219"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39" w:history="1">
              <w:r w:rsidR="001A3B76" w:rsidRPr="003D16FA">
                <w:rPr>
                  <w:rStyle w:val="Hyperlink"/>
                  <w:noProof/>
                </w:rPr>
                <w:t>Completion and Employment Rates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_Toc441587639 \h </w:instrText>
              </w:r>
              <w:r w:rsidR="00D72CDE" w:rsidRPr="003D16FA">
                <w:rPr>
                  <w:noProof/>
                  <w:webHidden/>
                </w:rPr>
              </w:r>
              <w:r w:rsidR="00D72CDE" w:rsidRPr="003D16FA">
                <w:rPr>
                  <w:noProof/>
                  <w:webHidden/>
                </w:rPr>
                <w:fldChar w:fldCharType="separate"/>
              </w:r>
              <w:r w:rsidR="00425575">
                <w:rPr>
                  <w:noProof/>
                  <w:webHidden/>
                </w:rPr>
                <w:t>5</w:t>
              </w:r>
              <w:r w:rsidR="00D72CDE" w:rsidRPr="003D16FA">
                <w:rPr>
                  <w:noProof/>
                  <w:webHidden/>
                </w:rPr>
                <w:fldChar w:fldCharType="end"/>
              </w:r>
            </w:hyperlink>
          </w:p>
          <w:p w14:paraId="7B60A21A"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0" w:history="1">
              <w:r w:rsidR="001A3B76" w:rsidRPr="003D16FA">
                <w:rPr>
                  <w:rStyle w:val="Hyperlink"/>
                  <w:noProof/>
                </w:rPr>
                <w:t>Type of Programs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_Toc441587640 \h </w:instrText>
              </w:r>
              <w:r w:rsidR="00D72CDE" w:rsidRPr="003D16FA">
                <w:rPr>
                  <w:noProof/>
                  <w:webHidden/>
                </w:rPr>
              </w:r>
              <w:r w:rsidR="00D72CDE" w:rsidRPr="003D16FA">
                <w:rPr>
                  <w:noProof/>
                  <w:webHidden/>
                </w:rPr>
                <w:fldChar w:fldCharType="separate"/>
              </w:r>
              <w:r w:rsidR="00425575">
                <w:rPr>
                  <w:noProof/>
                  <w:webHidden/>
                </w:rPr>
                <w:t>6</w:t>
              </w:r>
              <w:r w:rsidR="00D72CDE" w:rsidRPr="003D16FA">
                <w:rPr>
                  <w:noProof/>
                  <w:webHidden/>
                </w:rPr>
                <w:fldChar w:fldCharType="end"/>
              </w:r>
            </w:hyperlink>
          </w:p>
          <w:p w14:paraId="7B60A21B"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1" w:history="1">
              <w:r w:rsidR="001A3B76" w:rsidRPr="003D16FA">
                <w:rPr>
                  <w:rStyle w:val="Hyperlink"/>
                  <w:noProof/>
                </w:rPr>
                <w:t>Number of Programs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_Toc441587641 \h </w:instrText>
              </w:r>
              <w:r w:rsidR="00D72CDE" w:rsidRPr="003D16FA">
                <w:rPr>
                  <w:noProof/>
                  <w:webHidden/>
                </w:rPr>
              </w:r>
              <w:r w:rsidR="00D72CDE" w:rsidRPr="003D16FA">
                <w:rPr>
                  <w:noProof/>
                  <w:webHidden/>
                </w:rPr>
                <w:fldChar w:fldCharType="separate"/>
              </w:r>
              <w:r w:rsidR="00425575">
                <w:rPr>
                  <w:noProof/>
                  <w:webHidden/>
                </w:rPr>
                <w:t>7</w:t>
              </w:r>
              <w:r w:rsidR="00D72CDE" w:rsidRPr="003D16FA">
                <w:rPr>
                  <w:noProof/>
                  <w:webHidden/>
                </w:rPr>
                <w:fldChar w:fldCharType="end"/>
              </w:r>
            </w:hyperlink>
          </w:p>
          <w:p w14:paraId="7B60A21C"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42" w:history="1">
              <w:r w:rsidR="001A3B76" w:rsidRPr="003D16FA">
                <w:rPr>
                  <w:rStyle w:val="Hyperlink"/>
                  <w:noProof/>
                </w:rPr>
                <w:t>Summary Judgments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_Toc441587642 \h </w:instrText>
              </w:r>
              <w:r w:rsidR="00D72CDE" w:rsidRPr="003D16FA">
                <w:rPr>
                  <w:noProof/>
                  <w:webHidden/>
                </w:rPr>
              </w:r>
              <w:r w:rsidR="00D72CDE" w:rsidRPr="003D16FA">
                <w:rPr>
                  <w:noProof/>
                  <w:webHidden/>
                </w:rPr>
                <w:fldChar w:fldCharType="separate"/>
              </w:r>
              <w:r w:rsidR="00425575">
                <w:rPr>
                  <w:noProof/>
                  <w:webHidden/>
                </w:rPr>
                <w:t>8</w:t>
              </w:r>
              <w:r w:rsidR="00D72CDE" w:rsidRPr="003D16FA">
                <w:rPr>
                  <w:noProof/>
                  <w:webHidden/>
                </w:rPr>
                <w:fldChar w:fldCharType="end"/>
              </w:r>
            </w:hyperlink>
          </w:p>
          <w:p w14:paraId="7B60A21D"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43" w:history="1">
              <w:r w:rsidR="001A3B76" w:rsidRPr="003D16FA">
                <w:rPr>
                  <w:rStyle w:val="Hyperlink"/>
                  <w:noProof/>
                </w:rPr>
                <w:t>Overall Approval Status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_Toc441587643 \h </w:instrText>
              </w:r>
              <w:r w:rsidR="00D72CDE" w:rsidRPr="003D16FA">
                <w:rPr>
                  <w:noProof/>
                  <w:webHidden/>
                </w:rPr>
              </w:r>
              <w:r w:rsidR="00D72CDE" w:rsidRPr="003D16FA">
                <w:rPr>
                  <w:noProof/>
                  <w:webHidden/>
                </w:rPr>
                <w:fldChar w:fldCharType="separate"/>
              </w:r>
              <w:r w:rsidR="00425575">
                <w:rPr>
                  <w:noProof/>
                  <w:webHidden/>
                </w:rPr>
                <w:t>8</w:t>
              </w:r>
              <w:r w:rsidR="00D72CDE" w:rsidRPr="003D16FA">
                <w:rPr>
                  <w:noProof/>
                  <w:webHidden/>
                </w:rPr>
                <w:fldChar w:fldCharType="end"/>
              </w:r>
            </w:hyperlink>
          </w:p>
          <w:p w14:paraId="7B60A21E"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4" w:history="1">
              <w:r w:rsidR="001A3B76" w:rsidRPr="003D16FA">
                <w:rPr>
                  <w:rStyle w:val="Hyperlink"/>
                  <w:noProof/>
                </w:rPr>
                <w:t>Sponsoring Organization Expirations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_Toc441587644 \h </w:instrText>
              </w:r>
              <w:r w:rsidR="00D72CDE" w:rsidRPr="003D16FA">
                <w:rPr>
                  <w:noProof/>
                  <w:webHidden/>
                </w:rPr>
              </w:r>
              <w:r w:rsidR="00D72CDE" w:rsidRPr="003D16FA">
                <w:rPr>
                  <w:noProof/>
                  <w:webHidden/>
                </w:rPr>
                <w:fldChar w:fldCharType="separate"/>
              </w:r>
              <w:r w:rsidR="00425575">
                <w:rPr>
                  <w:noProof/>
                  <w:webHidden/>
                </w:rPr>
                <w:t>8</w:t>
              </w:r>
              <w:r w:rsidR="00D72CDE" w:rsidRPr="003D16FA">
                <w:rPr>
                  <w:noProof/>
                  <w:webHidden/>
                </w:rPr>
                <w:fldChar w:fldCharType="end"/>
              </w:r>
            </w:hyperlink>
          </w:p>
          <w:p w14:paraId="7B60A21F"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5" w:history="1">
              <w:r w:rsidR="001A3B76" w:rsidRPr="003D16FA">
                <w:rPr>
                  <w:rStyle w:val="Hyperlink"/>
                  <w:noProof/>
                </w:rPr>
                <w:t>ESE Approval &amp; National Accreditation</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_Toc441587645 \h </w:instrText>
              </w:r>
              <w:r w:rsidR="00D72CDE" w:rsidRPr="003D16FA">
                <w:rPr>
                  <w:noProof/>
                  <w:webHidden/>
                </w:rPr>
              </w:r>
              <w:r w:rsidR="00D72CDE" w:rsidRPr="003D16FA">
                <w:rPr>
                  <w:noProof/>
                  <w:webHidden/>
                </w:rPr>
                <w:fldChar w:fldCharType="separate"/>
              </w:r>
              <w:r w:rsidR="00425575">
                <w:rPr>
                  <w:noProof/>
                  <w:webHidden/>
                </w:rPr>
                <w:t>8</w:t>
              </w:r>
              <w:r w:rsidR="00D72CDE" w:rsidRPr="003D16FA">
                <w:rPr>
                  <w:noProof/>
                  <w:webHidden/>
                </w:rPr>
                <w:fldChar w:fldCharType="end"/>
              </w:r>
            </w:hyperlink>
          </w:p>
          <w:p w14:paraId="7B60A220"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46" w:history="1">
              <w:r w:rsidR="001A3B76" w:rsidRPr="003D16FA">
                <w:rPr>
                  <w:rStyle w:val="Hyperlink"/>
                  <w:noProof/>
                </w:rPr>
                <w:t>Domain Ratings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_Toc441587646 \h </w:instrText>
              </w:r>
              <w:r w:rsidR="00D72CDE" w:rsidRPr="003D16FA">
                <w:rPr>
                  <w:noProof/>
                  <w:webHidden/>
                </w:rPr>
              </w:r>
              <w:r w:rsidR="00D72CDE" w:rsidRPr="003D16FA">
                <w:rPr>
                  <w:noProof/>
                  <w:webHidden/>
                </w:rPr>
                <w:fldChar w:fldCharType="separate"/>
              </w:r>
              <w:r w:rsidR="00425575">
                <w:rPr>
                  <w:noProof/>
                  <w:webHidden/>
                </w:rPr>
                <w:t>9</w:t>
              </w:r>
              <w:r w:rsidR="00D72CDE" w:rsidRPr="003D16FA">
                <w:rPr>
                  <w:noProof/>
                  <w:webHidden/>
                </w:rPr>
                <w:fldChar w:fldCharType="end"/>
              </w:r>
            </w:hyperlink>
          </w:p>
          <w:p w14:paraId="7B60A221"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47" w:history="1">
              <w:r w:rsidR="001A3B76" w:rsidRPr="003D16FA">
                <w:rPr>
                  <w:rStyle w:val="Hyperlink"/>
                  <w:noProof/>
                </w:rPr>
                <w:t>Criteria Ratings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_Toc441587647 \h </w:instrText>
              </w:r>
              <w:r w:rsidR="00D72CDE" w:rsidRPr="003D16FA">
                <w:rPr>
                  <w:noProof/>
                  <w:webHidden/>
                </w:rPr>
              </w:r>
              <w:r w:rsidR="00D72CDE" w:rsidRPr="003D16FA">
                <w:rPr>
                  <w:noProof/>
                  <w:webHidden/>
                </w:rPr>
                <w:fldChar w:fldCharType="separate"/>
              </w:r>
              <w:r w:rsidR="00425575">
                <w:rPr>
                  <w:noProof/>
                  <w:webHidden/>
                </w:rPr>
                <w:t>10</w:t>
              </w:r>
              <w:r w:rsidR="00D72CDE" w:rsidRPr="003D16FA">
                <w:rPr>
                  <w:noProof/>
                  <w:webHidden/>
                </w:rPr>
                <w:fldChar w:fldCharType="end"/>
              </w:r>
            </w:hyperlink>
          </w:p>
          <w:p w14:paraId="7B60A222"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8" w:history="1">
              <w:r w:rsidR="001A3B76" w:rsidRPr="003D16FA">
                <w:rPr>
                  <w:rStyle w:val="Hyperlink"/>
                  <w:noProof/>
                </w:rPr>
                <w:t>Commendations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_Toc441587648 \h </w:instrText>
              </w:r>
              <w:r w:rsidR="00D72CDE" w:rsidRPr="003D16FA">
                <w:rPr>
                  <w:noProof/>
                  <w:webHidden/>
                </w:rPr>
              </w:r>
              <w:r w:rsidR="00D72CDE" w:rsidRPr="003D16FA">
                <w:rPr>
                  <w:noProof/>
                  <w:webHidden/>
                </w:rPr>
                <w:fldChar w:fldCharType="separate"/>
              </w:r>
              <w:r w:rsidR="00425575">
                <w:rPr>
                  <w:noProof/>
                  <w:webHidden/>
                </w:rPr>
                <w:t>10</w:t>
              </w:r>
              <w:r w:rsidR="00D72CDE" w:rsidRPr="003D16FA">
                <w:rPr>
                  <w:noProof/>
                  <w:webHidden/>
                </w:rPr>
                <w:fldChar w:fldCharType="end"/>
              </w:r>
            </w:hyperlink>
          </w:p>
          <w:p w14:paraId="7B60A223"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49" w:history="1">
              <w:r w:rsidR="001A3B76" w:rsidRPr="003D16FA">
                <w:rPr>
                  <w:rStyle w:val="Hyperlink"/>
                  <w:noProof/>
                </w:rPr>
                <w:t>Criteria Met</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_Toc441587649 \h </w:instrText>
              </w:r>
              <w:r w:rsidR="00D72CDE" w:rsidRPr="003D16FA">
                <w:rPr>
                  <w:noProof/>
                  <w:webHidden/>
                </w:rPr>
              </w:r>
              <w:r w:rsidR="00D72CDE" w:rsidRPr="003D16FA">
                <w:rPr>
                  <w:noProof/>
                  <w:webHidden/>
                </w:rPr>
                <w:fldChar w:fldCharType="separate"/>
              </w:r>
              <w:r w:rsidR="00425575">
                <w:rPr>
                  <w:noProof/>
                  <w:webHidden/>
                </w:rPr>
                <w:t>11</w:t>
              </w:r>
              <w:r w:rsidR="00D72CDE" w:rsidRPr="003D16FA">
                <w:rPr>
                  <w:noProof/>
                  <w:webHidden/>
                </w:rPr>
                <w:fldChar w:fldCharType="end"/>
              </w:r>
            </w:hyperlink>
          </w:p>
          <w:p w14:paraId="7B60A224"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0" w:history="1">
              <w:r w:rsidR="001A3B76" w:rsidRPr="003D16FA">
                <w:rPr>
                  <w:rStyle w:val="Hyperlink"/>
                  <w:noProof/>
                </w:rPr>
                <w:t>Diversity Criteria</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_Toc441587650 \h </w:instrText>
              </w:r>
              <w:r w:rsidR="00D72CDE" w:rsidRPr="003D16FA">
                <w:rPr>
                  <w:noProof/>
                  <w:webHidden/>
                </w:rPr>
              </w:r>
              <w:r w:rsidR="00D72CDE" w:rsidRPr="003D16FA">
                <w:rPr>
                  <w:noProof/>
                  <w:webHidden/>
                </w:rPr>
                <w:fldChar w:fldCharType="separate"/>
              </w:r>
              <w:r w:rsidR="00425575">
                <w:rPr>
                  <w:noProof/>
                  <w:webHidden/>
                </w:rPr>
                <w:t>12</w:t>
              </w:r>
              <w:r w:rsidR="00D72CDE" w:rsidRPr="003D16FA">
                <w:rPr>
                  <w:noProof/>
                  <w:webHidden/>
                </w:rPr>
                <w:fldChar w:fldCharType="end"/>
              </w:r>
            </w:hyperlink>
          </w:p>
          <w:p w14:paraId="7B60A225"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1" w:history="1">
              <w:r w:rsidR="001A3B76" w:rsidRPr="003D16FA">
                <w:rPr>
                  <w:rStyle w:val="Hyperlink"/>
                  <w:noProof/>
                </w:rPr>
                <w:t>Findings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_Toc441587651 \h </w:instrText>
              </w:r>
              <w:r w:rsidR="00D72CDE" w:rsidRPr="003D16FA">
                <w:rPr>
                  <w:noProof/>
                  <w:webHidden/>
                </w:rPr>
              </w:r>
              <w:r w:rsidR="00D72CDE" w:rsidRPr="003D16FA">
                <w:rPr>
                  <w:noProof/>
                  <w:webHidden/>
                </w:rPr>
                <w:fldChar w:fldCharType="separate"/>
              </w:r>
              <w:r w:rsidR="00425575">
                <w:rPr>
                  <w:noProof/>
                  <w:webHidden/>
                </w:rPr>
                <w:t>13</w:t>
              </w:r>
              <w:r w:rsidR="00D72CDE" w:rsidRPr="003D16FA">
                <w:rPr>
                  <w:noProof/>
                  <w:webHidden/>
                </w:rPr>
                <w:fldChar w:fldCharType="end"/>
              </w:r>
            </w:hyperlink>
          </w:p>
          <w:p w14:paraId="7B60A226"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52" w:history="1">
              <w:r w:rsidR="001A3B76" w:rsidRPr="003D16FA">
                <w:rPr>
                  <w:rStyle w:val="Hyperlink"/>
                  <w:noProof/>
                </w:rPr>
                <w:t>Evaluation of the Process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_Toc441587652 \h </w:instrText>
              </w:r>
              <w:r w:rsidR="00D72CDE" w:rsidRPr="003D16FA">
                <w:rPr>
                  <w:noProof/>
                  <w:webHidden/>
                </w:rPr>
              </w:r>
              <w:r w:rsidR="00D72CDE" w:rsidRPr="003D16FA">
                <w:rPr>
                  <w:noProof/>
                  <w:webHidden/>
                </w:rPr>
                <w:fldChar w:fldCharType="separate"/>
              </w:r>
              <w:r w:rsidR="00425575">
                <w:rPr>
                  <w:noProof/>
                  <w:webHidden/>
                </w:rPr>
                <w:t>14</w:t>
              </w:r>
              <w:r w:rsidR="00D72CDE" w:rsidRPr="003D16FA">
                <w:rPr>
                  <w:noProof/>
                  <w:webHidden/>
                </w:rPr>
                <w:fldChar w:fldCharType="end"/>
              </w:r>
            </w:hyperlink>
          </w:p>
          <w:p w14:paraId="7B60A227"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53" w:history="1">
              <w:r w:rsidR="001A3B76" w:rsidRPr="003D16FA">
                <w:rPr>
                  <w:rStyle w:val="Hyperlink"/>
                  <w:noProof/>
                </w:rPr>
                <w:t>Formal Review Consistency</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_Toc441587653 \h </w:instrText>
              </w:r>
              <w:r w:rsidR="00D72CDE" w:rsidRPr="003D16FA">
                <w:rPr>
                  <w:noProof/>
                  <w:webHidden/>
                </w:rPr>
              </w:r>
              <w:r w:rsidR="00D72CDE" w:rsidRPr="003D16FA">
                <w:rPr>
                  <w:noProof/>
                  <w:webHidden/>
                </w:rPr>
                <w:fldChar w:fldCharType="separate"/>
              </w:r>
              <w:r w:rsidR="00425575">
                <w:rPr>
                  <w:noProof/>
                  <w:webHidden/>
                </w:rPr>
                <w:t>14</w:t>
              </w:r>
              <w:r w:rsidR="00D72CDE" w:rsidRPr="003D16FA">
                <w:rPr>
                  <w:noProof/>
                  <w:webHidden/>
                </w:rPr>
                <w:fldChar w:fldCharType="end"/>
              </w:r>
            </w:hyperlink>
          </w:p>
          <w:p w14:paraId="7B60A228"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4" w:history="1">
              <w:r w:rsidR="001A3B76" w:rsidRPr="003D16FA">
                <w:rPr>
                  <w:rStyle w:val="Hyperlink"/>
                  <w:noProof/>
                </w:rPr>
                <w:t>Reviewers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_Toc441587654 \h </w:instrText>
              </w:r>
              <w:r w:rsidR="00D72CDE" w:rsidRPr="003D16FA">
                <w:rPr>
                  <w:noProof/>
                  <w:webHidden/>
                </w:rPr>
              </w:r>
              <w:r w:rsidR="00D72CDE" w:rsidRPr="003D16FA">
                <w:rPr>
                  <w:noProof/>
                  <w:webHidden/>
                </w:rPr>
                <w:fldChar w:fldCharType="separate"/>
              </w:r>
              <w:r w:rsidR="00425575">
                <w:rPr>
                  <w:noProof/>
                  <w:webHidden/>
                </w:rPr>
                <w:t>14</w:t>
              </w:r>
              <w:r w:rsidR="00D72CDE" w:rsidRPr="003D16FA">
                <w:rPr>
                  <w:noProof/>
                  <w:webHidden/>
                </w:rPr>
                <w:fldChar w:fldCharType="end"/>
              </w:r>
            </w:hyperlink>
          </w:p>
          <w:p w14:paraId="7B60A229"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5" w:history="1">
              <w:r w:rsidR="001A3B76" w:rsidRPr="003D16FA">
                <w:rPr>
                  <w:rStyle w:val="Hyperlink"/>
                  <w:noProof/>
                </w:rPr>
                <w:t>Sponsoring Organizations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_Toc441587655 \h </w:instrText>
              </w:r>
              <w:r w:rsidR="00D72CDE" w:rsidRPr="003D16FA">
                <w:rPr>
                  <w:noProof/>
                  <w:webHidden/>
                </w:rPr>
              </w:r>
              <w:r w:rsidR="00D72CDE" w:rsidRPr="003D16FA">
                <w:rPr>
                  <w:noProof/>
                  <w:webHidden/>
                </w:rPr>
                <w:fldChar w:fldCharType="separate"/>
              </w:r>
              <w:r w:rsidR="00425575">
                <w:rPr>
                  <w:noProof/>
                  <w:webHidden/>
                </w:rPr>
                <w:t>15</w:t>
              </w:r>
              <w:r w:rsidR="00D72CDE" w:rsidRPr="003D16FA">
                <w:rPr>
                  <w:noProof/>
                  <w:webHidden/>
                </w:rPr>
                <w:fldChar w:fldCharType="end"/>
              </w:r>
            </w:hyperlink>
          </w:p>
          <w:p w14:paraId="7B60A22A"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56" w:history="1">
              <w:r w:rsidR="001A3B76" w:rsidRPr="003D16FA">
                <w:rPr>
                  <w:rStyle w:val="Hyperlink"/>
                  <w:noProof/>
                </w:rPr>
                <w:t>Formal Review Efficacy</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_Toc441587656 \h </w:instrText>
              </w:r>
              <w:r w:rsidR="00D72CDE" w:rsidRPr="003D16FA">
                <w:rPr>
                  <w:noProof/>
                  <w:webHidden/>
                </w:rPr>
              </w:r>
              <w:r w:rsidR="00D72CDE" w:rsidRPr="003D16FA">
                <w:rPr>
                  <w:noProof/>
                  <w:webHidden/>
                </w:rPr>
                <w:fldChar w:fldCharType="separate"/>
              </w:r>
              <w:r w:rsidR="00425575">
                <w:rPr>
                  <w:noProof/>
                  <w:webHidden/>
                </w:rPr>
                <w:t>16</w:t>
              </w:r>
              <w:r w:rsidR="00D72CDE" w:rsidRPr="003D16FA">
                <w:rPr>
                  <w:noProof/>
                  <w:webHidden/>
                </w:rPr>
                <w:fldChar w:fldCharType="end"/>
              </w:r>
            </w:hyperlink>
          </w:p>
          <w:p w14:paraId="7B60A22B"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7" w:history="1">
              <w:r w:rsidR="001A3B76" w:rsidRPr="003D16FA">
                <w:rPr>
                  <w:rStyle w:val="Hyperlink"/>
                  <w:noProof/>
                </w:rPr>
                <w:t>Sponsoring Organizations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_Toc441587657 \h </w:instrText>
              </w:r>
              <w:r w:rsidR="00D72CDE" w:rsidRPr="003D16FA">
                <w:rPr>
                  <w:noProof/>
                  <w:webHidden/>
                </w:rPr>
              </w:r>
              <w:r w:rsidR="00D72CDE" w:rsidRPr="003D16FA">
                <w:rPr>
                  <w:noProof/>
                  <w:webHidden/>
                </w:rPr>
                <w:fldChar w:fldCharType="separate"/>
              </w:r>
              <w:r w:rsidR="00425575">
                <w:rPr>
                  <w:noProof/>
                  <w:webHidden/>
                </w:rPr>
                <w:t>16</w:t>
              </w:r>
              <w:r w:rsidR="00D72CDE" w:rsidRPr="003D16FA">
                <w:rPr>
                  <w:noProof/>
                  <w:webHidden/>
                </w:rPr>
                <w:fldChar w:fldCharType="end"/>
              </w:r>
            </w:hyperlink>
          </w:p>
          <w:p w14:paraId="7B60A22C"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58" w:history="1">
              <w:r w:rsidR="001A3B76" w:rsidRPr="003D16FA">
                <w:rPr>
                  <w:rStyle w:val="Hyperlink"/>
                  <w:noProof/>
                </w:rPr>
                <w:t>Focus Group Participants (Candidates)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_Toc441587658 \h </w:instrText>
              </w:r>
              <w:r w:rsidR="00D72CDE" w:rsidRPr="003D16FA">
                <w:rPr>
                  <w:noProof/>
                  <w:webHidden/>
                </w:rPr>
              </w:r>
              <w:r w:rsidR="00D72CDE" w:rsidRPr="003D16FA">
                <w:rPr>
                  <w:noProof/>
                  <w:webHidden/>
                </w:rPr>
                <w:fldChar w:fldCharType="separate"/>
              </w:r>
              <w:r w:rsidR="00425575">
                <w:rPr>
                  <w:noProof/>
                  <w:webHidden/>
                </w:rPr>
                <w:t>17</w:t>
              </w:r>
              <w:r w:rsidR="00D72CDE" w:rsidRPr="003D16FA">
                <w:rPr>
                  <w:noProof/>
                  <w:webHidden/>
                </w:rPr>
                <w:fldChar w:fldCharType="end"/>
              </w:r>
            </w:hyperlink>
          </w:p>
          <w:p w14:paraId="7B60A22D"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59" w:history="1">
              <w:r w:rsidR="001A3B76" w:rsidRPr="003D16FA">
                <w:rPr>
                  <w:rStyle w:val="Hyperlink"/>
                  <w:noProof/>
                </w:rPr>
                <w:t>Formal Review Efficiency</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_Toc441587659 \h </w:instrText>
              </w:r>
              <w:r w:rsidR="00D72CDE" w:rsidRPr="003D16FA">
                <w:rPr>
                  <w:noProof/>
                  <w:webHidden/>
                </w:rPr>
              </w:r>
              <w:r w:rsidR="00D72CDE" w:rsidRPr="003D16FA">
                <w:rPr>
                  <w:noProof/>
                  <w:webHidden/>
                </w:rPr>
                <w:fldChar w:fldCharType="separate"/>
              </w:r>
              <w:r w:rsidR="00425575">
                <w:rPr>
                  <w:noProof/>
                  <w:webHidden/>
                </w:rPr>
                <w:t>17</w:t>
              </w:r>
              <w:r w:rsidR="00D72CDE" w:rsidRPr="003D16FA">
                <w:rPr>
                  <w:noProof/>
                  <w:webHidden/>
                </w:rPr>
                <w:fldChar w:fldCharType="end"/>
              </w:r>
            </w:hyperlink>
          </w:p>
          <w:p w14:paraId="7B60A22E"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60" w:history="1">
              <w:r w:rsidR="001A3B76" w:rsidRPr="003D16FA">
                <w:rPr>
                  <w:rStyle w:val="Hyperlink"/>
                  <w:noProof/>
                </w:rPr>
                <w:t>Time &amp; Cost Estimates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_Toc441587660 \h </w:instrText>
              </w:r>
              <w:r w:rsidR="00D72CDE" w:rsidRPr="003D16FA">
                <w:rPr>
                  <w:noProof/>
                  <w:webHidden/>
                </w:rPr>
              </w:r>
              <w:r w:rsidR="00D72CDE" w:rsidRPr="003D16FA">
                <w:rPr>
                  <w:noProof/>
                  <w:webHidden/>
                </w:rPr>
                <w:fldChar w:fldCharType="separate"/>
              </w:r>
              <w:r w:rsidR="00425575">
                <w:rPr>
                  <w:noProof/>
                  <w:webHidden/>
                </w:rPr>
                <w:t>17</w:t>
              </w:r>
              <w:r w:rsidR="00D72CDE" w:rsidRPr="003D16FA">
                <w:rPr>
                  <w:noProof/>
                  <w:webHidden/>
                </w:rPr>
                <w:fldChar w:fldCharType="end"/>
              </w:r>
            </w:hyperlink>
          </w:p>
          <w:p w14:paraId="7B60A22F"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61" w:history="1">
              <w:r w:rsidR="001A3B76" w:rsidRPr="003D16FA">
                <w:rPr>
                  <w:rStyle w:val="Hyperlink"/>
                  <w:noProof/>
                </w:rPr>
                <w:t>Conclusion</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_Toc441587661 \h </w:instrText>
              </w:r>
              <w:r w:rsidR="00D72CDE" w:rsidRPr="003D16FA">
                <w:rPr>
                  <w:noProof/>
                  <w:webHidden/>
                </w:rPr>
              </w:r>
              <w:r w:rsidR="00D72CDE" w:rsidRPr="003D16FA">
                <w:rPr>
                  <w:noProof/>
                  <w:webHidden/>
                </w:rPr>
                <w:fldChar w:fldCharType="separate"/>
              </w:r>
              <w:r w:rsidR="00425575">
                <w:rPr>
                  <w:noProof/>
                  <w:webHidden/>
                </w:rPr>
                <w:t>18</w:t>
              </w:r>
              <w:r w:rsidR="00D72CDE" w:rsidRPr="003D16FA">
                <w:rPr>
                  <w:noProof/>
                  <w:webHidden/>
                </w:rPr>
                <w:fldChar w:fldCharType="end"/>
              </w:r>
            </w:hyperlink>
          </w:p>
          <w:p w14:paraId="7B60A230"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62" w:history="1">
              <w:r w:rsidR="001A3B76" w:rsidRPr="003D16FA">
                <w:rPr>
                  <w:rStyle w:val="Hyperlink"/>
                  <w:noProof/>
                </w:rPr>
                <w:t>Appendix A: Review Context</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_Toc441587662 \h </w:instrText>
              </w:r>
              <w:r w:rsidR="00D72CDE" w:rsidRPr="003D16FA">
                <w:rPr>
                  <w:noProof/>
                  <w:webHidden/>
                </w:rPr>
              </w:r>
              <w:r w:rsidR="00D72CDE" w:rsidRPr="003D16FA">
                <w:rPr>
                  <w:noProof/>
                  <w:webHidden/>
                </w:rPr>
                <w:fldChar w:fldCharType="separate"/>
              </w:r>
              <w:r w:rsidR="00425575">
                <w:rPr>
                  <w:noProof/>
                  <w:webHidden/>
                </w:rPr>
                <w:t>19</w:t>
              </w:r>
              <w:r w:rsidR="00D72CDE" w:rsidRPr="003D16FA">
                <w:rPr>
                  <w:noProof/>
                  <w:webHidden/>
                </w:rPr>
                <w:fldChar w:fldCharType="end"/>
              </w:r>
            </w:hyperlink>
          </w:p>
          <w:p w14:paraId="7B60A231" w14:textId="77777777" w:rsidR="001A3B76" w:rsidRPr="003D16FA" w:rsidRDefault="00BB4EFF" w:rsidP="003D16FA">
            <w:pPr>
              <w:pStyle w:val="TOC2"/>
              <w:tabs>
                <w:tab w:val="right" w:leader="dot" w:pos="9980"/>
              </w:tabs>
              <w:rPr>
                <w:rFonts w:eastAsia="Times New Roman"/>
                <w:smallCaps w:val="0"/>
                <w:noProof/>
                <w:sz w:val="22"/>
                <w:szCs w:val="22"/>
              </w:rPr>
            </w:pPr>
            <w:hyperlink w:anchor="_Toc441587663" w:history="1">
              <w:r w:rsidR="001A3B76" w:rsidRPr="003D16FA">
                <w:rPr>
                  <w:rStyle w:val="Hyperlink"/>
                  <w:noProof/>
                </w:rPr>
                <w:t>Standards and Process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_Toc441587663 \h </w:instrText>
              </w:r>
              <w:r w:rsidR="00D72CDE" w:rsidRPr="003D16FA">
                <w:rPr>
                  <w:noProof/>
                  <w:webHidden/>
                </w:rPr>
              </w:r>
              <w:r w:rsidR="00D72CDE" w:rsidRPr="003D16FA">
                <w:rPr>
                  <w:noProof/>
                  <w:webHidden/>
                </w:rPr>
                <w:fldChar w:fldCharType="separate"/>
              </w:r>
              <w:r w:rsidR="00425575">
                <w:rPr>
                  <w:noProof/>
                  <w:webHidden/>
                </w:rPr>
                <w:t>19</w:t>
              </w:r>
              <w:r w:rsidR="00D72CDE" w:rsidRPr="003D16FA">
                <w:rPr>
                  <w:noProof/>
                  <w:webHidden/>
                </w:rPr>
                <w:fldChar w:fldCharType="end"/>
              </w:r>
            </w:hyperlink>
          </w:p>
          <w:p w14:paraId="7B60A232"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64" w:history="1">
              <w:r w:rsidR="001A3B76" w:rsidRPr="003D16FA">
                <w:rPr>
                  <w:rStyle w:val="Hyperlink"/>
                  <w:noProof/>
                </w:rPr>
                <w:t>Standards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_Toc441587664 \h </w:instrText>
              </w:r>
              <w:r w:rsidR="00D72CDE" w:rsidRPr="003D16FA">
                <w:rPr>
                  <w:noProof/>
                  <w:webHidden/>
                </w:rPr>
              </w:r>
              <w:r w:rsidR="00D72CDE" w:rsidRPr="003D16FA">
                <w:rPr>
                  <w:noProof/>
                  <w:webHidden/>
                </w:rPr>
                <w:fldChar w:fldCharType="separate"/>
              </w:r>
              <w:r w:rsidR="00425575">
                <w:rPr>
                  <w:noProof/>
                  <w:webHidden/>
                </w:rPr>
                <w:t>19</w:t>
              </w:r>
              <w:r w:rsidR="00D72CDE" w:rsidRPr="003D16FA">
                <w:rPr>
                  <w:noProof/>
                  <w:webHidden/>
                </w:rPr>
                <w:fldChar w:fldCharType="end"/>
              </w:r>
            </w:hyperlink>
          </w:p>
          <w:p w14:paraId="7B60A233"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65" w:history="1">
              <w:r w:rsidR="001A3B76" w:rsidRPr="003D16FA">
                <w:rPr>
                  <w:rStyle w:val="Hyperlink"/>
                  <w:noProof/>
                </w:rPr>
                <w:t>Process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_Toc441587665 \h </w:instrText>
              </w:r>
              <w:r w:rsidR="00D72CDE" w:rsidRPr="003D16FA">
                <w:rPr>
                  <w:noProof/>
                  <w:webHidden/>
                </w:rPr>
              </w:r>
              <w:r w:rsidR="00D72CDE" w:rsidRPr="003D16FA">
                <w:rPr>
                  <w:noProof/>
                  <w:webHidden/>
                </w:rPr>
                <w:fldChar w:fldCharType="separate"/>
              </w:r>
              <w:r w:rsidR="00425575">
                <w:rPr>
                  <w:noProof/>
                  <w:webHidden/>
                </w:rPr>
                <w:t>20</w:t>
              </w:r>
              <w:r w:rsidR="00D72CDE" w:rsidRPr="003D16FA">
                <w:rPr>
                  <w:noProof/>
                  <w:webHidden/>
                </w:rPr>
                <w:fldChar w:fldCharType="end"/>
              </w:r>
            </w:hyperlink>
          </w:p>
          <w:p w14:paraId="7B60A234" w14:textId="77777777" w:rsidR="001A3B76" w:rsidRPr="003D16FA" w:rsidRDefault="00BB4EFF" w:rsidP="003D16FA">
            <w:pPr>
              <w:pStyle w:val="TOC3"/>
              <w:tabs>
                <w:tab w:val="right" w:leader="dot" w:pos="9980"/>
              </w:tabs>
              <w:rPr>
                <w:rFonts w:eastAsia="Times New Roman"/>
                <w:i w:val="0"/>
                <w:iCs w:val="0"/>
                <w:noProof/>
                <w:sz w:val="22"/>
                <w:szCs w:val="22"/>
              </w:rPr>
            </w:pPr>
            <w:hyperlink w:anchor="_Toc441587666" w:history="1">
              <w:r w:rsidR="001A3B76" w:rsidRPr="003D16FA">
                <w:rPr>
                  <w:rStyle w:val="Hyperlink"/>
                  <w:noProof/>
                </w:rPr>
                <w:t>Decision-making and Approval Statuses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_Toc441587666 \h </w:instrText>
              </w:r>
              <w:r w:rsidR="00D72CDE" w:rsidRPr="003D16FA">
                <w:rPr>
                  <w:noProof/>
                  <w:webHidden/>
                </w:rPr>
              </w:r>
              <w:r w:rsidR="00D72CDE" w:rsidRPr="003D16FA">
                <w:rPr>
                  <w:noProof/>
                  <w:webHidden/>
                </w:rPr>
                <w:fldChar w:fldCharType="separate"/>
              </w:r>
              <w:r w:rsidR="00425575">
                <w:rPr>
                  <w:noProof/>
                  <w:webHidden/>
                </w:rPr>
                <w:t>21</w:t>
              </w:r>
              <w:r w:rsidR="00D72CDE" w:rsidRPr="003D16FA">
                <w:rPr>
                  <w:noProof/>
                  <w:webHidden/>
                </w:rPr>
                <w:fldChar w:fldCharType="end"/>
              </w:r>
            </w:hyperlink>
          </w:p>
          <w:p w14:paraId="7B60A235"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67" w:history="1">
              <w:r w:rsidR="001A3B76" w:rsidRPr="003D16FA">
                <w:rPr>
                  <w:rStyle w:val="Hyperlink"/>
                  <w:noProof/>
                </w:rPr>
                <w:t>Appendix B: 2014-2015 Program Approval Criteria List</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_Toc441587667 \h </w:instrText>
              </w:r>
              <w:r w:rsidR="00D72CDE" w:rsidRPr="003D16FA">
                <w:rPr>
                  <w:noProof/>
                  <w:webHidden/>
                </w:rPr>
              </w:r>
              <w:r w:rsidR="00D72CDE" w:rsidRPr="003D16FA">
                <w:rPr>
                  <w:noProof/>
                  <w:webHidden/>
                </w:rPr>
                <w:fldChar w:fldCharType="separate"/>
              </w:r>
              <w:r w:rsidR="00425575">
                <w:rPr>
                  <w:noProof/>
                  <w:webHidden/>
                </w:rPr>
                <w:t>23</w:t>
              </w:r>
              <w:r w:rsidR="00D72CDE" w:rsidRPr="003D16FA">
                <w:rPr>
                  <w:noProof/>
                  <w:webHidden/>
                </w:rPr>
                <w:fldChar w:fldCharType="end"/>
              </w:r>
            </w:hyperlink>
          </w:p>
          <w:p w14:paraId="7B60A236" w14:textId="77777777" w:rsidR="001A3B76" w:rsidRPr="003D16FA" w:rsidRDefault="00BB4EFF" w:rsidP="003D16FA">
            <w:pPr>
              <w:pStyle w:val="TOC1"/>
              <w:tabs>
                <w:tab w:val="right" w:leader="dot" w:pos="9980"/>
              </w:tabs>
              <w:rPr>
                <w:rFonts w:eastAsia="Times New Roman"/>
                <w:b w:val="0"/>
                <w:bCs w:val="0"/>
                <w:caps w:val="0"/>
                <w:noProof/>
                <w:sz w:val="22"/>
                <w:szCs w:val="22"/>
              </w:rPr>
            </w:pPr>
            <w:hyperlink w:anchor="_Toc441587668" w:history="1">
              <w:r w:rsidR="001A3B76" w:rsidRPr="003D16FA">
                <w:rPr>
                  <w:rStyle w:val="Hyperlink"/>
                  <w:noProof/>
                </w:rPr>
                <w:t>Appendix C: Data Snapshots</w:t>
              </w:r>
              <w:r w:rsidR="001A3B76" w:rsidRPr="003D16FA">
                <w:rPr>
                  <w:noProof/>
                  <w:webHidden/>
                </w:rPr>
                <w:tab/>
              </w:r>
              <w:r w:rsidR="00D72CDE" w:rsidRPr="003D16FA">
                <w:rPr>
                  <w:noProof/>
                  <w:webHidden/>
                </w:rPr>
                <w:fldChar w:fldCharType="begin"/>
              </w:r>
              <w:r w:rsidR="001A3B76" w:rsidRPr="003D16FA">
                <w:rPr>
                  <w:noProof/>
                  <w:webHidden/>
                </w:rPr>
                <w:instrText xml:space="preserve"> PAGEREF _Toc441587668 \h </w:instrText>
              </w:r>
              <w:r w:rsidR="00D72CDE" w:rsidRPr="003D16FA">
                <w:rPr>
                  <w:noProof/>
                  <w:webHidden/>
                </w:rPr>
              </w:r>
              <w:r w:rsidR="00D72CDE" w:rsidRPr="003D16FA">
                <w:rPr>
                  <w:noProof/>
                  <w:webHidden/>
                </w:rPr>
                <w:fldChar w:fldCharType="separate"/>
              </w:r>
              <w:r w:rsidR="00425575">
                <w:rPr>
                  <w:noProof/>
                  <w:webHidden/>
                </w:rPr>
                <w:t>26</w:t>
              </w:r>
              <w:r w:rsidR="00D72CDE" w:rsidRPr="003D16FA">
                <w:rPr>
                  <w:noProof/>
                  <w:webHidden/>
                </w:rPr>
                <w:fldChar w:fldCharType="end"/>
              </w:r>
            </w:hyperlink>
          </w:p>
          <w:p w14:paraId="7B60A237" w14:textId="77777777" w:rsidR="001A3B76" w:rsidRDefault="00D72CDE" w:rsidP="003D16FA">
            <w:pPr>
              <w:spacing w:after="0"/>
            </w:pPr>
            <w:r w:rsidRPr="003D16FA">
              <w:rPr>
                <w:caps/>
                <w:sz w:val="24"/>
                <w:szCs w:val="24"/>
              </w:rPr>
              <w:fldChar w:fldCharType="end"/>
            </w:r>
          </w:p>
        </w:tc>
      </w:tr>
    </w:tbl>
    <w:p w14:paraId="7B60A239" w14:textId="77777777" w:rsidR="001C345A" w:rsidRDefault="001A3B76" w:rsidP="00DA769E">
      <w:pPr>
        <w:tabs>
          <w:tab w:val="center" w:pos="4995"/>
        </w:tabs>
        <w:spacing w:after="0"/>
      </w:pPr>
      <w:r w:rsidRPr="00F91148" w:rsidDel="00787DDE">
        <w:t xml:space="preserve"> </w:t>
      </w:r>
      <w:r w:rsidR="00DA769E">
        <w:tab/>
      </w:r>
    </w:p>
    <w:p w14:paraId="7B60A23A" w14:textId="77777777" w:rsidR="001C345A" w:rsidRDefault="001C345A" w:rsidP="001C345A">
      <w:pPr>
        <w:pStyle w:val="ListParagraph"/>
        <w:ind w:left="360"/>
      </w:pPr>
    </w:p>
    <w:p w14:paraId="7B60A23B" w14:textId="77777777" w:rsidR="00633F91" w:rsidRDefault="00633F91">
      <w:pPr>
        <w:sectPr w:rsidR="00633F91" w:rsidSect="00B77D3F">
          <w:footerReference w:type="default" r:id="rId20"/>
          <w:pgSz w:w="12240" w:h="15840"/>
          <w:pgMar w:top="1440" w:right="1440" w:bottom="630" w:left="810" w:header="720" w:footer="0" w:gutter="0"/>
          <w:cols w:space="720"/>
          <w:docGrid w:linePitch="360"/>
        </w:sectPr>
      </w:pPr>
    </w:p>
    <w:p w14:paraId="7B60A23C" w14:textId="77777777" w:rsidR="006E6B7F" w:rsidRPr="00337DC3" w:rsidRDefault="0081266C" w:rsidP="00C54887">
      <w:pPr>
        <w:pStyle w:val="Heading1"/>
      </w:pPr>
      <w:bookmarkStart w:id="10" w:name="_Background"/>
      <w:bookmarkStart w:id="11" w:name="_Basic_Facts"/>
      <w:bookmarkStart w:id="12" w:name="_Toc441586076"/>
      <w:bookmarkStart w:id="13" w:name="_Toc441587197"/>
      <w:bookmarkStart w:id="14" w:name="_Toc441587637"/>
      <w:bookmarkStart w:id="15" w:name="DemographicData"/>
      <w:bookmarkEnd w:id="10"/>
      <w:bookmarkEnd w:id="11"/>
      <w:r w:rsidRPr="00337DC3">
        <w:lastRenderedPageBreak/>
        <w:t>Cohort Background Information</w:t>
      </w:r>
      <w:bookmarkEnd w:id="12"/>
      <w:bookmarkEnd w:id="13"/>
      <w:bookmarkEnd w:id="14"/>
    </w:p>
    <w:bookmarkEnd w:id="15"/>
    <w:p w14:paraId="7B60A23D" w14:textId="77777777" w:rsidR="00684A2C" w:rsidRPr="00DA5D61" w:rsidRDefault="00DA485F" w:rsidP="00AF5FD8">
      <w:pPr>
        <w:rPr>
          <w:color w:val="000000"/>
        </w:rPr>
      </w:pPr>
      <w:r w:rsidRPr="00DA5D61">
        <w:rPr>
          <w:color w:val="000000"/>
        </w:rPr>
        <w:t>Prior to reviewing the results of th</w:t>
      </w:r>
      <w:r w:rsidR="006F0FB8">
        <w:rPr>
          <w:color w:val="000000"/>
        </w:rPr>
        <w:t>is</w:t>
      </w:r>
      <w:r w:rsidRPr="00DA5D61">
        <w:rPr>
          <w:color w:val="000000"/>
        </w:rPr>
        <w:t xml:space="preserve"> </w:t>
      </w:r>
      <w:r w:rsidR="00DF2A13">
        <w:rPr>
          <w:color w:val="000000"/>
        </w:rPr>
        <w:t>culminating report</w:t>
      </w:r>
      <w:r w:rsidRPr="00DA5D61">
        <w:rPr>
          <w:color w:val="000000"/>
        </w:rPr>
        <w:t xml:space="preserve">, it is helpful to know the context of individual providers in the cohort. The information below will provide background </w:t>
      </w:r>
      <w:r w:rsidR="00DF2A13">
        <w:rPr>
          <w:color w:val="000000"/>
        </w:rPr>
        <w:t>on</w:t>
      </w:r>
      <w:r w:rsidRPr="00DA5D61">
        <w:rPr>
          <w:color w:val="000000"/>
        </w:rPr>
        <w:t xml:space="preserve"> the type, size, employment rates, etc. for each organization under review. This data, of course, provides an incomplete picture of each organization and is included here only to provide context for the reviews. The data profile for each Sponsoring Organization can be found in the Data Snapshots included in </w:t>
      </w:r>
      <w:hyperlink w:anchor="_Appendix_C:_Data" w:history="1">
        <w:r w:rsidR="00AE3FF3" w:rsidRPr="00AE3FF3">
          <w:rPr>
            <w:rStyle w:val="Hyperlink"/>
          </w:rPr>
          <w:t>Appendix C</w:t>
        </w:r>
      </w:hyperlink>
      <w:r w:rsidRPr="00DA5D61">
        <w:rPr>
          <w:color w:val="000000"/>
        </w:rPr>
        <w:t>.</w:t>
      </w:r>
    </w:p>
    <w:p w14:paraId="7B60A23E" w14:textId="77777777" w:rsidR="00230999" w:rsidRDefault="00230999" w:rsidP="001D0B0B">
      <w:pPr>
        <w:pStyle w:val="Heading3"/>
      </w:pPr>
      <w:bookmarkStart w:id="16" w:name="_Toc441586077"/>
      <w:bookmarkStart w:id="17" w:name="_Toc441587638"/>
      <w:r>
        <w:t>Organization Type</w:t>
      </w:r>
      <w:bookmarkEnd w:id="16"/>
      <w:bookmarkEnd w:id="17"/>
    </w:p>
    <w:tbl>
      <w:tblPr>
        <w:tblW w:w="0" w:type="auto"/>
        <w:tblLook w:val="04A0" w:firstRow="1" w:lastRow="0" w:firstColumn="1" w:lastColumn="0" w:noHBand="0" w:noVBand="1"/>
      </w:tblPr>
      <w:tblGrid>
        <w:gridCol w:w="1098"/>
        <w:gridCol w:w="8478"/>
      </w:tblGrid>
      <w:tr w:rsidR="00722220" w14:paraId="7B60A241" w14:textId="77777777" w:rsidTr="003D16FA">
        <w:trPr>
          <w:trHeight w:val="810"/>
        </w:trPr>
        <w:tc>
          <w:tcPr>
            <w:tcW w:w="1098" w:type="dxa"/>
            <w:vAlign w:val="center"/>
          </w:tcPr>
          <w:p w14:paraId="7B60A23F" w14:textId="77777777" w:rsidR="00722220" w:rsidRDefault="00C94EDD" w:rsidP="003D16FA">
            <w:pPr>
              <w:spacing w:after="0"/>
            </w:pPr>
            <w:r>
              <w:rPr>
                <w:noProof/>
                <w:color w:val="538135"/>
              </w:rPr>
              <w:drawing>
                <wp:inline distT="0" distB="0" distL="0" distR="0" wp14:anchorId="7B60A4BA" wp14:editId="7B60A4BB">
                  <wp:extent cx="501650" cy="444500"/>
                  <wp:effectExtent l="0" t="0" r="0" b="0"/>
                  <wp:docPr id="1" name="Picture 37"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240" w14:textId="77777777" w:rsidR="00722220" w:rsidRPr="003D16FA" w:rsidRDefault="00722220" w:rsidP="008B0DA4">
            <w:pPr>
              <w:spacing w:after="0"/>
              <w:rPr>
                <w:b/>
                <w:color w:val="FFFFFF"/>
              </w:rPr>
            </w:pPr>
            <w:r w:rsidRPr="003D16FA">
              <w:rPr>
                <w:b/>
                <w:color w:val="FFFFFF"/>
              </w:rPr>
              <w:t xml:space="preserve">Out of the 12 </w:t>
            </w:r>
            <w:r w:rsidR="008B0DA4" w:rsidRPr="003D16FA">
              <w:rPr>
                <w:b/>
                <w:color w:val="FFFFFF"/>
              </w:rPr>
              <w:t>S</w:t>
            </w:r>
            <w:r w:rsidR="008B0DA4">
              <w:rPr>
                <w:b/>
                <w:color w:val="FFFFFF"/>
              </w:rPr>
              <w:t>ponsoring Organization</w:t>
            </w:r>
            <w:r w:rsidR="008B0DA4" w:rsidRPr="003D16FA">
              <w:rPr>
                <w:b/>
                <w:color w:val="FFFFFF"/>
              </w:rPr>
              <w:t>s</w:t>
            </w:r>
            <w:r w:rsidR="007B1731">
              <w:rPr>
                <w:b/>
                <w:color w:val="FFFFFF"/>
              </w:rPr>
              <w:t xml:space="preserve"> (SOs)</w:t>
            </w:r>
            <w:r w:rsidR="008B0DA4" w:rsidRPr="003D16FA">
              <w:rPr>
                <w:b/>
                <w:color w:val="FFFFFF"/>
              </w:rPr>
              <w:t xml:space="preserve"> </w:t>
            </w:r>
            <w:r w:rsidRPr="003D16FA">
              <w:rPr>
                <w:b/>
                <w:color w:val="FFFFFF"/>
              </w:rPr>
              <w:t>scheduled for review, six are Institutions of Higher Education and six are alternative providers.</w:t>
            </w:r>
          </w:p>
        </w:tc>
      </w:tr>
    </w:tbl>
    <w:p w14:paraId="7B60A242" w14:textId="77777777" w:rsidR="00722220" w:rsidRDefault="00722220" w:rsidP="00842E2C">
      <w:pPr>
        <w:spacing w:after="0"/>
      </w:pPr>
    </w:p>
    <w:p w14:paraId="7B60A243" w14:textId="77777777" w:rsidR="00DF10D8" w:rsidRPr="001531EE" w:rsidRDefault="001B0730" w:rsidP="00DF10D8">
      <w:pPr>
        <w:rPr>
          <w:color w:val="000000"/>
        </w:rPr>
      </w:pPr>
      <w:r>
        <w:rPr>
          <w:color w:val="000000"/>
        </w:rPr>
        <w:t xml:space="preserve">There </w:t>
      </w:r>
      <w:r w:rsidR="004206F5">
        <w:rPr>
          <w:color w:val="000000"/>
        </w:rPr>
        <w:t>was</w:t>
      </w:r>
      <w:r>
        <w:rPr>
          <w:color w:val="000000"/>
        </w:rPr>
        <w:t xml:space="preserve"> equal representation between Inst</w:t>
      </w:r>
      <w:r w:rsidR="00AE3FF3">
        <w:rPr>
          <w:color w:val="000000"/>
        </w:rPr>
        <w:t>itutes of Higher Education and a</w:t>
      </w:r>
      <w:r>
        <w:rPr>
          <w:color w:val="000000"/>
        </w:rPr>
        <w:t xml:space="preserve">lternative providers among the 12 </w:t>
      </w:r>
      <w:r w:rsidR="007B1731">
        <w:rPr>
          <w:color w:val="000000"/>
        </w:rPr>
        <w:t>SOs</w:t>
      </w:r>
      <w:r>
        <w:rPr>
          <w:color w:val="000000"/>
        </w:rPr>
        <w:t xml:space="preserve"> that </w:t>
      </w:r>
      <w:r w:rsidR="00396F83">
        <w:rPr>
          <w:color w:val="000000"/>
        </w:rPr>
        <w:t>participated in</w:t>
      </w:r>
      <w:r w:rsidR="00A13CC2">
        <w:rPr>
          <w:color w:val="000000"/>
        </w:rPr>
        <w:t xml:space="preserve"> formal review in 2014-2015. </w:t>
      </w:r>
      <w:r w:rsidR="00DF10D8">
        <w:rPr>
          <w:color w:val="000000"/>
        </w:rPr>
        <w:t>Regardless of SO type, organizations are held to the same standards</w:t>
      </w:r>
      <w:r w:rsidR="00181621">
        <w:rPr>
          <w:color w:val="000000"/>
        </w:rPr>
        <w:t xml:space="preserve"> and go through the same review process</w:t>
      </w:r>
      <w:r w:rsidR="00314EEE">
        <w:rPr>
          <w:color w:val="000000"/>
        </w:rPr>
        <w:t xml:space="preserve"> (see Appendix – for details about the review process)</w:t>
      </w:r>
      <w:r w:rsidR="00181621">
        <w:rPr>
          <w:color w:val="000000"/>
        </w:rPr>
        <w:t xml:space="preserve">. </w:t>
      </w:r>
    </w:p>
    <w:p w14:paraId="7B60A244" w14:textId="77777777" w:rsidR="00A524FF" w:rsidRDefault="00230999" w:rsidP="00A524FF">
      <w:pPr>
        <w:pStyle w:val="Heading3"/>
      </w:pPr>
      <w:bookmarkStart w:id="18" w:name="_Toc441586078"/>
      <w:bookmarkStart w:id="19" w:name="_Toc441587639"/>
      <w:r>
        <w:t>Completion and Employment Rates</w:t>
      </w:r>
      <w:bookmarkEnd w:id="18"/>
      <w:bookmarkEnd w:id="19"/>
    </w:p>
    <w:tbl>
      <w:tblPr>
        <w:tblW w:w="0" w:type="auto"/>
        <w:tblLook w:val="04A0" w:firstRow="1" w:lastRow="0" w:firstColumn="1" w:lastColumn="0" w:noHBand="0" w:noVBand="1"/>
      </w:tblPr>
      <w:tblGrid>
        <w:gridCol w:w="1098"/>
        <w:gridCol w:w="8478"/>
      </w:tblGrid>
      <w:tr w:rsidR="00722220" w14:paraId="7B60A247" w14:textId="77777777" w:rsidTr="003D16FA">
        <w:trPr>
          <w:trHeight w:val="810"/>
        </w:trPr>
        <w:tc>
          <w:tcPr>
            <w:tcW w:w="1098" w:type="dxa"/>
            <w:vAlign w:val="center"/>
          </w:tcPr>
          <w:p w14:paraId="7B60A245" w14:textId="77777777" w:rsidR="00722220" w:rsidRDefault="00C94EDD" w:rsidP="003D16FA">
            <w:pPr>
              <w:spacing w:after="0"/>
            </w:pPr>
            <w:r>
              <w:rPr>
                <w:noProof/>
                <w:color w:val="538135"/>
              </w:rPr>
              <w:drawing>
                <wp:inline distT="0" distB="0" distL="0" distR="0" wp14:anchorId="7B60A4BC" wp14:editId="7B60A4BD">
                  <wp:extent cx="501650" cy="444500"/>
                  <wp:effectExtent l="0" t="0" r="0" b="0"/>
                  <wp:docPr id="2" name="Picture 62"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246" w14:textId="77777777" w:rsidR="00722220" w:rsidRPr="003D16FA" w:rsidRDefault="00722220" w:rsidP="008B0DA4">
            <w:pPr>
              <w:spacing w:after="0"/>
              <w:rPr>
                <w:b/>
                <w:color w:val="FFFFFF"/>
              </w:rPr>
            </w:pPr>
            <w:r w:rsidRPr="003D16FA">
              <w:rPr>
                <w:b/>
                <w:color w:val="FFFFFF"/>
              </w:rPr>
              <w:t>In 2011-2012, S</w:t>
            </w:r>
            <w:r w:rsidR="008B0DA4">
              <w:rPr>
                <w:b/>
                <w:color w:val="FFFFFF"/>
              </w:rPr>
              <w:t>ponsoring Organizations</w:t>
            </w:r>
            <w:r w:rsidRPr="003D16FA">
              <w:rPr>
                <w:b/>
                <w:color w:val="FFFFFF"/>
              </w:rPr>
              <w:t xml:space="preserve"> that underwent formal review produced 1,576 educators, which represents approximately 22% of the total number of educators produced that year</w:t>
            </w:r>
            <w:r w:rsidR="00DF2A13">
              <w:rPr>
                <w:b/>
                <w:color w:val="FFFFFF"/>
              </w:rPr>
              <w:t xml:space="preserve"> by all sponsoring organizations </w:t>
            </w:r>
            <w:r w:rsidRPr="003D16FA">
              <w:rPr>
                <w:b/>
                <w:color w:val="FFFFFF"/>
              </w:rPr>
              <w:t xml:space="preserve"> (n=7,014). </w:t>
            </w:r>
          </w:p>
        </w:tc>
      </w:tr>
    </w:tbl>
    <w:p w14:paraId="7B60A248" w14:textId="77777777" w:rsidR="00A524FF" w:rsidRDefault="00A524FF" w:rsidP="00585EDE">
      <w:pPr>
        <w:pStyle w:val="NoSpacing"/>
      </w:pPr>
      <w:bookmarkStart w:id="20" w:name="_Ref433708737"/>
    </w:p>
    <w:p w14:paraId="7B60A249" w14:textId="77777777" w:rsidR="00D66C2A" w:rsidRDefault="00D66C2A" w:rsidP="00D66C2A">
      <w:pPr>
        <w:pStyle w:val="NoSpacing"/>
      </w:pPr>
      <w:bookmarkStart w:id="21" w:name="_Toc441586079"/>
      <w:bookmarkStart w:id="22" w:name="_Toc441587640"/>
      <w:bookmarkEnd w:id="20"/>
      <w:r>
        <w:t xml:space="preserve">Chart </w:t>
      </w:r>
      <w:r w:rsidR="00BB4EFF">
        <w:fldChar w:fldCharType="begin"/>
      </w:r>
      <w:r w:rsidR="00BB4EFF">
        <w:instrText xml:space="preserve"> STYLEREF 1 \s </w:instrText>
      </w:r>
      <w:r w:rsidR="00BB4EFF">
        <w:fldChar w:fldCharType="separate"/>
      </w:r>
      <w:r>
        <w:rPr>
          <w:noProof/>
        </w:rPr>
        <w:t>2</w:t>
      </w:r>
      <w:r w:rsidR="00BB4EFF">
        <w:rPr>
          <w:noProof/>
        </w:rPr>
        <w:fldChar w:fldCharType="end"/>
      </w:r>
      <w:r>
        <w:t>.</w:t>
      </w:r>
      <w:r w:rsidR="00BB4EFF">
        <w:fldChar w:fldCharType="begin"/>
      </w:r>
      <w:r w:rsidR="00BB4EFF">
        <w:instrText xml:space="preserve"> SEQ Chart \* ARABIC \s 1 </w:instrText>
      </w:r>
      <w:r w:rsidR="00BB4EFF">
        <w:fldChar w:fldCharType="separate"/>
      </w:r>
      <w:r>
        <w:rPr>
          <w:noProof/>
        </w:rPr>
        <w:t>1</w:t>
      </w:r>
      <w:r w:rsidR="00BB4EFF">
        <w:rPr>
          <w:noProof/>
        </w:rPr>
        <w:fldChar w:fldCharType="end"/>
      </w:r>
      <w:r>
        <w:t>:</w:t>
      </w:r>
      <w:r w:rsidRPr="00FB3706">
        <w:t xml:space="preserve"> </w:t>
      </w:r>
      <w:r w:rsidRPr="00DF7552">
        <w:t>Number of Completers and Employment Rates in Massachusetts Public Schools for SOs under Review, 2011-2012</w:t>
      </w:r>
      <w:r w:rsidRPr="00842E2C">
        <w:rPr>
          <w:rStyle w:val="FootnoteReference"/>
          <w:b w:val="0"/>
        </w:rPr>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700"/>
        <w:gridCol w:w="2700"/>
      </w:tblGrid>
      <w:tr w:rsidR="00D66C2A" w:rsidRPr="00A06BB5" w14:paraId="7B60A24D" w14:textId="77777777" w:rsidTr="00C41F4E">
        <w:tc>
          <w:tcPr>
            <w:tcW w:w="3690" w:type="dxa"/>
            <w:shd w:val="clear" w:color="auto" w:fill="EEECE1"/>
          </w:tcPr>
          <w:p w14:paraId="7B60A24A" w14:textId="77777777" w:rsidR="00D66C2A" w:rsidRPr="001D6C96" w:rsidRDefault="00D66C2A" w:rsidP="00C41F4E">
            <w:pPr>
              <w:spacing w:after="0" w:line="240" w:lineRule="auto"/>
              <w:rPr>
                <w:b/>
                <w:color w:val="0E4588"/>
              </w:rPr>
            </w:pPr>
            <w:r w:rsidRPr="001D6C96">
              <w:rPr>
                <w:b/>
                <w:color w:val="0E4588"/>
              </w:rPr>
              <w:t>Sponsoring Organization</w:t>
            </w:r>
          </w:p>
        </w:tc>
        <w:tc>
          <w:tcPr>
            <w:tcW w:w="2700" w:type="dxa"/>
            <w:shd w:val="clear" w:color="auto" w:fill="EEECE1"/>
          </w:tcPr>
          <w:p w14:paraId="7B60A24B" w14:textId="77777777" w:rsidR="00D66C2A" w:rsidRPr="001D6C96" w:rsidRDefault="00D66C2A" w:rsidP="00C41F4E">
            <w:pPr>
              <w:spacing w:after="0" w:line="240" w:lineRule="auto"/>
              <w:rPr>
                <w:b/>
                <w:color w:val="0E4588"/>
              </w:rPr>
            </w:pPr>
            <w:r w:rsidRPr="001D6C96">
              <w:rPr>
                <w:b/>
                <w:color w:val="0E4588"/>
              </w:rPr>
              <w:t># of Completers</w:t>
            </w:r>
          </w:p>
        </w:tc>
        <w:tc>
          <w:tcPr>
            <w:tcW w:w="2700" w:type="dxa"/>
            <w:shd w:val="clear" w:color="auto" w:fill="EEECE1"/>
          </w:tcPr>
          <w:p w14:paraId="7B60A24C" w14:textId="77777777" w:rsidR="00D66C2A" w:rsidRPr="001D6C96" w:rsidRDefault="00D66C2A" w:rsidP="00C41F4E">
            <w:pPr>
              <w:spacing w:after="0" w:line="240" w:lineRule="auto"/>
              <w:rPr>
                <w:b/>
                <w:color w:val="0E4588"/>
              </w:rPr>
            </w:pPr>
            <w:r w:rsidRPr="001D6C96">
              <w:rPr>
                <w:b/>
                <w:color w:val="0E4588"/>
              </w:rPr>
              <w:t>Employment Rate</w:t>
            </w:r>
          </w:p>
        </w:tc>
      </w:tr>
      <w:tr w:rsidR="00D66C2A" w:rsidRPr="00A06BB5" w14:paraId="7B60A251" w14:textId="77777777" w:rsidTr="00C41F4E">
        <w:tc>
          <w:tcPr>
            <w:tcW w:w="3690" w:type="dxa"/>
          </w:tcPr>
          <w:p w14:paraId="7B60A24E" w14:textId="77777777" w:rsidR="00D66C2A" w:rsidRPr="001D6C96" w:rsidRDefault="00D66C2A" w:rsidP="00C41F4E">
            <w:pPr>
              <w:spacing w:after="0" w:line="240" w:lineRule="auto"/>
              <w:rPr>
                <w:color w:val="000000"/>
              </w:rPr>
            </w:pPr>
            <w:r w:rsidRPr="001D6C96">
              <w:rPr>
                <w:color w:val="000000"/>
              </w:rPr>
              <w:t>American International College</w:t>
            </w:r>
          </w:p>
        </w:tc>
        <w:tc>
          <w:tcPr>
            <w:tcW w:w="2700" w:type="dxa"/>
          </w:tcPr>
          <w:p w14:paraId="7B60A24F" w14:textId="77777777" w:rsidR="00D66C2A" w:rsidRPr="001D6C96" w:rsidRDefault="00D66C2A" w:rsidP="00C41F4E">
            <w:pPr>
              <w:spacing w:after="0" w:line="240" w:lineRule="auto"/>
              <w:rPr>
                <w:color w:val="000000"/>
              </w:rPr>
            </w:pPr>
            <w:r w:rsidRPr="001D6C96">
              <w:rPr>
                <w:color w:val="000000"/>
              </w:rPr>
              <w:t>540</w:t>
            </w:r>
          </w:p>
        </w:tc>
        <w:tc>
          <w:tcPr>
            <w:tcW w:w="2700" w:type="dxa"/>
          </w:tcPr>
          <w:p w14:paraId="7B60A250" w14:textId="77777777" w:rsidR="00D66C2A" w:rsidRPr="001D6C96" w:rsidRDefault="00D66C2A" w:rsidP="00C41F4E">
            <w:pPr>
              <w:spacing w:after="0" w:line="240" w:lineRule="auto"/>
              <w:rPr>
                <w:color w:val="000000"/>
              </w:rPr>
            </w:pPr>
            <w:r w:rsidRPr="001D6C96">
              <w:rPr>
                <w:color w:val="000000"/>
              </w:rPr>
              <w:t>87%</w:t>
            </w:r>
          </w:p>
        </w:tc>
      </w:tr>
      <w:tr w:rsidR="00D66C2A" w:rsidRPr="00A06BB5" w14:paraId="7B60A255" w14:textId="77777777" w:rsidTr="00C41F4E">
        <w:tc>
          <w:tcPr>
            <w:tcW w:w="3690" w:type="dxa"/>
          </w:tcPr>
          <w:p w14:paraId="7B60A252" w14:textId="77777777" w:rsidR="00D66C2A" w:rsidRPr="001D6C96" w:rsidRDefault="00D66C2A" w:rsidP="00C41F4E">
            <w:pPr>
              <w:spacing w:after="0" w:line="240" w:lineRule="auto"/>
              <w:rPr>
                <w:color w:val="000000"/>
              </w:rPr>
            </w:pPr>
            <w:r w:rsidRPr="001D6C96">
              <w:rPr>
                <w:color w:val="000000"/>
              </w:rPr>
              <w:t>Berklee College of Music</w:t>
            </w:r>
          </w:p>
        </w:tc>
        <w:tc>
          <w:tcPr>
            <w:tcW w:w="2700" w:type="dxa"/>
          </w:tcPr>
          <w:p w14:paraId="7B60A253" w14:textId="77777777" w:rsidR="00D66C2A" w:rsidRPr="001D6C96" w:rsidRDefault="00D66C2A" w:rsidP="00C41F4E">
            <w:pPr>
              <w:spacing w:after="0" w:line="240" w:lineRule="auto"/>
              <w:rPr>
                <w:color w:val="000000"/>
              </w:rPr>
            </w:pPr>
            <w:r w:rsidRPr="001D6C96">
              <w:rPr>
                <w:color w:val="000000"/>
              </w:rPr>
              <w:t>15</w:t>
            </w:r>
          </w:p>
        </w:tc>
        <w:tc>
          <w:tcPr>
            <w:tcW w:w="2700" w:type="dxa"/>
          </w:tcPr>
          <w:p w14:paraId="7B60A254" w14:textId="77777777" w:rsidR="00D66C2A" w:rsidRPr="001D6C96" w:rsidRDefault="00D66C2A" w:rsidP="00C41F4E">
            <w:pPr>
              <w:spacing w:after="0" w:line="240" w:lineRule="auto"/>
              <w:rPr>
                <w:color w:val="000000"/>
              </w:rPr>
            </w:pPr>
            <w:r w:rsidRPr="001D6C96">
              <w:rPr>
                <w:color w:val="000000"/>
              </w:rPr>
              <w:t>33%</w:t>
            </w:r>
          </w:p>
        </w:tc>
      </w:tr>
      <w:tr w:rsidR="00D66C2A" w:rsidRPr="00A06BB5" w14:paraId="7B60A259" w14:textId="77777777" w:rsidTr="00C41F4E">
        <w:tc>
          <w:tcPr>
            <w:tcW w:w="3690" w:type="dxa"/>
          </w:tcPr>
          <w:p w14:paraId="7B60A256" w14:textId="77777777" w:rsidR="00D66C2A" w:rsidRPr="001D6C96" w:rsidRDefault="00D66C2A" w:rsidP="00C41F4E">
            <w:pPr>
              <w:spacing w:after="0" w:line="240" w:lineRule="auto"/>
              <w:rPr>
                <w:color w:val="000000"/>
              </w:rPr>
            </w:pPr>
            <w:r w:rsidRPr="001D6C96">
              <w:rPr>
                <w:color w:val="000000"/>
              </w:rPr>
              <w:t>Boston University</w:t>
            </w:r>
          </w:p>
        </w:tc>
        <w:tc>
          <w:tcPr>
            <w:tcW w:w="2700" w:type="dxa"/>
          </w:tcPr>
          <w:p w14:paraId="7B60A257" w14:textId="77777777" w:rsidR="00D66C2A" w:rsidRPr="001D6C96" w:rsidRDefault="00D66C2A" w:rsidP="00C41F4E">
            <w:pPr>
              <w:spacing w:after="0" w:line="240" w:lineRule="auto"/>
              <w:rPr>
                <w:color w:val="000000"/>
              </w:rPr>
            </w:pPr>
            <w:r w:rsidRPr="001D6C96">
              <w:rPr>
                <w:color w:val="000000"/>
              </w:rPr>
              <w:t>288</w:t>
            </w:r>
          </w:p>
        </w:tc>
        <w:tc>
          <w:tcPr>
            <w:tcW w:w="2700" w:type="dxa"/>
          </w:tcPr>
          <w:p w14:paraId="7B60A258" w14:textId="77777777" w:rsidR="00D66C2A" w:rsidRPr="001D6C96" w:rsidRDefault="00D66C2A" w:rsidP="00C41F4E">
            <w:pPr>
              <w:spacing w:after="0" w:line="240" w:lineRule="auto"/>
              <w:rPr>
                <w:color w:val="000000"/>
              </w:rPr>
            </w:pPr>
            <w:r w:rsidRPr="001D6C96">
              <w:rPr>
                <w:color w:val="000000"/>
              </w:rPr>
              <w:t>42%</w:t>
            </w:r>
          </w:p>
        </w:tc>
      </w:tr>
      <w:tr w:rsidR="00D66C2A" w:rsidRPr="00A06BB5" w14:paraId="7B60A25D" w14:textId="77777777" w:rsidTr="00C41F4E">
        <w:tc>
          <w:tcPr>
            <w:tcW w:w="3690" w:type="dxa"/>
          </w:tcPr>
          <w:p w14:paraId="7B60A25A" w14:textId="77777777" w:rsidR="00D66C2A" w:rsidRPr="001D6C96" w:rsidRDefault="00D66C2A" w:rsidP="00C41F4E">
            <w:pPr>
              <w:spacing w:after="0" w:line="240" w:lineRule="auto"/>
              <w:rPr>
                <w:color w:val="000000"/>
              </w:rPr>
            </w:pPr>
            <w:r w:rsidRPr="001D6C96">
              <w:rPr>
                <w:color w:val="000000"/>
              </w:rPr>
              <w:t>Catherine Leahy Brine</w:t>
            </w:r>
          </w:p>
        </w:tc>
        <w:tc>
          <w:tcPr>
            <w:tcW w:w="2700" w:type="dxa"/>
          </w:tcPr>
          <w:p w14:paraId="7B60A25B" w14:textId="77777777" w:rsidR="00D66C2A" w:rsidRPr="001D6C96" w:rsidRDefault="00D66C2A" w:rsidP="00C41F4E">
            <w:pPr>
              <w:spacing w:after="0" w:line="240" w:lineRule="auto"/>
              <w:rPr>
                <w:color w:val="000000"/>
              </w:rPr>
            </w:pPr>
            <w:r w:rsidRPr="001D6C96">
              <w:rPr>
                <w:color w:val="000000"/>
              </w:rPr>
              <w:t>105</w:t>
            </w:r>
          </w:p>
        </w:tc>
        <w:tc>
          <w:tcPr>
            <w:tcW w:w="2700" w:type="dxa"/>
          </w:tcPr>
          <w:p w14:paraId="7B60A25C" w14:textId="77777777" w:rsidR="00D66C2A" w:rsidRPr="001D6C96" w:rsidRDefault="00D66C2A" w:rsidP="00C41F4E">
            <w:pPr>
              <w:spacing w:after="0" w:line="240" w:lineRule="auto"/>
              <w:rPr>
                <w:color w:val="000000"/>
              </w:rPr>
            </w:pPr>
            <w:r w:rsidRPr="001D6C96">
              <w:rPr>
                <w:color w:val="000000"/>
              </w:rPr>
              <w:t>95%</w:t>
            </w:r>
          </w:p>
        </w:tc>
      </w:tr>
      <w:tr w:rsidR="00D66C2A" w:rsidRPr="00A06BB5" w14:paraId="7B60A261" w14:textId="77777777" w:rsidTr="00C41F4E">
        <w:tc>
          <w:tcPr>
            <w:tcW w:w="3690" w:type="dxa"/>
          </w:tcPr>
          <w:p w14:paraId="7B60A25E" w14:textId="77777777" w:rsidR="00D66C2A" w:rsidRPr="001D6C96" w:rsidRDefault="00D66C2A" w:rsidP="00C41F4E">
            <w:pPr>
              <w:spacing w:after="0" w:line="240" w:lineRule="auto"/>
              <w:rPr>
                <w:color w:val="000000"/>
              </w:rPr>
            </w:pPr>
            <w:r w:rsidRPr="001D6C96">
              <w:rPr>
                <w:color w:val="000000"/>
              </w:rPr>
              <w:t>City on a Hill</w:t>
            </w:r>
          </w:p>
        </w:tc>
        <w:tc>
          <w:tcPr>
            <w:tcW w:w="2700" w:type="dxa"/>
          </w:tcPr>
          <w:p w14:paraId="7B60A25F" w14:textId="77777777" w:rsidR="00D66C2A" w:rsidRPr="001D6C96" w:rsidRDefault="00D66C2A" w:rsidP="00C41F4E">
            <w:pPr>
              <w:spacing w:after="0" w:line="240" w:lineRule="auto"/>
              <w:rPr>
                <w:color w:val="000000"/>
              </w:rPr>
            </w:pPr>
            <w:r w:rsidRPr="001D6C96">
              <w:rPr>
                <w:color w:val="000000"/>
              </w:rPr>
              <w:t>5</w:t>
            </w:r>
          </w:p>
        </w:tc>
        <w:tc>
          <w:tcPr>
            <w:tcW w:w="2700" w:type="dxa"/>
          </w:tcPr>
          <w:p w14:paraId="7B60A260" w14:textId="77777777" w:rsidR="00D66C2A" w:rsidRPr="001D6C96" w:rsidRDefault="00D66C2A" w:rsidP="00C41F4E">
            <w:pPr>
              <w:spacing w:after="0" w:line="240" w:lineRule="auto"/>
              <w:rPr>
                <w:color w:val="000000"/>
              </w:rPr>
            </w:pPr>
            <w:r w:rsidRPr="001D6C96">
              <w:rPr>
                <w:color w:val="000000"/>
              </w:rPr>
              <w:t>n/a</w:t>
            </w:r>
          </w:p>
        </w:tc>
      </w:tr>
      <w:tr w:rsidR="00D66C2A" w:rsidRPr="00A06BB5" w14:paraId="7B60A265" w14:textId="77777777" w:rsidTr="00C41F4E">
        <w:tc>
          <w:tcPr>
            <w:tcW w:w="3690" w:type="dxa"/>
          </w:tcPr>
          <w:p w14:paraId="7B60A262" w14:textId="77777777" w:rsidR="00D66C2A" w:rsidRPr="001D6C96" w:rsidRDefault="00D66C2A" w:rsidP="00C41F4E">
            <w:pPr>
              <w:spacing w:after="0" w:line="240" w:lineRule="auto"/>
              <w:rPr>
                <w:color w:val="000000"/>
              </w:rPr>
            </w:pPr>
            <w:r w:rsidRPr="001D6C96">
              <w:rPr>
                <w:color w:val="000000"/>
              </w:rPr>
              <w:t>Collaborative for Educational Services</w:t>
            </w:r>
          </w:p>
        </w:tc>
        <w:tc>
          <w:tcPr>
            <w:tcW w:w="2700" w:type="dxa"/>
          </w:tcPr>
          <w:p w14:paraId="7B60A263" w14:textId="77777777" w:rsidR="00D66C2A" w:rsidRPr="001D6C96" w:rsidRDefault="00D66C2A" w:rsidP="00C41F4E">
            <w:pPr>
              <w:spacing w:after="0" w:line="240" w:lineRule="auto"/>
              <w:rPr>
                <w:color w:val="000000"/>
              </w:rPr>
            </w:pPr>
            <w:r w:rsidRPr="001D6C96">
              <w:rPr>
                <w:color w:val="000000"/>
              </w:rPr>
              <w:t>77</w:t>
            </w:r>
          </w:p>
        </w:tc>
        <w:tc>
          <w:tcPr>
            <w:tcW w:w="2700" w:type="dxa"/>
          </w:tcPr>
          <w:p w14:paraId="7B60A264" w14:textId="77777777" w:rsidR="00D66C2A" w:rsidRPr="001D6C96" w:rsidRDefault="00D66C2A" w:rsidP="00C41F4E">
            <w:pPr>
              <w:spacing w:after="0" w:line="240" w:lineRule="auto"/>
              <w:rPr>
                <w:color w:val="000000"/>
              </w:rPr>
            </w:pPr>
            <w:r w:rsidRPr="001D6C96">
              <w:rPr>
                <w:color w:val="000000"/>
              </w:rPr>
              <w:t>87%</w:t>
            </w:r>
          </w:p>
        </w:tc>
      </w:tr>
      <w:tr w:rsidR="00D66C2A" w:rsidRPr="00A06BB5" w14:paraId="7B60A269" w14:textId="77777777" w:rsidTr="00C41F4E">
        <w:tc>
          <w:tcPr>
            <w:tcW w:w="3690" w:type="dxa"/>
          </w:tcPr>
          <w:p w14:paraId="7B60A266" w14:textId="77777777" w:rsidR="00D66C2A" w:rsidRPr="001D6C96" w:rsidRDefault="00D66C2A" w:rsidP="00C41F4E">
            <w:pPr>
              <w:spacing w:after="0" w:line="240" w:lineRule="auto"/>
              <w:rPr>
                <w:color w:val="000000"/>
              </w:rPr>
            </w:pPr>
            <w:r w:rsidRPr="001D6C96">
              <w:rPr>
                <w:color w:val="000000"/>
              </w:rPr>
              <w:t>MATCH Charter Public School</w:t>
            </w:r>
          </w:p>
        </w:tc>
        <w:tc>
          <w:tcPr>
            <w:tcW w:w="2700" w:type="dxa"/>
          </w:tcPr>
          <w:p w14:paraId="7B60A267" w14:textId="77777777" w:rsidR="00D66C2A" w:rsidRPr="001D6C96" w:rsidRDefault="00D66C2A" w:rsidP="00C41F4E">
            <w:pPr>
              <w:spacing w:after="0" w:line="240" w:lineRule="auto"/>
              <w:rPr>
                <w:color w:val="000000"/>
              </w:rPr>
            </w:pPr>
            <w:r w:rsidRPr="001D6C96">
              <w:rPr>
                <w:color w:val="000000"/>
              </w:rPr>
              <w:t>23</w:t>
            </w:r>
          </w:p>
        </w:tc>
        <w:tc>
          <w:tcPr>
            <w:tcW w:w="2700" w:type="dxa"/>
          </w:tcPr>
          <w:p w14:paraId="7B60A268" w14:textId="77777777" w:rsidR="00D66C2A" w:rsidRPr="001D6C96" w:rsidRDefault="00D66C2A" w:rsidP="00C41F4E">
            <w:pPr>
              <w:spacing w:after="0" w:line="240" w:lineRule="auto"/>
              <w:rPr>
                <w:color w:val="000000"/>
              </w:rPr>
            </w:pPr>
            <w:r w:rsidRPr="001D6C96">
              <w:rPr>
                <w:color w:val="000000"/>
              </w:rPr>
              <w:t>52%</w:t>
            </w:r>
          </w:p>
        </w:tc>
      </w:tr>
      <w:tr w:rsidR="00D66C2A" w:rsidRPr="00A06BB5" w14:paraId="7B60A26D" w14:textId="77777777" w:rsidTr="00C41F4E">
        <w:tc>
          <w:tcPr>
            <w:tcW w:w="3690" w:type="dxa"/>
          </w:tcPr>
          <w:p w14:paraId="7B60A26A" w14:textId="77777777" w:rsidR="00D66C2A" w:rsidRPr="001D6C96" w:rsidRDefault="00D66C2A" w:rsidP="00C41F4E">
            <w:pPr>
              <w:spacing w:after="0" w:line="240" w:lineRule="auto"/>
              <w:rPr>
                <w:color w:val="000000"/>
              </w:rPr>
            </w:pPr>
            <w:r w:rsidRPr="001D6C96">
              <w:rPr>
                <w:color w:val="000000"/>
              </w:rPr>
              <w:t>Northeastern University</w:t>
            </w:r>
          </w:p>
        </w:tc>
        <w:tc>
          <w:tcPr>
            <w:tcW w:w="2700" w:type="dxa"/>
          </w:tcPr>
          <w:p w14:paraId="7B60A26B" w14:textId="77777777" w:rsidR="00D66C2A" w:rsidRPr="001D6C96" w:rsidRDefault="00D66C2A" w:rsidP="00C41F4E">
            <w:pPr>
              <w:spacing w:after="0" w:line="240" w:lineRule="auto"/>
              <w:rPr>
                <w:color w:val="000000"/>
              </w:rPr>
            </w:pPr>
            <w:r w:rsidRPr="001D6C96">
              <w:rPr>
                <w:color w:val="000000"/>
              </w:rPr>
              <w:t>170</w:t>
            </w:r>
          </w:p>
        </w:tc>
        <w:tc>
          <w:tcPr>
            <w:tcW w:w="2700" w:type="dxa"/>
          </w:tcPr>
          <w:p w14:paraId="7B60A26C" w14:textId="77777777" w:rsidR="00D66C2A" w:rsidRPr="001D6C96" w:rsidRDefault="00D66C2A" w:rsidP="00C41F4E">
            <w:pPr>
              <w:spacing w:after="0" w:line="240" w:lineRule="auto"/>
              <w:rPr>
                <w:color w:val="000000"/>
              </w:rPr>
            </w:pPr>
            <w:r w:rsidRPr="001D6C96">
              <w:rPr>
                <w:color w:val="000000"/>
              </w:rPr>
              <w:t>58%</w:t>
            </w:r>
          </w:p>
        </w:tc>
      </w:tr>
      <w:tr w:rsidR="00D66C2A" w:rsidRPr="00A06BB5" w14:paraId="7B60A271" w14:textId="77777777" w:rsidTr="00C41F4E">
        <w:tc>
          <w:tcPr>
            <w:tcW w:w="3690" w:type="dxa"/>
          </w:tcPr>
          <w:p w14:paraId="7B60A26E" w14:textId="77777777" w:rsidR="00D66C2A" w:rsidRPr="001D6C96" w:rsidRDefault="00D66C2A" w:rsidP="00C41F4E">
            <w:pPr>
              <w:spacing w:after="0" w:line="240" w:lineRule="auto"/>
              <w:rPr>
                <w:color w:val="000000"/>
              </w:rPr>
            </w:pPr>
            <w:r w:rsidRPr="001D6C96">
              <w:rPr>
                <w:color w:val="000000"/>
              </w:rPr>
              <w:t>PRISM Education Consultants</w:t>
            </w:r>
          </w:p>
        </w:tc>
        <w:tc>
          <w:tcPr>
            <w:tcW w:w="2700" w:type="dxa"/>
          </w:tcPr>
          <w:p w14:paraId="7B60A26F" w14:textId="77777777" w:rsidR="00D66C2A" w:rsidRPr="001D6C96" w:rsidRDefault="00D66C2A" w:rsidP="00C41F4E">
            <w:pPr>
              <w:spacing w:after="0" w:line="240" w:lineRule="auto"/>
              <w:rPr>
                <w:color w:val="000000"/>
              </w:rPr>
            </w:pPr>
            <w:r w:rsidRPr="001D6C96">
              <w:rPr>
                <w:color w:val="000000"/>
              </w:rPr>
              <w:t>20</w:t>
            </w:r>
          </w:p>
        </w:tc>
        <w:tc>
          <w:tcPr>
            <w:tcW w:w="2700" w:type="dxa"/>
          </w:tcPr>
          <w:p w14:paraId="7B60A270" w14:textId="77777777" w:rsidR="00D66C2A" w:rsidRPr="001D6C96" w:rsidRDefault="00D66C2A" w:rsidP="00C41F4E">
            <w:pPr>
              <w:spacing w:after="0" w:line="240" w:lineRule="auto"/>
              <w:rPr>
                <w:color w:val="000000"/>
              </w:rPr>
            </w:pPr>
            <w:r w:rsidRPr="001D6C96">
              <w:rPr>
                <w:color w:val="000000"/>
              </w:rPr>
              <w:t>95%</w:t>
            </w:r>
          </w:p>
        </w:tc>
      </w:tr>
      <w:tr w:rsidR="00D66C2A" w:rsidRPr="00A06BB5" w14:paraId="7B60A275" w14:textId="77777777" w:rsidTr="00C41F4E">
        <w:tc>
          <w:tcPr>
            <w:tcW w:w="3690" w:type="dxa"/>
          </w:tcPr>
          <w:p w14:paraId="7B60A272" w14:textId="77777777" w:rsidR="00D66C2A" w:rsidRPr="001D6C96" w:rsidRDefault="00D66C2A" w:rsidP="00C41F4E">
            <w:pPr>
              <w:spacing w:after="0" w:line="240" w:lineRule="auto"/>
              <w:rPr>
                <w:color w:val="000000"/>
              </w:rPr>
            </w:pPr>
            <w:r w:rsidRPr="001D6C96">
              <w:rPr>
                <w:color w:val="000000"/>
              </w:rPr>
              <w:t>Springfield Public Schools</w:t>
            </w:r>
          </w:p>
        </w:tc>
        <w:tc>
          <w:tcPr>
            <w:tcW w:w="2700" w:type="dxa"/>
          </w:tcPr>
          <w:p w14:paraId="7B60A273" w14:textId="77777777" w:rsidR="00D66C2A" w:rsidRPr="001D6C96" w:rsidRDefault="00D66C2A" w:rsidP="00C41F4E">
            <w:pPr>
              <w:spacing w:after="0" w:line="240" w:lineRule="auto"/>
              <w:rPr>
                <w:color w:val="000000"/>
              </w:rPr>
            </w:pPr>
            <w:r w:rsidRPr="001D6C96">
              <w:rPr>
                <w:color w:val="000000"/>
              </w:rPr>
              <w:t>14</w:t>
            </w:r>
          </w:p>
        </w:tc>
        <w:tc>
          <w:tcPr>
            <w:tcW w:w="2700" w:type="dxa"/>
          </w:tcPr>
          <w:p w14:paraId="7B60A274" w14:textId="77777777" w:rsidR="00D66C2A" w:rsidRPr="001D6C96" w:rsidRDefault="00D66C2A" w:rsidP="00C41F4E">
            <w:pPr>
              <w:spacing w:after="0" w:line="240" w:lineRule="auto"/>
              <w:rPr>
                <w:color w:val="000000"/>
              </w:rPr>
            </w:pPr>
            <w:r w:rsidRPr="001D6C96">
              <w:rPr>
                <w:color w:val="000000"/>
              </w:rPr>
              <w:t>97%</w:t>
            </w:r>
          </w:p>
        </w:tc>
      </w:tr>
      <w:tr w:rsidR="00D66C2A" w:rsidRPr="00A06BB5" w14:paraId="7B60A279" w14:textId="77777777" w:rsidTr="00C41F4E">
        <w:tc>
          <w:tcPr>
            <w:tcW w:w="3690" w:type="dxa"/>
          </w:tcPr>
          <w:p w14:paraId="7B60A276" w14:textId="77777777" w:rsidR="00D66C2A" w:rsidRPr="001D6C96" w:rsidRDefault="00D66C2A" w:rsidP="00C41F4E">
            <w:pPr>
              <w:spacing w:after="0" w:line="240" w:lineRule="auto"/>
              <w:rPr>
                <w:color w:val="000000"/>
              </w:rPr>
            </w:pPr>
            <w:r w:rsidRPr="001D6C96">
              <w:rPr>
                <w:color w:val="000000"/>
              </w:rPr>
              <w:t>UMass Amherst</w:t>
            </w:r>
          </w:p>
        </w:tc>
        <w:tc>
          <w:tcPr>
            <w:tcW w:w="2700" w:type="dxa"/>
          </w:tcPr>
          <w:p w14:paraId="7B60A277" w14:textId="77777777" w:rsidR="00D66C2A" w:rsidRPr="001D6C96" w:rsidRDefault="00D66C2A" w:rsidP="00C41F4E">
            <w:pPr>
              <w:spacing w:after="0" w:line="240" w:lineRule="auto"/>
              <w:rPr>
                <w:color w:val="000000"/>
              </w:rPr>
            </w:pPr>
            <w:r w:rsidRPr="001D6C96">
              <w:rPr>
                <w:color w:val="000000"/>
              </w:rPr>
              <w:t>200</w:t>
            </w:r>
          </w:p>
        </w:tc>
        <w:tc>
          <w:tcPr>
            <w:tcW w:w="2700" w:type="dxa"/>
          </w:tcPr>
          <w:p w14:paraId="7B60A278" w14:textId="77777777" w:rsidR="00D66C2A" w:rsidRPr="001D6C96" w:rsidRDefault="00D66C2A" w:rsidP="00C41F4E">
            <w:pPr>
              <w:spacing w:after="0" w:line="240" w:lineRule="auto"/>
              <w:rPr>
                <w:color w:val="000000"/>
              </w:rPr>
            </w:pPr>
            <w:r w:rsidRPr="001D6C96">
              <w:rPr>
                <w:color w:val="000000"/>
              </w:rPr>
              <w:t>49%</w:t>
            </w:r>
          </w:p>
        </w:tc>
      </w:tr>
      <w:tr w:rsidR="00D66C2A" w:rsidRPr="00A06BB5" w14:paraId="7B60A27D" w14:textId="77777777" w:rsidTr="00C41F4E">
        <w:tc>
          <w:tcPr>
            <w:tcW w:w="3690" w:type="dxa"/>
          </w:tcPr>
          <w:p w14:paraId="7B60A27A" w14:textId="77777777" w:rsidR="00D66C2A" w:rsidRPr="001D6C96" w:rsidRDefault="00D66C2A" w:rsidP="00C41F4E">
            <w:pPr>
              <w:spacing w:after="0" w:line="240" w:lineRule="auto"/>
              <w:rPr>
                <w:color w:val="000000"/>
              </w:rPr>
            </w:pPr>
            <w:r w:rsidRPr="001D6C96">
              <w:rPr>
                <w:color w:val="000000"/>
              </w:rPr>
              <w:t>Wheelock College</w:t>
            </w:r>
          </w:p>
        </w:tc>
        <w:tc>
          <w:tcPr>
            <w:tcW w:w="2700" w:type="dxa"/>
          </w:tcPr>
          <w:p w14:paraId="7B60A27B" w14:textId="77777777" w:rsidR="00D66C2A" w:rsidRPr="001D6C96" w:rsidRDefault="00D66C2A" w:rsidP="00C41F4E">
            <w:pPr>
              <w:spacing w:after="0" w:line="240" w:lineRule="auto"/>
              <w:rPr>
                <w:color w:val="000000"/>
              </w:rPr>
            </w:pPr>
            <w:r w:rsidRPr="001D6C96">
              <w:rPr>
                <w:color w:val="000000"/>
              </w:rPr>
              <w:t>119</w:t>
            </w:r>
          </w:p>
        </w:tc>
        <w:tc>
          <w:tcPr>
            <w:tcW w:w="2700" w:type="dxa"/>
          </w:tcPr>
          <w:p w14:paraId="7B60A27C" w14:textId="77777777" w:rsidR="00D66C2A" w:rsidRPr="001D6C96" w:rsidRDefault="00D66C2A" w:rsidP="00C41F4E">
            <w:pPr>
              <w:spacing w:after="0" w:line="240" w:lineRule="auto"/>
              <w:rPr>
                <w:color w:val="000000"/>
              </w:rPr>
            </w:pPr>
            <w:r w:rsidRPr="001D6C96">
              <w:rPr>
                <w:color w:val="000000"/>
              </w:rPr>
              <w:t>55%</w:t>
            </w:r>
          </w:p>
        </w:tc>
      </w:tr>
      <w:tr w:rsidR="00D66C2A" w:rsidRPr="00A06BB5" w14:paraId="7B60A281" w14:textId="77777777" w:rsidTr="00C41F4E">
        <w:tc>
          <w:tcPr>
            <w:tcW w:w="3690" w:type="dxa"/>
            <w:shd w:val="clear" w:color="auto" w:fill="EEECE1"/>
          </w:tcPr>
          <w:p w14:paraId="7B60A27E" w14:textId="77777777" w:rsidR="00D66C2A" w:rsidRPr="001D6C96" w:rsidRDefault="00D66C2A" w:rsidP="00C41F4E">
            <w:pPr>
              <w:spacing w:after="0" w:line="240" w:lineRule="auto"/>
              <w:rPr>
                <w:b/>
                <w:color w:val="000000"/>
              </w:rPr>
            </w:pPr>
            <w:r w:rsidRPr="001D6C96">
              <w:rPr>
                <w:b/>
                <w:color w:val="000000"/>
              </w:rPr>
              <w:t>Total:</w:t>
            </w:r>
          </w:p>
        </w:tc>
        <w:tc>
          <w:tcPr>
            <w:tcW w:w="2700" w:type="dxa"/>
            <w:shd w:val="clear" w:color="auto" w:fill="EEECE1"/>
          </w:tcPr>
          <w:p w14:paraId="7B60A27F" w14:textId="77777777" w:rsidR="00D66C2A" w:rsidRPr="001D6C96" w:rsidRDefault="00D66C2A" w:rsidP="00C41F4E">
            <w:pPr>
              <w:spacing w:after="0" w:line="240" w:lineRule="auto"/>
              <w:rPr>
                <w:b/>
                <w:color w:val="000000"/>
              </w:rPr>
            </w:pPr>
            <w:r w:rsidRPr="001D6C96">
              <w:rPr>
                <w:b/>
                <w:color w:val="000000"/>
              </w:rPr>
              <w:t>1,576</w:t>
            </w:r>
          </w:p>
        </w:tc>
        <w:tc>
          <w:tcPr>
            <w:tcW w:w="2700" w:type="dxa"/>
            <w:shd w:val="clear" w:color="auto" w:fill="EEECE1"/>
          </w:tcPr>
          <w:p w14:paraId="7B60A280" w14:textId="77777777" w:rsidR="00D66C2A" w:rsidRPr="001D6C96" w:rsidRDefault="00D66C2A" w:rsidP="00C41F4E">
            <w:pPr>
              <w:spacing w:after="0" w:line="240" w:lineRule="auto"/>
              <w:rPr>
                <w:b/>
                <w:color w:val="000000"/>
              </w:rPr>
            </w:pPr>
            <w:r w:rsidRPr="001D6C96">
              <w:rPr>
                <w:b/>
                <w:color w:val="000000"/>
              </w:rPr>
              <w:t>68%</w:t>
            </w:r>
            <w:r w:rsidRPr="001D6C96">
              <w:rPr>
                <w:rStyle w:val="FootnoteReference"/>
                <w:b/>
                <w:color w:val="000000"/>
              </w:rPr>
              <w:footnoteReference w:id="4"/>
            </w:r>
          </w:p>
        </w:tc>
      </w:tr>
    </w:tbl>
    <w:p w14:paraId="7B60A282" w14:textId="77777777" w:rsidR="00B336B1" w:rsidRDefault="00B336B1" w:rsidP="003056A4">
      <w:pPr>
        <w:pStyle w:val="NoSpacing"/>
      </w:pPr>
    </w:p>
    <w:p w14:paraId="7B60A283" w14:textId="77777777" w:rsidR="00B336B1" w:rsidRDefault="00B336B1">
      <w:pPr>
        <w:spacing w:after="0" w:line="240" w:lineRule="auto"/>
        <w:rPr>
          <w:b/>
          <w:bCs/>
          <w:sz w:val="20"/>
          <w:szCs w:val="20"/>
        </w:rPr>
      </w:pPr>
      <w:r>
        <w:br w:type="page"/>
      </w:r>
    </w:p>
    <w:p w14:paraId="7B60A284" w14:textId="77777777" w:rsidR="0049695B" w:rsidRDefault="00FC1FAD" w:rsidP="00842E2C">
      <w:pPr>
        <w:pStyle w:val="Heading3"/>
      </w:pPr>
      <w:r>
        <w:lastRenderedPageBreak/>
        <w:t>Type of Programs</w:t>
      </w:r>
      <w:bookmarkEnd w:id="21"/>
      <w:bookmarkEnd w:id="22"/>
    </w:p>
    <w:tbl>
      <w:tblPr>
        <w:tblW w:w="0" w:type="auto"/>
        <w:tblLook w:val="04A0" w:firstRow="1" w:lastRow="0" w:firstColumn="1" w:lastColumn="0" w:noHBand="0" w:noVBand="1"/>
      </w:tblPr>
      <w:tblGrid>
        <w:gridCol w:w="1098"/>
        <w:gridCol w:w="8478"/>
      </w:tblGrid>
      <w:tr w:rsidR="00722220" w14:paraId="7B60A287" w14:textId="77777777" w:rsidTr="003D16FA">
        <w:trPr>
          <w:trHeight w:val="810"/>
        </w:trPr>
        <w:tc>
          <w:tcPr>
            <w:tcW w:w="1098" w:type="dxa"/>
            <w:vAlign w:val="center"/>
          </w:tcPr>
          <w:p w14:paraId="7B60A285" w14:textId="77777777" w:rsidR="00722220" w:rsidRDefault="00C94EDD" w:rsidP="003D16FA">
            <w:pPr>
              <w:spacing w:after="0"/>
            </w:pPr>
            <w:r>
              <w:rPr>
                <w:noProof/>
                <w:color w:val="538135"/>
              </w:rPr>
              <w:drawing>
                <wp:inline distT="0" distB="0" distL="0" distR="0" wp14:anchorId="7B60A4BE" wp14:editId="7B60A4BF">
                  <wp:extent cx="501650" cy="444500"/>
                  <wp:effectExtent l="0" t="0" r="0" b="0"/>
                  <wp:docPr id="3" name="Picture 63"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286" w14:textId="77777777" w:rsidR="00722220" w:rsidRPr="003D16FA" w:rsidRDefault="00722220" w:rsidP="003D16FA">
            <w:pPr>
              <w:spacing w:after="0"/>
              <w:rPr>
                <w:b/>
                <w:color w:val="FFFFFF"/>
              </w:rPr>
            </w:pPr>
            <w:r w:rsidRPr="003D16FA">
              <w:rPr>
                <w:b/>
                <w:color w:val="FFFFFF"/>
              </w:rPr>
              <w:t>Sponsoring Organizations varied in size in terms of licensure types and fields. The number of programs ranged from one to 61. Most programs under review were initial teacher licensure programs.</w:t>
            </w:r>
          </w:p>
        </w:tc>
      </w:tr>
    </w:tbl>
    <w:p w14:paraId="7B60A288" w14:textId="77777777" w:rsidR="00722220" w:rsidRDefault="00722220" w:rsidP="00842E2C">
      <w:pPr>
        <w:spacing w:after="0"/>
        <w:rPr>
          <w:color w:val="000000"/>
        </w:rPr>
      </w:pPr>
    </w:p>
    <w:p w14:paraId="7B60A289" w14:textId="77777777" w:rsidR="00F10D95" w:rsidRPr="00040D58" w:rsidRDefault="00D72CDE" w:rsidP="00C54887">
      <w:pPr>
        <w:pStyle w:val="NoSpacing"/>
        <w:rPr>
          <w:b w:val="0"/>
          <w:color w:val="000000"/>
        </w:rPr>
      </w:pPr>
      <w:r w:rsidRPr="00040D58">
        <w:rPr>
          <w:b w:val="0"/>
          <w:color w:val="000000"/>
        </w:rPr>
        <w:fldChar w:fldCharType="begin"/>
      </w:r>
      <w:r w:rsidR="00145312" w:rsidRPr="00040D58">
        <w:rPr>
          <w:b w:val="0"/>
          <w:color w:val="000000"/>
        </w:rPr>
        <w:instrText xml:space="preserve"> REF _Ref433711624 \h </w:instrText>
      </w:r>
      <w:r w:rsidR="00C54887" w:rsidRPr="00040D58">
        <w:rPr>
          <w:b w:val="0"/>
          <w:color w:val="000000"/>
        </w:rPr>
        <w:instrText xml:space="preserve"> \* MERGEFORMAT </w:instrText>
      </w:r>
      <w:r w:rsidRPr="00040D58">
        <w:rPr>
          <w:b w:val="0"/>
          <w:color w:val="000000"/>
        </w:rPr>
      </w:r>
      <w:r w:rsidRPr="00040D58">
        <w:rPr>
          <w:b w:val="0"/>
          <w:color w:val="000000"/>
        </w:rPr>
        <w:fldChar w:fldCharType="separate"/>
      </w:r>
      <w:r w:rsidR="00C54887" w:rsidRPr="00040D58">
        <w:rPr>
          <w:b w:val="0"/>
        </w:rPr>
        <w:t xml:space="preserve">Table </w:t>
      </w:r>
      <w:r w:rsidR="00C54887" w:rsidRPr="00040D58">
        <w:rPr>
          <w:b w:val="0"/>
          <w:noProof/>
        </w:rPr>
        <w:t>2</w:t>
      </w:r>
      <w:r w:rsidR="00C54887" w:rsidRPr="00040D58">
        <w:rPr>
          <w:b w:val="0"/>
        </w:rPr>
        <w:t>.</w:t>
      </w:r>
      <w:r w:rsidR="00C54887" w:rsidRPr="00040D58">
        <w:rPr>
          <w:b w:val="0"/>
          <w:noProof/>
        </w:rPr>
        <w:t>2</w:t>
      </w:r>
      <w:r w:rsidRPr="00040D58">
        <w:rPr>
          <w:b w:val="0"/>
          <w:color w:val="000000"/>
        </w:rPr>
        <w:fldChar w:fldCharType="end"/>
      </w:r>
      <w:r w:rsidR="00145312" w:rsidRPr="00040D58">
        <w:rPr>
          <w:b w:val="0"/>
          <w:color w:val="000000"/>
        </w:rPr>
        <w:t xml:space="preserve"> </w:t>
      </w:r>
      <w:r w:rsidR="002C7A45" w:rsidRPr="00040D58">
        <w:rPr>
          <w:b w:val="0"/>
          <w:color w:val="000000"/>
        </w:rPr>
        <w:t xml:space="preserve"> and </w:t>
      </w:r>
      <w:r w:rsidRPr="00040D58">
        <w:rPr>
          <w:b w:val="0"/>
          <w:color w:val="000000"/>
        </w:rPr>
        <w:fldChar w:fldCharType="begin"/>
      </w:r>
      <w:r w:rsidR="002C7A45" w:rsidRPr="00040D58">
        <w:rPr>
          <w:b w:val="0"/>
          <w:color w:val="000000"/>
        </w:rPr>
        <w:instrText xml:space="preserve"> REF _Ref440018381 \h </w:instrText>
      </w:r>
      <w:r w:rsidR="00C54887" w:rsidRPr="00040D58">
        <w:rPr>
          <w:b w:val="0"/>
          <w:color w:val="000000"/>
        </w:rPr>
        <w:instrText xml:space="preserve"> \* MERGEFORMAT </w:instrText>
      </w:r>
      <w:r w:rsidRPr="00040D58">
        <w:rPr>
          <w:b w:val="0"/>
          <w:color w:val="000000"/>
        </w:rPr>
      </w:r>
      <w:r w:rsidRPr="00040D58">
        <w:rPr>
          <w:b w:val="0"/>
          <w:color w:val="000000"/>
        </w:rPr>
        <w:fldChar w:fldCharType="separate"/>
      </w:r>
      <w:r w:rsidR="00C54887" w:rsidRPr="00040D58">
        <w:rPr>
          <w:b w:val="0"/>
        </w:rPr>
        <w:t>Table 2.3</w:t>
      </w:r>
      <w:r w:rsidRPr="00040D58">
        <w:rPr>
          <w:b w:val="0"/>
          <w:color w:val="000000"/>
        </w:rPr>
        <w:fldChar w:fldCharType="end"/>
      </w:r>
      <w:r w:rsidR="002C7A45" w:rsidRPr="00040D58">
        <w:rPr>
          <w:b w:val="0"/>
          <w:color w:val="000000"/>
        </w:rPr>
        <w:t xml:space="preserve"> show </w:t>
      </w:r>
      <w:r w:rsidR="00F10D95" w:rsidRPr="00040D58">
        <w:rPr>
          <w:b w:val="0"/>
          <w:color w:val="000000"/>
        </w:rPr>
        <w:t xml:space="preserve">the number of </w:t>
      </w:r>
      <w:r w:rsidR="002C7A45" w:rsidRPr="00040D58">
        <w:rPr>
          <w:b w:val="0"/>
          <w:color w:val="000000"/>
        </w:rPr>
        <w:t>programs, licensure types and licensure fields</w:t>
      </w:r>
      <w:r w:rsidR="00F10D95" w:rsidRPr="00040D58">
        <w:rPr>
          <w:b w:val="0"/>
          <w:color w:val="000000"/>
        </w:rPr>
        <w:t xml:space="preserve"> for each SO. It is important to note that these are the number of programs each SO had at the beginning of the review. It does not account for new or expired</w:t>
      </w:r>
      <w:r w:rsidR="00487BA1" w:rsidRPr="00040D58">
        <w:rPr>
          <w:b w:val="0"/>
          <w:color w:val="000000"/>
        </w:rPr>
        <w:t xml:space="preserve"> programs</w:t>
      </w:r>
      <w:r w:rsidR="00F10D95" w:rsidRPr="00040D58">
        <w:rPr>
          <w:b w:val="0"/>
          <w:color w:val="000000"/>
        </w:rPr>
        <w:t>.</w:t>
      </w:r>
    </w:p>
    <w:p w14:paraId="7B60A28A" w14:textId="77777777" w:rsidR="00D66C2A" w:rsidRPr="00C54887" w:rsidRDefault="006A7AF9" w:rsidP="00D66C2A">
      <w:pPr>
        <w:pStyle w:val="NoSpacing"/>
        <w:rPr>
          <w:b w:val="0"/>
          <w:sz w:val="22"/>
          <w:szCs w:val="22"/>
        </w:rPr>
      </w:pPr>
      <w:bookmarkStart w:id="23" w:name="_Ref440018381"/>
      <w:r w:rsidRPr="00C54887">
        <w:t xml:space="preserve"> </w:t>
      </w:r>
      <w:bookmarkStart w:id="24" w:name="OverallApproval"/>
      <w:bookmarkEnd w:id="23"/>
    </w:p>
    <w:p w14:paraId="7B60A28B" w14:textId="77777777" w:rsidR="00D66C2A" w:rsidRPr="00C430C8" w:rsidRDefault="00D66C2A" w:rsidP="00D66C2A">
      <w:pPr>
        <w:pStyle w:val="NoSpacing"/>
      </w:pPr>
      <w:bookmarkStart w:id="25" w:name="_Ref433711624"/>
      <w:r w:rsidRPr="00C430C8">
        <w:t xml:space="preserve">Chart </w:t>
      </w:r>
      <w:r w:rsidR="00BB4EFF">
        <w:fldChar w:fldCharType="begin"/>
      </w:r>
      <w:r w:rsidR="00BB4EFF">
        <w:instrText xml:space="preserve"> STYLEREF 1 \s </w:instrText>
      </w:r>
      <w:r w:rsidR="00BB4EFF">
        <w:fldChar w:fldCharType="separate"/>
      </w:r>
      <w:r w:rsidRPr="00C430C8">
        <w:t>2</w:t>
      </w:r>
      <w:r w:rsidR="00BB4EFF">
        <w:fldChar w:fldCharType="end"/>
      </w:r>
      <w:r w:rsidRPr="00C430C8">
        <w:t>.</w:t>
      </w:r>
      <w:r w:rsidR="00BB4EFF">
        <w:fldChar w:fldCharType="begin"/>
      </w:r>
      <w:r w:rsidR="00BB4EFF">
        <w:instrText xml:space="preserve"> SEQ Chart \* ARABIC \s 1 </w:instrText>
      </w:r>
      <w:r w:rsidR="00BB4EFF">
        <w:fldChar w:fldCharType="separate"/>
      </w:r>
      <w:r w:rsidRPr="00C430C8">
        <w:t>2</w:t>
      </w:r>
      <w:r w:rsidR="00BB4EFF">
        <w:fldChar w:fldCharType="end"/>
      </w:r>
      <w:bookmarkEnd w:id="25"/>
      <w:r w:rsidRPr="00C430C8">
        <w:t>: Licensure Types of Programs at SOs at the Beginning of the Review,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770"/>
        <w:gridCol w:w="1770"/>
        <w:gridCol w:w="1770"/>
      </w:tblGrid>
      <w:tr w:rsidR="00D66C2A" w:rsidRPr="00A06BB5" w14:paraId="7B60A290" w14:textId="77777777" w:rsidTr="00C41F4E">
        <w:trPr>
          <w:trHeight w:val="485"/>
        </w:trPr>
        <w:tc>
          <w:tcPr>
            <w:tcW w:w="3690" w:type="dxa"/>
            <w:shd w:val="clear" w:color="auto" w:fill="EEECE1"/>
            <w:vAlign w:val="center"/>
          </w:tcPr>
          <w:p w14:paraId="7B60A28C" w14:textId="77777777" w:rsidR="00D66C2A" w:rsidRPr="003E760E" w:rsidRDefault="00D66C2A" w:rsidP="00C41F4E">
            <w:pPr>
              <w:spacing w:after="0" w:line="240" w:lineRule="auto"/>
              <w:rPr>
                <w:b/>
                <w:color w:val="0E4588"/>
                <w:sz w:val="21"/>
                <w:szCs w:val="21"/>
              </w:rPr>
            </w:pPr>
            <w:r w:rsidRPr="003E760E">
              <w:rPr>
                <w:b/>
                <w:color w:val="0E4588"/>
                <w:sz w:val="21"/>
                <w:szCs w:val="21"/>
              </w:rPr>
              <w:t>Sponsoring Organization</w:t>
            </w:r>
          </w:p>
        </w:tc>
        <w:tc>
          <w:tcPr>
            <w:tcW w:w="1770" w:type="dxa"/>
            <w:shd w:val="clear" w:color="auto" w:fill="EEECE1"/>
            <w:vAlign w:val="center"/>
          </w:tcPr>
          <w:p w14:paraId="7B60A28D"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xml:space="preserve"># Initial </w:t>
            </w:r>
            <w:r w:rsidRPr="003E760E">
              <w:rPr>
                <w:rStyle w:val="FootnoteReference"/>
                <w:b/>
                <w:sz w:val="21"/>
                <w:szCs w:val="21"/>
              </w:rPr>
              <w:footnoteReference w:id="5"/>
            </w:r>
          </w:p>
        </w:tc>
        <w:tc>
          <w:tcPr>
            <w:tcW w:w="1770" w:type="dxa"/>
            <w:shd w:val="clear" w:color="auto" w:fill="EEECE1"/>
            <w:vAlign w:val="center"/>
          </w:tcPr>
          <w:p w14:paraId="7B60A28E"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of Professional</w:t>
            </w:r>
          </w:p>
        </w:tc>
        <w:tc>
          <w:tcPr>
            <w:tcW w:w="1770" w:type="dxa"/>
            <w:shd w:val="clear" w:color="auto" w:fill="EEECE1"/>
            <w:vAlign w:val="center"/>
          </w:tcPr>
          <w:p w14:paraId="7B60A28F"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Total</w:t>
            </w:r>
          </w:p>
        </w:tc>
      </w:tr>
      <w:tr w:rsidR="00D66C2A" w:rsidRPr="00A06BB5" w14:paraId="7B60A295" w14:textId="77777777" w:rsidTr="00C41F4E">
        <w:trPr>
          <w:trHeight w:val="170"/>
        </w:trPr>
        <w:tc>
          <w:tcPr>
            <w:tcW w:w="3690" w:type="dxa"/>
          </w:tcPr>
          <w:p w14:paraId="7B60A291" w14:textId="77777777" w:rsidR="00D66C2A" w:rsidRPr="003E760E" w:rsidRDefault="00D66C2A" w:rsidP="00C41F4E">
            <w:pPr>
              <w:spacing w:after="0" w:line="240" w:lineRule="auto"/>
              <w:rPr>
                <w:color w:val="000000"/>
                <w:sz w:val="21"/>
                <w:szCs w:val="21"/>
              </w:rPr>
            </w:pPr>
            <w:r w:rsidRPr="003E760E">
              <w:rPr>
                <w:color w:val="000000"/>
                <w:sz w:val="21"/>
                <w:szCs w:val="21"/>
              </w:rPr>
              <w:t>American International College</w:t>
            </w:r>
          </w:p>
        </w:tc>
        <w:tc>
          <w:tcPr>
            <w:tcW w:w="1770" w:type="dxa"/>
            <w:vAlign w:val="center"/>
          </w:tcPr>
          <w:p w14:paraId="7B60A292"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26</w:t>
            </w:r>
          </w:p>
        </w:tc>
        <w:tc>
          <w:tcPr>
            <w:tcW w:w="1770" w:type="dxa"/>
            <w:vAlign w:val="center"/>
          </w:tcPr>
          <w:p w14:paraId="7B60A29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w:t>
            </w:r>
          </w:p>
        </w:tc>
        <w:tc>
          <w:tcPr>
            <w:tcW w:w="1770" w:type="dxa"/>
            <w:vAlign w:val="center"/>
          </w:tcPr>
          <w:p w14:paraId="7B60A294"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29</w:t>
            </w:r>
          </w:p>
        </w:tc>
      </w:tr>
      <w:tr w:rsidR="00D66C2A" w:rsidRPr="00A06BB5" w14:paraId="7B60A29A" w14:textId="77777777" w:rsidTr="00C41F4E">
        <w:trPr>
          <w:trHeight w:val="197"/>
        </w:trPr>
        <w:tc>
          <w:tcPr>
            <w:tcW w:w="3690" w:type="dxa"/>
          </w:tcPr>
          <w:p w14:paraId="7B60A296" w14:textId="77777777" w:rsidR="00D66C2A" w:rsidRPr="003E760E" w:rsidRDefault="00D66C2A" w:rsidP="00C41F4E">
            <w:pPr>
              <w:spacing w:after="0" w:line="240" w:lineRule="auto"/>
              <w:rPr>
                <w:color w:val="000000"/>
                <w:sz w:val="21"/>
                <w:szCs w:val="21"/>
              </w:rPr>
            </w:pPr>
            <w:r w:rsidRPr="003E760E">
              <w:rPr>
                <w:color w:val="000000"/>
                <w:sz w:val="21"/>
                <w:szCs w:val="21"/>
              </w:rPr>
              <w:t>Berklee College of Music</w:t>
            </w:r>
          </w:p>
        </w:tc>
        <w:tc>
          <w:tcPr>
            <w:tcW w:w="1770" w:type="dxa"/>
            <w:vAlign w:val="center"/>
          </w:tcPr>
          <w:p w14:paraId="7B60A29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1770" w:type="dxa"/>
            <w:vAlign w:val="center"/>
          </w:tcPr>
          <w:p w14:paraId="7B60A298"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99"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r>
      <w:tr w:rsidR="00D66C2A" w:rsidRPr="00A06BB5" w14:paraId="7B60A29F" w14:textId="77777777" w:rsidTr="00C41F4E">
        <w:trPr>
          <w:trHeight w:val="70"/>
        </w:trPr>
        <w:tc>
          <w:tcPr>
            <w:tcW w:w="3690" w:type="dxa"/>
          </w:tcPr>
          <w:p w14:paraId="7B60A29B" w14:textId="77777777" w:rsidR="00D66C2A" w:rsidRPr="003E760E" w:rsidRDefault="00D66C2A" w:rsidP="00C41F4E">
            <w:pPr>
              <w:spacing w:after="0" w:line="240" w:lineRule="auto"/>
              <w:rPr>
                <w:color w:val="000000"/>
                <w:sz w:val="21"/>
                <w:szCs w:val="21"/>
              </w:rPr>
            </w:pPr>
            <w:r w:rsidRPr="003E760E">
              <w:rPr>
                <w:color w:val="000000"/>
                <w:sz w:val="21"/>
                <w:szCs w:val="21"/>
              </w:rPr>
              <w:t>Boston University</w:t>
            </w:r>
          </w:p>
        </w:tc>
        <w:tc>
          <w:tcPr>
            <w:tcW w:w="1770" w:type="dxa"/>
            <w:vAlign w:val="center"/>
          </w:tcPr>
          <w:p w14:paraId="7B60A29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59</w:t>
            </w:r>
          </w:p>
        </w:tc>
        <w:tc>
          <w:tcPr>
            <w:tcW w:w="1770" w:type="dxa"/>
            <w:vAlign w:val="center"/>
          </w:tcPr>
          <w:p w14:paraId="7B60A29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9E" w14:textId="77777777" w:rsidR="00D66C2A" w:rsidRPr="003E760E" w:rsidRDefault="00D66C2A" w:rsidP="00C41F4E">
            <w:pPr>
              <w:spacing w:after="0" w:line="240" w:lineRule="auto"/>
              <w:jc w:val="center"/>
              <w:rPr>
                <w:color w:val="000000"/>
                <w:sz w:val="21"/>
                <w:szCs w:val="21"/>
              </w:rPr>
            </w:pPr>
            <w:r w:rsidRPr="003E760E">
              <w:rPr>
                <w:color w:val="000000"/>
                <w:sz w:val="21"/>
                <w:szCs w:val="21"/>
              </w:rPr>
              <w:t>59</w:t>
            </w:r>
          </w:p>
        </w:tc>
      </w:tr>
      <w:tr w:rsidR="00D66C2A" w:rsidRPr="00A06BB5" w14:paraId="7B60A2A4" w14:textId="77777777" w:rsidTr="00C41F4E">
        <w:trPr>
          <w:trHeight w:val="98"/>
        </w:trPr>
        <w:tc>
          <w:tcPr>
            <w:tcW w:w="3690" w:type="dxa"/>
          </w:tcPr>
          <w:p w14:paraId="7B60A2A0" w14:textId="77777777" w:rsidR="00D66C2A" w:rsidRPr="003E760E" w:rsidRDefault="00D66C2A" w:rsidP="00C41F4E">
            <w:pPr>
              <w:spacing w:after="0" w:line="240" w:lineRule="auto"/>
              <w:rPr>
                <w:color w:val="000000"/>
                <w:sz w:val="21"/>
                <w:szCs w:val="21"/>
              </w:rPr>
            </w:pPr>
            <w:r w:rsidRPr="003E760E">
              <w:rPr>
                <w:color w:val="000000"/>
                <w:sz w:val="21"/>
                <w:szCs w:val="21"/>
              </w:rPr>
              <w:t>Catherine Leahy Brine</w:t>
            </w:r>
          </w:p>
        </w:tc>
        <w:tc>
          <w:tcPr>
            <w:tcW w:w="1770" w:type="dxa"/>
            <w:vAlign w:val="center"/>
          </w:tcPr>
          <w:p w14:paraId="7B60A2A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35</w:t>
            </w:r>
          </w:p>
        </w:tc>
        <w:tc>
          <w:tcPr>
            <w:tcW w:w="1770" w:type="dxa"/>
            <w:vAlign w:val="center"/>
          </w:tcPr>
          <w:p w14:paraId="7B60A2A2"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26</w:t>
            </w:r>
          </w:p>
        </w:tc>
        <w:tc>
          <w:tcPr>
            <w:tcW w:w="1770" w:type="dxa"/>
            <w:vAlign w:val="center"/>
          </w:tcPr>
          <w:p w14:paraId="7B60A2A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61</w:t>
            </w:r>
          </w:p>
        </w:tc>
      </w:tr>
      <w:tr w:rsidR="00D66C2A" w:rsidRPr="00A06BB5" w14:paraId="7B60A2A9" w14:textId="77777777" w:rsidTr="00C41F4E">
        <w:trPr>
          <w:trHeight w:val="107"/>
        </w:trPr>
        <w:tc>
          <w:tcPr>
            <w:tcW w:w="3690" w:type="dxa"/>
          </w:tcPr>
          <w:p w14:paraId="7B60A2A5" w14:textId="77777777" w:rsidR="00D66C2A" w:rsidRPr="003E760E" w:rsidRDefault="00D66C2A" w:rsidP="00C41F4E">
            <w:pPr>
              <w:spacing w:after="0" w:line="240" w:lineRule="auto"/>
              <w:rPr>
                <w:color w:val="000000"/>
                <w:sz w:val="21"/>
                <w:szCs w:val="21"/>
              </w:rPr>
            </w:pPr>
            <w:r w:rsidRPr="003E760E">
              <w:rPr>
                <w:color w:val="000000"/>
                <w:sz w:val="21"/>
                <w:szCs w:val="21"/>
              </w:rPr>
              <w:t>City on a Hill</w:t>
            </w:r>
          </w:p>
        </w:tc>
        <w:tc>
          <w:tcPr>
            <w:tcW w:w="1770" w:type="dxa"/>
            <w:vAlign w:val="center"/>
          </w:tcPr>
          <w:p w14:paraId="7B60A2A6" w14:textId="77777777" w:rsidR="00D66C2A" w:rsidRPr="003E760E" w:rsidRDefault="00D66C2A" w:rsidP="00C41F4E">
            <w:pPr>
              <w:spacing w:after="0" w:line="240" w:lineRule="auto"/>
              <w:jc w:val="center"/>
              <w:rPr>
                <w:color w:val="000000"/>
                <w:sz w:val="21"/>
                <w:szCs w:val="21"/>
              </w:rPr>
            </w:pPr>
            <w:r w:rsidRPr="003E760E">
              <w:rPr>
                <w:color w:val="000000"/>
                <w:sz w:val="21"/>
                <w:szCs w:val="21"/>
              </w:rPr>
              <w:t>9</w:t>
            </w:r>
          </w:p>
        </w:tc>
        <w:tc>
          <w:tcPr>
            <w:tcW w:w="1770" w:type="dxa"/>
            <w:vAlign w:val="center"/>
          </w:tcPr>
          <w:p w14:paraId="7B60A2A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A8" w14:textId="77777777" w:rsidR="00D66C2A" w:rsidRPr="003E760E" w:rsidRDefault="00D66C2A" w:rsidP="00C41F4E">
            <w:pPr>
              <w:spacing w:after="0" w:line="240" w:lineRule="auto"/>
              <w:jc w:val="center"/>
              <w:rPr>
                <w:color w:val="000000"/>
                <w:sz w:val="21"/>
                <w:szCs w:val="21"/>
              </w:rPr>
            </w:pPr>
            <w:r w:rsidRPr="003E760E">
              <w:rPr>
                <w:color w:val="000000"/>
                <w:sz w:val="21"/>
                <w:szCs w:val="21"/>
              </w:rPr>
              <w:t>9</w:t>
            </w:r>
          </w:p>
        </w:tc>
      </w:tr>
      <w:tr w:rsidR="00D66C2A" w:rsidRPr="00A06BB5" w14:paraId="7B60A2AE" w14:textId="77777777" w:rsidTr="00C41F4E">
        <w:trPr>
          <w:trHeight w:val="70"/>
        </w:trPr>
        <w:tc>
          <w:tcPr>
            <w:tcW w:w="3690" w:type="dxa"/>
          </w:tcPr>
          <w:p w14:paraId="7B60A2AA" w14:textId="77777777" w:rsidR="00D66C2A" w:rsidRPr="003E760E" w:rsidRDefault="00D66C2A" w:rsidP="00C41F4E">
            <w:pPr>
              <w:spacing w:after="0" w:line="240" w:lineRule="auto"/>
              <w:rPr>
                <w:color w:val="000000"/>
                <w:sz w:val="21"/>
                <w:szCs w:val="21"/>
              </w:rPr>
            </w:pPr>
            <w:r w:rsidRPr="003E760E">
              <w:rPr>
                <w:color w:val="000000"/>
                <w:sz w:val="21"/>
                <w:szCs w:val="21"/>
              </w:rPr>
              <w:t>Collaborative for Educational Services</w:t>
            </w:r>
          </w:p>
        </w:tc>
        <w:tc>
          <w:tcPr>
            <w:tcW w:w="1770" w:type="dxa"/>
            <w:vAlign w:val="center"/>
          </w:tcPr>
          <w:p w14:paraId="7B60A2A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24</w:t>
            </w:r>
          </w:p>
        </w:tc>
        <w:tc>
          <w:tcPr>
            <w:tcW w:w="1770" w:type="dxa"/>
            <w:vAlign w:val="center"/>
          </w:tcPr>
          <w:p w14:paraId="7B60A2A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A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24</w:t>
            </w:r>
          </w:p>
        </w:tc>
      </w:tr>
      <w:tr w:rsidR="00D66C2A" w:rsidRPr="00A06BB5" w14:paraId="7B60A2B3" w14:textId="77777777" w:rsidTr="00C41F4E">
        <w:trPr>
          <w:trHeight w:val="188"/>
        </w:trPr>
        <w:tc>
          <w:tcPr>
            <w:tcW w:w="3690" w:type="dxa"/>
          </w:tcPr>
          <w:p w14:paraId="7B60A2AF" w14:textId="77777777" w:rsidR="00D66C2A" w:rsidRPr="003E760E" w:rsidRDefault="00D66C2A" w:rsidP="00C41F4E">
            <w:pPr>
              <w:spacing w:after="0" w:line="240" w:lineRule="auto"/>
              <w:rPr>
                <w:color w:val="000000"/>
                <w:sz w:val="21"/>
                <w:szCs w:val="21"/>
              </w:rPr>
            </w:pPr>
            <w:r w:rsidRPr="003E760E">
              <w:rPr>
                <w:color w:val="000000"/>
                <w:sz w:val="21"/>
                <w:szCs w:val="21"/>
              </w:rPr>
              <w:t>MATCH Charter Public School</w:t>
            </w:r>
          </w:p>
        </w:tc>
        <w:tc>
          <w:tcPr>
            <w:tcW w:w="1770" w:type="dxa"/>
            <w:vAlign w:val="center"/>
          </w:tcPr>
          <w:p w14:paraId="7B60A2B0"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19</w:t>
            </w:r>
          </w:p>
        </w:tc>
        <w:tc>
          <w:tcPr>
            <w:tcW w:w="1770" w:type="dxa"/>
            <w:vAlign w:val="center"/>
          </w:tcPr>
          <w:p w14:paraId="7B60A2B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B2"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19</w:t>
            </w:r>
          </w:p>
        </w:tc>
      </w:tr>
      <w:tr w:rsidR="00D66C2A" w:rsidRPr="00A06BB5" w14:paraId="7B60A2B8" w14:textId="77777777" w:rsidTr="00C41F4E">
        <w:trPr>
          <w:trHeight w:val="189"/>
        </w:trPr>
        <w:tc>
          <w:tcPr>
            <w:tcW w:w="3690" w:type="dxa"/>
          </w:tcPr>
          <w:p w14:paraId="7B60A2B4" w14:textId="77777777" w:rsidR="00D66C2A" w:rsidRPr="003E760E" w:rsidRDefault="00D66C2A" w:rsidP="00C41F4E">
            <w:pPr>
              <w:spacing w:after="0" w:line="240" w:lineRule="auto"/>
              <w:rPr>
                <w:color w:val="000000"/>
                <w:sz w:val="21"/>
                <w:szCs w:val="21"/>
              </w:rPr>
            </w:pPr>
            <w:r w:rsidRPr="003E760E">
              <w:rPr>
                <w:color w:val="000000"/>
                <w:sz w:val="21"/>
                <w:szCs w:val="21"/>
              </w:rPr>
              <w:t>Northeastern University</w:t>
            </w:r>
          </w:p>
        </w:tc>
        <w:tc>
          <w:tcPr>
            <w:tcW w:w="1770" w:type="dxa"/>
            <w:vAlign w:val="center"/>
          </w:tcPr>
          <w:p w14:paraId="7B60A2B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33</w:t>
            </w:r>
          </w:p>
        </w:tc>
        <w:tc>
          <w:tcPr>
            <w:tcW w:w="1770" w:type="dxa"/>
            <w:vAlign w:val="center"/>
          </w:tcPr>
          <w:p w14:paraId="7B60A2B6"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1770" w:type="dxa"/>
            <w:vAlign w:val="center"/>
          </w:tcPr>
          <w:p w14:paraId="7B60A2B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35</w:t>
            </w:r>
          </w:p>
        </w:tc>
      </w:tr>
      <w:tr w:rsidR="00D66C2A" w:rsidRPr="00A06BB5" w14:paraId="7B60A2BD" w14:textId="77777777" w:rsidTr="00C41F4E">
        <w:trPr>
          <w:trHeight w:val="189"/>
        </w:trPr>
        <w:tc>
          <w:tcPr>
            <w:tcW w:w="3690" w:type="dxa"/>
          </w:tcPr>
          <w:p w14:paraId="7B60A2B9" w14:textId="77777777" w:rsidR="00D66C2A" w:rsidRPr="003E760E" w:rsidRDefault="00D66C2A" w:rsidP="00C41F4E">
            <w:pPr>
              <w:spacing w:after="0" w:line="240" w:lineRule="auto"/>
              <w:rPr>
                <w:color w:val="000000"/>
                <w:sz w:val="21"/>
                <w:szCs w:val="21"/>
              </w:rPr>
            </w:pPr>
            <w:r w:rsidRPr="003E760E">
              <w:rPr>
                <w:color w:val="000000"/>
                <w:sz w:val="21"/>
                <w:szCs w:val="21"/>
              </w:rPr>
              <w:t>PRISM Education Consultants</w:t>
            </w:r>
          </w:p>
        </w:tc>
        <w:tc>
          <w:tcPr>
            <w:tcW w:w="1770" w:type="dxa"/>
            <w:vAlign w:val="center"/>
          </w:tcPr>
          <w:p w14:paraId="7B60A2B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14</w:t>
            </w:r>
          </w:p>
        </w:tc>
        <w:tc>
          <w:tcPr>
            <w:tcW w:w="1770" w:type="dxa"/>
            <w:vAlign w:val="center"/>
          </w:tcPr>
          <w:p w14:paraId="7B60A2B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B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14</w:t>
            </w:r>
          </w:p>
        </w:tc>
      </w:tr>
      <w:tr w:rsidR="00D66C2A" w:rsidRPr="00A06BB5" w14:paraId="7B60A2C2" w14:textId="77777777" w:rsidTr="00C41F4E">
        <w:trPr>
          <w:trHeight w:val="189"/>
        </w:trPr>
        <w:tc>
          <w:tcPr>
            <w:tcW w:w="3690" w:type="dxa"/>
          </w:tcPr>
          <w:p w14:paraId="7B60A2BE" w14:textId="77777777" w:rsidR="00D66C2A" w:rsidRPr="003E760E" w:rsidRDefault="00D66C2A" w:rsidP="00C41F4E">
            <w:pPr>
              <w:spacing w:after="0" w:line="240" w:lineRule="auto"/>
              <w:rPr>
                <w:color w:val="000000"/>
                <w:sz w:val="21"/>
                <w:szCs w:val="21"/>
              </w:rPr>
            </w:pPr>
            <w:r w:rsidRPr="003E760E">
              <w:rPr>
                <w:color w:val="000000"/>
                <w:sz w:val="21"/>
                <w:szCs w:val="21"/>
              </w:rPr>
              <w:t>Springfield Public Schools</w:t>
            </w:r>
          </w:p>
        </w:tc>
        <w:tc>
          <w:tcPr>
            <w:tcW w:w="1770" w:type="dxa"/>
            <w:vAlign w:val="center"/>
          </w:tcPr>
          <w:p w14:paraId="7B60A2BF"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21</w:t>
            </w:r>
          </w:p>
        </w:tc>
        <w:tc>
          <w:tcPr>
            <w:tcW w:w="1770" w:type="dxa"/>
            <w:vAlign w:val="center"/>
          </w:tcPr>
          <w:p w14:paraId="7B60A2C0"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770" w:type="dxa"/>
            <w:vAlign w:val="center"/>
          </w:tcPr>
          <w:p w14:paraId="7B60A2C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21</w:t>
            </w:r>
          </w:p>
        </w:tc>
      </w:tr>
      <w:tr w:rsidR="00D66C2A" w:rsidRPr="00A06BB5" w14:paraId="7B60A2C7" w14:textId="77777777" w:rsidTr="00C41F4E">
        <w:trPr>
          <w:trHeight w:val="189"/>
        </w:trPr>
        <w:tc>
          <w:tcPr>
            <w:tcW w:w="3690" w:type="dxa"/>
          </w:tcPr>
          <w:p w14:paraId="7B60A2C3" w14:textId="77777777" w:rsidR="00D66C2A" w:rsidRPr="003E760E" w:rsidRDefault="00D66C2A" w:rsidP="00C41F4E">
            <w:pPr>
              <w:spacing w:after="0" w:line="240" w:lineRule="auto"/>
              <w:rPr>
                <w:color w:val="000000"/>
                <w:sz w:val="21"/>
                <w:szCs w:val="21"/>
              </w:rPr>
            </w:pPr>
            <w:r w:rsidRPr="003E760E">
              <w:rPr>
                <w:color w:val="000000"/>
                <w:sz w:val="21"/>
                <w:szCs w:val="21"/>
              </w:rPr>
              <w:t>UMass Amherst</w:t>
            </w:r>
          </w:p>
        </w:tc>
        <w:tc>
          <w:tcPr>
            <w:tcW w:w="1770" w:type="dxa"/>
            <w:vAlign w:val="center"/>
          </w:tcPr>
          <w:p w14:paraId="7B60A2C4" w14:textId="77777777" w:rsidR="00D66C2A" w:rsidRPr="003E760E" w:rsidRDefault="00D66C2A" w:rsidP="00C41F4E">
            <w:pPr>
              <w:spacing w:after="0" w:line="240" w:lineRule="auto"/>
              <w:jc w:val="center"/>
              <w:rPr>
                <w:color w:val="000000"/>
                <w:sz w:val="21"/>
                <w:szCs w:val="21"/>
              </w:rPr>
            </w:pPr>
            <w:r>
              <w:rPr>
                <w:color w:val="000000"/>
                <w:sz w:val="21"/>
                <w:szCs w:val="21"/>
              </w:rPr>
              <w:t>50</w:t>
            </w:r>
          </w:p>
        </w:tc>
        <w:tc>
          <w:tcPr>
            <w:tcW w:w="1770" w:type="dxa"/>
            <w:vAlign w:val="center"/>
          </w:tcPr>
          <w:p w14:paraId="7B60A2C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1770" w:type="dxa"/>
            <w:vAlign w:val="center"/>
          </w:tcPr>
          <w:p w14:paraId="7B60A2C6" w14:textId="77777777" w:rsidR="00D66C2A" w:rsidRPr="003E760E" w:rsidRDefault="00D66C2A" w:rsidP="00C41F4E">
            <w:pPr>
              <w:spacing w:after="0" w:line="240" w:lineRule="auto"/>
              <w:jc w:val="center"/>
              <w:rPr>
                <w:color w:val="000000"/>
                <w:sz w:val="21"/>
                <w:szCs w:val="21"/>
              </w:rPr>
            </w:pPr>
            <w:r>
              <w:rPr>
                <w:color w:val="000000"/>
                <w:sz w:val="21"/>
                <w:szCs w:val="21"/>
              </w:rPr>
              <w:t>52</w:t>
            </w:r>
          </w:p>
        </w:tc>
      </w:tr>
      <w:tr w:rsidR="00D66C2A" w:rsidRPr="00A06BB5" w14:paraId="7B60A2CC" w14:textId="77777777" w:rsidTr="00C41F4E">
        <w:trPr>
          <w:trHeight w:val="189"/>
        </w:trPr>
        <w:tc>
          <w:tcPr>
            <w:tcW w:w="3690" w:type="dxa"/>
          </w:tcPr>
          <w:p w14:paraId="7B60A2C8" w14:textId="77777777" w:rsidR="00D66C2A" w:rsidRPr="003E760E" w:rsidRDefault="00D66C2A" w:rsidP="00C41F4E">
            <w:pPr>
              <w:spacing w:after="0" w:line="240" w:lineRule="auto"/>
              <w:rPr>
                <w:color w:val="000000"/>
                <w:sz w:val="21"/>
                <w:szCs w:val="21"/>
              </w:rPr>
            </w:pPr>
            <w:r w:rsidRPr="003E760E">
              <w:rPr>
                <w:color w:val="000000"/>
                <w:sz w:val="21"/>
                <w:szCs w:val="21"/>
              </w:rPr>
              <w:t>Wheelock College</w:t>
            </w:r>
          </w:p>
        </w:tc>
        <w:tc>
          <w:tcPr>
            <w:tcW w:w="1770" w:type="dxa"/>
            <w:vAlign w:val="center"/>
          </w:tcPr>
          <w:p w14:paraId="7B60A2C9" w14:textId="77777777" w:rsidR="00D66C2A" w:rsidRPr="003E760E" w:rsidRDefault="00D66C2A" w:rsidP="00C41F4E">
            <w:pPr>
              <w:spacing w:after="0" w:line="240" w:lineRule="auto"/>
              <w:jc w:val="center"/>
              <w:rPr>
                <w:color w:val="000000"/>
                <w:sz w:val="21"/>
                <w:szCs w:val="21"/>
              </w:rPr>
            </w:pPr>
            <w:r w:rsidRPr="003E760E">
              <w:rPr>
                <w:color w:val="000000"/>
                <w:sz w:val="21"/>
                <w:szCs w:val="21"/>
              </w:rPr>
              <w:t>8</w:t>
            </w:r>
          </w:p>
        </w:tc>
        <w:tc>
          <w:tcPr>
            <w:tcW w:w="1770" w:type="dxa"/>
            <w:vAlign w:val="center"/>
          </w:tcPr>
          <w:p w14:paraId="7B60A2C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4</w:t>
            </w:r>
          </w:p>
        </w:tc>
        <w:tc>
          <w:tcPr>
            <w:tcW w:w="1770" w:type="dxa"/>
            <w:vAlign w:val="center"/>
          </w:tcPr>
          <w:p w14:paraId="7B60A2C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12</w:t>
            </w:r>
          </w:p>
        </w:tc>
      </w:tr>
      <w:tr w:rsidR="00D66C2A" w:rsidRPr="00A06BB5" w14:paraId="7B60A2D1" w14:textId="77777777" w:rsidTr="00C41F4E">
        <w:trPr>
          <w:trHeight w:val="189"/>
        </w:trPr>
        <w:tc>
          <w:tcPr>
            <w:tcW w:w="3690" w:type="dxa"/>
            <w:shd w:val="clear" w:color="auto" w:fill="EEECE1"/>
          </w:tcPr>
          <w:p w14:paraId="7B60A2CD" w14:textId="77777777" w:rsidR="00D66C2A" w:rsidRPr="003E760E" w:rsidRDefault="00D66C2A" w:rsidP="00C41F4E">
            <w:pPr>
              <w:spacing w:after="0" w:line="240" w:lineRule="auto"/>
              <w:rPr>
                <w:b/>
                <w:color w:val="000000"/>
                <w:sz w:val="21"/>
                <w:szCs w:val="21"/>
              </w:rPr>
            </w:pPr>
            <w:r w:rsidRPr="003E760E">
              <w:rPr>
                <w:b/>
                <w:color w:val="000000"/>
                <w:sz w:val="21"/>
                <w:szCs w:val="21"/>
              </w:rPr>
              <w:t>Total:</w:t>
            </w:r>
          </w:p>
        </w:tc>
        <w:tc>
          <w:tcPr>
            <w:tcW w:w="1770" w:type="dxa"/>
            <w:shd w:val="clear" w:color="auto" w:fill="EEECE1"/>
            <w:vAlign w:val="center"/>
          </w:tcPr>
          <w:p w14:paraId="7B60A2CE" w14:textId="77777777" w:rsidR="00D66C2A" w:rsidRPr="003E760E" w:rsidRDefault="00D66C2A" w:rsidP="00C41F4E">
            <w:pPr>
              <w:spacing w:after="0" w:line="240" w:lineRule="auto"/>
              <w:jc w:val="center"/>
              <w:rPr>
                <w:b/>
                <w:color w:val="000000"/>
                <w:sz w:val="21"/>
                <w:szCs w:val="21"/>
              </w:rPr>
            </w:pPr>
            <w:r>
              <w:rPr>
                <w:b/>
                <w:color w:val="000000"/>
                <w:sz w:val="21"/>
                <w:szCs w:val="21"/>
              </w:rPr>
              <w:t>299</w:t>
            </w:r>
          </w:p>
        </w:tc>
        <w:tc>
          <w:tcPr>
            <w:tcW w:w="1770" w:type="dxa"/>
            <w:shd w:val="clear" w:color="auto" w:fill="EEECE1"/>
            <w:vAlign w:val="center"/>
          </w:tcPr>
          <w:p w14:paraId="7B60A2CF" w14:textId="77777777" w:rsidR="00D66C2A" w:rsidRPr="003E760E" w:rsidRDefault="00D66C2A" w:rsidP="00C41F4E">
            <w:pPr>
              <w:spacing w:after="0" w:line="240" w:lineRule="auto"/>
              <w:jc w:val="center"/>
              <w:rPr>
                <w:b/>
                <w:color w:val="000000"/>
                <w:sz w:val="21"/>
                <w:szCs w:val="21"/>
              </w:rPr>
            </w:pPr>
            <w:r w:rsidRPr="003E760E">
              <w:rPr>
                <w:b/>
                <w:color w:val="000000"/>
                <w:sz w:val="21"/>
                <w:szCs w:val="21"/>
              </w:rPr>
              <w:t>37</w:t>
            </w:r>
          </w:p>
        </w:tc>
        <w:tc>
          <w:tcPr>
            <w:tcW w:w="1770" w:type="dxa"/>
            <w:shd w:val="clear" w:color="auto" w:fill="EEECE1"/>
            <w:vAlign w:val="center"/>
          </w:tcPr>
          <w:p w14:paraId="7B60A2D0" w14:textId="77777777" w:rsidR="00D66C2A" w:rsidRPr="003E760E" w:rsidRDefault="00D66C2A" w:rsidP="00C41F4E">
            <w:pPr>
              <w:spacing w:after="0" w:line="240" w:lineRule="auto"/>
              <w:jc w:val="center"/>
              <w:rPr>
                <w:b/>
                <w:color w:val="000000"/>
                <w:sz w:val="21"/>
                <w:szCs w:val="21"/>
              </w:rPr>
            </w:pPr>
            <w:r>
              <w:rPr>
                <w:b/>
                <w:color w:val="000000"/>
                <w:sz w:val="21"/>
                <w:szCs w:val="21"/>
              </w:rPr>
              <w:t>336</w:t>
            </w:r>
          </w:p>
        </w:tc>
      </w:tr>
    </w:tbl>
    <w:p w14:paraId="7B60A2D2" w14:textId="77777777" w:rsidR="00D66C2A" w:rsidRDefault="00D66C2A" w:rsidP="00D66C2A">
      <w:pPr>
        <w:pStyle w:val="NoSpacing"/>
      </w:pPr>
    </w:p>
    <w:p w14:paraId="7B60A2D3" w14:textId="77777777" w:rsidR="00D66C2A" w:rsidRPr="00C54887" w:rsidRDefault="00D66C2A" w:rsidP="00D66C2A">
      <w:pPr>
        <w:pStyle w:val="NoSpacing"/>
      </w:pPr>
      <w:r>
        <w:t>Chart</w:t>
      </w:r>
      <w:r w:rsidRPr="00C54887">
        <w:t xml:space="preserve"> </w:t>
      </w:r>
      <w:r w:rsidR="00BB4EFF">
        <w:fldChar w:fldCharType="begin"/>
      </w:r>
      <w:r w:rsidR="00BB4EFF">
        <w:instrText xml:space="preserve"> STYLEREF 1 \s </w:instrText>
      </w:r>
      <w:r w:rsidR="00BB4EFF">
        <w:fldChar w:fldCharType="separate"/>
      </w:r>
      <w:r>
        <w:rPr>
          <w:noProof/>
        </w:rPr>
        <w:t>2</w:t>
      </w:r>
      <w:r w:rsidR="00BB4EFF">
        <w:rPr>
          <w:noProof/>
        </w:rPr>
        <w:fldChar w:fldCharType="end"/>
      </w:r>
      <w:r>
        <w:t>.</w:t>
      </w:r>
      <w:r w:rsidR="00BB4EFF">
        <w:fldChar w:fldCharType="begin"/>
      </w:r>
      <w:r w:rsidR="00BB4EFF">
        <w:instrText xml:space="preserve"> SEQ Chart \* ARABIC \s 1 </w:instrText>
      </w:r>
      <w:r w:rsidR="00BB4EFF">
        <w:fldChar w:fldCharType="separate"/>
      </w:r>
      <w:r>
        <w:rPr>
          <w:noProof/>
        </w:rPr>
        <w:t>3</w:t>
      </w:r>
      <w:r w:rsidR="00BB4EFF">
        <w:rPr>
          <w:noProof/>
        </w:rPr>
        <w:fldChar w:fldCharType="end"/>
      </w:r>
      <w:r w:rsidRPr="00C54887">
        <w:t>: Licensure Field of Programs at SOs at the Beginning of the Review, 2013-2014</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044"/>
        <w:gridCol w:w="1044"/>
        <w:gridCol w:w="1044"/>
        <w:gridCol w:w="1188"/>
        <w:gridCol w:w="900"/>
      </w:tblGrid>
      <w:tr w:rsidR="00D66C2A" w:rsidRPr="001D6C96" w14:paraId="7B60A2DA" w14:textId="77777777" w:rsidTr="00C41F4E">
        <w:trPr>
          <w:cantSplit/>
          <w:trHeight w:val="890"/>
        </w:trPr>
        <w:tc>
          <w:tcPr>
            <w:tcW w:w="3780" w:type="dxa"/>
            <w:shd w:val="clear" w:color="auto" w:fill="EEECE1"/>
            <w:vAlign w:val="center"/>
          </w:tcPr>
          <w:p w14:paraId="7B60A2D4" w14:textId="77777777" w:rsidR="00D66C2A" w:rsidRPr="003E760E" w:rsidRDefault="00D66C2A" w:rsidP="00C41F4E">
            <w:pPr>
              <w:spacing w:after="0" w:line="240" w:lineRule="auto"/>
              <w:rPr>
                <w:b/>
                <w:color w:val="0E4588"/>
                <w:sz w:val="21"/>
                <w:szCs w:val="21"/>
              </w:rPr>
            </w:pPr>
            <w:r w:rsidRPr="003E760E">
              <w:rPr>
                <w:b/>
                <w:color w:val="0E4588"/>
                <w:sz w:val="21"/>
                <w:szCs w:val="21"/>
              </w:rPr>
              <w:t>Sponsoring Organization</w:t>
            </w:r>
          </w:p>
        </w:tc>
        <w:tc>
          <w:tcPr>
            <w:tcW w:w="1044" w:type="dxa"/>
            <w:shd w:val="clear" w:color="auto" w:fill="EEECE1"/>
            <w:vAlign w:val="center"/>
          </w:tcPr>
          <w:p w14:paraId="7B60A2D5"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of Teacher</w:t>
            </w:r>
          </w:p>
        </w:tc>
        <w:tc>
          <w:tcPr>
            <w:tcW w:w="1044" w:type="dxa"/>
            <w:shd w:val="clear" w:color="auto" w:fill="EEECE1"/>
            <w:vAlign w:val="center"/>
          </w:tcPr>
          <w:p w14:paraId="7B60A2D6"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of Admin</w:t>
            </w:r>
          </w:p>
        </w:tc>
        <w:tc>
          <w:tcPr>
            <w:tcW w:w="1044" w:type="dxa"/>
            <w:shd w:val="clear" w:color="auto" w:fill="EEECE1"/>
            <w:vAlign w:val="center"/>
          </w:tcPr>
          <w:p w14:paraId="7B60A2D7"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of Support Staff</w:t>
            </w:r>
          </w:p>
        </w:tc>
        <w:tc>
          <w:tcPr>
            <w:tcW w:w="1188" w:type="dxa"/>
            <w:shd w:val="clear" w:color="auto" w:fill="EEECE1"/>
            <w:vAlign w:val="center"/>
          </w:tcPr>
          <w:p w14:paraId="7B60A2D8"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 of Specialist</w:t>
            </w:r>
          </w:p>
        </w:tc>
        <w:tc>
          <w:tcPr>
            <w:tcW w:w="900" w:type="dxa"/>
            <w:shd w:val="clear" w:color="auto" w:fill="EEECE1"/>
            <w:vAlign w:val="center"/>
          </w:tcPr>
          <w:p w14:paraId="7B60A2D9" w14:textId="77777777" w:rsidR="00D66C2A" w:rsidRPr="003E760E" w:rsidRDefault="00D66C2A" w:rsidP="00C41F4E">
            <w:pPr>
              <w:spacing w:after="0" w:line="240" w:lineRule="auto"/>
              <w:jc w:val="center"/>
              <w:rPr>
                <w:b/>
                <w:color w:val="0E4588"/>
                <w:sz w:val="21"/>
                <w:szCs w:val="21"/>
              </w:rPr>
            </w:pPr>
            <w:r w:rsidRPr="003E760E">
              <w:rPr>
                <w:b/>
                <w:color w:val="0E4588"/>
                <w:sz w:val="21"/>
                <w:szCs w:val="21"/>
              </w:rPr>
              <w:t>Total</w:t>
            </w:r>
          </w:p>
        </w:tc>
      </w:tr>
      <w:tr w:rsidR="00D66C2A" w:rsidRPr="001D6C96" w14:paraId="7B60A2E1" w14:textId="77777777" w:rsidTr="00C41F4E">
        <w:trPr>
          <w:cantSplit/>
          <w:trHeight w:val="170"/>
        </w:trPr>
        <w:tc>
          <w:tcPr>
            <w:tcW w:w="3780" w:type="dxa"/>
          </w:tcPr>
          <w:p w14:paraId="7B60A2DB" w14:textId="77777777" w:rsidR="00D66C2A" w:rsidRPr="003E760E" w:rsidRDefault="00D66C2A" w:rsidP="00C41F4E">
            <w:pPr>
              <w:spacing w:after="0" w:line="240" w:lineRule="auto"/>
              <w:rPr>
                <w:color w:val="000000"/>
                <w:sz w:val="21"/>
                <w:szCs w:val="21"/>
              </w:rPr>
            </w:pPr>
            <w:r w:rsidRPr="003E760E">
              <w:rPr>
                <w:color w:val="000000"/>
                <w:sz w:val="21"/>
                <w:szCs w:val="21"/>
              </w:rPr>
              <w:t>American International College</w:t>
            </w:r>
          </w:p>
        </w:tc>
        <w:tc>
          <w:tcPr>
            <w:tcW w:w="1044" w:type="dxa"/>
            <w:vAlign w:val="center"/>
          </w:tcPr>
          <w:p w14:paraId="7B60A2D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20</w:t>
            </w:r>
          </w:p>
        </w:tc>
        <w:tc>
          <w:tcPr>
            <w:tcW w:w="1044" w:type="dxa"/>
            <w:vAlign w:val="center"/>
          </w:tcPr>
          <w:p w14:paraId="7B60A2D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5</w:t>
            </w:r>
          </w:p>
        </w:tc>
        <w:tc>
          <w:tcPr>
            <w:tcW w:w="1044" w:type="dxa"/>
            <w:vAlign w:val="center"/>
          </w:tcPr>
          <w:p w14:paraId="7B60A2DE"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w:t>
            </w:r>
          </w:p>
        </w:tc>
        <w:tc>
          <w:tcPr>
            <w:tcW w:w="1188" w:type="dxa"/>
            <w:vAlign w:val="center"/>
          </w:tcPr>
          <w:p w14:paraId="7B60A2DF"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900" w:type="dxa"/>
            <w:vAlign w:val="center"/>
          </w:tcPr>
          <w:p w14:paraId="7B60A2E0"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29</w:t>
            </w:r>
          </w:p>
        </w:tc>
      </w:tr>
      <w:tr w:rsidR="00D66C2A" w:rsidRPr="001D6C96" w14:paraId="7B60A2E8" w14:textId="77777777" w:rsidTr="00C41F4E">
        <w:trPr>
          <w:cantSplit/>
          <w:trHeight w:val="107"/>
        </w:trPr>
        <w:tc>
          <w:tcPr>
            <w:tcW w:w="3780" w:type="dxa"/>
          </w:tcPr>
          <w:p w14:paraId="7B60A2E2" w14:textId="77777777" w:rsidR="00D66C2A" w:rsidRPr="003E760E" w:rsidRDefault="00D66C2A" w:rsidP="00C41F4E">
            <w:pPr>
              <w:spacing w:after="0" w:line="240" w:lineRule="auto"/>
              <w:rPr>
                <w:color w:val="000000"/>
                <w:sz w:val="21"/>
                <w:szCs w:val="21"/>
              </w:rPr>
            </w:pPr>
            <w:r w:rsidRPr="003E760E">
              <w:rPr>
                <w:color w:val="000000"/>
                <w:sz w:val="21"/>
                <w:szCs w:val="21"/>
              </w:rPr>
              <w:t>Berklee College of Music</w:t>
            </w:r>
          </w:p>
        </w:tc>
        <w:tc>
          <w:tcPr>
            <w:tcW w:w="1044" w:type="dxa"/>
            <w:vAlign w:val="center"/>
          </w:tcPr>
          <w:p w14:paraId="7B60A2E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1044" w:type="dxa"/>
            <w:vAlign w:val="center"/>
          </w:tcPr>
          <w:p w14:paraId="7B60A2E4"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2E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2E6"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2E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r>
      <w:tr w:rsidR="00D66C2A" w:rsidRPr="001D6C96" w14:paraId="7B60A2EF" w14:textId="77777777" w:rsidTr="00C41F4E">
        <w:trPr>
          <w:cantSplit/>
          <w:trHeight w:val="143"/>
        </w:trPr>
        <w:tc>
          <w:tcPr>
            <w:tcW w:w="3780" w:type="dxa"/>
          </w:tcPr>
          <w:p w14:paraId="7B60A2E9" w14:textId="77777777" w:rsidR="00D66C2A" w:rsidRPr="003E760E" w:rsidRDefault="00D66C2A" w:rsidP="00C41F4E">
            <w:pPr>
              <w:spacing w:after="0" w:line="240" w:lineRule="auto"/>
              <w:rPr>
                <w:color w:val="000000"/>
                <w:sz w:val="21"/>
                <w:szCs w:val="21"/>
              </w:rPr>
            </w:pPr>
            <w:r w:rsidRPr="003E760E">
              <w:rPr>
                <w:color w:val="000000"/>
                <w:sz w:val="21"/>
                <w:szCs w:val="21"/>
              </w:rPr>
              <w:t>Boston University</w:t>
            </w:r>
          </w:p>
        </w:tc>
        <w:tc>
          <w:tcPr>
            <w:tcW w:w="1044" w:type="dxa"/>
            <w:vAlign w:val="center"/>
          </w:tcPr>
          <w:p w14:paraId="7B60A2E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49</w:t>
            </w:r>
          </w:p>
        </w:tc>
        <w:tc>
          <w:tcPr>
            <w:tcW w:w="1044" w:type="dxa"/>
            <w:vAlign w:val="center"/>
          </w:tcPr>
          <w:p w14:paraId="7B60A2E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6</w:t>
            </w:r>
          </w:p>
        </w:tc>
        <w:tc>
          <w:tcPr>
            <w:tcW w:w="1044" w:type="dxa"/>
            <w:vAlign w:val="center"/>
          </w:tcPr>
          <w:p w14:paraId="7B60A2E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1188" w:type="dxa"/>
            <w:vAlign w:val="center"/>
          </w:tcPr>
          <w:p w14:paraId="7B60A2E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900" w:type="dxa"/>
            <w:vAlign w:val="center"/>
          </w:tcPr>
          <w:p w14:paraId="7B60A2EE" w14:textId="77777777" w:rsidR="00D66C2A" w:rsidRPr="003E760E" w:rsidRDefault="00D66C2A" w:rsidP="00C41F4E">
            <w:pPr>
              <w:spacing w:after="0" w:line="240" w:lineRule="auto"/>
              <w:jc w:val="center"/>
              <w:rPr>
                <w:color w:val="000000"/>
                <w:sz w:val="21"/>
                <w:szCs w:val="21"/>
              </w:rPr>
            </w:pPr>
            <w:r w:rsidRPr="003E760E">
              <w:rPr>
                <w:color w:val="000000"/>
                <w:sz w:val="21"/>
                <w:szCs w:val="21"/>
              </w:rPr>
              <w:t>59</w:t>
            </w:r>
          </w:p>
        </w:tc>
      </w:tr>
      <w:tr w:rsidR="00D66C2A" w:rsidRPr="001D6C96" w14:paraId="7B60A2F6" w14:textId="77777777" w:rsidTr="00C41F4E">
        <w:trPr>
          <w:cantSplit/>
          <w:trHeight w:val="70"/>
        </w:trPr>
        <w:tc>
          <w:tcPr>
            <w:tcW w:w="3780" w:type="dxa"/>
          </w:tcPr>
          <w:p w14:paraId="7B60A2F0" w14:textId="77777777" w:rsidR="00D66C2A" w:rsidRPr="003E760E" w:rsidRDefault="00D66C2A" w:rsidP="00C41F4E">
            <w:pPr>
              <w:spacing w:after="0" w:line="240" w:lineRule="auto"/>
              <w:rPr>
                <w:color w:val="000000"/>
                <w:sz w:val="21"/>
                <w:szCs w:val="21"/>
              </w:rPr>
            </w:pPr>
            <w:r w:rsidRPr="003E760E">
              <w:rPr>
                <w:color w:val="000000"/>
                <w:sz w:val="21"/>
                <w:szCs w:val="21"/>
              </w:rPr>
              <w:t>Catherine Leahy Brine</w:t>
            </w:r>
          </w:p>
        </w:tc>
        <w:tc>
          <w:tcPr>
            <w:tcW w:w="1044" w:type="dxa"/>
            <w:vAlign w:val="center"/>
          </w:tcPr>
          <w:p w14:paraId="7B60A2F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61</w:t>
            </w:r>
          </w:p>
        </w:tc>
        <w:tc>
          <w:tcPr>
            <w:tcW w:w="1044" w:type="dxa"/>
            <w:vAlign w:val="center"/>
          </w:tcPr>
          <w:p w14:paraId="7B60A2F2"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2F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2F4"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2F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61</w:t>
            </w:r>
          </w:p>
        </w:tc>
      </w:tr>
      <w:tr w:rsidR="00D66C2A" w:rsidRPr="001D6C96" w14:paraId="7B60A2FD" w14:textId="77777777" w:rsidTr="00C41F4E">
        <w:trPr>
          <w:cantSplit/>
          <w:trHeight w:val="107"/>
        </w:trPr>
        <w:tc>
          <w:tcPr>
            <w:tcW w:w="3780" w:type="dxa"/>
          </w:tcPr>
          <w:p w14:paraId="7B60A2F7" w14:textId="77777777" w:rsidR="00D66C2A" w:rsidRPr="003E760E" w:rsidRDefault="00D66C2A" w:rsidP="00C41F4E">
            <w:pPr>
              <w:spacing w:after="0" w:line="240" w:lineRule="auto"/>
              <w:rPr>
                <w:color w:val="000000"/>
                <w:sz w:val="21"/>
                <w:szCs w:val="21"/>
              </w:rPr>
            </w:pPr>
            <w:r w:rsidRPr="003E760E">
              <w:rPr>
                <w:color w:val="000000"/>
                <w:sz w:val="21"/>
                <w:szCs w:val="21"/>
              </w:rPr>
              <w:t>City on a Hill</w:t>
            </w:r>
          </w:p>
        </w:tc>
        <w:tc>
          <w:tcPr>
            <w:tcW w:w="1044" w:type="dxa"/>
            <w:vAlign w:val="center"/>
          </w:tcPr>
          <w:p w14:paraId="7B60A2F8" w14:textId="77777777" w:rsidR="00D66C2A" w:rsidRPr="003E760E" w:rsidRDefault="00D66C2A" w:rsidP="00C41F4E">
            <w:pPr>
              <w:spacing w:after="0" w:line="240" w:lineRule="auto"/>
              <w:jc w:val="center"/>
              <w:rPr>
                <w:color w:val="000000"/>
                <w:sz w:val="21"/>
                <w:szCs w:val="21"/>
              </w:rPr>
            </w:pPr>
            <w:r w:rsidRPr="003E760E">
              <w:rPr>
                <w:color w:val="000000"/>
                <w:sz w:val="21"/>
                <w:szCs w:val="21"/>
              </w:rPr>
              <w:t>9</w:t>
            </w:r>
          </w:p>
        </w:tc>
        <w:tc>
          <w:tcPr>
            <w:tcW w:w="1044" w:type="dxa"/>
            <w:vAlign w:val="center"/>
          </w:tcPr>
          <w:p w14:paraId="7B60A2F9"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2F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2F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2F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9</w:t>
            </w:r>
          </w:p>
        </w:tc>
      </w:tr>
      <w:tr w:rsidR="00D66C2A" w:rsidRPr="001D6C96" w14:paraId="7B60A304" w14:textId="77777777" w:rsidTr="00C41F4E">
        <w:trPr>
          <w:cantSplit/>
          <w:trHeight w:val="152"/>
        </w:trPr>
        <w:tc>
          <w:tcPr>
            <w:tcW w:w="3780" w:type="dxa"/>
          </w:tcPr>
          <w:p w14:paraId="7B60A2FE" w14:textId="77777777" w:rsidR="00D66C2A" w:rsidRPr="003E760E" w:rsidRDefault="00D66C2A" w:rsidP="00C41F4E">
            <w:pPr>
              <w:spacing w:after="0" w:line="240" w:lineRule="auto"/>
              <w:rPr>
                <w:color w:val="000000"/>
                <w:sz w:val="21"/>
                <w:szCs w:val="21"/>
              </w:rPr>
            </w:pPr>
            <w:r w:rsidRPr="003E760E">
              <w:rPr>
                <w:color w:val="000000"/>
                <w:sz w:val="21"/>
                <w:szCs w:val="21"/>
              </w:rPr>
              <w:t>Collaborative for Educational Services</w:t>
            </w:r>
          </w:p>
        </w:tc>
        <w:tc>
          <w:tcPr>
            <w:tcW w:w="1044" w:type="dxa"/>
            <w:vAlign w:val="center"/>
          </w:tcPr>
          <w:p w14:paraId="7B60A2FF"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23</w:t>
            </w:r>
          </w:p>
        </w:tc>
        <w:tc>
          <w:tcPr>
            <w:tcW w:w="1044" w:type="dxa"/>
            <w:vAlign w:val="center"/>
          </w:tcPr>
          <w:p w14:paraId="7B60A300"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30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302"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900" w:type="dxa"/>
            <w:vAlign w:val="center"/>
          </w:tcPr>
          <w:p w14:paraId="7B60A30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24</w:t>
            </w:r>
          </w:p>
        </w:tc>
      </w:tr>
      <w:tr w:rsidR="00D66C2A" w:rsidRPr="001D6C96" w14:paraId="7B60A30B" w14:textId="77777777" w:rsidTr="00C41F4E">
        <w:trPr>
          <w:cantSplit/>
          <w:trHeight w:val="70"/>
        </w:trPr>
        <w:tc>
          <w:tcPr>
            <w:tcW w:w="3780" w:type="dxa"/>
          </w:tcPr>
          <w:p w14:paraId="7B60A305" w14:textId="77777777" w:rsidR="00D66C2A" w:rsidRPr="003E760E" w:rsidRDefault="00D66C2A" w:rsidP="00C41F4E">
            <w:pPr>
              <w:spacing w:after="0" w:line="240" w:lineRule="auto"/>
              <w:rPr>
                <w:color w:val="000000"/>
                <w:sz w:val="21"/>
                <w:szCs w:val="21"/>
              </w:rPr>
            </w:pPr>
            <w:r w:rsidRPr="003E760E">
              <w:rPr>
                <w:color w:val="000000"/>
                <w:sz w:val="21"/>
                <w:szCs w:val="21"/>
              </w:rPr>
              <w:t>MATCH Charter Public School</w:t>
            </w:r>
          </w:p>
        </w:tc>
        <w:tc>
          <w:tcPr>
            <w:tcW w:w="1044" w:type="dxa"/>
            <w:vAlign w:val="center"/>
          </w:tcPr>
          <w:p w14:paraId="7B60A306"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19</w:t>
            </w:r>
          </w:p>
        </w:tc>
        <w:tc>
          <w:tcPr>
            <w:tcW w:w="1044" w:type="dxa"/>
            <w:vAlign w:val="center"/>
          </w:tcPr>
          <w:p w14:paraId="7B60A30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308"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309"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30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19</w:t>
            </w:r>
          </w:p>
        </w:tc>
      </w:tr>
      <w:tr w:rsidR="00D66C2A" w:rsidRPr="001D6C96" w14:paraId="7B60A312" w14:textId="77777777" w:rsidTr="00C41F4E">
        <w:trPr>
          <w:cantSplit/>
          <w:trHeight w:val="189"/>
        </w:trPr>
        <w:tc>
          <w:tcPr>
            <w:tcW w:w="3780" w:type="dxa"/>
          </w:tcPr>
          <w:p w14:paraId="7B60A30C" w14:textId="77777777" w:rsidR="00D66C2A" w:rsidRPr="003E760E" w:rsidRDefault="00D66C2A" w:rsidP="00C41F4E">
            <w:pPr>
              <w:spacing w:after="0" w:line="240" w:lineRule="auto"/>
              <w:rPr>
                <w:color w:val="000000"/>
                <w:sz w:val="21"/>
                <w:szCs w:val="21"/>
              </w:rPr>
            </w:pPr>
            <w:r w:rsidRPr="003E760E">
              <w:rPr>
                <w:color w:val="000000"/>
                <w:sz w:val="21"/>
                <w:szCs w:val="21"/>
              </w:rPr>
              <w:t>Northeastern University</w:t>
            </w:r>
          </w:p>
        </w:tc>
        <w:tc>
          <w:tcPr>
            <w:tcW w:w="1044" w:type="dxa"/>
            <w:vAlign w:val="center"/>
          </w:tcPr>
          <w:p w14:paraId="7B60A30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26</w:t>
            </w:r>
          </w:p>
        </w:tc>
        <w:tc>
          <w:tcPr>
            <w:tcW w:w="1044" w:type="dxa"/>
            <w:vAlign w:val="center"/>
          </w:tcPr>
          <w:p w14:paraId="7B60A30E"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w:t>
            </w:r>
          </w:p>
        </w:tc>
        <w:tc>
          <w:tcPr>
            <w:tcW w:w="1044" w:type="dxa"/>
            <w:vAlign w:val="center"/>
          </w:tcPr>
          <w:p w14:paraId="7B60A30F" w14:textId="77777777" w:rsidR="00D66C2A" w:rsidRPr="003E760E" w:rsidRDefault="00D66C2A" w:rsidP="00C41F4E">
            <w:pPr>
              <w:spacing w:after="0" w:line="240" w:lineRule="auto"/>
              <w:jc w:val="center"/>
              <w:rPr>
                <w:color w:val="000000"/>
                <w:sz w:val="21"/>
                <w:szCs w:val="21"/>
              </w:rPr>
            </w:pPr>
            <w:r w:rsidRPr="003E760E">
              <w:rPr>
                <w:color w:val="000000"/>
                <w:sz w:val="21"/>
                <w:szCs w:val="21"/>
              </w:rPr>
              <w:t>5</w:t>
            </w:r>
          </w:p>
        </w:tc>
        <w:tc>
          <w:tcPr>
            <w:tcW w:w="1188" w:type="dxa"/>
            <w:vAlign w:val="center"/>
          </w:tcPr>
          <w:p w14:paraId="7B60A310"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900" w:type="dxa"/>
            <w:vAlign w:val="center"/>
          </w:tcPr>
          <w:p w14:paraId="7B60A311" w14:textId="77777777" w:rsidR="00D66C2A" w:rsidRPr="003E760E" w:rsidRDefault="00D66C2A" w:rsidP="00C41F4E">
            <w:pPr>
              <w:spacing w:after="0" w:line="240" w:lineRule="auto"/>
              <w:jc w:val="center"/>
              <w:rPr>
                <w:color w:val="000000"/>
                <w:sz w:val="21"/>
                <w:szCs w:val="21"/>
              </w:rPr>
            </w:pPr>
            <w:r w:rsidRPr="003E760E">
              <w:rPr>
                <w:color w:val="000000"/>
                <w:sz w:val="21"/>
                <w:szCs w:val="21"/>
              </w:rPr>
              <w:t>35</w:t>
            </w:r>
          </w:p>
        </w:tc>
      </w:tr>
      <w:tr w:rsidR="00D66C2A" w:rsidRPr="001D6C96" w14:paraId="7B60A319" w14:textId="77777777" w:rsidTr="00C41F4E">
        <w:trPr>
          <w:cantSplit/>
          <w:trHeight w:val="189"/>
        </w:trPr>
        <w:tc>
          <w:tcPr>
            <w:tcW w:w="3780" w:type="dxa"/>
          </w:tcPr>
          <w:p w14:paraId="7B60A313" w14:textId="77777777" w:rsidR="00D66C2A" w:rsidRPr="003E760E" w:rsidRDefault="00D66C2A" w:rsidP="00C41F4E">
            <w:pPr>
              <w:spacing w:after="0" w:line="240" w:lineRule="auto"/>
              <w:rPr>
                <w:color w:val="000000"/>
                <w:sz w:val="21"/>
                <w:szCs w:val="21"/>
              </w:rPr>
            </w:pPr>
            <w:r w:rsidRPr="003E760E">
              <w:rPr>
                <w:color w:val="000000"/>
                <w:sz w:val="21"/>
                <w:szCs w:val="21"/>
              </w:rPr>
              <w:t>PRISM Education Consultants</w:t>
            </w:r>
          </w:p>
        </w:tc>
        <w:tc>
          <w:tcPr>
            <w:tcW w:w="1044" w:type="dxa"/>
            <w:vAlign w:val="center"/>
          </w:tcPr>
          <w:p w14:paraId="7B60A314"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14</w:t>
            </w:r>
          </w:p>
        </w:tc>
        <w:tc>
          <w:tcPr>
            <w:tcW w:w="1044" w:type="dxa"/>
            <w:vAlign w:val="center"/>
          </w:tcPr>
          <w:p w14:paraId="7B60A31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316"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317"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318"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14</w:t>
            </w:r>
          </w:p>
        </w:tc>
      </w:tr>
      <w:tr w:rsidR="00D66C2A" w:rsidRPr="001D6C96" w14:paraId="7B60A320" w14:textId="77777777" w:rsidTr="00C41F4E">
        <w:trPr>
          <w:cantSplit/>
          <w:trHeight w:val="189"/>
        </w:trPr>
        <w:tc>
          <w:tcPr>
            <w:tcW w:w="3780" w:type="dxa"/>
          </w:tcPr>
          <w:p w14:paraId="7B60A31A" w14:textId="77777777" w:rsidR="00D66C2A" w:rsidRPr="003E760E" w:rsidRDefault="00D66C2A" w:rsidP="00C41F4E">
            <w:pPr>
              <w:spacing w:after="0" w:line="240" w:lineRule="auto"/>
              <w:rPr>
                <w:color w:val="000000"/>
                <w:sz w:val="21"/>
                <w:szCs w:val="21"/>
              </w:rPr>
            </w:pPr>
            <w:r w:rsidRPr="003E760E">
              <w:rPr>
                <w:color w:val="000000"/>
                <w:sz w:val="21"/>
                <w:szCs w:val="21"/>
              </w:rPr>
              <w:t>Springfield Public Schools</w:t>
            </w:r>
          </w:p>
        </w:tc>
        <w:tc>
          <w:tcPr>
            <w:tcW w:w="1044" w:type="dxa"/>
            <w:vAlign w:val="center"/>
          </w:tcPr>
          <w:p w14:paraId="7B60A31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21</w:t>
            </w:r>
          </w:p>
        </w:tc>
        <w:tc>
          <w:tcPr>
            <w:tcW w:w="1044" w:type="dxa"/>
            <w:vAlign w:val="center"/>
          </w:tcPr>
          <w:p w14:paraId="7B60A31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31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31E"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900" w:type="dxa"/>
            <w:vAlign w:val="center"/>
          </w:tcPr>
          <w:p w14:paraId="7B60A31F"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21</w:t>
            </w:r>
          </w:p>
        </w:tc>
      </w:tr>
      <w:tr w:rsidR="00D66C2A" w:rsidRPr="001D6C96" w14:paraId="7B60A327" w14:textId="77777777" w:rsidTr="00C41F4E">
        <w:trPr>
          <w:cantSplit/>
          <w:trHeight w:val="189"/>
        </w:trPr>
        <w:tc>
          <w:tcPr>
            <w:tcW w:w="3780" w:type="dxa"/>
          </w:tcPr>
          <w:p w14:paraId="7B60A321" w14:textId="77777777" w:rsidR="00D66C2A" w:rsidRPr="003E760E" w:rsidRDefault="00D66C2A" w:rsidP="00C41F4E">
            <w:pPr>
              <w:spacing w:after="0" w:line="240" w:lineRule="auto"/>
              <w:rPr>
                <w:color w:val="000000"/>
                <w:sz w:val="21"/>
                <w:szCs w:val="21"/>
              </w:rPr>
            </w:pPr>
            <w:r w:rsidRPr="003E760E">
              <w:rPr>
                <w:color w:val="000000"/>
                <w:sz w:val="21"/>
                <w:szCs w:val="21"/>
              </w:rPr>
              <w:t>UMass Amherst</w:t>
            </w:r>
          </w:p>
        </w:tc>
        <w:tc>
          <w:tcPr>
            <w:tcW w:w="1044" w:type="dxa"/>
            <w:vAlign w:val="center"/>
          </w:tcPr>
          <w:p w14:paraId="7B60A322" w14:textId="77777777" w:rsidR="00D66C2A" w:rsidRPr="003E760E" w:rsidRDefault="00D66C2A" w:rsidP="00C41F4E">
            <w:pPr>
              <w:spacing w:after="0" w:line="240" w:lineRule="auto"/>
              <w:jc w:val="center"/>
              <w:rPr>
                <w:color w:val="000000"/>
                <w:sz w:val="21"/>
                <w:szCs w:val="21"/>
              </w:rPr>
            </w:pPr>
            <w:r>
              <w:rPr>
                <w:color w:val="000000"/>
                <w:sz w:val="21"/>
                <w:szCs w:val="21"/>
              </w:rPr>
              <w:t>46</w:t>
            </w:r>
          </w:p>
        </w:tc>
        <w:tc>
          <w:tcPr>
            <w:tcW w:w="1044" w:type="dxa"/>
            <w:vAlign w:val="center"/>
          </w:tcPr>
          <w:p w14:paraId="7B60A323"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1044" w:type="dxa"/>
            <w:vAlign w:val="center"/>
          </w:tcPr>
          <w:p w14:paraId="7B60A324"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1188" w:type="dxa"/>
            <w:vAlign w:val="center"/>
          </w:tcPr>
          <w:p w14:paraId="7B60A325" w14:textId="77777777" w:rsidR="00D66C2A" w:rsidRPr="003E760E" w:rsidRDefault="00D66C2A" w:rsidP="00C41F4E">
            <w:pPr>
              <w:spacing w:after="0" w:line="240" w:lineRule="auto"/>
              <w:jc w:val="center"/>
              <w:rPr>
                <w:color w:val="000000"/>
                <w:sz w:val="21"/>
                <w:szCs w:val="21"/>
              </w:rPr>
            </w:pPr>
            <w:r w:rsidRPr="003E760E">
              <w:rPr>
                <w:color w:val="000000"/>
                <w:sz w:val="21"/>
                <w:szCs w:val="21"/>
              </w:rPr>
              <w:t>2</w:t>
            </w:r>
          </w:p>
        </w:tc>
        <w:tc>
          <w:tcPr>
            <w:tcW w:w="900" w:type="dxa"/>
            <w:vAlign w:val="center"/>
          </w:tcPr>
          <w:p w14:paraId="7B60A326" w14:textId="77777777" w:rsidR="00D66C2A" w:rsidRPr="003E760E" w:rsidRDefault="00D66C2A" w:rsidP="00C41F4E">
            <w:pPr>
              <w:spacing w:after="0" w:line="240" w:lineRule="auto"/>
              <w:jc w:val="center"/>
              <w:rPr>
                <w:color w:val="000000"/>
                <w:sz w:val="21"/>
                <w:szCs w:val="21"/>
              </w:rPr>
            </w:pPr>
            <w:r>
              <w:rPr>
                <w:color w:val="000000"/>
                <w:sz w:val="21"/>
                <w:szCs w:val="21"/>
              </w:rPr>
              <w:t>52</w:t>
            </w:r>
          </w:p>
        </w:tc>
      </w:tr>
      <w:tr w:rsidR="00D66C2A" w:rsidRPr="001D6C96" w14:paraId="7B60A32E" w14:textId="77777777" w:rsidTr="00C41F4E">
        <w:trPr>
          <w:cantSplit/>
          <w:trHeight w:val="189"/>
        </w:trPr>
        <w:tc>
          <w:tcPr>
            <w:tcW w:w="3780" w:type="dxa"/>
          </w:tcPr>
          <w:p w14:paraId="7B60A328" w14:textId="77777777" w:rsidR="00D66C2A" w:rsidRPr="003E760E" w:rsidRDefault="00D66C2A" w:rsidP="00C41F4E">
            <w:pPr>
              <w:spacing w:after="0" w:line="240" w:lineRule="auto"/>
              <w:rPr>
                <w:color w:val="000000"/>
                <w:sz w:val="21"/>
                <w:szCs w:val="21"/>
              </w:rPr>
            </w:pPr>
            <w:r w:rsidRPr="003E760E">
              <w:rPr>
                <w:color w:val="000000"/>
                <w:sz w:val="21"/>
                <w:szCs w:val="21"/>
              </w:rPr>
              <w:t>Wheelock College</w:t>
            </w:r>
          </w:p>
        </w:tc>
        <w:tc>
          <w:tcPr>
            <w:tcW w:w="1044" w:type="dxa"/>
            <w:vAlign w:val="center"/>
          </w:tcPr>
          <w:p w14:paraId="7B60A329"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11</w:t>
            </w:r>
          </w:p>
        </w:tc>
        <w:tc>
          <w:tcPr>
            <w:tcW w:w="1044" w:type="dxa"/>
            <w:vAlign w:val="center"/>
          </w:tcPr>
          <w:p w14:paraId="7B60A32A"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044" w:type="dxa"/>
            <w:vAlign w:val="center"/>
          </w:tcPr>
          <w:p w14:paraId="7B60A32B" w14:textId="77777777" w:rsidR="00D66C2A" w:rsidRPr="003E760E" w:rsidRDefault="00D66C2A" w:rsidP="00C41F4E">
            <w:pPr>
              <w:spacing w:after="0" w:line="240" w:lineRule="auto"/>
              <w:jc w:val="center"/>
              <w:rPr>
                <w:color w:val="000000"/>
                <w:sz w:val="21"/>
                <w:szCs w:val="21"/>
              </w:rPr>
            </w:pPr>
            <w:r w:rsidRPr="003E760E">
              <w:rPr>
                <w:color w:val="000000"/>
                <w:sz w:val="21"/>
                <w:szCs w:val="21"/>
              </w:rPr>
              <w:t>0</w:t>
            </w:r>
          </w:p>
        </w:tc>
        <w:tc>
          <w:tcPr>
            <w:tcW w:w="1188" w:type="dxa"/>
            <w:vAlign w:val="center"/>
          </w:tcPr>
          <w:p w14:paraId="7B60A32C"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w:t>
            </w:r>
          </w:p>
        </w:tc>
        <w:tc>
          <w:tcPr>
            <w:tcW w:w="900" w:type="dxa"/>
            <w:vAlign w:val="center"/>
          </w:tcPr>
          <w:p w14:paraId="7B60A32D" w14:textId="77777777" w:rsidR="00D66C2A" w:rsidRPr="003E760E" w:rsidRDefault="00D66C2A" w:rsidP="00C41F4E">
            <w:pPr>
              <w:spacing w:after="0" w:line="240" w:lineRule="auto"/>
              <w:jc w:val="center"/>
              <w:rPr>
                <w:color w:val="000000"/>
                <w:sz w:val="21"/>
                <w:szCs w:val="21"/>
              </w:rPr>
            </w:pPr>
            <w:r w:rsidRPr="003E760E">
              <w:rPr>
                <w:color w:val="000000"/>
                <w:sz w:val="21"/>
                <w:szCs w:val="21"/>
              </w:rPr>
              <w:t>12</w:t>
            </w:r>
          </w:p>
        </w:tc>
      </w:tr>
      <w:tr w:rsidR="00D66C2A" w:rsidRPr="001D6C96" w14:paraId="7B60A335" w14:textId="77777777" w:rsidTr="00C41F4E">
        <w:trPr>
          <w:cantSplit/>
          <w:trHeight w:val="189"/>
        </w:trPr>
        <w:tc>
          <w:tcPr>
            <w:tcW w:w="3780" w:type="dxa"/>
            <w:shd w:val="clear" w:color="auto" w:fill="EEECE1"/>
          </w:tcPr>
          <w:p w14:paraId="7B60A32F" w14:textId="77777777" w:rsidR="00D66C2A" w:rsidRPr="003E760E" w:rsidRDefault="00D66C2A" w:rsidP="00C41F4E">
            <w:pPr>
              <w:spacing w:after="0" w:line="240" w:lineRule="auto"/>
              <w:rPr>
                <w:b/>
                <w:color w:val="000000"/>
                <w:sz w:val="21"/>
                <w:szCs w:val="21"/>
              </w:rPr>
            </w:pPr>
            <w:r w:rsidRPr="003E760E">
              <w:rPr>
                <w:b/>
                <w:color w:val="000000"/>
                <w:sz w:val="21"/>
                <w:szCs w:val="21"/>
              </w:rPr>
              <w:t>Total:</w:t>
            </w:r>
          </w:p>
        </w:tc>
        <w:tc>
          <w:tcPr>
            <w:tcW w:w="1044" w:type="dxa"/>
            <w:shd w:val="clear" w:color="auto" w:fill="EEECE1"/>
            <w:vAlign w:val="center"/>
          </w:tcPr>
          <w:p w14:paraId="7B60A330" w14:textId="77777777" w:rsidR="00D66C2A" w:rsidRPr="003E760E" w:rsidRDefault="00D66C2A" w:rsidP="00C41F4E">
            <w:pPr>
              <w:spacing w:after="0" w:line="240" w:lineRule="auto"/>
              <w:jc w:val="center"/>
              <w:rPr>
                <w:b/>
                <w:color w:val="000000"/>
                <w:sz w:val="21"/>
                <w:szCs w:val="21"/>
              </w:rPr>
            </w:pPr>
            <w:r>
              <w:rPr>
                <w:b/>
                <w:color w:val="000000"/>
                <w:sz w:val="21"/>
                <w:szCs w:val="21"/>
              </w:rPr>
              <w:t>300</w:t>
            </w:r>
          </w:p>
        </w:tc>
        <w:tc>
          <w:tcPr>
            <w:tcW w:w="1044" w:type="dxa"/>
            <w:shd w:val="clear" w:color="auto" w:fill="EEECE1"/>
            <w:vAlign w:val="center"/>
          </w:tcPr>
          <w:p w14:paraId="7B60A331" w14:textId="77777777" w:rsidR="00D66C2A" w:rsidRPr="003E760E" w:rsidRDefault="00D66C2A" w:rsidP="00C41F4E">
            <w:pPr>
              <w:spacing w:after="0" w:line="240" w:lineRule="auto"/>
              <w:jc w:val="center"/>
              <w:rPr>
                <w:b/>
                <w:color w:val="000000"/>
                <w:sz w:val="21"/>
                <w:szCs w:val="21"/>
              </w:rPr>
            </w:pPr>
            <w:r w:rsidRPr="003E760E">
              <w:rPr>
                <w:b/>
                <w:color w:val="000000"/>
                <w:sz w:val="21"/>
                <w:szCs w:val="21"/>
              </w:rPr>
              <w:t>16</w:t>
            </w:r>
          </w:p>
        </w:tc>
        <w:tc>
          <w:tcPr>
            <w:tcW w:w="1044" w:type="dxa"/>
            <w:shd w:val="clear" w:color="auto" w:fill="EEECE1"/>
            <w:vAlign w:val="center"/>
          </w:tcPr>
          <w:p w14:paraId="7B60A332" w14:textId="77777777" w:rsidR="00D66C2A" w:rsidRPr="003E760E" w:rsidRDefault="00D66C2A" w:rsidP="00C41F4E">
            <w:pPr>
              <w:spacing w:after="0" w:line="240" w:lineRule="auto"/>
              <w:jc w:val="center"/>
              <w:rPr>
                <w:b/>
                <w:color w:val="000000"/>
                <w:sz w:val="21"/>
                <w:szCs w:val="21"/>
              </w:rPr>
            </w:pPr>
            <w:r w:rsidRPr="003E760E">
              <w:rPr>
                <w:b/>
                <w:color w:val="000000"/>
                <w:sz w:val="21"/>
                <w:szCs w:val="21"/>
              </w:rPr>
              <w:t>12</w:t>
            </w:r>
          </w:p>
        </w:tc>
        <w:tc>
          <w:tcPr>
            <w:tcW w:w="1188" w:type="dxa"/>
            <w:shd w:val="clear" w:color="auto" w:fill="EEECE1"/>
            <w:vAlign w:val="center"/>
          </w:tcPr>
          <w:p w14:paraId="7B60A333" w14:textId="77777777" w:rsidR="00D66C2A" w:rsidRPr="003E760E" w:rsidRDefault="00D66C2A" w:rsidP="00C41F4E">
            <w:pPr>
              <w:spacing w:after="0" w:line="240" w:lineRule="auto"/>
              <w:jc w:val="center"/>
              <w:rPr>
                <w:b/>
                <w:color w:val="000000"/>
                <w:sz w:val="21"/>
                <w:szCs w:val="21"/>
              </w:rPr>
            </w:pPr>
            <w:r w:rsidRPr="003E760E">
              <w:rPr>
                <w:b/>
                <w:color w:val="000000"/>
                <w:sz w:val="21"/>
                <w:szCs w:val="21"/>
              </w:rPr>
              <w:t>8</w:t>
            </w:r>
          </w:p>
        </w:tc>
        <w:tc>
          <w:tcPr>
            <w:tcW w:w="900" w:type="dxa"/>
            <w:shd w:val="clear" w:color="auto" w:fill="EEECE1"/>
            <w:vAlign w:val="center"/>
          </w:tcPr>
          <w:p w14:paraId="7B60A334" w14:textId="77777777" w:rsidR="00D66C2A" w:rsidRPr="003E760E" w:rsidRDefault="00D66C2A" w:rsidP="00C41F4E">
            <w:pPr>
              <w:spacing w:after="0" w:line="240" w:lineRule="auto"/>
              <w:jc w:val="center"/>
              <w:rPr>
                <w:b/>
                <w:color w:val="000000"/>
                <w:sz w:val="21"/>
                <w:szCs w:val="21"/>
              </w:rPr>
            </w:pPr>
            <w:r>
              <w:rPr>
                <w:b/>
                <w:color w:val="000000"/>
                <w:sz w:val="21"/>
                <w:szCs w:val="21"/>
              </w:rPr>
              <w:t>336</w:t>
            </w:r>
          </w:p>
        </w:tc>
      </w:tr>
    </w:tbl>
    <w:p w14:paraId="7B60A336" w14:textId="77777777" w:rsidR="00722220" w:rsidRDefault="00722220" w:rsidP="003056A4">
      <w:pPr>
        <w:pStyle w:val="NoSpacing"/>
      </w:pPr>
    </w:p>
    <w:p w14:paraId="7B60A337" w14:textId="77777777" w:rsidR="00722220" w:rsidRDefault="00722220">
      <w:pPr>
        <w:spacing w:after="0" w:line="240" w:lineRule="auto"/>
        <w:rPr>
          <w:i/>
          <w:color w:val="E36C0A"/>
        </w:rPr>
      </w:pPr>
      <w:r>
        <w:br w:type="page"/>
      </w:r>
    </w:p>
    <w:p w14:paraId="7B60A338" w14:textId="77777777" w:rsidR="00C2741E" w:rsidRDefault="00FC1FAD" w:rsidP="00C2741E">
      <w:pPr>
        <w:pStyle w:val="Heading3"/>
      </w:pPr>
      <w:bookmarkStart w:id="26" w:name="_Toc441586080"/>
      <w:bookmarkStart w:id="27" w:name="_Toc441587641"/>
      <w:r>
        <w:lastRenderedPageBreak/>
        <w:t>Number of Programs</w:t>
      </w:r>
      <w:bookmarkEnd w:id="26"/>
      <w:bookmarkEnd w:id="27"/>
    </w:p>
    <w:tbl>
      <w:tblPr>
        <w:tblW w:w="0" w:type="auto"/>
        <w:tblLook w:val="04A0" w:firstRow="1" w:lastRow="0" w:firstColumn="1" w:lastColumn="0" w:noHBand="0" w:noVBand="1"/>
      </w:tblPr>
      <w:tblGrid>
        <w:gridCol w:w="1098"/>
        <w:gridCol w:w="8478"/>
      </w:tblGrid>
      <w:tr w:rsidR="00722220" w14:paraId="7B60A33B" w14:textId="77777777" w:rsidTr="003D16FA">
        <w:trPr>
          <w:trHeight w:val="810"/>
        </w:trPr>
        <w:tc>
          <w:tcPr>
            <w:tcW w:w="1098" w:type="dxa"/>
            <w:vAlign w:val="center"/>
          </w:tcPr>
          <w:p w14:paraId="7B60A339" w14:textId="77777777" w:rsidR="00722220" w:rsidRDefault="00C94EDD" w:rsidP="003D16FA">
            <w:pPr>
              <w:spacing w:after="0"/>
            </w:pPr>
            <w:r>
              <w:rPr>
                <w:noProof/>
                <w:color w:val="538135"/>
              </w:rPr>
              <w:drawing>
                <wp:inline distT="0" distB="0" distL="0" distR="0" wp14:anchorId="7B60A4C0" wp14:editId="7B60A4C1">
                  <wp:extent cx="501650" cy="444500"/>
                  <wp:effectExtent l="0" t="0" r="0" b="0"/>
                  <wp:docPr id="4"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33A" w14:textId="77777777" w:rsidR="00722220" w:rsidRPr="003D16FA" w:rsidRDefault="008B235D" w:rsidP="003D16FA">
            <w:pPr>
              <w:spacing w:after="0"/>
              <w:rPr>
                <w:b/>
                <w:color w:val="FFFFFF"/>
              </w:rPr>
            </w:pPr>
            <w:r w:rsidRPr="003D16FA">
              <w:rPr>
                <w:b/>
                <w:color w:val="FFFFFF"/>
              </w:rPr>
              <w:t>Because of triggers built into the review</w:t>
            </w:r>
            <w:r w:rsidR="00722220" w:rsidRPr="003D16FA">
              <w:rPr>
                <w:b/>
                <w:color w:val="FFFFFF"/>
              </w:rPr>
              <w:t>, there was a 38% decrease (from 393 to 245</w:t>
            </w:r>
            <w:r w:rsidR="00AA5CC3" w:rsidRPr="003D16FA">
              <w:rPr>
                <w:b/>
                <w:color w:val="FFFFFF"/>
              </w:rPr>
              <w:t>) in the number of programs</w:t>
            </w:r>
            <w:r w:rsidRPr="003D16FA">
              <w:rPr>
                <w:b/>
                <w:color w:val="FFFFFF"/>
              </w:rPr>
              <w:t xml:space="preserve"> under review in the 2014-2015 cycle</w:t>
            </w:r>
            <w:r w:rsidR="00AA5CC3" w:rsidRPr="003D16FA">
              <w:rPr>
                <w:b/>
                <w:color w:val="FFFFFF"/>
              </w:rPr>
              <w:t xml:space="preserve">. </w:t>
            </w:r>
          </w:p>
        </w:tc>
      </w:tr>
    </w:tbl>
    <w:p w14:paraId="7B60A33C" w14:textId="77777777" w:rsidR="00040D58" w:rsidRDefault="00040D58" w:rsidP="00040D58">
      <w:pPr>
        <w:pStyle w:val="NoSpacing"/>
      </w:pPr>
    </w:p>
    <w:p w14:paraId="7B60A33D" w14:textId="77777777" w:rsidR="00040D58" w:rsidRDefault="003056A4" w:rsidP="00040D58">
      <w:pPr>
        <w:pStyle w:val="NoSpacing"/>
      </w:pPr>
      <w:bookmarkStart w:id="28" w:name="_Ref443037130"/>
      <w:r>
        <w:rPr>
          <w:noProof/>
        </w:rPr>
        <w:drawing>
          <wp:anchor distT="0" distB="0" distL="114300" distR="114300" simplePos="0" relativeHeight="251664384" behindDoc="0" locked="0" layoutInCell="1" allowOverlap="1" wp14:anchorId="7B60A4C2" wp14:editId="7B60A4C3">
            <wp:simplePos x="0" y="0"/>
            <wp:positionH relativeFrom="column">
              <wp:posOffset>0</wp:posOffset>
            </wp:positionH>
            <wp:positionV relativeFrom="paragraph">
              <wp:posOffset>-3810</wp:posOffset>
            </wp:positionV>
            <wp:extent cx="3324225" cy="2743200"/>
            <wp:effectExtent l="0" t="0" r="9525" b="0"/>
            <wp:wrapSquare wrapText="bothSides"/>
            <wp:docPr id="48" name="Picture 48" descr="Needs Assessment Phase, Formal Review 2014-2015 Graph&#10;Pre-Review 393&#10;Initiation 288&#10;Needs Assessment Phase 237&#10;End of Review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324225" cy="2743200"/>
                    </a:xfrm>
                    <a:prstGeom prst="rect">
                      <a:avLst/>
                    </a:prstGeom>
                  </pic:spPr>
                </pic:pic>
              </a:graphicData>
            </a:graphic>
            <wp14:sizeRelH relativeFrom="page">
              <wp14:pctWidth>0</wp14:pctWidth>
            </wp14:sizeRelH>
            <wp14:sizeRelV relativeFrom="page">
              <wp14:pctHeight>0</wp14:pctHeight>
            </wp14:sizeRelV>
          </wp:anchor>
        </w:drawing>
      </w:r>
      <w:r w:rsidRPr="00040D58">
        <w:t xml:space="preserve"> </w:t>
      </w:r>
      <w:bookmarkStart w:id="29" w:name="_Ref440018479"/>
      <w:bookmarkStart w:id="30" w:name="_Ref437264036"/>
      <w:bookmarkEnd w:id="28"/>
    </w:p>
    <w:bookmarkEnd w:id="29"/>
    <w:bookmarkEnd w:id="30"/>
    <w:p w14:paraId="7B60A33E" w14:textId="77777777" w:rsidR="008B235D" w:rsidRDefault="008B235D" w:rsidP="008B235D">
      <w:r>
        <w:t>The sharpest decrease in the number of programs approved at each Sponsoring Organization occurred during the initiation phase of the review</w:t>
      </w:r>
      <w:r>
        <w:rPr>
          <w:b/>
        </w:rPr>
        <w:t xml:space="preserve"> </w:t>
      </w:r>
      <w:r>
        <w:t xml:space="preserve">(see </w:t>
      </w:r>
      <w:r w:rsidR="00425575">
        <w:fldChar w:fldCharType="begin"/>
      </w:r>
      <w:r w:rsidR="00425575">
        <w:instrText xml:space="preserve"> REF _Ref443037130 \h </w:instrText>
      </w:r>
      <w:r w:rsidR="00425575">
        <w:fldChar w:fldCharType="separate"/>
      </w:r>
      <w:r w:rsidR="00425575" w:rsidRPr="00040D58">
        <w:t xml:space="preserve">Chart </w:t>
      </w:r>
      <w:r w:rsidR="00425575">
        <w:rPr>
          <w:noProof/>
        </w:rPr>
        <w:t>2</w:t>
      </w:r>
      <w:r w:rsidR="00425575">
        <w:t>.</w:t>
      </w:r>
      <w:r w:rsidR="00425575">
        <w:rPr>
          <w:noProof/>
        </w:rPr>
        <w:t>4</w:t>
      </w:r>
      <w:r w:rsidR="00425575">
        <w:fldChar w:fldCharType="end"/>
      </w:r>
      <w:r>
        <w:t>)</w:t>
      </w:r>
      <w:r>
        <w:rPr>
          <w:b/>
        </w:rPr>
        <w:t xml:space="preserve">. </w:t>
      </w:r>
      <w:r>
        <w:t xml:space="preserve">At this phase, ESE requires that SOs assess the breadth and depth of their program offerings, particularly for largely dormant programs. SOs </w:t>
      </w:r>
      <w:r w:rsidR="00FC1FAD">
        <w:t xml:space="preserve">then </w:t>
      </w:r>
      <w:r>
        <w:t>choose which program</w:t>
      </w:r>
      <w:r w:rsidR="00FC1FAD">
        <w:t>(s)</w:t>
      </w:r>
      <w:r>
        <w:t xml:space="preserve"> to </w:t>
      </w:r>
      <w:r w:rsidR="00FC1FAD">
        <w:t>expire or attempt to demonstrate a need for</w:t>
      </w:r>
      <w:r>
        <w:t xml:space="preserve">. </w:t>
      </w:r>
      <w:r w:rsidR="00FC1FAD">
        <w:t>Through this process</w:t>
      </w:r>
      <w:r>
        <w:t xml:space="preserve">, SOs </w:t>
      </w:r>
      <w:r w:rsidR="00FC1FAD">
        <w:t xml:space="preserve">opted to </w:t>
      </w:r>
      <w:r w:rsidR="00674DC2">
        <w:t xml:space="preserve">discontinue </w:t>
      </w:r>
      <w:r>
        <w:t>105 programs that</w:t>
      </w:r>
      <w:r w:rsidR="00FC1FAD">
        <w:t xml:space="preserve"> were either low or zero-</w:t>
      </w:r>
      <w:r>
        <w:t xml:space="preserve">enrollment. </w:t>
      </w:r>
    </w:p>
    <w:p w14:paraId="7B60A33F" w14:textId="77777777" w:rsidR="008B235D" w:rsidRDefault="008B235D" w:rsidP="008B235D">
      <w:r>
        <w:t xml:space="preserve">During the </w:t>
      </w:r>
      <w:hyperlink r:id="rId23" w:history="1">
        <w:r w:rsidRPr="00FC1FAD">
          <w:rPr>
            <w:rStyle w:val="Hyperlink"/>
          </w:rPr>
          <w:t>Needs Assessment</w:t>
        </w:r>
      </w:hyperlink>
      <w:r>
        <w:t xml:space="preserve"> phase, SOs must demonstrate state-specific need for the program as well as the ability to meet that state-specific need. </w:t>
      </w:r>
      <w:r w:rsidR="00FC1FAD">
        <w:t xml:space="preserve">This is an effort to preserve the state’s capacity to review programs and to ensure that programs have the necessary capacity to produce effective educators. Please see the </w:t>
      </w:r>
      <w:hyperlink r:id="rId24" w:history="1">
        <w:r w:rsidR="00FC1FAD" w:rsidRPr="009E56F9">
          <w:rPr>
            <w:rStyle w:val="Hyperlink"/>
          </w:rPr>
          <w:t>Needs Assessment Policy Advisory</w:t>
        </w:r>
      </w:hyperlink>
      <w:r w:rsidR="00FC1FAD">
        <w:t xml:space="preserve"> for more information. </w:t>
      </w:r>
      <w:r>
        <w:t xml:space="preserve">Fifty-one programs were </w:t>
      </w:r>
      <w:r w:rsidR="00674DC2">
        <w:t>discontinued</w:t>
      </w:r>
      <w:r>
        <w:t xml:space="preserve"> at this phase.</w:t>
      </w:r>
    </w:p>
    <w:p w14:paraId="7B60A340" w14:textId="77777777" w:rsidR="008B235D" w:rsidRPr="00DB7A74" w:rsidRDefault="008B235D" w:rsidP="008B235D">
      <w:r>
        <w:t>There were eight new programs approved as part of the formal review in 2014-2015, leaving 245 total programs approved</w:t>
      </w:r>
      <w:r w:rsidR="005D7C36">
        <w:t xml:space="preserve"> to be included as part of the review</w:t>
      </w:r>
      <w:r>
        <w:t>.</w:t>
      </w:r>
    </w:p>
    <w:p w14:paraId="7B60A341" w14:textId="77777777" w:rsidR="00042658" w:rsidRDefault="00042658" w:rsidP="00AD05D4">
      <w:pPr>
        <w:pStyle w:val="Heading2"/>
      </w:pPr>
    </w:p>
    <w:p w14:paraId="7B60A342" w14:textId="77777777" w:rsidR="00042658" w:rsidRDefault="00042658" w:rsidP="00AD05D4">
      <w:pPr>
        <w:pStyle w:val="Heading2"/>
      </w:pPr>
    </w:p>
    <w:p w14:paraId="7B60A343" w14:textId="77777777" w:rsidR="00042658" w:rsidRDefault="00042658" w:rsidP="00AD05D4">
      <w:pPr>
        <w:pStyle w:val="Heading2"/>
      </w:pPr>
    </w:p>
    <w:p w14:paraId="7B60A344" w14:textId="77777777" w:rsidR="00FC1FAD" w:rsidRDefault="00FC1FAD">
      <w:pPr>
        <w:spacing w:after="0" w:line="240" w:lineRule="auto"/>
        <w:rPr>
          <w:b/>
          <w:color w:val="0E4588"/>
          <w:sz w:val="24"/>
        </w:rPr>
      </w:pPr>
      <w:r>
        <w:br w:type="page"/>
      </w:r>
    </w:p>
    <w:p w14:paraId="7B60A345" w14:textId="77777777" w:rsidR="003C4E0D" w:rsidRPr="00B160F1" w:rsidRDefault="006E6B7F" w:rsidP="00C54887">
      <w:pPr>
        <w:pStyle w:val="Heading1"/>
      </w:pPr>
      <w:bookmarkStart w:id="31" w:name="_Summary_Judgments"/>
      <w:bookmarkStart w:id="32" w:name="_Toc441586082"/>
      <w:bookmarkStart w:id="33" w:name="_Toc441587198"/>
      <w:bookmarkStart w:id="34" w:name="_Toc441587642"/>
      <w:bookmarkEnd w:id="31"/>
      <w:r w:rsidRPr="00DD4DDA">
        <w:lastRenderedPageBreak/>
        <w:t>Summary Judgments</w:t>
      </w:r>
      <w:bookmarkEnd w:id="32"/>
      <w:bookmarkEnd w:id="33"/>
      <w:bookmarkEnd w:id="34"/>
    </w:p>
    <w:p w14:paraId="7B60A346" w14:textId="77777777" w:rsidR="00D42C0F" w:rsidRDefault="00D42C0F" w:rsidP="0044379C">
      <w:pPr>
        <w:pStyle w:val="Heading2"/>
      </w:pPr>
      <w:bookmarkStart w:id="35" w:name="_Overall_Approval_Status"/>
      <w:bookmarkStart w:id="36" w:name="_Toc441586083"/>
      <w:bookmarkStart w:id="37" w:name="_Toc441587643"/>
      <w:bookmarkEnd w:id="24"/>
      <w:bookmarkEnd w:id="35"/>
      <w:r w:rsidRPr="00D42C0F">
        <w:t>Overall Approval Status</w:t>
      </w:r>
      <w:bookmarkEnd w:id="36"/>
      <w:bookmarkEnd w:id="37"/>
      <w:r w:rsidRPr="00D42C0F">
        <w:t xml:space="preserve"> </w:t>
      </w:r>
    </w:p>
    <w:tbl>
      <w:tblPr>
        <w:tblW w:w="0" w:type="auto"/>
        <w:tblLook w:val="04A0" w:firstRow="1" w:lastRow="0" w:firstColumn="1" w:lastColumn="0" w:noHBand="0" w:noVBand="1"/>
      </w:tblPr>
      <w:tblGrid>
        <w:gridCol w:w="1098"/>
        <w:gridCol w:w="8478"/>
      </w:tblGrid>
      <w:tr w:rsidR="00322D68" w14:paraId="7B60A34A" w14:textId="77777777" w:rsidTr="003D16FA">
        <w:trPr>
          <w:trHeight w:val="603"/>
        </w:trPr>
        <w:tc>
          <w:tcPr>
            <w:tcW w:w="1098" w:type="dxa"/>
            <w:vAlign w:val="center"/>
          </w:tcPr>
          <w:p w14:paraId="7B60A347" w14:textId="77777777" w:rsidR="00322D68" w:rsidRDefault="00C94EDD" w:rsidP="003D16FA">
            <w:pPr>
              <w:spacing w:after="0"/>
            </w:pPr>
            <w:r>
              <w:rPr>
                <w:noProof/>
                <w:color w:val="538135"/>
              </w:rPr>
              <w:drawing>
                <wp:inline distT="0" distB="0" distL="0" distR="0" wp14:anchorId="7B60A4C4" wp14:editId="7B60A4C5">
                  <wp:extent cx="501650" cy="444500"/>
                  <wp:effectExtent l="0" t="0" r="0" b="0"/>
                  <wp:docPr id="5" name="Picture 290"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348" w14:textId="77777777" w:rsidR="00322D68" w:rsidRPr="003D16FA" w:rsidRDefault="00322D68" w:rsidP="003D16FA">
            <w:pPr>
              <w:spacing w:after="0"/>
              <w:rPr>
                <w:b/>
                <w:color w:val="FFFFFF"/>
                <w:sz w:val="16"/>
              </w:rPr>
            </w:pPr>
          </w:p>
          <w:p w14:paraId="7B60A349" w14:textId="77777777" w:rsidR="00322D68" w:rsidRPr="003D16FA" w:rsidRDefault="00322D68" w:rsidP="008B0DA4">
            <w:pPr>
              <w:rPr>
                <w:b/>
                <w:color w:val="FFFFFF"/>
              </w:rPr>
            </w:pPr>
            <w:r w:rsidRPr="003D16FA">
              <w:rPr>
                <w:b/>
                <w:color w:val="FFFFFF"/>
              </w:rPr>
              <w:t>The majority of S</w:t>
            </w:r>
            <w:r w:rsidR="008B0DA4">
              <w:rPr>
                <w:b/>
                <w:color w:val="FFFFFF"/>
              </w:rPr>
              <w:t>ponsoring Organizations</w:t>
            </w:r>
            <w:r w:rsidRPr="003D16FA">
              <w:rPr>
                <w:b/>
                <w:color w:val="FFFFFF"/>
              </w:rPr>
              <w:t xml:space="preserve"> received an overall determination rating of Ap</w:t>
            </w:r>
            <w:r w:rsidR="00424522">
              <w:rPr>
                <w:b/>
                <w:color w:val="FFFFFF"/>
              </w:rPr>
              <w:t>proved.  Overall, six SOs were Approved and three were Approved with C</w:t>
            </w:r>
            <w:r w:rsidRPr="003D16FA">
              <w:rPr>
                <w:b/>
                <w:color w:val="FFFFFF"/>
              </w:rPr>
              <w:t xml:space="preserve">onditions. </w:t>
            </w:r>
          </w:p>
        </w:tc>
      </w:tr>
    </w:tbl>
    <w:p w14:paraId="7B60A34B" w14:textId="77777777" w:rsidR="00322D68" w:rsidRDefault="00322D68" w:rsidP="00842E2C">
      <w:pPr>
        <w:spacing w:after="0"/>
      </w:pPr>
    </w:p>
    <w:p w14:paraId="7B60A34C" w14:textId="77777777" w:rsidR="005E3A89" w:rsidRPr="00C430C8" w:rsidRDefault="005E3A89" w:rsidP="005E3A89">
      <w:pPr>
        <w:pStyle w:val="NoSpacing"/>
      </w:pPr>
      <w:bookmarkStart w:id="38" w:name="_Ref433713643"/>
      <w:r w:rsidRPr="00C430C8">
        <w:t xml:space="preserve">Chart </w:t>
      </w:r>
      <w:r w:rsidR="00BB4EFF">
        <w:fldChar w:fldCharType="begin"/>
      </w:r>
      <w:r w:rsidR="00BB4EFF">
        <w:instrText xml:space="preserve"> STYLEREF 1 \s </w:instrText>
      </w:r>
      <w:r w:rsidR="00BB4EFF">
        <w:fldChar w:fldCharType="separate"/>
      </w:r>
      <w:r w:rsidRPr="00C430C8">
        <w:t>3</w:t>
      </w:r>
      <w:r w:rsidR="00BB4EFF">
        <w:fldChar w:fldCharType="end"/>
      </w:r>
      <w:r w:rsidRPr="00C430C8">
        <w:t>.</w:t>
      </w:r>
      <w:r w:rsidR="00BB4EFF">
        <w:fldChar w:fldCharType="begin"/>
      </w:r>
      <w:r w:rsidR="00BB4EFF">
        <w:instrText xml:space="preserve"> SEQ Chart \* ARABIC \s 1 </w:instrText>
      </w:r>
      <w:r w:rsidR="00BB4EFF">
        <w:fldChar w:fldCharType="separate"/>
      </w:r>
      <w:r w:rsidRPr="00C430C8">
        <w:t>1</w:t>
      </w:r>
      <w:r w:rsidR="00BB4EFF">
        <w:fldChar w:fldCharType="end"/>
      </w:r>
      <w:r w:rsidRPr="00C430C8">
        <w:t>: Overall Approval Status, D</w:t>
      </w:r>
      <w:r>
        <w:t>isaggregated, Formal Review 2014</w:t>
      </w:r>
      <w:r w:rsidRPr="00C430C8">
        <w:t>-2015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140"/>
      </w:tblGrid>
      <w:tr w:rsidR="005E3A89" w:rsidRPr="00A06BB5" w14:paraId="7B60A34F" w14:textId="77777777" w:rsidTr="00C41F4E">
        <w:tc>
          <w:tcPr>
            <w:tcW w:w="4770" w:type="dxa"/>
            <w:shd w:val="clear" w:color="auto" w:fill="EEECE1"/>
          </w:tcPr>
          <w:p w14:paraId="7B60A34D" w14:textId="77777777" w:rsidR="005E3A89" w:rsidRPr="00A06BB5" w:rsidRDefault="005E3A89" w:rsidP="00C41F4E">
            <w:pPr>
              <w:autoSpaceDE w:val="0"/>
              <w:autoSpaceDN w:val="0"/>
              <w:adjustRightInd w:val="0"/>
              <w:spacing w:after="0" w:line="240" w:lineRule="auto"/>
              <w:jc w:val="both"/>
              <w:rPr>
                <w:rFonts w:cs="Calibri"/>
                <w:b/>
                <w:color w:val="0E4588"/>
              </w:rPr>
            </w:pPr>
            <w:r w:rsidRPr="00A06BB5">
              <w:rPr>
                <w:rFonts w:cs="Calibri"/>
                <w:b/>
                <w:color w:val="0E4588"/>
              </w:rPr>
              <w:t>Sponsoring Organization</w:t>
            </w:r>
          </w:p>
        </w:tc>
        <w:tc>
          <w:tcPr>
            <w:tcW w:w="4140" w:type="dxa"/>
            <w:shd w:val="clear" w:color="auto" w:fill="EEECE1"/>
          </w:tcPr>
          <w:p w14:paraId="7B60A34E" w14:textId="77777777" w:rsidR="005E3A89" w:rsidRPr="00A06BB5" w:rsidRDefault="005E3A89" w:rsidP="00C41F4E">
            <w:pPr>
              <w:spacing w:after="0" w:line="240" w:lineRule="auto"/>
              <w:rPr>
                <w:b/>
                <w:color w:val="0E4588"/>
              </w:rPr>
            </w:pPr>
            <w:r w:rsidRPr="00A06BB5">
              <w:rPr>
                <w:b/>
                <w:color w:val="0E4588"/>
              </w:rPr>
              <w:t>Approval Status</w:t>
            </w:r>
          </w:p>
        </w:tc>
      </w:tr>
      <w:tr w:rsidR="005E3A89" w:rsidRPr="00A06BB5" w14:paraId="7B60A352" w14:textId="77777777" w:rsidTr="00C41F4E">
        <w:tc>
          <w:tcPr>
            <w:tcW w:w="4770" w:type="dxa"/>
          </w:tcPr>
          <w:p w14:paraId="7B60A350"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American International College</w:t>
            </w:r>
          </w:p>
        </w:tc>
        <w:tc>
          <w:tcPr>
            <w:tcW w:w="4140" w:type="dxa"/>
          </w:tcPr>
          <w:p w14:paraId="7B60A351" w14:textId="77777777" w:rsidR="005E3A89" w:rsidRPr="00A06BB5" w:rsidRDefault="005E3A89" w:rsidP="00C41F4E">
            <w:pPr>
              <w:spacing w:after="0" w:line="240" w:lineRule="auto"/>
            </w:pPr>
            <w:r w:rsidRPr="00A06BB5">
              <w:t>Approved with Conditions</w:t>
            </w:r>
          </w:p>
        </w:tc>
      </w:tr>
      <w:tr w:rsidR="005E3A89" w:rsidRPr="00A06BB5" w14:paraId="7B60A355" w14:textId="77777777" w:rsidTr="00C41F4E">
        <w:tc>
          <w:tcPr>
            <w:tcW w:w="4770" w:type="dxa"/>
          </w:tcPr>
          <w:p w14:paraId="7B60A353"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Berklee College of Music</w:t>
            </w:r>
          </w:p>
        </w:tc>
        <w:tc>
          <w:tcPr>
            <w:tcW w:w="4140" w:type="dxa"/>
          </w:tcPr>
          <w:p w14:paraId="7B60A354" w14:textId="77777777" w:rsidR="005E3A89" w:rsidRPr="00A06BB5" w:rsidRDefault="005E3A89" w:rsidP="00C41F4E">
            <w:pPr>
              <w:spacing w:after="0" w:line="240" w:lineRule="auto"/>
            </w:pPr>
            <w:r w:rsidRPr="00A06BB5">
              <w:t>Approved with Conditions</w:t>
            </w:r>
          </w:p>
        </w:tc>
      </w:tr>
      <w:tr w:rsidR="005E3A89" w:rsidRPr="00A06BB5" w14:paraId="7B60A358" w14:textId="77777777" w:rsidTr="00C41F4E">
        <w:tc>
          <w:tcPr>
            <w:tcW w:w="4770" w:type="dxa"/>
          </w:tcPr>
          <w:p w14:paraId="7B60A356"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Boston University</w:t>
            </w:r>
          </w:p>
        </w:tc>
        <w:tc>
          <w:tcPr>
            <w:tcW w:w="4140" w:type="dxa"/>
          </w:tcPr>
          <w:p w14:paraId="7B60A357" w14:textId="77777777" w:rsidR="005E3A89" w:rsidRPr="00A06BB5" w:rsidRDefault="005E3A89" w:rsidP="00C41F4E">
            <w:pPr>
              <w:spacing w:after="0" w:line="240" w:lineRule="auto"/>
            </w:pPr>
            <w:r w:rsidRPr="00A06BB5">
              <w:t>Approved</w:t>
            </w:r>
          </w:p>
        </w:tc>
      </w:tr>
      <w:tr w:rsidR="005E3A89" w:rsidRPr="00A06BB5" w14:paraId="7B60A35B" w14:textId="77777777" w:rsidTr="00C41F4E">
        <w:tc>
          <w:tcPr>
            <w:tcW w:w="4770" w:type="dxa"/>
          </w:tcPr>
          <w:p w14:paraId="7B60A359"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Catherine Leahy Brine</w:t>
            </w:r>
          </w:p>
        </w:tc>
        <w:tc>
          <w:tcPr>
            <w:tcW w:w="4140" w:type="dxa"/>
          </w:tcPr>
          <w:p w14:paraId="7B60A35A" w14:textId="77777777" w:rsidR="005E3A89" w:rsidRPr="00A06BB5" w:rsidRDefault="005E3A89" w:rsidP="00C41F4E">
            <w:pPr>
              <w:spacing w:after="0" w:line="240" w:lineRule="auto"/>
            </w:pPr>
            <w:r w:rsidRPr="00A06BB5">
              <w:t>N/A – rescheduled due to weather</w:t>
            </w:r>
          </w:p>
        </w:tc>
      </w:tr>
      <w:tr w:rsidR="005E3A89" w:rsidRPr="00A06BB5" w14:paraId="7B60A35E" w14:textId="77777777" w:rsidTr="00C41F4E">
        <w:tc>
          <w:tcPr>
            <w:tcW w:w="4770" w:type="dxa"/>
          </w:tcPr>
          <w:p w14:paraId="7B60A35C"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City on a Hill</w:t>
            </w:r>
          </w:p>
        </w:tc>
        <w:tc>
          <w:tcPr>
            <w:tcW w:w="4140" w:type="dxa"/>
          </w:tcPr>
          <w:p w14:paraId="7B60A35D" w14:textId="77777777" w:rsidR="005E3A89" w:rsidRPr="00A06BB5" w:rsidRDefault="005E3A89" w:rsidP="00C41F4E">
            <w:pPr>
              <w:spacing w:after="0" w:line="240" w:lineRule="auto"/>
            </w:pPr>
            <w:r w:rsidRPr="00A06BB5">
              <w:t>Approved with Conditions</w:t>
            </w:r>
          </w:p>
        </w:tc>
      </w:tr>
      <w:tr w:rsidR="005E3A89" w:rsidRPr="00A06BB5" w14:paraId="7B60A361" w14:textId="77777777" w:rsidTr="00C41F4E">
        <w:tc>
          <w:tcPr>
            <w:tcW w:w="4770" w:type="dxa"/>
          </w:tcPr>
          <w:p w14:paraId="7B60A35F"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Collaborative for Educational Services</w:t>
            </w:r>
          </w:p>
        </w:tc>
        <w:tc>
          <w:tcPr>
            <w:tcW w:w="4140" w:type="dxa"/>
          </w:tcPr>
          <w:p w14:paraId="7B60A360" w14:textId="77777777" w:rsidR="005E3A89" w:rsidRPr="00A06BB5" w:rsidRDefault="005E3A89" w:rsidP="00C41F4E">
            <w:pPr>
              <w:spacing w:after="0" w:line="240" w:lineRule="auto"/>
            </w:pPr>
            <w:r w:rsidRPr="00A06BB5">
              <w:t>Approved</w:t>
            </w:r>
          </w:p>
        </w:tc>
      </w:tr>
      <w:tr w:rsidR="005E3A89" w:rsidRPr="00A06BB5" w14:paraId="7B60A364" w14:textId="77777777" w:rsidTr="00C41F4E">
        <w:tc>
          <w:tcPr>
            <w:tcW w:w="4770" w:type="dxa"/>
          </w:tcPr>
          <w:p w14:paraId="7B60A362"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MATCH</w:t>
            </w:r>
            <w:r>
              <w:rPr>
                <w:rFonts w:cs="Calibri"/>
                <w:color w:val="000000"/>
              </w:rPr>
              <w:t xml:space="preserve"> Teacher Residency</w:t>
            </w:r>
          </w:p>
        </w:tc>
        <w:tc>
          <w:tcPr>
            <w:tcW w:w="4140" w:type="dxa"/>
          </w:tcPr>
          <w:p w14:paraId="7B60A363" w14:textId="77777777" w:rsidR="005E3A89" w:rsidRPr="00A06BB5" w:rsidRDefault="005E3A89" w:rsidP="00C41F4E">
            <w:pPr>
              <w:spacing w:after="0" w:line="240" w:lineRule="auto"/>
            </w:pPr>
            <w:r w:rsidRPr="00A06BB5">
              <w:t>Approved</w:t>
            </w:r>
          </w:p>
        </w:tc>
      </w:tr>
      <w:tr w:rsidR="005E3A89" w:rsidRPr="00A06BB5" w14:paraId="7B60A367" w14:textId="77777777" w:rsidTr="00C41F4E">
        <w:tc>
          <w:tcPr>
            <w:tcW w:w="4770" w:type="dxa"/>
          </w:tcPr>
          <w:p w14:paraId="7B60A365"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Northeastern University</w:t>
            </w:r>
          </w:p>
        </w:tc>
        <w:tc>
          <w:tcPr>
            <w:tcW w:w="4140" w:type="dxa"/>
          </w:tcPr>
          <w:p w14:paraId="7B60A366" w14:textId="77777777" w:rsidR="005E3A89" w:rsidRPr="00A06BB5" w:rsidRDefault="005E3A89" w:rsidP="00C41F4E">
            <w:pPr>
              <w:spacing w:after="0" w:line="240" w:lineRule="auto"/>
            </w:pPr>
            <w:r w:rsidRPr="00A06BB5">
              <w:t>Approved</w:t>
            </w:r>
          </w:p>
        </w:tc>
      </w:tr>
      <w:tr w:rsidR="005E3A89" w:rsidRPr="00A06BB5" w14:paraId="7B60A36A" w14:textId="77777777" w:rsidTr="00C41F4E">
        <w:tc>
          <w:tcPr>
            <w:tcW w:w="4770" w:type="dxa"/>
          </w:tcPr>
          <w:p w14:paraId="7B60A368"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PRISM Education Consultants</w:t>
            </w:r>
          </w:p>
        </w:tc>
        <w:tc>
          <w:tcPr>
            <w:tcW w:w="4140" w:type="dxa"/>
          </w:tcPr>
          <w:p w14:paraId="7B60A369" w14:textId="77777777" w:rsidR="005E3A89" w:rsidRPr="00A06BB5" w:rsidRDefault="005E3A89" w:rsidP="00C41F4E">
            <w:pPr>
              <w:spacing w:after="0" w:line="240" w:lineRule="auto"/>
            </w:pPr>
            <w:r w:rsidRPr="00A06BB5">
              <w:t xml:space="preserve">N/A </w:t>
            </w:r>
            <w:r>
              <w:t>–</w:t>
            </w:r>
            <w:r w:rsidRPr="00A06BB5">
              <w:t xml:space="preserve"> Expired</w:t>
            </w:r>
          </w:p>
        </w:tc>
      </w:tr>
      <w:tr w:rsidR="005E3A89" w:rsidRPr="00A06BB5" w14:paraId="7B60A36D" w14:textId="77777777" w:rsidTr="00C41F4E">
        <w:tc>
          <w:tcPr>
            <w:tcW w:w="4770" w:type="dxa"/>
          </w:tcPr>
          <w:p w14:paraId="7B60A36B"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Springfield Public Schools</w:t>
            </w:r>
          </w:p>
        </w:tc>
        <w:tc>
          <w:tcPr>
            <w:tcW w:w="4140" w:type="dxa"/>
          </w:tcPr>
          <w:p w14:paraId="7B60A36C" w14:textId="77777777" w:rsidR="005E3A89" w:rsidRPr="00A06BB5" w:rsidRDefault="005E3A89" w:rsidP="00C41F4E">
            <w:pPr>
              <w:spacing w:after="0" w:line="240" w:lineRule="auto"/>
            </w:pPr>
            <w:r w:rsidRPr="00A06BB5">
              <w:t xml:space="preserve">N/A </w:t>
            </w:r>
            <w:r>
              <w:t>–</w:t>
            </w:r>
            <w:r w:rsidRPr="00A06BB5">
              <w:t xml:space="preserve"> Expired</w:t>
            </w:r>
          </w:p>
        </w:tc>
      </w:tr>
      <w:tr w:rsidR="005E3A89" w:rsidRPr="00A06BB5" w14:paraId="7B60A370" w14:textId="77777777" w:rsidTr="00C41F4E">
        <w:tc>
          <w:tcPr>
            <w:tcW w:w="4770" w:type="dxa"/>
          </w:tcPr>
          <w:p w14:paraId="7B60A36E"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UMass Amherst (NCATE)</w:t>
            </w:r>
          </w:p>
        </w:tc>
        <w:tc>
          <w:tcPr>
            <w:tcW w:w="4140" w:type="dxa"/>
          </w:tcPr>
          <w:p w14:paraId="7B60A36F" w14:textId="77777777" w:rsidR="005E3A89" w:rsidRPr="00A06BB5" w:rsidRDefault="005E3A89" w:rsidP="00C41F4E">
            <w:pPr>
              <w:spacing w:after="0" w:line="240" w:lineRule="auto"/>
            </w:pPr>
            <w:r w:rsidRPr="00A06BB5">
              <w:t>Approved</w:t>
            </w:r>
          </w:p>
        </w:tc>
      </w:tr>
      <w:tr w:rsidR="005E3A89" w:rsidRPr="00A06BB5" w14:paraId="7B60A373" w14:textId="77777777" w:rsidTr="00C41F4E">
        <w:tc>
          <w:tcPr>
            <w:tcW w:w="4770" w:type="dxa"/>
          </w:tcPr>
          <w:p w14:paraId="7B60A371" w14:textId="77777777" w:rsidR="005E3A89" w:rsidRPr="00A06BB5" w:rsidRDefault="005E3A89" w:rsidP="00C41F4E">
            <w:pPr>
              <w:autoSpaceDE w:val="0"/>
              <w:autoSpaceDN w:val="0"/>
              <w:adjustRightInd w:val="0"/>
              <w:spacing w:after="0" w:line="240" w:lineRule="auto"/>
              <w:rPr>
                <w:rFonts w:cs="Calibri"/>
                <w:color w:val="000000"/>
              </w:rPr>
            </w:pPr>
            <w:r w:rsidRPr="00A06BB5">
              <w:rPr>
                <w:rFonts w:cs="Calibri"/>
                <w:color w:val="000000"/>
              </w:rPr>
              <w:t>Wheelock College (NCATE)</w:t>
            </w:r>
          </w:p>
        </w:tc>
        <w:tc>
          <w:tcPr>
            <w:tcW w:w="4140" w:type="dxa"/>
          </w:tcPr>
          <w:p w14:paraId="7B60A372" w14:textId="77777777" w:rsidR="005E3A89" w:rsidRPr="00A06BB5" w:rsidRDefault="005E3A89" w:rsidP="00C41F4E">
            <w:pPr>
              <w:spacing w:after="0" w:line="240" w:lineRule="auto"/>
            </w:pPr>
            <w:r w:rsidRPr="00A06BB5">
              <w:t>Approved</w:t>
            </w:r>
          </w:p>
        </w:tc>
      </w:tr>
    </w:tbl>
    <w:p w14:paraId="7B60A374" w14:textId="77777777" w:rsidR="00DB7A74" w:rsidRDefault="00B336B1" w:rsidP="00B336B1">
      <w:pPr>
        <w:pStyle w:val="NoSpacing"/>
        <w:rPr>
          <w:i/>
          <w:color w:val="E36C0A"/>
        </w:rPr>
      </w:pPr>
      <w:r w:rsidRPr="00C430C8">
        <w:t xml:space="preserve"> </w:t>
      </w:r>
      <w:bookmarkEnd w:id="38"/>
    </w:p>
    <w:p w14:paraId="7B60A375" w14:textId="77777777" w:rsidR="00BE7B6B" w:rsidRDefault="00BE7B6B" w:rsidP="005C2182">
      <w:pPr>
        <w:pStyle w:val="Heading3"/>
      </w:pPr>
      <w:bookmarkStart w:id="39" w:name="_Toc441586084"/>
      <w:bookmarkStart w:id="40" w:name="_Toc441587644"/>
      <w:r>
        <w:t>Sponsoring Organization Expirations</w:t>
      </w:r>
      <w:bookmarkEnd w:id="39"/>
      <w:bookmarkEnd w:id="40"/>
    </w:p>
    <w:p w14:paraId="7B60A376" w14:textId="77777777" w:rsidR="002004CB" w:rsidRDefault="00A029A2" w:rsidP="002004CB">
      <w:r>
        <w:t>While under the process of review,</w:t>
      </w:r>
      <w:r w:rsidR="00C2741E">
        <w:t xml:space="preserve"> t</w:t>
      </w:r>
      <w:r w:rsidR="00BE7B6B">
        <w:t>wo organizations decided to no longer be a</w:t>
      </w:r>
      <w:r w:rsidR="007B1731">
        <w:t xml:space="preserve">n </w:t>
      </w:r>
      <w:r w:rsidR="008B0DA4">
        <w:t>SO</w:t>
      </w:r>
      <w:r w:rsidR="00BE7B6B">
        <w:t xml:space="preserve"> in Massachusetts</w:t>
      </w:r>
      <w:r>
        <w:t xml:space="preserve"> and formally cease</w:t>
      </w:r>
      <w:r w:rsidR="00082FA1">
        <w:t>d</w:t>
      </w:r>
      <w:r>
        <w:t xml:space="preserve"> operation</w:t>
      </w:r>
      <w:r w:rsidR="00BE7B6B">
        <w:t>. Those SOs are PRISM Education Consultants and Springfield Public Schools.</w:t>
      </w:r>
      <w:r w:rsidR="00CE200E">
        <w:t xml:space="preserve"> </w:t>
      </w:r>
      <w:r w:rsidR="00D60B43">
        <w:t>The decision to expire approval was made by each provider</w:t>
      </w:r>
      <w:r w:rsidR="00CE200E">
        <w:t xml:space="preserve">. PRISM withdrew following the Needs Assessment phase of the review and Springfield Public Schools withdrew after submitting an initial offsite folio. </w:t>
      </w:r>
      <w:bookmarkStart w:id="41" w:name="_Toc441586085"/>
      <w:bookmarkStart w:id="42" w:name="_Toc441587645"/>
    </w:p>
    <w:p w14:paraId="7B60A377" w14:textId="77777777" w:rsidR="00BE7B6B" w:rsidRPr="004F650F" w:rsidRDefault="009801DB" w:rsidP="002004CB">
      <w:pPr>
        <w:pStyle w:val="Heading3"/>
      </w:pPr>
      <w:r>
        <w:t>ESE Approval &amp; National Accreditation</w:t>
      </w:r>
      <w:bookmarkEnd w:id="41"/>
      <w:bookmarkEnd w:id="42"/>
    </w:p>
    <w:p w14:paraId="7B60A378" w14:textId="77777777" w:rsidR="00BE7B6B" w:rsidRPr="00207E63" w:rsidRDefault="007D66B3" w:rsidP="00BE7B6B">
      <w:r>
        <w:t>T</w:t>
      </w:r>
      <w:r w:rsidR="009801DB">
        <w:t>he Council for the Accreditation of Educator Preparation (CAEP) is the recently consolidated body governing national accreditation in the U.S</w:t>
      </w:r>
      <w:r>
        <w:t>. However, in</w:t>
      </w:r>
      <w:r w:rsidR="009801DB">
        <w:t xml:space="preserve"> the 2014-2015 academic year</w:t>
      </w:r>
      <w:r w:rsidR="00643432">
        <w:t>,</w:t>
      </w:r>
      <w:r w:rsidR="009801DB">
        <w:t xml:space="preserve"> there were two organizations that pursued national accreditation according to the state’s </w:t>
      </w:r>
      <w:r w:rsidR="00755969">
        <w:t xml:space="preserve">2007 </w:t>
      </w:r>
      <w:r w:rsidR="009801DB">
        <w:t>partnership agreement with the National Council for the Accreditation of Teacher Education (NCATE). These NCATE l</w:t>
      </w:r>
      <w:r w:rsidR="00BE7B6B">
        <w:t>egacy visits</w:t>
      </w:r>
      <w:r w:rsidR="009801DB">
        <w:t>, as they are referred to by CAEP,</w:t>
      </w:r>
      <w:r w:rsidR="00BE7B6B">
        <w:t xml:space="preserve"> </w:t>
      </w:r>
      <w:r w:rsidR="009801DB">
        <w:t>occurred</w:t>
      </w:r>
      <w:r w:rsidR="00BE7B6B">
        <w:t xml:space="preserve"> at Wheelock </w:t>
      </w:r>
      <w:r w:rsidR="009801DB">
        <w:t xml:space="preserve">College </w:t>
      </w:r>
      <w:r w:rsidR="00BE7B6B">
        <w:t xml:space="preserve">and </w:t>
      </w:r>
      <w:r w:rsidR="009801DB">
        <w:t xml:space="preserve">The University of Massachusetts </w:t>
      </w:r>
      <w:r w:rsidR="00BE7B6B">
        <w:t xml:space="preserve">Amherst. </w:t>
      </w:r>
      <w:r w:rsidR="009801DB" w:rsidRPr="009801DB">
        <w:t xml:space="preserve">Under </w:t>
      </w:r>
      <w:r w:rsidR="009801DB">
        <w:t>t</w:t>
      </w:r>
      <w:r w:rsidR="00755969">
        <w:t xml:space="preserve">his </w:t>
      </w:r>
      <w:r w:rsidR="009801DB" w:rsidRPr="009801DB">
        <w:t xml:space="preserve">partnership agreement, several components of the state process of review (as outlined </w:t>
      </w:r>
      <w:r w:rsidR="00322D68">
        <w:t xml:space="preserve">in </w:t>
      </w:r>
      <w:hyperlink w:anchor="_Appendix_A:_Data" w:history="1">
        <w:r w:rsidR="00322D68" w:rsidRPr="005F4393">
          <w:rPr>
            <w:rStyle w:val="Hyperlink"/>
          </w:rPr>
          <w:t xml:space="preserve">Appendix </w:t>
        </w:r>
        <w:r w:rsidR="005F4393" w:rsidRPr="005F4393">
          <w:rPr>
            <w:rStyle w:val="Hyperlink"/>
          </w:rPr>
          <w:t>A</w:t>
        </w:r>
      </w:hyperlink>
      <w:r w:rsidR="009801DB" w:rsidRPr="009801DB">
        <w:t xml:space="preserve">) are altered. Most significantly, NCATE’s standards (2008 NCATE Standards) and protocols </w:t>
      </w:r>
      <w:r w:rsidR="005D7C36">
        <w:t>we</w:t>
      </w:r>
      <w:r w:rsidR="009801DB" w:rsidRPr="009801DB">
        <w:t>re the primary ones used in the review</w:t>
      </w:r>
      <w:r w:rsidR="00322D68">
        <w:t>.</w:t>
      </w:r>
      <w:r w:rsidR="009801DB" w:rsidRPr="009801DB">
        <w:t xml:space="preserve"> ESE worked closely with </w:t>
      </w:r>
      <w:r w:rsidR="009801DB">
        <w:t>the SOs</w:t>
      </w:r>
      <w:r w:rsidR="009801DB" w:rsidRPr="009801DB">
        <w:t xml:space="preserve"> and NCATE to implement a review in accordance with partnership agreement, while also supporting the changing context within the state (2012 standards) and NCATE (transition to CAEP). </w:t>
      </w:r>
      <w:r w:rsidR="009801DB">
        <w:t xml:space="preserve">We are grateful to our organizations for </w:t>
      </w:r>
      <w:r w:rsidR="00755969">
        <w:t>their</w:t>
      </w:r>
      <w:r w:rsidR="009801DB">
        <w:t xml:space="preserve"> support in </w:t>
      </w:r>
      <w:r w:rsidR="00755969">
        <w:t xml:space="preserve">the transition. However, because ESE did not execute the full state </w:t>
      </w:r>
      <w:r w:rsidR="005D7C36">
        <w:t xml:space="preserve">review </w:t>
      </w:r>
      <w:r w:rsidR="00755969">
        <w:t xml:space="preserve">process (particularly in terms of onsite protocols) with these two organizations, we have excluded them from the trends analysis that follows. </w:t>
      </w:r>
    </w:p>
    <w:p w14:paraId="7B60A379" w14:textId="77777777" w:rsidR="00070FC5" w:rsidRDefault="00322D68" w:rsidP="005F4393">
      <w:pPr>
        <w:pStyle w:val="Heading2"/>
      </w:pPr>
      <w:bookmarkStart w:id="43" w:name="_Domain_Ratings"/>
      <w:bookmarkStart w:id="44" w:name="DomainRatings"/>
      <w:bookmarkEnd w:id="43"/>
      <w:r>
        <w:br w:type="page"/>
      </w:r>
      <w:bookmarkStart w:id="45" w:name="_Toc441586086"/>
      <w:bookmarkStart w:id="46" w:name="_Toc441587646"/>
      <w:r w:rsidR="003C4E0D" w:rsidRPr="00EE12AF">
        <w:lastRenderedPageBreak/>
        <w:t>Domain Ratings</w:t>
      </w:r>
      <w:bookmarkEnd w:id="45"/>
      <w:bookmarkEnd w:id="46"/>
    </w:p>
    <w:p w14:paraId="7B60A37A" w14:textId="77777777" w:rsidR="00402F9E" w:rsidRDefault="00402F9E" w:rsidP="00842E2C">
      <w:r>
        <w:t xml:space="preserve">Domains are the major categories </w:t>
      </w:r>
      <w:r w:rsidR="002440E1">
        <w:t>upon which organizations are evaluated. There are five domains that are assessed at the organization level.</w:t>
      </w:r>
      <w:r w:rsidR="002440E1">
        <w:rPr>
          <w:rStyle w:val="FootnoteReference"/>
        </w:rPr>
        <w:footnoteReference w:id="6"/>
      </w:r>
      <w:r w:rsidR="002440E1">
        <w:t xml:space="preserve"> </w:t>
      </w:r>
    </w:p>
    <w:p w14:paraId="7B60A37B" w14:textId="77777777" w:rsidR="002440E1" w:rsidRPr="00083FCA" w:rsidRDefault="002440E1" w:rsidP="00C345B8">
      <w:pPr>
        <w:numPr>
          <w:ilvl w:val="0"/>
          <w:numId w:val="30"/>
        </w:numPr>
        <w:spacing w:after="0" w:line="240" w:lineRule="auto"/>
      </w:pPr>
      <w:r w:rsidRPr="00083FCA">
        <w:rPr>
          <w:b/>
        </w:rPr>
        <w:t>The Organization</w:t>
      </w:r>
      <w:r w:rsidRPr="00083FCA">
        <w:t xml:space="preserve"> (ORG): </w:t>
      </w:r>
      <w:r w:rsidRPr="00083FCA">
        <w:rPr>
          <w:i/>
        </w:rPr>
        <w:t>Is the organization set up to support and sustain effective preparation?</w:t>
      </w:r>
    </w:p>
    <w:p w14:paraId="7B60A37C" w14:textId="77777777" w:rsidR="002440E1" w:rsidRPr="00083FCA" w:rsidRDefault="002440E1" w:rsidP="00C345B8">
      <w:pPr>
        <w:numPr>
          <w:ilvl w:val="0"/>
          <w:numId w:val="30"/>
        </w:numPr>
        <w:spacing w:after="0" w:line="240" w:lineRule="auto"/>
      </w:pPr>
      <w:r w:rsidRPr="00083FCA">
        <w:rPr>
          <w:b/>
        </w:rPr>
        <w:t>Partnerships</w:t>
      </w:r>
      <w:r w:rsidRPr="00083FCA">
        <w:t xml:space="preserve"> (PAR): </w:t>
      </w:r>
      <w:r w:rsidRPr="00083FCA">
        <w:rPr>
          <w:i/>
        </w:rPr>
        <w:t>Is the organization meeting the needs of the PK-12 system?</w:t>
      </w:r>
    </w:p>
    <w:p w14:paraId="7B60A37D" w14:textId="77777777" w:rsidR="002440E1" w:rsidRPr="00083FCA" w:rsidRDefault="002440E1" w:rsidP="00C345B8">
      <w:pPr>
        <w:numPr>
          <w:ilvl w:val="0"/>
          <w:numId w:val="30"/>
        </w:numPr>
        <w:spacing w:after="0" w:line="240" w:lineRule="auto"/>
      </w:pPr>
      <w:r w:rsidRPr="00083FCA">
        <w:rPr>
          <w:b/>
        </w:rPr>
        <w:t>Continuous Improvement</w:t>
      </w:r>
      <w:r w:rsidRPr="00083FCA">
        <w:t xml:space="preserve"> (CI): </w:t>
      </w:r>
      <w:r w:rsidRPr="00083FCA">
        <w:rPr>
          <w:i/>
        </w:rPr>
        <w:t>Is the organization engaging in continuous improvement efforts that result in better prepared educators?</w:t>
      </w:r>
    </w:p>
    <w:p w14:paraId="7B60A37E" w14:textId="77777777" w:rsidR="002440E1" w:rsidRPr="00083FCA" w:rsidRDefault="002440E1" w:rsidP="00C345B8">
      <w:pPr>
        <w:numPr>
          <w:ilvl w:val="0"/>
          <w:numId w:val="30"/>
        </w:numPr>
        <w:spacing w:after="0" w:line="240" w:lineRule="auto"/>
      </w:pPr>
      <w:r w:rsidRPr="00083FCA">
        <w:rPr>
          <w:b/>
        </w:rPr>
        <w:t>The Candidate</w:t>
      </w:r>
      <w:r w:rsidRPr="00083FCA">
        <w:t xml:space="preserve"> (CAN): </w:t>
      </w:r>
      <w:r w:rsidRPr="00083FCA">
        <w:rPr>
          <w:i/>
        </w:rPr>
        <w:t>Is the candidate’s experience in the program contributing to effective preparation?</w:t>
      </w:r>
      <w:r w:rsidRPr="00083FCA">
        <w:t xml:space="preserve">                     </w:t>
      </w:r>
    </w:p>
    <w:p w14:paraId="7B60A37F" w14:textId="77777777" w:rsidR="002440E1" w:rsidRPr="00842E2C" w:rsidRDefault="002440E1" w:rsidP="00C345B8">
      <w:pPr>
        <w:numPr>
          <w:ilvl w:val="0"/>
          <w:numId w:val="30"/>
        </w:numPr>
        <w:spacing w:after="0" w:line="240" w:lineRule="auto"/>
      </w:pPr>
      <w:r w:rsidRPr="00083FCA">
        <w:rPr>
          <w:b/>
        </w:rPr>
        <w:t>Field-Based Experiences</w:t>
      </w:r>
      <w:r w:rsidRPr="00083FCA">
        <w:t xml:space="preserve"> (FBE): </w:t>
      </w:r>
      <w:r w:rsidRPr="00083FCA">
        <w:rPr>
          <w:i/>
        </w:rPr>
        <w:t>Do candidates have the necessary experiences in the field to be ready for the licensure role?</w:t>
      </w:r>
    </w:p>
    <w:p w14:paraId="7B60A380" w14:textId="77777777" w:rsidR="00CB0016" w:rsidRPr="00083FCA" w:rsidRDefault="00CB0016" w:rsidP="00842E2C">
      <w:pPr>
        <w:spacing w:after="0" w:line="240" w:lineRule="auto"/>
        <w:ind w:left="720"/>
      </w:pPr>
    </w:p>
    <w:tbl>
      <w:tblPr>
        <w:tblW w:w="0" w:type="auto"/>
        <w:tblLook w:val="04A0" w:firstRow="1" w:lastRow="0" w:firstColumn="1" w:lastColumn="0" w:noHBand="0" w:noVBand="1"/>
      </w:tblPr>
      <w:tblGrid>
        <w:gridCol w:w="1098"/>
        <w:gridCol w:w="8478"/>
      </w:tblGrid>
      <w:tr w:rsidR="00322D68" w14:paraId="7B60A383" w14:textId="77777777" w:rsidTr="003D16FA">
        <w:trPr>
          <w:trHeight w:val="810"/>
        </w:trPr>
        <w:tc>
          <w:tcPr>
            <w:tcW w:w="1098" w:type="dxa"/>
            <w:vAlign w:val="center"/>
          </w:tcPr>
          <w:p w14:paraId="7B60A381" w14:textId="77777777" w:rsidR="00322D68" w:rsidRDefault="00C94EDD" w:rsidP="003D16FA">
            <w:pPr>
              <w:spacing w:after="0"/>
            </w:pPr>
            <w:r>
              <w:rPr>
                <w:noProof/>
                <w:color w:val="538135"/>
              </w:rPr>
              <w:drawing>
                <wp:inline distT="0" distB="0" distL="0" distR="0" wp14:anchorId="7B60A4C6" wp14:editId="7B60A4C7">
                  <wp:extent cx="501650" cy="444500"/>
                  <wp:effectExtent l="0" t="0" r="0" b="0"/>
                  <wp:docPr id="6" name="Picture 291"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382" w14:textId="77777777" w:rsidR="00322D68" w:rsidRPr="003D16FA" w:rsidRDefault="00402F9E" w:rsidP="003D16FA">
            <w:pPr>
              <w:spacing w:after="0"/>
              <w:rPr>
                <w:b/>
                <w:color w:val="FFFFFF"/>
              </w:rPr>
            </w:pPr>
            <w:r w:rsidRPr="003D16FA">
              <w:rPr>
                <w:b/>
                <w:color w:val="FFFFFF"/>
              </w:rPr>
              <w:t xml:space="preserve">Sponsoring Organizations are most proficient in the Candidate </w:t>
            </w:r>
            <w:r w:rsidR="00CB0016" w:rsidRPr="003D16FA">
              <w:rPr>
                <w:b/>
                <w:color w:val="FFFFFF"/>
              </w:rPr>
              <w:t>D</w:t>
            </w:r>
            <w:r w:rsidRPr="003D16FA">
              <w:rPr>
                <w:b/>
                <w:color w:val="FFFFFF"/>
              </w:rPr>
              <w:t>omain and needed the most improvement in the Continuous Improvement Domain.</w:t>
            </w:r>
          </w:p>
        </w:tc>
      </w:tr>
      <w:bookmarkEnd w:id="44"/>
    </w:tbl>
    <w:p w14:paraId="7B60A384" w14:textId="77777777" w:rsidR="00CB0016" w:rsidRDefault="00CB0016" w:rsidP="00842E2C">
      <w:pPr>
        <w:spacing w:after="0"/>
      </w:pPr>
    </w:p>
    <w:p w14:paraId="7B60A385" w14:textId="77777777" w:rsidR="00056D7E" w:rsidRDefault="00890920" w:rsidP="00056D7E">
      <w:r>
        <w:t xml:space="preserve">Over half of organizations that </w:t>
      </w:r>
      <w:r w:rsidR="00396F83">
        <w:t>participated in</w:t>
      </w:r>
      <w:r>
        <w:t xml:space="preserve"> formal review received a Proficient rating in </w:t>
      </w:r>
      <w:r w:rsidR="00353CB6">
        <w:t>the Candidate domain</w:t>
      </w:r>
      <w:r>
        <w:t xml:space="preserve"> (see </w:t>
      </w:r>
      <w:r w:rsidR="00D72CDE">
        <w:fldChar w:fldCharType="begin"/>
      </w:r>
      <w:r>
        <w:instrText xml:space="preserve"> REF _Ref433713769 \h </w:instrText>
      </w:r>
      <w:r w:rsidR="00D72CDE">
        <w:fldChar w:fldCharType="separate"/>
      </w:r>
      <w:r w:rsidR="0036647C" w:rsidRPr="00277AE7">
        <w:t xml:space="preserve">Chart </w:t>
      </w:r>
      <w:r w:rsidR="0036647C">
        <w:rPr>
          <w:noProof/>
        </w:rPr>
        <w:t>3</w:t>
      </w:r>
      <w:r w:rsidR="0036647C">
        <w:t>.</w:t>
      </w:r>
      <w:r w:rsidR="0036647C">
        <w:rPr>
          <w:noProof/>
        </w:rPr>
        <w:t>2</w:t>
      </w:r>
      <w:r w:rsidR="00D72CDE">
        <w:fldChar w:fldCharType="end"/>
      </w:r>
      <w:r>
        <w:t xml:space="preserve">).  The majority of SOs received a rating of Needs Improvement or Unsatisfactory in </w:t>
      </w:r>
      <w:r w:rsidR="00353CB6">
        <w:t>the Continuous Improvement domain</w:t>
      </w:r>
      <w:r>
        <w:t xml:space="preserve">.  </w:t>
      </w:r>
      <w:r w:rsidR="00056D7E">
        <w:t xml:space="preserve">The Organization domain </w:t>
      </w:r>
      <w:r>
        <w:t>had the most inconsistency</w:t>
      </w:r>
      <w:r w:rsidR="007D66B3">
        <w:t>. About</w:t>
      </w:r>
      <w:r>
        <w:t xml:space="preserve"> half of</w:t>
      </w:r>
      <w:r w:rsidR="004F5D61">
        <w:t xml:space="preserve"> SOs received a rating of </w:t>
      </w:r>
      <w:r w:rsidR="004F5D61" w:rsidRPr="00890920">
        <w:t>Proficient</w:t>
      </w:r>
      <w:r w:rsidR="00056D7E">
        <w:t xml:space="preserve"> and </w:t>
      </w:r>
      <w:r>
        <w:t>the other half</w:t>
      </w:r>
      <w:r w:rsidR="004F5D61">
        <w:t xml:space="preserve"> received a rating of </w:t>
      </w:r>
      <w:r w:rsidR="004F5D61" w:rsidRPr="00890920">
        <w:t>Unsatisfactory.</w:t>
      </w:r>
    </w:p>
    <w:p w14:paraId="7B60A386" w14:textId="77777777" w:rsidR="00B336B1" w:rsidRDefault="00056D7E" w:rsidP="00056D7E">
      <w:r>
        <w:t>The following bar graph shows overall domain ratings in the aggregate by domain for seven Sponsoring Organizations</w:t>
      </w:r>
      <w:r>
        <w:rPr>
          <w:rStyle w:val="FootnoteReference"/>
        </w:rPr>
        <w:footnoteReference w:id="7"/>
      </w:r>
      <w:r>
        <w:t xml:space="preserve">. </w:t>
      </w:r>
      <w:bookmarkStart w:id="47" w:name="_Ref433713769"/>
      <w:r w:rsidR="00B336B1">
        <w:rPr>
          <w:noProof/>
        </w:rPr>
        <w:drawing>
          <wp:inline distT="0" distB="0" distL="0" distR="0" wp14:anchorId="7B60A4C8" wp14:editId="7B60A4C9">
            <wp:extent cx="5355928" cy="3479532"/>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58831" cy="3481418"/>
                    </a:xfrm>
                    <a:prstGeom prst="rect">
                      <a:avLst/>
                    </a:prstGeom>
                  </pic:spPr>
                </pic:pic>
              </a:graphicData>
            </a:graphic>
          </wp:inline>
        </w:drawing>
      </w:r>
      <w:bookmarkEnd w:id="47"/>
    </w:p>
    <w:p w14:paraId="7B60A387" w14:textId="77777777" w:rsidR="001648FF" w:rsidRPr="00EE12AF" w:rsidRDefault="00B336B1" w:rsidP="00B336B1">
      <w:pPr>
        <w:spacing w:after="0" w:line="240" w:lineRule="auto"/>
      </w:pPr>
      <w:r>
        <w:br w:type="page"/>
      </w:r>
      <w:bookmarkStart w:id="48" w:name="_Criteria_Ratings"/>
      <w:bookmarkStart w:id="49" w:name="_Toc441586087"/>
      <w:bookmarkStart w:id="50" w:name="_Toc441587647"/>
      <w:bookmarkStart w:id="51" w:name="CriteriaRatings"/>
      <w:bookmarkEnd w:id="48"/>
      <w:r w:rsidR="003C4E0D" w:rsidRPr="00EE12AF">
        <w:lastRenderedPageBreak/>
        <w:t>Criteria Ratings</w:t>
      </w:r>
      <w:bookmarkEnd w:id="49"/>
      <w:bookmarkEnd w:id="50"/>
    </w:p>
    <w:p w14:paraId="7B60A388" w14:textId="77777777" w:rsidR="003F2810" w:rsidRDefault="003F2810" w:rsidP="005C2182">
      <w:pPr>
        <w:pStyle w:val="Heading3"/>
      </w:pPr>
      <w:bookmarkStart w:id="52" w:name="_Commendations"/>
      <w:bookmarkStart w:id="53" w:name="_Toc441586088"/>
      <w:bookmarkStart w:id="54" w:name="_Toc441587648"/>
      <w:bookmarkEnd w:id="51"/>
      <w:bookmarkEnd w:id="52"/>
      <w:r>
        <w:t>Commendations</w:t>
      </w:r>
      <w:bookmarkEnd w:id="53"/>
      <w:bookmarkEnd w:id="54"/>
    </w:p>
    <w:p w14:paraId="7B60A389" w14:textId="77777777" w:rsidR="00CB0016" w:rsidRDefault="00C94EDD" w:rsidP="00842E2C">
      <w:bookmarkStart w:id="55" w:name="_Toc441586089"/>
      <w:r>
        <w:rPr>
          <w:noProof/>
          <w:color w:val="FFFFFF"/>
          <w:sz w:val="48"/>
          <w:szCs w:val="40"/>
        </w:rPr>
        <w:drawing>
          <wp:anchor distT="0" distB="0" distL="114300" distR="114300" simplePos="0" relativeHeight="251657216" behindDoc="0" locked="0" layoutInCell="1" allowOverlap="1" wp14:anchorId="7B60A4CA" wp14:editId="7B60A4CB">
            <wp:simplePos x="0" y="0"/>
            <wp:positionH relativeFrom="column">
              <wp:posOffset>19050</wp:posOffset>
            </wp:positionH>
            <wp:positionV relativeFrom="paragraph">
              <wp:posOffset>1038225</wp:posOffset>
            </wp:positionV>
            <wp:extent cx="346710" cy="381000"/>
            <wp:effectExtent l="0" t="0" r="0" b="0"/>
            <wp:wrapNone/>
            <wp:docPr id="35" name="Picture 42" descr="Spotlight accompanying the Spotlight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aphic of a spotlight accompanying the Spotlight featur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4671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386" w:rsidRPr="00774CB2">
        <w:t>During the 2014-2015 reviews, ESE awarded 13 commendations</w:t>
      </w:r>
      <w:r w:rsidR="006E3582">
        <w:t xml:space="preserve"> </w:t>
      </w:r>
      <w:r w:rsidR="007D66B3">
        <w:t xml:space="preserve">to </w:t>
      </w:r>
      <w:r w:rsidR="006E3582">
        <w:t>Sponsoring Organizations</w:t>
      </w:r>
      <w:r w:rsidR="00353386" w:rsidRPr="00774CB2">
        <w:t xml:space="preserve">. There were no trends in commendations across reviews. </w:t>
      </w:r>
      <w:r w:rsidR="003F2810" w:rsidRPr="00774CB2">
        <w:t>Commendations are reserved for truly exceptional, innovative or outstanding practices</w:t>
      </w:r>
      <w:r w:rsidR="005F4393">
        <w:t xml:space="preserve"> and are awarded at the criterion level</w:t>
      </w:r>
      <w:r w:rsidR="003F2810" w:rsidRPr="00774CB2">
        <w:t xml:space="preserve">. </w:t>
      </w:r>
      <w:r w:rsidR="00636B34" w:rsidRPr="00774CB2">
        <w:t>In</w:t>
      </w:r>
      <w:r w:rsidR="00D929D6" w:rsidRPr="00774CB2">
        <w:t xml:space="preserve"> order for ESE to award a commendation, it </w:t>
      </w:r>
      <w:r w:rsidR="00C271A7" w:rsidRPr="00774CB2">
        <w:t>also require</w:t>
      </w:r>
      <w:r w:rsidR="00636B34" w:rsidRPr="00774CB2">
        <w:t>s</w:t>
      </w:r>
      <w:r w:rsidR="00C271A7" w:rsidRPr="00774CB2">
        <w:t xml:space="preserve"> compelling evidence, particularly evidence of impac</w:t>
      </w:r>
      <w:r w:rsidR="00636B34" w:rsidRPr="00774CB2">
        <w:t xml:space="preserve">t associated with the criteria. </w:t>
      </w:r>
      <w:r w:rsidR="00353CB6">
        <w:t xml:space="preserve">Two </w:t>
      </w:r>
      <w:r w:rsidR="00374D57">
        <w:t xml:space="preserve">of the </w:t>
      </w:r>
      <w:r w:rsidR="00353CB6">
        <w:t xml:space="preserve">practices that </w:t>
      </w:r>
      <w:r w:rsidR="00353386" w:rsidRPr="00774CB2">
        <w:t>received commendations are highlighted below.</w:t>
      </w:r>
      <w:bookmarkEnd w:id="55"/>
      <w:r w:rsidR="005F0303" w:rsidRPr="005F0303">
        <w:rPr>
          <w:noProof/>
          <w:color w:val="FFFFFF"/>
          <w:sz w:val="48"/>
          <w:szCs w:val="40"/>
        </w:rPr>
        <w:t xml:space="preserve"> </w:t>
      </w:r>
    </w:p>
    <w:tbl>
      <w:tblPr>
        <w:tblW w:w="0" w:type="auto"/>
        <w:tblInd w:w="558" w:type="dxa"/>
        <w:shd w:val="clear" w:color="auto" w:fill="70AD47"/>
        <w:tblLook w:val="04A0" w:firstRow="1" w:lastRow="0" w:firstColumn="1" w:lastColumn="0" w:noHBand="0" w:noVBand="1"/>
      </w:tblPr>
      <w:tblGrid>
        <w:gridCol w:w="9000"/>
      </w:tblGrid>
      <w:tr w:rsidR="00CB0016" w14:paraId="7B60A38D" w14:textId="77777777" w:rsidTr="003D16FA">
        <w:tc>
          <w:tcPr>
            <w:tcW w:w="9000" w:type="dxa"/>
            <w:shd w:val="clear" w:color="auto" w:fill="70AD47"/>
          </w:tcPr>
          <w:p w14:paraId="7B60A38A" w14:textId="77777777" w:rsidR="00CB0016" w:rsidRPr="003D16FA" w:rsidRDefault="00CB0016" w:rsidP="003D16FA">
            <w:pPr>
              <w:jc w:val="center"/>
              <w:rPr>
                <w:b/>
                <w:i/>
                <w:color w:val="FFFFFF"/>
                <w:sz w:val="24"/>
                <w:szCs w:val="24"/>
              </w:rPr>
            </w:pPr>
            <w:r w:rsidRPr="003D16FA">
              <w:rPr>
                <w:b/>
                <w:color w:val="FFFFFF"/>
                <w:sz w:val="24"/>
                <w:szCs w:val="24"/>
              </w:rPr>
              <w:t xml:space="preserve">Commendation Spotlight: </w:t>
            </w:r>
            <w:r w:rsidRPr="003D16FA">
              <w:rPr>
                <w:b/>
                <w:i/>
                <w:color w:val="FFFFFF"/>
                <w:sz w:val="24"/>
                <w:szCs w:val="24"/>
              </w:rPr>
              <w:t>Full Year Field-Based Experience at City on a Hill</w:t>
            </w:r>
          </w:p>
          <w:p w14:paraId="7B60A38B" w14:textId="77777777" w:rsidR="00CB0016" w:rsidRPr="003D16FA" w:rsidRDefault="00CB0016" w:rsidP="003D16FA">
            <w:pPr>
              <w:jc w:val="center"/>
              <w:rPr>
                <w:i/>
                <w:color w:val="FFFFFF"/>
                <w:sz w:val="20"/>
                <w:szCs w:val="20"/>
              </w:rPr>
            </w:pPr>
            <w:r w:rsidRPr="003D16FA">
              <w:rPr>
                <w:i/>
                <w:color w:val="FFFFFF"/>
                <w:sz w:val="20"/>
                <w:szCs w:val="20"/>
              </w:rPr>
              <w:t>Criteria: Candidates participate in field-based experiences that cover the full academic year.</w:t>
            </w:r>
          </w:p>
          <w:p w14:paraId="7B60A38C" w14:textId="77777777" w:rsidR="00CB0016" w:rsidRPr="003D16FA" w:rsidRDefault="00CB0016" w:rsidP="005B41EB">
            <w:pPr>
              <w:jc w:val="center"/>
              <w:rPr>
                <w:i/>
                <w:color w:val="FFFFFF"/>
                <w:sz w:val="20"/>
              </w:rPr>
            </w:pPr>
            <w:r w:rsidRPr="003D16FA">
              <w:rPr>
                <w:color w:val="FFFFFF"/>
                <w:sz w:val="20"/>
                <w:szCs w:val="20"/>
              </w:rPr>
              <w:t xml:space="preserve">City on a Hill’s Urban Teaching Fellowship is an on-site licensure program in which candidates are fully immersed in a school while taking graduate courses toward a Master’s degree in Education.  The school year starts early for the Fellows; they arrive in mid-August and participate in “Freshmen Academy,” a two-week orientation for incoming ninth graders. During this time, they observe classes; participate in professional development sessions; and begin the Urban Teaching Seminar, a yearlong course taught by the Director of Certification. Their immersion continues when they participate in faculty orientation as full members of their department. And once the school year begins, they are fulltime employees of the school—apprenticing under a mentor teacher, slowly ramping up to taking full responsibility of two classes for the entire second half of the school </w:t>
            </w:r>
            <w:r w:rsidRPr="003D16FA">
              <w:rPr>
                <w:color w:val="FFFFFF"/>
                <w:sz w:val="20"/>
              </w:rPr>
              <w:t xml:space="preserve">year. </w:t>
            </w:r>
            <w:r w:rsidR="005B41EB">
              <w:rPr>
                <w:color w:val="FFFFFF"/>
                <w:sz w:val="20"/>
              </w:rPr>
              <w:t>During an onsite focus group</w:t>
            </w:r>
            <w:r w:rsidRPr="003D16FA">
              <w:rPr>
                <w:color w:val="FFFFFF"/>
                <w:sz w:val="20"/>
              </w:rPr>
              <w:t xml:space="preserve"> interview, one previous completer said, “By the end of the Fellowship, you feel it was a year of successful teaching.” </w:t>
            </w:r>
            <w:r w:rsidR="0091687E" w:rsidRPr="003D16FA">
              <w:rPr>
                <w:i/>
                <w:color w:val="FFFFFF"/>
                <w:sz w:val="20"/>
              </w:rPr>
              <w:t>-  City on a Hill</w:t>
            </w:r>
          </w:p>
        </w:tc>
      </w:tr>
    </w:tbl>
    <w:p w14:paraId="7B60A38E" w14:textId="77777777" w:rsidR="00CB0016" w:rsidRDefault="00C94EDD" w:rsidP="00842E2C">
      <w:r>
        <w:rPr>
          <w:noProof/>
          <w:color w:val="FFFFFF"/>
          <w:sz w:val="48"/>
          <w:szCs w:val="40"/>
        </w:rPr>
        <w:drawing>
          <wp:anchor distT="0" distB="0" distL="114300" distR="114300" simplePos="0" relativeHeight="251662336" behindDoc="0" locked="0" layoutInCell="1" allowOverlap="1" wp14:anchorId="7B60A4CC" wp14:editId="7B60A4CD">
            <wp:simplePos x="0" y="0"/>
            <wp:positionH relativeFrom="column">
              <wp:posOffset>66675</wp:posOffset>
            </wp:positionH>
            <wp:positionV relativeFrom="paragraph">
              <wp:posOffset>245110</wp:posOffset>
            </wp:positionV>
            <wp:extent cx="346710" cy="381000"/>
            <wp:effectExtent l="0" t="0" r="0" b="0"/>
            <wp:wrapNone/>
            <wp:docPr id="34" name="Picture 296" descr="Spotlight accompanying the Spotlight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Graphic of a spotlight accompanying the Spotlight featur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4671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558" w:type="dxa"/>
        <w:shd w:val="clear" w:color="auto" w:fill="70AD47"/>
        <w:tblLook w:val="04A0" w:firstRow="1" w:lastRow="0" w:firstColumn="1" w:lastColumn="0" w:noHBand="0" w:noVBand="1"/>
      </w:tblPr>
      <w:tblGrid>
        <w:gridCol w:w="9018"/>
      </w:tblGrid>
      <w:tr w:rsidR="0091687E" w14:paraId="7B60A392" w14:textId="77777777" w:rsidTr="003D16FA">
        <w:tc>
          <w:tcPr>
            <w:tcW w:w="9018" w:type="dxa"/>
            <w:shd w:val="clear" w:color="auto" w:fill="70AD47"/>
          </w:tcPr>
          <w:p w14:paraId="7B60A38F" w14:textId="77777777" w:rsidR="0091687E" w:rsidRPr="003D16FA" w:rsidRDefault="0091687E" w:rsidP="003D16FA">
            <w:pPr>
              <w:jc w:val="center"/>
              <w:rPr>
                <w:b/>
                <w:color w:val="FFFFFF"/>
                <w:sz w:val="24"/>
                <w:szCs w:val="24"/>
              </w:rPr>
            </w:pPr>
            <w:r w:rsidRPr="003D16FA">
              <w:rPr>
                <w:b/>
                <w:color w:val="FFFFFF"/>
                <w:sz w:val="24"/>
                <w:szCs w:val="24"/>
              </w:rPr>
              <w:t xml:space="preserve">Commendation Spotlight: </w:t>
            </w:r>
            <w:r w:rsidRPr="003D16FA">
              <w:rPr>
                <w:b/>
                <w:i/>
                <w:color w:val="FFFFFF"/>
                <w:sz w:val="24"/>
                <w:szCs w:val="24"/>
              </w:rPr>
              <w:t>Supervisor Training at Match Teacher Residency</w:t>
            </w:r>
          </w:p>
          <w:p w14:paraId="7B60A390" w14:textId="77777777" w:rsidR="0091687E" w:rsidRPr="003D16FA" w:rsidRDefault="0091687E" w:rsidP="003D16FA">
            <w:pPr>
              <w:jc w:val="center"/>
              <w:rPr>
                <w:color w:val="FFFFFF"/>
                <w:sz w:val="20"/>
                <w:szCs w:val="20"/>
              </w:rPr>
            </w:pPr>
            <w:r w:rsidRPr="003D16FA">
              <w:rPr>
                <w:i/>
                <w:color w:val="FFFFFF"/>
                <w:sz w:val="20"/>
                <w:szCs w:val="20"/>
              </w:rPr>
              <w:t>Criteria: Supervising Practitioners and Program Supervisors receive training, support and development from the SO that impacts candidate effectiveness</w:t>
            </w:r>
            <w:r w:rsidRPr="003D16FA">
              <w:rPr>
                <w:color w:val="FFFFFF"/>
                <w:sz w:val="20"/>
                <w:szCs w:val="20"/>
              </w:rPr>
              <w:t>.</w:t>
            </w:r>
          </w:p>
          <w:p w14:paraId="7B60A391" w14:textId="77777777" w:rsidR="0091687E" w:rsidRPr="00B336B1" w:rsidRDefault="0091687E" w:rsidP="00B336B1">
            <w:pPr>
              <w:jc w:val="center"/>
              <w:rPr>
                <w:i/>
                <w:color w:val="FFFFFF"/>
                <w:sz w:val="20"/>
                <w:szCs w:val="20"/>
              </w:rPr>
            </w:pPr>
            <w:r w:rsidRPr="003D16FA">
              <w:rPr>
                <w:color w:val="FFFFFF"/>
                <w:sz w:val="20"/>
                <w:szCs w:val="20"/>
              </w:rPr>
              <w:t xml:space="preserve">The Match Teacher Residency </w:t>
            </w:r>
            <w:r w:rsidR="005B41EB">
              <w:rPr>
                <w:color w:val="FFFFFF"/>
                <w:sz w:val="20"/>
                <w:szCs w:val="20"/>
              </w:rPr>
              <w:t xml:space="preserve">(MTR) </w:t>
            </w:r>
            <w:r w:rsidRPr="003D16FA">
              <w:rPr>
                <w:color w:val="FFFFFF"/>
                <w:sz w:val="20"/>
                <w:szCs w:val="20"/>
              </w:rPr>
              <w:t xml:space="preserve">training for Supervising Practitioners addresses three key goals: (1) develop a clear instructional vision and vocabulary that’s aligned to and coherent with the practices that residents learn in their coursework; (2) facilitate coaching sessions that isolate high-leverage growth goals for residents, and then maximize the amount of time spent practicing and planning for the implementation of action steps; and (3) foster growth mindset through having frequent, transparent conversations with their residents about how they’re implementing feedback.  MTR has developed detailed training manuals for coaches that include descriptions of core instructional practices, as well as numerous video clips of coaches facilitating feedback sessions. New coaches spend upwards of 12 hours working through this manual independently and submitting pre-work so program leaders can check their understanding of key concepts before they even come to an in-person training. The in-person sessions take place over two days and are focused primarily on watching video of classroom practice and then role-playing coaching sessions. MTR’s full-time director of coaching provides frequent on-going feedback to coaches using a rubric that outlines six core competencies. </w:t>
            </w:r>
            <w:r w:rsidR="008A6F1A" w:rsidRPr="003D16FA">
              <w:rPr>
                <w:color w:val="FFFFFF"/>
                <w:sz w:val="20"/>
                <w:szCs w:val="20"/>
              </w:rPr>
              <w:t xml:space="preserve">Every piece of feedback that is provided to candidates is catalogued and reviewed by the director of coaching. </w:t>
            </w:r>
            <w:r w:rsidRPr="003D16FA">
              <w:rPr>
                <w:color w:val="FFFFFF"/>
                <w:sz w:val="20"/>
                <w:szCs w:val="20"/>
              </w:rPr>
              <w:t xml:space="preserve">Additionally, coaches receive weekly feedback from the residents they coach via online surveys. </w:t>
            </w:r>
            <w:r w:rsidRPr="003D16FA">
              <w:rPr>
                <w:i/>
                <w:color w:val="FFFFFF"/>
                <w:sz w:val="20"/>
                <w:szCs w:val="20"/>
              </w:rPr>
              <w:t>- Match Teacher Residency</w:t>
            </w:r>
          </w:p>
        </w:tc>
      </w:tr>
    </w:tbl>
    <w:p w14:paraId="7B60A393" w14:textId="77777777" w:rsidR="003F2810" w:rsidRDefault="003F2810" w:rsidP="00842E2C">
      <w:pPr>
        <w:pStyle w:val="Heading3"/>
      </w:pPr>
      <w:bookmarkStart w:id="56" w:name="_Toc441586090"/>
      <w:bookmarkStart w:id="57" w:name="_Toc441587649"/>
      <w:r w:rsidRPr="005E5E10">
        <w:lastRenderedPageBreak/>
        <w:t>Criteria Met</w:t>
      </w:r>
      <w:bookmarkEnd w:id="56"/>
      <w:bookmarkEnd w:id="57"/>
    </w:p>
    <w:tbl>
      <w:tblPr>
        <w:tblW w:w="0" w:type="auto"/>
        <w:tblLook w:val="04A0" w:firstRow="1" w:lastRow="0" w:firstColumn="1" w:lastColumn="0" w:noHBand="0" w:noVBand="1"/>
      </w:tblPr>
      <w:tblGrid>
        <w:gridCol w:w="1098"/>
        <w:gridCol w:w="8478"/>
      </w:tblGrid>
      <w:tr w:rsidR="008A6F1A" w14:paraId="7B60A396" w14:textId="77777777" w:rsidTr="003D16FA">
        <w:trPr>
          <w:trHeight w:val="810"/>
        </w:trPr>
        <w:tc>
          <w:tcPr>
            <w:tcW w:w="1098" w:type="dxa"/>
            <w:vAlign w:val="center"/>
          </w:tcPr>
          <w:p w14:paraId="7B60A394" w14:textId="77777777" w:rsidR="008A6F1A" w:rsidRDefault="00C94EDD" w:rsidP="003D16FA">
            <w:pPr>
              <w:spacing w:after="0"/>
            </w:pPr>
            <w:r>
              <w:rPr>
                <w:noProof/>
                <w:color w:val="538135"/>
              </w:rPr>
              <w:drawing>
                <wp:inline distT="0" distB="0" distL="0" distR="0" wp14:anchorId="7B60A4CE" wp14:editId="7B60A4CF">
                  <wp:extent cx="406400" cy="419100"/>
                  <wp:effectExtent l="0" t="0" r="0" b="0"/>
                  <wp:docPr id="8" name="Picture 298" descr="Megaphone accompanying the CAP Happenings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Graphic of a megaphone accompanying the CAP Happenings featur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06400" cy="419100"/>
                          </a:xfrm>
                          <a:prstGeom prst="rect">
                            <a:avLst/>
                          </a:prstGeom>
                          <a:noFill/>
                          <a:ln>
                            <a:noFill/>
                          </a:ln>
                        </pic:spPr>
                      </pic:pic>
                    </a:graphicData>
                  </a:graphic>
                </wp:inline>
              </w:drawing>
            </w:r>
          </w:p>
        </w:tc>
        <w:tc>
          <w:tcPr>
            <w:tcW w:w="8478" w:type="dxa"/>
            <w:shd w:val="clear" w:color="auto" w:fill="5B9BD5"/>
            <w:vAlign w:val="center"/>
          </w:tcPr>
          <w:p w14:paraId="7B60A395" w14:textId="77777777" w:rsidR="008A6F1A" w:rsidRPr="003D16FA" w:rsidRDefault="008A6F1A" w:rsidP="002B3F7F">
            <w:pPr>
              <w:spacing w:after="0"/>
              <w:rPr>
                <w:b/>
                <w:color w:val="FFFFFF"/>
              </w:rPr>
            </w:pPr>
            <w:r w:rsidRPr="003D16FA">
              <w:rPr>
                <w:b/>
                <w:color w:val="FFFFFF"/>
              </w:rPr>
              <w:t xml:space="preserve">Sponsoring Organizations </w:t>
            </w:r>
            <w:r w:rsidR="002B3F7F">
              <w:rPr>
                <w:b/>
                <w:color w:val="FFFFFF"/>
              </w:rPr>
              <w:t xml:space="preserve">most commonly </w:t>
            </w:r>
            <w:r w:rsidRPr="003D16FA">
              <w:rPr>
                <w:b/>
                <w:color w:val="FFFFFF"/>
              </w:rPr>
              <w:t xml:space="preserve">met input-oriented criteria, particularly those outlined in </w:t>
            </w:r>
            <w:r w:rsidR="003C5C7B" w:rsidRPr="003D16FA">
              <w:rPr>
                <w:b/>
                <w:color w:val="FFFFFF"/>
              </w:rPr>
              <w:t>state regulations (</w:t>
            </w:r>
            <w:r w:rsidRPr="003D16FA">
              <w:rPr>
                <w:b/>
                <w:color w:val="FFFFFF"/>
              </w:rPr>
              <w:t>e.g., minimum number of practicum hours</w:t>
            </w:r>
            <w:r w:rsidR="002B3F7F">
              <w:rPr>
                <w:b/>
                <w:color w:val="FFFFFF"/>
              </w:rPr>
              <w:t xml:space="preserve">). </w:t>
            </w:r>
            <w:r w:rsidR="003C5C7B" w:rsidRPr="003D16FA">
              <w:rPr>
                <w:b/>
                <w:color w:val="FFFFFF"/>
              </w:rPr>
              <w:t xml:space="preserve"> </w:t>
            </w:r>
          </w:p>
        </w:tc>
      </w:tr>
    </w:tbl>
    <w:p w14:paraId="7B60A397" w14:textId="77777777" w:rsidR="008A6F1A" w:rsidRDefault="008A6F1A" w:rsidP="00842E2C">
      <w:pPr>
        <w:spacing w:after="0" w:line="240" w:lineRule="auto"/>
      </w:pPr>
    </w:p>
    <w:p w14:paraId="7B60A398" w14:textId="77777777" w:rsidR="005B55E7" w:rsidRDefault="0070367E" w:rsidP="003F2810">
      <w:r>
        <w:t>SOs</w:t>
      </w:r>
      <w:r w:rsidR="00A51805">
        <w:t xml:space="preserve"> </w:t>
      </w:r>
      <w:r w:rsidR="002B3F7F">
        <w:t xml:space="preserve">most commonly </w:t>
      </w:r>
      <w:r w:rsidR="00A51805">
        <w:t xml:space="preserve">met criteria outlined in regulations (e.g., minimum number of practicum hours). </w:t>
      </w:r>
      <w:r w:rsidR="00E439C5">
        <w:t xml:space="preserve">These criteria make it very clear what action </w:t>
      </w:r>
      <w:r w:rsidR="00374D57">
        <w:t>SOs</w:t>
      </w:r>
      <w:r w:rsidR="00E439C5">
        <w:t xml:space="preserve"> must take in designing </w:t>
      </w:r>
      <w:r w:rsidR="00D929D6">
        <w:t xml:space="preserve">the </w:t>
      </w:r>
      <w:r w:rsidR="00E439C5">
        <w:t xml:space="preserve">educator preparation program. For example, the criterion met by all SOs who </w:t>
      </w:r>
      <w:r w:rsidR="00396F83">
        <w:t>participated in</w:t>
      </w:r>
      <w:r w:rsidR="00E439C5">
        <w:t xml:space="preserve"> formal review in 2014-2015 was </w:t>
      </w:r>
      <w:r w:rsidR="002B3F7F">
        <w:t xml:space="preserve">the criteria: </w:t>
      </w:r>
      <w:r w:rsidR="00E439C5">
        <w:t>“</w:t>
      </w:r>
      <w:r w:rsidR="00E439C5" w:rsidRPr="007C69BF">
        <w:t>Practicum hours meet regulatory requirements as per 603 CMR 7.04 (4)</w:t>
      </w:r>
      <w:r w:rsidR="00E439C5">
        <w:t>.”</w:t>
      </w:r>
      <w:r w:rsidR="003C5C7B">
        <w:t xml:space="preserve"> Given the regulatory nature of these criteria, they tend to be focused on the inputs of the provider rather than assessing the outcome or quality. </w:t>
      </w:r>
    </w:p>
    <w:p w14:paraId="7B60A399" w14:textId="77777777" w:rsidR="003F2810" w:rsidRDefault="003F2810" w:rsidP="003F2810">
      <w:r>
        <w:t xml:space="preserve">Beyond the </w:t>
      </w:r>
      <w:r w:rsidR="0036647C">
        <w:t>input-oriented</w:t>
      </w:r>
      <w:r w:rsidR="0002718F">
        <w:t xml:space="preserve"> </w:t>
      </w:r>
      <w:r>
        <w:t xml:space="preserve">criteria, there were two criteria that were </w:t>
      </w:r>
      <w:r w:rsidR="0002718F">
        <w:t xml:space="preserve">also </w:t>
      </w:r>
      <w:r>
        <w:t xml:space="preserve">commonly met across </w:t>
      </w:r>
      <w:r w:rsidR="0002718F">
        <w:t>SOs</w:t>
      </w:r>
      <w:r>
        <w:t xml:space="preserve">. </w:t>
      </w:r>
    </w:p>
    <w:p w14:paraId="7B60A39A" w14:textId="77777777" w:rsidR="005E3A89" w:rsidRDefault="005E3A89" w:rsidP="005E3A89">
      <w:pPr>
        <w:pStyle w:val="NoSpacing"/>
      </w:pPr>
      <w:r>
        <w:t xml:space="preserve">Chart </w:t>
      </w:r>
      <w:r w:rsidR="00BB4EFF">
        <w:fldChar w:fldCharType="begin"/>
      </w:r>
      <w:r w:rsidR="00BB4EFF">
        <w:instrText xml:space="preserve"> STYLEREF 1 \s </w:instrText>
      </w:r>
      <w:r w:rsidR="00BB4EFF">
        <w:fldChar w:fldCharType="separate"/>
      </w:r>
      <w:r>
        <w:rPr>
          <w:noProof/>
        </w:rPr>
        <w:t>3</w:t>
      </w:r>
      <w:r w:rsidR="00BB4EFF">
        <w:rPr>
          <w:noProof/>
        </w:rPr>
        <w:fldChar w:fldCharType="end"/>
      </w:r>
      <w:r>
        <w:t>.</w:t>
      </w:r>
      <w:r w:rsidR="00BB4EFF">
        <w:fldChar w:fldCharType="begin"/>
      </w:r>
      <w:r w:rsidR="00BB4EFF">
        <w:instrText xml:space="preserve"> SEQ Chart \* ARABIC \s 1 </w:instrText>
      </w:r>
      <w:r w:rsidR="00BB4EFF">
        <w:fldChar w:fldCharType="separate"/>
      </w:r>
      <w:r>
        <w:rPr>
          <w:noProof/>
        </w:rPr>
        <w:t>3</w:t>
      </w:r>
      <w:r w:rsidR="00BB4EFF">
        <w:rPr>
          <w:noProof/>
        </w:rPr>
        <w:fldChar w:fldCharType="end"/>
      </w:r>
      <w:r>
        <w:t xml:space="preserve">: </w:t>
      </w:r>
      <w:r w:rsidRPr="00842E2C">
        <w:t>Most Common</w:t>
      </w:r>
      <w:r>
        <w:t>ly</w:t>
      </w:r>
      <w:r w:rsidRPr="00842E2C">
        <w:t xml:space="preserve"> </w:t>
      </w:r>
      <w:r>
        <w:t>c</w:t>
      </w:r>
      <w:r w:rsidRPr="00842E2C">
        <w:t>riteria met, Formal Review 2014-2015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030"/>
        <w:gridCol w:w="1800"/>
      </w:tblGrid>
      <w:tr w:rsidR="005E3A89" w:rsidRPr="00A06BB5" w14:paraId="7B60A39E" w14:textId="77777777" w:rsidTr="00C41F4E">
        <w:tc>
          <w:tcPr>
            <w:tcW w:w="1638" w:type="dxa"/>
            <w:shd w:val="clear" w:color="auto" w:fill="EEECE1"/>
          </w:tcPr>
          <w:p w14:paraId="7B60A39B" w14:textId="77777777" w:rsidR="005E3A89" w:rsidRPr="00873B66" w:rsidRDefault="005E3A89" w:rsidP="00C41F4E">
            <w:pPr>
              <w:spacing w:after="0" w:line="240" w:lineRule="auto"/>
              <w:rPr>
                <w:b/>
                <w:color w:val="0E4588"/>
              </w:rPr>
            </w:pPr>
            <w:r w:rsidRPr="00873B66">
              <w:rPr>
                <w:b/>
                <w:color w:val="0E4588"/>
              </w:rPr>
              <w:t>Domain</w:t>
            </w:r>
          </w:p>
        </w:tc>
        <w:tc>
          <w:tcPr>
            <w:tcW w:w="6030" w:type="dxa"/>
            <w:shd w:val="clear" w:color="auto" w:fill="EEECE1"/>
          </w:tcPr>
          <w:p w14:paraId="7B60A39C" w14:textId="77777777" w:rsidR="005E3A89" w:rsidRPr="00873B66" w:rsidRDefault="005E3A89" w:rsidP="00C41F4E">
            <w:pPr>
              <w:spacing w:after="0" w:line="240" w:lineRule="auto"/>
              <w:rPr>
                <w:b/>
                <w:color w:val="0E4588"/>
              </w:rPr>
            </w:pPr>
            <w:r w:rsidRPr="00873B66">
              <w:rPr>
                <w:b/>
                <w:color w:val="0E4588"/>
              </w:rPr>
              <w:t>Criteria</w:t>
            </w:r>
          </w:p>
        </w:tc>
        <w:tc>
          <w:tcPr>
            <w:tcW w:w="1800" w:type="dxa"/>
            <w:shd w:val="clear" w:color="auto" w:fill="EEECE1"/>
          </w:tcPr>
          <w:p w14:paraId="7B60A39D" w14:textId="77777777" w:rsidR="005E3A89" w:rsidRPr="00873B66" w:rsidRDefault="005E3A89" w:rsidP="00C41F4E">
            <w:pPr>
              <w:spacing w:after="0" w:line="240" w:lineRule="auto"/>
              <w:rPr>
                <w:b/>
                <w:color w:val="0E4588"/>
              </w:rPr>
            </w:pPr>
            <w:r w:rsidRPr="00873B66">
              <w:rPr>
                <w:b/>
                <w:color w:val="0E4588"/>
              </w:rPr>
              <w:t>Frequency</w:t>
            </w:r>
          </w:p>
        </w:tc>
      </w:tr>
      <w:tr w:rsidR="005E3A89" w:rsidRPr="00A06BB5" w14:paraId="7B60A3A2" w14:textId="77777777" w:rsidTr="00C41F4E">
        <w:tc>
          <w:tcPr>
            <w:tcW w:w="1638" w:type="dxa"/>
          </w:tcPr>
          <w:p w14:paraId="7B60A39F" w14:textId="77777777" w:rsidR="005E3A89" w:rsidRPr="00873B66" w:rsidRDefault="005E3A89" w:rsidP="00C41F4E">
            <w:pPr>
              <w:spacing w:after="0" w:line="240" w:lineRule="auto"/>
            </w:pPr>
            <w:r w:rsidRPr="00873B66">
              <w:t>Organization</w:t>
            </w:r>
          </w:p>
        </w:tc>
        <w:tc>
          <w:tcPr>
            <w:tcW w:w="6030" w:type="dxa"/>
          </w:tcPr>
          <w:p w14:paraId="7B60A3A0" w14:textId="77777777" w:rsidR="005E3A89" w:rsidRPr="00873B66" w:rsidRDefault="005E3A89" w:rsidP="00C41F4E">
            <w:pPr>
              <w:spacing w:after="0" w:line="240" w:lineRule="auto"/>
            </w:pPr>
            <w:r w:rsidRPr="00873B66">
              <w:rPr>
                <w:rFonts w:eastAsia="Times New Roman"/>
                <w:color w:val="000000"/>
              </w:rPr>
              <w:t>Faculty/instructors have current knowledge and experience in the content they teach.</w:t>
            </w:r>
          </w:p>
        </w:tc>
        <w:tc>
          <w:tcPr>
            <w:tcW w:w="1800" w:type="dxa"/>
          </w:tcPr>
          <w:p w14:paraId="7B60A3A1" w14:textId="77777777" w:rsidR="005E3A89" w:rsidRPr="00873B66" w:rsidRDefault="005E3A89" w:rsidP="00C41F4E">
            <w:pPr>
              <w:spacing w:after="0" w:line="240" w:lineRule="auto"/>
            </w:pPr>
            <w:r>
              <w:t>6 of 7 SOs met this criteria</w:t>
            </w:r>
          </w:p>
        </w:tc>
      </w:tr>
      <w:tr w:rsidR="005E3A89" w:rsidRPr="00A06BB5" w14:paraId="7B60A3A6" w14:textId="77777777" w:rsidTr="00C41F4E">
        <w:tc>
          <w:tcPr>
            <w:tcW w:w="1638" w:type="dxa"/>
          </w:tcPr>
          <w:p w14:paraId="7B60A3A3" w14:textId="77777777" w:rsidR="005E3A89" w:rsidRPr="00873B66" w:rsidRDefault="005E3A89" w:rsidP="00C41F4E">
            <w:pPr>
              <w:spacing w:after="0" w:line="240" w:lineRule="auto"/>
            </w:pPr>
            <w:r w:rsidRPr="00873B66">
              <w:t>Partnerships</w:t>
            </w:r>
          </w:p>
        </w:tc>
        <w:tc>
          <w:tcPr>
            <w:tcW w:w="6030" w:type="dxa"/>
          </w:tcPr>
          <w:p w14:paraId="7B60A3A4" w14:textId="77777777" w:rsidR="005E3A89" w:rsidRPr="00873B66" w:rsidRDefault="005E3A89" w:rsidP="00C41F4E">
            <w:pPr>
              <w:spacing w:after="0" w:line="240" w:lineRule="auto"/>
            </w:pPr>
            <w:r w:rsidRPr="00873B66">
              <w:rPr>
                <w:rFonts w:eastAsia="Times New Roman"/>
                <w:color w:val="000000"/>
              </w:rPr>
              <w:t>Sponsoring Organization responds to district/school needs through focused recruitment, enrollment, retention, and employment (e.g., placement agreement with local district) efforts.</w:t>
            </w:r>
          </w:p>
        </w:tc>
        <w:tc>
          <w:tcPr>
            <w:tcW w:w="1800" w:type="dxa"/>
          </w:tcPr>
          <w:p w14:paraId="7B60A3A5" w14:textId="77777777" w:rsidR="005E3A89" w:rsidRPr="00873B66" w:rsidRDefault="005E3A89" w:rsidP="00C41F4E">
            <w:pPr>
              <w:spacing w:after="0" w:line="240" w:lineRule="auto"/>
            </w:pPr>
            <w:r>
              <w:t>6 of 7 SOs met this criteria</w:t>
            </w:r>
          </w:p>
        </w:tc>
      </w:tr>
    </w:tbl>
    <w:p w14:paraId="7B60A3A7" w14:textId="77777777" w:rsidR="000D2372" w:rsidRDefault="00427386" w:rsidP="00427386">
      <w:pPr>
        <w:pStyle w:val="NoSpacing"/>
      </w:pPr>
      <w:r>
        <w:t xml:space="preserve"> </w:t>
      </w:r>
    </w:p>
    <w:p w14:paraId="7B60A3A8" w14:textId="77777777" w:rsidR="000D2372" w:rsidRDefault="0002718F" w:rsidP="003F2810">
      <w:r>
        <w:t>In the instance of both criteria outlined above, ESE and the review team</w:t>
      </w:r>
      <w:r w:rsidR="005B41EB">
        <w:t>s</w:t>
      </w:r>
      <w:r>
        <w:t xml:space="preserve"> </w:t>
      </w:r>
      <w:r w:rsidR="00F43508">
        <w:t>relied</w:t>
      </w:r>
      <w:r>
        <w:t xml:space="preserve"> heavily on the </w:t>
      </w:r>
      <w:r w:rsidR="003C5C7B">
        <w:t xml:space="preserve">evidence from </w:t>
      </w:r>
      <w:r>
        <w:t xml:space="preserve">stakeholders collected through surveys and focus groups. </w:t>
      </w:r>
      <w:r w:rsidR="00060F49">
        <w:t>An</w:t>
      </w:r>
      <w:r w:rsidR="00374D57">
        <w:t xml:space="preserve"> SO</w:t>
      </w:r>
      <w:r>
        <w:t xml:space="preserve"> would not have been deemed to meet these criteria if, for instance, their </w:t>
      </w:r>
      <w:r w:rsidR="0036647C">
        <w:t>PK-</w:t>
      </w:r>
      <w:r w:rsidR="0066256E">
        <w:t xml:space="preserve">12 </w:t>
      </w:r>
      <w:r>
        <w:t xml:space="preserve">partners could not provide specific examples of the ways in which providers had in fact been responsive to their needs. </w:t>
      </w:r>
    </w:p>
    <w:p w14:paraId="7B60A3A9" w14:textId="77777777" w:rsidR="003F2810" w:rsidRDefault="000D2372" w:rsidP="003F2810">
      <w:r>
        <w:t xml:space="preserve">Other than the trends outlined above, there did not appear to be a consistent pattern or distribution of criteria met </w:t>
      </w:r>
      <w:r>
        <w:rPr>
          <w:i/>
        </w:rPr>
        <w:t xml:space="preserve">across </w:t>
      </w:r>
      <w:r>
        <w:t xml:space="preserve">organizations. It was typical, however, to see themes and trends emerge </w:t>
      </w:r>
      <w:r w:rsidRPr="007A590B">
        <w:rPr>
          <w:i/>
        </w:rPr>
        <w:t>within</w:t>
      </w:r>
      <w:r>
        <w:t xml:space="preserve"> a provider as it pertains to the types of criteria that were met, commended or issued findings. </w:t>
      </w:r>
      <w:r w:rsidR="00D72CDE">
        <w:fldChar w:fldCharType="begin"/>
      </w:r>
      <w:r w:rsidR="003F2810">
        <w:instrText xml:space="preserve"> LINK Excel.Sheet.12 "\\\\file1\\nxd$\\Data for Formal Review Summary Report (Autosaved)v2.xlsx" "Criteria Ratings!R2C1:R18C10" \a \f 4 \h </w:instrText>
      </w:r>
      <w:r w:rsidR="00D72CDE">
        <w:fldChar w:fldCharType="separate"/>
      </w:r>
    </w:p>
    <w:p w14:paraId="7B60A3AA" w14:textId="77777777" w:rsidR="00B528E8" w:rsidRDefault="00D72CDE" w:rsidP="00B528E8">
      <w:pPr>
        <w:pStyle w:val="Heading3"/>
      </w:pPr>
      <w:r>
        <w:fldChar w:fldCharType="end"/>
      </w:r>
      <w:bookmarkStart w:id="58" w:name="_Toc441586091"/>
      <w:bookmarkStart w:id="59" w:name="_Toc441587650"/>
      <w:r w:rsidR="00B528E8">
        <w:t>Diversity Criteria</w:t>
      </w:r>
      <w:bookmarkEnd w:id="58"/>
      <w:bookmarkEnd w:id="59"/>
    </w:p>
    <w:p w14:paraId="7B60A3AB" w14:textId="77777777" w:rsidR="00B528E8" w:rsidRDefault="00B528E8" w:rsidP="00B528E8">
      <w:r>
        <w:t xml:space="preserve">Per the recommendations outlined by the </w:t>
      </w:r>
      <w:hyperlink r:id="rId28" w:history="1">
        <w:r w:rsidRPr="00457CD2">
          <w:rPr>
            <w:rStyle w:val="Hyperlink"/>
          </w:rPr>
          <w:t xml:space="preserve">Massachusetts Advocates for Diversity in Education </w:t>
        </w:r>
        <w:r>
          <w:rPr>
            <w:rStyle w:val="Hyperlink"/>
          </w:rPr>
          <w:t xml:space="preserve">(MADE) </w:t>
        </w:r>
        <w:r w:rsidRPr="00457CD2">
          <w:rPr>
            <w:rStyle w:val="Hyperlink"/>
          </w:rPr>
          <w:t>Taskforce</w:t>
        </w:r>
      </w:hyperlink>
      <w:r>
        <w:t>, ESE was advised by MADE to “increase the transparency and accountability of preparation program efforts to diversify their enrollment and program completion.” In accordance with this recommendation, ESE has agreed to publish results of reviews pertaining to diversity criteria. For the criteria:  “</w:t>
      </w:r>
      <w:r w:rsidRPr="00A02984">
        <w:rPr>
          <w:b/>
        </w:rPr>
        <w:t>Recruitment efforts yield a diverse candidate pool</w:t>
      </w:r>
      <w:r w:rsidR="002D4C89">
        <w:rPr>
          <w:b/>
        </w:rPr>
        <w:t>,</w:t>
      </w:r>
      <w:r>
        <w:t>” the review resulted in four findings and three criteria met ratings in this area.</w:t>
      </w:r>
    </w:p>
    <w:p w14:paraId="7B60A3AC" w14:textId="77777777" w:rsidR="00B528E8" w:rsidRDefault="00B528E8" w:rsidP="00B528E8">
      <w:r>
        <w:t xml:space="preserve">Specific demographic information for each provider can be found in the </w:t>
      </w:r>
      <w:hyperlink w:anchor="_Appendix_A:_Data" w:history="1">
        <w:r w:rsidRPr="00265749">
          <w:rPr>
            <w:rStyle w:val="Hyperlink"/>
          </w:rPr>
          <w:t>Data Snapshots</w:t>
        </w:r>
      </w:hyperlink>
      <w:r>
        <w:t xml:space="preserve"> as well as the </w:t>
      </w:r>
      <w:hyperlink r:id="rId29" w:history="1">
        <w:r w:rsidRPr="00265749">
          <w:rPr>
            <w:rStyle w:val="Hyperlink"/>
          </w:rPr>
          <w:t>ESE Profiles</w:t>
        </w:r>
      </w:hyperlink>
      <w:r>
        <w:t xml:space="preserve">. </w:t>
      </w:r>
    </w:p>
    <w:p w14:paraId="7B60A3AD" w14:textId="77777777" w:rsidR="001648FF" w:rsidRDefault="00B528E8" w:rsidP="002004CB">
      <w:pPr>
        <w:pStyle w:val="Heading3"/>
      </w:pPr>
      <w:r>
        <w:br w:type="page"/>
      </w:r>
      <w:bookmarkStart w:id="60" w:name="_Toc441586092"/>
      <w:bookmarkStart w:id="61" w:name="_Toc441587651"/>
      <w:r w:rsidR="00AE49C0">
        <w:lastRenderedPageBreak/>
        <w:t>Findings</w:t>
      </w:r>
      <w:bookmarkEnd w:id="60"/>
      <w:bookmarkEnd w:id="61"/>
    </w:p>
    <w:tbl>
      <w:tblPr>
        <w:tblW w:w="0" w:type="auto"/>
        <w:tblLook w:val="04A0" w:firstRow="1" w:lastRow="0" w:firstColumn="1" w:lastColumn="0" w:noHBand="0" w:noVBand="1"/>
      </w:tblPr>
      <w:tblGrid>
        <w:gridCol w:w="1098"/>
        <w:gridCol w:w="8478"/>
      </w:tblGrid>
      <w:tr w:rsidR="0020644A" w14:paraId="7B60A3B0" w14:textId="77777777" w:rsidTr="003D16FA">
        <w:trPr>
          <w:trHeight w:val="810"/>
        </w:trPr>
        <w:tc>
          <w:tcPr>
            <w:tcW w:w="1098" w:type="dxa"/>
            <w:vAlign w:val="center"/>
          </w:tcPr>
          <w:p w14:paraId="7B60A3AE" w14:textId="77777777" w:rsidR="0020644A" w:rsidRDefault="00C94EDD" w:rsidP="003D16FA">
            <w:pPr>
              <w:spacing w:after="0"/>
            </w:pPr>
            <w:r>
              <w:rPr>
                <w:noProof/>
                <w:color w:val="538135"/>
              </w:rPr>
              <w:drawing>
                <wp:inline distT="0" distB="0" distL="0" distR="0" wp14:anchorId="7B60A4D0" wp14:editId="7B60A4D1">
                  <wp:extent cx="501650" cy="444500"/>
                  <wp:effectExtent l="0" t="0" r="0" b="0"/>
                  <wp:docPr id="9" name="Picture 299"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3AF" w14:textId="77777777" w:rsidR="0020644A" w:rsidRPr="003D16FA" w:rsidRDefault="0020644A" w:rsidP="005F4393">
            <w:pPr>
              <w:spacing w:after="0"/>
              <w:rPr>
                <w:b/>
                <w:color w:val="FFFFFF"/>
              </w:rPr>
            </w:pPr>
            <w:r w:rsidRPr="003D16FA">
              <w:rPr>
                <w:b/>
                <w:color w:val="FFFFFF"/>
              </w:rPr>
              <w:t xml:space="preserve">There was a </w:t>
            </w:r>
            <w:r w:rsidR="001C0437" w:rsidRPr="003D16FA">
              <w:rPr>
                <w:b/>
                <w:color w:val="FFFFFF"/>
              </w:rPr>
              <w:t>w</w:t>
            </w:r>
            <w:r w:rsidRPr="003D16FA">
              <w:rPr>
                <w:b/>
                <w:color w:val="FFFFFF"/>
              </w:rPr>
              <w:t>ide range in the number of findings given to a single S</w:t>
            </w:r>
            <w:r w:rsidR="002D4C89">
              <w:rPr>
                <w:b/>
                <w:color w:val="FFFFFF"/>
              </w:rPr>
              <w:t xml:space="preserve">ponsoring </w:t>
            </w:r>
            <w:r w:rsidRPr="003D16FA">
              <w:rPr>
                <w:b/>
                <w:color w:val="FFFFFF"/>
              </w:rPr>
              <w:t>O</w:t>
            </w:r>
            <w:r w:rsidR="002D4C89">
              <w:rPr>
                <w:b/>
                <w:color w:val="FFFFFF"/>
              </w:rPr>
              <w:t>rganization</w:t>
            </w:r>
            <w:r w:rsidRPr="003D16FA">
              <w:rPr>
                <w:b/>
                <w:color w:val="FFFFFF"/>
              </w:rPr>
              <w:t>. On average, a single SO received 14 findings</w:t>
            </w:r>
            <w:r w:rsidR="001C0437" w:rsidRPr="003D16FA">
              <w:rPr>
                <w:b/>
                <w:color w:val="FFFFFF"/>
              </w:rPr>
              <w:t>.</w:t>
            </w:r>
          </w:p>
        </w:tc>
      </w:tr>
    </w:tbl>
    <w:p w14:paraId="7B60A3B1" w14:textId="77777777" w:rsidR="008A365C" w:rsidRPr="008A365C" w:rsidRDefault="008A365C" w:rsidP="00842E2C">
      <w:pPr>
        <w:spacing w:after="0"/>
      </w:pPr>
    </w:p>
    <w:p w14:paraId="7B60A3B2" w14:textId="77777777" w:rsidR="00DF6219" w:rsidRDefault="00C91177">
      <w:r>
        <w:t xml:space="preserve">Findings are areas of concern that require corrective action. Findings impact an SO’s overall approval status. </w:t>
      </w:r>
      <w:r w:rsidR="00A67D99">
        <w:t>SOs received the following five findings with the most frequency</w:t>
      </w:r>
      <w:r w:rsidR="00AE49C0">
        <w:t>:</w:t>
      </w:r>
    </w:p>
    <w:p w14:paraId="7B60A3B3" w14:textId="77777777" w:rsidR="005E3A89" w:rsidRPr="007B1731" w:rsidRDefault="005E3A89" w:rsidP="005E3A89">
      <w:pPr>
        <w:pStyle w:val="NoSpacing"/>
      </w:pPr>
      <w:bookmarkStart w:id="62" w:name="_Ref433714546"/>
      <w:bookmarkStart w:id="63" w:name="_Ref437268837"/>
      <w:r>
        <w:t>Chart</w:t>
      </w:r>
      <w:r w:rsidRPr="007B1731">
        <w:t xml:space="preserve"> </w:t>
      </w:r>
      <w:r w:rsidR="00BB4EFF">
        <w:fldChar w:fldCharType="begin"/>
      </w:r>
      <w:r w:rsidR="00BB4EFF">
        <w:instrText xml:space="preserve"> STYLEREF 1 \s </w:instrText>
      </w:r>
      <w:r w:rsidR="00BB4EFF">
        <w:fldChar w:fldCharType="separate"/>
      </w:r>
      <w:r>
        <w:rPr>
          <w:noProof/>
        </w:rPr>
        <w:t>3</w:t>
      </w:r>
      <w:r w:rsidR="00BB4EFF">
        <w:rPr>
          <w:noProof/>
        </w:rPr>
        <w:fldChar w:fldCharType="end"/>
      </w:r>
      <w:r>
        <w:t>.</w:t>
      </w:r>
      <w:r w:rsidR="00BB4EFF">
        <w:fldChar w:fldCharType="begin"/>
      </w:r>
      <w:r w:rsidR="00BB4EFF">
        <w:instrText xml:space="preserve"> SEQ Chart \* ARABIC \s 1 </w:instrText>
      </w:r>
      <w:r w:rsidR="00BB4EFF">
        <w:fldChar w:fldCharType="separate"/>
      </w:r>
      <w:r>
        <w:rPr>
          <w:noProof/>
        </w:rPr>
        <w:t>4</w:t>
      </w:r>
      <w:r w:rsidR="00BB4EFF">
        <w:rPr>
          <w:noProof/>
        </w:rPr>
        <w:fldChar w:fldCharType="end"/>
      </w:r>
      <w:r w:rsidRPr="007B1731">
        <w:t>: Most Common Findings, Formal Review, 2014-2015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030"/>
        <w:gridCol w:w="1800"/>
      </w:tblGrid>
      <w:tr w:rsidR="005E3A89" w:rsidRPr="00A06BB5" w14:paraId="7B60A3B7" w14:textId="77777777" w:rsidTr="00C41F4E">
        <w:tc>
          <w:tcPr>
            <w:tcW w:w="1530" w:type="dxa"/>
            <w:shd w:val="clear" w:color="auto" w:fill="EEECE1"/>
          </w:tcPr>
          <w:p w14:paraId="7B60A3B4" w14:textId="77777777" w:rsidR="005E3A89" w:rsidRPr="001D6C96" w:rsidRDefault="005E3A89" w:rsidP="00C41F4E">
            <w:pPr>
              <w:spacing w:after="0" w:line="240" w:lineRule="auto"/>
              <w:rPr>
                <w:b/>
                <w:color w:val="0E4588"/>
              </w:rPr>
            </w:pPr>
            <w:r w:rsidRPr="001D6C96">
              <w:rPr>
                <w:b/>
                <w:color w:val="0E4588"/>
              </w:rPr>
              <w:t>Domain</w:t>
            </w:r>
          </w:p>
        </w:tc>
        <w:tc>
          <w:tcPr>
            <w:tcW w:w="6030" w:type="dxa"/>
            <w:shd w:val="clear" w:color="auto" w:fill="EEECE1"/>
          </w:tcPr>
          <w:p w14:paraId="7B60A3B5" w14:textId="77777777" w:rsidR="005E3A89" w:rsidRPr="001D6C96" w:rsidRDefault="005E3A89" w:rsidP="00C41F4E">
            <w:pPr>
              <w:spacing w:after="0" w:line="240" w:lineRule="auto"/>
              <w:rPr>
                <w:b/>
                <w:color w:val="0E4588"/>
              </w:rPr>
            </w:pPr>
            <w:r w:rsidRPr="001D6C96">
              <w:rPr>
                <w:b/>
                <w:color w:val="0E4588"/>
              </w:rPr>
              <w:t>Criteria</w:t>
            </w:r>
          </w:p>
        </w:tc>
        <w:tc>
          <w:tcPr>
            <w:tcW w:w="1800" w:type="dxa"/>
            <w:shd w:val="clear" w:color="auto" w:fill="EEECE1"/>
          </w:tcPr>
          <w:p w14:paraId="7B60A3B6" w14:textId="77777777" w:rsidR="005E3A89" w:rsidRPr="001D6C96" w:rsidRDefault="005E3A89" w:rsidP="00C41F4E">
            <w:pPr>
              <w:spacing w:after="0" w:line="240" w:lineRule="auto"/>
              <w:rPr>
                <w:b/>
                <w:color w:val="0E4588"/>
              </w:rPr>
            </w:pPr>
            <w:r w:rsidRPr="001D6C96">
              <w:rPr>
                <w:b/>
                <w:color w:val="0E4588"/>
              </w:rPr>
              <w:t>Frequency</w:t>
            </w:r>
          </w:p>
        </w:tc>
      </w:tr>
      <w:tr w:rsidR="005E3A89" w:rsidRPr="00A06BB5" w14:paraId="7B60A3BB" w14:textId="77777777" w:rsidTr="00C41F4E">
        <w:tc>
          <w:tcPr>
            <w:tcW w:w="1530" w:type="dxa"/>
          </w:tcPr>
          <w:p w14:paraId="7B60A3B8" w14:textId="77777777" w:rsidR="005E3A89" w:rsidRPr="001D6C96" w:rsidRDefault="005E3A89" w:rsidP="00C41F4E">
            <w:pPr>
              <w:spacing w:after="0" w:line="240" w:lineRule="auto"/>
            </w:pPr>
            <w:r>
              <w:t>Field-Based Experiences</w:t>
            </w:r>
          </w:p>
        </w:tc>
        <w:tc>
          <w:tcPr>
            <w:tcW w:w="6030" w:type="dxa"/>
          </w:tcPr>
          <w:p w14:paraId="7B60A3B9" w14:textId="77777777" w:rsidR="005E3A89" w:rsidRPr="001D6C96" w:rsidRDefault="005E3A89" w:rsidP="00C41F4E">
            <w:pPr>
              <w:spacing w:after="0" w:line="240" w:lineRule="auto"/>
            </w:pPr>
            <w:r w:rsidRPr="001D6C96">
              <w:t>Supervising Practitioners and Program Supervisors receive training, support and development from the SO that impacts candidate effectiveness.</w:t>
            </w:r>
          </w:p>
        </w:tc>
        <w:tc>
          <w:tcPr>
            <w:tcW w:w="1800" w:type="dxa"/>
          </w:tcPr>
          <w:p w14:paraId="7B60A3BA" w14:textId="77777777" w:rsidR="005E3A89" w:rsidRPr="001D6C96" w:rsidRDefault="005E3A89" w:rsidP="00C41F4E">
            <w:pPr>
              <w:spacing w:after="0" w:line="240" w:lineRule="auto"/>
            </w:pPr>
            <w:r>
              <w:t>6 of 7 SOs did not meet this criteria</w:t>
            </w:r>
          </w:p>
        </w:tc>
      </w:tr>
      <w:tr w:rsidR="005E3A89" w:rsidRPr="00A06BB5" w14:paraId="7B60A3BF" w14:textId="77777777" w:rsidTr="00C41F4E">
        <w:tc>
          <w:tcPr>
            <w:tcW w:w="1530" w:type="dxa"/>
          </w:tcPr>
          <w:p w14:paraId="7B60A3BC" w14:textId="77777777" w:rsidR="005E3A89" w:rsidRPr="001D6C96" w:rsidRDefault="005E3A89" w:rsidP="00C41F4E">
            <w:pPr>
              <w:spacing w:after="0" w:line="240" w:lineRule="auto"/>
            </w:pPr>
            <w:r w:rsidRPr="001D6C96">
              <w:t>Candidate</w:t>
            </w:r>
          </w:p>
        </w:tc>
        <w:tc>
          <w:tcPr>
            <w:tcW w:w="6030" w:type="dxa"/>
          </w:tcPr>
          <w:p w14:paraId="7B60A3BD" w14:textId="77777777" w:rsidR="005E3A89" w:rsidRPr="001D6C96" w:rsidRDefault="005E3A89" w:rsidP="00C41F4E">
            <w:pPr>
              <w:spacing w:after="0" w:line="240" w:lineRule="auto"/>
            </w:pPr>
            <w:r w:rsidRPr="001D6C96">
              <w:t>Structures and processes ensure that candidates receive effective advising throughout the program.</w:t>
            </w:r>
          </w:p>
        </w:tc>
        <w:tc>
          <w:tcPr>
            <w:tcW w:w="1800" w:type="dxa"/>
          </w:tcPr>
          <w:p w14:paraId="7B60A3BE" w14:textId="77777777" w:rsidR="005E3A89" w:rsidRPr="001D6C96" w:rsidRDefault="005E3A89" w:rsidP="00C41F4E">
            <w:pPr>
              <w:spacing w:after="0" w:line="240" w:lineRule="auto"/>
            </w:pPr>
            <w:r>
              <w:t>5 of 7 SOs did not meet this criteria</w:t>
            </w:r>
          </w:p>
        </w:tc>
      </w:tr>
      <w:tr w:rsidR="005E3A89" w:rsidRPr="00A06BB5" w14:paraId="7B60A3C3" w14:textId="77777777" w:rsidTr="00C41F4E">
        <w:tc>
          <w:tcPr>
            <w:tcW w:w="1530" w:type="dxa"/>
          </w:tcPr>
          <w:p w14:paraId="7B60A3C0" w14:textId="77777777" w:rsidR="005E3A89" w:rsidRPr="001D6C96" w:rsidRDefault="005E3A89" w:rsidP="00C41F4E">
            <w:pPr>
              <w:spacing w:after="0" w:line="240" w:lineRule="auto"/>
            </w:pPr>
            <w:r w:rsidRPr="001D6C96">
              <w:t>Continuous Improvement</w:t>
            </w:r>
          </w:p>
        </w:tc>
        <w:tc>
          <w:tcPr>
            <w:tcW w:w="6030" w:type="dxa"/>
          </w:tcPr>
          <w:p w14:paraId="7B60A3C1" w14:textId="77777777" w:rsidR="005E3A89" w:rsidRPr="001D6C96" w:rsidRDefault="005E3A89" w:rsidP="00C41F4E">
            <w:pPr>
              <w:spacing w:after="0" w:line="240" w:lineRule="auto"/>
            </w:pPr>
            <w:r w:rsidRPr="001D6C96">
              <w:t>The consistent and ongoing use of internal and external evidence, including ESE data, informs strategic decisions that impact the SO, the education programs, candidates and employing organizations.</w:t>
            </w:r>
          </w:p>
        </w:tc>
        <w:tc>
          <w:tcPr>
            <w:tcW w:w="1800" w:type="dxa"/>
          </w:tcPr>
          <w:p w14:paraId="7B60A3C2" w14:textId="77777777" w:rsidR="005E3A89" w:rsidRPr="001D6C96" w:rsidRDefault="005E3A89" w:rsidP="00C41F4E">
            <w:pPr>
              <w:spacing w:after="0" w:line="240" w:lineRule="auto"/>
            </w:pPr>
            <w:r>
              <w:t>5 of 7 SOs did not meet this criteria</w:t>
            </w:r>
          </w:p>
        </w:tc>
      </w:tr>
      <w:tr w:rsidR="005E3A89" w:rsidRPr="00A06BB5" w14:paraId="7B60A3C7" w14:textId="77777777" w:rsidTr="00C41F4E">
        <w:tc>
          <w:tcPr>
            <w:tcW w:w="1530" w:type="dxa"/>
          </w:tcPr>
          <w:p w14:paraId="7B60A3C4" w14:textId="77777777" w:rsidR="005E3A89" w:rsidRPr="001D6C96" w:rsidRDefault="005E3A89" w:rsidP="00C41F4E">
            <w:pPr>
              <w:spacing w:after="0" w:line="240" w:lineRule="auto"/>
            </w:pPr>
            <w:r w:rsidRPr="001D6C96">
              <w:t>Organization</w:t>
            </w:r>
          </w:p>
        </w:tc>
        <w:tc>
          <w:tcPr>
            <w:tcW w:w="6030" w:type="dxa"/>
          </w:tcPr>
          <w:p w14:paraId="7B60A3C5" w14:textId="77777777" w:rsidR="005E3A89" w:rsidRPr="001D6C96" w:rsidRDefault="005E3A89" w:rsidP="00C41F4E">
            <w:pPr>
              <w:spacing w:after="0" w:line="240" w:lineRule="auto"/>
            </w:pPr>
            <w:r w:rsidRPr="001D6C96">
              <w:t>Systems/structures that support collaboration within departments and across disciplines improve candidate preparation.</w:t>
            </w:r>
          </w:p>
        </w:tc>
        <w:tc>
          <w:tcPr>
            <w:tcW w:w="1800" w:type="dxa"/>
          </w:tcPr>
          <w:p w14:paraId="7B60A3C6" w14:textId="77777777" w:rsidR="005E3A89" w:rsidRPr="001D6C96" w:rsidRDefault="005E3A89" w:rsidP="00C41F4E">
            <w:pPr>
              <w:spacing w:after="0" w:line="240" w:lineRule="auto"/>
            </w:pPr>
            <w:r>
              <w:t>4 of 7 SOs did not meet this criteria</w:t>
            </w:r>
          </w:p>
        </w:tc>
      </w:tr>
      <w:tr w:rsidR="005E3A89" w:rsidRPr="00A06BB5" w14:paraId="7B60A3CB" w14:textId="77777777" w:rsidTr="00C41F4E">
        <w:tc>
          <w:tcPr>
            <w:tcW w:w="1530" w:type="dxa"/>
          </w:tcPr>
          <w:p w14:paraId="7B60A3C8" w14:textId="77777777" w:rsidR="005E3A89" w:rsidRPr="002004CB" w:rsidRDefault="005E3A89" w:rsidP="00C41F4E">
            <w:pPr>
              <w:spacing w:after="0" w:line="240" w:lineRule="auto"/>
            </w:pPr>
            <w:r w:rsidRPr="002004CB">
              <w:t>Partnerships</w:t>
            </w:r>
          </w:p>
        </w:tc>
        <w:tc>
          <w:tcPr>
            <w:tcW w:w="6030" w:type="dxa"/>
          </w:tcPr>
          <w:p w14:paraId="7B60A3C9" w14:textId="77777777" w:rsidR="005E3A89" w:rsidRPr="001D6C96" w:rsidRDefault="005E3A89" w:rsidP="00C41F4E">
            <w:pPr>
              <w:spacing w:after="0" w:line="240" w:lineRule="auto"/>
            </w:pPr>
            <w:r w:rsidRPr="001D6C96">
              <w:t>Sponsoring Organizations evaluate partnerships on an ongoing basis, sustain those that are effective and take steps to improve those that are not.</w:t>
            </w:r>
          </w:p>
        </w:tc>
        <w:tc>
          <w:tcPr>
            <w:tcW w:w="1800" w:type="dxa"/>
          </w:tcPr>
          <w:p w14:paraId="7B60A3CA" w14:textId="77777777" w:rsidR="005E3A89" w:rsidRPr="001D6C96" w:rsidRDefault="005E3A89" w:rsidP="00C41F4E">
            <w:pPr>
              <w:spacing w:after="0" w:line="240" w:lineRule="auto"/>
            </w:pPr>
            <w:r>
              <w:t>4 of 7 SOs did not meet this criteria</w:t>
            </w:r>
          </w:p>
        </w:tc>
      </w:tr>
    </w:tbl>
    <w:bookmarkEnd w:id="62"/>
    <w:bookmarkEnd w:id="63"/>
    <w:p w14:paraId="7B60A3CC" w14:textId="77777777" w:rsidR="00B528E8" w:rsidRDefault="00427386" w:rsidP="00427386">
      <w:pPr>
        <w:pStyle w:val="NoSpacing"/>
      </w:pPr>
      <w:r>
        <w:t xml:space="preserve"> </w:t>
      </w:r>
    </w:p>
    <w:p w14:paraId="7B60A3CD" w14:textId="77777777" w:rsidR="00A67D99" w:rsidRDefault="00A67D99" w:rsidP="00A67D99">
      <w:r>
        <w:t>Interestingly, there is equal distribution</w:t>
      </w:r>
      <w:r w:rsidR="00806058">
        <w:t xml:space="preserve"> of findings </w:t>
      </w:r>
      <w:r>
        <w:t>among the five main domain areas (Organization, Partnerships, Continuous Improvement, Candidate, and FBE) relative to findings issued. What the data suggests then is that instead of the quantity of findings in any one area determining the domain rating, it is rather the magnitude or impact of individual findings that matter more</w:t>
      </w:r>
      <w:r w:rsidR="00B528E8">
        <w:t xml:space="preserve"> in determining the overall domain rating or approval determination</w:t>
      </w:r>
      <w:r>
        <w:t>.</w:t>
      </w:r>
      <w:r w:rsidR="0066256E">
        <w:t xml:space="preserve"> </w:t>
      </w:r>
      <w:r>
        <w:t xml:space="preserve">  </w:t>
      </w:r>
    </w:p>
    <w:p w14:paraId="7B60A3CE" w14:textId="77777777" w:rsidR="00A67D99" w:rsidRDefault="00A67D99" w:rsidP="00A67D99">
      <w:r>
        <w:t>The area that needs most improvement is training for Supervising Practitioners and Program Supervisors</w:t>
      </w:r>
      <w:r w:rsidR="0066256E">
        <w:t>. Only</w:t>
      </w:r>
      <w:r>
        <w:t xml:space="preserve"> one SO met this </w:t>
      </w:r>
      <w:r w:rsidR="005E5F0C">
        <w:t xml:space="preserve">criterion </w:t>
      </w:r>
      <w:r w:rsidR="00332900">
        <w:t xml:space="preserve">during </w:t>
      </w:r>
      <w:r>
        <w:t xml:space="preserve">this review cycle. The SO that met this criterion received a commendation in this area because of evidence that suggested that the training Supervising Practitioners and Program Supervisors received not only made them better mentors, but also better teachers themselves (see </w:t>
      </w:r>
      <w:hyperlink w:anchor="_Commendations" w:history="1">
        <w:r w:rsidRPr="007B1731">
          <w:rPr>
            <w:rStyle w:val="Hyperlink"/>
          </w:rPr>
          <w:t>Commendations section</w:t>
        </w:r>
      </w:hyperlink>
      <w:r>
        <w:t xml:space="preserve"> for more details). </w:t>
      </w:r>
    </w:p>
    <w:p w14:paraId="7B60A3CF" w14:textId="77777777" w:rsidR="00A02984" w:rsidRPr="00A02984" w:rsidRDefault="00A02984"/>
    <w:p w14:paraId="7B60A3D0" w14:textId="77777777" w:rsidR="00501807" w:rsidRDefault="00F25AE0" w:rsidP="00C54887">
      <w:pPr>
        <w:pStyle w:val="Heading1"/>
      </w:pPr>
      <w:r>
        <w:br w:type="page"/>
      </w:r>
      <w:bookmarkStart w:id="64" w:name="_Evaluation_of_the"/>
      <w:bookmarkStart w:id="65" w:name="_Toc441586093"/>
      <w:bookmarkStart w:id="66" w:name="_Toc441587199"/>
      <w:bookmarkStart w:id="67" w:name="_Toc441587652"/>
      <w:bookmarkEnd w:id="64"/>
      <w:r w:rsidR="00CF12B3">
        <w:lastRenderedPageBreak/>
        <w:t>E</w:t>
      </w:r>
      <w:r w:rsidR="008F3B80">
        <w:t>valuation of the Efficienc</w:t>
      </w:r>
      <w:r w:rsidR="00501807">
        <w:t xml:space="preserve">y, </w:t>
      </w:r>
      <w:r w:rsidR="00501807" w:rsidRPr="00EE12AF">
        <w:t>Efficacy</w:t>
      </w:r>
      <w:r w:rsidR="00501807">
        <w:t>, and Consistency of the Process</w:t>
      </w:r>
      <w:bookmarkEnd w:id="65"/>
      <w:bookmarkEnd w:id="66"/>
      <w:bookmarkEnd w:id="67"/>
      <w:r w:rsidR="00501807">
        <w:rPr>
          <w:noProof/>
        </w:rPr>
        <w:t xml:space="preserve"> </w:t>
      </w:r>
    </w:p>
    <w:p w14:paraId="7B60A3D1" w14:textId="77777777" w:rsidR="006E6B7F" w:rsidRDefault="006E6B7F" w:rsidP="007A590B">
      <w:r w:rsidRPr="0018411F">
        <w:t xml:space="preserve">In building and implementing a new system of review and accountability in the Commonwealth, ESE articulated three principles around which the process would be built. Any decision </w:t>
      </w:r>
      <w:r w:rsidR="00EF4F58">
        <w:t>about the review process</w:t>
      </w:r>
      <w:r w:rsidRPr="0018411F">
        <w:t xml:space="preserve"> is made in support of one or more of these principles. </w:t>
      </w:r>
      <w:r w:rsidR="00EF4F58">
        <w:t xml:space="preserve">The principles require ESE </w:t>
      </w:r>
      <w:r w:rsidR="00CB2451">
        <w:t xml:space="preserve">to </w:t>
      </w:r>
      <w:r w:rsidR="002523EE" w:rsidRPr="0018411F">
        <w:t xml:space="preserve">deploy </w:t>
      </w:r>
      <w:r w:rsidRPr="0018411F">
        <w:t xml:space="preserve">a </w:t>
      </w:r>
      <w:r w:rsidR="00C52F77">
        <w:t xml:space="preserve">review </w:t>
      </w:r>
      <w:r w:rsidRPr="0018411F">
        <w:t>system that is:</w:t>
      </w:r>
    </w:p>
    <w:p w14:paraId="7B60A3D2" w14:textId="77777777" w:rsidR="000D7889" w:rsidRPr="000D7889" w:rsidRDefault="00BB4EFF" w:rsidP="00C345B8">
      <w:pPr>
        <w:pStyle w:val="ListParagraph"/>
        <w:numPr>
          <w:ilvl w:val="0"/>
          <w:numId w:val="25"/>
        </w:numPr>
        <w:rPr>
          <w:sz w:val="22"/>
        </w:rPr>
      </w:pPr>
      <w:hyperlink w:anchor="_Formal_Review_Consistency" w:history="1">
        <w:r w:rsidR="000D7889" w:rsidRPr="00247605">
          <w:rPr>
            <w:rStyle w:val="Hyperlink"/>
            <w:sz w:val="22"/>
          </w:rPr>
          <w:t>Consistent</w:t>
        </w:r>
      </w:hyperlink>
      <w:r w:rsidR="000D7889" w:rsidRPr="000D7889">
        <w:rPr>
          <w:sz w:val="22"/>
        </w:rPr>
        <w:t xml:space="preserve">: </w:t>
      </w:r>
      <w:r w:rsidR="000D7889" w:rsidRPr="000D7889">
        <w:rPr>
          <w:color w:val="000000"/>
          <w:sz w:val="22"/>
        </w:rPr>
        <w:t>within and across organizations both in terms of execution as well as the calibration of results.</w:t>
      </w:r>
    </w:p>
    <w:p w14:paraId="7B60A3D3" w14:textId="77777777" w:rsidR="000D7889" w:rsidRPr="000D7889" w:rsidRDefault="00BB4EFF" w:rsidP="00C345B8">
      <w:pPr>
        <w:pStyle w:val="ListParagraph"/>
        <w:numPr>
          <w:ilvl w:val="0"/>
          <w:numId w:val="25"/>
        </w:numPr>
        <w:rPr>
          <w:sz w:val="22"/>
        </w:rPr>
      </w:pPr>
      <w:hyperlink w:anchor="_Formal_Review_Efficacy" w:history="1">
        <w:r w:rsidR="000D7889" w:rsidRPr="00247605">
          <w:rPr>
            <w:rStyle w:val="Hyperlink"/>
            <w:sz w:val="22"/>
          </w:rPr>
          <w:t>Effective</w:t>
        </w:r>
      </w:hyperlink>
      <w:r w:rsidR="000D7889" w:rsidRPr="000D7889">
        <w:rPr>
          <w:sz w:val="22"/>
        </w:rPr>
        <w:t xml:space="preserve">:  </w:t>
      </w:r>
      <w:r w:rsidR="000D7889" w:rsidRPr="000D7889">
        <w:rPr>
          <w:color w:val="000000"/>
          <w:sz w:val="22"/>
        </w:rPr>
        <w:t>builds a solid evidentiary base for decision-making and appropriately differentiates within and among organizations.</w:t>
      </w:r>
    </w:p>
    <w:p w14:paraId="7B60A3D4" w14:textId="77777777" w:rsidR="000D7889" w:rsidRPr="000D7889" w:rsidRDefault="00BB4EFF" w:rsidP="00C345B8">
      <w:pPr>
        <w:pStyle w:val="ListParagraph"/>
        <w:numPr>
          <w:ilvl w:val="0"/>
          <w:numId w:val="25"/>
        </w:numPr>
        <w:rPr>
          <w:sz w:val="22"/>
        </w:rPr>
      </w:pPr>
      <w:hyperlink w:anchor="_Formal_Review_Efficiency" w:history="1">
        <w:r w:rsidR="000D7889" w:rsidRPr="00247605">
          <w:rPr>
            <w:rStyle w:val="Hyperlink"/>
            <w:sz w:val="22"/>
          </w:rPr>
          <w:t>Efficient</w:t>
        </w:r>
      </w:hyperlink>
      <w:r w:rsidR="000D7889" w:rsidRPr="000D7889">
        <w:rPr>
          <w:sz w:val="22"/>
        </w:rPr>
        <w:t xml:space="preserve">: </w:t>
      </w:r>
      <w:r w:rsidR="000D7889" w:rsidRPr="000D7889">
        <w:rPr>
          <w:color w:val="000000"/>
          <w:sz w:val="22"/>
        </w:rPr>
        <w:t>streamlined, targeted and systematic; any investment of efforts leads to improved outcomes</w:t>
      </w:r>
    </w:p>
    <w:p w14:paraId="7B60A3D5" w14:textId="77777777" w:rsidR="00806058" w:rsidRPr="000D7889" w:rsidRDefault="002523EE" w:rsidP="00842E2C">
      <w:pPr>
        <w:spacing w:after="0"/>
      </w:pPr>
      <w:r w:rsidRPr="000D7889">
        <w:rPr>
          <w:rFonts w:eastAsia="Times New Roman"/>
          <w:color w:val="000000"/>
        </w:rPr>
        <w:t>ESE seeks to measure our own efficacy as it relates to these three areas</w:t>
      </w:r>
      <w:r w:rsidR="00806058" w:rsidRPr="000D7889">
        <w:rPr>
          <w:rFonts w:eastAsia="Times New Roman"/>
          <w:color w:val="000000"/>
        </w:rPr>
        <w:t xml:space="preserve">. </w:t>
      </w:r>
      <w:r w:rsidR="00C52F77">
        <w:rPr>
          <w:rFonts w:eastAsia="Times New Roman"/>
          <w:color w:val="000000"/>
        </w:rPr>
        <w:t xml:space="preserve">At the conclusion of the review process, ESE surveys </w:t>
      </w:r>
      <w:r w:rsidRPr="000D7889">
        <w:rPr>
          <w:color w:val="000000"/>
        </w:rPr>
        <w:t xml:space="preserve">all Sponsoring Organizations (SOs) who </w:t>
      </w:r>
      <w:r w:rsidR="00396F83" w:rsidRPr="000D7889">
        <w:rPr>
          <w:color w:val="000000"/>
        </w:rPr>
        <w:t>participated in</w:t>
      </w:r>
      <w:r w:rsidRPr="000D7889">
        <w:rPr>
          <w:color w:val="000000"/>
        </w:rPr>
        <w:t xml:space="preserve"> formal review and external reviewers who assisted in carrying out the review</w:t>
      </w:r>
      <w:r w:rsidR="00C52F77">
        <w:rPr>
          <w:color w:val="000000"/>
        </w:rPr>
        <w:t>.</w:t>
      </w:r>
      <w:r w:rsidR="00893AD9" w:rsidRPr="000D7889">
        <w:rPr>
          <w:color w:val="000000"/>
        </w:rPr>
        <w:t xml:space="preserve"> </w:t>
      </w:r>
      <w:r w:rsidR="00893AD9" w:rsidRPr="000D7889">
        <w:rPr>
          <w:rFonts w:eastAsia="Times New Roman"/>
          <w:color w:val="000000"/>
        </w:rPr>
        <w:t>We</w:t>
      </w:r>
      <w:r w:rsidR="00893AD9" w:rsidRPr="000D7889">
        <w:rPr>
          <w:color w:val="000000"/>
        </w:rPr>
        <w:t xml:space="preserve"> are committed to continually improving the Formal Review Process for Educator Preparation Programs.</w:t>
      </w:r>
      <w:r w:rsidR="00CB2451">
        <w:rPr>
          <w:color w:val="000000"/>
        </w:rPr>
        <w:t xml:space="preserve"> The following sections outline the findings of the 2014-2015 formal review evaluation survey. </w:t>
      </w:r>
    </w:p>
    <w:p w14:paraId="7B60A3D6" w14:textId="77777777" w:rsidR="00CB2451" w:rsidRDefault="00CB2451">
      <w:pPr>
        <w:spacing w:after="0" w:line="240" w:lineRule="auto"/>
        <w:rPr>
          <w:b/>
          <w:color w:val="0E4588"/>
          <w:sz w:val="24"/>
        </w:rPr>
      </w:pPr>
    </w:p>
    <w:p w14:paraId="7B60A3D7" w14:textId="77777777" w:rsidR="00497307" w:rsidRDefault="00AE086B" w:rsidP="005660F1">
      <w:pPr>
        <w:pStyle w:val="Heading2"/>
      </w:pPr>
      <w:bookmarkStart w:id="68" w:name="_Formal_Review_Consistency"/>
      <w:bookmarkStart w:id="69" w:name="_Toc441586094"/>
      <w:bookmarkStart w:id="70" w:name="_Toc441587653"/>
      <w:bookmarkEnd w:id="68"/>
      <w:r>
        <w:t>Formal Review Consistency</w:t>
      </w:r>
      <w:bookmarkEnd w:id="69"/>
      <w:bookmarkEnd w:id="70"/>
      <w:r>
        <w:t xml:space="preserve"> </w:t>
      </w:r>
    </w:p>
    <w:p w14:paraId="7B60A3D8" w14:textId="77777777" w:rsidR="00AE086B" w:rsidRDefault="00497307" w:rsidP="00497307">
      <w:pPr>
        <w:pStyle w:val="Heading3"/>
      </w:pPr>
      <w:bookmarkStart w:id="71" w:name="_Toc441586095"/>
      <w:bookmarkStart w:id="72" w:name="_Toc441587654"/>
      <w:r>
        <w:t>Reviewers</w:t>
      </w:r>
      <w:bookmarkEnd w:id="71"/>
      <w:bookmarkEnd w:id="72"/>
    </w:p>
    <w:tbl>
      <w:tblPr>
        <w:tblW w:w="0" w:type="auto"/>
        <w:tblLook w:val="04A0" w:firstRow="1" w:lastRow="0" w:firstColumn="1" w:lastColumn="0" w:noHBand="0" w:noVBand="1"/>
      </w:tblPr>
      <w:tblGrid>
        <w:gridCol w:w="1098"/>
        <w:gridCol w:w="8478"/>
      </w:tblGrid>
      <w:tr w:rsidR="00333B77" w14:paraId="7B60A3DB" w14:textId="77777777" w:rsidTr="003D16FA">
        <w:trPr>
          <w:trHeight w:val="810"/>
        </w:trPr>
        <w:tc>
          <w:tcPr>
            <w:tcW w:w="1098" w:type="dxa"/>
            <w:vAlign w:val="center"/>
          </w:tcPr>
          <w:p w14:paraId="7B60A3D9" w14:textId="77777777" w:rsidR="00333B77" w:rsidRDefault="00C94EDD" w:rsidP="003D16FA">
            <w:pPr>
              <w:spacing w:after="0"/>
            </w:pPr>
            <w:r>
              <w:rPr>
                <w:noProof/>
                <w:color w:val="538135"/>
              </w:rPr>
              <w:drawing>
                <wp:inline distT="0" distB="0" distL="0" distR="0" wp14:anchorId="7B60A4D2" wp14:editId="7B60A4D3">
                  <wp:extent cx="406400" cy="419100"/>
                  <wp:effectExtent l="0" t="0" r="0" b="0"/>
                  <wp:docPr id="10" name="Picture 300" descr="Graphic of a megaphone accompanying the CAP Happenings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Graphic of a megaphone accompanying the CAP Happenings featur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06400" cy="419100"/>
                          </a:xfrm>
                          <a:prstGeom prst="rect">
                            <a:avLst/>
                          </a:prstGeom>
                          <a:noFill/>
                          <a:ln>
                            <a:noFill/>
                          </a:ln>
                        </pic:spPr>
                      </pic:pic>
                    </a:graphicData>
                  </a:graphic>
                </wp:inline>
              </w:drawing>
            </w:r>
          </w:p>
        </w:tc>
        <w:tc>
          <w:tcPr>
            <w:tcW w:w="8478" w:type="dxa"/>
            <w:shd w:val="clear" w:color="auto" w:fill="5B9BD5"/>
            <w:vAlign w:val="center"/>
          </w:tcPr>
          <w:p w14:paraId="7B60A3DA" w14:textId="77777777" w:rsidR="00333B77" w:rsidRPr="003D16FA" w:rsidRDefault="00333B77" w:rsidP="003D16FA">
            <w:pPr>
              <w:spacing w:after="0"/>
              <w:rPr>
                <w:b/>
                <w:color w:val="FFFFFF"/>
              </w:rPr>
            </w:pPr>
            <w:r w:rsidRPr="003D16FA">
              <w:rPr>
                <w:b/>
                <w:color w:val="FFFFFF"/>
              </w:rPr>
              <w:t>External reviewers felt highly confident in the consistency and efficacy of the review process based on the 2014-2015 Formal Review Evaluation Survey.</w:t>
            </w:r>
          </w:p>
        </w:tc>
      </w:tr>
    </w:tbl>
    <w:p w14:paraId="7B60A3DC" w14:textId="77777777" w:rsidR="008D7267" w:rsidRDefault="008D7267">
      <w:pPr>
        <w:contextualSpacing/>
        <w:rPr>
          <w:color w:val="000000"/>
        </w:rPr>
      </w:pPr>
    </w:p>
    <w:p w14:paraId="7B60A3DD" w14:textId="77777777" w:rsidR="00781541" w:rsidRDefault="00C94EDD">
      <w:pPr>
        <w:contextualSpacing/>
        <w:rPr>
          <w:color w:val="000000"/>
        </w:rPr>
      </w:pPr>
      <w:r>
        <w:rPr>
          <w:noProof/>
        </w:rPr>
        <mc:AlternateContent>
          <mc:Choice Requires="wps">
            <w:drawing>
              <wp:anchor distT="0" distB="0" distL="114300" distR="114300" simplePos="0" relativeHeight="251654144" behindDoc="1" locked="0" layoutInCell="1" allowOverlap="1" wp14:anchorId="7B60A4D4" wp14:editId="7B60A4D5">
                <wp:simplePos x="0" y="0"/>
                <wp:positionH relativeFrom="column">
                  <wp:posOffset>3629025</wp:posOffset>
                </wp:positionH>
                <wp:positionV relativeFrom="paragraph">
                  <wp:posOffset>894080</wp:posOffset>
                </wp:positionV>
                <wp:extent cx="2381250" cy="1571625"/>
                <wp:effectExtent l="9525" t="12700" r="9525" b="6350"/>
                <wp:wrapTight wrapText="bothSides">
                  <wp:wrapPolygon edited="0">
                    <wp:start x="1642" y="0"/>
                    <wp:lineTo x="1210" y="131"/>
                    <wp:lineTo x="0" y="1702"/>
                    <wp:lineTo x="-86" y="3273"/>
                    <wp:lineTo x="-86" y="19244"/>
                    <wp:lineTo x="691" y="20945"/>
                    <wp:lineTo x="1469" y="21469"/>
                    <wp:lineTo x="1642" y="21469"/>
                    <wp:lineTo x="19872" y="21469"/>
                    <wp:lineTo x="20045" y="21469"/>
                    <wp:lineTo x="20822" y="20945"/>
                    <wp:lineTo x="21600" y="19244"/>
                    <wp:lineTo x="21686" y="4189"/>
                    <wp:lineTo x="21514" y="1702"/>
                    <wp:lineTo x="20304" y="131"/>
                    <wp:lineTo x="19872" y="0"/>
                    <wp:lineTo x="1642" y="0"/>
                  </wp:wrapPolygon>
                </wp:wrapTight>
                <wp:docPr id="33" name="Double Bracket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571625"/>
                        </a:xfrm>
                        <a:prstGeom prst="bracketPair">
                          <a:avLst>
                            <a:gd name="adj" fmla="val 16667"/>
                          </a:avLst>
                        </a:prstGeom>
                        <a:noFill/>
                        <a:ln w="9525">
                          <a:solidFill>
                            <a:srgbClr val="5B9BD5"/>
                          </a:solidFill>
                          <a:round/>
                          <a:headEnd/>
                          <a:tailEnd/>
                        </a:ln>
                        <a:extLst>
                          <a:ext uri="{909E8E84-426E-40DD-AFC4-6F175D3DCCD1}">
                            <a14:hiddenFill xmlns:a14="http://schemas.microsoft.com/office/drawing/2010/main">
                              <a:solidFill>
                                <a:srgbClr val="FFFFFF"/>
                              </a:solidFill>
                            </a14:hiddenFill>
                          </a:ext>
                        </a:extLst>
                      </wps:spPr>
                      <wps:txbx>
                        <w:txbxContent>
                          <w:p w14:paraId="7B60A4F8" w14:textId="77777777" w:rsidR="00C41F4E" w:rsidRPr="00775A6F" w:rsidRDefault="00C41F4E" w:rsidP="005660F1">
                            <w:pPr>
                              <w:spacing w:after="0"/>
                              <w:jc w:val="center"/>
                              <w:rPr>
                                <w:i/>
                                <w:sz w:val="20"/>
                              </w:rPr>
                            </w:pPr>
                            <w:r w:rsidRPr="00775A6F">
                              <w:rPr>
                                <w:i/>
                                <w:sz w:val="20"/>
                              </w:rPr>
                              <w:t>“Overall I am impressed with the DESE Ed Prep team effort and see the program being a learning tool to create a consistent vision as well as checks and balances to best ensure quality teacher prep across the state.”</w:t>
                            </w:r>
                          </w:p>
                          <w:p w14:paraId="7B60A4F9" w14:textId="77777777" w:rsidR="00C41F4E" w:rsidRPr="00775A6F" w:rsidRDefault="00C41F4E" w:rsidP="005660F1">
                            <w:pPr>
                              <w:spacing w:after="0"/>
                              <w:jc w:val="center"/>
                              <w:rPr>
                                <w:i/>
                                <w:sz w:val="20"/>
                              </w:rPr>
                            </w:pPr>
                            <w:r w:rsidRPr="00775A6F">
                              <w:rPr>
                                <w:i/>
                                <w:sz w:val="20"/>
                              </w:rPr>
                              <w:t>~ Ed Prep Reviewer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uble Bracket 1028" o:spid="_x0000_s1027" type="#_x0000_t185" style="position:absolute;margin-left:285.75pt;margin-top:70.4pt;width:187.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" strokecolor="#5b9bd5">
                <v:path arrowok="t"/>
                <v:textbox>
                  <w:txbxContent>
                    <w:p w14:paraId="7B60A4F8" w14:textId="77777777" w:rsidR="00C41F4E" w:rsidRPr="00775A6F" w:rsidRDefault="00C41F4E" w:rsidP="005660F1">
                      <w:pPr>
                        <w:spacing w:after="0"/>
                        <w:jc w:val="center"/>
                        <w:rPr>
                          <w:i/>
                          <w:sz w:val="20"/>
                        </w:rPr>
                      </w:pPr>
                      <w:r w:rsidRPr="00775A6F">
                        <w:rPr>
                          <w:i/>
                          <w:sz w:val="20"/>
                        </w:rPr>
                        <w:t>“Overall I am impressed with the DESE Ed Prep team effort and see the program being a learning tool to create a consistent vision as well as checks and balances to best ensure quality teacher prep across the state.”</w:t>
                      </w:r>
                    </w:p>
                    <w:p w14:paraId="7B60A4F9" w14:textId="77777777" w:rsidR="00C41F4E" w:rsidRPr="00775A6F" w:rsidRDefault="00C41F4E" w:rsidP="005660F1">
                      <w:pPr>
                        <w:spacing w:after="0"/>
                        <w:jc w:val="center"/>
                        <w:rPr>
                          <w:i/>
                          <w:sz w:val="20"/>
                        </w:rPr>
                      </w:pPr>
                      <w:r w:rsidRPr="00775A6F">
                        <w:rPr>
                          <w:i/>
                          <w:sz w:val="20"/>
                        </w:rPr>
                        <w:t>~ Ed Prep Reviewer</w:t>
                      </w:r>
                    </w:p>
                  </w:txbxContent>
                </v:textbox>
                <w10:wrap type="tight"/>
              </v:shape>
            </w:pict>
          </mc:Fallback>
        </mc:AlternateContent>
      </w:r>
      <w:r w:rsidR="00333B77">
        <w:rPr>
          <w:color w:val="000000"/>
        </w:rPr>
        <w:t xml:space="preserve">In implementing the 2014-2015 formal reviews, ESE relied greatly on the strength of individuals selected to serve as reviewers. </w:t>
      </w:r>
      <w:r w:rsidR="007B1731">
        <w:rPr>
          <w:color w:val="000000"/>
        </w:rPr>
        <w:t xml:space="preserve">Approximately </w:t>
      </w:r>
      <w:r w:rsidR="00333B77">
        <w:rPr>
          <w:color w:val="000000"/>
        </w:rPr>
        <w:t>half of the volunteer reviewer cohort was comprised of teachers or administrators from the PK-12 sector</w:t>
      </w:r>
      <w:r w:rsidR="00C52F77">
        <w:rPr>
          <w:color w:val="000000"/>
        </w:rPr>
        <w:t>. The</w:t>
      </w:r>
      <w:r w:rsidR="002004CB">
        <w:rPr>
          <w:color w:val="000000"/>
        </w:rPr>
        <w:t xml:space="preserve"> </w:t>
      </w:r>
      <w:r w:rsidR="00333B77">
        <w:rPr>
          <w:color w:val="000000"/>
        </w:rPr>
        <w:t>other</w:t>
      </w:r>
      <w:r w:rsidR="002D4C89">
        <w:rPr>
          <w:color w:val="000000"/>
        </w:rPr>
        <w:t>s</w:t>
      </w:r>
      <w:r w:rsidR="00333B77">
        <w:rPr>
          <w:color w:val="000000"/>
        </w:rPr>
        <w:t xml:space="preserve"> were representatives from Sponsoring Organizations.  Across all reviews, reviewers were highly favorable about their experience</w:t>
      </w:r>
      <w:r w:rsidR="00C52F77">
        <w:rPr>
          <w:color w:val="000000"/>
        </w:rPr>
        <w:t>:</w:t>
      </w:r>
    </w:p>
    <w:tbl>
      <w:tblPr>
        <w:tblpPr w:leftFromText="180" w:rightFromText="180" w:vertAnchor="text" w:horzAnchor="margin" w:tblpY="163"/>
        <w:tblW w:w="5688" w:type="dxa"/>
        <w:tblLook w:val="04A0" w:firstRow="1" w:lastRow="0" w:firstColumn="1" w:lastColumn="0" w:noHBand="0" w:noVBand="1"/>
      </w:tblPr>
      <w:tblGrid>
        <w:gridCol w:w="5688"/>
      </w:tblGrid>
      <w:tr w:rsidR="00CB2451" w14:paraId="7B60A3DF" w14:textId="77777777" w:rsidTr="003D16FA">
        <w:trPr>
          <w:trHeight w:val="1353"/>
        </w:trPr>
        <w:tc>
          <w:tcPr>
            <w:tcW w:w="5688" w:type="dxa"/>
          </w:tcPr>
          <w:p w14:paraId="7B60A3DE" w14:textId="77777777" w:rsidR="00CB2451" w:rsidRPr="003D16FA" w:rsidRDefault="00CB2451" w:rsidP="00C345B8">
            <w:pPr>
              <w:pStyle w:val="ListParagraph"/>
              <w:numPr>
                <w:ilvl w:val="0"/>
                <w:numId w:val="24"/>
              </w:numPr>
              <w:spacing w:after="0"/>
              <w:rPr>
                <w:color w:val="000000"/>
                <w:sz w:val="22"/>
              </w:rPr>
            </w:pPr>
            <w:r w:rsidRPr="003D16FA">
              <w:rPr>
                <w:color w:val="000000"/>
                <w:sz w:val="22"/>
              </w:rPr>
              <w:t>Approximately 69% of reviewers (n=32) were highly confident that the judgments made by the review team were consistent and calibrated with those made for other organizations in the state.</w:t>
            </w:r>
          </w:p>
        </w:tc>
      </w:tr>
      <w:tr w:rsidR="00CB2451" w14:paraId="7B60A3E1" w14:textId="77777777" w:rsidTr="003D16FA">
        <w:trPr>
          <w:trHeight w:val="475"/>
        </w:trPr>
        <w:tc>
          <w:tcPr>
            <w:tcW w:w="5688" w:type="dxa"/>
          </w:tcPr>
          <w:p w14:paraId="7B60A3E0" w14:textId="77777777" w:rsidR="00CB2451" w:rsidRPr="003D16FA" w:rsidRDefault="00CB2451" w:rsidP="00C345B8">
            <w:pPr>
              <w:pStyle w:val="ListParagraph"/>
              <w:numPr>
                <w:ilvl w:val="0"/>
                <w:numId w:val="24"/>
              </w:numPr>
              <w:rPr>
                <w:color w:val="000000"/>
                <w:sz w:val="22"/>
              </w:rPr>
            </w:pPr>
            <w:r w:rsidRPr="003D16FA">
              <w:rPr>
                <w:color w:val="000000"/>
                <w:sz w:val="22"/>
              </w:rPr>
              <w:t xml:space="preserve">78% of reviewers </w:t>
            </w:r>
            <w:r w:rsidR="005F4393" w:rsidRPr="003D16FA">
              <w:rPr>
                <w:color w:val="000000"/>
                <w:sz w:val="22"/>
              </w:rPr>
              <w:t xml:space="preserve">(n=32) </w:t>
            </w:r>
            <w:r w:rsidRPr="003D16FA">
              <w:rPr>
                <w:color w:val="000000"/>
                <w:sz w:val="22"/>
              </w:rPr>
              <w:t xml:space="preserve">said they felt </w:t>
            </w:r>
            <w:r w:rsidR="003F4490" w:rsidRPr="003D16FA">
              <w:rPr>
                <w:color w:val="000000"/>
                <w:sz w:val="22"/>
              </w:rPr>
              <w:t xml:space="preserve">highly </w:t>
            </w:r>
            <w:r w:rsidRPr="003D16FA">
              <w:rPr>
                <w:color w:val="000000"/>
                <w:sz w:val="22"/>
              </w:rPr>
              <w:t xml:space="preserve">confident in the judgments made during the review. </w:t>
            </w:r>
          </w:p>
        </w:tc>
      </w:tr>
    </w:tbl>
    <w:p w14:paraId="7B60A3E2" w14:textId="77777777" w:rsidR="000D7889" w:rsidRPr="000D7889" w:rsidRDefault="000D7889" w:rsidP="00CB2451">
      <w:pPr>
        <w:pStyle w:val="ListParagraph"/>
        <w:rPr>
          <w:color w:val="000000"/>
        </w:rPr>
      </w:pPr>
    </w:p>
    <w:p w14:paraId="7B60A3E3" w14:textId="77777777" w:rsidR="00501807" w:rsidRPr="00C71EBE" w:rsidRDefault="00501807" w:rsidP="00C71EBE">
      <w:pPr>
        <w:contextualSpacing/>
        <w:rPr>
          <w:color w:val="000000"/>
        </w:rPr>
      </w:pPr>
      <w:bookmarkStart w:id="73" w:name="_Ref433714648"/>
      <w:bookmarkStart w:id="74" w:name="_Ref437270408"/>
    </w:p>
    <w:p w14:paraId="7B60A3E4" w14:textId="77777777" w:rsidR="00483579" w:rsidRPr="00C430C8" w:rsidRDefault="00427386" w:rsidP="00C430C8">
      <w:pPr>
        <w:pStyle w:val="NoSpacing"/>
      </w:pPr>
      <w:r>
        <w:rPr>
          <w:noProof/>
        </w:rPr>
        <w:lastRenderedPageBreak/>
        <w:drawing>
          <wp:inline distT="0" distB="0" distL="0" distR="0" wp14:anchorId="7B60A4D6" wp14:editId="7B60A4D7">
            <wp:extent cx="5400675" cy="3276600"/>
            <wp:effectExtent l="0" t="0" r="9525" b="0"/>
            <wp:docPr id="53" name="Picture 53" descr="Graph of External Reviewers Evaluation of Consistency and Efficacy of the Formal Review Process (n=32)&#10;How Confident are you that the judgements made by your review team were consistent and calibrated with those made for other organizations in the state? 0 Low Confidence Level, 10 Medium Confidence Level, 22 High Confidence Level&#10;Overall, how confident are you in judgements (findings/commendations/met and overall ratings) that were made during this review? 0 Low Confidence Level, 7 Medium Confidence Level, 25 High Confidence Lev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00675" cy="3276600"/>
                    </a:xfrm>
                    <a:prstGeom prst="rect">
                      <a:avLst/>
                    </a:prstGeom>
                  </pic:spPr>
                </pic:pic>
              </a:graphicData>
            </a:graphic>
          </wp:inline>
        </w:drawing>
      </w:r>
      <w:bookmarkEnd w:id="73"/>
      <w:bookmarkEnd w:id="74"/>
    </w:p>
    <w:p w14:paraId="7B60A3E5" w14:textId="77777777" w:rsidR="00CB2451" w:rsidRPr="00CB2451" w:rsidRDefault="00CB2451" w:rsidP="00454A89">
      <w:pPr>
        <w:pStyle w:val="Heading3"/>
        <w:rPr>
          <w:color w:val="000000"/>
        </w:rPr>
      </w:pPr>
    </w:p>
    <w:p w14:paraId="7B60A3E6" w14:textId="77777777" w:rsidR="00501807" w:rsidRDefault="00501807" w:rsidP="00454A89">
      <w:pPr>
        <w:pStyle w:val="Heading3"/>
      </w:pPr>
      <w:bookmarkStart w:id="75" w:name="_Toc441586096"/>
      <w:bookmarkStart w:id="76" w:name="_Toc441587655"/>
      <w:r>
        <w:t>Sponsoring Organizations</w:t>
      </w:r>
      <w:bookmarkEnd w:id="75"/>
      <w:bookmarkEnd w:id="76"/>
    </w:p>
    <w:tbl>
      <w:tblPr>
        <w:tblW w:w="0" w:type="auto"/>
        <w:tblLook w:val="04A0" w:firstRow="1" w:lastRow="0" w:firstColumn="1" w:lastColumn="0" w:noHBand="0" w:noVBand="1"/>
      </w:tblPr>
      <w:tblGrid>
        <w:gridCol w:w="1098"/>
        <w:gridCol w:w="8478"/>
      </w:tblGrid>
      <w:tr w:rsidR="005018AA" w14:paraId="7B60A3E9" w14:textId="77777777" w:rsidTr="003D16FA">
        <w:trPr>
          <w:trHeight w:val="810"/>
        </w:trPr>
        <w:tc>
          <w:tcPr>
            <w:tcW w:w="1098" w:type="dxa"/>
            <w:vAlign w:val="center"/>
          </w:tcPr>
          <w:p w14:paraId="7B60A3E7" w14:textId="77777777" w:rsidR="005018AA" w:rsidRDefault="00C94EDD" w:rsidP="003D16FA">
            <w:pPr>
              <w:spacing w:after="0"/>
            </w:pPr>
            <w:r>
              <w:rPr>
                <w:noProof/>
                <w:color w:val="538135"/>
              </w:rPr>
              <w:drawing>
                <wp:inline distT="0" distB="0" distL="0" distR="0" wp14:anchorId="7B60A4D8" wp14:editId="7B60A4D9">
                  <wp:extent cx="501650" cy="444500"/>
                  <wp:effectExtent l="0" t="0" r="0" b="0"/>
                  <wp:docPr id="12" name="Picture 301"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Data Logo"/>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1650" cy="444500"/>
                          </a:xfrm>
                          <a:prstGeom prst="rect">
                            <a:avLst/>
                          </a:prstGeom>
                          <a:noFill/>
                          <a:ln>
                            <a:noFill/>
                          </a:ln>
                        </pic:spPr>
                      </pic:pic>
                    </a:graphicData>
                  </a:graphic>
                </wp:inline>
              </w:drawing>
            </w:r>
          </w:p>
        </w:tc>
        <w:tc>
          <w:tcPr>
            <w:tcW w:w="8478" w:type="dxa"/>
            <w:shd w:val="clear" w:color="auto" w:fill="5B9BD5"/>
            <w:vAlign w:val="center"/>
          </w:tcPr>
          <w:p w14:paraId="7B60A3E8" w14:textId="77777777" w:rsidR="005018AA" w:rsidRPr="003D16FA" w:rsidRDefault="004B0F6F" w:rsidP="004D4484">
            <w:pPr>
              <w:spacing w:after="0"/>
              <w:rPr>
                <w:b/>
                <w:color w:val="FFFFFF"/>
              </w:rPr>
            </w:pPr>
            <w:r w:rsidRPr="003D16FA">
              <w:rPr>
                <w:b/>
                <w:color w:val="FFFFFF"/>
              </w:rPr>
              <w:t xml:space="preserve">Overall, Sponsoring Organizations felt highly confident about the consistency and efficacy of the Formal Review Process. </w:t>
            </w:r>
            <w:r w:rsidR="004D4484">
              <w:rPr>
                <w:b/>
                <w:color w:val="FFFFFF"/>
              </w:rPr>
              <w:t>However, u</w:t>
            </w:r>
            <w:r w:rsidRPr="003D16FA">
              <w:rPr>
                <w:b/>
                <w:color w:val="FFFFFF"/>
              </w:rPr>
              <w:t>nlike the external reviewers who were overwhelming</w:t>
            </w:r>
            <w:r w:rsidR="004D4484">
              <w:rPr>
                <w:b/>
                <w:color w:val="FFFFFF"/>
              </w:rPr>
              <w:t>ly</w:t>
            </w:r>
            <w:r w:rsidRPr="003D16FA">
              <w:rPr>
                <w:b/>
                <w:color w:val="FFFFFF"/>
              </w:rPr>
              <w:t xml:space="preserve"> confident</w:t>
            </w:r>
            <w:r w:rsidR="00F8571D">
              <w:rPr>
                <w:b/>
                <w:color w:val="FFFFFF"/>
              </w:rPr>
              <w:t>,</w:t>
            </w:r>
            <w:r w:rsidR="002004CB">
              <w:rPr>
                <w:b/>
                <w:color w:val="FFFFFF"/>
              </w:rPr>
              <w:t xml:space="preserve"> </w:t>
            </w:r>
            <w:r w:rsidRPr="003D16FA">
              <w:rPr>
                <w:b/>
                <w:color w:val="FFFFFF"/>
              </w:rPr>
              <w:t>there was more variation in the results across the organizations.</w:t>
            </w:r>
          </w:p>
        </w:tc>
      </w:tr>
    </w:tbl>
    <w:p w14:paraId="7B60A3EA" w14:textId="77777777" w:rsidR="00E130D0" w:rsidRDefault="00E130D0" w:rsidP="00514E3B">
      <w:pPr>
        <w:pStyle w:val="Heading3"/>
      </w:pPr>
    </w:p>
    <w:p w14:paraId="7B60A3EB" w14:textId="77777777" w:rsidR="00250579" w:rsidRPr="008977C7" w:rsidRDefault="008106BF">
      <w:pPr>
        <w:rPr>
          <w:color w:val="000000"/>
        </w:rPr>
      </w:pPr>
      <w:r>
        <w:rPr>
          <w:color w:val="000000"/>
        </w:rPr>
        <w:t>Approximately</w:t>
      </w:r>
      <w:r w:rsidR="003C16B1" w:rsidRPr="008977C7">
        <w:rPr>
          <w:color w:val="000000"/>
        </w:rPr>
        <w:t xml:space="preserve"> 75% of SOs (n=8) felt highly confident that the </w:t>
      </w:r>
      <w:r w:rsidR="003C16B1" w:rsidRPr="00842E2C">
        <w:rPr>
          <w:i/>
          <w:color w:val="000000"/>
        </w:rPr>
        <w:t>judgments</w:t>
      </w:r>
      <w:r w:rsidR="003C16B1" w:rsidRPr="008977C7">
        <w:rPr>
          <w:color w:val="000000"/>
        </w:rPr>
        <w:t xml:space="preserve"> made were consistent and calibrated with those made for o</w:t>
      </w:r>
      <w:r w:rsidR="00CC22CF" w:rsidRPr="008977C7">
        <w:rPr>
          <w:color w:val="000000"/>
        </w:rPr>
        <w:t>th</w:t>
      </w:r>
      <w:r w:rsidR="00F11DA6">
        <w:rPr>
          <w:color w:val="000000"/>
        </w:rPr>
        <w:t xml:space="preserve">er organizations in the state. </w:t>
      </w:r>
      <w:r w:rsidR="004024E5">
        <w:rPr>
          <w:color w:val="000000"/>
        </w:rPr>
        <w:t xml:space="preserve">This indicates to us that there are sufficient structures in place within the process that make it evident that ESE is executing the reviews consistently across providers. Two </w:t>
      </w:r>
      <w:r w:rsidR="00CC22CF" w:rsidRPr="008977C7">
        <w:rPr>
          <w:color w:val="000000"/>
        </w:rPr>
        <w:t>SOs</w:t>
      </w:r>
      <w:r w:rsidR="004024E5">
        <w:rPr>
          <w:color w:val="000000"/>
        </w:rPr>
        <w:t>, however, did</w:t>
      </w:r>
      <w:r w:rsidR="00CC22CF" w:rsidRPr="008977C7">
        <w:rPr>
          <w:color w:val="000000"/>
        </w:rPr>
        <w:t xml:space="preserve"> express low confidence </w:t>
      </w:r>
      <w:r w:rsidR="004024E5">
        <w:rPr>
          <w:color w:val="000000"/>
        </w:rPr>
        <w:t>in both these areas</w:t>
      </w:r>
      <w:r w:rsidR="00CC22CF" w:rsidRPr="008977C7">
        <w:rPr>
          <w:color w:val="000000"/>
        </w:rPr>
        <w:t xml:space="preserve">. </w:t>
      </w:r>
      <w:r w:rsidR="00F8571D">
        <w:rPr>
          <w:color w:val="000000"/>
        </w:rPr>
        <w:t>SOs</w:t>
      </w:r>
      <w:r w:rsidR="006D12B0">
        <w:rPr>
          <w:color w:val="000000"/>
        </w:rPr>
        <w:t xml:space="preserve"> that received less favorable reviews, resulting in either significant findings or conditions, </w:t>
      </w:r>
      <w:r w:rsidR="00B133FC">
        <w:rPr>
          <w:color w:val="000000"/>
        </w:rPr>
        <w:t>disagreed more often</w:t>
      </w:r>
      <w:r w:rsidR="006D12B0">
        <w:rPr>
          <w:color w:val="000000"/>
        </w:rPr>
        <w:t xml:space="preserve"> with the process and ultimately the judgments reached by the review team and ESE. </w:t>
      </w:r>
      <w:r w:rsidR="00CC22CF" w:rsidRPr="008977C7">
        <w:rPr>
          <w:color w:val="000000"/>
        </w:rPr>
        <w:t xml:space="preserve"> </w:t>
      </w:r>
      <w:r w:rsidR="006D12B0">
        <w:rPr>
          <w:color w:val="000000"/>
        </w:rPr>
        <w:t xml:space="preserve">Similarly, </w:t>
      </w:r>
      <w:r w:rsidR="00F8571D">
        <w:rPr>
          <w:color w:val="000000"/>
        </w:rPr>
        <w:t>SOs</w:t>
      </w:r>
      <w:r w:rsidR="006D12B0">
        <w:rPr>
          <w:color w:val="000000"/>
        </w:rPr>
        <w:t xml:space="preserve"> that received full approval, despite also receiving findings, tended to express greater confidence in the consistency and efficacy of the review. </w:t>
      </w:r>
    </w:p>
    <w:p w14:paraId="7B60A3EC" w14:textId="77777777" w:rsidR="00DD29D5" w:rsidRPr="008977C7" w:rsidRDefault="00B133FC">
      <w:pPr>
        <w:rPr>
          <w:color w:val="000000"/>
        </w:rPr>
      </w:pPr>
      <w:r>
        <w:rPr>
          <w:color w:val="000000"/>
        </w:rPr>
        <w:t>We found a</w:t>
      </w:r>
      <w:r w:rsidR="00DD29D5" w:rsidRPr="008977C7">
        <w:rPr>
          <w:color w:val="000000"/>
        </w:rPr>
        <w:t xml:space="preserve"> similar pattern for the question about the</w:t>
      </w:r>
      <w:r w:rsidR="00215C53" w:rsidRPr="008977C7">
        <w:rPr>
          <w:color w:val="000000"/>
        </w:rPr>
        <w:t xml:space="preserve"> </w:t>
      </w:r>
      <w:r w:rsidR="001E0756">
        <w:rPr>
          <w:color w:val="000000"/>
        </w:rPr>
        <w:t xml:space="preserve">overall </w:t>
      </w:r>
      <w:r w:rsidR="00215C53" w:rsidRPr="008977C7">
        <w:rPr>
          <w:color w:val="000000"/>
        </w:rPr>
        <w:t>consistency of the</w:t>
      </w:r>
      <w:r w:rsidR="00DD29D5" w:rsidRPr="008977C7">
        <w:rPr>
          <w:color w:val="000000"/>
        </w:rPr>
        <w:t xml:space="preserve"> review process</w:t>
      </w:r>
      <w:r w:rsidR="001F66AD">
        <w:rPr>
          <w:color w:val="000000"/>
        </w:rPr>
        <w:t xml:space="preserve"> itself</w:t>
      </w:r>
      <w:r w:rsidR="00215C53" w:rsidRPr="008977C7">
        <w:rPr>
          <w:color w:val="000000"/>
        </w:rPr>
        <w:t xml:space="preserve"> (</w:t>
      </w:r>
      <w:r w:rsidR="00D72CDE">
        <w:rPr>
          <w:color w:val="000000"/>
        </w:rPr>
        <w:fldChar w:fldCharType="begin"/>
      </w:r>
      <w:r w:rsidR="00493113">
        <w:rPr>
          <w:color w:val="000000"/>
        </w:rPr>
        <w:instrText xml:space="preserve"> REF _Ref433714668 \h </w:instrText>
      </w:r>
      <w:r w:rsidR="00D72CDE">
        <w:rPr>
          <w:color w:val="000000"/>
        </w:rPr>
      </w:r>
      <w:r w:rsidR="00D72CDE">
        <w:rPr>
          <w:color w:val="000000"/>
        </w:rPr>
        <w:fldChar w:fldCharType="separate"/>
      </w:r>
      <w:r w:rsidR="008F1A07" w:rsidRPr="00C430C8">
        <w:t>Chart 4.2</w:t>
      </w:r>
      <w:r w:rsidR="00D72CDE">
        <w:rPr>
          <w:color w:val="000000"/>
        </w:rPr>
        <w:fldChar w:fldCharType="end"/>
      </w:r>
      <w:r w:rsidR="00215C53" w:rsidRPr="008977C7">
        <w:rPr>
          <w:color w:val="000000"/>
        </w:rPr>
        <w:t>)</w:t>
      </w:r>
      <w:r w:rsidR="0054022E" w:rsidRPr="008977C7">
        <w:rPr>
          <w:color w:val="000000"/>
        </w:rPr>
        <w:t>. A</w:t>
      </w:r>
      <w:r w:rsidR="00DD29D5" w:rsidRPr="008977C7">
        <w:rPr>
          <w:color w:val="000000"/>
        </w:rPr>
        <w:t>pproximately 75% of SOs (n=8) were highly confident that the review process was consistent with that of other organizations in the state. While the majority of survey respondents were h</w:t>
      </w:r>
      <w:r w:rsidR="0054022E" w:rsidRPr="008977C7">
        <w:rPr>
          <w:color w:val="000000"/>
        </w:rPr>
        <w:t xml:space="preserve">ighly confident, there were </w:t>
      </w:r>
      <w:r>
        <w:rPr>
          <w:color w:val="000000"/>
        </w:rPr>
        <w:t>individual</w:t>
      </w:r>
      <w:r w:rsidR="00DD29D5" w:rsidRPr="008977C7">
        <w:rPr>
          <w:color w:val="000000"/>
        </w:rPr>
        <w:t xml:space="preserve"> cases of organizations expressing medium to low confidence in the consistency of the process across organizations.</w:t>
      </w:r>
      <w:r w:rsidR="0054022E" w:rsidRPr="008977C7">
        <w:rPr>
          <w:color w:val="000000"/>
        </w:rPr>
        <w:t xml:space="preserve"> </w:t>
      </w:r>
    </w:p>
    <w:p w14:paraId="7B60A3ED" w14:textId="77777777" w:rsidR="00AE7044" w:rsidRDefault="00EF2CAC" w:rsidP="00EF2CAC">
      <w:pPr>
        <w:pStyle w:val="NoSpacing"/>
        <w:rPr>
          <w:color w:val="000000"/>
        </w:rPr>
      </w:pPr>
      <w:bookmarkStart w:id="77" w:name="_Ref433714668"/>
      <w:r>
        <w:rPr>
          <w:noProof/>
        </w:rPr>
        <w:lastRenderedPageBreak/>
        <w:drawing>
          <wp:inline distT="0" distB="0" distL="0" distR="0" wp14:anchorId="7B60A4DA" wp14:editId="7B60A4DB">
            <wp:extent cx="5686425" cy="3429000"/>
            <wp:effectExtent l="0" t="0" r="9525" b="0"/>
            <wp:docPr id="54" name="Picture 54" descr="Graph of Sponsoring Organizations under Review's Evaluation of Consisency and Efficacy of the Formal Review Process (n=8)&#10;How confident are you that the judgements made were consistent and calibrated with those made for other organizations in the state? 2 Low Confidence Level, 0 Medium Confidence Level, 6 High Confidence Level&#10;How confident are you that your organization underwent a review process that was consistent with that of other organizations in the state? 1 Low Confidence Level, 1 Medium Confidence Level, 6 High Confidence Lev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86425" cy="3429000"/>
                    </a:xfrm>
                    <a:prstGeom prst="rect">
                      <a:avLst/>
                    </a:prstGeom>
                  </pic:spPr>
                </pic:pic>
              </a:graphicData>
            </a:graphic>
          </wp:inline>
        </w:drawing>
      </w:r>
      <w:bookmarkEnd w:id="77"/>
    </w:p>
    <w:p w14:paraId="7B60A3EE" w14:textId="77777777" w:rsidR="00CB2451" w:rsidRDefault="00CB2451" w:rsidP="00514E3B">
      <w:pPr>
        <w:pStyle w:val="Heading2"/>
      </w:pPr>
    </w:p>
    <w:p w14:paraId="7B60A3EF" w14:textId="77777777" w:rsidR="001F66AD" w:rsidRDefault="006D6B5B" w:rsidP="00514E3B">
      <w:pPr>
        <w:pStyle w:val="Heading2"/>
      </w:pPr>
      <w:bookmarkStart w:id="78" w:name="_Formal_Review_Efficacy"/>
      <w:bookmarkStart w:id="79" w:name="_Toc441586097"/>
      <w:bookmarkStart w:id="80" w:name="_Toc441587656"/>
      <w:bookmarkEnd w:id="78"/>
      <w:r>
        <w:t>Formal Review Efficacy</w:t>
      </w:r>
      <w:bookmarkEnd w:id="79"/>
      <w:bookmarkEnd w:id="80"/>
    </w:p>
    <w:p w14:paraId="7B60A3F0" w14:textId="77777777" w:rsidR="003E3EFC" w:rsidRDefault="003E3EFC" w:rsidP="003E3EFC">
      <w:pPr>
        <w:pStyle w:val="Heading3"/>
      </w:pPr>
      <w:bookmarkStart w:id="81" w:name="_Toc441586098"/>
      <w:bookmarkStart w:id="82" w:name="_Toc441587657"/>
      <w:r>
        <w:t>Sponsoring Organizations</w:t>
      </w:r>
      <w:bookmarkEnd w:id="81"/>
      <w:bookmarkEnd w:id="82"/>
    </w:p>
    <w:tbl>
      <w:tblPr>
        <w:tblW w:w="0" w:type="auto"/>
        <w:tblLook w:val="04A0" w:firstRow="1" w:lastRow="0" w:firstColumn="1" w:lastColumn="0" w:noHBand="0" w:noVBand="1"/>
      </w:tblPr>
      <w:tblGrid>
        <w:gridCol w:w="1098"/>
        <w:gridCol w:w="8478"/>
      </w:tblGrid>
      <w:tr w:rsidR="0030145E" w14:paraId="7B60A3F3" w14:textId="77777777" w:rsidTr="003D16FA">
        <w:trPr>
          <w:trHeight w:val="810"/>
        </w:trPr>
        <w:tc>
          <w:tcPr>
            <w:tcW w:w="1098" w:type="dxa"/>
            <w:vAlign w:val="center"/>
          </w:tcPr>
          <w:p w14:paraId="7B60A3F1" w14:textId="77777777" w:rsidR="0030145E" w:rsidRDefault="00C94EDD" w:rsidP="003D16FA">
            <w:pPr>
              <w:spacing w:after="0"/>
            </w:pPr>
            <w:r>
              <w:rPr>
                <w:noProof/>
                <w:color w:val="538135"/>
              </w:rPr>
              <w:drawing>
                <wp:inline distT="0" distB="0" distL="0" distR="0" wp14:anchorId="7B60A4DC" wp14:editId="7B60A4DD">
                  <wp:extent cx="406400" cy="419100"/>
                  <wp:effectExtent l="0" t="0" r="0" b="0"/>
                  <wp:docPr id="14" name="Picture 302" descr="Graphic of a megaphone accompanying the CAP Happenings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Graphic of a megaphone accompanying the CAP Happenings featur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06400" cy="419100"/>
                          </a:xfrm>
                          <a:prstGeom prst="rect">
                            <a:avLst/>
                          </a:prstGeom>
                          <a:noFill/>
                          <a:ln>
                            <a:noFill/>
                          </a:ln>
                        </pic:spPr>
                      </pic:pic>
                    </a:graphicData>
                  </a:graphic>
                </wp:inline>
              </w:drawing>
            </w:r>
          </w:p>
        </w:tc>
        <w:tc>
          <w:tcPr>
            <w:tcW w:w="8478" w:type="dxa"/>
            <w:shd w:val="clear" w:color="auto" w:fill="5B9BD5"/>
            <w:vAlign w:val="center"/>
          </w:tcPr>
          <w:p w14:paraId="7B60A3F2" w14:textId="77777777" w:rsidR="0030145E" w:rsidRPr="003D16FA" w:rsidRDefault="0030145E" w:rsidP="003D16FA">
            <w:pPr>
              <w:spacing w:after="0"/>
              <w:rPr>
                <w:b/>
                <w:color w:val="FFFFFF"/>
              </w:rPr>
            </w:pPr>
            <w:r w:rsidRPr="003D16FA">
              <w:rPr>
                <w:b/>
                <w:color w:val="FFFFFF"/>
              </w:rPr>
              <w:t>SOs who underwent review in 2014-2015 felt the review process improved the overall quality of their educator preparation programs.</w:t>
            </w:r>
          </w:p>
        </w:tc>
      </w:tr>
    </w:tbl>
    <w:p w14:paraId="7B60A3F4" w14:textId="77777777" w:rsidR="00600BC1" w:rsidRDefault="00600BC1" w:rsidP="00842E2C">
      <w:pPr>
        <w:spacing w:after="0"/>
      </w:pPr>
    </w:p>
    <w:p w14:paraId="7B60A3F5" w14:textId="77777777" w:rsidR="00610FE4" w:rsidRPr="00600BC1" w:rsidRDefault="00600BC1" w:rsidP="00C345B8">
      <w:pPr>
        <w:pStyle w:val="ListParagraph"/>
        <w:numPr>
          <w:ilvl w:val="0"/>
          <w:numId w:val="26"/>
        </w:numPr>
        <w:tabs>
          <w:tab w:val="left" w:pos="0"/>
        </w:tabs>
        <w:spacing w:after="0"/>
      </w:pPr>
      <w:r w:rsidRPr="0016058E">
        <w:rPr>
          <w:color w:val="000000"/>
          <w:sz w:val="22"/>
        </w:rPr>
        <w:t>8</w:t>
      </w:r>
      <w:r w:rsidR="001C53FB">
        <w:rPr>
          <w:color w:val="000000"/>
          <w:sz w:val="22"/>
        </w:rPr>
        <w:t>6</w:t>
      </w:r>
      <w:r w:rsidRPr="0016058E">
        <w:rPr>
          <w:color w:val="000000"/>
          <w:sz w:val="22"/>
        </w:rPr>
        <w:t>% agreed that the information contained within the review report would inform continuous improvement efforts within the organization.</w:t>
      </w:r>
    </w:p>
    <w:p w14:paraId="7B60A3F6" w14:textId="77777777" w:rsidR="00600BC1" w:rsidRPr="00600BC1" w:rsidRDefault="00600BC1" w:rsidP="00C345B8">
      <w:pPr>
        <w:pStyle w:val="ListParagraph"/>
        <w:numPr>
          <w:ilvl w:val="0"/>
          <w:numId w:val="26"/>
        </w:numPr>
        <w:tabs>
          <w:tab w:val="left" w:pos="0"/>
        </w:tabs>
      </w:pPr>
      <w:r w:rsidRPr="0016058E">
        <w:rPr>
          <w:color w:val="000000"/>
          <w:sz w:val="22"/>
        </w:rPr>
        <w:t xml:space="preserve">Approximately </w:t>
      </w:r>
      <w:r w:rsidR="001C53FB" w:rsidRPr="0016058E">
        <w:rPr>
          <w:color w:val="000000"/>
          <w:sz w:val="22"/>
        </w:rPr>
        <w:t>7</w:t>
      </w:r>
      <w:r w:rsidR="001C53FB">
        <w:rPr>
          <w:color w:val="000000"/>
          <w:sz w:val="22"/>
        </w:rPr>
        <w:t>1</w:t>
      </w:r>
      <w:r w:rsidRPr="0016058E">
        <w:rPr>
          <w:color w:val="000000"/>
          <w:sz w:val="22"/>
        </w:rPr>
        <w:t>% of SOs agreed that their organization will better prepare educators as a result of engaging in the Formal Review process.</w:t>
      </w:r>
    </w:p>
    <w:p w14:paraId="7B60A3F7" w14:textId="77777777" w:rsidR="00600BC1" w:rsidRPr="00600BC1" w:rsidRDefault="00600BC1" w:rsidP="00C345B8">
      <w:pPr>
        <w:pStyle w:val="ListParagraph"/>
        <w:numPr>
          <w:ilvl w:val="0"/>
          <w:numId w:val="26"/>
        </w:numPr>
        <w:tabs>
          <w:tab w:val="left" w:pos="0"/>
        </w:tabs>
      </w:pPr>
      <w:r w:rsidRPr="0016058E">
        <w:rPr>
          <w:color w:val="000000"/>
          <w:sz w:val="22"/>
        </w:rPr>
        <w:t>5</w:t>
      </w:r>
      <w:r w:rsidR="001C53FB">
        <w:rPr>
          <w:color w:val="000000"/>
          <w:sz w:val="22"/>
        </w:rPr>
        <w:t>7</w:t>
      </w:r>
      <w:r w:rsidRPr="0016058E">
        <w:rPr>
          <w:color w:val="000000"/>
          <w:sz w:val="22"/>
        </w:rPr>
        <w:t>% agreed that the judgments made in the report were based on evidence.</w:t>
      </w:r>
    </w:p>
    <w:p w14:paraId="7B60A3F8" w14:textId="77777777" w:rsidR="00600BC1" w:rsidRPr="00600BC1" w:rsidRDefault="00600BC1" w:rsidP="00C345B8">
      <w:pPr>
        <w:pStyle w:val="ListParagraph"/>
        <w:numPr>
          <w:ilvl w:val="0"/>
          <w:numId w:val="26"/>
        </w:numPr>
        <w:tabs>
          <w:tab w:val="left" w:pos="0"/>
        </w:tabs>
      </w:pPr>
      <w:r w:rsidRPr="0016058E">
        <w:rPr>
          <w:color w:val="000000"/>
          <w:sz w:val="22"/>
        </w:rPr>
        <w:t>7</w:t>
      </w:r>
      <w:r w:rsidR="001C53FB">
        <w:rPr>
          <w:color w:val="000000"/>
          <w:sz w:val="22"/>
        </w:rPr>
        <w:t>1</w:t>
      </w:r>
      <w:r w:rsidRPr="0016058E">
        <w:rPr>
          <w:color w:val="000000"/>
          <w:sz w:val="22"/>
        </w:rPr>
        <w:t>% agreed that the criteria used to evaluate SOs articulated important aspects/components that are important to consider in the effective preparation of educators.</w:t>
      </w:r>
    </w:p>
    <w:p w14:paraId="7B60A3F9" w14:textId="77777777" w:rsidR="00600BC1" w:rsidRPr="0016058E" w:rsidRDefault="00600BC1" w:rsidP="00C345B8">
      <w:pPr>
        <w:pStyle w:val="ListParagraph"/>
        <w:numPr>
          <w:ilvl w:val="0"/>
          <w:numId w:val="26"/>
        </w:numPr>
        <w:rPr>
          <w:color w:val="000000"/>
          <w:sz w:val="22"/>
        </w:rPr>
      </w:pPr>
      <w:r w:rsidRPr="0016058E">
        <w:rPr>
          <w:color w:val="000000"/>
          <w:sz w:val="22"/>
        </w:rPr>
        <w:t xml:space="preserve">100% of SOs that </w:t>
      </w:r>
      <w:r>
        <w:rPr>
          <w:color w:val="000000"/>
          <w:sz w:val="22"/>
        </w:rPr>
        <w:t>participated in</w:t>
      </w:r>
      <w:r w:rsidRPr="0016058E">
        <w:rPr>
          <w:color w:val="000000"/>
          <w:sz w:val="22"/>
        </w:rPr>
        <w:t xml:space="preserve"> </w:t>
      </w:r>
      <w:r w:rsidR="00560FF6">
        <w:rPr>
          <w:color w:val="000000"/>
          <w:sz w:val="22"/>
        </w:rPr>
        <w:t xml:space="preserve">a </w:t>
      </w:r>
      <w:r w:rsidRPr="0016058E">
        <w:rPr>
          <w:color w:val="000000"/>
          <w:sz w:val="22"/>
        </w:rPr>
        <w:t>review agreed that the Ed Prep formal review process generated conversations about quality educator preparation at their respective organization.</w:t>
      </w:r>
    </w:p>
    <w:p w14:paraId="7B60A3FA" w14:textId="77777777" w:rsidR="00600BC1" w:rsidRDefault="00600BC1" w:rsidP="00842E2C">
      <w:pPr>
        <w:pStyle w:val="ListParagraph"/>
        <w:tabs>
          <w:tab w:val="left" w:pos="0"/>
        </w:tabs>
        <w:ind w:left="0"/>
      </w:pPr>
    </w:p>
    <w:p w14:paraId="7B60A3FB" w14:textId="77777777" w:rsidR="006B3AC3" w:rsidRPr="006B3AC3" w:rsidRDefault="00A0547B" w:rsidP="00842E2C">
      <w:pPr>
        <w:pStyle w:val="ListParagraph"/>
        <w:tabs>
          <w:tab w:val="left" w:pos="0"/>
        </w:tabs>
        <w:ind w:left="0"/>
      </w:pPr>
      <w:r>
        <w:rPr>
          <w:sz w:val="22"/>
        </w:rPr>
        <w:t xml:space="preserve">In comments, </w:t>
      </w:r>
      <w:r w:rsidR="00144E24">
        <w:rPr>
          <w:sz w:val="22"/>
        </w:rPr>
        <w:t xml:space="preserve">a </w:t>
      </w:r>
      <w:r w:rsidR="00FC0506">
        <w:rPr>
          <w:sz w:val="22"/>
        </w:rPr>
        <w:t>two</w:t>
      </w:r>
      <w:r w:rsidR="00144E24">
        <w:rPr>
          <w:sz w:val="22"/>
        </w:rPr>
        <w:t xml:space="preserve"> </w:t>
      </w:r>
      <w:r w:rsidR="00560FF6">
        <w:rPr>
          <w:sz w:val="22"/>
        </w:rPr>
        <w:t>SOs</w:t>
      </w:r>
      <w:r>
        <w:rPr>
          <w:sz w:val="22"/>
        </w:rPr>
        <w:t xml:space="preserve"> encouraged ESE to pursue practices in the evaluation process that align more fully with a comprehensive research endeavor</w:t>
      </w:r>
      <w:r w:rsidR="00501352">
        <w:rPr>
          <w:sz w:val="22"/>
        </w:rPr>
        <w:t xml:space="preserve"> (although specific suggestions were not provided)</w:t>
      </w:r>
      <w:r w:rsidR="005410F2">
        <w:rPr>
          <w:sz w:val="22"/>
        </w:rPr>
        <w:t>. Additionally, o</w:t>
      </w:r>
      <w:r>
        <w:rPr>
          <w:sz w:val="22"/>
        </w:rPr>
        <w:t xml:space="preserve">ne concern raised in </w:t>
      </w:r>
      <w:r w:rsidR="002253BF">
        <w:rPr>
          <w:sz w:val="22"/>
        </w:rPr>
        <w:t>a few</w:t>
      </w:r>
      <w:r>
        <w:rPr>
          <w:sz w:val="22"/>
        </w:rPr>
        <w:t xml:space="preserve"> instances was the reliance o</w:t>
      </w:r>
      <w:r w:rsidR="00217ACE">
        <w:rPr>
          <w:sz w:val="22"/>
        </w:rPr>
        <w:t>n</w:t>
      </w:r>
      <w:r>
        <w:rPr>
          <w:sz w:val="22"/>
        </w:rPr>
        <w:t xml:space="preserve"> evidence generated through the onsite focus groups. </w:t>
      </w:r>
      <w:r w:rsidR="007E10FA">
        <w:rPr>
          <w:sz w:val="22"/>
        </w:rPr>
        <w:t>Some</w:t>
      </w:r>
      <w:r>
        <w:rPr>
          <w:sz w:val="22"/>
        </w:rPr>
        <w:t xml:space="preserve"> individuals indicated that </w:t>
      </w:r>
      <w:r w:rsidR="00501352">
        <w:rPr>
          <w:sz w:val="22"/>
        </w:rPr>
        <w:t>this</w:t>
      </w:r>
      <w:r w:rsidR="00A56980">
        <w:rPr>
          <w:sz w:val="22"/>
        </w:rPr>
        <w:t xml:space="preserve"> </w:t>
      </w:r>
      <w:r>
        <w:rPr>
          <w:sz w:val="22"/>
        </w:rPr>
        <w:t>evidence</w:t>
      </w:r>
      <w:r w:rsidR="00501352">
        <w:rPr>
          <w:sz w:val="22"/>
        </w:rPr>
        <w:t>, which ESE considers evidence of impact,</w:t>
      </w:r>
      <w:r>
        <w:rPr>
          <w:sz w:val="22"/>
        </w:rPr>
        <w:t xml:space="preserve"> was weighted </w:t>
      </w:r>
      <w:r w:rsidR="00A56980">
        <w:rPr>
          <w:sz w:val="22"/>
        </w:rPr>
        <w:t>too much</w:t>
      </w:r>
      <w:r>
        <w:rPr>
          <w:sz w:val="22"/>
        </w:rPr>
        <w:t xml:space="preserve"> in the ultimate judgments. </w:t>
      </w:r>
      <w:r w:rsidR="00FC0506">
        <w:rPr>
          <w:sz w:val="22"/>
        </w:rPr>
        <w:t>Overall, the majority of organizations stated that the process was transparent, supportive of their efforts, and ultimately</w:t>
      </w:r>
      <w:r w:rsidR="00196382">
        <w:rPr>
          <w:sz w:val="22"/>
        </w:rPr>
        <w:t>,</w:t>
      </w:r>
      <w:r w:rsidR="00FC0506">
        <w:rPr>
          <w:sz w:val="22"/>
        </w:rPr>
        <w:t xml:space="preserve"> was a productive </w:t>
      </w:r>
      <w:r w:rsidR="00196382">
        <w:rPr>
          <w:sz w:val="22"/>
        </w:rPr>
        <w:t xml:space="preserve">experience. </w:t>
      </w:r>
    </w:p>
    <w:p w14:paraId="7B60A3FC" w14:textId="77777777" w:rsidR="001C53FB" w:rsidRPr="001C53FB" w:rsidRDefault="001C53FB" w:rsidP="00842E2C">
      <w:bookmarkStart w:id="83" w:name="_Ref433714707"/>
    </w:p>
    <w:p w14:paraId="7B60A3FD" w14:textId="77777777" w:rsidR="003E3EFC" w:rsidRDefault="003E3EFC" w:rsidP="001C53FB">
      <w:pPr>
        <w:pStyle w:val="Heading3"/>
      </w:pPr>
      <w:bookmarkStart w:id="84" w:name="_Toc441586099"/>
      <w:bookmarkStart w:id="85" w:name="_Toc441587658"/>
      <w:bookmarkEnd w:id="83"/>
      <w:r>
        <w:t>Focus Group Participants (Candidates)</w:t>
      </w:r>
      <w:bookmarkEnd w:id="84"/>
      <w:bookmarkEnd w:id="85"/>
    </w:p>
    <w:p w14:paraId="7B60A3FE" w14:textId="77777777" w:rsidR="003E3EFC" w:rsidRDefault="003E3EFC" w:rsidP="00842E2C">
      <w:pPr>
        <w:spacing w:after="0"/>
      </w:pPr>
      <w:r>
        <w:lastRenderedPageBreak/>
        <w:t>In the 2014-2015 reviews, approximately 193 candidates and completers participated in focus groups across six SOs</w:t>
      </w:r>
      <w:r>
        <w:rPr>
          <w:rStyle w:val="FootnoteReference"/>
        </w:rPr>
        <w:footnoteReference w:id="8"/>
      </w:r>
      <w:r>
        <w:t>. At the end of each focus group</w:t>
      </w:r>
      <w:r w:rsidR="00560FF6">
        <w:t>,</w:t>
      </w:r>
      <w:r>
        <w:t xml:space="preserve"> </w:t>
      </w:r>
      <w:r w:rsidR="00FB5EDA">
        <w:t xml:space="preserve">ESE </w:t>
      </w:r>
      <w:r>
        <w:t>ask</w:t>
      </w:r>
      <w:r w:rsidR="00FB5EDA">
        <w:t>s</w:t>
      </w:r>
      <w:r>
        <w:t xml:space="preserve"> participants to rate the experience of participating in the focus group. After analyzing this efficacy data for candidates and </w:t>
      </w:r>
      <w:r w:rsidR="003B770D">
        <w:t>completers</w:t>
      </w:r>
      <w:r>
        <w:t xml:space="preserve"> (the largest stakeholder group interviewed during onsite visits</w:t>
      </w:r>
      <w:r w:rsidR="003B770D">
        <w:t xml:space="preserve"> that generates evidence of impact</w:t>
      </w:r>
      <w:r>
        <w:t>), we found that:</w:t>
      </w:r>
    </w:p>
    <w:p w14:paraId="7B60A3FF" w14:textId="77777777" w:rsidR="00600BC1" w:rsidRPr="00600BC1" w:rsidRDefault="00600BC1" w:rsidP="00C345B8">
      <w:pPr>
        <w:pStyle w:val="ListParagraph"/>
        <w:numPr>
          <w:ilvl w:val="0"/>
          <w:numId w:val="27"/>
        </w:numPr>
      </w:pPr>
      <w:r w:rsidRPr="00CD3954">
        <w:rPr>
          <w:sz w:val="22"/>
        </w:rPr>
        <w:t>79% of candidates and completers (n=193) agreed that during the focus group, they were asked to consider aspects of their experience that are important in preparing effective educators.</w:t>
      </w:r>
    </w:p>
    <w:p w14:paraId="7B60A400" w14:textId="77777777" w:rsidR="00600BC1" w:rsidRDefault="00600BC1" w:rsidP="00C345B8">
      <w:pPr>
        <w:pStyle w:val="ListParagraph"/>
        <w:numPr>
          <w:ilvl w:val="0"/>
          <w:numId w:val="27"/>
        </w:numPr>
      </w:pPr>
      <w:r w:rsidRPr="00CD3954">
        <w:rPr>
          <w:sz w:val="22"/>
        </w:rPr>
        <w:t>91% of candidates and completers (n=194) agreed that during the focus group, they were able to share feedback that reflects their experience with this organization.</w:t>
      </w:r>
    </w:p>
    <w:p w14:paraId="7B60A401" w14:textId="77777777" w:rsidR="001C53FB" w:rsidRDefault="001C53FB" w:rsidP="00775A6F">
      <w:pPr>
        <w:pStyle w:val="Heading2"/>
      </w:pPr>
      <w:bookmarkStart w:id="86" w:name="_Conclusion"/>
      <w:bookmarkEnd w:id="86"/>
    </w:p>
    <w:p w14:paraId="7B60A402" w14:textId="77777777" w:rsidR="00775A6F" w:rsidRPr="000E0643" w:rsidRDefault="00C94EDD" w:rsidP="00775A6F">
      <w:pPr>
        <w:pStyle w:val="Heading2"/>
      </w:pPr>
      <w:bookmarkStart w:id="87" w:name="_Formal_Review_Efficiency"/>
      <w:bookmarkStart w:id="88" w:name="_Toc441586100"/>
      <w:bookmarkStart w:id="89" w:name="_Toc441587659"/>
      <w:bookmarkEnd w:id="87"/>
      <w:r>
        <w:rPr>
          <w:b w:val="0"/>
          <w:noProof/>
        </w:rPr>
        <mc:AlternateContent>
          <mc:Choice Requires="wps">
            <w:drawing>
              <wp:anchor distT="0" distB="0" distL="114300" distR="114300" simplePos="0" relativeHeight="251656192" behindDoc="1" locked="0" layoutInCell="1" allowOverlap="1" wp14:anchorId="7B60A4DE" wp14:editId="7B60A4DF">
                <wp:simplePos x="0" y="0"/>
                <wp:positionH relativeFrom="column">
                  <wp:posOffset>3131820</wp:posOffset>
                </wp:positionH>
                <wp:positionV relativeFrom="paragraph">
                  <wp:posOffset>5715</wp:posOffset>
                </wp:positionV>
                <wp:extent cx="2628900" cy="1968500"/>
                <wp:effectExtent l="0" t="0" r="19050" b="12700"/>
                <wp:wrapTight wrapText="bothSides">
                  <wp:wrapPolygon edited="0">
                    <wp:start x="1722" y="0"/>
                    <wp:lineTo x="0" y="1045"/>
                    <wp:lineTo x="0" y="19231"/>
                    <wp:lineTo x="157" y="20276"/>
                    <wp:lineTo x="1409" y="21530"/>
                    <wp:lineTo x="1565" y="21530"/>
                    <wp:lineTo x="20035" y="21530"/>
                    <wp:lineTo x="20191" y="21530"/>
                    <wp:lineTo x="21600" y="20276"/>
                    <wp:lineTo x="21600" y="1463"/>
                    <wp:lineTo x="20035" y="0"/>
                    <wp:lineTo x="1722" y="0"/>
                  </wp:wrapPolygon>
                </wp:wrapTight>
                <wp:docPr id="32" name="Double Bracket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968500"/>
                        </a:xfrm>
                        <a:prstGeom prst="bracketPair">
                          <a:avLst>
                            <a:gd name="adj" fmla="val 16667"/>
                          </a:avLst>
                        </a:prstGeom>
                        <a:noFill/>
                        <a:ln w="9525">
                          <a:solidFill>
                            <a:srgbClr val="4E92D1"/>
                          </a:solidFill>
                          <a:round/>
                          <a:headEnd/>
                          <a:tailEnd/>
                        </a:ln>
                        <a:extLst>
                          <a:ext uri="{909E8E84-426E-40DD-AFC4-6F175D3DCCD1}">
                            <a14:hiddenFill xmlns:a14="http://schemas.microsoft.com/office/drawing/2010/main">
                              <a:solidFill>
                                <a:srgbClr val="FFFFFF"/>
                              </a:solidFill>
                            </a14:hiddenFill>
                          </a:ext>
                        </a:extLst>
                      </wps:spPr>
                      <wps:txbx>
                        <w:txbxContent>
                          <w:p w14:paraId="7B60A4FA" w14:textId="77777777" w:rsidR="00C41F4E" w:rsidRDefault="00C41F4E" w:rsidP="00775A6F">
                            <w:pPr>
                              <w:spacing w:after="0"/>
                              <w:jc w:val="center"/>
                              <w:rPr>
                                <w:i/>
                                <w:sz w:val="20"/>
                              </w:rPr>
                            </w:pPr>
                            <w:r w:rsidRPr="005660F1">
                              <w:rPr>
                                <w:i/>
                                <w:sz w:val="20"/>
                              </w:rPr>
                              <w:t>“I *very* much appreciate the specificity of the questions/prompts in the worksheets - such a huge step forward in terms of getting us to focus on the right kind of evidence. I also appreciate that we were challenged to be brief in our responses - which, again, forced us to focus on the right evidence and indicators.”</w:t>
                            </w:r>
                          </w:p>
                          <w:p w14:paraId="7B60A4FB" w14:textId="77777777" w:rsidR="00C41F4E" w:rsidRPr="005660F1" w:rsidRDefault="00C41F4E" w:rsidP="00775A6F">
                            <w:pPr>
                              <w:jc w:val="center"/>
                              <w:rPr>
                                <w:i/>
                                <w:sz w:val="20"/>
                              </w:rPr>
                            </w:pPr>
                            <w:r>
                              <w:rPr>
                                <w:i/>
                                <w:sz w:val="20"/>
                              </w:rPr>
                              <w:t xml:space="preserve">~ </w:t>
                            </w:r>
                            <w:r w:rsidRPr="005660F1">
                              <w:rPr>
                                <w:i/>
                                <w:sz w:val="20"/>
                              </w:rPr>
                              <w:t>SO Representative</w:t>
                            </w:r>
                          </w:p>
                          <w:p w14:paraId="7B60A4FC" w14:textId="77777777" w:rsidR="00C41F4E" w:rsidRDefault="00C41F4E" w:rsidP="00775A6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uble Bracket 1026" o:spid="_x0000_s1028" type="#_x0000_t185" style="position:absolute;margin-left:246.6pt;margin-top:.45pt;width:207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" strokecolor="#4e92d1">
                <v:textbox>
                  <w:txbxContent>
                    <w:p w14:paraId="7B60A4FA" w14:textId="77777777" w:rsidR="00C41F4E" w:rsidRDefault="00C41F4E" w:rsidP="00775A6F">
                      <w:pPr>
                        <w:spacing w:after="0"/>
                        <w:jc w:val="center"/>
                        <w:rPr>
                          <w:i/>
                          <w:sz w:val="20"/>
                        </w:rPr>
                      </w:pPr>
                      <w:r w:rsidRPr="005660F1">
                        <w:rPr>
                          <w:i/>
                          <w:sz w:val="20"/>
                        </w:rPr>
                        <w:t>“I *very* much appreciate the specificity of the questions/prompts in the worksheets - such a huge step forward in terms of getting us to focus on the right kind of evidence. I also appreciate that we were challenged to be brief in our responses - which, again, forced us to focus on the right evidence and indicators.”</w:t>
                      </w:r>
                    </w:p>
                    <w:p w14:paraId="7B60A4FB" w14:textId="77777777" w:rsidR="00C41F4E" w:rsidRPr="005660F1" w:rsidRDefault="00C41F4E" w:rsidP="00775A6F">
                      <w:pPr>
                        <w:jc w:val="center"/>
                        <w:rPr>
                          <w:i/>
                          <w:sz w:val="20"/>
                        </w:rPr>
                      </w:pPr>
                      <w:r>
                        <w:rPr>
                          <w:i/>
                          <w:sz w:val="20"/>
                        </w:rPr>
                        <w:t xml:space="preserve">~ </w:t>
                      </w:r>
                      <w:r w:rsidRPr="005660F1">
                        <w:rPr>
                          <w:i/>
                          <w:sz w:val="20"/>
                        </w:rPr>
                        <w:t>SO Representative</w:t>
                      </w:r>
                    </w:p>
                    <w:p w14:paraId="7B60A4FC" w14:textId="77777777" w:rsidR="00C41F4E" w:rsidRDefault="00C41F4E" w:rsidP="00775A6F">
                      <w:pPr>
                        <w:jc w:val="center"/>
                      </w:pPr>
                    </w:p>
                  </w:txbxContent>
                </v:textbox>
                <w10:wrap type="tight"/>
              </v:shape>
            </w:pict>
          </mc:Fallback>
        </mc:AlternateContent>
      </w:r>
      <w:r w:rsidR="00775A6F">
        <w:t>Formal Review Efficiency</w:t>
      </w:r>
      <w:bookmarkEnd w:id="88"/>
      <w:bookmarkEnd w:id="89"/>
    </w:p>
    <w:p w14:paraId="7B60A403" w14:textId="77777777" w:rsidR="00775A6F" w:rsidRDefault="00775A6F" w:rsidP="00775A6F">
      <w:pPr>
        <w:rPr>
          <w:color w:val="000000"/>
        </w:rPr>
      </w:pPr>
      <w:r>
        <w:rPr>
          <w:color w:val="000000"/>
        </w:rPr>
        <w:t xml:space="preserve">One way to develop a more efficient system is to focus the review in terms of expectations and required evidence from the Sponsoring Organization. This is evident most through the use of the </w:t>
      </w:r>
      <w:hyperlink r:id="rId32" w:history="1">
        <w:r w:rsidRPr="006D6B5B">
          <w:rPr>
            <w:rStyle w:val="Hyperlink"/>
          </w:rPr>
          <w:t>Worksheets</w:t>
        </w:r>
      </w:hyperlink>
      <w:r>
        <w:rPr>
          <w:color w:val="000000"/>
        </w:rPr>
        <w:t>. The worksheet prompts are where SOs can provide evidence to show how they are meeting the criteria. The majority (</w:t>
      </w:r>
      <w:r w:rsidR="00D13FBC">
        <w:rPr>
          <w:color w:val="000000"/>
        </w:rPr>
        <w:t>5/7</w:t>
      </w:r>
      <w:r>
        <w:rPr>
          <w:color w:val="000000"/>
        </w:rPr>
        <w:t xml:space="preserve">) of providers agreed </w:t>
      </w:r>
      <w:r w:rsidR="00D13FBC">
        <w:rPr>
          <w:color w:val="000000"/>
        </w:rPr>
        <w:t xml:space="preserve">or somewhat agreed </w:t>
      </w:r>
      <w:r>
        <w:rPr>
          <w:color w:val="000000"/>
        </w:rPr>
        <w:t xml:space="preserve">that the worksheets helped generate specific evidence in support of the review criteria. </w:t>
      </w:r>
    </w:p>
    <w:p w14:paraId="7B60A404" w14:textId="77777777" w:rsidR="00775A6F" w:rsidRDefault="00775A6F" w:rsidP="00775A6F">
      <w:pPr>
        <w:rPr>
          <w:color w:val="000000"/>
        </w:rPr>
      </w:pPr>
      <w:r>
        <w:rPr>
          <w:color w:val="000000"/>
        </w:rPr>
        <w:t xml:space="preserve">The efficiency of the review process depends heavily on the formal review timeline, which lays out all major deadlines for the yearlong review process. ESE’s commitment to SOs undergoing review is that all deadlines are met by ESE.  In the first implementation, </w:t>
      </w:r>
      <w:r w:rsidR="00816D9A">
        <w:rPr>
          <w:color w:val="000000"/>
        </w:rPr>
        <w:t xml:space="preserve">ESE delivered as promised on </w:t>
      </w:r>
      <w:r>
        <w:rPr>
          <w:color w:val="000000"/>
        </w:rPr>
        <w:t>91%</w:t>
      </w:r>
      <w:r>
        <w:rPr>
          <w:rStyle w:val="FootnoteReference"/>
          <w:color w:val="000000"/>
        </w:rPr>
        <w:footnoteReference w:id="9"/>
      </w:r>
      <w:r>
        <w:rPr>
          <w:color w:val="000000"/>
        </w:rPr>
        <w:t xml:space="preserve"> of all deadlines.</w:t>
      </w:r>
    </w:p>
    <w:p w14:paraId="7B60A405" w14:textId="77777777" w:rsidR="00775A6F" w:rsidRDefault="00775A6F" w:rsidP="00775A6F">
      <w:pPr>
        <w:pStyle w:val="Heading3"/>
      </w:pPr>
      <w:bookmarkStart w:id="90" w:name="_Toc441586101"/>
      <w:bookmarkStart w:id="91" w:name="_Toc441587660"/>
      <w:r>
        <w:t>Time &amp; Cost Estimates</w:t>
      </w:r>
      <w:bookmarkEnd w:id="90"/>
      <w:bookmarkEnd w:id="91"/>
    </w:p>
    <w:p w14:paraId="7B60A406" w14:textId="77777777" w:rsidR="00775A6F" w:rsidRDefault="00775A6F" w:rsidP="00775A6F">
      <w:r>
        <w:t>ESE polled external reviewers and S</w:t>
      </w:r>
      <w:r w:rsidR="00C952DC">
        <w:t xml:space="preserve">ponsoring Organizations </w:t>
      </w:r>
      <w:r>
        <w:t xml:space="preserve">that </w:t>
      </w:r>
      <w:r w:rsidR="00396F83">
        <w:t>participated in</w:t>
      </w:r>
      <w:r>
        <w:t xml:space="preserve"> formal review</w:t>
      </w:r>
      <w:r w:rsidR="00C952DC">
        <w:t>s</w:t>
      </w:r>
      <w:r>
        <w:t xml:space="preserve"> on how long it took to prepare for the review. The results of the poll were inconsistent. When we asked reviewers how long it took to prepare for and conduct the offsite and onsite portion of the review, we received </w:t>
      </w:r>
      <w:r w:rsidR="00816D9A">
        <w:t xml:space="preserve">just </w:t>
      </w:r>
      <w:r>
        <w:t xml:space="preserve">four responses </w:t>
      </w:r>
      <w:r w:rsidR="00C952DC">
        <w:t xml:space="preserve">from </w:t>
      </w:r>
      <w:r w:rsidR="00CD3954">
        <w:t>32</w:t>
      </w:r>
      <w:r>
        <w:t xml:space="preserve"> reviewers. The median response was approximately 300 hours.</w:t>
      </w:r>
    </w:p>
    <w:p w14:paraId="7B60A407" w14:textId="77777777" w:rsidR="00775A6F" w:rsidRDefault="00C952DC" w:rsidP="00775A6F">
      <w:r>
        <w:t>SOs</w:t>
      </w:r>
      <w:r w:rsidR="00775A6F">
        <w:t xml:space="preserve"> under review had a</w:t>
      </w:r>
      <w:r w:rsidR="00816D9A">
        <w:t>n even</w:t>
      </w:r>
      <w:r w:rsidR="00775A6F">
        <w:t xml:space="preserve"> harder time pinpointing the amount of hours it took to prepare for the review process. All organizations who responded to the poll (n=4) reported that it took a significant amount of time. There was a wide reported range from 400 hours to 10,000 hours. </w:t>
      </w:r>
    </w:p>
    <w:p w14:paraId="7B60A408" w14:textId="77777777" w:rsidR="00775A6F" w:rsidRDefault="00775A6F" w:rsidP="00775A6F">
      <w:r>
        <w:t xml:space="preserve">Similarly, the costs incurred as a result of the review also varied greatly. Two organizations reported spending approximately $1,000, one estimated $7,500 and another indicated more than $15,000. </w:t>
      </w:r>
      <w:r w:rsidR="00816D9A">
        <w:t>It was not clear from the response</w:t>
      </w:r>
      <w:r w:rsidR="00C952DC">
        <w:t>s</w:t>
      </w:r>
      <w:r w:rsidR="00816D9A">
        <w:t xml:space="preserve"> what accounted for different estimates</w:t>
      </w:r>
      <w:r w:rsidR="00144E24">
        <w:t xml:space="preserve"> in either cost or time</w:t>
      </w:r>
      <w:r w:rsidR="00816D9A">
        <w:t xml:space="preserve">. </w:t>
      </w:r>
    </w:p>
    <w:p w14:paraId="7B60A409" w14:textId="77777777" w:rsidR="00247605" w:rsidRDefault="00775A6F" w:rsidP="00C430C8">
      <w:r>
        <w:lastRenderedPageBreak/>
        <w:t xml:space="preserve">ESE will continue to monitor the amount of time for conducting reviews. It is our goal that program reviews do not detract from an organization’s efforts to effectively prepare educators and instead enhance and improve those outcomes. </w:t>
      </w:r>
      <w:bookmarkStart w:id="92" w:name="_Conclusion_1"/>
      <w:bookmarkStart w:id="93" w:name="_Toc441586102"/>
      <w:bookmarkStart w:id="94" w:name="_Toc441587200"/>
      <w:bookmarkStart w:id="95" w:name="_Toc441587661"/>
      <w:bookmarkEnd w:id="92"/>
    </w:p>
    <w:p w14:paraId="7B60A40A" w14:textId="77777777" w:rsidR="000209C0" w:rsidRDefault="000209C0" w:rsidP="00C54887">
      <w:pPr>
        <w:pStyle w:val="Heading1"/>
      </w:pPr>
      <w:r>
        <w:t>Conclusion</w:t>
      </w:r>
      <w:bookmarkEnd w:id="93"/>
      <w:bookmarkEnd w:id="94"/>
      <w:bookmarkEnd w:id="95"/>
    </w:p>
    <w:p w14:paraId="7B60A40B" w14:textId="77777777" w:rsidR="00D77C42" w:rsidRPr="00D77C42" w:rsidRDefault="00CD3954" w:rsidP="00247605">
      <w:pPr>
        <w:spacing w:after="0"/>
      </w:pPr>
      <w:r>
        <w:t>R</w:t>
      </w:r>
      <w:r w:rsidR="00D77C42" w:rsidRPr="00D77C42">
        <w:t xml:space="preserve">esults from the first implementation indicate that ESE is </w:t>
      </w:r>
      <w:r w:rsidR="00B133FC">
        <w:t>making progress</w:t>
      </w:r>
      <w:r w:rsidR="00D77C42" w:rsidRPr="00D77C42">
        <w:t xml:space="preserve"> in balancing the expectation of improvement and the requirement of accountability across the state. At the same time, we are also committed to our continuous improvement and have plans to revise various components of the </w:t>
      </w:r>
      <w:r w:rsidR="00B133FC">
        <w:t xml:space="preserve">review </w:t>
      </w:r>
      <w:r w:rsidR="00D77C42" w:rsidRPr="00D77C42">
        <w:t>process to ensure greater efficacy, efficienc</w:t>
      </w:r>
      <w:r w:rsidR="00B133FC">
        <w:t>y</w:t>
      </w:r>
      <w:r w:rsidR="00D77C42" w:rsidRPr="00D77C42">
        <w:t xml:space="preserve">, and consistency.  </w:t>
      </w:r>
    </w:p>
    <w:p w14:paraId="7B60A40C" w14:textId="77777777" w:rsidR="00D77C42" w:rsidRPr="00D77C42" w:rsidRDefault="00D77C42" w:rsidP="00247605">
      <w:pPr>
        <w:spacing w:after="0"/>
      </w:pPr>
    </w:p>
    <w:p w14:paraId="7B60A40D" w14:textId="77777777" w:rsidR="00532BA3" w:rsidRPr="00D77C42" w:rsidRDefault="000209C0" w:rsidP="00247605">
      <w:pPr>
        <w:spacing w:after="0"/>
      </w:pPr>
      <w:r w:rsidRPr="00D77C42">
        <w:t>Prior to completing the 2014-2015</w:t>
      </w:r>
      <w:r w:rsidR="0082298E">
        <w:t xml:space="preserve"> </w:t>
      </w:r>
      <w:r w:rsidRPr="00D77C42">
        <w:t xml:space="preserve">cohort of reviews, ESE had already initiated the second set </w:t>
      </w:r>
      <w:r w:rsidR="00B133FC">
        <w:t xml:space="preserve">of reviews. Onsite visits </w:t>
      </w:r>
      <w:r w:rsidRPr="00D77C42">
        <w:t>will occur in 2015-2016. Following the conclusion of the first implementation</w:t>
      </w:r>
      <w:r w:rsidR="005C7787" w:rsidRPr="00D77C42">
        <w:t xml:space="preserve"> in July of 2015</w:t>
      </w:r>
      <w:r w:rsidRPr="00D77C42">
        <w:t xml:space="preserve">, ESE used the feedback collected and our own experience to make revisions to the process and criteria. Those improvements will take </w:t>
      </w:r>
      <w:r w:rsidR="00B133FC">
        <w:t>e</w:t>
      </w:r>
      <w:r w:rsidRPr="00D77C42">
        <w:t>ffect beginning with the 2016-2017</w:t>
      </w:r>
      <w:r w:rsidR="00C952DC">
        <w:t xml:space="preserve"> </w:t>
      </w:r>
      <w:r w:rsidRPr="00D77C42">
        <w:t>cycle of reviews.</w:t>
      </w:r>
      <w:r w:rsidR="00532BA3" w:rsidRPr="00D77C42">
        <w:t xml:space="preserve"> Key revisions include:</w:t>
      </w:r>
    </w:p>
    <w:p w14:paraId="7B60A40E" w14:textId="77777777" w:rsidR="00532BA3" w:rsidRPr="005F76D1" w:rsidRDefault="0098054E" w:rsidP="00C345B8">
      <w:pPr>
        <w:pStyle w:val="ListParagraph"/>
        <w:numPr>
          <w:ilvl w:val="0"/>
          <w:numId w:val="8"/>
        </w:numPr>
        <w:spacing w:line="276" w:lineRule="auto"/>
        <w:rPr>
          <w:color w:val="000000"/>
          <w:sz w:val="22"/>
        </w:rPr>
      </w:pPr>
      <w:r>
        <w:rPr>
          <w:sz w:val="22"/>
        </w:rPr>
        <w:t xml:space="preserve">Review Criteria:  </w:t>
      </w:r>
      <w:r w:rsidR="005C7787" w:rsidRPr="005F76D1">
        <w:rPr>
          <w:sz w:val="22"/>
        </w:rPr>
        <w:t>Updates to</w:t>
      </w:r>
      <w:r w:rsidR="00532BA3" w:rsidRPr="005F76D1">
        <w:rPr>
          <w:color w:val="000000"/>
          <w:sz w:val="22"/>
        </w:rPr>
        <w:t xml:space="preserve"> the Review Criteria and</w:t>
      </w:r>
      <w:r w:rsidR="005C7787" w:rsidRPr="005F76D1">
        <w:rPr>
          <w:color w:val="000000"/>
          <w:sz w:val="22"/>
        </w:rPr>
        <w:t>,</w:t>
      </w:r>
      <w:r w:rsidR="00532BA3" w:rsidRPr="005F76D1">
        <w:rPr>
          <w:color w:val="000000"/>
          <w:sz w:val="22"/>
        </w:rPr>
        <w:t xml:space="preserve"> by extension the worksheets and evaluation tools. An update</w:t>
      </w:r>
      <w:r w:rsidR="009A09B0">
        <w:rPr>
          <w:color w:val="000000"/>
          <w:sz w:val="22"/>
        </w:rPr>
        <w:t>d</w:t>
      </w:r>
      <w:r w:rsidR="00532BA3" w:rsidRPr="005F76D1">
        <w:rPr>
          <w:color w:val="000000"/>
          <w:sz w:val="22"/>
        </w:rPr>
        <w:t xml:space="preserve"> </w:t>
      </w:r>
      <w:r w:rsidR="005C7787" w:rsidRPr="005F76D1">
        <w:rPr>
          <w:color w:val="000000"/>
          <w:sz w:val="22"/>
        </w:rPr>
        <w:t>set of resources can be found at</w:t>
      </w:r>
      <w:r w:rsidR="00532BA3" w:rsidRPr="005F76D1">
        <w:rPr>
          <w:color w:val="000000"/>
          <w:sz w:val="22"/>
        </w:rPr>
        <w:t xml:space="preserve"> </w:t>
      </w:r>
      <w:hyperlink r:id="rId33" w:history="1">
        <w:r w:rsidR="00532BA3" w:rsidRPr="005F76D1">
          <w:rPr>
            <w:rStyle w:val="Hyperlink"/>
            <w:sz w:val="22"/>
          </w:rPr>
          <w:t>www.doe.mass.edu/edprep/pr.html</w:t>
        </w:r>
      </w:hyperlink>
    </w:p>
    <w:p w14:paraId="7B60A40F" w14:textId="77777777" w:rsidR="00532BA3" w:rsidRPr="005F76D1" w:rsidRDefault="0098054E" w:rsidP="00C345B8">
      <w:pPr>
        <w:pStyle w:val="ListParagraph"/>
        <w:numPr>
          <w:ilvl w:val="0"/>
          <w:numId w:val="8"/>
        </w:numPr>
        <w:spacing w:line="276" w:lineRule="auto"/>
        <w:rPr>
          <w:color w:val="000000"/>
          <w:sz w:val="22"/>
        </w:rPr>
      </w:pPr>
      <w:r>
        <w:rPr>
          <w:sz w:val="22"/>
        </w:rPr>
        <w:t xml:space="preserve">Onsite Reviews: </w:t>
      </w:r>
      <w:r w:rsidR="00532BA3" w:rsidRPr="005F76D1">
        <w:rPr>
          <w:sz w:val="22"/>
        </w:rPr>
        <w:t xml:space="preserve">Adjustments to the organization and timing of onsite visits to support </w:t>
      </w:r>
      <w:r w:rsidR="00C952DC">
        <w:rPr>
          <w:sz w:val="22"/>
        </w:rPr>
        <w:t>SOs</w:t>
      </w:r>
      <w:r w:rsidR="00C952DC" w:rsidRPr="005F76D1">
        <w:rPr>
          <w:sz w:val="22"/>
        </w:rPr>
        <w:t xml:space="preserve"> </w:t>
      </w:r>
      <w:r w:rsidR="00532BA3" w:rsidRPr="005F76D1">
        <w:rPr>
          <w:sz w:val="22"/>
        </w:rPr>
        <w:t xml:space="preserve">in securing focus group participants, particularly candidates and completers. </w:t>
      </w:r>
    </w:p>
    <w:p w14:paraId="7B60A410" w14:textId="77777777" w:rsidR="00532BA3" w:rsidRPr="005F76D1" w:rsidRDefault="0098054E" w:rsidP="00C345B8">
      <w:pPr>
        <w:pStyle w:val="ListParagraph"/>
        <w:numPr>
          <w:ilvl w:val="0"/>
          <w:numId w:val="8"/>
        </w:numPr>
        <w:spacing w:line="276" w:lineRule="auto"/>
        <w:rPr>
          <w:color w:val="000000"/>
          <w:sz w:val="22"/>
        </w:rPr>
      </w:pPr>
      <w:r>
        <w:rPr>
          <w:color w:val="000000"/>
          <w:sz w:val="22"/>
        </w:rPr>
        <w:t xml:space="preserve">Program Reviewers: </w:t>
      </w:r>
      <w:r w:rsidR="005C7787" w:rsidRPr="005F76D1">
        <w:rPr>
          <w:color w:val="000000"/>
          <w:sz w:val="22"/>
        </w:rPr>
        <w:t xml:space="preserve">Additional calibration exercises for reviewers, shortened timelines between training and actions, and reduced requirements during the offsite review. </w:t>
      </w:r>
    </w:p>
    <w:p w14:paraId="7B60A411" w14:textId="77777777" w:rsidR="005C7787" w:rsidRPr="005F76D1" w:rsidRDefault="0098054E" w:rsidP="00C345B8">
      <w:pPr>
        <w:pStyle w:val="ListParagraph"/>
        <w:numPr>
          <w:ilvl w:val="0"/>
          <w:numId w:val="8"/>
        </w:numPr>
        <w:spacing w:line="276" w:lineRule="auto"/>
        <w:rPr>
          <w:color w:val="000000"/>
          <w:sz w:val="22"/>
        </w:rPr>
      </w:pPr>
      <w:r>
        <w:rPr>
          <w:color w:val="000000"/>
          <w:sz w:val="22"/>
        </w:rPr>
        <w:t xml:space="preserve">Organization Accountability:  </w:t>
      </w:r>
      <w:r w:rsidR="005C7787" w:rsidRPr="005F76D1">
        <w:rPr>
          <w:color w:val="000000"/>
          <w:sz w:val="22"/>
        </w:rPr>
        <w:t xml:space="preserve">Continuation of the shift in accountability from the program-level to the </w:t>
      </w:r>
      <w:r w:rsidR="004E10A9">
        <w:rPr>
          <w:color w:val="000000"/>
          <w:sz w:val="22"/>
        </w:rPr>
        <w:t>SO</w:t>
      </w:r>
      <w:r w:rsidR="005C7787" w:rsidRPr="005F76D1">
        <w:rPr>
          <w:color w:val="000000"/>
          <w:sz w:val="22"/>
        </w:rPr>
        <w:t>. This is reflected most heavily in the review</w:t>
      </w:r>
      <w:r w:rsidR="005C7787">
        <w:rPr>
          <w:color w:val="000000"/>
          <w:sz w:val="22"/>
        </w:rPr>
        <w:t xml:space="preserve"> criteria and has the greatest implication for how evidence is collected offsite and onsite. </w:t>
      </w:r>
    </w:p>
    <w:p w14:paraId="7B60A412" w14:textId="77777777" w:rsidR="00910580" w:rsidRPr="00532BA3" w:rsidRDefault="00910580" w:rsidP="000209C0">
      <w:pPr>
        <w:rPr>
          <w:b/>
        </w:rPr>
      </w:pPr>
    </w:p>
    <w:p w14:paraId="7B60A413" w14:textId="77777777" w:rsidR="000209C0" w:rsidRDefault="000209C0">
      <w:pPr>
        <w:rPr>
          <w:b/>
          <w:color w:val="E36C0A"/>
          <w:sz w:val="28"/>
          <w:szCs w:val="28"/>
        </w:rPr>
      </w:pPr>
      <w:r>
        <w:br w:type="page"/>
      </w:r>
    </w:p>
    <w:p w14:paraId="7B60A414" w14:textId="77777777" w:rsidR="00043B1E" w:rsidRPr="006845D0" w:rsidRDefault="00EE12AF" w:rsidP="00666161">
      <w:pPr>
        <w:pStyle w:val="Heading1"/>
      </w:pPr>
      <w:bookmarkStart w:id="96" w:name="_Appendix_A:_Data"/>
      <w:bookmarkStart w:id="97" w:name="_Appendix_A:_Review"/>
      <w:bookmarkStart w:id="98" w:name="_Toc441586103"/>
      <w:bookmarkStart w:id="99" w:name="_Toc441587201"/>
      <w:bookmarkStart w:id="100" w:name="_Toc441587662"/>
      <w:bookmarkEnd w:id="96"/>
      <w:bookmarkEnd w:id="97"/>
      <w:r w:rsidRPr="00EE12AF">
        <w:lastRenderedPageBreak/>
        <w:t xml:space="preserve">Appendix A: </w:t>
      </w:r>
      <w:r w:rsidR="00043B1E">
        <w:t>Review Context</w:t>
      </w:r>
      <w:bookmarkEnd w:id="98"/>
      <w:bookmarkEnd w:id="99"/>
      <w:bookmarkEnd w:id="100"/>
      <w:r w:rsidR="00043B1E">
        <w:t xml:space="preserve"> </w:t>
      </w:r>
    </w:p>
    <w:p w14:paraId="7B60A415" w14:textId="77777777" w:rsidR="00043B1E" w:rsidRPr="00310E88" w:rsidRDefault="00043B1E" w:rsidP="00043B1E">
      <w:pPr>
        <w:pStyle w:val="Heading2"/>
      </w:pPr>
      <w:bookmarkStart w:id="101" w:name="_Toc441586104"/>
      <w:bookmarkStart w:id="102" w:name="_Toc441587663"/>
      <w:r>
        <w:t>Standards and Process</w:t>
      </w:r>
      <w:bookmarkEnd w:id="101"/>
      <w:bookmarkEnd w:id="102"/>
    </w:p>
    <w:p w14:paraId="7B60A416" w14:textId="77777777" w:rsidR="00043B1E" w:rsidRPr="005C2182" w:rsidRDefault="00043B1E" w:rsidP="00043B1E">
      <w:pPr>
        <w:pStyle w:val="Heading3"/>
      </w:pPr>
      <w:bookmarkStart w:id="103" w:name="_Toc441586105"/>
      <w:bookmarkStart w:id="104" w:name="_Toc441587664"/>
      <w:bookmarkStart w:id="105" w:name="Standards"/>
      <w:r w:rsidRPr="005C2182">
        <w:t>Standards</w:t>
      </w:r>
      <w:bookmarkEnd w:id="103"/>
      <w:bookmarkEnd w:id="104"/>
    </w:p>
    <w:bookmarkEnd w:id="105"/>
    <w:p w14:paraId="7B60A417" w14:textId="77777777" w:rsidR="00043B1E" w:rsidRPr="00B22412" w:rsidRDefault="00043B1E" w:rsidP="00043B1E">
      <w:pPr>
        <w:shd w:val="clear" w:color="auto" w:fill="FFFFFF"/>
      </w:pPr>
      <w:r>
        <w:t>The Department of Elementary and Secondary Education (ESE) conducted the 2014-2015 formal review</w:t>
      </w:r>
      <w:r w:rsidRPr="00E431AE">
        <w:t xml:space="preserve"> in accordance </w:t>
      </w:r>
      <w:r>
        <w:t xml:space="preserve">with the regulations outlined in </w:t>
      </w:r>
      <w:hyperlink r:id="rId34" w:history="1">
        <w:r w:rsidRPr="006E6FE5">
          <w:rPr>
            <w:rStyle w:val="Hyperlink"/>
          </w:rPr>
          <w:t>603 CMR 7.00</w:t>
        </w:r>
      </w:hyperlink>
      <w:r>
        <w:t xml:space="preserve"> and the Massachusetts Department of Elementary and Secondary Education’s (ESE) </w:t>
      </w:r>
      <w:hyperlink r:id="rId35" w:history="1">
        <w:r w:rsidRPr="006E6FE5">
          <w:rPr>
            <w:rStyle w:val="Hyperlink"/>
            <w:i/>
          </w:rPr>
          <w:t>Guidelines for Program Approval</w:t>
        </w:r>
      </w:hyperlink>
      <w:r>
        <w:t>.  New standards for program approval were passed in June 2012</w:t>
      </w:r>
      <w:r w:rsidR="004E10A9">
        <w:t>,</w:t>
      </w:r>
      <w:r>
        <w:t xml:space="preserve"> which elevated expectations for review and approval in the Commonwealth. Several key shifts articulated by the 2012 Program Approval standards are worth noting as context </w:t>
      </w:r>
      <w:r w:rsidRPr="00B22412">
        <w:t>for this report:</w:t>
      </w:r>
    </w:p>
    <w:p w14:paraId="7B60A418" w14:textId="77777777" w:rsidR="00043B1E" w:rsidRPr="00144E24" w:rsidRDefault="00043B1E" w:rsidP="00C345B8">
      <w:pPr>
        <w:pStyle w:val="ListParagraph"/>
        <w:numPr>
          <w:ilvl w:val="0"/>
          <w:numId w:val="23"/>
        </w:numPr>
        <w:shd w:val="clear" w:color="auto" w:fill="FFFFFF"/>
        <w:rPr>
          <w:sz w:val="22"/>
        </w:rPr>
      </w:pPr>
      <w:r w:rsidRPr="00144E24">
        <w:rPr>
          <w:b/>
          <w:sz w:val="22"/>
        </w:rPr>
        <w:t>Expectation of Impact</w:t>
      </w:r>
      <w:r w:rsidRPr="00144E24">
        <w:rPr>
          <w:sz w:val="22"/>
        </w:rPr>
        <w:t>:</w:t>
      </w:r>
      <w:r w:rsidRPr="00144E24">
        <w:t xml:space="preserve"> </w:t>
      </w:r>
      <w:r w:rsidRPr="00144E24">
        <w:rPr>
          <w:sz w:val="22"/>
        </w:rPr>
        <w:t>Providers are required to demonstrate the impact of their preparation programs through the outcomes-based review. Although the process examines the practices that a provider uses to prepare educators, evidence of program impact is weighted more heavily during the evaluation. The review process also considers evidence of outcomes. Evidence of outcomes may include information collected and reported by the organization, but always includes state-reported output measures. For the 2014-2015 review cycle, these state-reported output measures included:</w:t>
      </w:r>
    </w:p>
    <w:p w14:paraId="7B60A419" w14:textId="77777777" w:rsidR="00043B1E" w:rsidRPr="00144E24" w:rsidRDefault="00043B1E" w:rsidP="00043B1E">
      <w:pPr>
        <w:pStyle w:val="ListParagraph"/>
        <w:numPr>
          <w:ilvl w:val="1"/>
          <w:numId w:val="1"/>
        </w:numPr>
        <w:shd w:val="clear" w:color="auto" w:fill="FFFFFF"/>
        <w:rPr>
          <w:sz w:val="22"/>
        </w:rPr>
      </w:pPr>
      <w:r w:rsidRPr="00144E24">
        <w:rPr>
          <w:sz w:val="22"/>
        </w:rPr>
        <w:t>Completer totals</w:t>
      </w:r>
    </w:p>
    <w:p w14:paraId="7B60A41A" w14:textId="77777777" w:rsidR="00043B1E" w:rsidRPr="00144E24" w:rsidRDefault="00043B1E" w:rsidP="00043B1E">
      <w:pPr>
        <w:pStyle w:val="ListParagraph"/>
        <w:numPr>
          <w:ilvl w:val="1"/>
          <w:numId w:val="1"/>
        </w:numPr>
        <w:shd w:val="clear" w:color="auto" w:fill="FFFFFF"/>
        <w:rPr>
          <w:sz w:val="22"/>
        </w:rPr>
      </w:pPr>
      <w:r w:rsidRPr="00144E24">
        <w:rPr>
          <w:sz w:val="22"/>
        </w:rPr>
        <w:t>Employment data (placement overall and by district as well as retention data)</w:t>
      </w:r>
    </w:p>
    <w:p w14:paraId="7B60A41B" w14:textId="77777777" w:rsidR="00043B1E" w:rsidRPr="00144E24" w:rsidRDefault="00043B1E" w:rsidP="00043B1E">
      <w:pPr>
        <w:pStyle w:val="ListParagraph"/>
        <w:numPr>
          <w:ilvl w:val="1"/>
          <w:numId w:val="1"/>
        </w:numPr>
        <w:shd w:val="clear" w:color="auto" w:fill="FFFFFF"/>
        <w:spacing w:after="0"/>
        <w:rPr>
          <w:sz w:val="22"/>
        </w:rPr>
      </w:pPr>
      <w:r w:rsidRPr="00144E24">
        <w:rPr>
          <w:sz w:val="22"/>
        </w:rPr>
        <w:t>MTEL data (pass rates)</w:t>
      </w:r>
    </w:p>
    <w:p w14:paraId="7B60A41C" w14:textId="77777777" w:rsidR="00043B1E" w:rsidRPr="0081266C" w:rsidRDefault="00043B1E" w:rsidP="00043B1E">
      <w:pPr>
        <w:shd w:val="clear" w:color="auto" w:fill="FFFFFF"/>
        <w:ind w:left="720"/>
      </w:pPr>
      <w:r w:rsidRPr="00144E24">
        <w:t xml:space="preserve">These output measures are also published on ESE’s </w:t>
      </w:r>
      <w:hyperlink r:id="rId36" w:history="1">
        <w:r w:rsidRPr="00144E24">
          <w:rPr>
            <w:rStyle w:val="Hyperlink"/>
          </w:rPr>
          <w:t>public profiles</w:t>
        </w:r>
      </w:hyperlink>
      <w:r w:rsidRPr="00144E24">
        <w:t>. Future reviews will include additional state-reported output measures, including results from program surveys and evaluation ratings, as they become available.</w:t>
      </w:r>
      <w:r w:rsidRPr="0081266C">
        <w:t xml:space="preserve"> </w:t>
      </w:r>
    </w:p>
    <w:p w14:paraId="7B60A41D" w14:textId="77777777" w:rsidR="00043B1E" w:rsidRDefault="00043B1E" w:rsidP="00043B1E">
      <w:pPr>
        <w:pStyle w:val="ListParagraph"/>
        <w:numPr>
          <w:ilvl w:val="0"/>
          <w:numId w:val="1"/>
        </w:numPr>
        <w:shd w:val="clear" w:color="auto" w:fill="FFFFFF"/>
        <w:spacing w:after="0"/>
        <w:rPr>
          <w:sz w:val="22"/>
        </w:rPr>
      </w:pPr>
      <w:r w:rsidRPr="005B170A">
        <w:rPr>
          <w:b/>
          <w:sz w:val="22"/>
        </w:rPr>
        <w:t>Emphasis at the Organizational Level</w:t>
      </w:r>
      <w:r>
        <w:rPr>
          <w:sz w:val="22"/>
        </w:rPr>
        <w:t xml:space="preserve">: In Massachusetts, approval is granted to a Sponsoring Organization, then to discrete licensure programs. The authority granted to providers is significant in terms of both scope and duration; this means the Commonwealth places a great responsibility in </w:t>
      </w:r>
      <w:r w:rsidR="00143033">
        <w:rPr>
          <w:sz w:val="22"/>
        </w:rPr>
        <w:t>SOs</w:t>
      </w:r>
      <w:r>
        <w:rPr>
          <w:sz w:val="22"/>
        </w:rPr>
        <w:t xml:space="preserve"> to maintain and improve high-quality programs during the period of approval</w:t>
      </w:r>
      <w:r>
        <w:rPr>
          <w:rStyle w:val="FootnoteReference"/>
          <w:sz w:val="22"/>
        </w:rPr>
        <w:footnoteReference w:id="10"/>
      </w:r>
      <w:r>
        <w:rPr>
          <w:sz w:val="22"/>
        </w:rPr>
        <w:t xml:space="preserve">. As a result, the summative evaluation that is the formal review seeks to ensure that there are systematic and structural elements in place at the organizational level, providing greater assurances that all programs are producing effective educators during the term of approval. </w:t>
      </w:r>
    </w:p>
    <w:p w14:paraId="7B60A41E" w14:textId="77777777" w:rsidR="00043B1E" w:rsidRDefault="00043B1E" w:rsidP="00043B1E">
      <w:pPr>
        <w:shd w:val="clear" w:color="auto" w:fill="FFFFFF"/>
        <w:spacing w:after="0"/>
      </w:pPr>
    </w:p>
    <w:p w14:paraId="7B60A41F" w14:textId="77777777" w:rsidR="00043B1E" w:rsidRDefault="00043B1E" w:rsidP="00043B1E">
      <w:pPr>
        <w:shd w:val="clear" w:color="auto" w:fill="FFFFFF"/>
        <w:spacing w:after="0"/>
      </w:pPr>
      <w:r>
        <w:t>ESE has distilled the overarching expectations outlined in the 2012 Program Approval Standard into a set of concrete, actionable criteria. These criteria (</w:t>
      </w:r>
      <w:r w:rsidRPr="0051650A">
        <w:t xml:space="preserve">see </w:t>
      </w:r>
      <w:hyperlink w:anchor="_Appendix_B:_2014-2015" w:history="1">
        <w:r w:rsidRPr="0051650A">
          <w:rPr>
            <w:rStyle w:val="Hyperlink"/>
          </w:rPr>
          <w:t>Appendix B</w:t>
        </w:r>
      </w:hyperlink>
      <w:r w:rsidRPr="0051650A">
        <w:t xml:space="preserve">), </w:t>
      </w:r>
      <w:r>
        <w:t xml:space="preserve">which are organized into larger categories called domains, are the foundation of the evaluation conducted by ESE. They are descriptive of expectations, not prescriptive of approach. </w:t>
      </w:r>
    </w:p>
    <w:p w14:paraId="7B60A420" w14:textId="77777777" w:rsidR="00043B1E" w:rsidRDefault="00043B1E" w:rsidP="00043B1E">
      <w:pPr>
        <w:shd w:val="clear" w:color="auto" w:fill="FFFFFF"/>
        <w:spacing w:after="0"/>
      </w:pPr>
    </w:p>
    <w:p w14:paraId="7B60A421" w14:textId="77777777" w:rsidR="00043B1E" w:rsidRDefault="00043B1E" w:rsidP="00043B1E">
      <w:pPr>
        <w:shd w:val="clear" w:color="auto" w:fill="FFFFFF"/>
        <w:spacing w:after="0"/>
      </w:pPr>
      <w:r>
        <w:t xml:space="preserve">The Program Approval standards are </w:t>
      </w:r>
      <w:r w:rsidR="004E10A9">
        <w:t>placed into</w:t>
      </w:r>
      <w:r>
        <w:t xml:space="preserve"> six categories, called domains, five of which are evaluated at the organizational level: The Organization, Partnerships, Continuous Improvement, The Candidate, and Field-Based Experiences. One is evaluated at the program level: Instruction.</w:t>
      </w:r>
      <w:r w:rsidRPr="00463E11">
        <w:t xml:space="preserve"> </w:t>
      </w:r>
      <w:r>
        <w:t>The table below articulates the essential question(s) associated with the criteria in each domain area.</w:t>
      </w:r>
    </w:p>
    <w:p w14:paraId="7B60A422" w14:textId="77777777" w:rsidR="00043B1E" w:rsidRDefault="00043B1E" w:rsidP="00043B1E">
      <w:pPr>
        <w:pStyle w:val="NoSpacing"/>
      </w:pPr>
      <w:bookmarkStart w:id="106" w:name="_Ref433708459"/>
      <w:bookmarkStart w:id="107" w:name="_Ref433708448"/>
    </w:p>
    <w:bookmarkEnd w:id="106"/>
    <w:p w14:paraId="7B60A423" w14:textId="77777777" w:rsidR="005E3A89" w:rsidRDefault="005E3A89" w:rsidP="005E3A89">
      <w:pPr>
        <w:pStyle w:val="NoSpacing"/>
      </w:pPr>
      <w:r>
        <w:t xml:space="preserve">Chart </w:t>
      </w:r>
      <w:r w:rsidR="00BB4EFF">
        <w:fldChar w:fldCharType="begin"/>
      </w:r>
      <w:r w:rsidR="00BB4EFF">
        <w:instrText xml:space="preserve"> STYLEREF 1 \s </w:instrText>
      </w:r>
      <w:r w:rsidR="00BB4EFF">
        <w:fldChar w:fldCharType="separate"/>
      </w:r>
      <w:r>
        <w:rPr>
          <w:noProof/>
        </w:rPr>
        <w:t>6</w:t>
      </w:r>
      <w:r w:rsidR="00BB4EFF">
        <w:rPr>
          <w:noProof/>
        </w:rPr>
        <w:fldChar w:fldCharType="end"/>
      </w:r>
      <w:r>
        <w:t>.</w:t>
      </w:r>
      <w:r w:rsidR="00BB4EFF">
        <w:fldChar w:fldCharType="begin"/>
      </w:r>
      <w:r w:rsidR="00BB4EFF">
        <w:instrText xml:space="preserve"> SEQ Chart \* ARABIC \s 1 </w:instrText>
      </w:r>
      <w:r w:rsidR="00BB4EFF">
        <w:fldChar w:fldCharType="separate"/>
      </w:r>
      <w:r>
        <w:rPr>
          <w:noProof/>
        </w:rPr>
        <w:t>1</w:t>
      </w:r>
      <w:r w:rsidR="00BB4EFF">
        <w:rPr>
          <w:noProof/>
        </w:rPr>
        <w:fldChar w:fldCharType="end"/>
      </w:r>
      <w:r>
        <w:t>: Domain Guiding Questions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18"/>
        <w:gridCol w:w="6570"/>
      </w:tblGrid>
      <w:tr w:rsidR="005E3A89" w:rsidRPr="00A06BB5" w14:paraId="7B60A426" w14:textId="77777777" w:rsidTr="00C41F4E">
        <w:tc>
          <w:tcPr>
            <w:tcW w:w="2718" w:type="dxa"/>
            <w:shd w:val="clear" w:color="auto" w:fill="EEECE1"/>
          </w:tcPr>
          <w:p w14:paraId="7B60A424" w14:textId="77777777" w:rsidR="005E3A89" w:rsidRPr="00842E2C" w:rsidRDefault="005E3A89" w:rsidP="00C41F4E">
            <w:pPr>
              <w:rPr>
                <w:color w:val="E36C0A"/>
              </w:rPr>
            </w:pPr>
            <w:bookmarkStart w:id="108" w:name="_Toc441586106"/>
            <w:bookmarkStart w:id="109" w:name="_Toc441587202"/>
            <w:r w:rsidRPr="00842E2C">
              <w:rPr>
                <w:color w:val="E36C0A"/>
              </w:rPr>
              <w:t>Organization</w:t>
            </w:r>
            <w:bookmarkEnd w:id="108"/>
            <w:bookmarkEnd w:id="109"/>
          </w:p>
        </w:tc>
        <w:tc>
          <w:tcPr>
            <w:tcW w:w="6570" w:type="dxa"/>
            <w:shd w:val="clear" w:color="auto" w:fill="EEECE1"/>
          </w:tcPr>
          <w:p w14:paraId="7B60A425" w14:textId="77777777" w:rsidR="005E3A89" w:rsidRPr="00A06BB5" w:rsidRDefault="005E3A89" w:rsidP="00C41F4E">
            <w:pPr>
              <w:spacing w:after="0"/>
              <w:rPr>
                <w:sz w:val="20"/>
                <w:szCs w:val="20"/>
              </w:rPr>
            </w:pPr>
            <w:r w:rsidRPr="00A06BB5">
              <w:rPr>
                <w:sz w:val="20"/>
                <w:szCs w:val="20"/>
              </w:rPr>
              <w:t>Is the organization set</w:t>
            </w:r>
            <w:r>
              <w:rPr>
                <w:sz w:val="20"/>
                <w:szCs w:val="20"/>
              </w:rPr>
              <w:t xml:space="preserve"> </w:t>
            </w:r>
            <w:r w:rsidRPr="00A06BB5">
              <w:rPr>
                <w:sz w:val="20"/>
                <w:szCs w:val="20"/>
              </w:rPr>
              <w:t xml:space="preserve">up to support and sustain effective educator preparation programs? </w:t>
            </w:r>
          </w:p>
        </w:tc>
      </w:tr>
      <w:tr w:rsidR="005E3A89" w:rsidRPr="00A06BB5" w14:paraId="7B60A429" w14:textId="77777777" w:rsidTr="00C41F4E">
        <w:tc>
          <w:tcPr>
            <w:tcW w:w="2718" w:type="dxa"/>
          </w:tcPr>
          <w:p w14:paraId="7B60A427" w14:textId="77777777" w:rsidR="005E3A89" w:rsidRPr="00842E2C" w:rsidRDefault="005E3A89" w:rsidP="00C41F4E">
            <w:pPr>
              <w:rPr>
                <w:color w:val="E36C0A"/>
              </w:rPr>
            </w:pPr>
            <w:r w:rsidRPr="00842E2C">
              <w:rPr>
                <w:color w:val="E36C0A"/>
              </w:rPr>
              <w:t>Partnerships</w:t>
            </w:r>
          </w:p>
        </w:tc>
        <w:tc>
          <w:tcPr>
            <w:tcW w:w="6570" w:type="dxa"/>
          </w:tcPr>
          <w:p w14:paraId="7B60A428" w14:textId="77777777" w:rsidR="005E3A89" w:rsidRPr="00A06BB5" w:rsidRDefault="005E3A89" w:rsidP="00C41F4E">
            <w:pPr>
              <w:spacing w:after="0"/>
              <w:rPr>
                <w:sz w:val="20"/>
                <w:szCs w:val="20"/>
              </w:rPr>
            </w:pPr>
            <w:r w:rsidRPr="00A06BB5">
              <w:rPr>
                <w:sz w:val="20"/>
                <w:szCs w:val="20"/>
              </w:rPr>
              <w:t>Is educator preparation from your organization meeting the needs of the PK-12 system?</w:t>
            </w:r>
          </w:p>
        </w:tc>
      </w:tr>
      <w:tr w:rsidR="005E3A89" w:rsidRPr="00A06BB5" w14:paraId="7B60A42C" w14:textId="77777777" w:rsidTr="00C41F4E">
        <w:tc>
          <w:tcPr>
            <w:tcW w:w="2718" w:type="dxa"/>
            <w:shd w:val="clear" w:color="auto" w:fill="EEECE1"/>
          </w:tcPr>
          <w:p w14:paraId="7B60A42A" w14:textId="77777777" w:rsidR="005E3A89" w:rsidRPr="00842E2C" w:rsidRDefault="005E3A89" w:rsidP="00C41F4E">
            <w:pPr>
              <w:rPr>
                <w:color w:val="E36C0A"/>
              </w:rPr>
            </w:pPr>
            <w:r w:rsidRPr="00842E2C">
              <w:rPr>
                <w:color w:val="E36C0A"/>
              </w:rPr>
              <w:t>Continuous Improvement</w:t>
            </w:r>
          </w:p>
        </w:tc>
        <w:tc>
          <w:tcPr>
            <w:tcW w:w="6570" w:type="dxa"/>
            <w:shd w:val="clear" w:color="auto" w:fill="EEECE1"/>
          </w:tcPr>
          <w:p w14:paraId="7B60A42B" w14:textId="77777777" w:rsidR="005E3A89" w:rsidRPr="00A06BB5" w:rsidRDefault="005E3A89" w:rsidP="00C41F4E">
            <w:pPr>
              <w:spacing w:after="0"/>
              <w:rPr>
                <w:sz w:val="20"/>
                <w:szCs w:val="20"/>
              </w:rPr>
            </w:pPr>
            <w:r w:rsidRPr="00A06BB5">
              <w:rPr>
                <w:sz w:val="20"/>
                <w:szCs w:val="20"/>
              </w:rPr>
              <w:t>Is your organization driven by continuous improvement efforts that result in better prepared educators?</w:t>
            </w:r>
          </w:p>
        </w:tc>
      </w:tr>
      <w:tr w:rsidR="005E3A89" w:rsidRPr="00A06BB5" w14:paraId="7B60A42F" w14:textId="77777777" w:rsidTr="00C41F4E">
        <w:tc>
          <w:tcPr>
            <w:tcW w:w="2718" w:type="dxa"/>
          </w:tcPr>
          <w:p w14:paraId="7B60A42D" w14:textId="77777777" w:rsidR="005E3A89" w:rsidRPr="00842E2C" w:rsidRDefault="005E3A89" w:rsidP="00C41F4E">
            <w:pPr>
              <w:rPr>
                <w:color w:val="E36C0A"/>
              </w:rPr>
            </w:pPr>
            <w:r w:rsidRPr="00842E2C">
              <w:rPr>
                <w:color w:val="E36C0A"/>
              </w:rPr>
              <w:t>The Candidate</w:t>
            </w:r>
          </w:p>
        </w:tc>
        <w:tc>
          <w:tcPr>
            <w:tcW w:w="6570" w:type="dxa"/>
          </w:tcPr>
          <w:p w14:paraId="7B60A42E" w14:textId="77777777" w:rsidR="005E3A89" w:rsidRPr="00A06BB5" w:rsidRDefault="005E3A89" w:rsidP="00C41F4E">
            <w:pPr>
              <w:spacing w:after="0"/>
              <w:rPr>
                <w:sz w:val="20"/>
                <w:szCs w:val="20"/>
              </w:rPr>
            </w:pPr>
            <w:r w:rsidRPr="00A06BB5">
              <w:rPr>
                <w:sz w:val="20"/>
                <w:szCs w:val="20"/>
              </w:rPr>
              <w:t>Is the candidate’s experience throughout the program contributing to effective preparation?</w:t>
            </w:r>
          </w:p>
        </w:tc>
      </w:tr>
      <w:tr w:rsidR="005E3A89" w:rsidRPr="00A06BB5" w14:paraId="7B60A432" w14:textId="77777777" w:rsidTr="00C41F4E">
        <w:tc>
          <w:tcPr>
            <w:tcW w:w="2718" w:type="dxa"/>
            <w:shd w:val="clear" w:color="auto" w:fill="EEECE1"/>
          </w:tcPr>
          <w:p w14:paraId="7B60A430" w14:textId="77777777" w:rsidR="005E3A89" w:rsidRPr="00842E2C" w:rsidRDefault="005E3A89" w:rsidP="00C41F4E">
            <w:pPr>
              <w:rPr>
                <w:color w:val="E36C0A"/>
              </w:rPr>
            </w:pPr>
            <w:r w:rsidRPr="00842E2C">
              <w:rPr>
                <w:color w:val="E36C0A"/>
              </w:rPr>
              <w:t>Field-Based Experiences</w:t>
            </w:r>
          </w:p>
        </w:tc>
        <w:tc>
          <w:tcPr>
            <w:tcW w:w="6570" w:type="dxa"/>
            <w:shd w:val="clear" w:color="auto" w:fill="EEECE1"/>
          </w:tcPr>
          <w:p w14:paraId="7B60A431" w14:textId="77777777" w:rsidR="005E3A89" w:rsidRPr="00A06BB5" w:rsidRDefault="005E3A89" w:rsidP="00C41F4E">
            <w:pPr>
              <w:spacing w:after="0"/>
              <w:rPr>
                <w:sz w:val="20"/>
                <w:szCs w:val="20"/>
              </w:rPr>
            </w:pPr>
            <w:r w:rsidRPr="00A06BB5">
              <w:rPr>
                <w:sz w:val="20"/>
                <w:szCs w:val="20"/>
              </w:rPr>
              <w:t>Do candidates have the necessary experiences in the field to be ready for the licensure role?</w:t>
            </w:r>
          </w:p>
        </w:tc>
      </w:tr>
      <w:tr w:rsidR="005E3A89" w:rsidRPr="00A06BB5" w14:paraId="7B60A435" w14:textId="77777777" w:rsidTr="00C41F4E">
        <w:tc>
          <w:tcPr>
            <w:tcW w:w="2718" w:type="dxa"/>
          </w:tcPr>
          <w:p w14:paraId="7B60A433" w14:textId="77777777" w:rsidR="005E3A89" w:rsidRPr="00842E2C" w:rsidRDefault="005E3A89" w:rsidP="00C41F4E">
            <w:pPr>
              <w:rPr>
                <w:color w:val="E36C0A"/>
              </w:rPr>
            </w:pPr>
            <w:r w:rsidRPr="00842E2C">
              <w:rPr>
                <w:color w:val="E36C0A"/>
              </w:rPr>
              <w:t>Instruction</w:t>
            </w:r>
          </w:p>
        </w:tc>
        <w:tc>
          <w:tcPr>
            <w:tcW w:w="6570" w:type="dxa"/>
          </w:tcPr>
          <w:p w14:paraId="7B60A434" w14:textId="77777777" w:rsidR="005E3A89" w:rsidRPr="00A06BB5" w:rsidRDefault="005E3A89" w:rsidP="00C41F4E">
            <w:pPr>
              <w:spacing w:after="0"/>
              <w:rPr>
                <w:sz w:val="20"/>
                <w:szCs w:val="20"/>
              </w:rPr>
            </w:pPr>
            <w:r w:rsidRPr="00A06BB5">
              <w:rPr>
                <w:sz w:val="20"/>
                <w:szCs w:val="20"/>
              </w:rPr>
              <w:t>Do candidates have the necessary knowledge and skills to be effective educators?</w:t>
            </w:r>
          </w:p>
        </w:tc>
      </w:tr>
    </w:tbl>
    <w:bookmarkEnd w:id="107"/>
    <w:p w14:paraId="7B60A436" w14:textId="77777777" w:rsidR="00043B1E" w:rsidRDefault="00EF2CAC" w:rsidP="00EF2CAC">
      <w:pPr>
        <w:pStyle w:val="NoSpacing"/>
      </w:pPr>
      <w:r>
        <w:t xml:space="preserve"> </w:t>
      </w:r>
    </w:p>
    <w:p w14:paraId="7B60A437" w14:textId="77777777" w:rsidR="00043B1E" w:rsidRPr="00223635" w:rsidRDefault="00043B1E" w:rsidP="00043B1E">
      <w:pPr>
        <w:pStyle w:val="Heading3"/>
      </w:pPr>
      <w:bookmarkStart w:id="110" w:name="_Toc441586107"/>
      <w:bookmarkStart w:id="111" w:name="_Toc441587665"/>
      <w:r>
        <w:t>Process</w:t>
      </w:r>
      <w:bookmarkEnd w:id="110"/>
      <w:bookmarkEnd w:id="111"/>
    </w:p>
    <w:p w14:paraId="7B60A438" w14:textId="77777777" w:rsidR="00043B1E" w:rsidRDefault="00043B1E" w:rsidP="00043B1E">
      <w:pPr>
        <w:shd w:val="clear" w:color="auto" w:fill="FFFFFF"/>
      </w:pPr>
      <w:r>
        <w:t xml:space="preserve">In order to uphold the rigor articulated in the 2012 standards, ESE has built an improved </w:t>
      </w:r>
      <w:hyperlink r:id="rId37" w:history="1">
        <w:r w:rsidRPr="00B90D3C">
          <w:rPr>
            <w:rStyle w:val="Hyperlink"/>
          </w:rPr>
          <w:t>formal review process</w:t>
        </w:r>
      </w:hyperlink>
      <w:r>
        <w:t>. The 2014-2015 review year was the first full implementation of this process. In the design and development of the process, ESE sought to ensure that it is effective, efficient and consistently rigorous. The ultimate goal is that the review process builds a solid-evidence base for decision-making. Several integrated features of the system help achieve this goal, including:</w:t>
      </w:r>
    </w:p>
    <w:p w14:paraId="7B60A439" w14:textId="77777777" w:rsidR="00043B1E" w:rsidRDefault="00BB4EFF" w:rsidP="00043B1E">
      <w:pPr>
        <w:pStyle w:val="ListParagraph"/>
        <w:numPr>
          <w:ilvl w:val="0"/>
          <w:numId w:val="1"/>
        </w:numPr>
        <w:shd w:val="clear" w:color="auto" w:fill="FFFFFF"/>
        <w:rPr>
          <w:sz w:val="22"/>
        </w:rPr>
      </w:pPr>
      <w:hyperlink r:id="rId38" w:history="1">
        <w:r w:rsidR="00043B1E" w:rsidRPr="00C31C67">
          <w:rPr>
            <w:rStyle w:val="Hyperlink"/>
            <w:sz w:val="22"/>
          </w:rPr>
          <w:t>Evaluation Tools &amp; Criteria</w:t>
        </w:r>
      </w:hyperlink>
      <w:r w:rsidR="00043B1E">
        <w:rPr>
          <w:sz w:val="22"/>
        </w:rPr>
        <w:t xml:space="preserve"> – The Review Evaluation Tool is the centerpiece of ESE’s review system. It makes explicit the criteria against which Sponsoring Organizations are evaluated and guides the review team through the collection, analysis and evaluation of the evidence-base. The </w:t>
      </w:r>
      <w:hyperlink r:id="rId39" w:history="1">
        <w:r w:rsidR="00043B1E" w:rsidRPr="00EB0248">
          <w:rPr>
            <w:rStyle w:val="Hyperlink"/>
            <w:sz w:val="22"/>
          </w:rPr>
          <w:t>Eval Tool Overview</w:t>
        </w:r>
      </w:hyperlink>
      <w:r w:rsidR="00043B1E">
        <w:rPr>
          <w:sz w:val="22"/>
        </w:rPr>
        <w:t xml:space="preserve"> provides the most comprehensive discussion of the development and planned implementation of the review process. </w:t>
      </w:r>
    </w:p>
    <w:p w14:paraId="7B60A43A" w14:textId="77777777" w:rsidR="00043B1E" w:rsidRDefault="00BB4EFF" w:rsidP="00043B1E">
      <w:pPr>
        <w:pStyle w:val="ListParagraph"/>
        <w:numPr>
          <w:ilvl w:val="0"/>
          <w:numId w:val="1"/>
        </w:numPr>
        <w:shd w:val="clear" w:color="auto" w:fill="FFFFFF"/>
        <w:rPr>
          <w:sz w:val="22"/>
        </w:rPr>
      </w:pPr>
      <w:hyperlink r:id="rId40" w:history="1">
        <w:r w:rsidR="00043B1E" w:rsidRPr="0051650A">
          <w:rPr>
            <w:rStyle w:val="Hyperlink"/>
            <w:sz w:val="22"/>
          </w:rPr>
          <w:t>Review Toolkit</w:t>
        </w:r>
      </w:hyperlink>
      <w:r w:rsidR="00043B1E">
        <w:rPr>
          <w:sz w:val="22"/>
        </w:rPr>
        <w:t xml:space="preserve"> – The Toolkit provides instructions and materials for each phase of the review. It ensures that the process is streamlined and consistent.  </w:t>
      </w:r>
    </w:p>
    <w:p w14:paraId="7B60A43B" w14:textId="77777777" w:rsidR="00043B1E" w:rsidRPr="00623E4B" w:rsidRDefault="00BB4EFF" w:rsidP="00043B1E">
      <w:pPr>
        <w:pStyle w:val="ListParagraph"/>
        <w:numPr>
          <w:ilvl w:val="0"/>
          <w:numId w:val="1"/>
        </w:numPr>
        <w:shd w:val="clear" w:color="auto" w:fill="FFFFFF"/>
        <w:rPr>
          <w:sz w:val="22"/>
        </w:rPr>
      </w:pPr>
      <w:hyperlink r:id="rId41" w:history="1">
        <w:r w:rsidR="00043B1E" w:rsidRPr="00B90D3C">
          <w:rPr>
            <w:rStyle w:val="Hyperlink"/>
            <w:sz w:val="22"/>
          </w:rPr>
          <w:t>Elite cohort of Reviewers</w:t>
        </w:r>
      </w:hyperlink>
      <w:r w:rsidR="00043B1E">
        <w:rPr>
          <w:sz w:val="22"/>
        </w:rPr>
        <w:t xml:space="preserve"> –ESE recruited, selected and trained an experienced group of educators to support the evaluation of Sponsoring Organizations. </w:t>
      </w:r>
    </w:p>
    <w:p w14:paraId="7B60A43C" w14:textId="77777777" w:rsidR="00043B1E" w:rsidRDefault="00043B1E" w:rsidP="00043B1E">
      <w:pPr>
        <w:shd w:val="clear" w:color="auto" w:fill="FFFFFF"/>
      </w:pPr>
      <w:r>
        <w:t xml:space="preserve">The evidence base is comprised of three types of evidence (offsite, outputs, and onsite) that fit into a larger hierarchy. As </w:t>
      </w:r>
      <w:r w:rsidR="00666161">
        <w:fldChar w:fldCharType="begin"/>
      </w:r>
      <w:r w:rsidR="00666161">
        <w:instrText xml:space="preserve"> REF _Ref443034186 \h </w:instrText>
      </w:r>
      <w:r w:rsidR="00666161">
        <w:fldChar w:fldCharType="separate"/>
      </w:r>
      <w:r w:rsidR="00666161">
        <w:t xml:space="preserve">Chart </w:t>
      </w:r>
      <w:r w:rsidR="00666161">
        <w:rPr>
          <w:noProof/>
        </w:rPr>
        <w:t>6</w:t>
      </w:r>
      <w:r w:rsidR="00666161">
        <w:t>.</w:t>
      </w:r>
      <w:r w:rsidR="00666161">
        <w:rPr>
          <w:noProof/>
        </w:rPr>
        <w:t>2</w:t>
      </w:r>
      <w:r w:rsidR="00666161">
        <w:fldChar w:fldCharType="end"/>
      </w:r>
      <w:r w:rsidR="00666161">
        <w:t xml:space="preserve"> </w:t>
      </w:r>
      <w:r>
        <w:t>below indicates, evidence of impact is weighted more heavily than evidence of plans or inputs.</w:t>
      </w:r>
    </w:p>
    <w:p w14:paraId="7B60A43D" w14:textId="77777777" w:rsidR="00043B1E" w:rsidRDefault="00EF2CAC" w:rsidP="00EF2CAC">
      <w:pPr>
        <w:pStyle w:val="NoSpacing"/>
      </w:pPr>
      <w:bookmarkStart w:id="112" w:name="_Ref443034186"/>
      <w:bookmarkStart w:id="113" w:name="_Ref443034078"/>
      <w:r>
        <w:rPr>
          <w:noProof/>
        </w:rPr>
        <w:lastRenderedPageBreak/>
        <w:drawing>
          <wp:inline distT="0" distB="0" distL="0" distR="0" wp14:anchorId="7B60A4E0" wp14:editId="7B60A4E1">
            <wp:extent cx="4171950" cy="1752600"/>
            <wp:effectExtent l="0" t="0" r="0" b="0"/>
            <wp:docPr id="56" name="Picture 56" descr="Plans: Light&#10;Inputs: Medium&#10;Impact: Heavy" title="Chart of Hierarchy of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171950" cy="1752600"/>
                    </a:xfrm>
                    <a:prstGeom prst="rect">
                      <a:avLst/>
                    </a:prstGeom>
                  </pic:spPr>
                </pic:pic>
              </a:graphicData>
            </a:graphic>
          </wp:inline>
        </w:drawing>
      </w:r>
      <w:bookmarkEnd w:id="112"/>
      <w:bookmarkEnd w:id="113"/>
    </w:p>
    <w:p w14:paraId="7B60A43E" w14:textId="77777777" w:rsidR="00043B1E" w:rsidRPr="004206F5" w:rsidRDefault="00043B1E" w:rsidP="00043B1E">
      <w:pPr>
        <w:shd w:val="clear" w:color="auto" w:fill="FFFFFF"/>
      </w:pPr>
      <w:r>
        <w:t>The evidence collected offsite (including the analysis of state output measures) as well as during the onsite portion of the review is evaluated based on the criteria according to the scale in the graphic below.</w:t>
      </w:r>
    </w:p>
    <w:p w14:paraId="7B60A43F" w14:textId="77777777" w:rsidR="00043B1E" w:rsidRDefault="00C94EDD" w:rsidP="00043B1E">
      <w:pPr>
        <w:shd w:val="clear" w:color="auto" w:fill="FFFFFF"/>
      </w:pPr>
      <w:r>
        <w:rPr>
          <w:noProof/>
        </w:rPr>
        <w:drawing>
          <wp:inline distT="0" distB="0" distL="0" distR="0" wp14:anchorId="7B60A4E2" wp14:editId="7B60A4E3">
            <wp:extent cx="5441950" cy="1841500"/>
            <wp:effectExtent l="0" t="0" r="6350" b="6350"/>
            <wp:docPr id="16" name="Picture 1031" descr="Rating System - 4 is &quot;Compelling&quot; down to &quot;1&quot; for &quot;Insuffici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5441950" cy="1841500"/>
                    </a:xfrm>
                    <a:prstGeom prst="rect">
                      <a:avLst/>
                    </a:prstGeom>
                    <a:noFill/>
                    <a:ln>
                      <a:noFill/>
                    </a:ln>
                  </pic:spPr>
                </pic:pic>
              </a:graphicData>
            </a:graphic>
          </wp:inline>
        </w:drawing>
      </w:r>
    </w:p>
    <w:p w14:paraId="7B60A440" w14:textId="77777777" w:rsidR="00043B1E" w:rsidRPr="00D42C0F" w:rsidRDefault="00043B1E" w:rsidP="00043B1E">
      <w:pPr>
        <w:pStyle w:val="Heading3"/>
      </w:pPr>
      <w:bookmarkStart w:id="114" w:name="_Toc441586109"/>
      <w:bookmarkStart w:id="115" w:name="_Toc441587666"/>
      <w:r>
        <w:t>Decision-making and Approval Statuses</w:t>
      </w:r>
      <w:bookmarkEnd w:id="114"/>
      <w:bookmarkEnd w:id="115"/>
      <w:r w:rsidRPr="00D42C0F">
        <w:t xml:space="preserve"> </w:t>
      </w:r>
    </w:p>
    <w:p w14:paraId="7B60A441" w14:textId="77777777" w:rsidR="00043B1E" w:rsidRPr="00A562A9" w:rsidRDefault="00C94EDD" w:rsidP="00043B1E">
      <w:pPr>
        <w:spacing w:after="0" w:line="240" w:lineRule="auto"/>
        <w:rPr>
          <w:rFonts w:eastAsia="Times New Roman"/>
          <w:szCs w:val="24"/>
        </w:rPr>
      </w:pPr>
      <w:r>
        <w:rPr>
          <w:rFonts w:eastAsia="Times New Roman"/>
          <w:noProof/>
          <w:szCs w:val="24"/>
        </w:rPr>
        <mc:AlternateContent>
          <mc:Choice Requires="wpg">
            <w:drawing>
              <wp:anchor distT="0" distB="0" distL="114300" distR="114300" simplePos="0" relativeHeight="251655168" behindDoc="0" locked="0" layoutInCell="1" allowOverlap="1" wp14:anchorId="7B60A4E4" wp14:editId="7B60A4E5">
                <wp:simplePos x="0" y="0"/>
                <wp:positionH relativeFrom="column">
                  <wp:posOffset>993775</wp:posOffset>
                </wp:positionH>
                <wp:positionV relativeFrom="paragraph">
                  <wp:posOffset>268605</wp:posOffset>
                </wp:positionV>
                <wp:extent cx="3776980" cy="2632075"/>
                <wp:effectExtent l="0" t="0" r="0" b="0"/>
                <wp:wrapNone/>
                <wp:docPr id="15" name="Group 1032" descr="Graph demonstrating the narrowing of focus. &#10;Evidence Base&#10;Findings &amp; Commendations&#10;Domain Ratings&#10;Overall Approv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980" cy="2632075"/>
                          <a:chOff x="0" y="0"/>
                          <a:chExt cx="37768" cy="26318"/>
                        </a:xfrm>
                      </wpg:grpSpPr>
                      <pic:pic xmlns:pic="http://schemas.openxmlformats.org/drawingml/2006/picture">
                        <pic:nvPicPr>
                          <pic:cNvPr id="28" name="Picture 4" descr="the decision making process; offsite, onsite, and output measures lead to criteria ratings which lead to domain ratings which finally lead to an overall approval"/>
                          <pic:cNvPicPr>
                            <a:picLocks noChangeAspect="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37768" cy="26318"/>
                          </a:xfrm>
                          <a:prstGeom prst="rect">
                            <a:avLst/>
                          </a:prstGeom>
                          <a:noFill/>
                          <a:extLst>
                            <a:ext uri="{909E8E84-426E-40DD-AFC4-6F175D3DCCD1}">
                              <a14:hiddenFill xmlns:a14="http://schemas.microsoft.com/office/drawing/2010/main">
                                <a:solidFill>
                                  <a:srgbClr val="FFFFFF"/>
                                </a:solidFill>
                              </a14:hiddenFill>
                            </a:ext>
                          </a:extLst>
                        </pic:spPr>
                      </pic:pic>
                      <wps:wsp>
                        <wps:cNvPr id="29" name="Straight Arrow Connector 26"/>
                        <wps:cNvCnPr>
                          <a:cxnSpLocks noChangeShapeType="1"/>
                        </wps:cNvCnPr>
                        <wps:spPr bwMode="auto">
                          <a:xfrm flipH="1">
                            <a:off x="10018" y="20832"/>
                            <a:ext cx="2045" cy="0"/>
                          </a:xfrm>
                          <a:prstGeom prst="straightConnector1">
                            <a:avLst/>
                          </a:prstGeom>
                          <a:noFill/>
                          <a:ln w="3175">
                            <a:solidFill>
                              <a:srgbClr val="0E4588"/>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28"/>
                        <wps:cNvCnPr>
                          <a:cxnSpLocks noChangeShapeType="1"/>
                        </wps:cNvCnPr>
                        <wps:spPr bwMode="auto">
                          <a:xfrm flipH="1">
                            <a:off x="12722" y="24490"/>
                            <a:ext cx="914" cy="0"/>
                          </a:xfrm>
                          <a:prstGeom prst="straightConnector1">
                            <a:avLst/>
                          </a:prstGeom>
                          <a:noFill/>
                          <a:ln w="3175">
                            <a:solidFill>
                              <a:srgbClr val="0E4588"/>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27"/>
                        <wps:cNvCnPr>
                          <a:cxnSpLocks noChangeShapeType="1"/>
                        </wps:cNvCnPr>
                        <wps:spPr bwMode="auto">
                          <a:xfrm flipH="1">
                            <a:off x="11847" y="22899"/>
                            <a:ext cx="1372" cy="0"/>
                          </a:xfrm>
                          <a:prstGeom prst="straightConnector1">
                            <a:avLst/>
                          </a:prstGeom>
                          <a:noFill/>
                          <a:ln w="3175">
                            <a:solidFill>
                              <a:srgbClr val="0E4588"/>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2" o:spid="_x0000_s1026" alt="Description: Graph demonstrating the narrowing of focus. &#10;Evidence Base&#10;Findings &amp; Commendations&#10;Domain Ratings&#10;Overall Approval" style="position:absolute;margin-left:78.25pt;margin-top:21.15pt;width:297.4pt;height:207.25pt;z-index:251655168" coordsize="37768,26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he decision making process; offsite, onsite, and output measures lead to criteria ratings which lead to domain ratings which finally lead to an overall approval" style="position:absolute;width:37768;height:26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u+dLBAAAA2wAAAA8AAABkcnMvZG93bnJldi54bWxETz1vwjAQ3SvxH6xDYisOGShKMahCisRY&#10;Am3XU3yNU+JziN0k5NfXA1LHp/e93Y+2ET11vnasYLVMQBCXTtdcKbic8+cNCB+QNTaOScGdPOx3&#10;s6ctZtoNfKK+CJWIIewzVGBCaDMpfWnIol+6ljhy366zGCLsKqk7HGK4bWSaJGtpsebYYLClg6Hy&#10;WvxaBbevafPeJtP54/Olqeqry39Mmiu1mI9vryACjeFf/HAftYI0jo1f4g+Qu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u+dLBAAAA2wAAAA8AAAAAAAAAAAAAAAAAnwIA&#10;AGRycy9kb3ducmV2LnhtbFBLBQYAAAAABAAEAPcAAACNAwAAAAA=&#10;">
                  <v:imagedata r:id="rId49" o:title="the decision making process; offsite, onsite, and output measures lead to criteria ratings which lead to domain ratings which finally lead to an overall approval"/>
                  <v:path arrowok="t"/>
                </v:shape>
                <v:shapetype id="_x0000_t32" coordsize="21600,21600" o:spt="32" o:oned="t" path="m,l21600,21600e" filled="f">
                  <v:path arrowok="t" fillok="f" o:connecttype="none"/>
                  <o:lock v:ext="edit" shapetype="t"/>
                </v:shapetype>
                <v:shape id="Straight Arrow Connector 26" o:spid="_x0000_s1028" type="#_x0000_t32" style="position:absolute;left:10018;top:20832;width:20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KIsMAAADbAAAADwAAAGRycy9kb3ducmV2LnhtbESPQWsCMRSE74L/ITzBm2a1UOxqVsRW&#10;LPTk1ou35+ZtNrh5WTapbv99Uyj0OMzMN8xmO7hW3KkP1rOCxTwDQVx5bdkoOH8eZisQISJrbD2T&#10;gm8KsC3Gow3m2j/4RPcyGpEgHHJU0MTY5VKGqiGHYe474uTVvncYk+yN1D0+Ety1cpllz9Kh5bTQ&#10;YEf7hqpb+eUUlE+Sa3N5xUN2tOb6cb5Z070pNZ0MuzWISEP8D/+137WC5Qv8fk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yiLDAAAA2wAAAA8AAAAAAAAAAAAA&#10;AAAAoQIAAGRycy9kb3ducmV2LnhtbFBLBQYAAAAABAAEAPkAAACRAwAAAAA=&#10;" strokecolor="#0e4588" strokeweight=".25pt">
                  <v:stroke endarrow="open"/>
                </v:shape>
                <v:shape id="Straight Arrow Connector 28" o:spid="_x0000_s1029" type="#_x0000_t32" style="position:absolute;left:12722;top:24490;width:9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1Yr8AAADbAAAADwAAAGRycy9kb3ducmV2LnhtbERPTYvCMBC9C/6HMII3TVVYlq5RllVR&#10;2NPWXrzNNmMabCaliVr/vTkIHh/ve7nuXSNu1AXrWcFsmoEgrry2bBSUx93kE0SIyBobz6TgQQHW&#10;q+Fgibn2d/6jWxGNSCEcclRQx9jmUoaqJodh6lvixJ195zAm2BmpO7yncNfIeZZ9SIeWU0ONLf3U&#10;VF2Kq1NQLCSfzWmDu2xvzf9vebGm3So1HvXfXyAi9fEtfrkPWsEirU9f0g+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tz1Yr8AAADbAAAADwAAAAAAAAAAAAAAAACh&#10;AgAAZHJzL2Rvd25yZXYueG1sUEsFBgAAAAAEAAQA+QAAAI0DAAAAAA==&#10;" strokecolor="#0e4588" strokeweight=".25pt">
                  <v:stroke endarrow="open"/>
                </v:shape>
                <v:shape id="Straight Arrow Connector 27" o:spid="_x0000_s1030" type="#_x0000_t32" style="position:absolute;left:11847;top:22899;width:13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Q+cMAAADbAAAADwAAAGRycy9kb3ducmV2LnhtbESPwWrDMBBE74X8g9hAbo2cGkpxooSQ&#10;xKTQU91cettYG1nEWhlLtd2/rwqFHoeZecNsdpNrxUB9sJ4VrJYZCOLaa8tGweWjfHwBESKyxtYz&#10;KfimALvt7GGDhfYjv9NQRSMShEOBCpoYu0LKUDfkMCx9R5y8m+8dxiR7I3WPY4K7Vj5l2bN0aDkt&#10;NNjRoaH6Xn05BVUu+WY+j1hmZ2uub5e7Nd1JqcV82q9BRJrif/iv/aoV5C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QUPnDAAAA2wAAAA8AAAAAAAAAAAAA&#10;AAAAoQIAAGRycy9kb3ducmV2LnhtbFBLBQYAAAAABAAEAPkAAACRAwAAAAA=&#10;" strokecolor="#0e4588" strokeweight=".25pt">
                  <v:stroke endarrow="open"/>
                </v:shape>
              </v:group>
            </w:pict>
          </mc:Fallback>
        </mc:AlternateContent>
      </w:r>
      <w:r w:rsidR="00043B1E" w:rsidRPr="00A562A9">
        <w:rPr>
          <w:rFonts w:eastAsia="Times New Roman"/>
          <w:szCs w:val="24"/>
        </w:rPr>
        <w:t xml:space="preserve">Decisions and recommendations occur at several different levels within the process. </w:t>
      </w:r>
    </w:p>
    <w:p w14:paraId="7B60A442" w14:textId="77777777" w:rsidR="00043B1E" w:rsidRPr="00A562A9" w:rsidRDefault="00043B1E" w:rsidP="00043B1E">
      <w:pPr>
        <w:spacing w:after="0" w:line="240" w:lineRule="auto"/>
        <w:rPr>
          <w:rFonts w:eastAsia="Times New Roman"/>
          <w:szCs w:val="24"/>
        </w:rPr>
      </w:pPr>
    </w:p>
    <w:p w14:paraId="7B60A443" w14:textId="77777777" w:rsidR="00043B1E" w:rsidRDefault="00043B1E" w:rsidP="00043B1E">
      <w:pPr>
        <w:rPr>
          <w:rFonts w:eastAsia="Times New Roman"/>
          <w:b/>
          <w:szCs w:val="24"/>
        </w:rPr>
      </w:pPr>
    </w:p>
    <w:p w14:paraId="7B60A444" w14:textId="77777777" w:rsidR="002004CB" w:rsidRDefault="002004CB" w:rsidP="00043B1E">
      <w:pPr>
        <w:rPr>
          <w:rFonts w:eastAsia="Times New Roman"/>
          <w:b/>
          <w:szCs w:val="24"/>
        </w:rPr>
      </w:pPr>
    </w:p>
    <w:p w14:paraId="7B60A445" w14:textId="77777777" w:rsidR="002004CB" w:rsidRDefault="002004CB" w:rsidP="00043B1E">
      <w:pPr>
        <w:rPr>
          <w:rFonts w:eastAsia="Times New Roman"/>
          <w:b/>
          <w:szCs w:val="24"/>
        </w:rPr>
      </w:pPr>
    </w:p>
    <w:p w14:paraId="7B60A446" w14:textId="77777777" w:rsidR="002004CB" w:rsidRDefault="002004CB" w:rsidP="00043B1E">
      <w:pPr>
        <w:rPr>
          <w:rFonts w:eastAsia="Times New Roman"/>
          <w:b/>
          <w:szCs w:val="24"/>
        </w:rPr>
      </w:pPr>
    </w:p>
    <w:p w14:paraId="7B60A447" w14:textId="77777777" w:rsidR="002004CB" w:rsidRDefault="002004CB" w:rsidP="00043B1E">
      <w:pPr>
        <w:rPr>
          <w:rFonts w:eastAsia="Times New Roman"/>
          <w:b/>
          <w:szCs w:val="24"/>
        </w:rPr>
      </w:pPr>
    </w:p>
    <w:p w14:paraId="7B60A448" w14:textId="77777777" w:rsidR="002004CB" w:rsidRDefault="002004CB" w:rsidP="00043B1E">
      <w:pPr>
        <w:rPr>
          <w:rFonts w:eastAsia="Times New Roman"/>
          <w:b/>
          <w:szCs w:val="24"/>
        </w:rPr>
      </w:pPr>
    </w:p>
    <w:p w14:paraId="7B60A449" w14:textId="77777777" w:rsidR="002004CB" w:rsidRDefault="002004CB" w:rsidP="00043B1E">
      <w:pPr>
        <w:rPr>
          <w:rFonts w:eastAsia="Times New Roman"/>
          <w:b/>
          <w:szCs w:val="24"/>
        </w:rPr>
      </w:pPr>
    </w:p>
    <w:p w14:paraId="7B60A44A" w14:textId="77777777" w:rsidR="002004CB" w:rsidRDefault="002004CB" w:rsidP="00043B1E">
      <w:pPr>
        <w:rPr>
          <w:rFonts w:eastAsia="Times New Roman"/>
          <w:b/>
          <w:szCs w:val="24"/>
        </w:rPr>
      </w:pPr>
    </w:p>
    <w:p w14:paraId="7B60A44B" w14:textId="77777777" w:rsidR="002004CB" w:rsidRDefault="002004CB" w:rsidP="00043B1E">
      <w:pPr>
        <w:rPr>
          <w:rFonts w:eastAsia="Times New Roman"/>
          <w:b/>
          <w:szCs w:val="24"/>
        </w:rPr>
      </w:pPr>
    </w:p>
    <w:p w14:paraId="7B60A44C" w14:textId="77777777" w:rsidR="00043B1E" w:rsidRPr="00A562A9" w:rsidRDefault="00043B1E" w:rsidP="00043B1E">
      <w:pPr>
        <w:spacing w:after="0" w:line="240" w:lineRule="auto"/>
        <w:rPr>
          <w:rFonts w:eastAsia="Times New Roman"/>
          <w:szCs w:val="24"/>
        </w:rPr>
      </w:pPr>
      <w:r w:rsidRPr="00A562A9">
        <w:rPr>
          <w:rFonts w:eastAsia="Times New Roman"/>
          <w:b/>
          <w:szCs w:val="24"/>
        </w:rPr>
        <w:t>Criteria Ratings</w:t>
      </w:r>
      <w:r w:rsidRPr="00A562A9">
        <w:rPr>
          <w:rFonts w:eastAsia="Times New Roman"/>
          <w:szCs w:val="24"/>
        </w:rPr>
        <w:t xml:space="preserve">: During the review, an individual reviewer’s summative criteria ratings are challenged and corroborated by the entire review team. The review team, under the guidance of the ESE Ed Prep Specialist, must work towards agreement for each finding and/or commendation cited in the report. ESE </w:t>
      </w:r>
      <w:r w:rsidRPr="00A562A9">
        <w:rPr>
          <w:rFonts w:eastAsia="Times New Roman"/>
          <w:szCs w:val="24"/>
        </w:rPr>
        <w:lastRenderedPageBreak/>
        <w:t>reserves the right to change a criterion rating based on an in-depth understanding of regulatory requirements or in order to maintain consistency across reviews. Criteria recommendations result in:</w:t>
      </w:r>
    </w:p>
    <w:p w14:paraId="7B60A44D" w14:textId="77777777" w:rsidR="00043B1E" w:rsidRPr="00A562A9" w:rsidRDefault="00043B1E" w:rsidP="00C345B8">
      <w:pPr>
        <w:numPr>
          <w:ilvl w:val="0"/>
          <w:numId w:val="5"/>
        </w:numPr>
        <w:spacing w:after="120" w:line="240" w:lineRule="auto"/>
        <w:rPr>
          <w:rFonts w:eastAsia="Times New Roman"/>
          <w:szCs w:val="24"/>
        </w:rPr>
      </w:pPr>
      <w:r w:rsidRPr="00A562A9">
        <w:rPr>
          <w:rFonts w:eastAsia="Times New Roman"/>
          <w:i/>
          <w:szCs w:val="24"/>
        </w:rPr>
        <w:t>Commendation</w:t>
      </w:r>
      <w:r w:rsidRPr="00A562A9">
        <w:rPr>
          <w:rFonts w:eastAsia="Times New Roman"/>
          <w:szCs w:val="24"/>
        </w:rPr>
        <w:t xml:space="preserve">: Commendations are reserved for truly exceptional, innovative or outstanding practices.  </w:t>
      </w:r>
    </w:p>
    <w:p w14:paraId="7B60A44E" w14:textId="77777777" w:rsidR="00043B1E" w:rsidRPr="00A562A9" w:rsidRDefault="00043B1E" w:rsidP="00C345B8">
      <w:pPr>
        <w:numPr>
          <w:ilvl w:val="0"/>
          <w:numId w:val="5"/>
        </w:numPr>
        <w:spacing w:after="120" w:line="240" w:lineRule="auto"/>
        <w:rPr>
          <w:rFonts w:eastAsia="Times New Roman"/>
          <w:szCs w:val="24"/>
        </w:rPr>
      </w:pPr>
      <w:r w:rsidRPr="00A562A9">
        <w:rPr>
          <w:rFonts w:eastAsia="Times New Roman"/>
          <w:i/>
          <w:szCs w:val="24"/>
        </w:rPr>
        <w:t>Finding</w:t>
      </w:r>
      <w:r w:rsidRPr="00A562A9">
        <w:rPr>
          <w:rFonts w:eastAsia="Times New Roman"/>
          <w:szCs w:val="24"/>
        </w:rPr>
        <w:t>: Findings are areas of concern that require corrective action. Findings impact an SO’s overall approval status.</w:t>
      </w:r>
    </w:p>
    <w:p w14:paraId="7B60A44F" w14:textId="77777777" w:rsidR="00043B1E" w:rsidRPr="00A562A9" w:rsidRDefault="00043B1E" w:rsidP="00043B1E">
      <w:pPr>
        <w:spacing w:after="0" w:line="240" w:lineRule="auto"/>
        <w:rPr>
          <w:rFonts w:eastAsia="Times New Roman"/>
          <w:szCs w:val="24"/>
        </w:rPr>
      </w:pPr>
    </w:p>
    <w:p w14:paraId="7B60A450" w14:textId="77777777" w:rsidR="00043B1E" w:rsidRPr="00A562A9" w:rsidRDefault="00043B1E" w:rsidP="00043B1E">
      <w:pPr>
        <w:spacing w:after="0" w:line="240" w:lineRule="auto"/>
        <w:rPr>
          <w:rFonts w:eastAsia="Times New Roman"/>
          <w:szCs w:val="24"/>
        </w:rPr>
      </w:pPr>
      <w:r w:rsidRPr="00A562A9">
        <w:rPr>
          <w:rFonts w:eastAsia="Times New Roman"/>
          <w:b/>
          <w:szCs w:val="24"/>
        </w:rPr>
        <w:t>Domain Recommendations</w:t>
      </w:r>
      <w:r w:rsidRPr="00A562A9">
        <w:rPr>
          <w:rFonts w:eastAsia="Times New Roman"/>
          <w:szCs w:val="24"/>
        </w:rPr>
        <w:t>: Once the review team has rated all criteria in a domain, the team will make an overall recommendation weighing the cumulative impact and significance of the findings and commendations within that domain. Domain recommendations result in one of the following descriptions:</w:t>
      </w:r>
    </w:p>
    <w:p w14:paraId="7B60A451" w14:textId="77777777" w:rsidR="00043B1E" w:rsidRPr="00A562A9" w:rsidRDefault="00043B1E" w:rsidP="00C345B8">
      <w:pPr>
        <w:numPr>
          <w:ilvl w:val="0"/>
          <w:numId w:val="6"/>
        </w:numPr>
        <w:spacing w:after="120" w:line="240" w:lineRule="auto"/>
        <w:rPr>
          <w:rFonts w:eastAsia="Times New Roman"/>
          <w:szCs w:val="24"/>
        </w:rPr>
      </w:pPr>
      <w:r w:rsidRPr="00A562A9">
        <w:rPr>
          <w:rFonts w:eastAsia="Times New Roman"/>
          <w:i/>
          <w:szCs w:val="24"/>
        </w:rPr>
        <w:t>Exemplary</w:t>
      </w:r>
      <w:r w:rsidRPr="00A562A9">
        <w:rPr>
          <w:rFonts w:eastAsia="Times New Roman"/>
          <w:szCs w:val="24"/>
        </w:rPr>
        <w:t>: The Exemplary level represents the highest level of performance. It exceeds the already high standard of Proficient. A rating of Exemplary is reserved for performance on a</w:t>
      </w:r>
      <w:r>
        <w:rPr>
          <w:rFonts w:eastAsia="Times New Roman"/>
          <w:szCs w:val="24"/>
        </w:rPr>
        <w:t xml:space="preserve"> </w:t>
      </w:r>
      <w:r w:rsidRPr="00A562A9">
        <w:rPr>
          <w:rFonts w:eastAsia="Times New Roman"/>
          <w:szCs w:val="24"/>
        </w:rPr>
        <w:t xml:space="preserve">domain that is of such a high level that it could serve as a model for other providers in the organization, state, or nation. </w:t>
      </w:r>
    </w:p>
    <w:p w14:paraId="7B60A452" w14:textId="77777777" w:rsidR="00043B1E" w:rsidRPr="00A562A9" w:rsidRDefault="00043B1E" w:rsidP="00C345B8">
      <w:pPr>
        <w:numPr>
          <w:ilvl w:val="0"/>
          <w:numId w:val="6"/>
        </w:numPr>
        <w:spacing w:after="120" w:line="240" w:lineRule="auto"/>
        <w:rPr>
          <w:rFonts w:eastAsia="Times New Roman"/>
          <w:szCs w:val="24"/>
        </w:rPr>
      </w:pPr>
      <w:r w:rsidRPr="00A562A9">
        <w:rPr>
          <w:rFonts w:eastAsia="Times New Roman"/>
          <w:i/>
          <w:szCs w:val="24"/>
        </w:rPr>
        <w:t>Proficient</w:t>
      </w:r>
      <w:r w:rsidRPr="00A562A9">
        <w:rPr>
          <w:rFonts w:eastAsia="Times New Roman"/>
          <w:szCs w:val="24"/>
        </w:rPr>
        <w:t>: Proficient is the expected, rigorous level of performance for SOs. It is a demanding but attainable level of performance</w:t>
      </w:r>
      <w:r>
        <w:rPr>
          <w:rFonts w:eastAsia="Times New Roman"/>
          <w:szCs w:val="24"/>
        </w:rPr>
        <w:t>.</w:t>
      </w:r>
    </w:p>
    <w:p w14:paraId="7B60A453" w14:textId="77777777" w:rsidR="00043B1E" w:rsidRPr="00A562A9" w:rsidRDefault="00043B1E" w:rsidP="00C345B8">
      <w:pPr>
        <w:numPr>
          <w:ilvl w:val="0"/>
          <w:numId w:val="6"/>
        </w:numPr>
        <w:spacing w:after="120" w:line="240" w:lineRule="auto"/>
        <w:rPr>
          <w:rFonts w:eastAsia="Times New Roman"/>
          <w:szCs w:val="24"/>
        </w:rPr>
      </w:pPr>
      <w:r w:rsidRPr="00A562A9">
        <w:rPr>
          <w:rFonts w:eastAsia="Times New Roman"/>
          <w:i/>
          <w:szCs w:val="24"/>
        </w:rPr>
        <w:t>Needs Improvement</w:t>
      </w:r>
      <w:r w:rsidRPr="00A562A9">
        <w:rPr>
          <w:rFonts w:eastAsia="Times New Roman"/>
          <w:szCs w:val="24"/>
        </w:rPr>
        <w:t xml:space="preserve">: SOs whose performance on a domain is rated as Needs Improvement may demonstrate inconsistencies in implementation or weaknesses in a few key areas. They may not yet have fully developed systems to provide preparation in an effective way. </w:t>
      </w:r>
    </w:p>
    <w:p w14:paraId="7B60A454" w14:textId="77777777" w:rsidR="00043B1E" w:rsidRPr="00A562A9" w:rsidRDefault="00043B1E" w:rsidP="00C345B8">
      <w:pPr>
        <w:numPr>
          <w:ilvl w:val="0"/>
          <w:numId w:val="6"/>
        </w:numPr>
        <w:spacing w:after="0" w:line="240" w:lineRule="auto"/>
        <w:rPr>
          <w:rFonts w:eastAsia="Times New Roman"/>
          <w:szCs w:val="24"/>
        </w:rPr>
      </w:pPr>
      <w:r w:rsidRPr="00A562A9">
        <w:rPr>
          <w:rFonts w:eastAsia="Times New Roman"/>
          <w:i/>
          <w:szCs w:val="24"/>
        </w:rPr>
        <w:t>Unsatisfactory</w:t>
      </w:r>
      <w:r w:rsidRPr="00A562A9">
        <w:rPr>
          <w:rFonts w:eastAsia="Times New Roman"/>
          <w:szCs w:val="24"/>
        </w:rPr>
        <w:t xml:space="preserve">: SOs whose performance on a domain is rated as Unsatisfactory is significantly underperforming as compared to the expectations. </w:t>
      </w:r>
    </w:p>
    <w:p w14:paraId="7B60A455" w14:textId="77777777" w:rsidR="00043B1E" w:rsidRPr="00A562A9" w:rsidRDefault="00043B1E" w:rsidP="00043B1E">
      <w:pPr>
        <w:spacing w:after="0" w:line="240" w:lineRule="auto"/>
        <w:ind w:left="720"/>
        <w:rPr>
          <w:rFonts w:eastAsia="Times New Roman"/>
          <w:szCs w:val="24"/>
        </w:rPr>
      </w:pPr>
    </w:p>
    <w:p w14:paraId="7B60A456" w14:textId="77777777" w:rsidR="00043B1E" w:rsidRPr="00A562A9" w:rsidRDefault="00043B1E" w:rsidP="00043B1E">
      <w:pPr>
        <w:spacing w:after="0" w:line="240" w:lineRule="auto"/>
        <w:rPr>
          <w:rFonts w:eastAsia="Times New Roman"/>
          <w:szCs w:val="24"/>
        </w:rPr>
      </w:pPr>
      <w:r w:rsidRPr="00A562A9">
        <w:rPr>
          <w:rFonts w:eastAsia="Times New Roman"/>
          <w:b/>
          <w:szCs w:val="24"/>
        </w:rPr>
        <w:t>Approval Determinations</w:t>
      </w:r>
      <w:r w:rsidRPr="00A562A9">
        <w:rPr>
          <w:rFonts w:eastAsia="Times New Roman"/>
          <w:szCs w:val="24"/>
        </w:rPr>
        <w:t>: Once all domain recommendations have been determined, the review team again weighs the cumulative impact and significance of all the domain ratings on an organization’s ability to effectively prepare educators and recommends one of the following approval determinations:</w:t>
      </w:r>
    </w:p>
    <w:p w14:paraId="7B60A457" w14:textId="77777777" w:rsidR="00043B1E" w:rsidRPr="00A562A9" w:rsidRDefault="00043B1E" w:rsidP="00C345B8">
      <w:pPr>
        <w:numPr>
          <w:ilvl w:val="0"/>
          <w:numId w:val="7"/>
        </w:numPr>
        <w:spacing w:after="120" w:line="240" w:lineRule="auto"/>
        <w:rPr>
          <w:rFonts w:eastAsia="Times New Roman"/>
          <w:bCs/>
          <w:szCs w:val="24"/>
        </w:rPr>
      </w:pPr>
      <w:r w:rsidRPr="00A562A9">
        <w:rPr>
          <w:rFonts w:eastAsia="Times New Roman"/>
          <w:i/>
          <w:szCs w:val="24"/>
        </w:rPr>
        <w:t>Approved</w:t>
      </w:r>
      <w:r w:rsidRPr="00A562A9">
        <w:rPr>
          <w:rFonts w:eastAsia="Times New Roman"/>
          <w:szCs w:val="24"/>
        </w:rPr>
        <w:t xml:space="preserve">: </w:t>
      </w:r>
      <w:r w:rsidRPr="00A562A9">
        <w:rPr>
          <w:rFonts w:eastAsia="Times New Roman"/>
          <w:bCs/>
          <w:szCs w:val="24"/>
        </w:rPr>
        <w:t xml:space="preserve">A program that has been granted formal approval is recognized by the state to have met all standards for preparing effective educators in Massachusetts. Approved programs are authorized by the state to endorse candidates for licensure with full reciprocity benefits. </w:t>
      </w:r>
    </w:p>
    <w:p w14:paraId="7B60A458" w14:textId="77777777" w:rsidR="00043B1E" w:rsidRPr="00A562A9" w:rsidRDefault="00043B1E" w:rsidP="00C345B8">
      <w:pPr>
        <w:numPr>
          <w:ilvl w:val="0"/>
          <w:numId w:val="7"/>
        </w:numPr>
        <w:spacing w:after="120" w:line="240" w:lineRule="auto"/>
        <w:rPr>
          <w:rFonts w:eastAsia="Times New Roman"/>
          <w:szCs w:val="24"/>
        </w:rPr>
      </w:pPr>
      <w:r w:rsidRPr="00A562A9">
        <w:rPr>
          <w:rFonts w:eastAsia="Times New Roman"/>
          <w:i/>
          <w:szCs w:val="24"/>
        </w:rPr>
        <w:t>Approved with Conditions</w:t>
      </w:r>
      <w:r w:rsidRPr="00A562A9">
        <w:rPr>
          <w:rFonts w:eastAsia="Times New Roman"/>
          <w:szCs w:val="24"/>
        </w:rPr>
        <w:t xml:space="preserve">: </w:t>
      </w:r>
      <w:r w:rsidRPr="00A562A9">
        <w:rPr>
          <w:rFonts w:eastAsia="Times New Roman"/>
          <w:bCs/>
          <w:szCs w:val="24"/>
        </w:rPr>
        <w:t>Approval with conditions may be granted after a formal or informal review. Sponsoring Organizations who have demonstrated overall program readiness and commitment to improvement, despite findings in a report, will be granted approval with conditions.</w:t>
      </w:r>
    </w:p>
    <w:p w14:paraId="7B60A459" w14:textId="77777777" w:rsidR="00043B1E" w:rsidRPr="00A562A9" w:rsidRDefault="00043B1E" w:rsidP="00C345B8">
      <w:pPr>
        <w:numPr>
          <w:ilvl w:val="0"/>
          <w:numId w:val="7"/>
        </w:numPr>
        <w:spacing w:after="120" w:line="240" w:lineRule="auto"/>
        <w:rPr>
          <w:rFonts w:eastAsia="Times New Roman"/>
          <w:szCs w:val="24"/>
        </w:rPr>
      </w:pPr>
      <w:r w:rsidRPr="00A562A9">
        <w:rPr>
          <w:rFonts w:eastAsia="Times New Roman"/>
          <w:i/>
          <w:szCs w:val="24"/>
        </w:rPr>
        <w:t>Not Approved</w:t>
      </w:r>
      <w:r w:rsidRPr="00A562A9">
        <w:rPr>
          <w:rFonts w:eastAsia="Times New Roman"/>
          <w:szCs w:val="24"/>
        </w:rPr>
        <w:t>: A</w:t>
      </w:r>
      <w:r w:rsidRPr="00A562A9">
        <w:rPr>
          <w:rFonts w:eastAsia="Times New Roman"/>
          <w:bCs/>
          <w:szCs w:val="24"/>
        </w:rPr>
        <w:t xml:space="preserve">pproval will not be granted if findings outlined in either a </w:t>
      </w:r>
      <w:r w:rsidRPr="00A562A9">
        <w:rPr>
          <w:rFonts w:eastAsia="Times New Roman"/>
          <w:szCs w:val="24"/>
        </w:rPr>
        <w:t>formal or informal review are determined to be significant</w:t>
      </w:r>
      <w:r w:rsidR="00A36D97">
        <w:rPr>
          <w:rFonts w:eastAsia="Times New Roman"/>
          <w:szCs w:val="24"/>
        </w:rPr>
        <w:t>. Therefore,</w:t>
      </w:r>
      <w:r w:rsidRPr="00A562A9">
        <w:rPr>
          <w:rFonts w:eastAsia="Times New Roman"/>
          <w:szCs w:val="24"/>
        </w:rPr>
        <w:t xml:space="preserve"> neither full approval nor approval with conditions is granted.</w:t>
      </w:r>
    </w:p>
    <w:p w14:paraId="7B60A45A" w14:textId="77777777" w:rsidR="00043B1E" w:rsidRDefault="00043B1E">
      <w:pPr>
        <w:spacing w:after="0" w:line="240" w:lineRule="auto"/>
        <w:rPr>
          <w:b/>
          <w:color w:val="E36C0A"/>
          <w:sz w:val="28"/>
          <w:szCs w:val="28"/>
        </w:rPr>
      </w:pPr>
      <w:r>
        <w:br w:type="page"/>
      </w:r>
    </w:p>
    <w:p w14:paraId="7B60A45B" w14:textId="77777777" w:rsidR="00043B1E" w:rsidRPr="00043B1E" w:rsidRDefault="00043B1E" w:rsidP="00842E2C">
      <w:pPr>
        <w:pStyle w:val="Heading1"/>
        <w:numPr>
          <w:ilvl w:val="0"/>
          <w:numId w:val="0"/>
        </w:numPr>
      </w:pPr>
      <w:bookmarkStart w:id="116" w:name="_Appendix_B:_2014-2015_1"/>
      <w:bookmarkStart w:id="117" w:name="_Toc441586110"/>
      <w:bookmarkStart w:id="118" w:name="_Toc441587203"/>
      <w:bookmarkStart w:id="119" w:name="_Toc441587667"/>
      <w:bookmarkEnd w:id="116"/>
      <w:r>
        <w:lastRenderedPageBreak/>
        <w:t>Appendix B: 2014-2015 Program Approval Criteria List</w:t>
      </w:r>
      <w:bookmarkEnd w:id="117"/>
      <w:bookmarkEnd w:id="118"/>
      <w:bookmarkEnd w:id="119"/>
    </w:p>
    <w:p w14:paraId="7B60A45C" w14:textId="77777777" w:rsidR="00043B1E" w:rsidRPr="00C5525A" w:rsidRDefault="00043B1E" w:rsidP="00043B1E">
      <w:pPr>
        <w:spacing w:after="0" w:line="240" w:lineRule="auto"/>
        <w:rPr>
          <w:rFonts w:eastAsia="Times New Roman"/>
        </w:rPr>
      </w:pPr>
      <w:r w:rsidRPr="00C5525A">
        <w:rPr>
          <w:rFonts w:eastAsia="Times New Roman"/>
        </w:rPr>
        <w:t xml:space="preserve">The criteria used to evaluate Sponsoring Organizations are listed below. For a detailed overview of how these criteria were developed and how they will be used during the review, please see the Review Evaluation Overview located at </w:t>
      </w:r>
      <w:hyperlink r:id="rId50" w:history="1">
        <w:r w:rsidRPr="00C5525A">
          <w:rPr>
            <w:rFonts w:eastAsia="Times New Roman"/>
            <w:color w:val="0000FF"/>
            <w:u w:val="single"/>
          </w:rPr>
          <w:t>http://www.doe.mass.edu/edprep/toolkit/</w:t>
        </w:r>
      </w:hyperlink>
      <w:r w:rsidRPr="00C5525A">
        <w:rPr>
          <w:rFonts w:eastAsia="Times New Roman"/>
        </w:rPr>
        <w:t xml:space="preserve">. </w:t>
      </w:r>
    </w:p>
    <w:p w14:paraId="7B60A45D" w14:textId="77777777" w:rsidR="00043B1E" w:rsidRPr="00C5525A" w:rsidRDefault="00043B1E" w:rsidP="00043B1E">
      <w:pPr>
        <w:spacing w:after="0" w:line="240" w:lineRule="auto"/>
        <w:rPr>
          <w:rFonts w:eastAsia="Times New Roman"/>
          <w:b/>
          <w:sz w:val="40"/>
          <w:szCs w:val="40"/>
        </w:rPr>
      </w:pPr>
    </w:p>
    <w:p w14:paraId="7B60A45E" w14:textId="77777777" w:rsidR="00043B1E" w:rsidRPr="00C5525A" w:rsidRDefault="00043B1E" w:rsidP="00043B1E">
      <w:pPr>
        <w:spacing w:after="0" w:line="240" w:lineRule="auto"/>
        <w:rPr>
          <w:rFonts w:eastAsia="Times New Roman"/>
          <w:b/>
          <w:color w:val="244061"/>
        </w:rPr>
      </w:pPr>
      <w:r w:rsidRPr="00C5525A">
        <w:rPr>
          <w:rFonts w:eastAsia="Times New Roman"/>
          <w:b/>
          <w:color w:val="244061"/>
        </w:rPr>
        <w:t>Domain: The Organization</w:t>
      </w:r>
    </w:p>
    <w:p w14:paraId="7B60A45F"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Leadership</w:t>
      </w:r>
    </w:p>
    <w:p w14:paraId="7B60A460" w14:textId="77777777" w:rsidR="00043B1E" w:rsidRPr="00C5525A" w:rsidRDefault="00043B1E" w:rsidP="00C345B8">
      <w:pPr>
        <w:numPr>
          <w:ilvl w:val="0"/>
          <w:numId w:val="10"/>
        </w:numPr>
        <w:spacing w:after="0" w:line="240" w:lineRule="auto"/>
        <w:contextualSpacing/>
        <w:rPr>
          <w:rFonts w:eastAsia="Times New Roman"/>
        </w:rPr>
      </w:pPr>
      <w:r w:rsidRPr="00C5525A">
        <w:rPr>
          <w:rFonts w:eastAsia="Times New Roman"/>
        </w:rPr>
        <w:t xml:space="preserve">Organizational structure demonstrates sufficient capacity to carry out responsibility and decision-making for educator preparation programs. </w:t>
      </w:r>
    </w:p>
    <w:p w14:paraId="7B60A461" w14:textId="77777777" w:rsidR="00043B1E" w:rsidRPr="00C5525A" w:rsidRDefault="00043B1E" w:rsidP="00C345B8">
      <w:pPr>
        <w:numPr>
          <w:ilvl w:val="0"/>
          <w:numId w:val="10"/>
        </w:numPr>
        <w:spacing w:after="0" w:line="240" w:lineRule="auto"/>
        <w:contextualSpacing/>
        <w:rPr>
          <w:rFonts w:eastAsia="Times New Roman"/>
        </w:rPr>
      </w:pPr>
      <w:r w:rsidRPr="00C5525A">
        <w:rPr>
          <w:rFonts w:eastAsia="Times New Roman"/>
        </w:rPr>
        <w:t>Systems/structures that support collaboration within departments and across disciplines improve candidate preparation.</w:t>
      </w:r>
    </w:p>
    <w:p w14:paraId="7B60A462" w14:textId="77777777" w:rsidR="00043B1E" w:rsidRPr="00C5525A" w:rsidRDefault="00043B1E" w:rsidP="00043B1E">
      <w:pPr>
        <w:spacing w:after="0" w:line="240" w:lineRule="auto"/>
        <w:rPr>
          <w:rFonts w:eastAsia="Times New Roman"/>
          <w:color w:val="E36C0A"/>
        </w:rPr>
      </w:pPr>
      <w:r w:rsidRPr="00C5525A">
        <w:rPr>
          <w:rFonts w:eastAsia="Times New Roman"/>
          <w:b/>
          <w:color w:val="E36C0A"/>
        </w:rPr>
        <w:t>Resources</w:t>
      </w:r>
    </w:p>
    <w:p w14:paraId="7B60A463" w14:textId="77777777" w:rsidR="00043B1E" w:rsidRPr="00C5525A" w:rsidRDefault="00043B1E" w:rsidP="00C345B8">
      <w:pPr>
        <w:numPr>
          <w:ilvl w:val="0"/>
          <w:numId w:val="11"/>
        </w:numPr>
        <w:spacing w:after="0" w:line="240" w:lineRule="auto"/>
        <w:contextualSpacing/>
        <w:rPr>
          <w:rFonts w:eastAsia="Times New Roman"/>
        </w:rPr>
      </w:pPr>
      <w:r w:rsidRPr="00C5525A">
        <w:rPr>
          <w:rFonts w:eastAsia="Times New Roman"/>
        </w:rPr>
        <w:t>Budgets supports ongoing educator preparation program sustainability and allocate resources according to organizational goals.</w:t>
      </w:r>
    </w:p>
    <w:p w14:paraId="7B60A464" w14:textId="77777777" w:rsidR="00043B1E" w:rsidRPr="00C5525A" w:rsidRDefault="00043B1E" w:rsidP="00C345B8">
      <w:pPr>
        <w:numPr>
          <w:ilvl w:val="0"/>
          <w:numId w:val="11"/>
        </w:numPr>
        <w:spacing w:after="0" w:line="240" w:lineRule="auto"/>
        <w:contextualSpacing/>
        <w:rPr>
          <w:rFonts w:eastAsia="Times New Roman"/>
        </w:rPr>
      </w:pPr>
      <w:r w:rsidRPr="00C5525A">
        <w:rPr>
          <w:rFonts w:eastAsia="Times New Roman"/>
        </w:rPr>
        <w:t>All candidates, regardless of program or delivery model, have equitable and consistent access to resources.</w:t>
      </w:r>
    </w:p>
    <w:p w14:paraId="7B60A465"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Faculty and Staff</w:t>
      </w:r>
    </w:p>
    <w:p w14:paraId="7B60A466" w14:textId="77777777" w:rsidR="00043B1E" w:rsidRPr="00C5525A" w:rsidRDefault="00043B1E" w:rsidP="00C345B8">
      <w:pPr>
        <w:numPr>
          <w:ilvl w:val="0"/>
          <w:numId w:val="12"/>
        </w:numPr>
        <w:spacing w:after="0" w:line="240" w:lineRule="auto"/>
        <w:contextualSpacing/>
        <w:rPr>
          <w:rFonts w:eastAsia="Times New Roman"/>
        </w:rPr>
      </w:pPr>
      <w:r w:rsidRPr="00C5525A">
        <w:rPr>
          <w:rFonts w:eastAsia="Times New Roman"/>
        </w:rPr>
        <w:t>Recruitment, selection and evaluation processes result in the hiring and retention of effective faculty/instructors and staff.</w:t>
      </w:r>
    </w:p>
    <w:p w14:paraId="7B60A467" w14:textId="77777777" w:rsidR="00043B1E" w:rsidRPr="00C5525A" w:rsidRDefault="00043B1E" w:rsidP="00C345B8">
      <w:pPr>
        <w:numPr>
          <w:ilvl w:val="0"/>
          <w:numId w:val="12"/>
        </w:numPr>
        <w:spacing w:after="0" w:line="240" w:lineRule="auto"/>
        <w:contextualSpacing/>
        <w:rPr>
          <w:rFonts w:eastAsia="Times New Roman"/>
        </w:rPr>
      </w:pPr>
      <w:r w:rsidRPr="00C5525A">
        <w:rPr>
          <w:rFonts w:eastAsia="Times New Roman"/>
        </w:rPr>
        <w:t>Faculty/instructors and staff engage in professional development and work in the field that has clear application to preparing effective educators.</w:t>
      </w:r>
    </w:p>
    <w:p w14:paraId="7B60A468" w14:textId="77777777" w:rsidR="00043B1E" w:rsidRPr="00C5525A" w:rsidRDefault="00043B1E" w:rsidP="00C345B8">
      <w:pPr>
        <w:numPr>
          <w:ilvl w:val="0"/>
          <w:numId w:val="12"/>
        </w:numPr>
        <w:spacing w:after="0" w:line="240" w:lineRule="auto"/>
        <w:contextualSpacing/>
        <w:rPr>
          <w:rFonts w:eastAsia="Times New Roman"/>
        </w:rPr>
      </w:pPr>
      <w:r w:rsidRPr="00C5525A">
        <w:rPr>
          <w:rFonts w:eastAsia="Times New Roman"/>
        </w:rPr>
        <w:t>Faculty/instructors have current knowledge and experience in the content they teach.</w:t>
      </w:r>
    </w:p>
    <w:p w14:paraId="7B60A469" w14:textId="77777777" w:rsidR="00043B1E" w:rsidRPr="00C5525A" w:rsidRDefault="00043B1E" w:rsidP="00043B1E">
      <w:pPr>
        <w:spacing w:after="0" w:line="240" w:lineRule="auto"/>
        <w:rPr>
          <w:rFonts w:eastAsia="Times New Roman"/>
          <w:color w:val="E36C0A"/>
          <w:sz w:val="40"/>
        </w:rPr>
      </w:pPr>
    </w:p>
    <w:p w14:paraId="7B60A46A" w14:textId="77777777" w:rsidR="00043B1E" w:rsidRPr="00C5525A" w:rsidRDefault="00043B1E" w:rsidP="00043B1E">
      <w:pPr>
        <w:spacing w:after="0" w:line="240" w:lineRule="auto"/>
        <w:rPr>
          <w:rFonts w:eastAsia="Times New Roman"/>
          <w:b/>
          <w:color w:val="244061"/>
        </w:rPr>
      </w:pPr>
      <w:r w:rsidRPr="00C5525A">
        <w:rPr>
          <w:rFonts w:eastAsia="Times New Roman"/>
          <w:b/>
          <w:color w:val="244061"/>
        </w:rPr>
        <w:t>Domain: Partnerships</w:t>
      </w:r>
    </w:p>
    <w:p w14:paraId="7B60A46B" w14:textId="77777777" w:rsidR="00043B1E" w:rsidRPr="00C5525A" w:rsidRDefault="00043B1E" w:rsidP="00C345B8">
      <w:pPr>
        <w:numPr>
          <w:ilvl w:val="0"/>
          <w:numId w:val="13"/>
        </w:numPr>
        <w:spacing w:after="0" w:line="240" w:lineRule="auto"/>
        <w:contextualSpacing/>
        <w:rPr>
          <w:rFonts w:eastAsia="Times New Roman"/>
        </w:rPr>
      </w:pPr>
      <w:r w:rsidRPr="00C5525A">
        <w:rPr>
          <w:rFonts w:eastAsia="Times New Roman"/>
        </w:rPr>
        <w:t>Partners make contributions that inform Sponsoring Organization’s continuous improvement efforts.</w:t>
      </w:r>
    </w:p>
    <w:p w14:paraId="7B60A46C" w14:textId="77777777" w:rsidR="00043B1E" w:rsidRPr="00C5525A" w:rsidRDefault="00043B1E" w:rsidP="00C345B8">
      <w:pPr>
        <w:numPr>
          <w:ilvl w:val="0"/>
          <w:numId w:val="13"/>
        </w:numPr>
        <w:spacing w:after="0" w:line="240" w:lineRule="auto"/>
        <w:contextualSpacing/>
        <w:rPr>
          <w:rFonts w:eastAsia="Times New Roman"/>
        </w:rPr>
      </w:pPr>
      <w:r w:rsidRPr="00C5525A">
        <w:rPr>
          <w:rFonts w:eastAsia="Times New Roman"/>
        </w:rPr>
        <w:t>Partnerships improve experience for preparation candidates and outcomes for PK-12 students.</w:t>
      </w:r>
    </w:p>
    <w:p w14:paraId="7B60A46D" w14:textId="77777777" w:rsidR="00043B1E" w:rsidRPr="00C5525A" w:rsidRDefault="00043B1E" w:rsidP="00C345B8">
      <w:pPr>
        <w:numPr>
          <w:ilvl w:val="0"/>
          <w:numId w:val="13"/>
        </w:numPr>
        <w:spacing w:after="0" w:line="240" w:lineRule="auto"/>
        <w:contextualSpacing/>
        <w:rPr>
          <w:rFonts w:eastAsia="Times New Roman"/>
        </w:rPr>
      </w:pPr>
      <w:r w:rsidRPr="00C5525A">
        <w:rPr>
          <w:rFonts w:eastAsia="Times New Roman"/>
        </w:rPr>
        <w:t>Sponsoring Organization responds to district/school needs through focused recruitment, enrollment, retention, and employment (e.g., placement agreement with local district) efforts.</w:t>
      </w:r>
    </w:p>
    <w:p w14:paraId="7B60A46E" w14:textId="77777777" w:rsidR="00043B1E" w:rsidRPr="00C5525A" w:rsidRDefault="00043B1E" w:rsidP="00C345B8">
      <w:pPr>
        <w:numPr>
          <w:ilvl w:val="0"/>
          <w:numId w:val="13"/>
        </w:numPr>
        <w:spacing w:after="0" w:line="240" w:lineRule="auto"/>
        <w:contextualSpacing/>
        <w:rPr>
          <w:rFonts w:eastAsia="Times New Roman"/>
        </w:rPr>
      </w:pPr>
      <w:r w:rsidRPr="00C5525A">
        <w:rPr>
          <w:rFonts w:eastAsia="Times New Roman"/>
        </w:rPr>
        <w:t>Sponsoring Organizations evaluate partnerships on an ongoing basis, sustain those that are effective and take steps to improve those that are not.</w:t>
      </w:r>
    </w:p>
    <w:p w14:paraId="7B60A46F" w14:textId="77777777" w:rsidR="00043B1E" w:rsidRPr="00C5525A" w:rsidRDefault="00043B1E" w:rsidP="00043B1E">
      <w:pPr>
        <w:spacing w:after="0" w:line="240" w:lineRule="auto"/>
        <w:rPr>
          <w:rFonts w:eastAsia="Times New Roman"/>
          <w:b/>
          <w:sz w:val="40"/>
          <w:szCs w:val="40"/>
        </w:rPr>
      </w:pPr>
    </w:p>
    <w:p w14:paraId="7B60A470" w14:textId="77777777" w:rsidR="00043B1E" w:rsidRPr="00C5525A" w:rsidRDefault="00043B1E" w:rsidP="00043B1E">
      <w:pPr>
        <w:spacing w:after="0" w:line="240" w:lineRule="auto"/>
        <w:rPr>
          <w:rFonts w:eastAsia="Times New Roman"/>
          <w:b/>
          <w:color w:val="244061"/>
        </w:rPr>
      </w:pPr>
      <w:r w:rsidRPr="00C5525A">
        <w:rPr>
          <w:rFonts w:eastAsia="Times New Roman"/>
          <w:b/>
          <w:color w:val="244061"/>
        </w:rPr>
        <w:t>Domain: Continuous Improvement</w:t>
      </w:r>
    </w:p>
    <w:p w14:paraId="7B60A471"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t>Resources and infrastructure (e.g.</w:t>
      </w:r>
      <w:r w:rsidR="00E01523">
        <w:rPr>
          <w:rFonts w:eastAsia="Times New Roman"/>
        </w:rPr>
        <w:t>,</w:t>
      </w:r>
      <w:r w:rsidRPr="00C5525A">
        <w:rPr>
          <w:rFonts w:eastAsia="Times New Roman"/>
        </w:rPr>
        <w:t xml:space="preserve"> staff, technology, committees, etc.) support and sustain ongoing continuous improvement efforts.</w:t>
      </w:r>
    </w:p>
    <w:p w14:paraId="7B60A472"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t xml:space="preserve">Faculty/instructors and staff contribute to a Sponsoring Organization’s continuous improvement efforts. </w:t>
      </w:r>
    </w:p>
    <w:p w14:paraId="7B60A473"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t>The consistent and ongoing use of internal and external evidence, including ESE data, informs strategic decisions that impact the SO, the education programs, candidates and employing organizations.</w:t>
      </w:r>
    </w:p>
    <w:p w14:paraId="7B60A474"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t>SO acts on feedback solicited from internal and external stakeholders (including candidates, graduates, district and school personnel and employers) in continuous improvement efforts.</w:t>
      </w:r>
    </w:p>
    <w:p w14:paraId="7B60A475"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t>Yearly State Annual Report establishes goals in alignment with the continuous improvement process.</w:t>
      </w:r>
    </w:p>
    <w:p w14:paraId="7B60A476" w14:textId="77777777" w:rsidR="00043B1E" w:rsidRPr="00C5525A" w:rsidRDefault="00043B1E" w:rsidP="00C345B8">
      <w:pPr>
        <w:numPr>
          <w:ilvl w:val="0"/>
          <w:numId w:val="14"/>
        </w:numPr>
        <w:spacing w:after="0" w:line="240" w:lineRule="auto"/>
        <w:contextualSpacing/>
        <w:rPr>
          <w:rFonts w:eastAsia="Times New Roman"/>
        </w:rPr>
      </w:pPr>
      <w:r w:rsidRPr="00C5525A">
        <w:rPr>
          <w:rFonts w:eastAsia="Times New Roman"/>
        </w:rPr>
        <w:lastRenderedPageBreak/>
        <w:t xml:space="preserve">Strategic plan includes activities, timelines and supports for meeting educator preparation programs’ annual goals. </w:t>
      </w:r>
    </w:p>
    <w:p w14:paraId="7B60A477" w14:textId="77777777" w:rsidR="00043B1E" w:rsidRPr="00C5525A" w:rsidRDefault="00043B1E" w:rsidP="00043B1E">
      <w:pPr>
        <w:spacing w:after="0" w:line="240" w:lineRule="auto"/>
        <w:rPr>
          <w:rFonts w:eastAsia="Times New Roman"/>
          <w:sz w:val="40"/>
          <w:szCs w:val="40"/>
        </w:rPr>
      </w:pPr>
    </w:p>
    <w:p w14:paraId="7B60A478" w14:textId="77777777" w:rsidR="00043B1E" w:rsidRPr="00C5525A" w:rsidRDefault="00043B1E" w:rsidP="00043B1E">
      <w:pPr>
        <w:spacing w:after="0" w:line="240" w:lineRule="auto"/>
        <w:rPr>
          <w:rFonts w:eastAsia="Times New Roman"/>
          <w:b/>
          <w:color w:val="244061"/>
        </w:rPr>
      </w:pPr>
    </w:p>
    <w:p w14:paraId="7B60A479" w14:textId="77777777" w:rsidR="00043B1E" w:rsidRPr="00C5525A" w:rsidRDefault="00043B1E" w:rsidP="00043B1E">
      <w:pPr>
        <w:spacing w:after="0" w:line="240" w:lineRule="auto"/>
        <w:rPr>
          <w:rFonts w:eastAsia="Times New Roman"/>
          <w:b/>
          <w:color w:val="244061"/>
        </w:rPr>
      </w:pPr>
      <w:r w:rsidRPr="00C5525A">
        <w:rPr>
          <w:rFonts w:eastAsia="Times New Roman"/>
          <w:b/>
          <w:color w:val="244061"/>
        </w:rPr>
        <w:t>Domain: The Candidate</w:t>
      </w:r>
    </w:p>
    <w:p w14:paraId="7B60A47A"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Recruitment</w:t>
      </w:r>
    </w:p>
    <w:p w14:paraId="7B60A47B" w14:textId="77777777" w:rsidR="00043B1E" w:rsidRPr="00C5525A" w:rsidRDefault="00043B1E" w:rsidP="00C345B8">
      <w:pPr>
        <w:numPr>
          <w:ilvl w:val="0"/>
          <w:numId w:val="15"/>
        </w:numPr>
        <w:spacing w:after="0" w:line="240" w:lineRule="auto"/>
        <w:contextualSpacing/>
        <w:rPr>
          <w:rFonts w:eastAsia="Times New Roman"/>
        </w:rPr>
      </w:pPr>
      <w:r w:rsidRPr="00C5525A">
        <w:rPr>
          <w:rFonts w:eastAsia="Times New Roman"/>
        </w:rPr>
        <w:t>Recruitment efforts yield a diverse candidate pool.</w:t>
      </w:r>
    </w:p>
    <w:p w14:paraId="7B60A47C"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Admission</w:t>
      </w:r>
    </w:p>
    <w:p w14:paraId="7B60A47D" w14:textId="77777777" w:rsidR="00043B1E" w:rsidRPr="00C5525A" w:rsidRDefault="00043B1E" w:rsidP="00C345B8">
      <w:pPr>
        <w:numPr>
          <w:ilvl w:val="0"/>
          <w:numId w:val="15"/>
        </w:numPr>
        <w:spacing w:after="0" w:line="240" w:lineRule="auto"/>
        <w:contextualSpacing/>
        <w:rPr>
          <w:rFonts w:eastAsia="Times New Roman"/>
        </w:rPr>
      </w:pPr>
      <w:r w:rsidRPr="00C5525A">
        <w:rPr>
          <w:rFonts w:eastAsia="Times New Roman"/>
        </w:rPr>
        <w:t xml:space="preserve">Admission criteria and processes are rigorous such that those admitted demonstrate success in the program and during employment in licensure role. </w:t>
      </w:r>
    </w:p>
    <w:p w14:paraId="7B60A47E" w14:textId="77777777" w:rsidR="00043B1E" w:rsidRPr="00C5525A" w:rsidRDefault="00043B1E" w:rsidP="00C345B8">
      <w:pPr>
        <w:numPr>
          <w:ilvl w:val="0"/>
          <w:numId w:val="15"/>
        </w:numPr>
        <w:spacing w:after="0" w:line="240" w:lineRule="auto"/>
        <w:contextualSpacing/>
        <w:rPr>
          <w:rFonts w:eastAsia="Times New Roman"/>
        </w:rPr>
      </w:pPr>
      <w:r w:rsidRPr="00C5525A">
        <w:rPr>
          <w:rFonts w:eastAsia="Times New Roman"/>
        </w:rPr>
        <w:t>Admission process supports the selection of a diverse candidate pool.</w:t>
      </w:r>
    </w:p>
    <w:p w14:paraId="7B60A47F" w14:textId="77777777" w:rsidR="00043B1E" w:rsidRPr="00C5525A" w:rsidRDefault="00043B1E" w:rsidP="00C345B8">
      <w:pPr>
        <w:numPr>
          <w:ilvl w:val="0"/>
          <w:numId w:val="15"/>
        </w:numPr>
        <w:spacing w:after="0" w:line="240" w:lineRule="auto"/>
        <w:contextualSpacing/>
        <w:rPr>
          <w:rFonts w:eastAsia="Times New Roman"/>
        </w:rPr>
      </w:pPr>
      <w:r w:rsidRPr="00C5525A">
        <w:rPr>
          <w:rFonts w:eastAsia="Times New Roman"/>
        </w:rPr>
        <w:t>Admission criteria for post-baccalaureate candidates verify content knowledge upon entrance to the program.</w:t>
      </w:r>
    </w:p>
    <w:p w14:paraId="7B60A480"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Advising</w:t>
      </w:r>
    </w:p>
    <w:p w14:paraId="7B60A481"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Structures and processes ensure that candidates receive effective advising throughout the program.</w:t>
      </w:r>
    </w:p>
    <w:p w14:paraId="7B60A482"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 xml:space="preserve">Career development and placement services support candidate employment upon completion. </w:t>
      </w:r>
    </w:p>
    <w:p w14:paraId="7B60A483"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 xml:space="preserve">Candidates at-risk of not meeting standards are identified throughout the program (in pre-practicum, during coursework, and while in practicum) and receive necessary supports and guidance to improve or exit. </w:t>
      </w:r>
    </w:p>
    <w:p w14:paraId="7B60A484"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Candidates are knowledgeable about the requirements for licensure.</w:t>
      </w:r>
    </w:p>
    <w:p w14:paraId="7B60A485"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 xml:space="preserve">Waiver policy ensures that academic and professional standards of the licensure role are met.  </w:t>
      </w:r>
    </w:p>
    <w:p w14:paraId="7B60A486" w14:textId="77777777" w:rsidR="00043B1E" w:rsidRPr="00C5525A" w:rsidRDefault="00043B1E" w:rsidP="00C345B8">
      <w:pPr>
        <w:numPr>
          <w:ilvl w:val="0"/>
          <w:numId w:val="16"/>
        </w:numPr>
        <w:spacing w:after="0" w:line="240" w:lineRule="auto"/>
        <w:contextualSpacing/>
        <w:rPr>
          <w:rFonts w:eastAsia="Times New Roman"/>
        </w:rPr>
      </w:pPr>
      <w:r w:rsidRPr="00C5525A">
        <w:rPr>
          <w:rFonts w:eastAsia="Times New Roman"/>
        </w:rPr>
        <w:t>Candidates are endorsed for the approved program of study completed.</w:t>
      </w:r>
    </w:p>
    <w:p w14:paraId="7B60A487" w14:textId="77777777" w:rsidR="00043B1E" w:rsidRPr="00C5525A" w:rsidRDefault="00043B1E" w:rsidP="00043B1E">
      <w:pPr>
        <w:spacing w:after="0" w:line="240" w:lineRule="auto"/>
        <w:rPr>
          <w:rFonts w:eastAsia="Times New Roman"/>
          <w:sz w:val="40"/>
          <w:szCs w:val="40"/>
        </w:rPr>
      </w:pPr>
    </w:p>
    <w:p w14:paraId="7B60A488" w14:textId="77777777" w:rsidR="00043B1E" w:rsidRPr="00C5525A" w:rsidRDefault="00043B1E" w:rsidP="00043B1E">
      <w:pPr>
        <w:spacing w:after="0" w:line="240" w:lineRule="auto"/>
        <w:rPr>
          <w:rFonts w:eastAsia="Times New Roman"/>
          <w:color w:val="244061"/>
        </w:rPr>
      </w:pPr>
      <w:r w:rsidRPr="00C5525A">
        <w:rPr>
          <w:rFonts w:eastAsia="Times New Roman"/>
          <w:b/>
          <w:color w:val="244061"/>
        </w:rPr>
        <w:t>Domain: Field-Based Experiences</w:t>
      </w:r>
    </w:p>
    <w:p w14:paraId="7B60A489"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Structure</w:t>
      </w:r>
    </w:p>
    <w:p w14:paraId="7B60A48A" w14:textId="77777777" w:rsidR="00043B1E" w:rsidRPr="00C5525A" w:rsidRDefault="00043B1E" w:rsidP="00C345B8">
      <w:pPr>
        <w:numPr>
          <w:ilvl w:val="0"/>
          <w:numId w:val="17"/>
        </w:numPr>
        <w:spacing w:after="0" w:line="240" w:lineRule="auto"/>
        <w:contextualSpacing/>
        <w:rPr>
          <w:rFonts w:eastAsia="Times New Roman"/>
        </w:rPr>
      </w:pPr>
      <w:r w:rsidRPr="00C5525A">
        <w:rPr>
          <w:rFonts w:eastAsia="Times New Roman"/>
        </w:rPr>
        <w:t xml:space="preserve">Practicum hours meet regulatory requirements as per </w:t>
      </w:r>
      <w:hyperlink r:id="rId51" w:history="1">
        <w:r w:rsidRPr="00C5525A">
          <w:rPr>
            <w:rFonts w:eastAsia="Times New Roman"/>
            <w:color w:val="0000FF"/>
            <w:u w:val="single"/>
          </w:rPr>
          <w:t>603 CMR 7.04 (4)</w:t>
        </w:r>
      </w:hyperlink>
    </w:p>
    <w:p w14:paraId="7B60A48B" w14:textId="77777777" w:rsidR="00043B1E" w:rsidRPr="00C5525A" w:rsidRDefault="00043B1E" w:rsidP="00C345B8">
      <w:pPr>
        <w:numPr>
          <w:ilvl w:val="0"/>
          <w:numId w:val="17"/>
        </w:numPr>
        <w:spacing w:after="0" w:line="240" w:lineRule="auto"/>
        <w:contextualSpacing/>
        <w:rPr>
          <w:rFonts w:eastAsia="Times New Roman"/>
          <w:b/>
        </w:rPr>
      </w:pPr>
      <w:r w:rsidRPr="00C5525A">
        <w:rPr>
          <w:rFonts w:eastAsia="Times New Roman"/>
        </w:rPr>
        <w:t>District partners are involved in the design, implementation and assessment of field-based experiences.</w:t>
      </w:r>
    </w:p>
    <w:p w14:paraId="7B60A48C" w14:textId="77777777" w:rsidR="00043B1E" w:rsidRPr="00C5525A" w:rsidRDefault="00043B1E" w:rsidP="00C345B8">
      <w:pPr>
        <w:numPr>
          <w:ilvl w:val="0"/>
          <w:numId w:val="17"/>
        </w:numPr>
        <w:spacing w:after="0" w:line="240" w:lineRule="auto"/>
        <w:contextualSpacing/>
        <w:rPr>
          <w:rFonts w:eastAsia="Times New Roman"/>
        </w:rPr>
      </w:pPr>
      <w:r w:rsidRPr="00C5525A">
        <w:rPr>
          <w:rFonts w:eastAsia="Times New Roman"/>
        </w:rPr>
        <w:t>Responsibilities in field-based experiences build to candidate readiness for full responsibility in licensure role.</w:t>
      </w:r>
    </w:p>
    <w:p w14:paraId="7B60A48D" w14:textId="77777777" w:rsidR="00043B1E" w:rsidRPr="00C5525A" w:rsidRDefault="00043B1E" w:rsidP="00C345B8">
      <w:pPr>
        <w:numPr>
          <w:ilvl w:val="0"/>
          <w:numId w:val="17"/>
        </w:numPr>
        <w:spacing w:after="0" w:line="240" w:lineRule="auto"/>
        <w:contextualSpacing/>
        <w:rPr>
          <w:rFonts w:eastAsia="Times New Roman"/>
        </w:rPr>
      </w:pPr>
      <w:r w:rsidRPr="00C5525A">
        <w:rPr>
          <w:rFonts w:eastAsia="Times New Roman"/>
        </w:rPr>
        <w:t>Candidates participate in field-based experiences that cover the full academic year.</w:t>
      </w:r>
    </w:p>
    <w:p w14:paraId="7B60A48E" w14:textId="77777777" w:rsidR="00043B1E" w:rsidRPr="00C5525A" w:rsidRDefault="00043B1E" w:rsidP="00C345B8">
      <w:pPr>
        <w:numPr>
          <w:ilvl w:val="0"/>
          <w:numId w:val="17"/>
        </w:numPr>
        <w:spacing w:after="0" w:line="240" w:lineRule="auto"/>
        <w:contextualSpacing/>
        <w:rPr>
          <w:rFonts w:eastAsia="Times New Roman"/>
        </w:rPr>
      </w:pPr>
      <w:r w:rsidRPr="00C5525A">
        <w:rPr>
          <w:rFonts w:eastAsia="Times New Roman"/>
        </w:rPr>
        <w:t>Field-based experiences are embedded in program coursework.</w:t>
      </w:r>
    </w:p>
    <w:p w14:paraId="7B60A48F" w14:textId="77777777" w:rsidR="00043B1E" w:rsidRPr="00C5525A" w:rsidRDefault="00043B1E" w:rsidP="00043B1E">
      <w:pPr>
        <w:spacing w:after="0" w:line="240" w:lineRule="auto"/>
        <w:rPr>
          <w:rFonts w:eastAsia="Times New Roman"/>
          <w:color w:val="E36C0A"/>
        </w:rPr>
      </w:pPr>
      <w:r w:rsidRPr="00C5525A">
        <w:rPr>
          <w:rFonts w:eastAsia="Times New Roman"/>
          <w:b/>
          <w:color w:val="E36C0A"/>
        </w:rPr>
        <w:t>Supervision</w:t>
      </w:r>
    </w:p>
    <w:p w14:paraId="7B60A490" w14:textId="77777777" w:rsidR="00043B1E" w:rsidRPr="00C5525A" w:rsidRDefault="00043B1E" w:rsidP="00C345B8">
      <w:pPr>
        <w:numPr>
          <w:ilvl w:val="0"/>
          <w:numId w:val="18"/>
        </w:numPr>
        <w:spacing w:after="0" w:line="240" w:lineRule="auto"/>
        <w:contextualSpacing/>
        <w:rPr>
          <w:rFonts w:eastAsia="Times New Roman"/>
          <w:b/>
        </w:rPr>
      </w:pPr>
      <w:r w:rsidRPr="00C5525A">
        <w:rPr>
          <w:rFonts w:eastAsia="Times New Roman"/>
        </w:rPr>
        <w:t xml:space="preserve">Supervising Practitioner qualifications meet regulatory requirements set forth in </w:t>
      </w:r>
      <w:hyperlink r:id="rId52" w:history="1">
        <w:r w:rsidRPr="00C5525A">
          <w:rPr>
            <w:rFonts w:eastAsia="Times New Roman"/>
            <w:color w:val="0000FF"/>
            <w:u w:val="single"/>
          </w:rPr>
          <w:t>603 CMR 7.02</w:t>
        </w:r>
      </w:hyperlink>
      <w:r w:rsidRPr="00C5525A">
        <w:rPr>
          <w:rFonts w:eastAsia="Times New Roman"/>
        </w:rPr>
        <w:t xml:space="preserve"> and in </w:t>
      </w:r>
      <w:hyperlink r:id="rId53" w:history="1">
        <w:r w:rsidRPr="00C5525A">
          <w:rPr>
            <w:rFonts w:eastAsia="Times New Roman"/>
            <w:color w:val="0000FF"/>
            <w:u w:val="single"/>
          </w:rPr>
          <w:t xml:space="preserve">Guidelines for Program Approval. </w:t>
        </w:r>
      </w:hyperlink>
      <w:r w:rsidRPr="00C5525A">
        <w:rPr>
          <w:rFonts w:eastAsia="Times New Roman"/>
        </w:rPr>
        <w:t xml:space="preserve"> </w:t>
      </w:r>
    </w:p>
    <w:p w14:paraId="7B60A491" w14:textId="77777777" w:rsidR="00043B1E" w:rsidRPr="00C5525A" w:rsidRDefault="00043B1E" w:rsidP="00C345B8">
      <w:pPr>
        <w:numPr>
          <w:ilvl w:val="0"/>
          <w:numId w:val="18"/>
        </w:numPr>
        <w:spacing w:after="0" w:line="240" w:lineRule="auto"/>
        <w:contextualSpacing/>
        <w:rPr>
          <w:rFonts w:eastAsia="Times New Roman"/>
        </w:rPr>
      </w:pPr>
      <w:r w:rsidRPr="00C5525A">
        <w:rPr>
          <w:rFonts w:eastAsia="Times New Roman"/>
        </w:rPr>
        <w:t>Program Supervisors provide consistent guidance, support and feedback to candidates in the practicum.</w:t>
      </w:r>
    </w:p>
    <w:p w14:paraId="7B60A492" w14:textId="77777777" w:rsidR="00043B1E" w:rsidRPr="00C5525A" w:rsidRDefault="00043B1E" w:rsidP="00C345B8">
      <w:pPr>
        <w:numPr>
          <w:ilvl w:val="0"/>
          <w:numId w:val="18"/>
        </w:numPr>
        <w:spacing w:after="0" w:line="240" w:lineRule="auto"/>
        <w:contextualSpacing/>
        <w:rPr>
          <w:rFonts w:eastAsia="Times New Roman"/>
        </w:rPr>
      </w:pPr>
      <w:r w:rsidRPr="00C5525A">
        <w:rPr>
          <w:rFonts w:eastAsia="Times New Roman"/>
        </w:rPr>
        <w:t>Supervising Practitioners and Program Supervisors receive training, support and development from the SO that impacts candidate effectiveness.</w:t>
      </w:r>
    </w:p>
    <w:p w14:paraId="7B60A493" w14:textId="77777777" w:rsidR="00043B1E" w:rsidRPr="00C5525A" w:rsidRDefault="00043B1E" w:rsidP="00C345B8">
      <w:pPr>
        <w:numPr>
          <w:ilvl w:val="0"/>
          <w:numId w:val="18"/>
        </w:numPr>
        <w:spacing w:after="0" w:line="240" w:lineRule="auto"/>
        <w:contextualSpacing/>
        <w:rPr>
          <w:rFonts w:eastAsia="Times New Roman"/>
        </w:rPr>
      </w:pPr>
      <w:r w:rsidRPr="00C5525A">
        <w:rPr>
          <w:rFonts w:eastAsia="Times New Roman"/>
        </w:rPr>
        <w:t xml:space="preserve">Sponsoring Organization monitors candidate experiences with individual Supervising Practitioners and Program Supervisors, continuing those relationships that are effective and discontinuing those that are ineffective. </w:t>
      </w:r>
    </w:p>
    <w:p w14:paraId="7B60A494" w14:textId="77777777" w:rsidR="00043B1E" w:rsidRPr="00C5525A" w:rsidRDefault="00043B1E" w:rsidP="00C345B8">
      <w:pPr>
        <w:numPr>
          <w:ilvl w:val="0"/>
          <w:numId w:val="18"/>
        </w:numPr>
        <w:spacing w:after="0" w:line="240" w:lineRule="auto"/>
        <w:contextualSpacing/>
        <w:rPr>
          <w:rFonts w:eastAsia="Times New Roman"/>
        </w:rPr>
      </w:pPr>
      <w:r w:rsidRPr="00C5525A">
        <w:rPr>
          <w:rFonts w:eastAsia="Times New Roman"/>
        </w:rPr>
        <w:t xml:space="preserve">Completion of Pre-Service Performance Assessment evaluates and indicates candidates have documented evidence in support of candidate readiness for the licensure role.  </w:t>
      </w:r>
    </w:p>
    <w:p w14:paraId="7B60A495" w14:textId="77777777" w:rsidR="00043B1E" w:rsidRPr="00C5525A" w:rsidRDefault="00043B1E" w:rsidP="00C345B8">
      <w:pPr>
        <w:numPr>
          <w:ilvl w:val="0"/>
          <w:numId w:val="18"/>
        </w:numPr>
        <w:spacing w:after="0" w:line="240" w:lineRule="auto"/>
        <w:contextualSpacing/>
        <w:rPr>
          <w:rFonts w:eastAsia="Times New Roman"/>
        </w:rPr>
      </w:pPr>
      <w:r w:rsidRPr="00C5525A">
        <w:rPr>
          <w:rFonts w:eastAsia="Times New Roman"/>
        </w:rPr>
        <w:t>Practicum agreements and meetings between candidate, Program Supervisor and Supervising Practitioner are documented in candidate files.</w:t>
      </w:r>
    </w:p>
    <w:p w14:paraId="7B60A496"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lastRenderedPageBreak/>
        <w:t>Placement</w:t>
      </w:r>
    </w:p>
    <w:p w14:paraId="7B60A497" w14:textId="77777777" w:rsidR="00043B1E" w:rsidRPr="00C5525A" w:rsidRDefault="00043B1E" w:rsidP="00C345B8">
      <w:pPr>
        <w:numPr>
          <w:ilvl w:val="0"/>
          <w:numId w:val="19"/>
        </w:numPr>
        <w:spacing w:after="0" w:line="240" w:lineRule="auto"/>
        <w:contextualSpacing/>
        <w:rPr>
          <w:rFonts w:eastAsia="Times New Roman"/>
        </w:rPr>
      </w:pPr>
      <w:r w:rsidRPr="00C5525A">
        <w:rPr>
          <w:rFonts w:eastAsia="Times New Roman"/>
        </w:rPr>
        <w:t xml:space="preserve">SO secures and/or verifies placement(s) that meet regulatory requirements and SO’s expectations for all candidates.  </w:t>
      </w:r>
    </w:p>
    <w:p w14:paraId="7B60A498" w14:textId="77777777" w:rsidR="00043B1E" w:rsidRPr="00C5525A" w:rsidRDefault="00043B1E" w:rsidP="00C345B8">
      <w:pPr>
        <w:numPr>
          <w:ilvl w:val="0"/>
          <w:numId w:val="19"/>
        </w:numPr>
        <w:spacing w:after="0" w:line="240" w:lineRule="auto"/>
        <w:contextualSpacing/>
        <w:rPr>
          <w:rFonts w:eastAsia="Times New Roman"/>
        </w:rPr>
      </w:pPr>
      <w:r w:rsidRPr="00C5525A">
        <w:rPr>
          <w:rFonts w:eastAsia="Times New Roman"/>
        </w:rPr>
        <w:t>Field-based experiences are in settings with diverse learners (e.g., students from diverse ethnic, racial, gender, socioeconomic, and exceptional groups).</w:t>
      </w:r>
    </w:p>
    <w:p w14:paraId="7B60A499" w14:textId="77777777" w:rsidR="00043B1E" w:rsidRPr="00C5525A" w:rsidRDefault="00043B1E" w:rsidP="00043B1E">
      <w:pPr>
        <w:spacing w:after="0" w:line="240" w:lineRule="auto"/>
        <w:rPr>
          <w:rFonts w:eastAsia="Times New Roman"/>
          <w:b/>
          <w:color w:val="244061"/>
        </w:rPr>
      </w:pPr>
    </w:p>
    <w:p w14:paraId="7B60A49A" w14:textId="77777777" w:rsidR="00043B1E" w:rsidRPr="00C5525A" w:rsidRDefault="00043B1E" w:rsidP="00043B1E">
      <w:pPr>
        <w:spacing w:after="0" w:line="240" w:lineRule="auto"/>
        <w:rPr>
          <w:rFonts w:eastAsia="Times New Roman"/>
          <w:b/>
          <w:color w:val="244061"/>
        </w:rPr>
      </w:pPr>
    </w:p>
    <w:p w14:paraId="7B60A49B" w14:textId="77777777" w:rsidR="00043B1E" w:rsidRPr="00C5525A" w:rsidRDefault="00043B1E" w:rsidP="00043B1E">
      <w:pPr>
        <w:spacing w:after="0" w:line="240" w:lineRule="auto"/>
        <w:rPr>
          <w:rFonts w:eastAsia="Times New Roman"/>
          <w:color w:val="244061"/>
        </w:rPr>
      </w:pPr>
      <w:r w:rsidRPr="00C5525A">
        <w:rPr>
          <w:rFonts w:eastAsia="Times New Roman"/>
          <w:b/>
          <w:color w:val="244061"/>
        </w:rPr>
        <w:t xml:space="preserve">Domain: Instruction </w:t>
      </w:r>
      <w:r w:rsidRPr="00C5525A">
        <w:rPr>
          <w:rFonts w:eastAsia="Times New Roman"/>
          <w:color w:val="244061"/>
        </w:rPr>
        <w:t>(evaluated per program)</w:t>
      </w:r>
    </w:p>
    <w:p w14:paraId="7B60A49C"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Design</w:t>
      </w:r>
    </w:p>
    <w:p w14:paraId="7B60A49D" w14:textId="77777777" w:rsidR="00043B1E" w:rsidRPr="00C5525A" w:rsidRDefault="00043B1E" w:rsidP="00C345B8">
      <w:pPr>
        <w:numPr>
          <w:ilvl w:val="0"/>
          <w:numId w:val="20"/>
        </w:numPr>
        <w:spacing w:after="0" w:line="240" w:lineRule="auto"/>
        <w:contextualSpacing/>
        <w:rPr>
          <w:rFonts w:eastAsia="Times New Roman"/>
          <w:b/>
        </w:rPr>
      </w:pPr>
      <w:r w:rsidRPr="00C5525A">
        <w:rPr>
          <w:rFonts w:eastAsia="Times New Roman"/>
        </w:rPr>
        <w:t xml:space="preserve">Program of Study meets regulatory requirements for applicable licenses set forth in </w:t>
      </w:r>
      <w:hyperlink r:id="rId54" w:history="1">
        <w:r w:rsidRPr="00C5525A">
          <w:rPr>
            <w:rFonts w:eastAsia="Times New Roman"/>
            <w:color w:val="0000FF"/>
            <w:u w:val="single"/>
          </w:rPr>
          <w:t>603 CMR 7.03 (3) (a) and (b)</w:t>
        </w:r>
      </w:hyperlink>
      <w:r w:rsidRPr="00C5525A">
        <w:rPr>
          <w:rFonts w:eastAsia="Times New Roman"/>
        </w:rPr>
        <w:t xml:space="preserve"> and </w:t>
      </w:r>
      <w:hyperlink r:id="rId55" w:history="1">
        <w:r w:rsidRPr="00C5525A">
          <w:rPr>
            <w:rFonts w:eastAsia="Times New Roman"/>
            <w:color w:val="0000FF"/>
            <w:u w:val="single"/>
          </w:rPr>
          <w:t xml:space="preserve">7.04 (2) (c) 5. b. i. or c. i. </w:t>
        </w:r>
      </w:hyperlink>
      <w:r w:rsidRPr="00C5525A">
        <w:rPr>
          <w:rFonts w:eastAsia="Times New Roman"/>
        </w:rPr>
        <w:t xml:space="preserve"> </w:t>
      </w:r>
    </w:p>
    <w:p w14:paraId="7B60A49E" w14:textId="77777777" w:rsidR="00043B1E" w:rsidRPr="00C5525A" w:rsidRDefault="00043B1E" w:rsidP="00C345B8">
      <w:pPr>
        <w:numPr>
          <w:ilvl w:val="0"/>
          <w:numId w:val="20"/>
        </w:numPr>
        <w:spacing w:after="0" w:line="240" w:lineRule="auto"/>
        <w:contextualSpacing/>
        <w:rPr>
          <w:rFonts w:eastAsia="Times New Roman"/>
          <w:b/>
        </w:rPr>
      </w:pPr>
      <w:r w:rsidRPr="00C5525A">
        <w:rPr>
          <w:rFonts w:eastAsia="Times New Roman"/>
        </w:rPr>
        <w:t xml:space="preserve">Program of Study addresses all SMK requirements set forth in </w:t>
      </w:r>
      <w:hyperlink r:id="rId56" w:history="1">
        <w:r w:rsidRPr="00C5525A">
          <w:rPr>
            <w:rFonts w:eastAsia="Times New Roman"/>
            <w:color w:val="0000FF"/>
            <w:u w:val="single"/>
          </w:rPr>
          <w:t>603 CMR 7.06</w:t>
        </w:r>
      </w:hyperlink>
      <w:r w:rsidRPr="00C5525A">
        <w:rPr>
          <w:rFonts w:eastAsia="Times New Roman"/>
        </w:rPr>
        <w:t xml:space="preserve">, </w:t>
      </w:r>
      <w:hyperlink r:id="rId57" w:history="1">
        <w:r w:rsidRPr="00C5525A">
          <w:rPr>
            <w:rFonts w:eastAsia="Times New Roman"/>
            <w:color w:val="0000FF"/>
            <w:u w:val="single"/>
          </w:rPr>
          <w:t>7.07</w:t>
        </w:r>
      </w:hyperlink>
      <w:r w:rsidRPr="00C5525A">
        <w:rPr>
          <w:rFonts w:eastAsia="Times New Roman"/>
        </w:rPr>
        <w:t xml:space="preserve">, </w:t>
      </w:r>
      <w:hyperlink r:id="rId58" w:history="1">
        <w:r w:rsidRPr="00C5525A">
          <w:rPr>
            <w:rFonts w:eastAsia="Times New Roman"/>
            <w:color w:val="0000FF"/>
            <w:u w:val="single"/>
          </w:rPr>
          <w:t>7.09</w:t>
        </w:r>
      </w:hyperlink>
      <w:r w:rsidRPr="00C5525A">
        <w:rPr>
          <w:rFonts w:eastAsia="Times New Roman"/>
        </w:rPr>
        <w:t xml:space="preserve">, and </w:t>
      </w:r>
      <w:hyperlink r:id="rId59" w:history="1">
        <w:r w:rsidRPr="00C5525A">
          <w:rPr>
            <w:rFonts w:eastAsia="Times New Roman"/>
            <w:color w:val="0000FF"/>
            <w:u w:val="single"/>
          </w:rPr>
          <w:t>7.11</w:t>
        </w:r>
      </w:hyperlink>
      <w:r w:rsidRPr="00C5525A">
        <w:rPr>
          <w:rFonts w:eastAsia="Times New Roman"/>
        </w:rPr>
        <w:t>at the appropriate licensure level (if applicable).</w:t>
      </w:r>
    </w:p>
    <w:p w14:paraId="7B60A49F" w14:textId="77777777" w:rsidR="00043B1E" w:rsidRPr="00C5525A" w:rsidRDefault="00043B1E" w:rsidP="00C345B8">
      <w:pPr>
        <w:numPr>
          <w:ilvl w:val="0"/>
          <w:numId w:val="20"/>
        </w:numPr>
        <w:spacing w:after="0" w:line="240" w:lineRule="auto"/>
        <w:contextualSpacing/>
        <w:rPr>
          <w:rFonts w:eastAsia="Times New Roman"/>
        </w:rPr>
      </w:pPr>
      <w:r w:rsidRPr="00C5525A">
        <w:rPr>
          <w:rFonts w:eastAsia="Times New Roman"/>
        </w:rPr>
        <w:t xml:space="preserve">Program of Study addresses all Professional Standards set forth in </w:t>
      </w:r>
      <w:hyperlink r:id="rId60" w:history="1">
        <w:r w:rsidRPr="00C5525A">
          <w:rPr>
            <w:rFonts w:eastAsia="Times New Roman"/>
            <w:color w:val="0000FF"/>
            <w:u w:val="single"/>
          </w:rPr>
          <w:t>603 CMR 7.08</w:t>
        </w:r>
      </w:hyperlink>
      <w:r w:rsidRPr="00C5525A">
        <w:rPr>
          <w:rFonts w:eastAsia="Times New Roman"/>
        </w:rPr>
        <w:t xml:space="preserve"> or </w:t>
      </w:r>
      <w:hyperlink r:id="rId61" w:history="1">
        <w:r w:rsidRPr="00C5525A">
          <w:rPr>
            <w:rFonts w:eastAsia="Times New Roman"/>
            <w:color w:val="0000FF"/>
            <w:u w:val="single"/>
          </w:rPr>
          <w:t>7.10</w:t>
        </w:r>
      </w:hyperlink>
      <w:r w:rsidRPr="00C5525A">
        <w:rPr>
          <w:rFonts w:eastAsia="Times New Roman"/>
        </w:rPr>
        <w:t xml:space="preserve"> at the appropriate licensure level (if applicable).</w:t>
      </w:r>
    </w:p>
    <w:p w14:paraId="7B60A4A0" w14:textId="77777777" w:rsidR="00043B1E" w:rsidRPr="00C5525A" w:rsidRDefault="00043B1E" w:rsidP="00C345B8">
      <w:pPr>
        <w:numPr>
          <w:ilvl w:val="0"/>
          <w:numId w:val="20"/>
        </w:numPr>
        <w:spacing w:after="0" w:line="240" w:lineRule="auto"/>
        <w:contextualSpacing/>
        <w:rPr>
          <w:rFonts w:eastAsia="Times New Roman"/>
        </w:rPr>
      </w:pPr>
      <w:r w:rsidRPr="00C5525A">
        <w:rPr>
          <w:rFonts w:eastAsia="Times New Roman"/>
        </w:rPr>
        <w:t>Course descriptions clearly state what candidates will know or be able to do by the end of the course.</w:t>
      </w:r>
    </w:p>
    <w:p w14:paraId="7B60A4A1" w14:textId="77777777" w:rsidR="00043B1E" w:rsidRPr="00C5525A" w:rsidRDefault="00043B1E" w:rsidP="00C345B8">
      <w:pPr>
        <w:numPr>
          <w:ilvl w:val="0"/>
          <w:numId w:val="20"/>
        </w:numPr>
        <w:spacing w:after="0" w:line="240" w:lineRule="auto"/>
        <w:contextualSpacing/>
        <w:rPr>
          <w:rFonts w:eastAsia="Times New Roman"/>
          <w:b/>
        </w:rPr>
      </w:pPr>
      <w:r w:rsidRPr="00C5525A">
        <w:rPr>
          <w:rFonts w:eastAsia="Times New Roman"/>
        </w:rPr>
        <w:t>Program design results in a coherent program of study such that connections among and between courses are evident.</w:t>
      </w:r>
    </w:p>
    <w:p w14:paraId="7B60A4A2" w14:textId="77777777" w:rsidR="00043B1E" w:rsidRPr="00C5525A" w:rsidRDefault="00043B1E" w:rsidP="00C345B8">
      <w:pPr>
        <w:numPr>
          <w:ilvl w:val="0"/>
          <w:numId w:val="20"/>
        </w:numPr>
        <w:spacing w:after="0" w:line="240" w:lineRule="auto"/>
        <w:contextualSpacing/>
        <w:rPr>
          <w:rFonts w:eastAsia="Times New Roman"/>
          <w:b/>
        </w:rPr>
      </w:pPr>
      <w:r w:rsidRPr="00C5525A">
        <w:rPr>
          <w:rFonts w:eastAsia="Times New Roman"/>
        </w:rPr>
        <w:t>Program of Study is sequenced to support the increased depth of skills and knowledge acquired and applied over time.</w:t>
      </w:r>
    </w:p>
    <w:p w14:paraId="7B60A4A3" w14:textId="77777777" w:rsidR="00043B1E" w:rsidRPr="00C5525A" w:rsidRDefault="00043B1E" w:rsidP="00C345B8">
      <w:pPr>
        <w:numPr>
          <w:ilvl w:val="0"/>
          <w:numId w:val="20"/>
        </w:numPr>
        <w:spacing w:after="0" w:line="240" w:lineRule="auto"/>
        <w:contextualSpacing/>
        <w:rPr>
          <w:rFonts w:eastAsia="Times New Roman"/>
          <w:b/>
        </w:rPr>
      </w:pPr>
      <w:r w:rsidRPr="00C5525A">
        <w:rPr>
          <w:rFonts w:eastAsia="Times New Roman"/>
        </w:rPr>
        <w:t>Content is differentiated by subject area and level of licensure being sought.</w:t>
      </w:r>
    </w:p>
    <w:p w14:paraId="7B60A4A4"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Delivery</w:t>
      </w:r>
    </w:p>
    <w:p w14:paraId="7B60A4A5" w14:textId="77777777" w:rsidR="00043B1E" w:rsidRPr="00C5525A" w:rsidRDefault="00043B1E" w:rsidP="00C345B8">
      <w:pPr>
        <w:numPr>
          <w:ilvl w:val="0"/>
          <w:numId w:val="21"/>
        </w:numPr>
        <w:spacing w:after="0" w:line="240" w:lineRule="auto"/>
        <w:contextualSpacing/>
        <w:rPr>
          <w:rFonts w:eastAsia="Times New Roman"/>
        </w:rPr>
      </w:pPr>
      <w:r w:rsidRPr="00C5525A">
        <w:rPr>
          <w:rFonts w:eastAsia="Times New Roman"/>
        </w:rPr>
        <w:t>Content delivery is calibrated for consistency within programs (e.g.</w:t>
      </w:r>
      <w:r w:rsidR="00E01523">
        <w:rPr>
          <w:rFonts w:eastAsia="Times New Roman"/>
        </w:rPr>
        <w:t>,</w:t>
      </w:r>
      <w:r w:rsidRPr="00C5525A">
        <w:rPr>
          <w:rFonts w:eastAsia="Times New Roman"/>
        </w:rPr>
        <w:t xml:space="preserve"> different instructors of same course, in satellites, online, etc.).</w:t>
      </w:r>
    </w:p>
    <w:p w14:paraId="7B60A4A6" w14:textId="77777777" w:rsidR="00043B1E" w:rsidRPr="00C5525A" w:rsidRDefault="00043B1E" w:rsidP="00C345B8">
      <w:pPr>
        <w:numPr>
          <w:ilvl w:val="0"/>
          <w:numId w:val="21"/>
        </w:numPr>
        <w:spacing w:after="0" w:line="240" w:lineRule="auto"/>
        <w:contextualSpacing/>
        <w:rPr>
          <w:rFonts w:eastAsia="Times New Roman"/>
        </w:rPr>
      </w:pPr>
      <w:r w:rsidRPr="00C5525A">
        <w:rPr>
          <w:rFonts w:eastAsia="Times New Roman"/>
        </w:rPr>
        <w:t>Candidate understanding and application of MA Curriculum frameworks is an embedded expectation in preparation coursework.</w:t>
      </w:r>
    </w:p>
    <w:p w14:paraId="7B60A4A7" w14:textId="77777777" w:rsidR="00043B1E" w:rsidRPr="00C5525A" w:rsidRDefault="00043B1E" w:rsidP="00C345B8">
      <w:pPr>
        <w:numPr>
          <w:ilvl w:val="0"/>
          <w:numId w:val="21"/>
        </w:numPr>
        <w:spacing w:after="0" w:line="240" w:lineRule="auto"/>
        <w:contextualSpacing/>
        <w:rPr>
          <w:rFonts w:eastAsia="Times New Roman"/>
        </w:rPr>
      </w:pPr>
      <w:r w:rsidRPr="00C5525A">
        <w:rPr>
          <w:rFonts w:eastAsia="Times New Roman"/>
        </w:rPr>
        <w:t xml:space="preserve">Faculty/instructors model effective pedagogical and content practices of discipline. </w:t>
      </w:r>
    </w:p>
    <w:p w14:paraId="7B60A4A8" w14:textId="77777777" w:rsidR="00043B1E" w:rsidRPr="00C5525A" w:rsidRDefault="00043B1E" w:rsidP="00C345B8">
      <w:pPr>
        <w:numPr>
          <w:ilvl w:val="0"/>
          <w:numId w:val="21"/>
        </w:numPr>
        <w:spacing w:after="0" w:line="240" w:lineRule="auto"/>
        <w:contextualSpacing/>
        <w:rPr>
          <w:rFonts w:eastAsia="Times New Roman"/>
        </w:rPr>
      </w:pPr>
      <w:r w:rsidRPr="00C5525A">
        <w:rPr>
          <w:rFonts w:eastAsia="Times New Roman"/>
        </w:rPr>
        <w:t xml:space="preserve">Faculty/instructors model practices and strategies to meet the needs of diverse learners. </w:t>
      </w:r>
    </w:p>
    <w:p w14:paraId="7B60A4A9" w14:textId="77777777" w:rsidR="00043B1E" w:rsidRPr="00C5525A" w:rsidRDefault="00043B1E" w:rsidP="00043B1E">
      <w:pPr>
        <w:spacing w:after="0" w:line="240" w:lineRule="auto"/>
        <w:rPr>
          <w:rFonts w:eastAsia="Times New Roman"/>
          <w:b/>
          <w:color w:val="E36C0A"/>
        </w:rPr>
      </w:pPr>
      <w:r w:rsidRPr="00C5525A">
        <w:rPr>
          <w:rFonts w:eastAsia="Times New Roman"/>
          <w:b/>
          <w:color w:val="E36C0A"/>
        </w:rPr>
        <w:t>Assessment</w:t>
      </w:r>
    </w:p>
    <w:p w14:paraId="7B60A4AA" w14:textId="77777777" w:rsidR="00043B1E" w:rsidRPr="00C5525A" w:rsidRDefault="00043B1E" w:rsidP="00C345B8">
      <w:pPr>
        <w:numPr>
          <w:ilvl w:val="0"/>
          <w:numId w:val="22"/>
        </w:numPr>
        <w:spacing w:after="0" w:line="240" w:lineRule="auto"/>
        <w:contextualSpacing/>
        <w:rPr>
          <w:rFonts w:eastAsia="Times New Roman"/>
        </w:rPr>
      </w:pPr>
      <w:r w:rsidRPr="00C5525A">
        <w:rPr>
          <w:rFonts w:eastAsia="Times New Roman"/>
        </w:rPr>
        <w:t>Faculty/instructors use course formative and summative assessment data to target areas of candidate need.</w:t>
      </w:r>
    </w:p>
    <w:p w14:paraId="7B60A4AB" w14:textId="77777777" w:rsidR="00043B1E" w:rsidRPr="00C5525A" w:rsidRDefault="00043B1E" w:rsidP="00C345B8">
      <w:pPr>
        <w:numPr>
          <w:ilvl w:val="0"/>
          <w:numId w:val="22"/>
        </w:numPr>
        <w:spacing w:after="0" w:line="240" w:lineRule="auto"/>
        <w:contextualSpacing/>
        <w:rPr>
          <w:rFonts w:eastAsia="Times New Roman"/>
        </w:rPr>
      </w:pPr>
      <w:r w:rsidRPr="00C5525A">
        <w:rPr>
          <w:rFonts w:eastAsia="Times New Roman"/>
        </w:rPr>
        <w:t>Courses assess what candidates know or are able to do by the end of each course.</w:t>
      </w:r>
    </w:p>
    <w:p w14:paraId="7B60A4AC" w14:textId="77777777" w:rsidR="00043B1E" w:rsidRPr="00C5525A" w:rsidRDefault="00043B1E" w:rsidP="00C345B8">
      <w:pPr>
        <w:numPr>
          <w:ilvl w:val="0"/>
          <w:numId w:val="22"/>
        </w:numPr>
        <w:spacing w:after="0" w:line="240" w:lineRule="auto"/>
        <w:contextualSpacing/>
        <w:rPr>
          <w:rFonts w:eastAsia="Times New Roman"/>
        </w:rPr>
      </w:pPr>
      <w:r w:rsidRPr="00C5525A">
        <w:rPr>
          <w:rFonts w:eastAsia="Times New Roman"/>
        </w:rPr>
        <w:t>Candidates receive targeted feedback linked to appropriate SMK and/or Professional Standards (i.e.</w:t>
      </w:r>
      <w:r w:rsidR="00E01523">
        <w:rPr>
          <w:rFonts w:eastAsia="Times New Roman"/>
        </w:rPr>
        <w:t>,</w:t>
      </w:r>
      <w:r w:rsidRPr="00C5525A">
        <w:rPr>
          <w:rFonts w:eastAsia="Times New Roman"/>
        </w:rPr>
        <w:t xml:space="preserve"> Professional Standards for Teachers) that improves their practice. </w:t>
      </w:r>
    </w:p>
    <w:p w14:paraId="7B60A4AD" w14:textId="77777777" w:rsidR="00043B1E" w:rsidRPr="00C5525A" w:rsidRDefault="00043B1E" w:rsidP="00043B1E">
      <w:pPr>
        <w:spacing w:after="0" w:line="240" w:lineRule="auto"/>
        <w:rPr>
          <w:rFonts w:eastAsia="Times New Roman"/>
        </w:rPr>
      </w:pPr>
    </w:p>
    <w:p w14:paraId="7B60A4AE" w14:textId="77777777" w:rsidR="00043B1E" w:rsidRPr="00C5525A" w:rsidRDefault="00043B1E" w:rsidP="00043B1E"/>
    <w:p w14:paraId="7B60A4AF" w14:textId="77777777" w:rsidR="005E3A89" w:rsidRDefault="00043B1E" w:rsidP="005E3A89">
      <w:pPr>
        <w:pStyle w:val="Heading1"/>
        <w:numPr>
          <w:ilvl w:val="0"/>
          <w:numId w:val="0"/>
        </w:numPr>
        <w:tabs>
          <w:tab w:val="left" w:pos="270"/>
        </w:tabs>
      </w:pPr>
      <w:r>
        <w:br w:type="page"/>
      </w:r>
      <w:bookmarkStart w:id="120" w:name="_Toc441586111"/>
      <w:bookmarkStart w:id="121" w:name="_Toc441587204"/>
      <w:bookmarkStart w:id="122" w:name="_Toc441587668"/>
      <w:r w:rsidR="005E3A89">
        <w:lastRenderedPageBreak/>
        <w:t xml:space="preserve">Appendix C: </w:t>
      </w:r>
      <w:r w:rsidR="005E3A89" w:rsidRPr="00EE12AF">
        <w:t>Data Snapshots</w:t>
      </w:r>
      <w:bookmarkEnd w:id="120"/>
      <w:bookmarkEnd w:id="121"/>
      <w:bookmarkEnd w:id="122"/>
    </w:p>
    <w:p w14:paraId="7B60A4B0" w14:textId="77777777" w:rsidR="005E3A89" w:rsidRDefault="005E3A89" w:rsidP="005E3A89">
      <w:r>
        <w:t xml:space="preserve">Click here to access to the Data Snapshots (separate document). Data Snapshots were created by ESE in an effort to support external reviewers in both gaining an understanding of the organization’s types of programs, size, and employment data, but also to use as a quick reference guide when evaluating state output measures as part of the review. The data source is </w:t>
      </w:r>
      <w:hyperlink r:id="rId62" w:history="1">
        <w:r w:rsidRPr="00B070A6">
          <w:rPr>
            <w:rStyle w:val="Hyperlink"/>
          </w:rPr>
          <w:t>ESE’s Public Profiles</w:t>
        </w:r>
      </w:hyperlink>
      <w:r>
        <w:t xml:space="preserve">. All data used for the purposes of the state data pages is available on the profiles. The data available at the time was the 2011-2012 data, with the exception of types of programs, which was from 2013-2014. For more up-to-date data, please see the </w:t>
      </w:r>
      <w:hyperlink r:id="rId63" w:history="1">
        <w:r w:rsidRPr="003B01CB">
          <w:rPr>
            <w:rStyle w:val="Hyperlink"/>
          </w:rPr>
          <w:t>Public Profiles</w:t>
        </w:r>
      </w:hyperlink>
      <w:r>
        <w:t>.</w:t>
      </w:r>
    </w:p>
    <w:p w14:paraId="501CE456" w14:textId="77777777" w:rsidR="00FC23C2" w:rsidRPr="005A21C1" w:rsidRDefault="00FC23C2" w:rsidP="00FC23C2">
      <w:pPr>
        <w:spacing w:after="0" w:line="240" w:lineRule="auto"/>
        <w:ind w:left="1440"/>
        <w:rPr>
          <w:rFonts w:asciiTheme="minorHAnsi" w:eastAsia="Times New Roman" w:hAnsiTheme="minorHAnsi"/>
        </w:rPr>
      </w:pPr>
      <w:r w:rsidRPr="00FC23C2">
        <w:rPr>
          <w:rFonts w:asciiTheme="minorHAnsi" w:eastAsia="Times New Roman" w:hAnsiTheme="minorHAnsi"/>
          <w:noProof/>
          <w:color w:val="0000FF"/>
        </w:rPr>
        <w:drawing>
          <wp:inline distT="0" distB="0" distL="0" distR="0" wp14:anchorId="6FC19774" wp14:editId="70DC3F97">
            <wp:extent cx="123825" cy="152400"/>
            <wp:effectExtent l="0" t="0" r="9525" b="0"/>
            <wp:docPr id="58" name="Picture 58" descr="Download PDF Document">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wnload PDF Document">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C23C2">
        <w:rPr>
          <w:rFonts w:asciiTheme="minorHAnsi" w:eastAsia="Times New Roman" w:hAnsiTheme="minorHAnsi"/>
        </w:rPr>
        <w:t>  </w:t>
      </w:r>
      <w:r w:rsidRPr="00FC23C2">
        <w:rPr>
          <w:rFonts w:asciiTheme="minorHAnsi" w:eastAsia="Times New Roman" w:hAnsiTheme="minorHAnsi"/>
          <w:noProof/>
          <w:color w:val="0000FF"/>
        </w:rPr>
        <w:drawing>
          <wp:inline distT="0" distB="0" distL="0" distR="0" wp14:anchorId="4C8066D6" wp14:editId="74F5F7A1">
            <wp:extent cx="133350" cy="152400"/>
            <wp:effectExtent l="0" t="0" r="0" b="0"/>
            <wp:docPr id="57" name="Picture 57" descr="Download MS WORD Document">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ownload MS WORD Document">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C23C2">
        <w:rPr>
          <w:rFonts w:asciiTheme="minorHAnsi" w:eastAsia="Times New Roman" w:hAnsiTheme="minorHAnsi"/>
        </w:rPr>
        <w:t xml:space="preserve">  </w:t>
      </w:r>
      <w:r w:rsidRPr="005A21C1">
        <w:rPr>
          <w:rFonts w:asciiTheme="minorHAnsi" w:eastAsia="Times New Roman" w:hAnsiTheme="minorHAnsi"/>
        </w:rPr>
        <w:t>Data Snapshot for All Massachusetts Educator Prep Programs</w:t>
      </w:r>
    </w:p>
    <w:p w14:paraId="7F709007"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1B29DE2A" wp14:editId="303CC2B5">
            <wp:extent cx="123825" cy="152400"/>
            <wp:effectExtent l="0" t="0" r="9525" b="0"/>
            <wp:docPr id="46" name="Picture 46" descr="Download PDF Documen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ownload PDF Document">
                      <a:hlinkClick r:id="rId68"/>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26065E3E" wp14:editId="5D5A24BF">
            <wp:extent cx="133350" cy="152400"/>
            <wp:effectExtent l="0" t="0" r="0" b="0"/>
            <wp:docPr id="45" name="Picture 45" descr="Download MS WORD Document">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ownload MS WORD Document">
                      <a:hlinkClick r:id="rId69"/>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American International College (AIC)</w:t>
      </w:r>
    </w:p>
    <w:p w14:paraId="1C52661D"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6640A460" wp14:editId="58EEF3C7">
            <wp:extent cx="123825" cy="152400"/>
            <wp:effectExtent l="0" t="0" r="9525" b="0"/>
            <wp:docPr id="7" name="Picture 7" descr="Download PDF Document">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ownload PDF Document">
                      <a:hlinkClick r:id="rId70"/>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620B11A0" wp14:editId="5DB01C63">
            <wp:extent cx="133350" cy="152400"/>
            <wp:effectExtent l="0" t="0" r="0" b="0"/>
            <wp:docPr id="11" name="Picture 11" descr="Download MS WORD Document">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ownload MS WORD Document">
                      <a:hlinkClick r:id="rId71"/>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Berklee College of Music</w:t>
      </w:r>
    </w:p>
    <w:p w14:paraId="20242CE5"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483DE612" wp14:editId="09B00DCB">
            <wp:extent cx="123825" cy="152400"/>
            <wp:effectExtent l="0" t="0" r="9525" b="0"/>
            <wp:docPr id="13" name="Picture 13" descr="Download PDF Document">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ownload PDF Document">
                      <a:hlinkClick r:id="rId72"/>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420DE2A3" wp14:editId="29BC6267">
            <wp:extent cx="133350" cy="152400"/>
            <wp:effectExtent l="0" t="0" r="0" b="0"/>
            <wp:docPr id="49" name="Picture 49" descr="Download MS WORD Document">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ownload MS WORD Document">
                      <a:hlinkClick r:id="rId73"/>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Boston University</w:t>
      </w:r>
    </w:p>
    <w:p w14:paraId="26DB162C"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3B17E56E" wp14:editId="1EC988E6">
            <wp:extent cx="123825" cy="152400"/>
            <wp:effectExtent l="0" t="0" r="9525" b="0"/>
            <wp:docPr id="52" name="Picture 52" descr="Download PDF Document">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ownload PDF Document">
                      <a:hlinkClick r:id="rId7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3495B486" wp14:editId="6E3B51C4">
            <wp:extent cx="133350" cy="152400"/>
            <wp:effectExtent l="0" t="0" r="0" b="0"/>
            <wp:docPr id="51" name="Picture 51" descr="Download MS WORD Document">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ownload MS WORD Document">
                      <a:hlinkClick r:id="rId75"/>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Cathy Leahy Brine Educational Consultants</w:t>
      </w:r>
    </w:p>
    <w:p w14:paraId="3DEE6CAD"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74BCCB47" wp14:editId="09CF6566">
            <wp:extent cx="123825" cy="152400"/>
            <wp:effectExtent l="0" t="0" r="9525" b="0"/>
            <wp:docPr id="17" name="Picture 17" descr="Download PDF Document">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ownload PDF Document">
                      <a:hlinkClick r:id="rId76"/>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74719E3E" wp14:editId="45D0A676">
            <wp:extent cx="133350" cy="152400"/>
            <wp:effectExtent l="0" t="0" r="0" b="0"/>
            <wp:docPr id="18" name="Picture 18" descr="Download MS WORD Document">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ownload MS WORD Document">
                      <a:hlinkClick r:id="rId77"/>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City on a Hill (COH)</w:t>
      </w:r>
    </w:p>
    <w:p w14:paraId="7ECC08C1"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708ED2F5" wp14:editId="323FF5E5">
            <wp:extent cx="123825" cy="152400"/>
            <wp:effectExtent l="0" t="0" r="9525" b="0"/>
            <wp:docPr id="19" name="Picture 19" descr="Download PDF Document">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ownload PDF Document">
                      <a:hlinkClick r:id="rId78"/>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5AC91374" wp14:editId="6EFC2AFF">
            <wp:extent cx="133350" cy="152400"/>
            <wp:effectExtent l="0" t="0" r="0" b="0"/>
            <wp:docPr id="55" name="Picture 55" descr="Download MS WORD Document">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ownload MS WORD Document">
                      <a:hlinkClick r:id="rId79"/>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Collaborative for Educational Services (CES)</w:t>
      </w:r>
    </w:p>
    <w:p w14:paraId="7478C122"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5B0A5B04" wp14:editId="37529553">
            <wp:extent cx="123825" cy="152400"/>
            <wp:effectExtent l="0" t="0" r="9525" b="0"/>
            <wp:docPr id="60" name="Picture 60" descr="Download PDF Document">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wnload PDF Document">
                      <a:hlinkClick r:id="rId80"/>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76376811" wp14:editId="46A048FD">
            <wp:extent cx="133350" cy="152400"/>
            <wp:effectExtent l="0" t="0" r="0" b="0"/>
            <wp:docPr id="59" name="Picture 59" descr="Download MS WORD Document">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wnload MS WORD Document">
                      <a:hlinkClick r:id="rId81"/>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Match Teacher Residency</w:t>
      </w:r>
    </w:p>
    <w:p w14:paraId="57961A47"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0E1CF2A5" wp14:editId="07956A87">
            <wp:extent cx="123825" cy="152400"/>
            <wp:effectExtent l="0" t="0" r="9525" b="0"/>
            <wp:docPr id="62" name="Picture 62" descr="Download PDF Document">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wnload PDF Document">
                      <a:hlinkClick r:id="rId82"/>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0A247492" wp14:editId="3398A901">
            <wp:extent cx="133350" cy="152400"/>
            <wp:effectExtent l="0" t="0" r="0" b="0"/>
            <wp:docPr id="61" name="Picture 61" descr="Download MS WORD Document">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ownload MS WORD Document">
                      <a:hlinkClick r:id="rId83"/>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Northeastern University</w:t>
      </w:r>
    </w:p>
    <w:p w14:paraId="347B0969"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02986C66" wp14:editId="2C834126">
            <wp:extent cx="123825" cy="152400"/>
            <wp:effectExtent l="0" t="0" r="9525" b="0"/>
            <wp:docPr id="64" name="Picture 64" descr="Download PDF Documen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ownload PDF Document">
                      <a:hlinkClick r:id="rId8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42671C35" wp14:editId="08B20017">
            <wp:extent cx="133350" cy="152400"/>
            <wp:effectExtent l="0" t="0" r="0" b="0"/>
            <wp:docPr id="63" name="Picture 63" descr="Download MS WORD Document">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wnload MS WORD Document">
                      <a:hlinkClick r:id="rId85"/>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Springfield Public Schools</w:t>
      </w:r>
    </w:p>
    <w:p w14:paraId="6F24BF08" w14:textId="77777777" w:rsidR="00FC23C2" w:rsidRPr="005A21C1" w:rsidRDefault="00FC23C2" w:rsidP="00FC23C2">
      <w:pPr>
        <w:spacing w:after="0" w:line="240" w:lineRule="auto"/>
        <w:ind w:left="1440"/>
        <w:rPr>
          <w:rFonts w:asciiTheme="minorHAnsi" w:eastAsia="Times New Roman" w:hAnsiTheme="minorHAnsi"/>
        </w:rPr>
      </w:pPr>
      <w:r w:rsidRPr="005A21C1">
        <w:rPr>
          <w:rFonts w:asciiTheme="minorHAnsi" w:eastAsia="Times New Roman" w:hAnsiTheme="minorHAnsi"/>
          <w:noProof/>
          <w:color w:val="0000FF"/>
        </w:rPr>
        <w:drawing>
          <wp:inline distT="0" distB="0" distL="0" distR="0" wp14:anchorId="2FBA15DF" wp14:editId="10E5E99A">
            <wp:extent cx="123825" cy="152400"/>
            <wp:effectExtent l="0" t="0" r="9525" b="0"/>
            <wp:docPr id="66" name="Picture 66" descr="Download PDF Document">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ownload PDF Document">
                      <a:hlinkClick r:id="rId86"/>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A21C1">
        <w:rPr>
          <w:rFonts w:asciiTheme="minorHAnsi" w:eastAsia="Times New Roman" w:hAnsiTheme="minorHAnsi"/>
        </w:rPr>
        <w:t>  </w:t>
      </w:r>
      <w:r w:rsidRPr="005A21C1">
        <w:rPr>
          <w:rFonts w:asciiTheme="minorHAnsi" w:eastAsia="Times New Roman" w:hAnsiTheme="minorHAnsi"/>
          <w:noProof/>
          <w:color w:val="0000FF"/>
        </w:rPr>
        <w:drawing>
          <wp:inline distT="0" distB="0" distL="0" distR="0" wp14:anchorId="5F3F6766" wp14:editId="1E6EA593">
            <wp:extent cx="133350" cy="152400"/>
            <wp:effectExtent l="0" t="0" r="0" b="0"/>
            <wp:docPr id="65" name="Picture 65" descr="Download MS WORD Document">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ownload MS WORD Document">
                      <a:hlinkClick r:id="rId87"/>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5A21C1">
        <w:rPr>
          <w:rFonts w:asciiTheme="minorHAnsi" w:eastAsia="Times New Roman" w:hAnsiTheme="minorHAnsi"/>
        </w:rPr>
        <w:t xml:space="preserve">  Data Snapshot for Wheelock College</w:t>
      </w:r>
    </w:p>
    <w:p w14:paraId="7B60A4B1" w14:textId="77777777" w:rsidR="00043B1E" w:rsidRDefault="00043B1E">
      <w:pPr>
        <w:spacing w:after="0" w:line="240" w:lineRule="auto"/>
        <w:rPr>
          <w:b/>
          <w:color w:val="E36C0A"/>
          <w:sz w:val="28"/>
          <w:szCs w:val="28"/>
        </w:rPr>
      </w:pPr>
    </w:p>
    <w:sectPr w:rsidR="00043B1E" w:rsidSect="003E760E">
      <w:pgSz w:w="12240" w:h="15840"/>
      <w:pgMar w:top="1440" w:right="1440" w:bottom="5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E1021" w14:textId="77777777" w:rsidR="00BB2B09" w:rsidRDefault="00BB2B09" w:rsidP="00310E88">
      <w:pPr>
        <w:spacing w:after="0" w:line="240" w:lineRule="auto"/>
      </w:pPr>
      <w:r>
        <w:separator/>
      </w:r>
    </w:p>
  </w:endnote>
  <w:endnote w:type="continuationSeparator" w:id="0">
    <w:p w14:paraId="4C87E390" w14:textId="77777777" w:rsidR="00BB2B09" w:rsidRDefault="00BB2B09" w:rsidP="0031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A4EA" w14:textId="77777777" w:rsidR="00C41F4E" w:rsidRDefault="00C41F4E">
    <w:pPr>
      <w:pStyle w:val="Footer"/>
      <w:jc w:val="center"/>
    </w:pPr>
    <w:r>
      <w:fldChar w:fldCharType="begin"/>
    </w:r>
    <w:r>
      <w:instrText xml:space="preserve"> PAGE   \* MERGEFORMAT </w:instrText>
    </w:r>
    <w:r>
      <w:fldChar w:fldCharType="separate"/>
    </w:r>
    <w:r w:rsidR="00BB4EFF">
      <w:rPr>
        <w:noProof/>
      </w:rPr>
      <w:t>1</w:t>
    </w:r>
    <w:r>
      <w:rPr>
        <w:noProof/>
      </w:rPr>
      <w:fldChar w:fldCharType="end"/>
    </w:r>
  </w:p>
  <w:p w14:paraId="7B60A4EB" w14:textId="77777777" w:rsidR="00C41F4E" w:rsidRDefault="00C41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487C2" w14:textId="77777777" w:rsidR="00BB2B09" w:rsidRDefault="00BB2B09" w:rsidP="00310E88">
      <w:pPr>
        <w:spacing w:after="0" w:line="240" w:lineRule="auto"/>
      </w:pPr>
      <w:r>
        <w:separator/>
      </w:r>
    </w:p>
  </w:footnote>
  <w:footnote w:type="continuationSeparator" w:id="0">
    <w:p w14:paraId="7DBAF69E" w14:textId="77777777" w:rsidR="00BB2B09" w:rsidRDefault="00BB2B09" w:rsidP="00310E88">
      <w:pPr>
        <w:spacing w:after="0" w:line="240" w:lineRule="auto"/>
      </w:pPr>
      <w:r>
        <w:continuationSeparator/>
      </w:r>
    </w:p>
  </w:footnote>
  <w:footnote w:id="1">
    <w:p w14:paraId="7B60A4EC" w14:textId="77777777" w:rsidR="00C41F4E" w:rsidRPr="00C430C8" w:rsidRDefault="00C41F4E" w:rsidP="00633F91">
      <w:pPr>
        <w:pStyle w:val="FootnoteText"/>
        <w:rPr>
          <w:i/>
          <w:sz w:val="18"/>
          <w:szCs w:val="18"/>
        </w:rPr>
      </w:pPr>
      <w:r w:rsidRPr="00C430C8">
        <w:rPr>
          <w:rStyle w:val="FootnoteReference"/>
          <w:sz w:val="18"/>
          <w:szCs w:val="18"/>
        </w:rPr>
        <w:footnoteRef/>
      </w:r>
      <w:r w:rsidRPr="00C430C8">
        <w:rPr>
          <w:sz w:val="18"/>
          <w:szCs w:val="18"/>
        </w:rPr>
        <w:t xml:space="preserve"> In the 2014-2015 cycle of formal reviews, 12 Sponsoring Organizations (SO) were scheduled for formal review. Of those 12 organizations, two decided to </w:t>
      </w:r>
      <w:r>
        <w:rPr>
          <w:sz w:val="18"/>
          <w:szCs w:val="18"/>
        </w:rPr>
        <w:t xml:space="preserve">expire </w:t>
      </w:r>
      <w:r w:rsidRPr="00C430C8">
        <w:rPr>
          <w:sz w:val="18"/>
          <w:szCs w:val="18"/>
        </w:rPr>
        <w:t xml:space="preserve">all programs prior to completing the process and one has been delayed due to a blizzard. In addition, two programs underwent review according to partnership agreements with national accreditation agencies. </w:t>
      </w:r>
      <w:r w:rsidRPr="00C430C8">
        <w:rPr>
          <w:i/>
          <w:sz w:val="18"/>
          <w:szCs w:val="18"/>
        </w:rPr>
        <w:t>As a result, this report primarily provides data on seven SOs who underwent formal review in 2014-2015.</w:t>
      </w:r>
    </w:p>
  </w:footnote>
  <w:footnote w:id="2">
    <w:p w14:paraId="7B60A4ED" w14:textId="77777777" w:rsidR="00C41F4E" w:rsidRPr="00C430C8" w:rsidRDefault="00C41F4E">
      <w:pPr>
        <w:pStyle w:val="FootnoteText"/>
        <w:rPr>
          <w:sz w:val="18"/>
          <w:szCs w:val="18"/>
        </w:rPr>
      </w:pPr>
      <w:r w:rsidRPr="00C430C8">
        <w:rPr>
          <w:rStyle w:val="FootnoteReference"/>
          <w:sz w:val="18"/>
          <w:szCs w:val="18"/>
        </w:rPr>
        <w:footnoteRef/>
      </w:r>
      <w:r w:rsidRPr="00C430C8">
        <w:rPr>
          <w:sz w:val="18"/>
          <w:szCs w:val="18"/>
        </w:rPr>
        <w:t xml:space="preserve"> Findings are areas of concern that require corrective action. Findings impact an SO’s overall approval status.</w:t>
      </w:r>
    </w:p>
  </w:footnote>
  <w:footnote w:id="3">
    <w:p w14:paraId="7B60A4EE" w14:textId="77777777" w:rsidR="00C41F4E" w:rsidRPr="00842E2C" w:rsidRDefault="00C41F4E" w:rsidP="00D66C2A">
      <w:pPr>
        <w:pStyle w:val="FootnoteText"/>
        <w:rPr>
          <w:sz w:val="18"/>
          <w:szCs w:val="18"/>
        </w:rPr>
      </w:pPr>
      <w:r w:rsidRPr="00842E2C">
        <w:rPr>
          <w:rStyle w:val="FootnoteReference"/>
          <w:sz w:val="18"/>
          <w:szCs w:val="18"/>
        </w:rPr>
        <w:footnoteRef/>
      </w:r>
      <w:r w:rsidRPr="00842E2C">
        <w:rPr>
          <w:sz w:val="18"/>
          <w:szCs w:val="18"/>
        </w:rPr>
        <w:t xml:space="preserve"> Data from 2011-2012 is displayed as what was available at the beginning of the review cycle.</w:t>
      </w:r>
    </w:p>
  </w:footnote>
  <w:footnote w:id="4">
    <w:p w14:paraId="7B60A4EF" w14:textId="77777777" w:rsidR="00C41F4E" w:rsidRPr="006B7D95" w:rsidRDefault="00C41F4E" w:rsidP="00D66C2A">
      <w:pPr>
        <w:spacing w:after="0"/>
        <w:rPr>
          <w:sz w:val="20"/>
          <w:szCs w:val="20"/>
        </w:rPr>
      </w:pPr>
      <w:r w:rsidRPr="00842E2C">
        <w:rPr>
          <w:rStyle w:val="FootnoteReference"/>
          <w:sz w:val="18"/>
          <w:szCs w:val="18"/>
        </w:rPr>
        <w:footnoteRef/>
      </w:r>
      <w:r w:rsidRPr="00842E2C">
        <w:rPr>
          <w:sz w:val="18"/>
          <w:szCs w:val="18"/>
        </w:rPr>
        <w:t xml:space="preserve"> Number omits City on a Hill due to ESE’s suppression rule to protect anonymity of 6 or fewer individuals.</w:t>
      </w:r>
      <w:r>
        <w:rPr>
          <w:sz w:val="20"/>
          <w:szCs w:val="20"/>
        </w:rPr>
        <w:t xml:space="preserve"> </w:t>
      </w:r>
    </w:p>
  </w:footnote>
  <w:footnote w:id="5">
    <w:p w14:paraId="7B60A4F0" w14:textId="77777777" w:rsidR="00C41F4E" w:rsidRDefault="00C41F4E" w:rsidP="00D66C2A">
      <w:pPr>
        <w:pStyle w:val="FootnoteText"/>
      </w:pPr>
      <w:r>
        <w:rPr>
          <w:rStyle w:val="FootnoteReference"/>
        </w:rPr>
        <w:footnoteRef/>
      </w:r>
      <w:r>
        <w:t xml:space="preserve"> </w:t>
      </w:r>
      <w:r w:rsidRPr="00842E2C">
        <w:rPr>
          <w:sz w:val="18"/>
        </w:rPr>
        <w:t xml:space="preserve">The numbers in </w:t>
      </w:r>
      <w:r w:rsidRPr="00842E2C">
        <w:rPr>
          <w:sz w:val="18"/>
        </w:rPr>
        <w:fldChar w:fldCharType="begin"/>
      </w:r>
      <w:r w:rsidRPr="00842E2C">
        <w:rPr>
          <w:sz w:val="18"/>
        </w:rPr>
        <w:instrText xml:space="preserve"> REF _Ref433711624 \h </w:instrText>
      </w:r>
      <w:r>
        <w:rPr>
          <w:sz w:val="18"/>
        </w:rPr>
        <w:instrText xml:space="preserve"> \* MERGEFORMAT </w:instrText>
      </w:r>
      <w:r w:rsidRPr="00842E2C">
        <w:rPr>
          <w:sz w:val="18"/>
        </w:rPr>
      </w:r>
      <w:r w:rsidRPr="00842E2C">
        <w:rPr>
          <w:sz w:val="18"/>
        </w:rPr>
        <w:fldChar w:fldCharType="separate"/>
      </w:r>
      <w:r w:rsidRPr="00842E2C">
        <w:rPr>
          <w:sz w:val="18"/>
        </w:rPr>
        <w:t xml:space="preserve">Table </w:t>
      </w:r>
      <w:r w:rsidRPr="00842E2C">
        <w:rPr>
          <w:noProof/>
          <w:sz w:val="18"/>
        </w:rPr>
        <w:t>2</w:t>
      </w:r>
      <w:r w:rsidRPr="00842E2C">
        <w:rPr>
          <w:sz w:val="18"/>
        </w:rPr>
        <w:t>.</w:t>
      </w:r>
      <w:r w:rsidRPr="00842E2C">
        <w:rPr>
          <w:noProof/>
          <w:sz w:val="18"/>
        </w:rPr>
        <w:t>2</w:t>
      </w:r>
      <w:r w:rsidRPr="00842E2C">
        <w:rPr>
          <w:sz w:val="18"/>
        </w:rPr>
        <w:fldChar w:fldCharType="end"/>
      </w:r>
      <w:r w:rsidRPr="00842E2C">
        <w:rPr>
          <w:sz w:val="18"/>
        </w:rPr>
        <w:t xml:space="preserve"> and </w:t>
      </w:r>
      <w:r w:rsidRPr="00842E2C">
        <w:rPr>
          <w:sz w:val="18"/>
        </w:rPr>
        <w:fldChar w:fldCharType="begin"/>
      </w:r>
      <w:r w:rsidRPr="00842E2C">
        <w:rPr>
          <w:sz w:val="18"/>
        </w:rPr>
        <w:instrText xml:space="preserve"> REF _Ref440018381 \h </w:instrText>
      </w:r>
      <w:r>
        <w:rPr>
          <w:sz w:val="18"/>
        </w:rPr>
        <w:instrText xml:space="preserve"> \* MERGEFORMAT </w:instrText>
      </w:r>
      <w:r w:rsidRPr="00842E2C">
        <w:rPr>
          <w:sz w:val="18"/>
        </w:rPr>
      </w:r>
      <w:r w:rsidRPr="00842E2C">
        <w:rPr>
          <w:sz w:val="18"/>
        </w:rPr>
        <w:fldChar w:fldCharType="separate"/>
      </w:r>
      <w:r w:rsidRPr="00842E2C">
        <w:rPr>
          <w:sz w:val="18"/>
        </w:rPr>
        <w:t xml:space="preserve">Table </w:t>
      </w:r>
      <w:r w:rsidRPr="00842E2C">
        <w:rPr>
          <w:noProof/>
          <w:sz w:val="18"/>
        </w:rPr>
        <w:t>2</w:t>
      </w:r>
      <w:r w:rsidRPr="00842E2C">
        <w:rPr>
          <w:sz w:val="18"/>
        </w:rPr>
        <w:t>.</w:t>
      </w:r>
      <w:r w:rsidRPr="00842E2C">
        <w:rPr>
          <w:noProof/>
          <w:sz w:val="18"/>
        </w:rPr>
        <w:t>3</w:t>
      </w:r>
      <w:r w:rsidRPr="00842E2C">
        <w:rPr>
          <w:sz w:val="18"/>
        </w:rPr>
        <w:fldChar w:fldCharType="end"/>
      </w:r>
      <w:r w:rsidRPr="00842E2C">
        <w:rPr>
          <w:sz w:val="18"/>
        </w:rPr>
        <w:t xml:space="preserve"> reflect Variety of Fields groupings, which include multiple programs within a grade band. As a result, these numbers are lower than those included in </w:t>
      </w:r>
      <w:r w:rsidRPr="00842E2C">
        <w:rPr>
          <w:sz w:val="18"/>
        </w:rPr>
        <w:fldChar w:fldCharType="begin"/>
      </w:r>
      <w:r w:rsidRPr="00842E2C">
        <w:rPr>
          <w:sz w:val="18"/>
        </w:rPr>
        <w:instrText xml:space="preserve"> REF _Ref440018479 \h </w:instrText>
      </w:r>
      <w:r>
        <w:rPr>
          <w:sz w:val="18"/>
        </w:rPr>
        <w:instrText xml:space="preserve"> \* MERGEFORMAT </w:instrText>
      </w:r>
      <w:r w:rsidRPr="00842E2C">
        <w:rPr>
          <w:sz w:val="18"/>
        </w:rPr>
      </w:r>
      <w:r w:rsidRPr="00842E2C">
        <w:rPr>
          <w:sz w:val="18"/>
        </w:rPr>
        <w:fldChar w:fldCharType="separate"/>
      </w:r>
      <w:r w:rsidRPr="00842E2C">
        <w:rPr>
          <w:sz w:val="18"/>
        </w:rPr>
        <w:t xml:space="preserve">Chart </w:t>
      </w:r>
      <w:r w:rsidRPr="00842E2C">
        <w:rPr>
          <w:noProof/>
          <w:sz w:val="18"/>
        </w:rPr>
        <w:t>3</w:t>
      </w:r>
      <w:r w:rsidRPr="00842E2C">
        <w:rPr>
          <w:sz w:val="18"/>
        </w:rPr>
        <w:t>.</w:t>
      </w:r>
      <w:r w:rsidRPr="00842E2C">
        <w:rPr>
          <w:noProof/>
          <w:sz w:val="18"/>
        </w:rPr>
        <w:t>2</w:t>
      </w:r>
      <w:r w:rsidRPr="00842E2C">
        <w:rPr>
          <w:sz w:val="18"/>
        </w:rPr>
        <w:fldChar w:fldCharType="end"/>
      </w:r>
      <w:r w:rsidRPr="00842E2C">
        <w:rPr>
          <w:sz w:val="18"/>
        </w:rPr>
        <w:t xml:space="preserve"> given that for purposes of need Variety of Fields groupings were counted as individual licensure areas. See the </w:t>
      </w:r>
      <w:hyperlink r:id="rId1" w:history="1">
        <w:r w:rsidRPr="00842E2C">
          <w:rPr>
            <w:rStyle w:val="Hyperlink"/>
            <w:sz w:val="18"/>
          </w:rPr>
          <w:t>Variety of Fields</w:t>
        </w:r>
      </w:hyperlink>
      <w:r w:rsidRPr="00842E2C">
        <w:rPr>
          <w:sz w:val="18"/>
        </w:rPr>
        <w:t xml:space="preserve"> advisory for more information. </w:t>
      </w:r>
    </w:p>
  </w:footnote>
  <w:footnote w:id="6">
    <w:p w14:paraId="7B60A4F1" w14:textId="77777777" w:rsidR="00C41F4E" w:rsidRPr="00842E2C" w:rsidRDefault="00C41F4E">
      <w:pPr>
        <w:pStyle w:val="FootnoteText"/>
        <w:rPr>
          <w:sz w:val="18"/>
          <w:szCs w:val="18"/>
        </w:rPr>
      </w:pPr>
      <w:r w:rsidRPr="00842E2C">
        <w:rPr>
          <w:rStyle w:val="FootnoteReference"/>
          <w:sz w:val="18"/>
          <w:szCs w:val="18"/>
        </w:rPr>
        <w:footnoteRef/>
      </w:r>
      <w:r w:rsidRPr="00842E2C">
        <w:rPr>
          <w:sz w:val="18"/>
          <w:szCs w:val="18"/>
        </w:rPr>
        <w:t xml:space="preserve"> See </w:t>
      </w:r>
      <w:hyperlink w:anchor="Appendix A: Review Context" w:history="1">
        <w:r w:rsidRPr="00842E2C">
          <w:rPr>
            <w:rStyle w:val="Hyperlink"/>
            <w:sz w:val="18"/>
            <w:szCs w:val="18"/>
          </w:rPr>
          <w:t>Appendix A</w:t>
        </w:r>
      </w:hyperlink>
      <w:r w:rsidRPr="00842E2C">
        <w:rPr>
          <w:sz w:val="18"/>
          <w:szCs w:val="18"/>
        </w:rPr>
        <w:t xml:space="preserve"> for more details about the review process and expectations used to evaluate providers. </w:t>
      </w:r>
    </w:p>
  </w:footnote>
  <w:footnote w:id="7">
    <w:p w14:paraId="7B60A4F2" w14:textId="77777777" w:rsidR="00C41F4E" w:rsidRDefault="00C41F4E" w:rsidP="0013796D">
      <w:pPr>
        <w:pStyle w:val="FootnoteText"/>
      </w:pPr>
      <w:r w:rsidRPr="00842E2C">
        <w:rPr>
          <w:rStyle w:val="FootnoteReference"/>
          <w:sz w:val="18"/>
          <w:szCs w:val="18"/>
        </w:rPr>
        <w:footnoteRef/>
      </w:r>
      <w:r w:rsidRPr="00842E2C">
        <w:rPr>
          <w:sz w:val="18"/>
          <w:szCs w:val="18"/>
        </w:rPr>
        <w:t xml:space="preserve"> Although 12 Sponsoring Organizations were a part of the 2014-2015 Ed Prep Formal Review process, 2 chose to expire before completing the review cycle, one was rescheduled in fall 2015 due to inclement weather, and 2 completed NCATE legacy visits. Only data for SOs that went through the full implementation of the formal review are included in this data.</w:t>
      </w:r>
    </w:p>
  </w:footnote>
  <w:footnote w:id="8">
    <w:p w14:paraId="7B60A4F3" w14:textId="77777777" w:rsidR="00C41F4E" w:rsidRPr="006C7D5A" w:rsidRDefault="00C41F4E">
      <w:pPr>
        <w:pStyle w:val="FootnoteText"/>
        <w:rPr>
          <w:sz w:val="18"/>
          <w:szCs w:val="18"/>
        </w:rPr>
      </w:pPr>
      <w:r w:rsidRPr="00AF571D">
        <w:rPr>
          <w:rStyle w:val="FootnoteReference"/>
          <w:sz w:val="18"/>
          <w:szCs w:val="18"/>
        </w:rPr>
        <w:footnoteRef/>
      </w:r>
      <w:r w:rsidRPr="00AF571D">
        <w:rPr>
          <w:sz w:val="18"/>
          <w:szCs w:val="18"/>
        </w:rPr>
        <w:t xml:space="preserve"> We are mis</w:t>
      </w:r>
      <w:r w:rsidRPr="008B0DA4">
        <w:rPr>
          <w:sz w:val="18"/>
          <w:szCs w:val="18"/>
        </w:rPr>
        <w:t xml:space="preserve">sing data for the first organization that underwent review. Data extract for these questions was not put in place until this visit occurred. </w:t>
      </w:r>
    </w:p>
  </w:footnote>
  <w:footnote w:id="9">
    <w:p w14:paraId="7B60A4F4" w14:textId="77777777" w:rsidR="00C41F4E" w:rsidRPr="006C7D5A" w:rsidRDefault="00C41F4E" w:rsidP="00775A6F">
      <w:pPr>
        <w:pStyle w:val="FootnoteText"/>
        <w:rPr>
          <w:sz w:val="18"/>
          <w:szCs w:val="18"/>
        </w:rPr>
      </w:pPr>
      <w:r w:rsidRPr="006C7D5A">
        <w:rPr>
          <w:rStyle w:val="FootnoteReference"/>
          <w:sz w:val="18"/>
          <w:szCs w:val="18"/>
        </w:rPr>
        <w:footnoteRef/>
      </w:r>
      <w:r w:rsidRPr="006C7D5A">
        <w:rPr>
          <w:sz w:val="18"/>
          <w:szCs w:val="18"/>
        </w:rPr>
        <w:t xml:space="preserve"> </w:t>
      </w:r>
      <w:r w:rsidRPr="006C7D5A">
        <w:rPr>
          <w:color w:val="000000"/>
          <w:sz w:val="18"/>
          <w:szCs w:val="18"/>
        </w:rPr>
        <w:t>The 2014-2015 Launch Meeting was held in March of 2014. For some SOs, this was after their 12 month review window began.</w:t>
      </w:r>
    </w:p>
  </w:footnote>
  <w:footnote w:id="10">
    <w:p w14:paraId="7B60A4F5" w14:textId="77777777" w:rsidR="00C41F4E" w:rsidRPr="006C7D5A" w:rsidRDefault="00C41F4E" w:rsidP="00043B1E">
      <w:pPr>
        <w:pStyle w:val="FootnoteText"/>
        <w:rPr>
          <w:sz w:val="18"/>
          <w:szCs w:val="18"/>
        </w:rPr>
      </w:pPr>
      <w:r w:rsidRPr="006C7D5A">
        <w:rPr>
          <w:rStyle w:val="FootnoteReference"/>
          <w:sz w:val="18"/>
          <w:szCs w:val="18"/>
        </w:rPr>
        <w:footnoteRef/>
      </w:r>
      <w:r w:rsidRPr="006C7D5A">
        <w:rPr>
          <w:sz w:val="18"/>
          <w:szCs w:val="18"/>
        </w:rPr>
        <w:t xml:space="preserve"> Period of approval is seven years, unless the program ceases to meet requirements. Under 603 CMR 7.03(6) “The Department may conduct an interim review of an approved preparation program on an as-needed basis.”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07C"/>
    <w:multiLevelType w:val="hybridMultilevel"/>
    <w:tmpl w:val="494EA448"/>
    <w:lvl w:ilvl="0" w:tplc="0CF4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051999"/>
    <w:multiLevelType w:val="hybridMultilevel"/>
    <w:tmpl w:val="679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B1B01"/>
    <w:multiLevelType w:val="hybridMultilevel"/>
    <w:tmpl w:val="32C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600FD"/>
    <w:multiLevelType w:val="hybridMultilevel"/>
    <w:tmpl w:val="4A68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E65CB"/>
    <w:multiLevelType w:val="hybridMultilevel"/>
    <w:tmpl w:val="BE683B9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nsid w:val="2A11050B"/>
    <w:multiLevelType w:val="hybridMultilevel"/>
    <w:tmpl w:val="644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609E"/>
    <w:multiLevelType w:val="hybridMultilevel"/>
    <w:tmpl w:val="A9B2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B5CE8"/>
    <w:multiLevelType w:val="multilevel"/>
    <w:tmpl w:val="1E063562"/>
    <w:lvl w:ilvl="0">
      <w:start w:val="1"/>
      <w:numFmt w:val="decimal"/>
      <w:pStyle w:val="Heading1"/>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37090082"/>
    <w:multiLevelType w:val="hybridMultilevel"/>
    <w:tmpl w:val="6D7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63E5B"/>
    <w:multiLevelType w:val="hybridMultilevel"/>
    <w:tmpl w:val="C7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E4DF0"/>
    <w:multiLevelType w:val="hybridMultilevel"/>
    <w:tmpl w:val="561248B2"/>
    <w:lvl w:ilvl="0" w:tplc="04090001">
      <w:start w:val="1"/>
      <w:numFmt w:val="bullet"/>
      <w:lvlText w:val=""/>
      <w:lvlJc w:val="left"/>
      <w:pPr>
        <w:ind w:left="528" w:hanging="360"/>
      </w:pPr>
      <w:rPr>
        <w:rFonts w:ascii="Symbol" w:hAnsi="Symbo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1">
    <w:nsid w:val="3B980925"/>
    <w:multiLevelType w:val="hybridMultilevel"/>
    <w:tmpl w:val="DE7C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32273"/>
    <w:multiLevelType w:val="hybridMultilevel"/>
    <w:tmpl w:val="79A6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901A3"/>
    <w:multiLevelType w:val="hybridMultilevel"/>
    <w:tmpl w:val="00F87E08"/>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4">
    <w:nsid w:val="46D63428"/>
    <w:multiLevelType w:val="hybridMultilevel"/>
    <w:tmpl w:val="38C6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E7835"/>
    <w:multiLevelType w:val="hybridMultilevel"/>
    <w:tmpl w:val="9C8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B77B0"/>
    <w:multiLevelType w:val="hybridMultilevel"/>
    <w:tmpl w:val="C100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B1B7E"/>
    <w:multiLevelType w:val="hybridMultilevel"/>
    <w:tmpl w:val="BEB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043CB"/>
    <w:multiLevelType w:val="hybridMultilevel"/>
    <w:tmpl w:val="27D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D0C9C"/>
    <w:multiLevelType w:val="hybridMultilevel"/>
    <w:tmpl w:val="BA889F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6F5D18C2"/>
    <w:multiLevelType w:val="hybridMultilevel"/>
    <w:tmpl w:val="0F58F8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744668A9"/>
    <w:multiLevelType w:val="hybridMultilevel"/>
    <w:tmpl w:val="B940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F083F"/>
    <w:multiLevelType w:val="hybridMultilevel"/>
    <w:tmpl w:val="F26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F125B6"/>
    <w:multiLevelType w:val="hybridMultilevel"/>
    <w:tmpl w:val="DC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272780"/>
    <w:multiLevelType w:val="hybridMultilevel"/>
    <w:tmpl w:val="33EC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62D4C"/>
    <w:multiLevelType w:val="hybridMultilevel"/>
    <w:tmpl w:val="F800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37462"/>
    <w:multiLevelType w:val="hybridMultilevel"/>
    <w:tmpl w:val="0D6C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A006D"/>
    <w:multiLevelType w:val="hybridMultilevel"/>
    <w:tmpl w:val="E5C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25EC5"/>
    <w:multiLevelType w:val="hybridMultilevel"/>
    <w:tmpl w:val="E47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B87F60"/>
    <w:multiLevelType w:val="hybridMultilevel"/>
    <w:tmpl w:val="A3AC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1706"/>
    <w:multiLevelType w:val="hybridMultilevel"/>
    <w:tmpl w:val="FC00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8"/>
  </w:num>
  <w:num w:numId="4">
    <w:abstractNumId w:val="6"/>
  </w:num>
  <w:num w:numId="5">
    <w:abstractNumId w:val="12"/>
  </w:num>
  <w:num w:numId="6">
    <w:abstractNumId w:val="24"/>
  </w:num>
  <w:num w:numId="7">
    <w:abstractNumId w:val="5"/>
  </w:num>
  <w:num w:numId="8">
    <w:abstractNumId w:val="19"/>
  </w:num>
  <w:num w:numId="9">
    <w:abstractNumId w:val="20"/>
  </w:num>
  <w:num w:numId="10">
    <w:abstractNumId w:val="3"/>
  </w:num>
  <w:num w:numId="11">
    <w:abstractNumId w:val="11"/>
  </w:num>
  <w:num w:numId="12">
    <w:abstractNumId w:val="9"/>
  </w:num>
  <w:num w:numId="13">
    <w:abstractNumId w:val="27"/>
  </w:num>
  <w:num w:numId="14">
    <w:abstractNumId w:val="22"/>
  </w:num>
  <w:num w:numId="15">
    <w:abstractNumId w:val="14"/>
  </w:num>
  <w:num w:numId="16">
    <w:abstractNumId w:val="29"/>
  </w:num>
  <w:num w:numId="17">
    <w:abstractNumId w:val="28"/>
  </w:num>
  <w:num w:numId="18">
    <w:abstractNumId w:val="15"/>
  </w:num>
  <w:num w:numId="19">
    <w:abstractNumId w:val="17"/>
  </w:num>
  <w:num w:numId="20">
    <w:abstractNumId w:val="23"/>
  </w:num>
  <w:num w:numId="21">
    <w:abstractNumId w:val="30"/>
  </w:num>
  <w:num w:numId="22">
    <w:abstractNumId w:val="2"/>
  </w:num>
  <w:num w:numId="23">
    <w:abstractNumId w:val="26"/>
  </w:num>
  <w:num w:numId="24">
    <w:abstractNumId w:val="10"/>
  </w:num>
  <w:num w:numId="25">
    <w:abstractNumId w:val="18"/>
  </w:num>
  <w:num w:numId="26">
    <w:abstractNumId w:val="4"/>
  </w:num>
  <w:num w:numId="27">
    <w:abstractNumId w:val="16"/>
  </w:num>
  <w:num w:numId="28">
    <w:abstractNumId w:val="0"/>
  </w:num>
  <w:num w:numId="29">
    <w:abstractNumId w:val="25"/>
  </w:num>
  <w:num w:numId="30">
    <w:abstractNumId w:val="1"/>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83"/>
    <w:rsid w:val="0000110B"/>
    <w:rsid w:val="000031F6"/>
    <w:rsid w:val="0000493B"/>
    <w:rsid w:val="00011889"/>
    <w:rsid w:val="000209C0"/>
    <w:rsid w:val="0002718F"/>
    <w:rsid w:val="00033F31"/>
    <w:rsid w:val="00036297"/>
    <w:rsid w:val="00040D58"/>
    <w:rsid w:val="00042658"/>
    <w:rsid w:val="00043B1E"/>
    <w:rsid w:val="00046C22"/>
    <w:rsid w:val="0005124E"/>
    <w:rsid w:val="00052A2F"/>
    <w:rsid w:val="000551C8"/>
    <w:rsid w:val="00056D7E"/>
    <w:rsid w:val="00060F49"/>
    <w:rsid w:val="0006129B"/>
    <w:rsid w:val="00063ABF"/>
    <w:rsid w:val="00064A06"/>
    <w:rsid w:val="00070FC5"/>
    <w:rsid w:val="00073829"/>
    <w:rsid w:val="00082FA1"/>
    <w:rsid w:val="00084059"/>
    <w:rsid w:val="00093129"/>
    <w:rsid w:val="00096444"/>
    <w:rsid w:val="000A14DD"/>
    <w:rsid w:val="000A2BA1"/>
    <w:rsid w:val="000A7532"/>
    <w:rsid w:val="000A788F"/>
    <w:rsid w:val="000B48D7"/>
    <w:rsid w:val="000B6253"/>
    <w:rsid w:val="000B666A"/>
    <w:rsid w:val="000C12A7"/>
    <w:rsid w:val="000C22E5"/>
    <w:rsid w:val="000C2775"/>
    <w:rsid w:val="000C3950"/>
    <w:rsid w:val="000D0B97"/>
    <w:rsid w:val="000D2372"/>
    <w:rsid w:val="000D2587"/>
    <w:rsid w:val="000D5263"/>
    <w:rsid w:val="000D7889"/>
    <w:rsid w:val="000E0643"/>
    <w:rsid w:val="000F53C5"/>
    <w:rsid w:val="000F78A6"/>
    <w:rsid w:val="00101FB4"/>
    <w:rsid w:val="00103158"/>
    <w:rsid w:val="001101DF"/>
    <w:rsid w:val="00115A96"/>
    <w:rsid w:val="0011716C"/>
    <w:rsid w:val="0011778A"/>
    <w:rsid w:val="0012485A"/>
    <w:rsid w:val="00124C0A"/>
    <w:rsid w:val="001279CF"/>
    <w:rsid w:val="00131EEA"/>
    <w:rsid w:val="0013784C"/>
    <w:rsid w:val="0013796D"/>
    <w:rsid w:val="00137E39"/>
    <w:rsid w:val="001413FD"/>
    <w:rsid w:val="00143033"/>
    <w:rsid w:val="001449A3"/>
    <w:rsid w:val="00144E24"/>
    <w:rsid w:val="00145312"/>
    <w:rsid w:val="00147D57"/>
    <w:rsid w:val="00150664"/>
    <w:rsid w:val="001531EE"/>
    <w:rsid w:val="0016058E"/>
    <w:rsid w:val="00164244"/>
    <w:rsid w:val="001648FF"/>
    <w:rsid w:val="001737CB"/>
    <w:rsid w:val="00180153"/>
    <w:rsid w:val="00181621"/>
    <w:rsid w:val="00182374"/>
    <w:rsid w:val="0018411F"/>
    <w:rsid w:val="00191A0C"/>
    <w:rsid w:val="00192B4C"/>
    <w:rsid w:val="00196382"/>
    <w:rsid w:val="001A3B76"/>
    <w:rsid w:val="001A6C86"/>
    <w:rsid w:val="001A75B2"/>
    <w:rsid w:val="001B0730"/>
    <w:rsid w:val="001B735A"/>
    <w:rsid w:val="001C0437"/>
    <w:rsid w:val="001C345A"/>
    <w:rsid w:val="001C41DF"/>
    <w:rsid w:val="001C53FB"/>
    <w:rsid w:val="001C5D1B"/>
    <w:rsid w:val="001C6A1A"/>
    <w:rsid w:val="001D0746"/>
    <w:rsid w:val="001D0B0B"/>
    <w:rsid w:val="001D19A0"/>
    <w:rsid w:val="001D2825"/>
    <w:rsid w:val="001D6C96"/>
    <w:rsid w:val="001D777E"/>
    <w:rsid w:val="001E0756"/>
    <w:rsid w:val="001E0D23"/>
    <w:rsid w:val="001E2C11"/>
    <w:rsid w:val="001E4054"/>
    <w:rsid w:val="001F66AD"/>
    <w:rsid w:val="002004CB"/>
    <w:rsid w:val="00201F7D"/>
    <w:rsid w:val="00203D28"/>
    <w:rsid w:val="00205673"/>
    <w:rsid w:val="0020644A"/>
    <w:rsid w:val="00207E63"/>
    <w:rsid w:val="00215701"/>
    <w:rsid w:val="00215C53"/>
    <w:rsid w:val="00217ACE"/>
    <w:rsid w:val="00224569"/>
    <w:rsid w:val="002253BF"/>
    <w:rsid w:val="00230999"/>
    <w:rsid w:val="00231645"/>
    <w:rsid w:val="002321B2"/>
    <w:rsid w:val="0023417B"/>
    <w:rsid w:val="002440E1"/>
    <w:rsid w:val="00245C98"/>
    <w:rsid w:val="00247605"/>
    <w:rsid w:val="00250579"/>
    <w:rsid w:val="002506BB"/>
    <w:rsid w:val="002523EE"/>
    <w:rsid w:val="002532AB"/>
    <w:rsid w:val="00265749"/>
    <w:rsid w:val="00273718"/>
    <w:rsid w:val="00277AE7"/>
    <w:rsid w:val="00281552"/>
    <w:rsid w:val="00290AF8"/>
    <w:rsid w:val="002A21D4"/>
    <w:rsid w:val="002A776B"/>
    <w:rsid w:val="002B3F7F"/>
    <w:rsid w:val="002B40EF"/>
    <w:rsid w:val="002B5777"/>
    <w:rsid w:val="002B6BE3"/>
    <w:rsid w:val="002B702A"/>
    <w:rsid w:val="002C29C8"/>
    <w:rsid w:val="002C455E"/>
    <w:rsid w:val="002C7A45"/>
    <w:rsid w:val="002D4C89"/>
    <w:rsid w:val="002E5127"/>
    <w:rsid w:val="002F20BF"/>
    <w:rsid w:val="002F2CB7"/>
    <w:rsid w:val="002F3318"/>
    <w:rsid w:val="0030145E"/>
    <w:rsid w:val="00302665"/>
    <w:rsid w:val="003056A4"/>
    <w:rsid w:val="00306256"/>
    <w:rsid w:val="00306411"/>
    <w:rsid w:val="00310E88"/>
    <w:rsid w:val="00311DF5"/>
    <w:rsid w:val="00312B74"/>
    <w:rsid w:val="00313A7B"/>
    <w:rsid w:val="003149BF"/>
    <w:rsid w:val="00314EEE"/>
    <w:rsid w:val="00322B4B"/>
    <w:rsid w:val="00322D68"/>
    <w:rsid w:val="00332900"/>
    <w:rsid w:val="003339CA"/>
    <w:rsid w:val="00333B77"/>
    <w:rsid w:val="00337DC3"/>
    <w:rsid w:val="00340912"/>
    <w:rsid w:val="00343202"/>
    <w:rsid w:val="00351A48"/>
    <w:rsid w:val="00352039"/>
    <w:rsid w:val="00353386"/>
    <w:rsid w:val="00353CB6"/>
    <w:rsid w:val="00354AE0"/>
    <w:rsid w:val="00356F9A"/>
    <w:rsid w:val="00362C4E"/>
    <w:rsid w:val="0036647C"/>
    <w:rsid w:val="00370C63"/>
    <w:rsid w:val="0037169C"/>
    <w:rsid w:val="00374D57"/>
    <w:rsid w:val="0038174A"/>
    <w:rsid w:val="00383AB1"/>
    <w:rsid w:val="0038780B"/>
    <w:rsid w:val="003905D5"/>
    <w:rsid w:val="00396263"/>
    <w:rsid w:val="00396F83"/>
    <w:rsid w:val="003A2890"/>
    <w:rsid w:val="003B01CB"/>
    <w:rsid w:val="003B3E77"/>
    <w:rsid w:val="003B770D"/>
    <w:rsid w:val="003C16B1"/>
    <w:rsid w:val="003C4E0D"/>
    <w:rsid w:val="003C5C7B"/>
    <w:rsid w:val="003C7005"/>
    <w:rsid w:val="003D16FA"/>
    <w:rsid w:val="003D3C21"/>
    <w:rsid w:val="003E340B"/>
    <w:rsid w:val="003E3EFC"/>
    <w:rsid w:val="003E4D3C"/>
    <w:rsid w:val="003E7078"/>
    <w:rsid w:val="003E760E"/>
    <w:rsid w:val="003F0224"/>
    <w:rsid w:val="003F2810"/>
    <w:rsid w:val="003F4490"/>
    <w:rsid w:val="003F5A4F"/>
    <w:rsid w:val="0040236E"/>
    <w:rsid w:val="004024E5"/>
    <w:rsid w:val="00402F9E"/>
    <w:rsid w:val="00414860"/>
    <w:rsid w:val="004159C8"/>
    <w:rsid w:val="00415E83"/>
    <w:rsid w:val="00417232"/>
    <w:rsid w:val="004206F5"/>
    <w:rsid w:val="0042133D"/>
    <w:rsid w:val="0042171F"/>
    <w:rsid w:val="00421C28"/>
    <w:rsid w:val="00424522"/>
    <w:rsid w:val="00425575"/>
    <w:rsid w:val="0042708C"/>
    <w:rsid w:val="00427386"/>
    <w:rsid w:val="004350E1"/>
    <w:rsid w:val="00437365"/>
    <w:rsid w:val="00441580"/>
    <w:rsid w:val="0044379C"/>
    <w:rsid w:val="004440DF"/>
    <w:rsid w:val="004519E9"/>
    <w:rsid w:val="0045428F"/>
    <w:rsid w:val="00454A89"/>
    <w:rsid w:val="00457CD2"/>
    <w:rsid w:val="00462D79"/>
    <w:rsid w:val="004637DD"/>
    <w:rsid w:val="00463E11"/>
    <w:rsid w:val="00465CAE"/>
    <w:rsid w:val="00472BA4"/>
    <w:rsid w:val="00483579"/>
    <w:rsid w:val="00483F14"/>
    <w:rsid w:val="00485204"/>
    <w:rsid w:val="00487BA1"/>
    <w:rsid w:val="00493113"/>
    <w:rsid w:val="0049695B"/>
    <w:rsid w:val="00497307"/>
    <w:rsid w:val="004A4636"/>
    <w:rsid w:val="004A5128"/>
    <w:rsid w:val="004B0F6F"/>
    <w:rsid w:val="004B26E1"/>
    <w:rsid w:val="004B348E"/>
    <w:rsid w:val="004B616B"/>
    <w:rsid w:val="004C1E21"/>
    <w:rsid w:val="004C4628"/>
    <w:rsid w:val="004D177C"/>
    <w:rsid w:val="004D34CE"/>
    <w:rsid w:val="004D4471"/>
    <w:rsid w:val="004D4484"/>
    <w:rsid w:val="004E10A9"/>
    <w:rsid w:val="004E472F"/>
    <w:rsid w:val="004F00A3"/>
    <w:rsid w:val="004F3A29"/>
    <w:rsid w:val="004F5D61"/>
    <w:rsid w:val="004F643F"/>
    <w:rsid w:val="004F650F"/>
    <w:rsid w:val="00501352"/>
    <w:rsid w:val="00501807"/>
    <w:rsid w:val="005018AA"/>
    <w:rsid w:val="00502250"/>
    <w:rsid w:val="00502FA3"/>
    <w:rsid w:val="005119AE"/>
    <w:rsid w:val="00514E3B"/>
    <w:rsid w:val="0051650A"/>
    <w:rsid w:val="00516AD7"/>
    <w:rsid w:val="00517C87"/>
    <w:rsid w:val="005207E0"/>
    <w:rsid w:val="005253EA"/>
    <w:rsid w:val="005273EA"/>
    <w:rsid w:val="00527DE3"/>
    <w:rsid w:val="0053035C"/>
    <w:rsid w:val="00532BA3"/>
    <w:rsid w:val="00533769"/>
    <w:rsid w:val="00535684"/>
    <w:rsid w:val="0054022E"/>
    <w:rsid w:val="005410F2"/>
    <w:rsid w:val="00541C98"/>
    <w:rsid w:val="00544027"/>
    <w:rsid w:val="00545BD4"/>
    <w:rsid w:val="005510A7"/>
    <w:rsid w:val="00560161"/>
    <w:rsid w:val="00560FF6"/>
    <w:rsid w:val="005656DC"/>
    <w:rsid w:val="005660F1"/>
    <w:rsid w:val="00585EDE"/>
    <w:rsid w:val="00587B85"/>
    <w:rsid w:val="00597A78"/>
    <w:rsid w:val="005A0B66"/>
    <w:rsid w:val="005A15E2"/>
    <w:rsid w:val="005A21C1"/>
    <w:rsid w:val="005B1C96"/>
    <w:rsid w:val="005B41EB"/>
    <w:rsid w:val="005B55E7"/>
    <w:rsid w:val="005B7903"/>
    <w:rsid w:val="005B7B79"/>
    <w:rsid w:val="005C1570"/>
    <w:rsid w:val="005C2182"/>
    <w:rsid w:val="005C74B0"/>
    <w:rsid w:val="005C7787"/>
    <w:rsid w:val="005D1D37"/>
    <w:rsid w:val="005D235E"/>
    <w:rsid w:val="005D7C36"/>
    <w:rsid w:val="005E3A89"/>
    <w:rsid w:val="005E52FD"/>
    <w:rsid w:val="005E5E10"/>
    <w:rsid w:val="005E5F0C"/>
    <w:rsid w:val="005E7D1A"/>
    <w:rsid w:val="005F0303"/>
    <w:rsid w:val="005F03F7"/>
    <w:rsid w:val="005F1FE6"/>
    <w:rsid w:val="005F247D"/>
    <w:rsid w:val="005F4393"/>
    <w:rsid w:val="005F76D1"/>
    <w:rsid w:val="00600BC1"/>
    <w:rsid w:val="00606F8E"/>
    <w:rsid w:val="00610FE4"/>
    <w:rsid w:val="006239DC"/>
    <w:rsid w:val="00623E4B"/>
    <w:rsid w:val="00624CA7"/>
    <w:rsid w:val="0063005C"/>
    <w:rsid w:val="00633F91"/>
    <w:rsid w:val="00636B34"/>
    <w:rsid w:val="00642156"/>
    <w:rsid w:val="00643432"/>
    <w:rsid w:val="00643AE2"/>
    <w:rsid w:val="00645599"/>
    <w:rsid w:val="00647D51"/>
    <w:rsid w:val="006604ED"/>
    <w:rsid w:val="0066256E"/>
    <w:rsid w:val="00666161"/>
    <w:rsid w:val="00667C0C"/>
    <w:rsid w:val="00670580"/>
    <w:rsid w:val="006722E9"/>
    <w:rsid w:val="00674DC2"/>
    <w:rsid w:val="006827E0"/>
    <w:rsid w:val="00684143"/>
    <w:rsid w:val="006845D0"/>
    <w:rsid w:val="00684682"/>
    <w:rsid w:val="00684A2C"/>
    <w:rsid w:val="00690491"/>
    <w:rsid w:val="006919C8"/>
    <w:rsid w:val="00695880"/>
    <w:rsid w:val="0069744F"/>
    <w:rsid w:val="006A0CE3"/>
    <w:rsid w:val="006A1534"/>
    <w:rsid w:val="006A49AB"/>
    <w:rsid w:val="006A7AF9"/>
    <w:rsid w:val="006B34C8"/>
    <w:rsid w:val="006B3AC3"/>
    <w:rsid w:val="006B4D2C"/>
    <w:rsid w:val="006B7D95"/>
    <w:rsid w:val="006C7D5A"/>
    <w:rsid w:val="006D12B0"/>
    <w:rsid w:val="006D2112"/>
    <w:rsid w:val="006D6B5B"/>
    <w:rsid w:val="006E05FD"/>
    <w:rsid w:val="006E3582"/>
    <w:rsid w:val="006E4D79"/>
    <w:rsid w:val="006E6B7F"/>
    <w:rsid w:val="006E7231"/>
    <w:rsid w:val="006F0FB8"/>
    <w:rsid w:val="006F5415"/>
    <w:rsid w:val="0070367E"/>
    <w:rsid w:val="00703C82"/>
    <w:rsid w:val="007046BA"/>
    <w:rsid w:val="007052F3"/>
    <w:rsid w:val="007074F7"/>
    <w:rsid w:val="00712425"/>
    <w:rsid w:val="00722220"/>
    <w:rsid w:val="0072268A"/>
    <w:rsid w:val="00722D8E"/>
    <w:rsid w:val="007519DC"/>
    <w:rsid w:val="007539A6"/>
    <w:rsid w:val="00753A22"/>
    <w:rsid w:val="00755969"/>
    <w:rsid w:val="00774CB2"/>
    <w:rsid w:val="00775A6F"/>
    <w:rsid w:val="00781541"/>
    <w:rsid w:val="00782C86"/>
    <w:rsid w:val="007856AD"/>
    <w:rsid w:val="00787313"/>
    <w:rsid w:val="00787DDE"/>
    <w:rsid w:val="00795F5D"/>
    <w:rsid w:val="00797550"/>
    <w:rsid w:val="007A392B"/>
    <w:rsid w:val="007A590B"/>
    <w:rsid w:val="007B1731"/>
    <w:rsid w:val="007B1E2C"/>
    <w:rsid w:val="007B37A8"/>
    <w:rsid w:val="007B49DF"/>
    <w:rsid w:val="007B66B8"/>
    <w:rsid w:val="007C2A88"/>
    <w:rsid w:val="007C69BF"/>
    <w:rsid w:val="007C7C95"/>
    <w:rsid w:val="007D1213"/>
    <w:rsid w:val="007D3D5C"/>
    <w:rsid w:val="007D66B3"/>
    <w:rsid w:val="007E10FA"/>
    <w:rsid w:val="007E325F"/>
    <w:rsid w:val="007F5050"/>
    <w:rsid w:val="007F6C07"/>
    <w:rsid w:val="00800CFF"/>
    <w:rsid w:val="008011F0"/>
    <w:rsid w:val="00806058"/>
    <w:rsid w:val="008106BF"/>
    <w:rsid w:val="0081256E"/>
    <w:rsid w:val="0081266C"/>
    <w:rsid w:val="00815B2B"/>
    <w:rsid w:val="00816D9A"/>
    <w:rsid w:val="0082298E"/>
    <w:rsid w:val="008251C7"/>
    <w:rsid w:val="00836131"/>
    <w:rsid w:val="00836758"/>
    <w:rsid w:val="00842E2C"/>
    <w:rsid w:val="0084582B"/>
    <w:rsid w:val="0085599A"/>
    <w:rsid w:val="00861730"/>
    <w:rsid w:val="00871920"/>
    <w:rsid w:val="00873B66"/>
    <w:rsid w:val="00874D08"/>
    <w:rsid w:val="008810D2"/>
    <w:rsid w:val="008849B6"/>
    <w:rsid w:val="00884BB6"/>
    <w:rsid w:val="00890920"/>
    <w:rsid w:val="0089303A"/>
    <w:rsid w:val="00893AD9"/>
    <w:rsid w:val="008977C7"/>
    <w:rsid w:val="008A365C"/>
    <w:rsid w:val="008A6F1A"/>
    <w:rsid w:val="008B0DA4"/>
    <w:rsid w:val="008B235D"/>
    <w:rsid w:val="008B4560"/>
    <w:rsid w:val="008C6517"/>
    <w:rsid w:val="008D0566"/>
    <w:rsid w:val="008D1552"/>
    <w:rsid w:val="008D7267"/>
    <w:rsid w:val="008E0B76"/>
    <w:rsid w:val="008E2EEE"/>
    <w:rsid w:val="008E65F4"/>
    <w:rsid w:val="008E7267"/>
    <w:rsid w:val="008F1A07"/>
    <w:rsid w:val="008F2F46"/>
    <w:rsid w:val="008F3B80"/>
    <w:rsid w:val="008F4E0C"/>
    <w:rsid w:val="008F72C9"/>
    <w:rsid w:val="009008CB"/>
    <w:rsid w:val="009018D4"/>
    <w:rsid w:val="00901BC4"/>
    <w:rsid w:val="00901D94"/>
    <w:rsid w:val="00910580"/>
    <w:rsid w:val="00915D78"/>
    <w:rsid w:val="0091687E"/>
    <w:rsid w:val="009265FB"/>
    <w:rsid w:val="0092676C"/>
    <w:rsid w:val="009314B2"/>
    <w:rsid w:val="0093192F"/>
    <w:rsid w:val="00932F2A"/>
    <w:rsid w:val="00941155"/>
    <w:rsid w:val="00941D56"/>
    <w:rsid w:val="0095010D"/>
    <w:rsid w:val="00950274"/>
    <w:rsid w:val="00953643"/>
    <w:rsid w:val="00960A76"/>
    <w:rsid w:val="00960B9D"/>
    <w:rsid w:val="0096223A"/>
    <w:rsid w:val="00963325"/>
    <w:rsid w:val="00963519"/>
    <w:rsid w:val="009801DB"/>
    <w:rsid w:val="0098054E"/>
    <w:rsid w:val="00981110"/>
    <w:rsid w:val="00982E9E"/>
    <w:rsid w:val="00983AE8"/>
    <w:rsid w:val="00986400"/>
    <w:rsid w:val="00987774"/>
    <w:rsid w:val="00992365"/>
    <w:rsid w:val="0099610D"/>
    <w:rsid w:val="009971D0"/>
    <w:rsid w:val="00997D57"/>
    <w:rsid w:val="009A038B"/>
    <w:rsid w:val="009A09B0"/>
    <w:rsid w:val="009A36C6"/>
    <w:rsid w:val="009A3AA0"/>
    <w:rsid w:val="009A6462"/>
    <w:rsid w:val="009A7614"/>
    <w:rsid w:val="009B4ACA"/>
    <w:rsid w:val="009B5092"/>
    <w:rsid w:val="009B7B0F"/>
    <w:rsid w:val="009C0AF9"/>
    <w:rsid w:val="009D2DF0"/>
    <w:rsid w:val="009E0BD9"/>
    <w:rsid w:val="009E1B3D"/>
    <w:rsid w:val="009E1F0C"/>
    <w:rsid w:val="009E3B8F"/>
    <w:rsid w:val="009E51E9"/>
    <w:rsid w:val="009E56F9"/>
    <w:rsid w:val="009E7324"/>
    <w:rsid w:val="009F4C75"/>
    <w:rsid w:val="009F53D3"/>
    <w:rsid w:val="009F729B"/>
    <w:rsid w:val="00A02984"/>
    <w:rsid w:val="00A029A2"/>
    <w:rsid w:val="00A0547B"/>
    <w:rsid w:val="00A055DA"/>
    <w:rsid w:val="00A06BB5"/>
    <w:rsid w:val="00A102B8"/>
    <w:rsid w:val="00A13CC2"/>
    <w:rsid w:val="00A36D97"/>
    <w:rsid w:val="00A36E78"/>
    <w:rsid w:val="00A37BA3"/>
    <w:rsid w:val="00A41EC4"/>
    <w:rsid w:val="00A42A2A"/>
    <w:rsid w:val="00A43A1B"/>
    <w:rsid w:val="00A441FB"/>
    <w:rsid w:val="00A47D0E"/>
    <w:rsid w:val="00A51805"/>
    <w:rsid w:val="00A524FF"/>
    <w:rsid w:val="00A562A9"/>
    <w:rsid w:val="00A56486"/>
    <w:rsid w:val="00A56980"/>
    <w:rsid w:val="00A61143"/>
    <w:rsid w:val="00A645E1"/>
    <w:rsid w:val="00A65879"/>
    <w:rsid w:val="00A65FB0"/>
    <w:rsid w:val="00A6646E"/>
    <w:rsid w:val="00A66B6C"/>
    <w:rsid w:val="00A67D99"/>
    <w:rsid w:val="00A74505"/>
    <w:rsid w:val="00A821C7"/>
    <w:rsid w:val="00A84B14"/>
    <w:rsid w:val="00A858B4"/>
    <w:rsid w:val="00A9573A"/>
    <w:rsid w:val="00A95D6F"/>
    <w:rsid w:val="00AA2F8E"/>
    <w:rsid w:val="00AA5CC3"/>
    <w:rsid w:val="00AB02CA"/>
    <w:rsid w:val="00AB1F5F"/>
    <w:rsid w:val="00AB69B7"/>
    <w:rsid w:val="00AC0EE1"/>
    <w:rsid w:val="00AC124B"/>
    <w:rsid w:val="00AC1DEE"/>
    <w:rsid w:val="00AD05D4"/>
    <w:rsid w:val="00AD0CDB"/>
    <w:rsid w:val="00AE086B"/>
    <w:rsid w:val="00AE313F"/>
    <w:rsid w:val="00AE3FF3"/>
    <w:rsid w:val="00AE49C0"/>
    <w:rsid w:val="00AE49FA"/>
    <w:rsid w:val="00AE7044"/>
    <w:rsid w:val="00AF05F8"/>
    <w:rsid w:val="00AF12F5"/>
    <w:rsid w:val="00AF285B"/>
    <w:rsid w:val="00AF2945"/>
    <w:rsid w:val="00AF571D"/>
    <w:rsid w:val="00AF58E2"/>
    <w:rsid w:val="00AF5FD8"/>
    <w:rsid w:val="00B04D8A"/>
    <w:rsid w:val="00B070A6"/>
    <w:rsid w:val="00B133FC"/>
    <w:rsid w:val="00B160F1"/>
    <w:rsid w:val="00B2083B"/>
    <w:rsid w:val="00B22412"/>
    <w:rsid w:val="00B313E0"/>
    <w:rsid w:val="00B336B1"/>
    <w:rsid w:val="00B40DCF"/>
    <w:rsid w:val="00B4207C"/>
    <w:rsid w:val="00B431BF"/>
    <w:rsid w:val="00B45B78"/>
    <w:rsid w:val="00B4608F"/>
    <w:rsid w:val="00B51D2C"/>
    <w:rsid w:val="00B528E8"/>
    <w:rsid w:val="00B5419D"/>
    <w:rsid w:val="00B57F67"/>
    <w:rsid w:val="00B62247"/>
    <w:rsid w:val="00B64BF0"/>
    <w:rsid w:val="00B65482"/>
    <w:rsid w:val="00B77D3F"/>
    <w:rsid w:val="00B81EBB"/>
    <w:rsid w:val="00B83CB5"/>
    <w:rsid w:val="00B87841"/>
    <w:rsid w:val="00B91D5B"/>
    <w:rsid w:val="00BA3D6E"/>
    <w:rsid w:val="00BB253C"/>
    <w:rsid w:val="00BB2B09"/>
    <w:rsid w:val="00BB4EFF"/>
    <w:rsid w:val="00BC1A88"/>
    <w:rsid w:val="00BC3394"/>
    <w:rsid w:val="00BD7D32"/>
    <w:rsid w:val="00BE6CB5"/>
    <w:rsid w:val="00BE7B6B"/>
    <w:rsid w:val="00BF1C63"/>
    <w:rsid w:val="00C005A6"/>
    <w:rsid w:val="00C12B66"/>
    <w:rsid w:val="00C13154"/>
    <w:rsid w:val="00C15E3C"/>
    <w:rsid w:val="00C26A8E"/>
    <w:rsid w:val="00C2712A"/>
    <w:rsid w:val="00C271A7"/>
    <w:rsid w:val="00C2741E"/>
    <w:rsid w:val="00C3233A"/>
    <w:rsid w:val="00C345B8"/>
    <w:rsid w:val="00C35547"/>
    <w:rsid w:val="00C356CF"/>
    <w:rsid w:val="00C35CCD"/>
    <w:rsid w:val="00C365B2"/>
    <w:rsid w:val="00C41F4E"/>
    <w:rsid w:val="00C4243E"/>
    <w:rsid w:val="00C430C8"/>
    <w:rsid w:val="00C43CAD"/>
    <w:rsid w:val="00C474F1"/>
    <w:rsid w:val="00C47F58"/>
    <w:rsid w:val="00C52F77"/>
    <w:rsid w:val="00C54887"/>
    <w:rsid w:val="00C5525A"/>
    <w:rsid w:val="00C66EC7"/>
    <w:rsid w:val="00C71EBE"/>
    <w:rsid w:val="00C730A8"/>
    <w:rsid w:val="00C81989"/>
    <w:rsid w:val="00C82634"/>
    <w:rsid w:val="00C833FC"/>
    <w:rsid w:val="00C90732"/>
    <w:rsid w:val="00C91177"/>
    <w:rsid w:val="00C93CDB"/>
    <w:rsid w:val="00C94EDD"/>
    <w:rsid w:val="00C952DC"/>
    <w:rsid w:val="00C97179"/>
    <w:rsid w:val="00CA184B"/>
    <w:rsid w:val="00CA6AB4"/>
    <w:rsid w:val="00CB0016"/>
    <w:rsid w:val="00CB2451"/>
    <w:rsid w:val="00CB59B7"/>
    <w:rsid w:val="00CB6F6D"/>
    <w:rsid w:val="00CC22CF"/>
    <w:rsid w:val="00CC2C0D"/>
    <w:rsid w:val="00CC5EB1"/>
    <w:rsid w:val="00CC7BF0"/>
    <w:rsid w:val="00CD3954"/>
    <w:rsid w:val="00CE200E"/>
    <w:rsid w:val="00CE35A3"/>
    <w:rsid w:val="00CE3679"/>
    <w:rsid w:val="00CE6A27"/>
    <w:rsid w:val="00CF12B3"/>
    <w:rsid w:val="00D1199F"/>
    <w:rsid w:val="00D13FBC"/>
    <w:rsid w:val="00D217B9"/>
    <w:rsid w:val="00D24F71"/>
    <w:rsid w:val="00D30F14"/>
    <w:rsid w:val="00D3227E"/>
    <w:rsid w:val="00D42C0F"/>
    <w:rsid w:val="00D43A21"/>
    <w:rsid w:val="00D44FA2"/>
    <w:rsid w:val="00D45FAA"/>
    <w:rsid w:val="00D55BD4"/>
    <w:rsid w:val="00D55C1D"/>
    <w:rsid w:val="00D60993"/>
    <w:rsid w:val="00D60B43"/>
    <w:rsid w:val="00D66C2A"/>
    <w:rsid w:val="00D7254B"/>
    <w:rsid w:val="00D72CDE"/>
    <w:rsid w:val="00D73424"/>
    <w:rsid w:val="00D77C42"/>
    <w:rsid w:val="00D929D6"/>
    <w:rsid w:val="00D94C60"/>
    <w:rsid w:val="00DA1810"/>
    <w:rsid w:val="00DA485F"/>
    <w:rsid w:val="00DA5D61"/>
    <w:rsid w:val="00DA62E9"/>
    <w:rsid w:val="00DA769E"/>
    <w:rsid w:val="00DB096C"/>
    <w:rsid w:val="00DB1B58"/>
    <w:rsid w:val="00DB4994"/>
    <w:rsid w:val="00DB7A74"/>
    <w:rsid w:val="00DC5C4E"/>
    <w:rsid w:val="00DC6B4B"/>
    <w:rsid w:val="00DC709D"/>
    <w:rsid w:val="00DD29D5"/>
    <w:rsid w:val="00DD2E26"/>
    <w:rsid w:val="00DD4DDA"/>
    <w:rsid w:val="00DE0B7D"/>
    <w:rsid w:val="00DE2400"/>
    <w:rsid w:val="00DE7947"/>
    <w:rsid w:val="00DF05E5"/>
    <w:rsid w:val="00DF10D8"/>
    <w:rsid w:val="00DF2A13"/>
    <w:rsid w:val="00DF3B8B"/>
    <w:rsid w:val="00DF504A"/>
    <w:rsid w:val="00DF6219"/>
    <w:rsid w:val="00DF7552"/>
    <w:rsid w:val="00DF7B4A"/>
    <w:rsid w:val="00E01523"/>
    <w:rsid w:val="00E01AC2"/>
    <w:rsid w:val="00E130D0"/>
    <w:rsid w:val="00E20E53"/>
    <w:rsid w:val="00E2764E"/>
    <w:rsid w:val="00E30BCB"/>
    <w:rsid w:val="00E36560"/>
    <w:rsid w:val="00E42D94"/>
    <w:rsid w:val="00E439C5"/>
    <w:rsid w:val="00E50CBF"/>
    <w:rsid w:val="00E51822"/>
    <w:rsid w:val="00E52D80"/>
    <w:rsid w:val="00E55FF4"/>
    <w:rsid w:val="00E56CD8"/>
    <w:rsid w:val="00E6096F"/>
    <w:rsid w:val="00E633A3"/>
    <w:rsid w:val="00E82CFB"/>
    <w:rsid w:val="00E875BA"/>
    <w:rsid w:val="00E9190C"/>
    <w:rsid w:val="00E95F7B"/>
    <w:rsid w:val="00EA06A7"/>
    <w:rsid w:val="00EA2181"/>
    <w:rsid w:val="00EA3F0C"/>
    <w:rsid w:val="00EA79FB"/>
    <w:rsid w:val="00EB09DC"/>
    <w:rsid w:val="00EB4F65"/>
    <w:rsid w:val="00EB54A3"/>
    <w:rsid w:val="00EC0423"/>
    <w:rsid w:val="00EC6C84"/>
    <w:rsid w:val="00EC72F7"/>
    <w:rsid w:val="00ED1E86"/>
    <w:rsid w:val="00ED6B40"/>
    <w:rsid w:val="00ED7DC1"/>
    <w:rsid w:val="00EE12AF"/>
    <w:rsid w:val="00EF2CAC"/>
    <w:rsid w:val="00EF4F58"/>
    <w:rsid w:val="00EF5D45"/>
    <w:rsid w:val="00F060F9"/>
    <w:rsid w:val="00F06271"/>
    <w:rsid w:val="00F07D2B"/>
    <w:rsid w:val="00F10496"/>
    <w:rsid w:val="00F10D95"/>
    <w:rsid w:val="00F11DA6"/>
    <w:rsid w:val="00F1222F"/>
    <w:rsid w:val="00F1268F"/>
    <w:rsid w:val="00F13753"/>
    <w:rsid w:val="00F22E3D"/>
    <w:rsid w:val="00F25AE0"/>
    <w:rsid w:val="00F30D77"/>
    <w:rsid w:val="00F31079"/>
    <w:rsid w:val="00F312F4"/>
    <w:rsid w:val="00F40786"/>
    <w:rsid w:val="00F40E1D"/>
    <w:rsid w:val="00F43508"/>
    <w:rsid w:val="00F511A3"/>
    <w:rsid w:val="00F52421"/>
    <w:rsid w:val="00F53B82"/>
    <w:rsid w:val="00F566AA"/>
    <w:rsid w:val="00F609B5"/>
    <w:rsid w:val="00F62955"/>
    <w:rsid w:val="00F669DD"/>
    <w:rsid w:val="00F7189E"/>
    <w:rsid w:val="00F7310C"/>
    <w:rsid w:val="00F75104"/>
    <w:rsid w:val="00F83182"/>
    <w:rsid w:val="00F83A78"/>
    <w:rsid w:val="00F83BBF"/>
    <w:rsid w:val="00F845E9"/>
    <w:rsid w:val="00F8571D"/>
    <w:rsid w:val="00F91148"/>
    <w:rsid w:val="00FA0063"/>
    <w:rsid w:val="00FA00AC"/>
    <w:rsid w:val="00FA6F78"/>
    <w:rsid w:val="00FB3706"/>
    <w:rsid w:val="00FB588C"/>
    <w:rsid w:val="00FB5EDA"/>
    <w:rsid w:val="00FB63DC"/>
    <w:rsid w:val="00FC0506"/>
    <w:rsid w:val="00FC1FAD"/>
    <w:rsid w:val="00FC23C2"/>
    <w:rsid w:val="00FC318B"/>
    <w:rsid w:val="00FC324C"/>
    <w:rsid w:val="00FC3B4D"/>
    <w:rsid w:val="00FC6446"/>
    <w:rsid w:val="00FC6E9C"/>
    <w:rsid w:val="00FD0692"/>
    <w:rsid w:val="00FD3562"/>
    <w:rsid w:val="00FD3632"/>
    <w:rsid w:val="00FD406D"/>
    <w:rsid w:val="00FD7C14"/>
    <w:rsid w:val="00FE6CA5"/>
    <w:rsid w:val="00FF1756"/>
    <w:rsid w:val="00FF2E16"/>
    <w:rsid w:val="00FF3628"/>
    <w:rsid w:val="00FF46F3"/>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5F"/>
    <w:pPr>
      <w:spacing w:after="200" w:line="276" w:lineRule="auto"/>
    </w:pPr>
    <w:rPr>
      <w:sz w:val="22"/>
      <w:szCs w:val="22"/>
    </w:rPr>
  </w:style>
  <w:style w:type="paragraph" w:styleId="Heading1">
    <w:name w:val="heading 1"/>
    <w:basedOn w:val="Normal"/>
    <w:next w:val="Normal"/>
    <w:link w:val="Heading1Char"/>
    <w:uiPriority w:val="9"/>
    <w:qFormat/>
    <w:rsid w:val="00C54887"/>
    <w:pPr>
      <w:numPr>
        <w:numId w:val="31"/>
      </w:numPr>
      <w:outlineLvl w:val="0"/>
    </w:pPr>
    <w:rPr>
      <w:b/>
      <w:color w:val="E36C0A"/>
      <w:sz w:val="28"/>
      <w:szCs w:val="28"/>
    </w:rPr>
  </w:style>
  <w:style w:type="paragraph" w:styleId="Heading2">
    <w:name w:val="heading 2"/>
    <w:basedOn w:val="Normal"/>
    <w:next w:val="Normal"/>
    <w:link w:val="Heading2Char"/>
    <w:uiPriority w:val="9"/>
    <w:unhideWhenUsed/>
    <w:qFormat/>
    <w:rsid w:val="00C54887"/>
    <w:pPr>
      <w:spacing w:after="0"/>
      <w:contextualSpacing/>
      <w:outlineLvl w:val="1"/>
    </w:pPr>
    <w:rPr>
      <w:b/>
      <w:color w:val="0E4588"/>
      <w:sz w:val="24"/>
    </w:rPr>
  </w:style>
  <w:style w:type="paragraph" w:styleId="Heading3">
    <w:name w:val="heading 3"/>
    <w:basedOn w:val="Normal"/>
    <w:next w:val="Normal"/>
    <w:link w:val="Heading3Char"/>
    <w:uiPriority w:val="9"/>
    <w:unhideWhenUsed/>
    <w:qFormat/>
    <w:rsid w:val="00C54887"/>
    <w:pPr>
      <w:spacing w:after="0"/>
      <w:outlineLvl w:val="2"/>
    </w:pPr>
    <w:rPr>
      <w:i/>
      <w:color w:val="E36C0A"/>
    </w:rPr>
  </w:style>
  <w:style w:type="paragraph" w:styleId="Heading4">
    <w:name w:val="heading 4"/>
    <w:basedOn w:val="Normal"/>
    <w:next w:val="Normal"/>
    <w:link w:val="Heading4Char"/>
    <w:uiPriority w:val="9"/>
    <w:unhideWhenUsed/>
    <w:qFormat/>
    <w:rsid w:val="00C54887"/>
    <w:pPr>
      <w:keepNext/>
      <w:keepLines/>
      <w:spacing w:before="200" w:after="0"/>
      <w:outlineLvl w:val="3"/>
    </w:pPr>
    <w:rPr>
      <w:rFonts w:ascii="Cambria" w:eastAsia="Times New Roman" w:hAnsi="Cambria"/>
      <w:b/>
      <w:bCs/>
      <w:i/>
      <w:iCs/>
      <w:color w:val="5B9BD5"/>
    </w:rPr>
  </w:style>
  <w:style w:type="paragraph" w:styleId="Heading5">
    <w:name w:val="heading 5"/>
    <w:basedOn w:val="Normal"/>
    <w:next w:val="Normal"/>
    <w:link w:val="Heading5Char"/>
    <w:uiPriority w:val="9"/>
    <w:semiHidden/>
    <w:unhideWhenUsed/>
    <w:qFormat/>
    <w:rsid w:val="00986400"/>
    <w:pPr>
      <w:keepNext/>
      <w:keepLines/>
      <w:numPr>
        <w:ilvl w:val="4"/>
        <w:numId w:val="31"/>
      </w:numPr>
      <w:spacing w:before="200" w:after="0"/>
      <w:outlineLvl w:val="4"/>
    </w:pPr>
    <w:rPr>
      <w:rFonts w:ascii="Cambria" w:eastAsia="Times New Roman" w:hAnsi="Cambria"/>
      <w:color w:val="1F4D78"/>
    </w:rPr>
  </w:style>
  <w:style w:type="paragraph" w:styleId="Heading6">
    <w:name w:val="heading 6"/>
    <w:basedOn w:val="Normal"/>
    <w:next w:val="Normal"/>
    <w:link w:val="Heading6Char"/>
    <w:uiPriority w:val="9"/>
    <w:semiHidden/>
    <w:unhideWhenUsed/>
    <w:qFormat/>
    <w:rsid w:val="00986400"/>
    <w:pPr>
      <w:keepNext/>
      <w:keepLines/>
      <w:numPr>
        <w:ilvl w:val="5"/>
        <w:numId w:val="31"/>
      </w:numPr>
      <w:spacing w:before="200" w:after="0"/>
      <w:outlineLvl w:val="5"/>
    </w:pPr>
    <w:rPr>
      <w:rFonts w:ascii="Cambria" w:eastAsia="Times New Roman" w:hAnsi="Cambria"/>
      <w:i/>
      <w:iCs/>
      <w:color w:val="1F4D78"/>
    </w:rPr>
  </w:style>
  <w:style w:type="paragraph" w:styleId="Heading7">
    <w:name w:val="heading 7"/>
    <w:basedOn w:val="Normal"/>
    <w:next w:val="Normal"/>
    <w:link w:val="Heading7Char"/>
    <w:uiPriority w:val="9"/>
    <w:semiHidden/>
    <w:unhideWhenUsed/>
    <w:qFormat/>
    <w:rsid w:val="00986400"/>
    <w:pPr>
      <w:keepNext/>
      <w:keepLines/>
      <w:numPr>
        <w:ilvl w:val="6"/>
        <w:numId w:val="3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86400"/>
    <w:pPr>
      <w:keepNext/>
      <w:keepLines/>
      <w:numPr>
        <w:ilvl w:val="7"/>
        <w:numId w:val="3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86400"/>
    <w:pPr>
      <w:keepNext/>
      <w:keepLines/>
      <w:numPr>
        <w:ilvl w:val="8"/>
        <w:numId w:val="3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E83"/>
    <w:rPr>
      <w:color w:val="0000FF"/>
      <w:u w:val="single"/>
    </w:rPr>
  </w:style>
  <w:style w:type="paragraph" w:styleId="BalloonText">
    <w:name w:val="Balloon Text"/>
    <w:basedOn w:val="Normal"/>
    <w:link w:val="BalloonTextChar"/>
    <w:uiPriority w:val="99"/>
    <w:semiHidden/>
    <w:unhideWhenUsed/>
    <w:rsid w:val="00415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83"/>
    <w:rPr>
      <w:rFonts w:ascii="Tahoma" w:hAnsi="Tahoma" w:cs="Tahoma"/>
      <w:sz w:val="16"/>
      <w:szCs w:val="16"/>
    </w:rPr>
  </w:style>
  <w:style w:type="table" w:styleId="TableGrid">
    <w:name w:val="Table Grid"/>
    <w:basedOn w:val="TableNormal"/>
    <w:uiPriority w:val="59"/>
    <w:rsid w:val="003C4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722E9"/>
    <w:rPr>
      <w:b/>
      <w:color w:val="0E4588"/>
      <w:sz w:val="24"/>
      <w:szCs w:val="22"/>
    </w:rPr>
  </w:style>
  <w:style w:type="paragraph" w:styleId="ListParagraph">
    <w:name w:val="List Paragraph"/>
    <w:basedOn w:val="Normal"/>
    <w:uiPriority w:val="34"/>
    <w:qFormat/>
    <w:rsid w:val="00310E88"/>
    <w:pPr>
      <w:spacing w:line="252" w:lineRule="auto"/>
      <w:ind w:left="720"/>
      <w:contextualSpacing/>
    </w:pPr>
    <w:rPr>
      <w:rFonts w:eastAsia="Times New Roman"/>
      <w:sz w:val="24"/>
    </w:rPr>
  </w:style>
  <w:style w:type="paragraph" w:styleId="FootnoteText">
    <w:name w:val="footnote text"/>
    <w:basedOn w:val="Normal"/>
    <w:link w:val="FootnoteTextChar"/>
    <w:uiPriority w:val="99"/>
    <w:semiHidden/>
    <w:unhideWhenUsed/>
    <w:rsid w:val="00310E8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310E8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10E88"/>
    <w:rPr>
      <w:vertAlign w:val="superscript"/>
    </w:rPr>
  </w:style>
  <w:style w:type="table" w:customStyle="1" w:styleId="LightShading-Accent11">
    <w:name w:val="Light Shading - Accent 11"/>
    <w:basedOn w:val="TableNormal"/>
    <w:uiPriority w:val="60"/>
    <w:rsid w:val="00310E88"/>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Header">
    <w:name w:val="header"/>
    <w:basedOn w:val="Normal"/>
    <w:link w:val="HeaderChar"/>
    <w:uiPriority w:val="99"/>
    <w:unhideWhenUsed/>
    <w:rsid w:val="0009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4"/>
  </w:style>
  <w:style w:type="paragraph" w:styleId="Footer">
    <w:name w:val="footer"/>
    <w:basedOn w:val="Normal"/>
    <w:link w:val="FooterChar"/>
    <w:uiPriority w:val="99"/>
    <w:unhideWhenUsed/>
    <w:rsid w:val="0009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4"/>
  </w:style>
  <w:style w:type="character" w:styleId="CommentReference">
    <w:name w:val="annotation reference"/>
    <w:basedOn w:val="DefaultParagraphFont"/>
    <w:uiPriority w:val="99"/>
    <w:semiHidden/>
    <w:unhideWhenUsed/>
    <w:rsid w:val="00131EEA"/>
    <w:rPr>
      <w:sz w:val="16"/>
      <w:szCs w:val="16"/>
    </w:rPr>
  </w:style>
  <w:style w:type="paragraph" w:styleId="CommentText">
    <w:name w:val="annotation text"/>
    <w:basedOn w:val="Normal"/>
    <w:link w:val="CommentTextChar"/>
    <w:uiPriority w:val="99"/>
    <w:unhideWhenUsed/>
    <w:rsid w:val="00131EEA"/>
    <w:pPr>
      <w:spacing w:line="240" w:lineRule="auto"/>
    </w:pPr>
    <w:rPr>
      <w:sz w:val="20"/>
      <w:szCs w:val="20"/>
    </w:rPr>
  </w:style>
  <w:style w:type="character" w:customStyle="1" w:styleId="CommentTextChar">
    <w:name w:val="Comment Text Char"/>
    <w:basedOn w:val="DefaultParagraphFont"/>
    <w:link w:val="CommentText"/>
    <w:uiPriority w:val="99"/>
    <w:rsid w:val="00131EEA"/>
    <w:rPr>
      <w:sz w:val="20"/>
      <w:szCs w:val="20"/>
    </w:rPr>
  </w:style>
  <w:style w:type="paragraph" w:styleId="CommentSubject">
    <w:name w:val="annotation subject"/>
    <w:basedOn w:val="CommentText"/>
    <w:next w:val="CommentText"/>
    <w:link w:val="CommentSubjectChar"/>
    <w:uiPriority w:val="99"/>
    <w:semiHidden/>
    <w:unhideWhenUsed/>
    <w:rsid w:val="00131EEA"/>
    <w:rPr>
      <w:b/>
      <w:bCs/>
    </w:rPr>
  </w:style>
  <w:style w:type="character" w:customStyle="1" w:styleId="CommentSubjectChar">
    <w:name w:val="Comment Subject Char"/>
    <w:basedOn w:val="CommentTextChar"/>
    <w:link w:val="CommentSubject"/>
    <w:uiPriority w:val="99"/>
    <w:semiHidden/>
    <w:rsid w:val="00131EEA"/>
    <w:rPr>
      <w:b/>
      <w:bCs/>
      <w:sz w:val="20"/>
      <w:szCs w:val="20"/>
    </w:rPr>
  </w:style>
  <w:style w:type="paragraph" w:styleId="EndnoteText">
    <w:name w:val="endnote text"/>
    <w:basedOn w:val="Normal"/>
    <w:link w:val="EndnoteTextChar"/>
    <w:uiPriority w:val="99"/>
    <w:semiHidden/>
    <w:unhideWhenUsed/>
    <w:rsid w:val="00F13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3753"/>
    <w:rPr>
      <w:sz w:val="20"/>
      <w:szCs w:val="20"/>
    </w:rPr>
  </w:style>
  <w:style w:type="character" w:styleId="EndnoteReference">
    <w:name w:val="endnote reference"/>
    <w:basedOn w:val="DefaultParagraphFont"/>
    <w:uiPriority w:val="99"/>
    <w:semiHidden/>
    <w:unhideWhenUsed/>
    <w:rsid w:val="00F13753"/>
    <w:rPr>
      <w:vertAlign w:val="superscript"/>
    </w:rPr>
  </w:style>
  <w:style w:type="paragraph" w:customStyle="1" w:styleId="Default">
    <w:name w:val="Default"/>
    <w:rsid w:val="00CC2C0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CC2C0D"/>
    <w:pPr>
      <w:spacing w:before="100" w:beforeAutospacing="1" w:after="100" w:afterAutospacing="1" w:line="240" w:lineRule="auto"/>
    </w:pPr>
    <w:rPr>
      <w:rFonts w:ascii="Times New Roman" w:eastAsia="Times New Roman" w:hAnsi="Times New Roman"/>
      <w:sz w:val="24"/>
      <w:szCs w:val="24"/>
    </w:rPr>
  </w:style>
  <w:style w:type="table" w:customStyle="1" w:styleId="LightShading-Accent111">
    <w:name w:val="Light Shading - Accent 111"/>
    <w:basedOn w:val="TableNormal"/>
    <w:uiPriority w:val="60"/>
    <w:rsid w:val="00C35547"/>
    <w:rPr>
      <w:rFonts w:eastAsia="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Revision">
    <w:name w:val="Revision"/>
    <w:hidden/>
    <w:uiPriority w:val="99"/>
    <w:semiHidden/>
    <w:rsid w:val="00E439C5"/>
    <w:rPr>
      <w:sz w:val="22"/>
      <w:szCs w:val="22"/>
    </w:rPr>
  </w:style>
  <w:style w:type="character" w:styleId="FollowedHyperlink">
    <w:name w:val="FollowedHyperlink"/>
    <w:basedOn w:val="DefaultParagraphFont"/>
    <w:uiPriority w:val="99"/>
    <w:semiHidden/>
    <w:unhideWhenUsed/>
    <w:rsid w:val="00D55C1D"/>
    <w:rPr>
      <w:color w:val="800080"/>
      <w:u w:val="single"/>
    </w:rPr>
  </w:style>
  <w:style w:type="paragraph" w:styleId="Caption">
    <w:name w:val="caption"/>
    <w:basedOn w:val="Normal"/>
    <w:next w:val="Normal"/>
    <w:uiPriority w:val="35"/>
    <w:unhideWhenUsed/>
    <w:qFormat/>
    <w:rsid w:val="00A9573A"/>
    <w:pPr>
      <w:spacing w:line="240" w:lineRule="auto"/>
    </w:pPr>
    <w:rPr>
      <w:b/>
      <w:bCs/>
      <w:color w:val="5B9BD5"/>
      <w:sz w:val="18"/>
      <w:szCs w:val="18"/>
    </w:rPr>
  </w:style>
  <w:style w:type="character" w:customStyle="1" w:styleId="Heading1Char">
    <w:name w:val="Heading 1 Char"/>
    <w:basedOn w:val="DefaultParagraphFont"/>
    <w:link w:val="Heading1"/>
    <w:uiPriority w:val="9"/>
    <w:rsid w:val="00C54887"/>
    <w:rPr>
      <w:b/>
      <w:color w:val="E36C0A"/>
      <w:sz w:val="28"/>
      <w:szCs w:val="28"/>
    </w:rPr>
  </w:style>
  <w:style w:type="character" w:customStyle="1" w:styleId="Heading3Char">
    <w:name w:val="Heading 3 Char"/>
    <w:basedOn w:val="DefaultParagraphFont"/>
    <w:link w:val="Heading3"/>
    <w:uiPriority w:val="9"/>
    <w:rsid w:val="005C2182"/>
    <w:rPr>
      <w:i/>
      <w:color w:val="E36C0A"/>
      <w:sz w:val="22"/>
      <w:szCs w:val="22"/>
    </w:rPr>
  </w:style>
  <w:style w:type="character" w:customStyle="1" w:styleId="Heading4Char">
    <w:name w:val="Heading 4 Char"/>
    <w:basedOn w:val="DefaultParagraphFont"/>
    <w:link w:val="Heading4"/>
    <w:uiPriority w:val="9"/>
    <w:rsid w:val="00986400"/>
    <w:rPr>
      <w:rFonts w:ascii="Cambria" w:eastAsia="Times New Roman" w:hAnsi="Cambria"/>
      <w:b/>
      <w:bCs/>
      <w:i/>
      <w:iCs/>
      <w:color w:val="5B9BD5"/>
      <w:sz w:val="22"/>
      <w:szCs w:val="22"/>
    </w:rPr>
  </w:style>
  <w:style w:type="character" w:customStyle="1" w:styleId="Heading5Char">
    <w:name w:val="Heading 5 Char"/>
    <w:basedOn w:val="DefaultParagraphFont"/>
    <w:link w:val="Heading5"/>
    <w:uiPriority w:val="9"/>
    <w:semiHidden/>
    <w:rsid w:val="00986400"/>
    <w:rPr>
      <w:rFonts w:ascii="Cambria" w:eastAsia="Times New Roman" w:hAnsi="Cambria"/>
      <w:color w:val="1F4D78"/>
      <w:sz w:val="22"/>
      <w:szCs w:val="22"/>
    </w:rPr>
  </w:style>
  <w:style w:type="character" w:customStyle="1" w:styleId="Heading6Char">
    <w:name w:val="Heading 6 Char"/>
    <w:basedOn w:val="DefaultParagraphFont"/>
    <w:link w:val="Heading6"/>
    <w:uiPriority w:val="9"/>
    <w:semiHidden/>
    <w:rsid w:val="00986400"/>
    <w:rPr>
      <w:rFonts w:ascii="Cambria" w:eastAsia="Times New Roman" w:hAnsi="Cambria"/>
      <w:i/>
      <w:iCs/>
      <w:color w:val="1F4D78"/>
      <w:sz w:val="22"/>
      <w:szCs w:val="22"/>
    </w:rPr>
  </w:style>
  <w:style w:type="character" w:customStyle="1" w:styleId="Heading7Char">
    <w:name w:val="Heading 7 Char"/>
    <w:basedOn w:val="DefaultParagraphFont"/>
    <w:link w:val="Heading7"/>
    <w:uiPriority w:val="9"/>
    <w:semiHidden/>
    <w:rsid w:val="00986400"/>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986400"/>
    <w:rPr>
      <w:rFonts w:ascii="Cambria" w:eastAsia="Times New Roman" w:hAnsi="Cambria"/>
      <w:color w:val="404040"/>
    </w:rPr>
  </w:style>
  <w:style w:type="character" w:customStyle="1" w:styleId="Heading9Char">
    <w:name w:val="Heading 9 Char"/>
    <w:basedOn w:val="DefaultParagraphFont"/>
    <w:link w:val="Heading9"/>
    <w:uiPriority w:val="9"/>
    <w:semiHidden/>
    <w:rsid w:val="00986400"/>
    <w:rPr>
      <w:rFonts w:ascii="Cambria" w:eastAsia="Times New Roman" w:hAnsi="Cambria"/>
      <w:i/>
      <w:iCs/>
      <w:color w:val="404040"/>
    </w:rPr>
  </w:style>
  <w:style w:type="paragraph" w:styleId="NoSpacing">
    <w:name w:val="No Spacing"/>
    <w:basedOn w:val="Caption"/>
    <w:uiPriority w:val="1"/>
    <w:qFormat/>
    <w:rsid w:val="00483F14"/>
    <w:pPr>
      <w:keepNext/>
      <w:spacing w:after="0"/>
    </w:pPr>
    <w:rPr>
      <w:color w:val="auto"/>
      <w:sz w:val="20"/>
      <w:szCs w:val="20"/>
    </w:rPr>
  </w:style>
  <w:style w:type="paragraph" w:styleId="TOCHeading">
    <w:name w:val="TOC Heading"/>
    <w:basedOn w:val="Heading1"/>
    <w:next w:val="Normal"/>
    <w:uiPriority w:val="39"/>
    <w:semiHidden/>
    <w:unhideWhenUsed/>
    <w:qFormat/>
    <w:rsid w:val="00D45FAA"/>
    <w:pPr>
      <w:keepNext/>
      <w:keepLines/>
      <w:numPr>
        <w:numId w:val="0"/>
      </w:numPr>
      <w:spacing w:before="480" w:after="0"/>
      <w:outlineLvl w:val="9"/>
    </w:pPr>
    <w:rPr>
      <w:rFonts w:ascii="Cambria" w:eastAsia="Times New Roman" w:hAnsi="Cambria"/>
      <w:bCs/>
      <w:color w:val="2E74B5"/>
      <w:lang w:eastAsia="ja-JP"/>
    </w:rPr>
  </w:style>
  <w:style w:type="paragraph" w:styleId="TOC1">
    <w:name w:val="toc 1"/>
    <w:basedOn w:val="Normal"/>
    <w:next w:val="Normal"/>
    <w:autoRedefine/>
    <w:uiPriority w:val="39"/>
    <w:unhideWhenUsed/>
    <w:qFormat/>
    <w:rsid w:val="00D45FAA"/>
    <w:pPr>
      <w:spacing w:before="120" w:after="120"/>
    </w:pPr>
    <w:rPr>
      <w:b/>
      <w:bCs/>
      <w:caps/>
      <w:sz w:val="20"/>
      <w:szCs w:val="20"/>
    </w:rPr>
  </w:style>
  <w:style w:type="paragraph" w:styleId="TOC3">
    <w:name w:val="toc 3"/>
    <w:basedOn w:val="Normal"/>
    <w:next w:val="Normal"/>
    <w:autoRedefine/>
    <w:uiPriority w:val="39"/>
    <w:unhideWhenUsed/>
    <w:qFormat/>
    <w:rsid w:val="00D45FAA"/>
    <w:pPr>
      <w:spacing w:after="0"/>
      <w:ind w:left="440"/>
    </w:pPr>
    <w:rPr>
      <w:i/>
      <w:iCs/>
      <w:sz w:val="20"/>
      <w:szCs w:val="20"/>
    </w:rPr>
  </w:style>
  <w:style w:type="paragraph" w:styleId="TOC2">
    <w:name w:val="toc 2"/>
    <w:basedOn w:val="Normal"/>
    <w:next w:val="Normal"/>
    <w:autoRedefine/>
    <w:uiPriority w:val="39"/>
    <w:unhideWhenUsed/>
    <w:qFormat/>
    <w:rsid w:val="00D45FAA"/>
    <w:pPr>
      <w:spacing w:after="0"/>
      <w:ind w:left="220"/>
    </w:pPr>
    <w:rPr>
      <w:smallCaps/>
      <w:sz w:val="20"/>
      <w:szCs w:val="20"/>
    </w:rPr>
  </w:style>
  <w:style w:type="paragraph" w:styleId="TOC4">
    <w:name w:val="toc 4"/>
    <w:basedOn w:val="Normal"/>
    <w:next w:val="Normal"/>
    <w:autoRedefine/>
    <w:uiPriority w:val="39"/>
    <w:unhideWhenUsed/>
    <w:rsid w:val="00787DDE"/>
    <w:pPr>
      <w:spacing w:after="0"/>
      <w:ind w:left="660"/>
    </w:pPr>
    <w:rPr>
      <w:sz w:val="18"/>
      <w:szCs w:val="18"/>
    </w:rPr>
  </w:style>
  <w:style w:type="paragraph" w:styleId="TOC5">
    <w:name w:val="toc 5"/>
    <w:basedOn w:val="Normal"/>
    <w:next w:val="Normal"/>
    <w:autoRedefine/>
    <w:uiPriority w:val="39"/>
    <w:unhideWhenUsed/>
    <w:rsid w:val="00787DDE"/>
    <w:pPr>
      <w:spacing w:after="0"/>
      <w:ind w:left="880"/>
    </w:pPr>
    <w:rPr>
      <w:sz w:val="18"/>
      <w:szCs w:val="18"/>
    </w:rPr>
  </w:style>
  <w:style w:type="paragraph" w:styleId="TOC6">
    <w:name w:val="toc 6"/>
    <w:basedOn w:val="Normal"/>
    <w:next w:val="Normal"/>
    <w:autoRedefine/>
    <w:uiPriority w:val="39"/>
    <w:unhideWhenUsed/>
    <w:rsid w:val="00787DDE"/>
    <w:pPr>
      <w:spacing w:after="0"/>
      <w:ind w:left="1100"/>
    </w:pPr>
    <w:rPr>
      <w:sz w:val="18"/>
      <w:szCs w:val="18"/>
    </w:rPr>
  </w:style>
  <w:style w:type="paragraph" w:styleId="TOC7">
    <w:name w:val="toc 7"/>
    <w:basedOn w:val="Normal"/>
    <w:next w:val="Normal"/>
    <w:autoRedefine/>
    <w:uiPriority w:val="39"/>
    <w:unhideWhenUsed/>
    <w:rsid w:val="00787DDE"/>
    <w:pPr>
      <w:spacing w:after="0"/>
      <w:ind w:left="1320"/>
    </w:pPr>
    <w:rPr>
      <w:sz w:val="18"/>
      <w:szCs w:val="18"/>
    </w:rPr>
  </w:style>
  <w:style w:type="paragraph" w:styleId="TOC8">
    <w:name w:val="toc 8"/>
    <w:basedOn w:val="Normal"/>
    <w:next w:val="Normal"/>
    <w:autoRedefine/>
    <w:uiPriority w:val="39"/>
    <w:unhideWhenUsed/>
    <w:rsid w:val="00787DDE"/>
    <w:pPr>
      <w:spacing w:after="0"/>
      <w:ind w:left="1540"/>
    </w:pPr>
    <w:rPr>
      <w:sz w:val="18"/>
      <w:szCs w:val="18"/>
    </w:rPr>
  </w:style>
  <w:style w:type="paragraph" w:styleId="TOC9">
    <w:name w:val="toc 9"/>
    <w:basedOn w:val="Normal"/>
    <w:next w:val="Normal"/>
    <w:autoRedefine/>
    <w:uiPriority w:val="39"/>
    <w:unhideWhenUsed/>
    <w:rsid w:val="00787DDE"/>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5F"/>
    <w:pPr>
      <w:spacing w:after="200" w:line="276" w:lineRule="auto"/>
    </w:pPr>
    <w:rPr>
      <w:sz w:val="22"/>
      <w:szCs w:val="22"/>
    </w:rPr>
  </w:style>
  <w:style w:type="paragraph" w:styleId="Heading1">
    <w:name w:val="heading 1"/>
    <w:basedOn w:val="Normal"/>
    <w:next w:val="Normal"/>
    <w:link w:val="Heading1Char"/>
    <w:uiPriority w:val="9"/>
    <w:qFormat/>
    <w:rsid w:val="00C54887"/>
    <w:pPr>
      <w:numPr>
        <w:numId w:val="31"/>
      </w:numPr>
      <w:outlineLvl w:val="0"/>
    </w:pPr>
    <w:rPr>
      <w:b/>
      <w:color w:val="E36C0A"/>
      <w:sz w:val="28"/>
      <w:szCs w:val="28"/>
    </w:rPr>
  </w:style>
  <w:style w:type="paragraph" w:styleId="Heading2">
    <w:name w:val="heading 2"/>
    <w:basedOn w:val="Normal"/>
    <w:next w:val="Normal"/>
    <w:link w:val="Heading2Char"/>
    <w:uiPriority w:val="9"/>
    <w:unhideWhenUsed/>
    <w:qFormat/>
    <w:rsid w:val="00C54887"/>
    <w:pPr>
      <w:spacing w:after="0"/>
      <w:contextualSpacing/>
      <w:outlineLvl w:val="1"/>
    </w:pPr>
    <w:rPr>
      <w:b/>
      <w:color w:val="0E4588"/>
      <w:sz w:val="24"/>
    </w:rPr>
  </w:style>
  <w:style w:type="paragraph" w:styleId="Heading3">
    <w:name w:val="heading 3"/>
    <w:basedOn w:val="Normal"/>
    <w:next w:val="Normal"/>
    <w:link w:val="Heading3Char"/>
    <w:uiPriority w:val="9"/>
    <w:unhideWhenUsed/>
    <w:qFormat/>
    <w:rsid w:val="00C54887"/>
    <w:pPr>
      <w:spacing w:after="0"/>
      <w:outlineLvl w:val="2"/>
    </w:pPr>
    <w:rPr>
      <w:i/>
      <w:color w:val="E36C0A"/>
    </w:rPr>
  </w:style>
  <w:style w:type="paragraph" w:styleId="Heading4">
    <w:name w:val="heading 4"/>
    <w:basedOn w:val="Normal"/>
    <w:next w:val="Normal"/>
    <w:link w:val="Heading4Char"/>
    <w:uiPriority w:val="9"/>
    <w:unhideWhenUsed/>
    <w:qFormat/>
    <w:rsid w:val="00C54887"/>
    <w:pPr>
      <w:keepNext/>
      <w:keepLines/>
      <w:spacing w:before="200" w:after="0"/>
      <w:outlineLvl w:val="3"/>
    </w:pPr>
    <w:rPr>
      <w:rFonts w:ascii="Cambria" w:eastAsia="Times New Roman" w:hAnsi="Cambria"/>
      <w:b/>
      <w:bCs/>
      <w:i/>
      <w:iCs/>
      <w:color w:val="5B9BD5"/>
    </w:rPr>
  </w:style>
  <w:style w:type="paragraph" w:styleId="Heading5">
    <w:name w:val="heading 5"/>
    <w:basedOn w:val="Normal"/>
    <w:next w:val="Normal"/>
    <w:link w:val="Heading5Char"/>
    <w:uiPriority w:val="9"/>
    <w:semiHidden/>
    <w:unhideWhenUsed/>
    <w:qFormat/>
    <w:rsid w:val="00986400"/>
    <w:pPr>
      <w:keepNext/>
      <w:keepLines/>
      <w:numPr>
        <w:ilvl w:val="4"/>
        <w:numId w:val="31"/>
      </w:numPr>
      <w:spacing w:before="200" w:after="0"/>
      <w:outlineLvl w:val="4"/>
    </w:pPr>
    <w:rPr>
      <w:rFonts w:ascii="Cambria" w:eastAsia="Times New Roman" w:hAnsi="Cambria"/>
      <w:color w:val="1F4D78"/>
    </w:rPr>
  </w:style>
  <w:style w:type="paragraph" w:styleId="Heading6">
    <w:name w:val="heading 6"/>
    <w:basedOn w:val="Normal"/>
    <w:next w:val="Normal"/>
    <w:link w:val="Heading6Char"/>
    <w:uiPriority w:val="9"/>
    <w:semiHidden/>
    <w:unhideWhenUsed/>
    <w:qFormat/>
    <w:rsid w:val="00986400"/>
    <w:pPr>
      <w:keepNext/>
      <w:keepLines/>
      <w:numPr>
        <w:ilvl w:val="5"/>
        <w:numId w:val="31"/>
      </w:numPr>
      <w:spacing w:before="200" w:after="0"/>
      <w:outlineLvl w:val="5"/>
    </w:pPr>
    <w:rPr>
      <w:rFonts w:ascii="Cambria" w:eastAsia="Times New Roman" w:hAnsi="Cambria"/>
      <w:i/>
      <w:iCs/>
      <w:color w:val="1F4D78"/>
    </w:rPr>
  </w:style>
  <w:style w:type="paragraph" w:styleId="Heading7">
    <w:name w:val="heading 7"/>
    <w:basedOn w:val="Normal"/>
    <w:next w:val="Normal"/>
    <w:link w:val="Heading7Char"/>
    <w:uiPriority w:val="9"/>
    <w:semiHidden/>
    <w:unhideWhenUsed/>
    <w:qFormat/>
    <w:rsid w:val="00986400"/>
    <w:pPr>
      <w:keepNext/>
      <w:keepLines/>
      <w:numPr>
        <w:ilvl w:val="6"/>
        <w:numId w:val="3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86400"/>
    <w:pPr>
      <w:keepNext/>
      <w:keepLines/>
      <w:numPr>
        <w:ilvl w:val="7"/>
        <w:numId w:val="3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86400"/>
    <w:pPr>
      <w:keepNext/>
      <w:keepLines/>
      <w:numPr>
        <w:ilvl w:val="8"/>
        <w:numId w:val="3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E83"/>
    <w:rPr>
      <w:color w:val="0000FF"/>
      <w:u w:val="single"/>
    </w:rPr>
  </w:style>
  <w:style w:type="paragraph" w:styleId="BalloonText">
    <w:name w:val="Balloon Text"/>
    <w:basedOn w:val="Normal"/>
    <w:link w:val="BalloonTextChar"/>
    <w:uiPriority w:val="99"/>
    <w:semiHidden/>
    <w:unhideWhenUsed/>
    <w:rsid w:val="00415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83"/>
    <w:rPr>
      <w:rFonts w:ascii="Tahoma" w:hAnsi="Tahoma" w:cs="Tahoma"/>
      <w:sz w:val="16"/>
      <w:szCs w:val="16"/>
    </w:rPr>
  </w:style>
  <w:style w:type="table" w:styleId="TableGrid">
    <w:name w:val="Table Grid"/>
    <w:basedOn w:val="TableNormal"/>
    <w:uiPriority w:val="59"/>
    <w:rsid w:val="003C4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722E9"/>
    <w:rPr>
      <w:b/>
      <w:color w:val="0E4588"/>
      <w:sz w:val="24"/>
      <w:szCs w:val="22"/>
    </w:rPr>
  </w:style>
  <w:style w:type="paragraph" w:styleId="ListParagraph">
    <w:name w:val="List Paragraph"/>
    <w:basedOn w:val="Normal"/>
    <w:uiPriority w:val="34"/>
    <w:qFormat/>
    <w:rsid w:val="00310E88"/>
    <w:pPr>
      <w:spacing w:line="252" w:lineRule="auto"/>
      <w:ind w:left="720"/>
      <w:contextualSpacing/>
    </w:pPr>
    <w:rPr>
      <w:rFonts w:eastAsia="Times New Roman"/>
      <w:sz w:val="24"/>
    </w:rPr>
  </w:style>
  <w:style w:type="paragraph" w:styleId="FootnoteText">
    <w:name w:val="footnote text"/>
    <w:basedOn w:val="Normal"/>
    <w:link w:val="FootnoteTextChar"/>
    <w:uiPriority w:val="99"/>
    <w:semiHidden/>
    <w:unhideWhenUsed/>
    <w:rsid w:val="00310E8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310E8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10E88"/>
    <w:rPr>
      <w:vertAlign w:val="superscript"/>
    </w:rPr>
  </w:style>
  <w:style w:type="table" w:customStyle="1" w:styleId="LightShading-Accent11">
    <w:name w:val="Light Shading - Accent 11"/>
    <w:basedOn w:val="TableNormal"/>
    <w:uiPriority w:val="60"/>
    <w:rsid w:val="00310E88"/>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Header">
    <w:name w:val="header"/>
    <w:basedOn w:val="Normal"/>
    <w:link w:val="HeaderChar"/>
    <w:uiPriority w:val="99"/>
    <w:unhideWhenUsed/>
    <w:rsid w:val="0009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4"/>
  </w:style>
  <w:style w:type="paragraph" w:styleId="Footer">
    <w:name w:val="footer"/>
    <w:basedOn w:val="Normal"/>
    <w:link w:val="FooterChar"/>
    <w:uiPriority w:val="99"/>
    <w:unhideWhenUsed/>
    <w:rsid w:val="0009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4"/>
  </w:style>
  <w:style w:type="character" w:styleId="CommentReference">
    <w:name w:val="annotation reference"/>
    <w:basedOn w:val="DefaultParagraphFont"/>
    <w:uiPriority w:val="99"/>
    <w:semiHidden/>
    <w:unhideWhenUsed/>
    <w:rsid w:val="00131EEA"/>
    <w:rPr>
      <w:sz w:val="16"/>
      <w:szCs w:val="16"/>
    </w:rPr>
  </w:style>
  <w:style w:type="paragraph" w:styleId="CommentText">
    <w:name w:val="annotation text"/>
    <w:basedOn w:val="Normal"/>
    <w:link w:val="CommentTextChar"/>
    <w:uiPriority w:val="99"/>
    <w:unhideWhenUsed/>
    <w:rsid w:val="00131EEA"/>
    <w:pPr>
      <w:spacing w:line="240" w:lineRule="auto"/>
    </w:pPr>
    <w:rPr>
      <w:sz w:val="20"/>
      <w:szCs w:val="20"/>
    </w:rPr>
  </w:style>
  <w:style w:type="character" w:customStyle="1" w:styleId="CommentTextChar">
    <w:name w:val="Comment Text Char"/>
    <w:basedOn w:val="DefaultParagraphFont"/>
    <w:link w:val="CommentText"/>
    <w:uiPriority w:val="99"/>
    <w:rsid w:val="00131EEA"/>
    <w:rPr>
      <w:sz w:val="20"/>
      <w:szCs w:val="20"/>
    </w:rPr>
  </w:style>
  <w:style w:type="paragraph" w:styleId="CommentSubject">
    <w:name w:val="annotation subject"/>
    <w:basedOn w:val="CommentText"/>
    <w:next w:val="CommentText"/>
    <w:link w:val="CommentSubjectChar"/>
    <w:uiPriority w:val="99"/>
    <w:semiHidden/>
    <w:unhideWhenUsed/>
    <w:rsid w:val="00131EEA"/>
    <w:rPr>
      <w:b/>
      <w:bCs/>
    </w:rPr>
  </w:style>
  <w:style w:type="character" w:customStyle="1" w:styleId="CommentSubjectChar">
    <w:name w:val="Comment Subject Char"/>
    <w:basedOn w:val="CommentTextChar"/>
    <w:link w:val="CommentSubject"/>
    <w:uiPriority w:val="99"/>
    <w:semiHidden/>
    <w:rsid w:val="00131EEA"/>
    <w:rPr>
      <w:b/>
      <w:bCs/>
      <w:sz w:val="20"/>
      <w:szCs w:val="20"/>
    </w:rPr>
  </w:style>
  <w:style w:type="paragraph" w:styleId="EndnoteText">
    <w:name w:val="endnote text"/>
    <w:basedOn w:val="Normal"/>
    <w:link w:val="EndnoteTextChar"/>
    <w:uiPriority w:val="99"/>
    <w:semiHidden/>
    <w:unhideWhenUsed/>
    <w:rsid w:val="00F13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3753"/>
    <w:rPr>
      <w:sz w:val="20"/>
      <w:szCs w:val="20"/>
    </w:rPr>
  </w:style>
  <w:style w:type="character" w:styleId="EndnoteReference">
    <w:name w:val="endnote reference"/>
    <w:basedOn w:val="DefaultParagraphFont"/>
    <w:uiPriority w:val="99"/>
    <w:semiHidden/>
    <w:unhideWhenUsed/>
    <w:rsid w:val="00F13753"/>
    <w:rPr>
      <w:vertAlign w:val="superscript"/>
    </w:rPr>
  </w:style>
  <w:style w:type="paragraph" w:customStyle="1" w:styleId="Default">
    <w:name w:val="Default"/>
    <w:rsid w:val="00CC2C0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CC2C0D"/>
    <w:pPr>
      <w:spacing w:before="100" w:beforeAutospacing="1" w:after="100" w:afterAutospacing="1" w:line="240" w:lineRule="auto"/>
    </w:pPr>
    <w:rPr>
      <w:rFonts w:ascii="Times New Roman" w:eastAsia="Times New Roman" w:hAnsi="Times New Roman"/>
      <w:sz w:val="24"/>
      <w:szCs w:val="24"/>
    </w:rPr>
  </w:style>
  <w:style w:type="table" w:customStyle="1" w:styleId="LightShading-Accent111">
    <w:name w:val="Light Shading - Accent 111"/>
    <w:basedOn w:val="TableNormal"/>
    <w:uiPriority w:val="60"/>
    <w:rsid w:val="00C35547"/>
    <w:rPr>
      <w:rFonts w:eastAsia="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Revision">
    <w:name w:val="Revision"/>
    <w:hidden/>
    <w:uiPriority w:val="99"/>
    <w:semiHidden/>
    <w:rsid w:val="00E439C5"/>
    <w:rPr>
      <w:sz w:val="22"/>
      <w:szCs w:val="22"/>
    </w:rPr>
  </w:style>
  <w:style w:type="character" w:styleId="FollowedHyperlink">
    <w:name w:val="FollowedHyperlink"/>
    <w:basedOn w:val="DefaultParagraphFont"/>
    <w:uiPriority w:val="99"/>
    <w:semiHidden/>
    <w:unhideWhenUsed/>
    <w:rsid w:val="00D55C1D"/>
    <w:rPr>
      <w:color w:val="800080"/>
      <w:u w:val="single"/>
    </w:rPr>
  </w:style>
  <w:style w:type="paragraph" w:styleId="Caption">
    <w:name w:val="caption"/>
    <w:basedOn w:val="Normal"/>
    <w:next w:val="Normal"/>
    <w:uiPriority w:val="35"/>
    <w:unhideWhenUsed/>
    <w:qFormat/>
    <w:rsid w:val="00A9573A"/>
    <w:pPr>
      <w:spacing w:line="240" w:lineRule="auto"/>
    </w:pPr>
    <w:rPr>
      <w:b/>
      <w:bCs/>
      <w:color w:val="5B9BD5"/>
      <w:sz w:val="18"/>
      <w:szCs w:val="18"/>
    </w:rPr>
  </w:style>
  <w:style w:type="character" w:customStyle="1" w:styleId="Heading1Char">
    <w:name w:val="Heading 1 Char"/>
    <w:basedOn w:val="DefaultParagraphFont"/>
    <w:link w:val="Heading1"/>
    <w:uiPriority w:val="9"/>
    <w:rsid w:val="00C54887"/>
    <w:rPr>
      <w:b/>
      <w:color w:val="E36C0A"/>
      <w:sz w:val="28"/>
      <w:szCs w:val="28"/>
    </w:rPr>
  </w:style>
  <w:style w:type="character" w:customStyle="1" w:styleId="Heading3Char">
    <w:name w:val="Heading 3 Char"/>
    <w:basedOn w:val="DefaultParagraphFont"/>
    <w:link w:val="Heading3"/>
    <w:uiPriority w:val="9"/>
    <w:rsid w:val="005C2182"/>
    <w:rPr>
      <w:i/>
      <w:color w:val="E36C0A"/>
      <w:sz w:val="22"/>
      <w:szCs w:val="22"/>
    </w:rPr>
  </w:style>
  <w:style w:type="character" w:customStyle="1" w:styleId="Heading4Char">
    <w:name w:val="Heading 4 Char"/>
    <w:basedOn w:val="DefaultParagraphFont"/>
    <w:link w:val="Heading4"/>
    <w:uiPriority w:val="9"/>
    <w:rsid w:val="00986400"/>
    <w:rPr>
      <w:rFonts w:ascii="Cambria" w:eastAsia="Times New Roman" w:hAnsi="Cambria"/>
      <w:b/>
      <w:bCs/>
      <w:i/>
      <w:iCs/>
      <w:color w:val="5B9BD5"/>
      <w:sz w:val="22"/>
      <w:szCs w:val="22"/>
    </w:rPr>
  </w:style>
  <w:style w:type="character" w:customStyle="1" w:styleId="Heading5Char">
    <w:name w:val="Heading 5 Char"/>
    <w:basedOn w:val="DefaultParagraphFont"/>
    <w:link w:val="Heading5"/>
    <w:uiPriority w:val="9"/>
    <w:semiHidden/>
    <w:rsid w:val="00986400"/>
    <w:rPr>
      <w:rFonts w:ascii="Cambria" w:eastAsia="Times New Roman" w:hAnsi="Cambria"/>
      <w:color w:val="1F4D78"/>
      <w:sz w:val="22"/>
      <w:szCs w:val="22"/>
    </w:rPr>
  </w:style>
  <w:style w:type="character" w:customStyle="1" w:styleId="Heading6Char">
    <w:name w:val="Heading 6 Char"/>
    <w:basedOn w:val="DefaultParagraphFont"/>
    <w:link w:val="Heading6"/>
    <w:uiPriority w:val="9"/>
    <w:semiHidden/>
    <w:rsid w:val="00986400"/>
    <w:rPr>
      <w:rFonts w:ascii="Cambria" w:eastAsia="Times New Roman" w:hAnsi="Cambria"/>
      <w:i/>
      <w:iCs/>
      <w:color w:val="1F4D78"/>
      <w:sz w:val="22"/>
      <w:szCs w:val="22"/>
    </w:rPr>
  </w:style>
  <w:style w:type="character" w:customStyle="1" w:styleId="Heading7Char">
    <w:name w:val="Heading 7 Char"/>
    <w:basedOn w:val="DefaultParagraphFont"/>
    <w:link w:val="Heading7"/>
    <w:uiPriority w:val="9"/>
    <w:semiHidden/>
    <w:rsid w:val="00986400"/>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986400"/>
    <w:rPr>
      <w:rFonts w:ascii="Cambria" w:eastAsia="Times New Roman" w:hAnsi="Cambria"/>
      <w:color w:val="404040"/>
    </w:rPr>
  </w:style>
  <w:style w:type="character" w:customStyle="1" w:styleId="Heading9Char">
    <w:name w:val="Heading 9 Char"/>
    <w:basedOn w:val="DefaultParagraphFont"/>
    <w:link w:val="Heading9"/>
    <w:uiPriority w:val="9"/>
    <w:semiHidden/>
    <w:rsid w:val="00986400"/>
    <w:rPr>
      <w:rFonts w:ascii="Cambria" w:eastAsia="Times New Roman" w:hAnsi="Cambria"/>
      <w:i/>
      <w:iCs/>
      <w:color w:val="404040"/>
    </w:rPr>
  </w:style>
  <w:style w:type="paragraph" w:styleId="NoSpacing">
    <w:name w:val="No Spacing"/>
    <w:basedOn w:val="Caption"/>
    <w:uiPriority w:val="1"/>
    <w:qFormat/>
    <w:rsid w:val="00483F14"/>
    <w:pPr>
      <w:keepNext/>
      <w:spacing w:after="0"/>
    </w:pPr>
    <w:rPr>
      <w:color w:val="auto"/>
      <w:sz w:val="20"/>
      <w:szCs w:val="20"/>
    </w:rPr>
  </w:style>
  <w:style w:type="paragraph" w:styleId="TOCHeading">
    <w:name w:val="TOC Heading"/>
    <w:basedOn w:val="Heading1"/>
    <w:next w:val="Normal"/>
    <w:uiPriority w:val="39"/>
    <w:semiHidden/>
    <w:unhideWhenUsed/>
    <w:qFormat/>
    <w:rsid w:val="00D45FAA"/>
    <w:pPr>
      <w:keepNext/>
      <w:keepLines/>
      <w:numPr>
        <w:numId w:val="0"/>
      </w:numPr>
      <w:spacing w:before="480" w:after="0"/>
      <w:outlineLvl w:val="9"/>
    </w:pPr>
    <w:rPr>
      <w:rFonts w:ascii="Cambria" w:eastAsia="Times New Roman" w:hAnsi="Cambria"/>
      <w:bCs/>
      <w:color w:val="2E74B5"/>
      <w:lang w:eastAsia="ja-JP"/>
    </w:rPr>
  </w:style>
  <w:style w:type="paragraph" w:styleId="TOC1">
    <w:name w:val="toc 1"/>
    <w:basedOn w:val="Normal"/>
    <w:next w:val="Normal"/>
    <w:autoRedefine/>
    <w:uiPriority w:val="39"/>
    <w:unhideWhenUsed/>
    <w:qFormat/>
    <w:rsid w:val="00D45FAA"/>
    <w:pPr>
      <w:spacing w:before="120" w:after="120"/>
    </w:pPr>
    <w:rPr>
      <w:b/>
      <w:bCs/>
      <w:caps/>
      <w:sz w:val="20"/>
      <w:szCs w:val="20"/>
    </w:rPr>
  </w:style>
  <w:style w:type="paragraph" w:styleId="TOC3">
    <w:name w:val="toc 3"/>
    <w:basedOn w:val="Normal"/>
    <w:next w:val="Normal"/>
    <w:autoRedefine/>
    <w:uiPriority w:val="39"/>
    <w:unhideWhenUsed/>
    <w:qFormat/>
    <w:rsid w:val="00D45FAA"/>
    <w:pPr>
      <w:spacing w:after="0"/>
      <w:ind w:left="440"/>
    </w:pPr>
    <w:rPr>
      <w:i/>
      <w:iCs/>
      <w:sz w:val="20"/>
      <w:szCs w:val="20"/>
    </w:rPr>
  </w:style>
  <w:style w:type="paragraph" w:styleId="TOC2">
    <w:name w:val="toc 2"/>
    <w:basedOn w:val="Normal"/>
    <w:next w:val="Normal"/>
    <w:autoRedefine/>
    <w:uiPriority w:val="39"/>
    <w:unhideWhenUsed/>
    <w:qFormat/>
    <w:rsid w:val="00D45FAA"/>
    <w:pPr>
      <w:spacing w:after="0"/>
      <w:ind w:left="220"/>
    </w:pPr>
    <w:rPr>
      <w:smallCaps/>
      <w:sz w:val="20"/>
      <w:szCs w:val="20"/>
    </w:rPr>
  </w:style>
  <w:style w:type="paragraph" w:styleId="TOC4">
    <w:name w:val="toc 4"/>
    <w:basedOn w:val="Normal"/>
    <w:next w:val="Normal"/>
    <w:autoRedefine/>
    <w:uiPriority w:val="39"/>
    <w:unhideWhenUsed/>
    <w:rsid w:val="00787DDE"/>
    <w:pPr>
      <w:spacing w:after="0"/>
      <w:ind w:left="660"/>
    </w:pPr>
    <w:rPr>
      <w:sz w:val="18"/>
      <w:szCs w:val="18"/>
    </w:rPr>
  </w:style>
  <w:style w:type="paragraph" w:styleId="TOC5">
    <w:name w:val="toc 5"/>
    <w:basedOn w:val="Normal"/>
    <w:next w:val="Normal"/>
    <w:autoRedefine/>
    <w:uiPriority w:val="39"/>
    <w:unhideWhenUsed/>
    <w:rsid w:val="00787DDE"/>
    <w:pPr>
      <w:spacing w:after="0"/>
      <w:ind w:left="880"/>
    </w:pPr>
    <w:rPr>
      <w:sz w:val="18"/>
      <w:szCs w:val="18"/>
    </w:rPr>
  </w:style>
  <w:style w:type="paragraph" w:styleId="TOC6">
    <w:name w:val="toc 6"/>
    <w:basedOn w:val="Normal"/>
    <w:next w:val="Normal"/>
    <w:autoRedefine/>
    <w:uiPriority w:val="39"/>
    <w:unhideWhenUsed/>
    <w:rsid w:val="00787DDE"/>
    <w:pPr>
      <w:spacing w:after="0"/>
      <w:ind w:left="1100"/>
    </w:pPr>
    <w:rPr>
      <w:sz w:val="18"/>
      <w:szCs w:val="18"/>
    </w:rPr>
  </w:style>
  <w:style w:type="paragraph" w:styleId="TOC7">
    <w:name w:val="toc 7"/>
    <w:basedOn w:val="Normal"/>
    <w:next w:val="Normal"/>
    <w:autoRedefine/>
    <w:uiPriority w:val="39"/>
    <w:unhideWhenUsed/>
    <w:rsid w:val="00787DDE"/>
    <w:pPr>
      <w:spacing w:after="0"/>
      <w:ind w:left="1320"/>
    </w:pPr>
    <w:rPr>
      <w:sz w:val="18"/>
      <w:szCs w:val="18"/>
    </w:rPr>
  </w:style>
  <w:style w:type="paragraph" w:styleId="TOC8">
    <w:name w:val="toc 8"/>
    <w:basedOn w:val="Normal"/>
    <w:next w:val="Normal"/>
    <w:autoRedefine/>
    <w:uiPriority w:val="39"/>
    <w:unhideWhenUsed/>
    <w:rsid w:val="00787DDE"/>
    <w:pPr>
      <w:spacing w:after="0"/>
      <w:ind w:left="1540"/>
    </w:pPr>
    <w:rPr>
      <w:sz w:val="18"/>
      <w:szCs w:val="18"/>
    </w:rPr>
  </w:style>
  <w:style w:type="paragraph" w:styleId="TOC9">
    <w:name w:val="toc 9"/>
    <w:basedOn w:val="Normal"/>
    <w:next w:val="Normal"/>
    <w:autoRedefine/>
    <w:uiPriority w:val="39"/>
    <w:unhideWhenUsed/>
    <w:rsid w:val="00787DDE"/>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760">
      <w:bodyDiv w:val="1"/>
      <w:marLeft w:val="0"/>
      <w:marRight w:val="0"/>
      <w:marTop w:val="0"/>
      <w:marBottom w:val="0"/>
      <w:divBdr>
        <w:top w:val="none" w:sz="0" w:space="0" w:color="auto"/>
        <w:left w:val="none" w:sz="0" w:space="0" w:color="auto"/>
        <w:bottom w:val="none" w:sz="0" w:space="0" w:color="auto"/>
        <w:right w:val="none" w:sz="0" w:space="0" w:color="auto"/>
      </w:divBdr>
    </w:div>
    <w:div w:id="69886233">
      <w:bodyDiv w:val="1"/>
      <w:marLeft w:val="0"/>
      <w:marRight w:val="0"/>
      <w:marTop w:val="0"/>
      <w:marBottom w:val="0"/>
      <w:divBdr>
        <w:top w:val="none" w:sz="0" w:space="0" w:color="auto"/>
        <w:left w:val="none" w:sz="0" w:space="0" w:color="auto"/>
        <w:bottom w:val="none" w:sz="0" w:space="0" w:color="auto"/>
        <w:right w:val="none" w:sz="0" w:space="0" w:color="auto"/>
      </w:divBdr>
    </w:div>
    <w:div w:id="264659357">
      <w:bodyDiv w:val="1"/>
      <w:marLeft w:val="0"/>
      <w:marRight w:val="0"/>
      <w:marTop w:val="0"/>
      <w:marBottom w:val="0"/>
      <w:divBdr>
        <w:top w:val="none" w:sz="0" w:space="0" w:color="auto"/>
        <w:left w:val="none" w:sz="0" w:space="0" w:color="auto"/>
        <w:bottom w:val="none" w:sz="0" w:space="0" w:color="auto"/>
        <w:right w:val="none" w:sz="0" w:space="0" w:color="auto"/>
      </w:divBdr>
    </w:div>
    <w:div w:id="288973605">
      <w:bodyDiv w:val="1"/>
      <w:marLeft w:val="0"/>
      <w:marRight w:val="0"/>
      <w:marTop w:val="0"/>
      <w:marBottom w:val="0"/>
      <w:divBdr>
        <w:top w:val="none" w:sz="0" w:space="0" w:color="auto"/>
        <w:left w:val="none" w:sz="0" w:space="0" w:color="auto"/>
        <w:bottom w:val="none" w:sz="0" w:space="0" w:color="auto"/>
        <w:right w:val="none" w:sz="0" w:space="0" w:color="auto"/>
      </w:divBdr>
      <w:divsChild>
        <w:div w:id="656033494">
          <w:marLeft w:val="547"/>
          <w:marRight w:val="0"/>
          <w:marTop w:val="86"/>
          <w:marBottom w:val="240"/>
          <w:divBdr>
            <w:top w:val="none" w:sz="0" w:space="0" w:color="auto"/>
            <w:left w:val="none" w:sz="0" w:space="0" w:color="auto"/>
            <w:bottom w:val="none" w:sz="0" w:space="0" w:color="auto"/>
            <w:right w:val="none" w:sz="0" w:space="0" w:color="auto"/>
          </w:divBdr>
        </w:div>
        <w:div w:id="1611551071">
          <w:marLeft w:val="1166"/>
          <w:marRight w:val="0"/>
          <w:marTop w:val="67"/>
          <w:marBottom w:val="240"/>
          <w:divBdr>
            <w:top w:val="none" w:sz="0" w:space="0" w:color="auto"/>
            <w:left w:val="none" w:sz="0" w:space="0" w:color="auto"/>
            <w:bottom w:val="none" w:sz="0" w:space="0" w:color="auto"/>
            <w:right w:val="none" w:sz="0" w:space="0" w:color="auto"/>
          </w:divBdr>
        </w:div>
        <w:div w:id="1663971602">
          <w:marLeft w:val="1166"/>
          <w:marRight w:val="0"/>
          <w:marTop w:val="67"/>
          <w:marBottom w:val="240"/>
          <w:divBdr>
            <w:top w:val="none" w:sz="0" w:space="0" w:color="auto"/>
            <w:left w:val="none" w:sz="0" w:space="0" w:color="auto"/>
            <w:bottom w:val="none" w:sz="0" w:space="0" w:color="auto"/>
            <w:right w:val="none" w:sz="0" w:space="0" w:color="auto"/>
          </w:divBdr>
        </w:div>
        <w:div w:id="1802066271">
          <w:marLeft w:val="547"/>
          <w:marRight w:val="0"/>
          <w:marTop w:val="86"/>
          <w:marBottom w:val="240"/>
          <w:divBdr>
            <w:top w:val="none" w:sz="0" w:space="0" w:color="auto"/>
            <w:left w:val="none" w:sz="0" w:space="0" w:color="auto"/>
            <w:bottom w:val="none" w:sz="0" w:space="0" w:color="auto"/>
            <w:right w:val="none" w:sz="0" w:space="0" w:color="auto"/>
          </w:divBdr>
        </w:div>
        <w:div w:id="2016034787">
          <w:marLeft w:val="547"/>
          <w:marRight w:val="0"/>
          <w:marTop w:val="86"/>
          <w:marBottom w:val="240"/>
          <w:divBdr>
            <w:top w:val="none" w:sz="0" w:space="0" w:color="auto"/>
            <w:left w:val="none" w:sz="0" w:space="0" w:color="auto"/>
            <w:bottom w:val="none" w:sz="0" w:space="0" w:color="auto"/>
            <w:right w:val="none" w:sz="0" w:space="0" w:color="auto"/>
          </w:divBdr>
        </w:div>
      </w:divsChild>
    </w:div>
    <w:div w:id="347417287">
      <w:bodyDiv w:val="1"/>
      <w:marLeft w:val="0"/>
      <w:marRight w:val="0"/>
      <w:marTop w:val="0"/>
      <w:marBottom w:val="0"/>
      <w:divBdr>
        <w:top w:val="none" w:sz="0" w:space="0" w:color="auto"/>
        <w:left w:val="none" w:sz="0" w:space="0" w:color="auto"/>
        <w:bottom w:val="none" w:sz="0" w:space="0" w:color="auto"/>
        <w:right w:val="none" w:sz="0" w:space="0" w:color="auto"/>
      </w:divBdr>
    </w:div>
    <w:div w:id="538934961">
      <w:bodyDiv w:val="1"/>
      <w:marLeft w:val="0"/>
      <w:marRight w:val="0"/>
      <w:marTop w:val="0"/>
      <w:marBottom w:val="0"/>
      <w:divBdr>
        <w:top w:val="none" w:sz="0" w:space="0" w:color="auto"/>
        <w:left w:val="none" w:sz="0" w:space="0" w:color="auto"/>
        <w:bottom w:val="none" w:sz="0" w:space="0" w:color="auto"/>
        <w:right w:val="none" w:sz="0" w:space="0" w:color="auto"/>
      </w:divBdr>
    </w:div>
    <w:div w:id="1158158471">
      <w:bodyDiv w:val="1"/>
      <w:marLeft w:val="0"/>
      <w:marRight w:val="0"/>
      <w:marTop w:val="0"/>
      <w:marBottom w:val="0"/>
      <w:divBdr>
        <w:top w:val="none" w:sz="0" w:space="0" w:color="auto"/>
        <w:left w:val="none" w:sz="0" w:space="0" w:color="auto"/>
        <w:bottom w:val="none" w:sz="0" w:space="0" w:color="auto"/>
        <w:right w:val="none" w:sz="0" w:space="0" w:color="auto"/>
      </w:divBdr>
    </w:div>
    <w:div w:id="1289507252">
      <w:bodyDiv w:val="1"/>
      <w:marLeft w:val="0"/>
      <w:marRight w:val="0"/>
      <w:marTop w:val="0"/>
      <w:marBottom w:val="0"/>
      <w:divBdr>
        <w:top w:val="none" w:sz="0" w:space="0" w:color="auto"/>
        <w:left w:val="none" w:sz="0" w:space="0" w:color="auto"/>
        <w:bottom w:val="none" w:sz="0" w:space="0" w:color="auto"/>
        <w:right w:val="none" w:sz="0" w:space="0" w:color="auto"/>
      </w:divBdr>
    </w:div>
    <w:div w:id="1358896260">
      <w:bodyDiv w:val="1"/>
      <w:marLeft w:val="0"/>
      <w:marRight w:val="0"/>
      <w:marTop w:val="0"/>
      <w:marBottom w:val="0"/>
      <w:divBdr>
        <w:top w:val="none" w:sz="0" w:space="0" w:color="auto"/>
        <w:left w:val="none" w:sz="0" w:space="0" w:color="auto"/>
        <w:bottom w:val="none" w:sz="0" w:space="0" w:color="auto"/>
        <w:right w:val="none" w:sz="0" w:space="0" w:color="auto"/>
      </w:divBdr>
    </w:div>
    <w:div w:id="1423068432">
      <w:bodyDiv w:val="1"/>
      <w:marLeft w:val="0"/>
      <w:marRight w:val="0"/>
      <w:marTop w:val="0"/>
      <w:marBottom w:val="0"/>
      <w:divBdr>
        <w:top w:val="none" w:sz="0" w:space="0" w:color="auto"/>
        <w:left w:val="none" w:sz="0" w:space="0" w:color="auto"/>
        <w:bottom w:val="none" w:sz="0" w:space="0" w:color="auto"/>
        <w:right w:val="none" w:sz="0" w:space="0" w:color="auto"/>
      </w:divBdr>
    </w:div>
    <w:div w:id="1455562705">
      <w:bodyDiv w:val="1"/>
      <w:marLeft w:val="0"/>
      <w:marRight w:val="0"/>
      <w:marTop w:val="0"/>
      <w:marBottom w:val="0"/>
      <w:divBdr>
        <w:top w:val="none" w:sz="0" w:space="0" w:color="auto"/>
        <w:left w:val="none" w:sz="0" w:space="0" w:color="auto"/>
        <w:bottom w:val="none" w:sz="0" w:space="0" w:color="auto"/>
        <w:right w:val="none" w:sz="0" w:space="0" w:color="auto"/>
      </w:divBdr>
      <w:divsChild>
        <w:div w:id="416173055">
          <w:marLeft w:val="547"/>
          <w:marRight w:val="0"/>
          <w:marTop w:val="96"/>
          <w:marBottom w:val="240"/>
          <w:divBdr>
            <w:top w:val="none" w:sz="0" w:space="0" w:color="auto"/>
            <w:left w:val="none" w:sz="0" w:space="0" w:color="auto"/>
            <w:bottom w:val="none" w:sz="0" w:space="0" w:color="auto"/>
            <w:right w:val="none" w:sz="0" w:space="0" w:color="auto"/>
          </w:divBdr>
        </w:div>
        <w:div w:id="459883340">
          <w:marLeft w:val="547"/>
          <w:marRight w:val="0"/>
          <w:marTop w:val="96"/>
          <w:marBottom w:val="240"/>
          <w:divBdr>
            <w:top w:val="none" w:sz="0" w:space="0" w:color="auto"/>
            <w:left w:val="none" w:sz="0" w:space="0" w:color="auto"/>
            <w:bottom w:val="none" w:sz="0" w:space="0" w:color="auto"/>
            <w:right w:val="none" w:sz="0" w:space="0" w:color="auto"/>
          </w:divBdr>
        </w:div>
        <w:div w:id="1006634760">
          <w:marLeft w:val="547"/>
          <w:marRight w:val="0"/>
          <w:marTop w:val="96"/>
          <w:marBottom w:val="240"/>
          <w:divBdr>
            <w:top w:val="none" w:sz="0" w:space="0" w:color="auto"/>
            <w:left w:val="none" w:sz="0" w:space="0" w:color="auto"/>
            <w:bottom w:val="none" w:sz="0" w:space="0" w:color="auto"/>
            <w:right w:val="none" w:sz="0" w:space="0" w:color="auto"/>
          </w:divBdr>
        </w:div>
        <w:div w:id="1801261907">
          <w:marLeft w:val="547"/>
          <w:marRight w:val="0"/>
          <w:marTop w:val="96"/>
          <w:marBottom w:val="240"/>
          <w:divBdr>
            <w:top w:val="none" w:sz="0" w:space="0" w:color="auto"/>
            <w:left w:val="none" w:sz="0" w:space="0" w:color="auto"/>
            <w:bottom w:val="none" w:sz="0" w:space="0" w:color="auto"/>
            <w:right w:val="none" w:sz="0" w:space="0" w:color="auto"/>
          </w:divBdr>
        </w:div>
      </w:divsChild>
    </w:div>
    <w:div w:id="1620650586">
      <w:bodyDiv w:val="1"/>
      <w:marLeft w:val="0"/>
      <w:marRight w:val="0"/>
      <w:marTop w:val="0"/>
      <w:marBottom w:val="0"/>
      <w:divBdr>
        <w:top w:val="none" w:sz="0" w:space="0" w:color="auto"/>
        <w:left w:val="none" w:sz="0" w:space="0" w:color="auto"/>
        <w:bottom w:val="none" w:sz="0" w:space="0" w:color="auto"/>
        <w:right w:val="none" w:sz="0" w:space="0" w:color="auto"/>
      </w:divBdr>
    </w:div>
    <w:div w:id="1770857888">
      <w:bodyDiv w:val="1"/>
      <w:marLeft w:val="0"/>
      <w:marRight w:val="0"/>
      <w:marTop w:val="0"/>
      <w:marBottom w:val="0"/>
      <w:divBdr>
        <w:top w:val="none" w:sz="0" w:space="0" w:color="auto"/>
        <w:left w:val="none" w:sz="0" w:space="0" w:color="auto"/>
        <w:bottom w:val="none" w:sz="0" w:space="0" w:color="auto"/>
        <w:right w:val="none" w:sz="0" w:space="0" w:color="auto"/>
      </w:divBdr>
    </w:div>
    <w:div w:id="19160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image" Target="media/image10.png"/><Relationship Id="rId63" Type="http://schemas.openxmlformats.org/officeDocument/2006/relationships/hyperlink" Target="http://profiles.doe.mass.edu/search/search.aspx?" TargetMode="External"/><Relationship Id="rId68" Type="http://schemas.openxmlformats.org/officeDocument/2006/relationships/hyperlink" Target="http://webdev1.doe.mass.edu/edprep/resources/DataSnapshot/AIC.pdf" TargetMode="External"/><Relationship Id="rId84" Type="http://schemas.openxmlformats.org/officeDocument/2006/relationships/hyperlink" Target="http://webdev1.doe.mass.edu/edprep/resources/DataSnapshot/SPS.pdf" TargetMode="External"/><Relationship Id="rId89" Type="http://schemas.openxmlformats.org/officeDocument/2006/relationships/theme" Target="theme/theme1.xml"/><Relationship Id="rId16" Type="http://schemas.openxmlformats.org/officeDocument/2006/relationships/hyperlink" Target="http://www.doe.mass.edu/edprep/edwin/default.html" TargetMode="External"/><Relationship Id="rId11" Type="http://schemas.openxmlformats.org/officeDocument/2006/relationships/footnotes" Target="footnotes.xml"/><Relationship Id="rId32" Type="http://schemas.openxmlformats.org/officeDocument/2006/relationships/hyperlink" Target="http://www.doe.mass.edu/edprep/toolkit/1516/default.html" TargetMode="External"/><Relationship Id="rId37" Type="http://schemas.openxmlformats.org/officeDocument/2006/relationships/hyperlink" Target="https://www.youtube.com/watch?v=j6_5UOnMeb4" TargetMode="External"/><Relationship Id="rId53" Type="http://schemas.openxmlformats.org/officeDocument/2006/relationships/hyperlink" Target="http://www.doe.mass.edu/edprep/ProgramApproval.pdf" TargetMode="External"/><Relationship Id="rId58" Type="http://schemas.openxmlformats.org/officeDocument/2006/relationships/hyperlink" Target="http://www.doe.mass.edu/lawsregs/603cmr7.html?section=09" TargetMode="External"/><Relationship Id="rId74" Type="http://schemas.openxmlformats.org/officeDocument/2006/relationships/hyperlink" Target="http://webdev1.doe.mass.edu/edprep/resources/DataSnapshot/CathyLeahyBrine.pdf" TargetMode="External"/><Relationship Id="rId79" Type="http://schemas.openxmlformats.org/officeDocument/2006/relationships/hyperlink" Target="http://webdev1.doe.mass.edu/edprep/resources/DataSnapshot/CES.docx" TargetMode="External"/><Relationship Id="rId5" Type="http://schemas.openxmlformats.org/officeDocument/2006/relationships/customXml" Target="../customXml/item5.xml"/><Relationship Id="rId19" Type="http://schemas.openxmlformats.org/officeDocument/2006/relationships/hyperlink" Target="mailto:edprep@doe.mass.edu"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http://www.doe.mass.edu/edprep/ProgramApproval.pdf" TargetMode="External"/><Relationship Id="rId43" Type="http://schemas.openxmlformats.org/officeDocument/2006/relationships/image" Target="media/image11.png"/><Relationship Id="rId56" Type="http://schemas.openxmlformats.org/officeDocument/2006/relationships/hyperlink" Target="http://www.doe.mass.edu/lawsregs/603cmr7.html?section=06" TargetMode="External"/><Relationship Id="rId64" Type="http://schemas.openxmlformats.org/officeDocument/2006/relationships/hyperlink" Target="http://webdev1.doe.mass.edu/edprep/resources/DataSnapshot/EdPrep.pdf" TargetMode="External"/><Relationship Id="rId69" Type="http://schemas.openxmlformats.org/officeDocument/2006/relationships/hyperlink" Target="http://webdev1.doe.mass.edu/edprep/resources/DataSnapshot/AIC.docx" TargetMode="External"/><Relationship Id="rId77" Type="http://schemas.openxmlformats.org/officeDocument/2006/relationships/hyperlink" Target="http://webdev1.doe.mass.edu/edprep/resources/DataSnapshot/COH.docx" TargetMode="External"/><Relationship Id="rId8" Type="http://schemas.microsoft.com/office/2007/relationships/stylesWithEffects" Target="stylesWithEffects.xml"/><Relationship Id="rId51" Type="http://schemas.openxmlformats.org/officeDocument/2006/relationships/hyperlink" Target="http://www.doe.mass.edu/lawsregs/603cmr7.html?section=04" TargetMode="External"/><Relationship Id="rId72" Type="http://schemas.openxmlformats.org/officeDocument/2006/relationships/hyperlink" Target="http://webdev1.doe.mass.edu/edprep/resources/DataSnapshot/BU.pdf" TargetMode="External"/><Relationship Id="rId80" Type="http://schemas.openxmlformats.org/officeDocument/2006/relationships/hyperlink" Target="http://webdev1.doe.mass.edu/edprep/resources/DataSnapshot/Match.pdf" TargetMode="External"/><Relationship Id="rId85" Type="http://schemas.openxmlformats.org/officeDocument/2006/relationships/hyperlink" Target="http://webdev1.doe.mass.edu/edprep/resources/DataSnapshot/SPS.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oe.mass.edu/edprep/cap" TargetMode="External"/><Relationship Id="rId25" Type="http://schemas.openxmlformats.org/officeDocument/2006/relationships/image" Target="media/image5.png"/><Relationship Id="rId33" Type="http://schemas.openxmlformats.org/officeDocument/2006/relationships/hyperlink" Target="http://www.doe.mass.edu/edprep/pr.html" TargetMode="External"/><Relationship Id="rId38" Type="http://schemas.openxmlformats.org/officeDocument/2006/relationships/hyperlink" Target="http://www.doe.mass.edu/edprep/evaltool/" TargetMode="External"/><Relationship Id="rId59" Type="http://schemas.openxmlformats.org/officeDocument/2006/relationships/hyperlink" Target="http://www.doe.mass.edu/lawsregs/603cmr7.html?section=11" TargetMode="External"/><Relationship Id="rId67" Type="http://schemas.openxmlformats.org/officeDocument/2006/relationships/image" Target="media/image14.gif"/><Relationship Id="rId20" Type="http://schemas.openxmlformats.org/officeDocument/2006/relationships/footer" Target="footer1.xml"/><Relationship Id="rId41" Type="http://schemas.openxmlformats.org/officeDocument/2006/relationships/hyperlink" Target="http://www.doe.mass.edu/edprep/reviewers/" TargetMode="External"/><Relationship Id="rId54" Type="http://schemas.openxmlformats.org/officeDocument/2006/relationships/hyperlink" Target="http://www.doe.mass.edu/lawsregs/603cmr7.html?section=03" TargetMode="External"/><Relationship Id="rId62" Type="http://schemas.openxmlformats.org/officeDocument/2006/relationships/hyperlink" Target="http://profiles.doe.mass.edu/search/search.aspx?leftNavId=" TargetMode="External"/><Relationship Id="rId70" Type="http://schemas.openxmlformats.org/officeDocument/2006/relationships/hyperlink" Target="http://webdev1.doe.mass.edu/edprep/resources/DataSnapshot/Berklee.pdf" TargetMode="External"/><Relationship Id="rId75" Type="http://schemas.openxmlformats.org/officeDocument/2006/relationships/hyperlink" Target="http://webdev1.doe.mass.edu/edprep/resources/DataSnapshot/CathyLeahyBrine.docx" TargetMode="External"/><Relationship Id="rId83" Type="http://schemas.openxmlformats.org/officeDocument/2006/relationships/hyperlink" Target="http://webdev1.doe.mass.edu/edprep/resources/DataSnapshot/NU.doc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edprep/evaltool/2014-16CriteriaList.pdf" TargetMode="External"/><Relationship Id="rId23" Type="http://schemas.openxmlformats.org/officeDocument/2006/relationships/hyperlink" Target="http://www.doe.mass.edu/edprep/toolkit/1516/informal/Wsheet-NeedsAssessment.pdf" TargetMode="External"/><Relationship Id="rId28" Type="http://schemas.openxmlformats.org/officeDocument/2006/relationships/hyperlink" Target="http://www.doe.mass.edu/amazingeducators/DiversityReport.pdf" TargetMode="External"/><Relationship Id="rId36" Type="http://schemas.openxmlformats.org/officeDocument/2006/relationships/hyperlink" Target="http://profiles.doe.mass.edu/search/search.aspx?leftNavId=" TargetMode="External"/><Relationship Id="rId49" Type="http://schemas.openxmlformats.org/officeDocument/2006/relationships/image" Target="media/image80.png"/><Relationship Id="rId57" Type="http://schemas.openxmlformats.org/officeDocument/2006/relationships/hyperlink" Target="http://www.doe.mass.edu/lawsregs/603cmr7.html?section=07" TargetMode="External"/><Relationship Id="rId10" Type="http://schemas.openxmlformats.org/officeDocument/2006/relationships/webSettings" Target="webSettings.xml"/><Relationship Id="rId31" Type="http://schemas.openxmlformats.org/officeDocument/2006/relationships/image" Target="media/image9.png"/><Relationship Id="rId44" Type="http://schemas.openxmlformats.org/officeDocument/2006/relationships/image" Target="media/image12.png"/><Relationship Id="rId52" Type="http://schemas.openxmlformats.org/officeDocument/2006/relationships/hyperlink" Target="http://www.doe.mass.edu/lawsregs/603cmr7.html?section=02" TargetMode="External"/><Relationship Id="rId60" Type="http://schemas.openxmlformats.org/officeDocument/2006/relationships/hyperlink" Target="http://www.doe.mass.edu/lawsregs/603cmr7.html?section=08" TargetMode="External"/><Relationship Id="rId65" Type="http://schemas.openxmlformats.org/officeDocument/2006/relationships/image" Target="media/image13.gif"/><Relationship Id="rId73" Type="http://schemas.openxmlformats.org/officeDocument/2006/relationships/hyperlink" Target="http://webdev1.doe.mass.edu/edprep/resources/DataSnapshot/BU.docx" TargetMode="External"/><Relationship Id="rId78" Type="http://schemas.openxmlformats.org/officeDocument/2006/relationships/hyperlink" Target="http://webdev1.doe.mass.edu/edprep/resources/DataSnapshot/CES.pdf" TargetMode="External"/><Relationship Id="rId81" Type="http://schemas.openxmlformats.org/officeDocument/2006/relationships/hyperlink" Target="http://webdev1.doe.mass.edu/edprep/resources/DataSnapshot/Match.docx" TargetMode="External"/><Relationship Id="rId86" Type="http://schemas.openxmlformats.org/officeDocument/2006/relationships/hyperlink" Target="http://webdev1.doe.mass.edu/edprep/resources/DataSnapshot/Wheelock.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edprep/cap/resources.html" TargetMode="External"/><Relationship Id="rId39" Type="http://schemas.openxmlformats.org/officeDocument/2006/relationships/hyperlink" Target="http://www.doe.mass.edu/edprep/evaltool/Overview.pdf" TargetMode="External"/><Relationship Id="rId34" Type="http://schemas.openxmlformats.org/officeDocument/2006/relationships/hyperlink" Target="http://www.doe.mass.edu/lawsregs/603cmr7.html?section=11" TargetMode="External"/><Relationship Id="rId50" Type="http://schemas.openxmlformats.org/officeDocument/2006/relationships/hyperlink" Target="http://www.doe.mass.edu/edprep/toolkit/" TargetMode="External"/><Relationship Id="rId55" Type="http://schemas.openxmlformats.org/officeDocument/2006/relationships/hyperlink" Target="http://www.doe.mass.edu/lawsregs/603cmr7.html?section=04" TargetMode="External"/><Relationship Id="rId76" Type="http://schemas.openxmlformats.org/officeDocument/2006/relationships/hyperlink" Target="http://webdev1.doe.mass.edu/edprep/resources/DataSnapshot/COH.pdf" TargetMode="External"/><Relationship Id="rId7" Type="http://schemas.openxmlformats.org/officeDocument/2006/relationships/styles" Target="styles.xml"/><Relationship Id="rId71" Type="http://schemas.openxmlformats.org/officeDocument/2006/relationships/hyperlink" Target="http://webdev1.doe.mass.edu/edprep/resources/DataSnapshot/Berklee.docx" TargetMode="External"/><Relationship Id="rId2" Type="http://schemas.openxmlformats.org/officeDocument/2006/relationships/customXml" Target="../customXml/item2.xml"/><Relationship Id="rId29" Type="http://schemas.openxmlformats.org/officeDocument/2006/relationships/hyperlink" Target="http://profiles.doe.mass.edu/search/search.aspx?leftNavId=" TargetMode="External"/><Relationship Id="rId24" Type="http://schemas.openxmlformats.org/officeDocument/2006/relationships/hyperlink" Target="http://www.doe.mass.edu/edprep/toolkit/1516/informal/Advisory-NeedsAssessment.pdf" TargetMode="External"/><Relationship Id="rId40" Type="http://schemas.openxmlformats.org/officeDocument/2006/relationships/hyperlink" Target="http://www.doe.mass.edu/edprep/toolkit/" TargetMode="External"/><Relationship Id="rId66" Type="http://schemas.openxmlformats.org/officeDocument/2006/relationships/hyperlink" Target="http://webdev1.doe.mass.edu/edprep/resources/DataSnapshot/EdPrep.docx" TargetMode="External"/><Relationship Id="rId87" Type="http://schemas.openxmlformats.org/officeDocument/2006/relationships/hyperlink" Target="http://webdev1.doe.mass.edu/edprep/resources/DataSnapshot/Wheelock.docx" TargetMode="External"/><Relationship Id="rId61" Type="http://schemas.openxmlformats.org/officeDocument/2006/relationships/hyperlink" Target="http://www.doe.mass.edu/lawsregs/603cmr7.html?section=10" TargetMode="External"/><Relationship Id="rId82" Type="http://schemas.openxmlformats.org/officeDocument/2006/relationships/hyperlink" Target="http://webdev1.doe.mass.edu/edprep/resources/DataSnapshot/NU.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prep/advisories/Fiel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DESE-231-23804</_dlc_DocId>
    <_dlc_DocIdUrl xmlns="733efe1c-5bbe-4968-87dc-d400e65c879f">
      <Url>https://sharepoint.doemass.org/ese/webteam/cps/_layouts/DocIdRedir.aspx?ID=DESE-231-23804</Url>
      <Description>DESE-231-23804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2556-B50F-4157-A728-C9FF1EF1238A}">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0a4e05da-b9bc-4326-ad73-01ef31b95567"/>
    <ds:schemaRef ds:uri="http://schemas.microsoft.com/office/infopath/2007/PartnerControls"/>
    <ds:schemaRef ds:uri="733efe1c-5bbe-4968-87dc-d400e65c879f"/>
    <ds:schemaRef ds:uri="http://www.w3.org/XML/1998/namespace"/>
  </ds:schemaRefs>
</ds:datastoreItem>
</file>

<file path=customXml/itemProps2.xml><?xml version="1.0" encoding="utf-8"?>
<ds:datastoreItem xmlns:ds="http://schemas.openxmlformats.org/officeDocument/2006/customXml" ds:itemID="{9F57B335-3646-41FA-A45E-DFBF47C83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7CE67-5EE0-4CF6-A64D-51B646D56C77}">
  <ds:schemaRefs>
    <ds:schemaRef ds:uri="http://schemas.microsoft.com/sharepoint/events"/>
  </ds:schemaRefs>
</ds:datastoreItem>
</file>

<file path=customXml/itemProps4.xml><?xml version="1.0" encoding="utf-8"?>
<ds:datastoreItem xmlns:ds="http://schemas.openxmlformats.org/officeDocument/2006/customXml" ds:itemID="{4799A064-E141-452A-A3BA-310D4B530FC6}">
  <ds:schemaRefs>
    <ds:schemaRef ds:uri="http://schemas.microsoft.com/sharepoint/v3/contenttype/forms"/>
  </ds:schemaRefs>
</ds:datastoreItem>
</file>

<file path=customXml/itemProps5.xml><?xml version="1.0" encoding="utf-8"?>
<ds:datastoreItem xmlns:ds="http://schemas.openxmlformats.org/officeDocument/2006/customXml" ds:itemID="{4327F5C7-6FBA-4A4A-8B5B-E73CE522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8547</Words>
  <Characters>48719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2014-2015 Formal Review Culminating Report to the Commissioner</vt:lpstr>
    </vt:vector>
  </TitlesOfParts>
  <Company>KSIN</Company>
  <LinksUpToDate>false</LinksUpToDate>
  <CharactersWithSpaces>57152</CharactersWithSpaces>
  <SharedDoc>false</SharedDoc>
  <HLinks>
    <vt:vector size="456" baseType="variant">
      <vt:variant>
        <vt:i4>8257573</vt:i4>
      </vt:variant>
      <vt:variant>
        <vt:i4>429</vt:i4>
      </vt:variant>
      <vt:variant>
        <vt:i4>0</vt:i4>
      </vt:variant>
      <vt:variant>
        <vt:i4>5</vt:i4>
      </vt:variant>
      <vt:variant>
        <vt:lpwstr>http://profiles.doe.mass.edu/search/search.aspx?leftNavId=</vt:lpwstr>
      </vt:variant>
      <vt:variant>
        <vt:lpwstr/>
      </vt:variant>
      <vt:variant>
        <vt:i4>4390915</vt:i4>
      </vt:variant>
      <vt:variant>
        <vt:i4>426</vt:i4>
      </vt:variant>
      <vt:variant>
        <vt:i4>0</vt:i4>
      </vt:variant>
      <vt:variant>
        <vt:i4>5</vt:i4>
      </vt:variant>
      <vt:variant>
        <vt:lpwstr>http://www.doe.mass.edu/lawsregs/603cmr7.html?section=10</vt:lpwstr>
      </vt:variant>
      <vt:variant>
        <vt:lpwstr/>
      </vt:variant>
      <vt:variant>
        <vt:i4>4915202</vt:i4>
      </vt:variant>
      <vt:variant>
        <vt:i4>423</vt:i4>
      </vt:variant>
      <vt:variant>
        <vt:i4>0</vt:i4>
      </vt:variant>
      <vt:variant>
        <vt:i4>5</vt:i4>
      </vt:variant>
      <vt:variant>
        <vt:lpwstr>http://www.doe.mass.edu/lawsregs/603cmr7.html?section=08</vt:lpwstr>
      </vt:variant>
      <vt:variant>
        <vt:lpwstr/>
      </vt:variant>
      <vt:variant>
        <vt:i4>4325379</vt:i4>
      </vt:variant>
      <vt:variant>
        <vt:i4>420</vt:i4>
      </vt:variant>
      <vt:variant>
        <vt:i4>0</vt:i4>
      </vt:variant>
      <vt:variant>
        <vt:i4>5</vt:i4>
      </vt:variant>
      <vt:variant>
        <vt:lpwstr>http://www.doe.mass.edu/lawsregs/603cmr7.html?section=11</vt:lpwstr>
      </vt:variant>
      <vt:variant>
        <vt:lpwstr/>
      </vt:variant>
      <vt:variant>
        <vt:i4>4849666</vt:i4>
      </vt:variant>
      <vt:variant>
        <vt:i4>417</vt:i4>
      </vt:variant>
      <vt:variant>
        <vt:i4>0</vt:i4>
      </vt:variant>
      <vt:variant>
        <vt:i4>5</vt:i4>
      </vt:variant>
      <vt:variant>
        <vt:lpwstr>http://www.doe.mass.edu/lawsregs/603cmr7.html?section=09</vt:lpwstr>
      </vt:variant>
      <vt:variant>
        <vt:lpwstr/>
      </vt:variant>
      <vt:variant>
        <vt:i4>4456450</vt:i4>
      </vt:variant>
      <vt:variant>
        <vt:i4>414</vt:i4>
      </vt:variant>
      <vt:variant>
        <vt:i4>0</vt:i4>
      </vt:variant>
      <vt:variant>
        <vt:i4>5</vt:i4>
      </vt:variant>
      <vt:variant>
        <vt:lpwstr>http://www.doe.mass.edu/lawsregs/603cmr7.html?section=07</vt:lpwstr>
      </vt:variant>
      <vt:variant>
        <vt:lpwstr/>
      </vt:variant>
      <vt:variant>
        <vt:i4>4521986</vt:i4>
      </vt:variant>
      <vt:variant>
        <vt:i4>411</vt:i4>
      </vt:variant>
      <vt:variant>
        <vt:i4>0</vt:i4>
      </vt:variant>
      <vt:variant>
        <vt:i4>5</vt:i4>
      </vt:variant>
      <vt:variant>
        <vt:lpwstr>http://www.doe.mass.edu/lawsregs/603cmr7.html?section=06</vt:lpwstr>
      </vt:variant>
      <vt:variant>
        <vt:lpwstr/>
      </vt:variant>
      <vt:variant>
        <vt:i4>4653058</vt:i4>
      </vt:variant>
      <vt:variant>
        <vt:i4>408</vt:i4>
      </vt:variant>
      <vt:variant>
        <vt:i4>0</vt:i4>
      </vt:variant>
      <vt:variant>
        <vt:i4>5</vt:i4>
      </vt:variant>
      <vt:variant>
        <vt:lpwstr>http://www.doe.mass.edu/lawsregs/603cmr7.html?section=04</vt:lpwstr>
      </vt:variant>
      <vt:variant>
        <vt:lpwstr/>
      </vt:variant>
      <vt:variant>
        <vt:i4>4194306</vt:i4>
      </vt:variant>
      <vt:variant>
        <vt:i4>405</vt:i4>
      </vt:variant>
      <vt:variant>
        <vt:i4>0</vt:i4>
      </vt:variant>
      <vt:variant>
        <vt:i4>5</vt:i4>
      </vt:variant>
      <vt:variant>
        <vt:lpwstr>http://www.doe.mass.edu/lawsregs/603cmr7.html?section=03</vt:lpwstr>
      </vt:variant>
      <vt:variant>
        <vt:lpwstr/>
      </vt:variant>
      <vt:variant>
        <vt:i4>3735661</vt:i4>
      </vt:variant>
      <vt:variant>
        <vt:i4>402</vt:i4>
      </vt:variant>
      <vt:variant>
        <vt:i4>0</vt:i4>
      </vt:variant>
      <vt:variant>
        <vt:i4>5</vt:i4>
      </vt:variant>
      <vt:variant>
        <vt:lpwstr>http://www.doe.mass.edu/edprep/ProgramApproval.pdf</vt:lpwstr>
      </vt:variant>
      <vt:variant>
        <vt:lpwstr/>
      </vt:variant>
      <vt:variant>
        <vt:i4>4259842</vt:i4>
      </vt:variant>
      <vt:variant>
        <vt:i4>399</vt:i4>
      </vt:variant>
      <vt:variant>
        <vt:i4>0</vt:i4>
      </vt:variant>
      <vt:variant>
        <vt:i4>5</vt:i4>
      </vt:variant>
      <vt:variant>
        <vt:lpwstr>http://www.doe.mass.edu/lawsregs/603cmr7.html?section=02</vt:lpwstr>
      </vt:variant>
      <vt:variant>
        <vt:lpwstr/>
      </vt:variant>
      <vt:variant>
        <vt:i4>4653058</vt:i4>
      </vt:variant>
      <vt:variant>
        <vt:i4>396</vt:i4>
      </vt:variant>
      <vt:variant>
        <vt:i4>0</vt:i4>
      </vt:variant>
      <vt:variant>
        <vt:i4>5</vt:i4>
      </vt:variant>
      <vt:variant>
        <vt:lpwstr>http://www.doe.mass.edu/lawsregs/603cmr7.html?section=04</vt:lpwstr>
      </vt:variant>
      <vt:variant>
        <vt:lpwstr/>
      </vt:variant>
      <vt:variant>
        <vt:i4>3342374</vt:i4>
      </vt:variant>
      <vt:variant>
        <vt:i4>393</vt:i4>
      </vt:variant>
      <vt:variant>
        <vt:i4>0</vt:i4>
      </vt:variant>
      <vt:variant>
        <vt:i4>5</vt:i4>
      </vt:variant>
      <vt:variant>
        <vt:lpwstr>http://www.doe.mass.edu/edprep/toolkit/</vt:lpwstr>
      </vt:variant>
      <vt:variant>
        <vt:lpwstr/>
      </vt:variant>
      <vt:variant>
        <vt:i4>4194373</vt:i4>
      </vt:variant>
      <vt:variant>
        <vt:i4>381</vt:i4>
      </vt:variant>
      <vt:variant>
        <vt:i4>0</vt:i4>
      </vt:variant>
      <vt:variant>
        <vt:i4>5</vt:i4>
      </vt:variant>
      <vt:variant>
        <vt:lpwstr>http://www.doe.mass.edu/edprep/reviewers/</vt:lpwstr>
      </vt:variant>
      <vt:variant>
        <vt:lpwstr/>
      </vt:variant>
      <vt:variant>
        <vt:i4>3342374</vt:i4>
      </vt:variant>
      <vt:variant>
        <vt:i4>378</vt:i4>
      </vt:variant>
      <vt:variant>
        <vt:i4>0</vt:i4>
      </vt:variant>
      <vt:variant>
        <vt:i4>5</vt:i4>
      </vt:variant>
      <vt:variant>
        <vt:lpwstr>http://www.doe.mass.edu/edprep/toolkit/</vt:lpwstr>
      </vt:variant>
      <vt:variant>
        <vt:lpwstr/>
      </vt:variant>
      <vt:variant>
        <vt:i4>720902</vt:i4>
      </vt:variant>
      <vt:variant>
        <vt:i4>375</vt:i4>
      </vt:variant>
      <vt:variant>
        <vt:i4>0</vt:i4>
      </vt:variant>
      <vt:variant>
        <vt:i4>5</vt:i4>
      </vt:variant>
      <vt:variant>
        <vt:lpwstr>http://www.doe.mass.edu/edprep/evaltool/Overview.pdf</vt:lpwstr>
      </vt:variant>
      <vt:variant>
        <vt:lpwstr/>
      </vt:variant>
      <vt:variant>
        <vt:i4>458837</vt:i4>
      </vt:variant>
      <vt:variant>
        <vt:i4>372</vt:i4>
      </vt:variant>
      <vt:variant>
        <vt:i4>0</vt:i4>
      </vt:variant>
      <vt:variant>
        <vt:i4>5</vt:i4>
      </vt:variant>
      <vt:variant>
        <vt:lpwstr>http://www.doe.mass.edu/edprep/evaltool/</vt:lpwstr>
      </vt:variant>
      <vt:variant>
        <vt:lpwstr/>
      </vt:variant>
      <vt:variant>
        <vt:i4>3932164</vt:i4>
      </vt:variant>
      <vt:variant>
        <vt:i4>369</vt:i4>
      </vt:variant>
      <vt:variant>
        <vt:i4>0</vt:i4>
      </vt:variant>
      <vt:variant>
        <vt:i4>5</vt:i4>
      </vt:variant>
      <vt:variant>
        <vt:lpwstr>https://www.youtube.com/watch?v=j6_5UOnMeb4</vt:lpwstr>
      </vt:variant>
      <vt:variant>
        <vt:lpwstr/>
      </vt:variant>
      <vt:variant>
        <vt:i4>5767276</vt:i4>
      </vt:variant>
      <vt:variant>
        <vt:i4>360</vt:i4>
      </vt:variant>
      <vt:variant>
        <vt:i4>0</vt:i4>
      </vt:variant>
      <vt:variant>
        <vt:i4>5</vt:i4>
      </vt:variant>
      <vt:variant>
        <vt:lpwstr/>
      </vt:variant>
      <vt:variant>
        <vt:lpwstr>_Appendix_B:_2014-2015</vt:lpwstr>
      </vt:variant>
      <vt:variant>
        <vt:i4>8257573</vt:i4>
      </vt:variant>
      <vt:variant>
        <vt:i4>357</vt:i4>
      </vt:variant>
      <vt:variant>
        <vt:i4>0</vt:i4>
      </vt:variant>
      <vt:variant>
        <vt:i4>5</vt:i4>
      </vt:variant>
      <vt:variant>
        <vt:lpwstr>http://profiles.doe.mass.edu/search/search.aspx?leftNavId=</vt:lpwstr>
      </vt:variant>
      <vt:variant>
        <vt:lpwstr/>
      </vt:variant>
      <vt:variant>
        <vt:i4>3735661</vt:i4>
      </vt:variant>
      <vt:variant>
        <vt:i4>354</vt:i4>
      </vt:variant>
      <vt:variant>
        <vt:i4>0</vt:i4>
      </vt:variant>
      <vt:variant>
        <vt:i4>5</vt:i4>
      </vt:variant>
      <vt:variant>
        <vt:lpwstr>http://www.doe.mass.edu/edprep/ProgramApproval.pdf</vt:lpwstr>
      </vt:variant>
      <vt:variant>
        <vt:lpwstr/>
      </vt:variant>
      <vt:variant>
        <vt:i4>4325379</vt:i4>
      </vt:variant>
      <vt:variant>
        <vt:i4>351</vt:i4>
      </vt:variant>
      <vt:variant>
        <vt:i4>0</vt:i4>
      </vt:variant>
      <vt:variant>
        <vt:i4>5</vt:i4>
      </vt:variant>
      <vt:variant>
        <vt:lpwstr>http://www.doe.mass.edu/lawsregs/603cmr7.html?section=11</vt:lpwstr>
      </vt:variant>
      <vt:variant>
        <vt:lpwstr/>
      </vt:variant>
      <vt:variant>
        <vt:i4>7405627</vt:i4>
      </vt:variant>
      <vt:variant>
        <vt:i4>348</vt:i4>
      </vt:variant>
      <vt:variant>
        <vt:i4>0</vt:i4>
      </vt:variant>
      <vt:variant>
        <vt:i4>5</vt:i4>
      </vt:variant>
      <vt:variant>
        <vt:lpwstr>http://www.doe.mass.edu/edprep/pr.html</vt:lpwstr>
      </vt:variant>
      <vt:variant>
        <vt:lpwstr/>
      </vt:variant>
      <vt:variant>
        <vt:i4>4325388</vt:i4>
      </vt:variant>
      <vt:variant>
        <vt:i4>345</vt:i4>
      </vt:variant>
      <vt:variant>
        <vt:i4>0</vt:i4>
      </vt:variant>
      <vt:variant>
        <vt:i4>5</vt:i4>
      </vt:variant>
      <vt:variant>
        <vt:lpwstr>http://www.doe.mass.edu/edprep/toolkit/1516/default.html</vt:lpwstr>
      </vt:variant>
      <vt:variant>
        <vt:lpwstr/>
      </vt:variant>
      <vt:variant>
        <vt:i4>3604487</vt:i4>
      </vt:variant>
      <vt:variant>
        <vt:i4>321</vt:i4>
      </vt:variant>
      <vt:variant>
        <vt:i4>0</vt:i4>
      </vt:variant>
      <vt:variant>
        <vt:i4>5</vt:i4>
      </vt:variant>
      <vt:variant>
        <vt:lpwstr/>
      </vt:variant>
      <vt:variant>
        <vt:lpwstr>_Formal_Review_Efficiency</vt:lpwstr>
      </vt:variant>
      <vt:variant>
        <vt:i4>5374049</vt:i4>
      </vt:variant>
      <vt:variant>
        <vt:i4>318</vt:i4>
      </vt:variant>
      <vt:variant>
        <vt:i4>0</vt:i4>
      </vt:variant>
      <vt:variant>
        <vt:i4>5</vt:i4>
      </vt:variant>
      <vt:variant>
        <vt:lpwstr/>
      </vt:variant>
      <vt:variant>
        <vt:lpwstr>_Formal_Review_Efficacy</vt:lpwstr>
      </vt:variant>
      <vt:variant>
        <vt:i4>5636198</vt:i4>
      </vt:variant>
      <vt:variant>
        <vt:i4>315</vt:i4>
      </vt:variant>
      <vt:variant>
        <vt:i4>0</vt:i4>
      </vt:variant>
      <vt:variant>
        <vt:i4>5</vt:i4>
      </vt:variant>
      <vt:variant>
        <vt:lpwstr/>
      </vt:variant>
      <vt:variant>
        <vt:lpwstr>_Formal_Review_Consistency</vt:lpwstr>
      </vt:variant>
      <vt:variant>
        <vt:i4>8257573</vt:i4>
      </vt:variant>
      <vt:variant>
        <vt:i4>306</vt:i4>
      </vt:variant>
      <vt:variant>
        <vt:i4>0</vt:i4>
      </vt:variant>
      <vt:variant>
        <vt:i4>5</vt:i4>
      </vt:variant>
      <vt:variant>
        <vt:lpwstr>http://profiles.doe.mass.edu/search/search.aspx?leftNavId=</vt:lpwstr>
      </vt:variant>
      <vt:variant>
        <vt:lpwstr/>
      </vt:variant>
      <vt:variant>
        <vt:i4>6488073</vt:i4>
      </vt:variant>
      <vt:variant>
        <vt:i4>303</vt:i4>
      </vt:variant>
      <vt:variant>
        <vt:i4>0</vt:i4>
      </vt:variant>
      <vt:variant>
        <vt:i4>5</vt:i4>
      </vt:variant>
      <vt:variant>
        <vt:lpwstr/>
      </vt:variant>
      <vt:variant>
        <vt:lpwstr>_Appendix_A:_Data</vt:lpwstr>
      </vt:variant>
      <vt:variant>
        <vt:i4>6094850</vt:i4>
      </vt:variant>
      <vt:variant>
        <vt:i4>300</vt:i4>
      </vt:variant>
      <vt:variant>
        <vt:i4>0</vt:i4>
      </vt:variant>
      <vt:variant>
        <vt:i4>5</vt:i4>
      </vt:variant>
      <vt:variant>
        <vt:lpwstr>http://www.doe.mass.edu/amazingeducators/DiversityReport.pdf</vt:lpwstr>
      </vt:variant>
      <vt:variant>
        <vt:lpwstr/>
      </vt:variant>
      <vt:variant>
        <vt:i4>6488073</vt:i4>
      </vt:variant>
      <vt:variant>
        <vt:i4>279</vt:i4>
      </vt:variant>
      <vt:variant>
        <vt:i4>0</vt:i4>
      </vt:variant>
      <vt:variant>
        <vt:i4>5</vt:i4>
      </vt:variant>
      <vt:variant>
        <vt:lpwstr/>
      </vt:variant>
      <vt:variant>
        <vt:lpwstr>_Appendix_A:_Data</vt:lpwstr>
      </vt:variant>
      <vt:variant>
        <vt:i4>917598</vt:i4>
      </vt:variant>
      <vt:variant>
        <vt:i4>270</vt:i4>
      </vt:variant>
      <vt:variant>
        <vt:i4>0</vt:i4>
      </vt:variant>
      <vt:variant>
        <vt:i4>5</vt:i4>
      </vt:variant>
      <vt:variant>
        <vt:lpwstr>http://www.doe.mass.edu/edprep/toolkit/1516/informal/Advisory-NeedsAssessment.pdf</vt:lpwstr>
      </vt:variant>
      <vt:variant>
        <vt:lpwstr/>
      </vt:variant>
      <vt:variant>
        <vt:i4>6422567</vt:i4>
      </vt:variant>
      <vt:variant>
        <vt:i4>267</vt:i4>
      </vt:variant>
      <vt:variant>
        <vt:i4>0</vt:i4>
      </vt:variant>
      <vt:variant>
        <vt:i4>5</vt:i4>
      </vt:variant>
      <vt:variant>
        <vt:lpwstr>http://www.doe.mass.edu/edprep/toolkit/1516/informal/Wsheet-NeedsAssessment.pdf</vt:lpwstr>
      </vt:variant>
      <vt:variant>
        <vt:lpwstr/>
      </vt:variant>
      <vt:variant>
        <vt:i4>6488075</vt:i4>
      </vt:variant>
      <vt:variant>
        <vt:i4>231</vt:i4>
      </vt:variant>
      <vt:variant>
        <vt:i4>0</vt:i4>
      </vt:variant>
      <vt:variant>
        <vt:i4>5</vt:i4>
      </vt:variant>
      <vt:variant>
        <vt:lpwstr/>
      </vt:variant>
      <vt:variant>
        <vt:lpwstr>_Appendix_C:_Data</vt:lpwstr>
      </vt:variant>
      <vt:variant>
        <vt:i4>1507387</vt:i4>
      </vt:variant>
      <vt:variant>
        <vt:i4>224</vt:i4>
      </vt:variant>
      <vt:variant>
        <vt:i4>0</vt:i4>
      </vt:variant>
      <vt:variant>
        <vt:i4>5</vt:i4>
      </vt:variant>
      <vt:variant>
        <vt:lpwstr/>
      </vt:variant>
      <vt:variant>
        <vt:lpwstr>_Toc441587668</vt:lpwstr>
      </vt:variant>
      <vt:variant>
        <vt:i4>1507387</vt:i4>
      </vt:variant>
      <vt:variant>
        <vt:i4>218</vt:i4>
      </vt:variant>
      <vt:variant>
        <vt:i4>0</vt:i4>
      </vt:variant>
      <vt:variant>
        <vt:i4>5</vt:i4>
      </vt:variant>
      <vt:variant>
        <vt:lpwstr/>
      </vt:variant>
      <vt:variant>
        <vt:lpwstr>_Toc441587667</vt:lpwstr>
      </vt:variant>
      <vt:variant>
        <vt:i4>1507387</vt:i4>
      </vt:variant>
      <vt:variant>
        <vt:i4>212</vt:i4>
      </vt:variant>
      <vt:variant>
        <vt:i4>0</vt:i4>
      </vt:variant>
      <vt:variant>
        <vt:i4>5</vt:i4>
      </vt:variant>
      <vt:variant>
        <vt:lpwstr/>
      </vt:variant>
      <vt:variant>
        <vt:lpwstr>_Toc441587666</vt:lpwstr>
      </vt:variant>
      <vt:variant>
        <vt:i4>1507387</vt:i4>
      </vt:variant>
      <vt:variant>
        <vt:i4>206</vt:i4>
      </vt:variant>
      <vt:variant>
        <vt:i4>0</vt:i4>
      </vt:variant>
      <vt:variant>
        <vt:i4>5</vt:i4>
      </vt:variant>
      <vt:variant>
        <vt:lpwstr/>
      </vt:variant>
      <vt:variant>
        <vt:lpwstr>_Toc441587665</vt:lpwstr>
      </vt:variant>
      <vt:variant>
        <vt:i4>1507387</vt:i4>
      </vt:variant>
      <vt:variant>
        <vt:i4>200</vt:i4>
      </vt:variant>
      <vt:variant>
        <vt:i4>0</vt:i4>
      </vt:variant>
      <vt:variant>
        <vt:i4>5</vt:i4>
      </vt:variant>
      <vt:variant>
        <vt:lpwstr/>
      </vt:variant>
      <vt:variant>
        <vt:lpwstr>_Toc441587664</vt:lpwstr>
      </vt:variant>
      <vt:variant>
        <vt:i4>1507387</vt:i4>
      </vt:variant>
      <vt:variant>
        <vt:i4>194</vt:i4>
      </vt:variant>
      <vt:variant>
        <vt:i4>0</vt:i4>
      </vt:variant>
      <vt:variant>
        <vt:i4>5</vt:i4>
      </vt:variant>
      <vt:variant>
        <vt:lpwstr/>
      </vt:variant>
      <vt:variant>
        <vt:lpwstr>_Toc441587663</vt:lpwstr>
      </vt:variant>
      <vt:variant>
        <vt:i4>1507387</vt:i4>
      </vt:variant>
      <vt:variant>
        <vt:i4>188</vt:i4>
      </vt:variant>
      <vt:variant>
        <vt:i4>0</vt:i4>
      </vt:variant>
      <vt:variant>
        <vt:i4>5</vt:i4>
      </vt:variant>
      <vt:variant>
        <vt:lpwstr/>
      </vt:variant>
      <vt:variant>
        <vt:lpwstr>_Toc441587662</vt:lpwstr>
      </vt:variant>
      <vt:variant>
        <vt:i4>1507387</vt:i4>
      </vt:variant>
      <vt:variant>
        <vt:i4>182</vt:i4>
      </vt:variant>
      <vt:variant>
        <vt:i4>0</vt:i4>
      </vt:variant>
      <vt:variant>
        <vt:i4>5</vt:i4>
      </vt:variant>
      <vt:variant>
        <vt:lpwstr/>
      </vt:variant>
      <vt:variant>
        <vt:lpwstr>_Toc441587661</vt:lpwstr>
      </vt:variant>
      <vt:variant>
        <vt:i4>1507387</vt:i4>
      </vt:variant>
      <vt:variant>
        <vt:i4>176</vt:i4>
      </vt:variant>
      <vt:variant>
        <vt:i4>0</vt:i4>
      </vt:variant>
      <vt:variant>
        <vt:i4>5</vt:i4>
      </vt:variant>
      <vt:variant>
        <vt:lpwstr/>
      </vt:variant>
      <vt:variant>
        <vt:lpwstr>_Toc441587660</vt:lpwstr>
      </vt:variant>
      <vt:variant>
        <vt:i4>1310779</vt:i4>
      </vt:variant>
      <vt:variant>
        <vt:i4>170</vt:i4>
      </vt:variant>
      <vt:variant>
        <vt:i4>0</vt:i4>
      </vt:variant>
      <vt:variant>
        <vt:i4>5</vt:i4>
      </vt:variant>
      <vt:variant>
        <vt:lpwstr/>
      </vt:variant>
      <vt:variant>
        <vt:lpwstr>_Toc441587659</vt:lpwstr>
      </vt:variant>
      <vt:variant>
        <vt:i4>1310779</vt:i4>
      </vt:variant>
      <vt:variant>
        <vt:i4>164</vt:i4>
      </vt:variant>
      <vt:variant>
        <vt:i4>0</vt:i4>
      </vt:variant>
      <vt:variant>
        <vt:i4>5</vt:i4>
      </vt:variant>
      <vt:variant>
        <vt:lpwstr/>
      </vt:variant>
      <vt:variant>
        <vt:lpwstr>_Toc441587658</vt:lpwstr>
      </vt:variant>
      <vt:variant>
        <vt:i4>1310779</vt:i4>
      </vt:variant>
      <vt:variant>
        <vt:i4>158</vt:i4>
      </vt:variant>
      <vt:variant>
        <vt:i4>0</vt:i4>
      </vt:variant>
      <vt:variant>
        <vt:i4>5</vt:i4>
      </vt:variant>
      <vt:variant>
        <vt:lpwstr/>
      </vt:variant>
      <vt:variant>
        <vt:lpwstr>_Toc441587657</vt:lpwstr>
      </vt:variant>
      <vt:variant>
        <vt:i4>1310779</vt:i4>
      </vt:variant>
      <vt:variant>
        <vt:i4>152</vt:i4>
      </vt:variant>
      <vt:variant>
        <vt:i4>0</vt:i4>
      </vt:variant>
      <vt:variant>
        <vt:i4>5</vt:i4>
      </vt:variant>
      <vt:variant>
        <vt:lpwstr/>
      </vt:variant>
      <vt:variant>
        <vt:lpwstr>_Toc441587656</vt:lpwstr>
      </vt:variant>
      <vt:variant>
        <vt:i4>1310779</vt:i4>
      </vt:variant>
      <vt:variant>
        <vt:i4>146</vt:i4>
      </vt:variant>
      <vt:variant>
        <vt:i4>0</vt:i4>
      </vt:variant>
      <vt:variant>
        <vt:i4>5</vt:i4>
      </vt:variant>
      <vt:variant>
        <vt:lpwstr/>
      </vt:variant>
      <vt:variant>
        <vt:lpwstr>_Toc441587655</vt:lpwstr>
      </vt:variant>
      <vt:variant>
        <vt:i4>1310779</vt:i4>
      </vt:variant>
      <vt:variant>
        <vt:i4>140</vt:i4>
      </vt:variant>
      <vt:variant>
        <vt:i4>0</vt:i4>
      </vt:variant>
      <vt:variant>
        <vt:i4>5</vt:i4>
      </vt:variant>
      <vt:variant>
        <vt:lpwstr/>
      </vt:variant>
      <vt:variant>
        <vt:lpwstr>_Toc441587654</vt:lpwstr>
      </vt:variant>
      <vt:variant>
        <vt:i4>1310779</vt:i4>
      </vt:variant>
      <vt:variant>
        <vt:i4>134</vt:i4>
      </vt:variant>
      <vt:variant>
        <vt:i4>0</vt:i4>
      </vt:variant>
      <vt:variant>
        <vt:i4>5</vt:i4>
      </vt:variant>
      <vt:variant>
        <vt:lpwstr/>
      </vt:variant>
      <vt:variant>
        <vt:lpwstr>_Toc441587653</vt:lpwstr>
      </vt:variant>
      <vt:variant>
        <vt:i4>1310779</vt:i4>
      </vt:variant>
      <vt:variant>
        <vt:i4>128</vt:i4>
      </vt:variant>
      <vt:variant>
        <vt:i4>0</vt:i4>
      </vt:variant>
      <vt:variant>
        <vt:i4>5</vt:i4>
      </vt:variant>
      <vt:variant>
        <vt:lpwstr/>
      </vt:variant>
      <vt:variant>
        <vt:lpwstr>_Toc441587652</vt:lpwstr>
      </vt:variant>
      <vt:variant>
        <vt:i4>1310779</vt:i4>
      </vt:variant>
      <vt:variant>
        <vt:i4>122</vt:i4>
      </vt:variant>
      <vt:variant>
        <vt:i4>0</vt:i4>
      </vt:variant>
      <vt:variant>
        <vt:i4>5</vt:i4>
      </vt:variant>
      <vt:variant>
        <vt:lpwstr/>
      </vt:variant>
      <vt:variant>
        <vt:lpwstr>_Toc441587651</vt:lpwstr>
      </vt:variant>
      <vt:variant>
        <vt:i4>1310779</vt:i4>
      </vt:variant>
      <vt:variant>
        <vt:i4>116</vt:i4>
      </vt:variant>
      <vt:variant>
        <vt:i4>0</vt:i4>
      </vt:variant>
      <vt:variant>
        <vt:i4>5</vt:i4>
      </vt:variant>
      <vt:variant>
        <vt:lpwstr/>
      </vt:variant>
      <vt:variant>
        <vt:lpwstr>_Toc441587650</vt:lpwstr>
      </vt:variant>
      <vt:variant>
        <vt:i4>1376315</vt:i4>
      </vt:variant>
      <vt:variant>
        <vt:i4>110</vt:i4>
      </vt:variant>
      <vt:variant>
        <vt:i4>0</vt:i4>
      </vt:variant>
      <vt:variant>
        <vt:i4>5</vt:i4>
      </vt:variant>
      <vt:variant>
        <vt:lpwstr/>
      </vt:variant>
      <vt:variant>
        <vt:lpwstr>_Toc441587649</vt:lpwstr>
      </vt:variant>
      <vt:variant>
        <vt:i4>1376315</vt:i4>
      </vt:variant>
      <vt:variant>
        <vt:i4>104</vt:i4>
      </vt:variant>
      <vt:variant>
        <vt:i4>0</vt:i4>
      </vt:variant>
      <vt:variant>
        <vt:i4>5</vt:i4>
      </vt:variant>
      <vt:variant>
        <vt:lpwstr/>
      </vt:variant>
      <vt:variant>
        <vt:lpwstr>_Toc441587648</vt:lpwstr>
      </vt:variant>
      <vt:variant>
        <vt:i4>1376315</vt:i4>
      </vt:variant>
      <vt:variant>
        <vt:i4>98</vt:i4>
      </vt:variant>
      <vt:variant>
        <vt:i4>0</vt:i4>
      </vt:variant>
      <vt:variant>
        <vt:i4>5</vt:i4>
      </vt:variant>
      <vt:variant>
        <vt:lpwstr/>
      </vt:variant>
      <vt:variant>
        <vt:lpwstr>_Toc441587647</vt:lpwstr>
      </vt:variant>
      <vt:variant>
        <vt:i4>1376315</vt:i4>
      </vt:variant>
      <vt:variant>
        <vt:i4>92</vt:i4>
      </vt:variant>
      <vt:variant>
        <vt:i4>0</vt:i4>
      </vt:variant>
      <vt:variant>
        <vt:i4>5</vt:i4>
      </vt:variant>
      <vt:variant>
        <vt:lpwstr/>
      </vt:variant>
      <vt:variant>
        <vt:lpwstr>_Toc441587646</vt:lpwstr>
      </vt:variant>
      <vt:variant>
        <vt:i4>1376315</vt:i4>
      </vt:variant>
      <vt:variant>
        <vt:i4>86</vt:i4>
      </vt:variant>
      <vt:variant>
        <vt:i4>0</vt:i4>
      </vt:variant>
      <vt:variant>
        <vt:i4>5</vt:i4>
      </vt:variant>
      <vt:variant>
        <vt:lpwstr/>
      </vt:variant>
      <vt:variant>
        <vt:lpwstr>_Toc441587645</vt:lpwstr>
      </vt:variant>
      <vt:variant>
        <vt:i4>1376315</vt:i4>
      </vt:variant>
      <vt:variant>
        <vt:i4>80</vt:i4>
      </vt:variant>
      <vt:variant>
        <vt:i4>0</vt:i4>
      </vt:variant>
      <vt:variant>
        <vt:i4>5</vt:i4>
      </vt:variant>
      <vt:variant>
        <vt:lpwstr/>
      </vt:variant>
      <vt:variant>
        <vt:lpwstr>_Toc441587644</vt:lpwstr>
      </vt:variant>
      <vt:variant>
        <vt:i4>1376315</vt:i4>
      </vt:variant>
      <vt:variant>
        <vt:i4>74</vt:i4>
      </vt:variant>
      <vt:variant>
        <vt:i4>0</vt:i4>
      </vt:variant>
      <vt:variant>
        <vt:i4>5</vt:i4>
      </vt:variant>
      <vt:variant>
        <vt:lpwstr/>
      </vt:variant>
      <vt:variant>
        <vt:lpwstr>_Toc441587643</vt:lpwstr>
      </vt:variant>
      <vt:variant>
        <vt:i4>1376315</vt:i4>
      </vt:variant>
      <vt:variant>
        <vt:i4>68</vt:i4>
      </vt:variant>
      <vt:variant>
        <vt:i4>0</vt:i4>
      </vt:variant>
      <vt:variant>
        <vt:i4>5</vt:i4>
      </vt:variant>
      <vt:variant>
        <vt:lpwstr/>
      </vt:variant>
      <vt:variant>
        <vt:lpwstr>_Toc441587642</vt:lpwstr>
      </vt:variant>
      <vt:variant>
        <vt:i4>1376315</vt:i4>
      </vt:variant>
      <vt:variant>
        <vt:i4>62</vt:i4>
      </vt:variant>
      <vt:variant>
        <vt:i4>0</vt:i4>
      </vt:variant>
      <vt:variant>
        <vt:i4>5</vt:i4>
      </vt:variant>
      <vt:variant>
        <vt:lpwstr/>
      </vt:variant>
      <vt:variant>
        <vt:lpwstr>_Toc441587641</vt:lpwstr>
      </vt:variant>
      <vt:variant>
        <vt:i4>1376315</vt:i4>
      </vt:variant>
      <vt:variant>
        <vt:i4>56</vt:i4>
      </vt:variant>
      <vt:variant>
        <vt:i4>0</vt:i4>
      </vt:variant>
      <vt:variant>
        <vt:i4>5</vt:i4>
      </vt:variant>
      <vt:variant>
        <vt:lpwstr/>
      </vt:variant>
      <vt:variant>
        <vt:lpwstr>_Toc441587640</vt:lpwstr>
      </vt:variant>
      <vt:variant>
        <vt:i4>1179707</vt:i4>
      </vt:variant>
      <vt:variant>
        <vt:i4>50</vt:i4>
      </vt:variant>
      <vt:variant>
        <vt:i4>0</vt:i4>
      </vt:variant>
      <vt:variant>
        <vt:i4>5</vt:i4>
      </vt:variant>
      <vt:variant>
        <vt:lpwstr/>
      </vt:variant>
      <vt:variant>
        <vt:lpwstr>_Toc441587639</vt:lpwstr>
      </vt:variant>
      <vt:variant>
        <vt:i4>1179707</vt:i4>
      </vt:variant>
      <vt:variant>
        <vt:i4>44</vt:i4>
      </vt:variant>
      <vt:variant>
        <vt:i4>0</vt:i4>
      </vt:variant>
      <vt:variant>
        <vt:i4>5</vt:i4>
      </vt:variant>
      <vt:variant>
        <vt:lpwstr/>
      </vt:variant>
      <vt:variant>
        <vt:lpwstr>_Toc441587638</vt:lpwstr>
      </vt:variant>
      <vt:variant>
        <vt:i4>1179707</vt:i4>
      </vt:variant>
      <vt:variant>
        <vt:i4>38</vt:i4>
      </vt:variant>
      <vt:variant>
        <vt:i4>0</vt:i4>
      </vt:variant>
      <vt:variant>
        <vt:i4>5</vt:i4>
      </vt:variant>
      <vt:variant>
        <vt:lpwstr/>
      </vt:variant>
      <vt:variant>
        <vt:lpwstr>_Toc441587637</vt:lpwstr>
      </vt:variant>
      <vt:variant>
        <vt:i4>1179707</vt:i4>
      </vt:variant>
      <vt:variant>
        <vt:i4>32</vt:i4>
      </vt:variant>
      <vt:variant>
        <vt:i4>0</vt:i4>
      </vt:variant>
      <vt:variant>
        <vt:i4>5</vt:i4>
      </vt:variant>
      <vt:variant>
        <vt:lpwstr/>
      </vt:variant>
      <vt:variant>
        <vt:lpwstr>_Toc441587636</vt:lpwstr>
      </vt:variant>
      <vt:variant>
        <vt:i4>1179707</vt:i4>
      </vt:variant>
      <vt:variant>
        <vt:i4>26</vt:i4>
      </vt:variant>
      <vt:variant>
        <vt:i4>0</vt:i4>
      </vt:variant>
      <vt:variant>
        <vt:i4>5</vt:i4>
      </vt:variant>
      <vt:variant>
        <vt:lpwstr/>
      </vt:variant>
      <vt:variant>
        <vt:lpwstr>_Toc441587635</vt:lpwstr>
      </vt:variant>
      <vt:variant>
        <vt:i4>1114233</vt:i4>
      </vt:variant>
      <vt:variant>
        <vt:i4>21</vt:i4>
      </vt:variant>
      <vt:variant>
        <vt:i4>0</vt:i4>
      </vt:variant>
      <vt:variant>
        <vt:i4>5</vt:i4>
      </vt:variant>
      <vt:variant>
        <vt:lpwstr>mailto:edprep@doe.mass.edu</vt:lpwstr>
      </vt:variant>
      <vt:variant>
        <vt:lpwstr/>
      </vt:variant>
      <vt:variant>
        <vt:i4>2228257</vt:i4>
      </vt:variant>
      <vt:variant>
        <vt:i4>18</vt:i4>
      </vt:variant>
      <vt:variant>
        <vt:i4>0</vt:i4>
      </vt:variant>
      <vt:variant>
        <vt:i4>5</vt:i4>
      </vt:variant>
      <vt:variant>
        <vt:lpwstr/>
      </vt:variant>
      <vt:variant>
        <vt:lpwstr>_Conclusion_1</vt:lpwstr>
      </vt:variant>
      <vt:variant>
        <vt:i4>4522053</vt:i4>
      </vt:variant>
      <vt:variant>
        <vt:i4>15</vt:i4>
      </vt:variant>
      <vt:variant>
        <vt:i4>0</vt:i4>
      </vt:variant>
      <vt:variant>
        <vt:i4>5</vt:i4>
      </vt:variant>
      <vt:variant>
        <vt:lpwstr>http://www.doe.mass.edu/edprep/cap/resources.html</vt:lpwstr>
      </vt:variant>
      <vt:variant>
        <vt:lpwstr/>
      </vt:variant>
      <vt:variant>
        <vt:i4>2359341</vt:i4>
      </vt:variant>
      <vt:variant>
        <vt:i4>12</vt:i4>
      </vt:variant>
      <vt:variant>
        <vt:i4>0</vt:i4>
      </vt:variant>
      <vt:variant>
        <vt:i4>5</vt:i4>
      </vt:variant>
      <vt:variant>
        <vt:lpwstr>http://www.doe.mass.edu/edprep/cap</vt:lpwstr>
      </vt:variant>
      <vt:variant>
        <vt:lpwstr/>
      </vt:variant>
      <vt:variant>
        <vt:i4>5046364</vt:i4>
      </vt:variant>
      <vt:variant>
        <vt:i4>9</vt:i4>
      </vt:variant>
      <vt:variant>
        <vt:i4>0</vt:i4>
      </vt:variant>
      <vt:variant>
        <vt:i4>5</vt:i4>
      </vt:variant>
      <vt:variant>
        <vt:lpwstr>http://www.doe.mass.edu/edprep/edwin/default.html</vt:lpwstr>
      </vt:variant>
      <vt:variant>
        <vt:lpwstr/>
      </vt:variant>
      <vt:variant>
        <vt:i4>6357045</vt:i4>
      </vt:variant>
      <vt:variant>
        <vt:i4>0</vt:i4>
      </vt:variant>
      <vt:variant>
        <vt:i4>0</vt:i4>
      </vt:variant>
      <vt:variant>
        <vt:i4>5</vt:i4>
      </vt:variant>
      <vt:variant>
        <vt:lpwstr>http://www.doe.mass.edu/edprep/evaltool/2014-16CriteriaList.pdf</vt:lpwstr>
      </vt:variant>
      <vt:variant>
        <vt:lpwstr/>
      </vt:variant>
      <vt:variant>
        <vt:i4>3080238</vt:i4>
      </vt:variant>
      <vt:variant>
        <vt:i4>12</vt:i4>
      </vt:variant>
      <vt:variant>
        <vt:i4>0</vt:i4>
      </vt:variant>
      <vt:variant>
        <vt:i4>5</vt:i4>
      </vt:variant>
      <vt:variant>
        <vt:lpwstr/>
      </vt:variant>
      <vt:variant>
        <vt:lpwstr>Appendix A: Review Context</vt:lpwstr>
      </vt:variant>
      <vt:variant>
        <vt:i4>720921</vt:i4>
      </vt:variant>
      <vt:variant>
        <vt:i4>9</vt:i4>
      </vt:variant>
      <vt:variant>
        <vt:i4>0</vt:i4>
      </vt:variant>
      <vt:variant>
        <vt:i4>5</vt:i4>
      </vt:variant>
      <vt:variant>
        <vt:lpwstr>http://www.doe.mass.edu/edprep/advisories/Fields.pdf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Formal Review Culminating Report to the Commissioner</dc:title>
  <dc:creator>ESE</dc:creator>
  <cp:lastModifiedBy>ESE</cp:lastModifiedBy>
  <cp:revision>2</cp:revision>
  <dcterms:created xsi:type="dcterms:W3CDTF">2016-03-25T21:02:00Z</dcterms:created>
  <dcterms:modified xsi:type="dcterms:W3CDTF">2016-03-25T21:02:00Z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54eefdb4-5a44-45c5-8985-5f855d557d13</vt:lpwstr>
  </property>
  <property fmtid="{D5CDD505-2E9C-101B-9397-08002B2CF9AE}" pid="4" name="metadate">
    <vt:lpwstr>Mar 25 2016</vt:lpwstr>
  </property>
</Properties>
</file>