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AC2" w:rsidRDefault="00C94EDD" w:rsidP="00E01AC2">
      <w:pPr>
        <w:contextualSpacing/>
        <w:rPr>
          <w:b/>
          <w:color w:val="0E4588"/>
          <w:sz w:val="32"/>
          <w:szCs w:val="32"/>
        </w:rPr>
      </w:pPr>
      <w:r>
        <w:rPr>
          <w:noProof/>
          <w:lang w:eastAsia="zh-CN" w:bidi="km-KH"/>
        </w:rPr>
        <w:drawing>
          <wp:anchor distT="0" distB="0" distL="114300" distR="114300" simplePos="0" relativeHeight="251661312" behindDoc="1" locked="0" layoutInCell="1" allowOverlap="1">
            <wp:simplePos x="0" y="0"/>
            <wp:positionH relativeFrom="column">
              <wp:posOffset>4022725</wp:posOffset>
            </wp:positionH>
            <wp:positionV relativeFrom="paragraph">
              <wp:posOffset>-314325</wp:posOffset>
            </wp:positionV>
            <wp:extent cx="2089785" cy="1016635"/>
            <wp:effectExtent l="0" t="0" r="5715" b="0"/>
            <wp:wrapThrough wrapText="bothSides">
              <wp:wrapPolygon edited="0">
                <wp:start x="1969" y="405"/>
                <wp:lineTo x="0" y="3643"/>
                <wp:lineTo x="394" y="8500"/>
                <wp:lineTo x="1378" y="18618"/>
                <wp:lineTo x="3150" y="18618"/>
                <wp:lineTo x="21462" y="16595"/>
                <wp:lineTo x="21462" y="7690"/>
                <wp:lineTo x="4726" y="6881"/>
                <wp:lineTo x="4529" y="4857"/>
                <wp:lineTo x="2954" y="405"/>
                <wp:lineTo x="1969" y="405"/>
              </wp:wrapPolygon>
            </wp:wrapThrough>
            <wp:docPr id="40" name="Picture 17" descr="ESE star 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oe.mass.edu/nmg/logo/ESELogo/Full%20Logo/695x338/Master-Logo_695x338_color.gif"/>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89785" cy="1016635"/>
                    </a:xfrm>
                    <a:prstGeom prst="rect">
                      <a:avLst/>
                    </a:prstGeom>
                    <a:noFill/>
                    <a:ln>
                      <a:noFill/>
                    </a:ln>
                  </pic:spPr>
                </pic:pic>
              </a:graphicData>
            </a:graphic>
          </wp:anchor>
        </w:drawing>
      </w:r>
      <w:r w:rsidR="007A7E92">
        <w:rPr>
          <w:b/>
          <w:color w:val="0E4588"/>
          <w:sz w:val="32"/>
          <w:szCs w:val="32"/>
        </w:rPr>
        <w:t>2015-2016</w:t>
      </w:r>
      <w:r w:rsidR="00EA06A7">
        <w:rPr>
          <w:b/>
          <w:color w:val="0E4588"/>
          <w:sz w:val="32"/>
          <w:szCs w:val="32"/>
        </w:rPr>
        <w:t xml:space="preserve"> </w:t>
      </w:r>
      <w:r w:rsidR="00E01AC2" w:rsidRPr="00415E83">
        <w:rPr>
          <w:b/>
          <w:color w:val="0E4588"/>
          <w:sz w:val="32"/>
          <w:szCs w:val="32"/>
        </w:rPr>
        <w:t xml:space="preserve">Educator Preparation </w:t>
      </w:r>
    </w:p>
    <w:p w:rsidR="00E01AC2" w:rsidRPr="00415E83" w:rsidRDefault="00E01AC2" w:rsidP="00E01AC2">
      <w:pPr>
        <w:contextualSpacing/>
        <w:rPr>
          <w:b/>
          <w:color w:val="0E4588"/>
          <w:sz w:val="32"/>
          <w:szCs w:val="32"/>
        </w:rPr>
      </w:pPr>
      <w:r w:rsidRPr="00415E83">
        <w:rPr>
          <w:b/>
          <w:color w:val="0E4588"/>
          <w:sz w:val="32"/>
          <w:szCs w:val="32"/>
        </w:rPr>
        <w:t xml:space="preserve">Formal Review </w:t>
      </w:r>
    </w:p>
    <w:p w:rsidR="00415E83" w:rsidRPr="00124C0A" w:rsidRDefault="00415E83" w:rsidP="00B77D3F">
      <w:pPr>
        <w:contextualSpacing/>
        <w:rPr>
          <w:b/>
          <w:color w:val="E36C0A"/>
          <w:sz w:val="32"/>
          <w:szCs w:val="32"/>
        </w:rPr>
      </w:pPr>
      <w:r w:rsidRPr="00124C0A">
        <w:rPr>
          <w:b/>
          <w:color w:val="E36C0A"/>
          <w:sz w:val="32"/>
          <w:szCs w:val="32"/>
        </w:rPr>
        <w:t>Culminating Report</w:t>
      </w:r>
    </w:p>
    <w:p w:rsidR="00415E83" w:rsidRPr="004519E9" w:rsidRDefault="003C240B" w:rsidP="00B77D3F">
      <w:pPr>
        <w:spacing w:after="0"/>
        <w:rPr>
          <w:sz w:val="28"/>
          <w:szCs w:val="28"/>
        </w:rPr>
      </w:pPr>
      <w:r w:rsidRPr="003C240B">
        <w:rPr>
          <w:noProof/>
        </w:rPr>
        <w:pict>
          <v:shapetype id="_x0000_t202" coordsize="21600,21600" o:spt="202" path="m,l,21600r21600,l21600,xe">
            <v:stroke joinstyle="miter"/>
            <v:path gradientshapeok="t" o:connecttype="rect"/>
          </v:shapetype>
          <v:shape id="Text Box 2" o:spid="_x0000_s1026" type="#_x0000_t202" style="position:absolute;margin-left:316.1pt;margin-top:12.05pt;width:178.5pt;height:497.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" fillcolor="#4472c4 [3208]" strokecolor="#70ad47">
            <v:textbox>
              <w:txbxContent>
                <w:p w:rsidR="00D32093" w:rsidRPr="003D16FA" w:rsidRDefault="00D32093" w:rsidP="00842E2C">
                  <w:pPr>
                    <w:tabs>
                      <w:tab w:val="left" w:pos="-90"/>
                    </w:tabs>
                    <w:jc w:val="center"/>
                    <w:rPr>
                      <w:b/>
                      <w:color w:val="FFFFFF"/>
                      <w:szCs w:val="20"/>
                    </w:rPr>
                  </w:pPr>
                  <w:r>
                    <w:rPr>
                      <w:b/>
                      <w:color w:val="FFFFFF"/>
                      <w:szCs w:val="20"/>
                    </w:rPr>
                    <w:t>2015-2016</w:t>
                  </w:r>
                  <w:r w:rsidRPr="003D16FA">
                    <w:rPr>
                      <w:b/>
                      <w:color w:val="FFFFFF"/>
                      <w:szCs w:val="20"/>
                    </w:rPr>
                    <w:t xml:space="preserve"> REVIEW HIGHTLIGHTS</w:t>
                  </w:r>
                </w:p>
                <w:p w:rsidR="00D32093" w:rsidRDefault="00D32093" w:rsidP="002E1276">
                  <w:pPr>
                    <w:pStyle w:val="ListParagraph"/>
                    <w:numPr>
                      <w:ilvl w:val="0"/>
                      <w:numId w:val="28"/>
                    </w:numPr>
                    <w:tabs>
                      <w:tab w:val="left" w:pos="-90"/>
                    </w:tabs>
                    <w:contextualSpacing w:val="0"/>
                    <w:rPr>
                      <w:b/>
                      <w:color w:val="FFFFFF"/>
                      <w:sz w:val="20"/>
                      <w:szCs w:val="20"/>
                    </w:rPr>
                  </w:pPr>
                  <w:r w:rsidRPr="002E1276">
                    <w:rPr>
                      <w:b/>
                      <w:color w:val="FFFFFF"/>
                      <w:sz w:val="20"/>
                      <w:szCs w:val="20"/>
                    </w:rPr>
                    <w:t xml:space="preserve">In 2013-14, </w:t>
                  </w:r>
                  <w:r>
                    <w:rPr>
                      <w:b/>
                      <w:color w:val="FFFFFF"/>
                      <w:sz w:val="20"/>
                      <w:szCs w:val="20"/>
                    </w:rPr>
                    <w:t>Sponsoring Organizations (SOs)</w:t>
                  </w:r>
                  <w:r w:rsidRPr="002E1276">
                    <w:rPr>
                      <w:b/>
                      <w:color w:val="FFFFFF"/>
                      <w:sz w:val="20"/>
                      <w:szCs w:val="20"/>
                    </w:rPr>
                    <w:t xml:space="preserve"> that underwent</w:t>
                  </w:r>
                  <w:r>
                    <w:rPr>
                      <w:b/>
                      <w:color w:val="FFFFFF"/>
                      <w:sz w:val="20"/>
                      <w:szCs w:val="20"/>
                    </w:rPr>
                    <w:t xml:space="preserve"> formal review produced 569</w:t>
                  </w:r>
                  <w:r w:rsidRPr="002E1276">
                    <w:rPr>
                      <w:b/>
                      <w:color w:val="FFFFFF"/>
                      <w:sz w:val="20"/>
                      <w:szCs w:val="20"/>
                    </w:rPr>
                    <w:t xml:space="preserve"> educators, which represents 9% of the total number of educators produced that year by all S</w:t>
                  </w:r>
                  <w:r>
                    <w:rPr>
                      <w:b/>
                      <w:color w:val="FFFFFF"/>
                      <w:sz w:val="20"/>
                      <w:szCs w:val="20"/>
                    </w:rPr>
                    <w:t>O</w:t>
                  </w:r>
                  <w:r w:rsidRPr="002E1276">
                    <w:rPr>
                      <w:b/>
                      <w:color w:val="FFFFFF"/>
                      <w:sz w:val="20"/>
                      <w:szCs w:val="20"/>
                    </w:rPr>
                    <w:t xml:space="preserve">s  (n=6,032). </w:t>
                  </w:r>
                </w:p>
                <w:p w:rsidR="00D32093" w:rsidRPr="003D16FA" w:rsidRDefault="00D32093" w:rsidP="002E1276">
                  <w:pPr>
                    <w:pStyle w:val="ListParagraph"/>
                    <w:numPr>
                      <w:ilvl w:val="0"/>
                      <w:numId w:val="28"/>
                    </w:numPr>
                    <w:tabs>
                      <w:tab w:val="left" w:pos="-90"/>
                    </w:tabs>
                    <w:contextualSpacing w:val="0"/>
                    <w:rPr>
                      <w:b/>
                      <w:color w:val="FFFFFF"/>
                      <w:sz w:val="20"/>
                      <w:szCs w:val="20"/>
                    </w:rPr>
                  </w:pPr>
                  <w:r>
                    <w:rPr>
                      <w:b/>
                      <w:color w:val="FFFFFF"/>
                      <w:sz w:val="20"/>
                      <w:szCs w:val="20"/>
                    </w:rPr>
                    <w:t>S</w:t>
                  </w:r>
                  <w:r w:rsidRPr="003D16FA">
                    <w:rPr>
                      <w:b/>
                      <w:color w:val="FFFFFF"/>
                      <w:sz w:val="20"/>
                      <w:szCs w:val="20"/>
                    </w:rPr>
                    <w:t xml:space="preserve">ix SOs were </w:t>
                  </w:r>
                  <w:r>
                    <w:rPr>
                      <w:b/>
                      <w:color w:val="FFFFFF"/>
                      <w:sz w:val="20"/>
                      <w:szCs w:val="20"/>
                    </w:rPr>
                    <w:t>A</w:t>
                  </w:r>
                  <w:r w:rsidRPr="003D16FA">
                    <w:rPr>
                      <w:b/>
                      <w:color w:val="FFFFFF"/>
                      <w:sz w:val="20"/>
                      <w:szCs w:val="20"/>
                    </w:rPr>
                    <w:t xml:space="preserve">pproved and three were </w:t>
                  </w:r>
                  <w:proofErr w:type="gramStart"/>
                  <w:r>
                    <w:rPr>
                      <w:b/>
                      <w:color w:val="FFFFFF"/>
                      <w:sz w:val="20"/>
                      <w:szCs w:val="20"/>
                    </w:rPr>
                    <w:t>A</w:t>
                  </w:r>
                  <w:r w:rsidRPr="003D16FA">
                    <w:rPr>
                      <w:b/>
                      <w:color w:val="FFFFFF"/>
                      <w:sz w:val="20"/>
                      <w:szCs w:val="20"/>
                    </w:rPr>
                    <w:t>pproved</w:t>
                  </w:r>
                  <w:proofErr w:type="gramEnd"/>
                  <w:r w:rsidRPr="003D16FA">
                    <w:rPr>
                      <w:b/>
                      <w:color w:val="FFFFFF"/>
                      <w:sz w:val="20"/>
                      <w:szCs w:val="20"/>
                    </w:rPr>
                    <w:t xml:space="preserve"> with </w:t>
                  </w:r>
                  <w:r>
                    <w:rPr>
                      <w:b/>
                      <w:color w:val="FFFFFF"/>
                      <w:sz w:val="20"/>
                      <w:szCs w:val="20"/>
                    </w:rPr>
                    <w:t>C</w:t>
                  </w:r>
                  <w:r w:rsidRPr="003D16FA">
                    <w:rPr>
                      <w:b/>
                      <w:color w:val="FFFFFF"/>
                      <w:sz w:val="20"/>
                      <w:szCs w:val="20"/>
                    </w:rPr>
                    <w:t>onditions.</w:t>
                  </w:r>
                </w:p>
                <w:p w:rsidR="00D32093" w:rsidRPr="003D16FA" w:rsidRDefault="00D32093" w:rsidP="00C345B8">
                  <w:pPr>
                    <w:pStyle w:val="ListParagraph"/>
                    <w:numPr>
                      <w:ilvl w:val="0"/>
                      <w:numId w:val="28"/>
                    </w:numPr>
                    <w:tabs>
                      <w:tab w:val="left" w:pos="-90"/>
                    </w:tabs>
                    <w:contextualSpacing w:val="0"/>
                    <w:rPr>
                      <w:b/>
                      <w:color w:val="FFFFFF"/>
                      <w:sz w:val="20"/>
                      <w:szCs w:val="20"/>
                    </w:rPr>
                  </w:pPr>
                  <w:r w:rsidRPr="003D16FA">
                    <w:rPr>
                      <w:b/>
                      <w:color w:val="FFFFFF"/>
                      <w:sz w:val="20"/>
                      <w:szCs w:val="20"/>
                    </w:rPr>
                    <w:t>S</w:t>
                  </w:r>
                  <w:r>
                    <w:rPr>
                      <w:b/>
                      <w:color w:val="FFFFFF"/>
                      <w:sz w:val="20"/>
                      <w:szCs w:val="20"/>
                    </w:rPr>
                    <w:t>O</w:t>
                  </w:r>
                  <w:r w:rsidRPr="003D16FA">
                    <w:rPr>
                      <w:b/>
                      <w:color w:val="FFFFFF"/>
                      <w:sz w:val="20"/>
                      <w:szCs w:val="20"/>
                    </w:rPr>
                    <w:t xml:space="preserve">s </w:t>
                  </w:r>
                  <w:proofErr w:type="gramStart"/>
                  <w:r>
                    <w:rPr>
                      <w:b/>
                      <w:color w:val="FFFFFF"/>
                      <w:sz w:val="20"/>
                      <w:szCs w:val="20"/>
                    </w:rPr>
                    <w:t>were</w:t>
                  </w:r>
                  <w:proofErr w:type="gramEnd"/>
                  <w:r w:rsidRPr="003D16FA">
                    <w:rPr>
                      <w:b/>
                      <w:color w:val="FFFFFF"/>
                      <w:sz w:val="20"/>
                      <w:szCs w:val="20"/>
                    </w:rPr>
                    <w:t xml:space="preserve"> most proficient in the Candidate Domain and needed the most improvement in the Continuous Improvement </w:t>
                  </w:r>
                  <w:r>
                    <w:rPr>
                      <w:b/>
                      <w:color w:val="FFFFFF"/>
                      <w:sz w:val="20"/>
                      <w:szCs w:val="20"/>
                    </w:rPr>
                    <w:t xml:space="preserve">and Field-Based Experiences </w:t>
                  </w:r>
                  <w:r w:rsidRPr="003D16FA">
                    <w:rPr>
                      <w:b/>
                      <w:color w:val="FFFFFF"/>
                      <w:sz w:val="20"/>
                      <w:szCs w:val="20"/>
                    </w:rPr>
                    <w:t>Domain</w:t>
                  </w:r>
                  <w:r>
                    <w:rPr>
                      <w:b/>
                      <w:color w:val="FFFFFF"/>
                      <w:sz w:val="20"/>
                      <w:szCs w:val="20"/>
                    </w:rPr>
                    <w:t>s</w:t>
                  </w:r>
                  <w:r w:rsidRPr="003D16FA">
                    <w:rPr>
                      <w:b/>
                      <w:color w:val="FFFFFF"/>
                      <w:sz w:val="20"/>
                      <w:szCs w:val="20"/>
                    </w:rPr>
                    <w:t>.</w:t>
                  </w:r>
                </w:p>
                <w:p w:rsidR="00D32093" w:rsidRDefault="00D32093" w:rsidP="00C345B8">
                  <w:pPr>
                    <w:pStyle w:val="ListParagraph"/>
                    <w:numPr>
                      <w:ilvl w:val="0"/>
                      <w:numId w:val="28"/>
                    </w:numPr>
                    <w:contextualSpacing w:val="0"/>
                    <w:rPr>
                      <w:b/>
                      <w:color w:val="FFFFFF"/>
                      <w:sz w:val="20"/>
                      <w:szCs w:val="20"/>
                    </w:rPr>
                  </w:pPr>
                  <w:r w:rsidRPr="00FA37F3">
                    <w:rPr>
                      <w:b/>
                      <w:color w:val="FFFFFF"/>
                      <w:sz w:val="20"/>
                      <w:szCs w:val="20"/>
                    </w:rPr>
                    <w:t>All</w:t>
                  </w:r>
                  <w:r>
                    <w:rPr>
                      <w:b/>
                      <w:color w:val="FFFFFF"/>
                      <w:sz w:val="20"/>
                      <w:szCs w:val="20"/>
                    </w:rPr>
                    <w:t xml:space="preserve"> SOs met 23</w:t>
                  </w:r>
                  <w:r w:rsidRPr="00FA37F3">
                    <w:rPr>
                      <w:b/>
                      <w:color w:val="FFFFFF"/>
                      <w:sz w:val="20"/>
                      <w:szCs w:val="20"/>
                    </w:rPr>
                    <w:t xml:space="preserve">% of all criteria (this represents </w:t>
                  </w:r>
                  <w:r>
                    <w:rPr>
                      <w:b/>
                      <w:color w:val="FFFFFF"/>
                      <w:sz w:val="20"/>
                      <w:szCs w:val="20"/>
                    </w:rPr>
                    <w:t>nine</w:t>
                  </w:r>
                  <w:r w:rsidRPr="00FA37F3">
                    <w:rPr>
                      <w:b/>
                      <w:color w:val="FFFFFF"/>
                      <w:sz w:val="20"/>
                      <w:szCs w:val="20"/>
                    </w:rPr>
                    <w:t xml:space="preserve"> out of 40 organizational level criteria).  </w:t>
                  </w:r>
                  <w:r w:rsidRPr="003D16FA">
                    <w:rPr>
                      <w:b/>
                      <w:color w:val="FFFFFF"/>
                      <w:sz w:val="20"/>
                      <w:szCs w:val="20"/>
                    </w:rPr>
                    <w:t>The number of findings SO</w:t>
                  </w:r>
                  <w:r>
                    <w:rPr>
                      <w:b/>
                      <w:color w:val="FFFFFF"/>
                      <w:sz w:val="20"/>
                      <w:szCs w:val="20"/>
                    </w:rPr>
                    <w:t>s</w:t>
                  </w:r>
                  <w:r w:rsidRPr="003D16FA">
                    <w:rPr>
                      <w:b/>
                      <w:color w:val="FFFFFF"/>
                      <w:sz w:val="20"/>
                      <w:szCs w:val="20"/>
                    </w:rPr>
                    <w:t xml:space="preserve"> received ranged </w:t>
                  </w:r>
                  <w:r>
                    <w:rPr>
                      <w:b/>
                      <w:color w:val="FFFFFF"/>
                      <w:sz w:val="20"/>
                      <w:szCs w:val="20"/>
                    </w:rPr>
                    <w:t xml:space="preserve">greatly.  </w:t>
                  </w:r>
                </w:p>
                <w:p w:rsidR="00D32093" w:rsidRPr="003D16FA" w:rsidRDefault="00D32093" w:rsidP="00C345B8">
                  <w:pPr>
                    <w:pStyle w:val="ListParagraph"/>
                    <w:numPr>
                      <w:ilvl w:val="0"/>
                      <w:numId w:val="28"/>
                    </w:numPr>
                    <w:contextualSpacing w:val="0"/>
                    <w:rPr>
                      <w:b/>
                      <w:color w:val="FFFFFF"/>
                      <w:sz w:val="20"/>
                      <w:szCs w:val="20"/>
                    </w:rPr>
                  </w:pPr>
                  <w:r w:rsidRPr="003D16FA">
                    <w:rPr>
                      <w:b/>
                      <w:color w:val="FFFFFF"/>
                      <w:sz w:val="20"/>
                      <w:szCs w:val="20"/>
                    </w:rPr>
                    <w:t xml:space="preserve">On average, a single SO received </w:t>
                  </w:r>
                  <w:r>
                    <w:rPr>
                      <w:b/>
                      <w:color w:val="FFFFFF"/>
                      <w:sz w:val="20"/>
                      <w:szCs w:val="20"/>
                    </w:rPr>
                    <w:t>8</w:t>
                  </w:r>
                  <w:r w:rsidRPr="003D16FA">
                    <w:rPr>
                      <w:b/>
                      <w:color w:val="FFFFFF"/>
                      <w:sz w:val="20"/>
                      <w:szCs w:val="20"/>
                    </w:rPr>
                    <w:t xml:space="preserve"> findings.</w:t>
                  </w:r>
                </w:p>
                <w:p w:rsidR="00D32093" w:rsidRPr="003D16FA" w:rsidRDefault="00D32093" w:rsidP="00C345B8">
                  <w:pPr>
                    <w:pStyle w:val="ListParagraph"/>
                    <w:numPr>
                      <w:ilvl w:val="0"/>
                      <w:numId w:val="28"/>
                    </w:numPr>
                    <w:contextualSpacing w:val="0"/>
                    <w:rPr>
                      <w:b/>
                      <w:color w:val="FFFFFF"/>
                      <w:sz w:val="20"/>
                      <w:szCs w:val="20"/>
                    </w:rPr>
                  </w:pPr>
                  <w:r w:rsidRPr="003D16FA">
                    <w:rPr>
                      <w:b/>
                      <w:color w:val="FFFFFF"/>
                      <w:sz w:val="20"/>
                      <w:szCs w:val="20"/>
                    </w:rPr>
                    <w:t xml:space="preserve">External reviewers felt highly confident in the consistency and efficacy of the review process based on the </w:t>
                  </w:r>
                  <w:r>
                    <w:rPr>
                      <w:b/>
                      <w:color w:val="FFFFFF"/>
                      <w:sz w:val="20"/>
                      <w:szCs w:val="20"/>
                    </w:rPr>
                    <w:t>2015-2016</w:t>
                  </w:r>
                  <w:r w:rsidRPr="003D16FA">
                    <w:rPr>
                      <w:b/>
                      <w:color w:val="FFFFFF"/>
                      <w:sz w:val="20"/>
                      <w:szCs w:val="20"/>
                    </w:rPr>
                    <w:t xml:space="preserve"> Formal Review Evaluation Survey</w:t>
                  </w:r>
                  <w:r>
                    <w:rPr>
                      <w:b/>
                      <w:color w:val="FFFFFF"/>
                      <w:sz w:val="20"/>
                      <w:szCs w:val="20"/>
                    </w:rPr>
                    <w:t xml:space="preserve"> results</w:t>
                  </w:r>
                  <w:r w:rsidRPr="003D16FA">
                    <w:rPr>
                      <w:b/>
                      <w:color w:val="FFFFFF"/>
                      <w:sz w:val="20"/>
                      <w:szCs w:val="20"/>
                    </w:rPr>
                    <w:t>.</w:t>
                  </w:r>
                </w:p>
                <w:p w:rsidR="00D32093" w:rsidRPr="003D16FA" w:rsidRDefault="00D32093" w:rsidP="00C345B8">
                  <w:pPr>
                    <w:pStyle w:val="ListParagraph"/>
                    <w:numPr>
                      <w:ilvl w:val="0"/>
                      <w:numId w:val="28"/>
                    </w:numPr>
                    <w:contextualSpacing w:val="0"/>
                    <w:rPr>
                      <w:b/>
                      <w:color w:val="FFFFFF"/>
                      <w:sz w:val="20"/>
                      <w:szCs w:val="20"/>
                    </w:rPr>
                  </w:pPr>
                  <w:r w:rsidRPr="003D16FA">
                    <w:rPr>
                      <w:b/>
                      <w:color w:val="FFFFFF"/>
                      <w:sz w:val="20"/>
                      <w:szCs w:val="20"/>
                    </w:rPr>
                    <w:t xml:space="preserve">SOs who underwent review in </w:t>
                  </w:r>
                  <w:r>
                    <w:rPr>
                      <w:b/>
                      <w:color w:val="FFFFFF"/>
                      <w:sz w:val="20"/>
                      <w:szCs w:val="20"/>
                    </w:rPr>
                    <w:t>2015-2016</w:t>
                  </w:r>
                  <w:r w:rsidRPr="003D16FA">
                    <w:rPr>
                      <w:b/>
                      <w:color w:val="FFFFFF"/>
                      <w:sz w:val="20"/>
                      <w:szCs w:val="20"/>
                    </w:rPr>
                    <w:t xml:space="preserve"> felt the review process improved the overall quality of their educator preparation programs.</w:t>
                  </w:r>
                </w:p>
                <w:p w:rsidR="00D32093" w:rsidRPr="003D16FA" w:rsidRDefault="00D32093">
                  <w:pPr>
                    <w:rPr>
                      <w:b/>
                      <w:color w:val="FFFFFF"/>
                      <w:sz w:val="20"/>
                      <w:szCs w:val="20"/>
                    </w:rPr>
                  </w:pPr>
                </w:p>
              </w:txbxContent>
            </v:textbox>
          </v:shape>
        </w:pict>
      </w:r>
      <w:r w:rsidRPr="003C240B">
        <w:rPr>
          <w:noProof/>
        </w:rPr>
        <w:pict>
          <v:line id="Straight Connector 3" o:spid="_x0000_s1035" alt="horizontal line" style="position:absolute;z-index:251653120;visibility:visible;mso-wrap-distance-top:-3e-5mm;mso-wrap-distance-bottom:-3e-5mm;mso-width-relative:margin;mso-height-relative:margin" from="1.5pt,6.75pt" to="494.7pt,6.75pt" strokecolor="#d76609"/>
        </w:pict>
      </w:r>
    </w:p>
    <w:p w:rsidR="00CE35A3" w:rsidRPr="00C54887" w:rsidRDefault="00CE35A3" w:rsidP="00C54887">
      <w:pPr>
        <w:pStyle w:val="Heading1"/>
      </w:pPr>
      <w:bookmarkStart w:id="0" w:name="_Toc441586070"/>
      <w:bookmarkStart w:id="1" w:name="_Toc441587196"/>
      <w:bookmarkStart w:id="2" w:name="_Toc467321217"/>
      <w:bookmarkStart w:id="3" w:name="_Toc468099370"/>
      <w:r w:rsidRPr="00C54887">
        <w:t>Executive Summary</w:t>
      </w:r>
      <w:bookmarkEnd w:id="0"/>
      <w:bookmarkEnd w:id="1"/>
      <w:bookmarkEnd w:id="2"/>
      <w:bookmarkEnd w:id="3"/>
    </w:p>
    <w:p w:rsidR="000A14DD" w:rsidRPr="00E6096F" w:rsidRDefault="00FD3632" w:rsidP="00842E2C">
      <w:pPr>
        <w:ind w:right="3960"/>
      </w:pPr>
      <w:r w:rsidRPr="00E6096F">
        <w:t xml:space="preserve">The Massachusetts Department of Elementary and Secondary Education (ESE) </w:t>
      </w:r>
      <w:proofErr w:type="gramStart"/>
      <w:r w:rsidRPr="00E6096F">
        <w:t>believes</w:t>
      </w:r>
      <w:proofErr w:type="gramEnd"/>
      <w:r w:rsidRPr="00E6096F">
        <w:t xml:space="preserve"> that </w:t>
      </w:r>
      <w:r w:rsidR="00FF2E16">
        <w:t>regular</w:t>
      </w:r>
      <w:r w:rsidR="00FF2E16" w:rsidRPr="00E6096F">
        <w:t xml:space="preserve"> </w:t>
      </w:r>
      <w:r w:rsidRPr="00E6096F">
        <w:t xml:space="preserve">program review ensures </w:t>
      </w:r>
      <w:r w:rsidR="003564DC">
        <w:t xml:space="preserve">the </w:t>
      </w:r>
      <w:r w:rsidRPr="00E6096F">
        <w:t>continued growth</w:t>
      </w:r>
      <w:r w:rsidR="002D014E">
        <w:t xml:space="preserve"> and</w:t>
      </w:r>
      <w:r w:rsidRPr="00E6096F">
        <w:t xml:space="preserve"> improvement</w:t>
      </w:r>
      <w:r w:rsidR="002D014E">
        <w:t xml:space="preserve"> </w:t>
      </w:r>
      <w:r w:rsidR="003564DC">
        <w:t>of</w:t>
      </w:r>
      <w:r w:rsidR="002D014E">
        <w:t xml:space="preserve"> our </w:t>
      </w:r>
      <w:r w:rsidR="003564DC">
        <w:t>Sponsoring Organizations</w:t>
      </w:r>
      <w:r w:rsidR="008C1511">
        <w:t xml:space="preserve"> (SOs)</w:t>
      </w:r>
      <w:r w:rsidRPr="00E6096F">
        <w:t>. </w:t>
      </w:r>
      <w:r w:rsidR="00E6096F" w:rsidRPr="00E6096F">
        <w:t xml:space="preserve">ESE is committed to ensuring that preparation in Massachusetts results in effective educators </w:t>
      </w:r>
      <w:r w:rsidR="00714064">
        <w:t xml:space="preserve">who are </w:t>
      </w:r>
      <w:r w:rsidR="00E6096F" w:rsidRPr="00E6096F">
        <w:t>ready to suppo</w:t>
      </w:r>
      <w:r w:rsidR="0085599A">
        <w:t>rt the success of all students</w:t>
      </w:r>
      <w:r w:rsidR="00F06271">
        <w:t xml:space="preserve">. </w:t>
      </w:r>
      <w:r w:rsidR="00FF2E16">
        <w:t>W</w:t>
      </w:r>
      <w:r w:rsidRPr="00E6096F">
        <w:t xml:space="preserve">e are pleased to release the </w:t>
      </w:r>
      <w:r w:rsidR="00141676">
        <w:t>2015-2016</w:t>
      </w:r>
      <w:r w:rsidRPr="00E6096F">
        <w:t xml:space="preserve"> Formal Review Culminating Report</w:t>
      </w:r>
      <w:r w:rsidR="00714064">
        <w:t xml:space="preserve"> to</w:t>
      </w:r>
      <w:r w:rsidRPr="00E6096F">
        <w:t xml:space="preserve"> document the trends and lessons learned. This report </w:t>
      </w:r>
      <w:r w:rsidR="00F06271">
        <w:t>demonstrates</w:t>
      </w:r>
      <w:r w:rsidR="00F06271" w:rsidRPr="00E6096F">
        <w:t xml:space="preserve"> </w:t>
      </w:r>
      <w:r w:rsidRPr="00E6096F">
        <w:t xml:space="preserve">the state’s commitment to transparency, </w:t>
      </w:r>
      <w:r w:rsidR="00F55C30">
        <w:t>sharing</w:t>
      </w:r>
      <w:r w:rsidRPr="00E6096F">
        <w:t xml:space="preserve"> best practices when identified, </w:t>
      </w:r>
      <w:r w:rsidR="00547F28">
        <w:t>reflecting</w:t>
      </w:r>
      <w:r w:rsidR="00684682" w:rsidRPr="00E6096F">
        <w:t xml:space="preserve"> on ESE’s</w:t>
      </w:r>
      <w:r w:rsidR="00312B74">
        <w:t xml:space="preserve"> own</w:t>
      </w:r>
      <w:r w:rsidR="00684682" w:rsidRPr="00E6096F">
        <w:t xml:space="preserve"> efficacy</w:t>
      </w:r>
      <w:r w:rsidR="00CE35A3" w:rsidRPr="00E6096F">
        <w:t xml:space="preserve"> in executing reviews</w:t>
      </w:r>
      <w:r w:rsidR="00A00AC9">
        <w:t>,</w:t>
      </w:r>
      <w:r w:rsidR="00684682" w:rsidRPr="00E6096F">
        <w:t xml:space="preserve"> and </w:t>
      </w:r>
      <w:r w:rsidR="00547F28">
        <w:t>informing</w:t>
      </w:r>
      <w:r w:rsidRPr="00E6096F">
        <w:t xml:space="preserve"> the field of </w:t>
      </w:r>
      <w:r w:rsidR="00722D8E" w:rsidRPr="00E6096F">
        <w:t xml:space="preserve">educator </w:t>
      </w:r>
      <w:r w:rsidRPr="00E6096F">
        <w:t xml:space="preserve">preparation by identifying common areas of </w:t>
      </w:r>
      <w:r w:rsidR="004E472F" w:rsidRPr="00E6096F">
        <w:t xml:space="preserve">growth </w:t>
      </w:r>
      <w:r w:rsidR="00722D8E" w:rsidRPr="00E6096F">
        <w:t xml:space="preserve">as they relate to ESE’s </w:t>
      </w:r>
      <w:hyperlink r:id="rId13" w:history="1">
        <w:r w:rsidR="00722D8E" w:rsidRPr="00E6096F">
          <w:rPr>
            <w:rStyle w:val="Hyperlink"/>
          </w:rPr>
          <w:t>Program Approval Criteria</w:t>
        </w:r>
      </w:hyperlink>
      <w:r w:rsidR="00722D8E" w:rsidRPr="00E6096F">
        <w:t>.</w:t>
      </w:r>
      <w:r w:rsidR="0081256E">
        <w:t xml:space="preserve"> </w:t>
      </w:r>
      <w:r w:rsidR="00FD0692" w:rsidRPr="00E6096F">
        <w:t xml:space="preserve">More specifically, </w:t>
      </w:r>
      <w:r w:rsidR="00E51822" w:rsidRPr="00E6096F">
        <w:t xml:space="preserve">we produced this </w:t>
      </w:r>
      <w:r w:rsidR="00FD0692" w:rsidRPr="00E6096F">
        <w:t xml:space="preserve">report so that: </w:t>
      </w:r>
    </w:p>
    <w:p w:rsidR="00FD0692" w:rsidRPr="00842E2C" w:rsidRDefault="008C1511" w:rsidP="00C345B8">
      <w:pPr>
        <w:pStyle w:val="ListParagraph"/>
        <w:numPr>
          <w:ilvl w:val="0"/>
          <w:numId w:val="29"/>
        </w:numPr>
        <w:ind w:right="3960"/>
        <w:rPr>
          <w:color w:val="000000"/>
          <w:sz w:val="22"/>
        </w:rPr>
      </w:pPr>
      <w:r>
        <w:rPr>
          <w:color w:val="000000"/>
          <w:sz w:val="22"/>
        </w:rPr>
        <w:t>SOs</w:t>
      </w:r>
      <w:r w:rsidR="00B62247">
        <w:rPr>
          <w:color w:val="000000"/>
          <w:sz w:val="22"/>
        </w:rPr>
        <w:t xml:space="preserve"> </w:t>
      </w:r>
      <w:r w:rsidR="00FD0692" w:rsidRPr="00842E2C">
        <w:rPr>
          <w:color w:val="000000"/>
          <w:sz w:val="22"/>
        </w:rPr>
        <w:t xml:space="preserve">that </w:t>
      </w:r>
      <w:r w:rsidR="00312B74">
        <w:rPr>
          <w:color w:val="000000"/>
          <w:sz w:val="22"/>
        </w:rPr>
        <w:t>underwent</w:t>
      </w:r>
      <w:r w:rsidR="00FD0692" w:rsidRPr="00842E2C">
        <w:rPr>
          <w:color w:val="000000"/>
          <w:sz w:val="22"/>
        </w:rPr>
        <w:t xml:space="preserve"> review in </w:t>
      </w:r>
      <w:r w:rsidR="00141676">
        <w:rPr>
          <w:color w:val="000000"/>
          <w:sz w:val="22"/>
        </w:rPr>
        <w:t>2015-2016</w:t>
      </w:r>
      <w:r w:rsidR="00FD0692" w:rsidRPr="00842E2C">
        <w:rPr>
          <w:color w:val="000000"/>
          <w:sz w:val="22"/>
        </w:rPr>
        <w:t xml:space="preserve"> can see how their individual results fit into the cohort of SOs that </w:t>
      </w:r>
      <w:r w:rsidR="00396F83" w:rsidRPr="00842E2C">
        <w:rPr>
          <w:color w:val="000000"/>
          <w:sz w:val="22"/>
        </w:rPr>
        <w:t>participated in</w:t>
      </w:r>
      <w:r w:rsidR="00E6096F" w:rsidRPr="00842E2C">
        <w:rPr>
          <w:color w:val="000000"/>
          <w:sz w:val="22"/>
        </w:rPr>
        <w:t xml:space="preserve"> review.</w:t>
      </w:r>
    </w:p>
    <w:p w:rsidR="00FD0692" w:rsidRPr="00842E2C" w:rsidRDefault="00312B74" w:rsidP="00C345B8">
      <w:pPr>
        <w:pStyle w:val="ListParagraph"/>
        <w:numPr>
          <w:ilvl w:val="0"/>
          <w:numId w:val="29"/>
        </w:numPr>
        <w:ind w:right="3960"/>
        <w:rPr>
          <w:color w:val="000000"/>
          <w:sz w:val="22"/>
        </w:rPr>
      </w:pPr>
      <w:r>
        <w:rPr>
          <w:color w:val="000000"/>
          <w:sz w:val="22"/>
        </w:rPr>
        <w:t xml:space="preserve">Other </w:t>
      </w:r>
      <w:r w:rsidR="008C3D56">
        <w:rPr>
          <w:color w:val="000000"/>
          <w:sz w:val="22"/>
        </w:rPr>
        <w:t>SO</w:t>
      </w:r>
      <w:r w:rsidR="00FD0692" w:rsidRPr="00842E2C">
        <w:rPr>
          <w:color w:val="000000"/>
          <w:sz w:val="22"/>
        </w:rPr>
        <w:t>s</w:t>
      </w:r>
      <w:r>
        <w:rPr>
          <w:color w:val="000000"/>
          <w:sz w:val="22"/>
        </w:rPr>
        <w:t xml:space="preserve"> not under review</w:t>
      </w:r>
      <w:r w:rsidR="00FD0692" w:rsidRPr="00842E2C">
        <w:rPr>
          <w:color w:val="000000"/>
          <w:sz w:val="22"/>
        </w:rPr>
        <w:t xml:space="preserve"> can </w:t>
      </w:r>
      <w:r w:rsidR="0085599A">
        <w:rPr>
          <w:color w:val="000000"/>
          <w:sz w:val="22"/>
        </w:rPr>
        <w:t>observe</w:t>
      </w:r>
      <w:r w:rsidR="00FD0692" w:rsidRPr="00842E2C">
        <w:rPr>
          <w:color w:val="000000"/>
          <w:sz w:val="22"/>
        </w:rPr>
        <w:t xml:space="preserve"> trends and begin to prepare more effectively </w:t>
      </w:r>
      <w:r w:rsidR="0038780B" w:rsidRPr="00842E2C">
        <w:rPr>
          <w:color w:val="000000"/>
          <w:sz w:val="22"/>
        </w:rPr>
        <w:t>relative to</w:t>
      </w:r>
      <w:r w:rsidR="00FD0692" w:rsidRPr="00842E2C">
        <w:rPr>
          <w:color w:val="000000"/>
          <w:sz w:val="22"/>
        </w:rPr>
        <w:t xml:space="preserve"> their own practices</w:t>
      </w:r>
      <w:r w:rsidR="0038780B" w:rsidRPr="00842E2C">
        <w:rPr>
          <w:color w:val="000000"/>
          <w:sz w:val="22"/>
        </w:rPr>
        <w:t>.</w:t>
      </w:r>
    </w:p>
    <w:p w:rsidR="00FD0692" w:rsidRPr="00842E2C" w:rsidRDefault="00FD0692" w:rsidP="00C345B8">
      <w:pPr>
        <w:pStyle w:val="ListParagraph"/>
        <w:numPr>
          <w:ilvl w:val="0"/>
          <w:numId w:val="29"/>
        </w:numPr>
        <w:ind w:right="3960"/>
        <w:rPr>
          <w:color w:val="000000"/>
          <w:sz w:val="22"/>
        </w:rPr>
      </w:pPr>
      <w:r w:rsidRPr="00842E2C">
        <w:rPr>
          <w:color w:val="000000"/>
          <w:sz w:val="22"/>
        </w:rPr>
        <w:t xml:space="preserve">Interested stakeholders </w:t>
      </w:r>
      <w:r w:rsidR="008C1511">
        <w:rPr>
          <w:color w:val="000000"/>
          <w:sz w:val="22"/>
        </w:rPr>
        <w:t>can understand</w:t>
      </w:r>
      <w:r w:rsidRPr="00842E2C">
        <w:rPr>
          <w:color w:val="000000"/>
          <w:sz w:val="22"/>
        </w:rPr>
        <w:t xml:space="preserve"> the field of educator preparation in Massachusetts. </w:t>
      </w:r>
    </w:p>
    <w:p w:rsidR="00633F91" w:rsidRPr="00274847" w:rsidRDefault="00FD0692" w:rsidP="00EC0423">
      <w:pPr>
        <w:ind w:right="3960"/>
      </w:pPr>
      <w:r w:rsidRPr="00274847">
        <w:rPr>
          <w:color w:val="000000"/>
        </w:rPr>
        <w:t>It is important to note that this rep</w:t>
      </w:r>
      <w:r w:rsidRPr="002D014E">
        <w:rPr>
          <w:color w:val="000000"/>
        </w:rPr>
        <w:t xml:space="preserve">ort is not designed to be </w:t>
      </w:r>
      <w:r w:rsidR="00396F83" w:rsidRPr="00274847">
        <w:rPr>
          <w:color w:val="000000"/>
        </w:rPr>
        <w:t>representative</w:t>
      </w:r>
      <w:r w:rsidR="00E51822" w:rsidRPr="00274847">
        <w:rPr>
          <w:color w:val="000000"/>
        </w:rPr>
        <w:t xml:space="preserve"> </w:t>
      </w:r>
      <w:r w:rsidRPr="00274847">
        <w:rPr>
          <w:color w:val="000000"/>
        </w:rPr>
        <w:t xml:space="preserve">of all </w:t>
      </w:r>
      <w:r w:rsidR="00D1097E">
        <w:rPr>
          <w:color w:val="000000"/>
        </w:rPr>
        <w:t>SO</w:t>
      </w:r>
      <w:r w:rsidR="00D1097E" w:rsidRPr="00274847">
        <w:rPr>
          <w:color w:val="000000"/>
        </w:rPr>
        <w:t xml:space="preserve">s </w:t>
      </w:r>
      <w:r w:rsidRPr="00274847">
        <w:rPr>
          <w:color w:val="000000"/>
        </w:rPr>
        <w:t xml:space="preserve">in the state. This is </w:t>
      </w:r>
      <w:r w:rsidR="00E51822" w:rsidRPr="00274847">
        <w:rPr>
          <w:color w:val="000000"/>
        </w:rPr>
        <w:t xml:space="preserve">a </w:t>
      </w:r>
      <w:r w:rsidRPr="00274847">
        <w:rPr>
          <w:color w:val="000000"/>
        </w:rPr>
        <w:t xml:space="preserve">summary report of those that </w:t>
      </w:r>
      <w:r w:rsidR="00396F83" w:rsidRPr="00274847">
        <w:rPr>
          <w:color w:val="000000"/>
        </w:rPr>
        <w:t>participated</w:t>
      </w:r>
      <w:r w:rsidRPr="00274847">
        <w:rPr>
          <w:color w:val="000000"/>
        </w:rPr>
        <w:t xml:space="preserve"> </w:t>
      </w:r>
      <w:r w:rsidR="00396F83" w:rsidRPr="00274847">
        <w:rPr>
          <w:color w:val="000000"/>
        </w:rPr>
        <w:t xml:space="preserve">in </w:t>
      </w:r>
      <w:r w:rsidRPr="00274847">
        <w:rPr>
          <w:color w:val="000000"/>
        </w:rPr>
        <w:t>review</w:t>
      </w:r>
      <w:r w:rsidR="00F94FE3">
        <w:rPr>
          <w:color w:val="000000"/>
        </w:rPr>
        <w:t>.</w:t>
      </w:r>
      <w:r w:rsidR="00633F91" w:rsidRPr="00274847">
        <w:rPr>
          <w:rStyle w:val="FootnoteReference"/>
        </w:rPr>
        <w:footnoteReference w:id="1"/>
      </w:r>
      <w:r w:rsidRPr="00274847">
        <w:rPr>
          <w:color w:val="000000"/>
        </w:rPr>
        <w:t xml:space="preserve"> </w:t>
      </w:r>
      <w:r w:rsidR="00633F91" w:rsidRPr="002D014E">
        <w:rPr>
          <w:color w:val="000000"/>
        </w:rPr>
        <w:t xml:space="preserve">Therefore, </w:t>
      </w:r>
      <w:r w:rsidR="00274847" w:rsidRPr="002D014E">
        <w:rPr>
          <w:color w:val="000000"/>
        </w:rPr>
        <w:t xml:space="preserve">our </w:t>
      </w:r>
      <w:r w:rsidR="00633F91" w:rsidRPr="00274847">
        <w:rPr>
          <w:color w:val="000000"/>
        </w:rPr>
        <w:t>c</w:t>
      </w:r>
      <w:r w:rsidRPr="00274847">
        <w:rPr>
          <w:color w:val="000000"/>
        </w:rPr>
        <w:t>onclusions in this report should not be generalized to all SOs in the Commonwealth.</w:t>
      </w:r>
      <w:r w:rsidR="00633F91" w:rsidRPr="00274847">
        <w:rPr>
          <w:color w:val="000000"/>
        </w:rPr>
        <w:t xml:space="preserve"> Additionally, in an effort to ensure that SOs </w:t>
      </w:r>
      <w:proofErr w:type="gramStart"/>
      <w:r w:rsidR="00633F91" w:rsidRPr="00274847">
        <w:rPr>
          <w:color w:val="000000"/>
        </w:rPr>
        <w:t>are</w:t>
      </w:r>
      <w:proofErr w:type="gramEnd"/>
      <w:r w:rsidR="00633F91" w:rsidRPr="00274847">
        <w:rPr>
          <w:color w:val="000000"/>
        </w:rPr>
        <w:t xml:space="preserve"> able to focus primarily on making improvements as a result of the review, </w:t>
      </w:r>
      <w:r w:rsidR="00274847">
        <w:rPr>
          <w:color w:val="000000"/>
        </w:rPr>
        <w:t xml:space="preserve">we do not provide </w:t>
      </w:r>
      <w:r w:rsidR="00633F91" w:rsidRPr="002D014E">
        <w:rPr>
          <w:color w:val="000000"/>
        </w:rPr>
        <w:t>individual organization data</w:t>
      </w:r>
      <w:r w:rsidR="00274847">
        <w:rPr>
          <w:color w:val="000000"/>
        </w:rPr>
        <w:t>.</w:t>
      </w:r>
      <w:r w:rsidR="00633F91" w:rsidRPr="002D014E">
        <w:rPr>
          <w:color w:val="000000"/>
        </w:rPr>
        <w:t xml:space="preserve"> </w:t>
      </w:r>
      <w:r w:rsidR="00C66ECB">
        <w:rPr>
          <w:color w:val="000000"/>
        </w:rPr>
        <w:t>We share</w:t>
      </w:r>
      <w:r w:rsidR="00274847">
        <w:rPr>
          <w:color w:val="000000"/>
        </w:rPr>
        <w:t xml:space="preserve"> </w:t>
      </w:r>
      <w:r w:rsidR="00633F91" w:rsidRPr="00274847">
        <w:rPr>
          <w:color w:val="000000"/>
        </w:rPr>
        <w:t>results only in the aggregate.</w:t>
      </w:r>
      <w:r w:rsidR="00633F91" w:rsidRPr="00274847">
        <w:rPr>
          <w:sz w:val="21"/>
          <w:szCs w:val="21"/>
        </w:rPr>
        <w:br w:type="page"/>
      </w:r>
    </w:p>
    <w:p w:rsidR="00B2083B" w:rsidRPr="00B2083B" w:rsidRDefault="00B2083B" w:rsidP="00842E2C">
      <w:pPr>
        <w:pStyle w:val="Heading3"/>
      </w:pPr>
      <w:bookmarkStart w:id="4" w:name="_Toc441586071"/>
      <w:bookmarkStart w:id="5" w:name="_Toc467321218"/>
      <w:bookmarkStart w:id="6" w:name="_Toc468099371"/>
      <w:r>
        <w:lastRenderedPageBreak/>
        <w:t>Major Takeaways</w:t>
      </w:r>
      <w:bookmarkEnd w:id="4"/>
      <w:bookmarkEnd w:id="5"/>
      <w:bookmarkEnd w:id="6"/>
    </w:p>
    <w:p w:rsidR="001C41DF" w:rsidRPr="00842E2C" w:rsidRDefault="001C41DF" w:rsidP="00842E2C">
      <w:pPr>
        <w:spacing w:line="240" w:lineRule="auto"/>
        <w:rPr>
          <w:b/>
          <w:color w:val="0E4588"/>
          <w:sz w:val="24"/>
        </w:rPr>
      </w:pPr>
      <w:bookmarkStart w:id="7" w:name="_Toc441586072"/>
      <w:r w:rsidRPr="00842E2C">
        <w:rPr>
          <w:b/>
          <w:color w:val="0E4588"/>
          <w:sz w:val="24"/>
        </w:rPr>
        <w:t xml:space="preserve">The majority of </w:t>
      </w:r>
      <w:r w:rsidR="0093192F" w:rsidRPr="00842E2C">
        <w:rPr>
          <w:b/>
          <w:color w:val="0E4588"/>
          <w:sz w:val="24"/>
        </w:rPr>
        <w:t>S</w:t>
      </w:r>
      <w:r w:rsidRPr="00842E2C">
        <w:rPr>
          <w:b/>
          <w:color w:val="0E4588"/>
          <w:sz w:val="24"/>
        </w:rPr>
        <w:t xml:space="preserve">ponsoring </w:t>
      </w:r>
      <w:r w:rsidR="0093192F" w:rsidRPr="00842E2C">
        <w:rPr>
          <w:b/>
          <w:color w:val="0E4588"/>
          <w:sz w:val="24"/>
        </w:rPr>
        <w:t>O</w:t>
      </w:r>
      <w:r w:rsidRPr="00842E2C">
        <w:rPr>
          <w:b/>
          <w:color w:val="0E4588"/>
          <w:sz w:val="24"/>
        </w:rPr>
        <w:t xml:space="preserve">rganizations </w:t>
      </w:r>
      <w:r w:rsidR="0012485A" w:rsidRPr="00842E2C">
        <w:rPr>
          <w:b/>
          <w:color w:val="0E4588"/>
          <w:sz w:val="24"/>
        </w:rPr>
        <w:t xml:space="preserve">under review in </w:t>
      </w:r>
      <w:r w:rsidR="00141676">
        <w:rPr>
          <w:b/>
          <w:color w:val="0E4588"/>
          <w:sz w:val="24"/>
        </w:rPr>
        <w:t>2015-2016</w:t>
      </w:r>
      <w:r w:rsidR="0012485A" w:rsidRPr="00842E2C">
        <w:rPr>
          <w:b/>
          <w:color w:val="0E4588"/>
          <w:sz w:val="24"/>
        </w:rPr>
        <w:t xml:space="preserve"> </w:t>
      </w:r>
      <w:r w:rsidR="000A14DD" w:rsidRPr="00842E2C">
        <w:rPr>
          <w:b/>
          <w:color w:val="0E4588"/>
          <w:sz w:val="24"/>
        </w:rPr>
        <w:t>are</w:t>
      </w:r>
      <w:r w:rsidR="00A6646E" w:rsidRPr="00842E2C">
        <w:rPr>
          <w:b/>
          <w:color w:val="0E4588"/>
          <w:sz w:val="24"/>
        </w:rPr>
        <w:t xml:space="preserve"> meeting the rigorous expectations outlined by the state and are serving candidates</w:t>
      </w:r>
      <w:r w:rsidR="008C3D56">
        <w:rPr>
          <w:b/>
          <w:color w:val="0E4588"/>
          <w:sz w:val="24"/>
        </w:rPr>
        <w:t xml:space="preserve"> well</w:t>
      </w:r>
      <w:r w:rsidR="00351A48" w:rsidRPr="00842E2C">
        <w:rPr>
          <w:b/>
          <w:color w:val="0E4588"/>
          <w:sz w:val="24"/>
        </w:rPr>
        <w:t>.</w:t>
      </w:r>
      <w:bookmarkEnd w:id="7"/>
    </w:p>
    <w:p w:rsidR="001C41DF" w:rsidRPr="001C41DF" w:rsidRDefault="00C3233A" w:rsidP="00C345B8">
      <w:pPr>
        <w:pStyle w:val="ListParagraph"/>
        <w:numPr>
          <w:ilvl w:val="0"/>
          <w:numId w:val="2"/>
        </w:numPr>
        <w:spacing w:after="0"/>
        <w:rPr>
          <w:sz w:val="22"/>
        </w:rPr>
      </w:pPr>
      <w:r>
        <w:rPr>
          <w:sz w:val="22"/>
        </w:rPr>
        <w:t>6</w:t>
      </w:r>
      <w:r w:rsidR="000B48D7">
        <w:rPr>
          <w:sz w:val="22"/>
        </w:rPr>
        <w:t xml:space="preserve"> </w:t>
      </w:r>
      <w:r w:rsidR="001C41DF" w:rsidRPr="001C41DF">
        <w:rPr>
          <w:sz w:val="22"/>
        </w:rPr>
        <w:t xml:space="preserve">were </w:t>
      </w:r>
      <w:proofErr w:type="gramStart"/>
      <w:r w:rsidR="00465CAE" w:rsidRPr="00465CAE">
        <w:rPr>
          <w:b/>
          <w:sz w:val="22"/>
        </w:rPr>
        <w:t>Approved</w:t>
      </w:r>
      <w:proofErr w:type="gramEnd"/>
      <w:r w:rsidR="00465CAE">
        <w:rPr>
          <w:sz w:val="22"/>
        </w:rPr>
        <w:t>.</w:t>
      </w:r>
    </w:p>
    <w:p w:rsidR="001C41DF" w:rsidRDefault="00C3233A" w:rsidP="00C345B8">
      <w:pPr>
        <w:pStyle w:val="ListParagraph"/>
        <w:numPr>
          <w:ilvl w:val="0"/>
          <w:numId w:val="2"/>
        </w:numPr>
        <w:spacing w:after="0"/>
        <w:rPr>
          <w:sz w:val="22"/>
        </w:rPr>
      </w:pPr>
      <w:r>
        <w:rPr>
          <w:sz w:val="22"/>
        </w:rPr>
        <w:t>3</w:t>
      </w:r>
      <w:r w:rsidR="001C41DF" w:rsidRPr="001C41DF">
        <w:rPr>
          <w:sz w:val="22"/>
        </w:rPr>
        <w:t xml:space="preserve"> were </w:t>
      </w:r>
      <w:r w:rsidR="001C41DF" w:rsidRPr="00465CAE">
        <w:rPr>
          <w:b/>
          <w:sz w:val="22"/>
        </w:rPr>
        <w:t>Approved with Conditions</w:t>
      </w:r>
      <w:r w:rsidR="001C41DF" w:rsidRPr="001C41DF">
        <w:rPr>
          <w:sz w:val="22"/>
        </w:rPr>
        <w:t>.</w:t>
      </w:r>
    </w:p>
    <w:p w:rsidR="00465CAE" w:rsidRDefault="00465CAE" w:rsidP="00465CAE">
      <w:pPr>
        <w:pStyle w:val="ListParagraph"/>
        <w:spacing w:after="0"/>
        <w:rPr>
          <w:sz w:val="22"/>
        </w:rPr>
      </w:pPr>
    </w:p>
    <w:p w:rsidR="00A43A1B" w:rsidRPr="00C430C8" w:rsidRDefault="005449ED" w:rsidP="005449ED">
      <w:pPr>
        <w:pStyle w:val="NoSpacing"/>
      </w:pPr>
      <w:proofErr w:type="gramStart"/>
      <w:r>
        <w:t xml:space="preserve">Table </w:t>
      </w:r>
      <w:fldSimple w:instr=" STYLEREF 1 \s ">
        <w:r w:rsidR="00916BB5">
          <w:rPr>
            <w:noProof/>
          </w:rPr>
          <w:t>1</w:t>
        </w:r>
      </w:fldSimple>
      <w:r w:rsidR="004A4101">
        <w:t>.</w:t>
      </w:r>
      <w:proofErr w:type="gramEnd"/>
      <w:r w:rsidR="003C240B">
        <w:fldChar w:fldCharType="begin"/>
      </w:r>
      <w:r w:rsidR="001B5546">
        <w:instrText xml:space="preserve"> SEQ Table \* ARABIC \s 1 </w:instrText>
      </w:r>
      <w:r w:rsidR="003C240B">
        <w:fldChar w:fldCharType="separate"/>
      </w:r>
      <w:r w:rsidR="00916BB5">
        <w:rPr>
          <w:noProof/>
        </w:rPr>
        <w:t>1</w:t>
      </w:r>
      <w:r w:rsidR="003C240B">
        <w:fldChar w:fldCharType="end"/>
      </w:r>
      <w:r w:rsidR="00AE3FF3" w:rsidRPr="00C430C8">
        <w:t xml:space="preserve">: </w:t>
      </w:r>
      <w:r w:rsidR="00722D8E" w:rsidRPr="00C430C8">
        <w:t>Approval Statuses of S</w:t>
      </w:r>
      <w:r w:rsidR="003564DC">
        <w:t xml:space="preserve">ponsoring </w:t>
      </w:r>
      <w:r w:rsidR="00722D8E" w:rsidRPr="00C430C8">
        <w:t>O</w:t>
      </w:r>
      <w:r w:rsidR="003564DC">
        <w:t>rganization</w:t>
      </w:r>
      <w:r w:rsidR="00722D8E" w:rsidRPr="00C430C8">
        <w:t xml:space="preserve">s under review in </w:t>
      </w:r>
      <w:r w:rsidR="00141676">
        <w:t>2015-2016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0"/>
        <w:gridCol w:w="3510"/>
      </w:tblGrid>
      <w:tr w:rsidR="00981110" w:rsidRPr="00A06BB5" w:rsidTr="00981110">
        <w:tc>
          <w:tcPr>
            <w:tcW w:w="5850" w:type="dxa"/>
            <w:shd w:val="clear" w:color="auto" w:fill="EEECE1"/>
          </w:tcPr>
          <w:p w:rsidR="00981110" w:rsidRPr="00A06BB5" w:rsidRDefault="00981110" w:rsidP="00A06BB5">
            <w:pPr>
              <w:autoSpaceDE w:val="0"/>
              <w:autoSpaceDN w:val="0"/>
              <w:adjustRightInd w:val="0"/>
              <w:spacing w:after="0" w:line="240" w:lineRule="auto"/>
              <w:jc w:val="both"/>
              <w:rPr>
                <w:rFonts w:cs="Calibri"/>
                <w:b/>
                <w:color w:val="0E4588"/>
              </w:rPr>
            </w:pPr>
            <w:r w:rsidRPr="00A06BB5">
              <w:rPr>
                <w:rFonts w:cs="Calibri"/>
                <w:b/>
                <w:color w:val="0E4588"/>
              </w:rPr>
              <w:t>Sponsoring Organization</w:t>
            </w:r>
          </w:p>
        </w:tc>
        <w:tc>
          <w:tcPr>
            <w:tcW w:w="3510" w:type="dxa"/>
            <w:shd w:val="clear" w:color="auto" w:fill="EEECE1"/>
          </w:tcPr>
          <w:p w:rsidR="00981110" w:rsidRPr="00A06BB5" w:rsidRDefault="00981110" w:rsidP="00A06BB5">
            <w:pPr>
              <w:spacing w:after="0" w:line="240" w:lineRule="auto"/>
              <w:rPr>
                <w:b/>
                <w:color w:val="0E4588"/>
              </w:rPr>
            </w:pPr>
            <w:r w:rsidRPr="00A06BB5">
              <w:rPr>
                <w:b/>
                <w:color w:val="0E4588"/>
              </w:rPr>
              <w:t>Approval Status</w:t>
            </w:r>
          </w:p>
        </w:tc>
      </w:tr>
      <w:tr w:rsidR="00981110" w:rsidRPr="00A06BB5" w:rsidTr="00981110">
        <w:tc>
          <w:tcPr>
            <w:tcW w:w="5850" w:type="dxa"/>
          </w:tcPr>
          <w:p w:rsidR="00981110" w:rsidRPr="00A06BB5" w:rsidRDefault="008050EA" w:rsidP="00A06BB5">
            <w:pPr>
              <w:autoSpaceDE w:val="0"/>
              <w:autoSpaceDN w:val="0"/>
              <w:adjustRightInd w:val="0"/>
              <w:spacing w:after="0" w:line="240" w:lineRule="auto"/>
              <w:rPr>
                <w:rFonts w:cs="Calibri"/>
                <w:color w:val="000000"/>
              </w:rPr>
            </w:pPr>
            <w:r>
              <w:rPr>
                <w:rFonts w:cs="Calibri"/>
                <w:color w:val="000000"/>
              </w:rPr>
              <w:t>Boston Teacher Residency</w:t>
            </w:r>
          </w:p>
        </w:tc>
        <w:tc>
          <w:tcPr>
            <w:tcW w:w="3510" w:type="dxa"/>
          </w:tcPr>
          <w:p w:rsidR="00981110" w:rsidRPr="00A06BB5" w:rsidRDefault="00981110" w:rsidP="008050EA">
            <w:pPr>
              <w:spacing w:after="0" w:line="240" w:lineRule="auto"/>
            </w:pPr>
            <w:r w:rsidRPr="00A06BB5">
              <w:t xml:space="preserve">Approved </w:t>
            </w:r>
          </w:p>
        </w:tc>
      </w:tr>
      <w:tr w:rsidR="008050EA" w:rsidRPr="00A06BB5" w:rsidTr="00981110">
        <w:tc>
          <w:tcPr>
            <w:tcW w:w="5850" w:type="dxa"/>
          </w:tcPr>
          <w:p w:rsidR="008050EA" w:rsidRDefault="008050EA" w:rsidP="00A06BB5">
            <w:pPr>
              <w:autoSpaceDE w:val="0"/>
              <w:autoSpaceDN w:val="0"/>
              <w:adjustRightInd w:val="0"/>
              <w:spacing w:after="0" w:line="240" w:lineRule="auto"/>
              <w:rPr>
                <w:rFonts w:cs="Calibri"/>
                <w:color w:val="000000"/>
              </w:rPr>
            </w:pPr>
            <w:r w:rsidRPr="00A06BB5">
              <w:rPr>
                <w:rFonts w:cs="Calibri"/>
                <w:color w:val="000000"/>
              </w:rPr>
              <w:t>Catherine Leahy Brine</w:t>
            </w:r>
            <w:r w:rsidR="002E1276">
              <w:rPr>
                <w:rFonts w:cs="Calibri"/>
                <w:color w:val="000000"/>
              </w:rPr>
              <w:t>*</w:t>
            </w:r>
          </w:p>
        </w:tc>
        <w:tc>
          <w:tcPr>
            <w:tcW w:w="3510" w:type="dxa"/>
          </w:tcPr>
          <w:p w:rsidR="008050EA" w:rsidRPr="00A06BB5" w:rsidRDefault="008050EA" w:rsidP="00A06BB5">
            <w:pPr>
              <w:spacing w:after="0" w:line="240" w:lineRule="auto"/>
            </w:pPr>
            <w:r w:rsidRPr="00A06BB5">
              <w:t>Approved</w:t>
            </w:r>
          </w:p>
        </w:tc>
      </w:tr>
      <w:tr w:rsidR="00981110" w:rsidRPr="00A06BB5" w:rsidTr="00981110">
        <w:tc>
          <w:tcPr>
            <w:tcW w:w="5850" w:type="dxa"/>
          </w:tcPr>
          <w:p w:rsidR="00981110" w:rsidRPr="00A06BB5" w:rsidRDefault="008050EA" w:rsidP="00A06BB5">
            <w:pPr>
              <w:autoSpaceDE w:val="0"/>
              <w:autoSpaceDN w:val="0"/>
              <w:adjustRightInd w:val="0"/>
              <w:spacing w:after="0" w:line="240" w:lineRule="auto"/>
              <w:rPr>
                <w:rFonts w:cs="Calibri"/>
                <w:color w:val="000000"/>
              </w:rPr>
            </w:pPr>
            <w:r>
              <w:rPr>
                <w:rFonts w:cs="Calibri"/>
                <w:color w:val="000000"/>
              </w:rPr>
              <w:t>College of the Holy Cross</w:t>
            </w:r>
          </w:p>
        </w:tc>
        <w:tc>
          <w:tcPr>
            <w:tcW w:w="3510" w:type="dxa"/>
          </w:tcPr>
          <w:p w:rsidR="00981110" w:rsidRPr="00A06BB5" w:rsidRDefault="008050EA" w:rsidP="00A06BB5">
            <w:pPr>
              <w:spacing w:after="0" w:line="240" w:lineRule="auto"/>
            </w:pPr>
            <w:r w:rsidRPr="00A06BB5">
              <w:t>Approved</w:t>
            </w:r>
          </w:p>
        </w:tc>
      </w:tr>
      <w:tr w:rsidR="00981110" w:rsidRPr="00A06BB5" w:rsidTr="00981110">
        <w:tc>
          <w:tcPr>
            <w:tcW w:w="5850" w:type="dxa"/>
          </w:tcPr>
          <w:p w:rsidR="00981110" w:rsidRPr="00A06BB5" w:rsidRDefault="008050EA" w:rsidP="00A06BB5">
            <w:pPr>
              <w:autoSpaceDE w:val="0"/>
              <w:autoSpaceDN w:val="0"/>
              <w:adjustRightInd w:val="0"/>
              <w:spacing w:after="0" w:line="240" w:lineRule="auto"/>
              <w:rPr>
                <w:rFonts w:cs="Calibri"/>
                <w:color w:val="000000"/>
              </w:rPr>
            </w:pPr>
            <w:r>
              <w:rPr>
                <w:rFonts w:cs="Calibri"/>
                <w:color w:val="000000"/>
              </w:rPr>
              <w:t>Eastern Nazarene College</w:t>
            </w:r>
          </w:p>
        </w:tc>
        <w:tc>
          <w:tcPr>
            <w:tcW w:w="3510" w:type="dxa"/>
          </w:tcPr>
          <w:p w:rsidR="00981110" w:rsidRPr="00A06BB5" w:rsidRDefault="00981110" w:rsidP="00A06BB5">
            <w:pPr>
              <w:spacing w:after="0" w:line="240" w:lineRule="auto"/>
            </w:pPr>
            <w:r w:rsidRPr="00A06BB5">
              <w:t>Approved</w:t>
            </w:r>
            <w:r w:rsidR="008050EA">
              <w:t xml:space="preserve"> with Conditions</w:t>
            </w:r>
          </w:p>
        </w:tc>
      </w:tr>
      <w:tr w:rsidR="00981110" w:rsidRPr="00A06BB5" w:rsidTr="00981110">
        <w:tc>
          <w:tcPr>
            <w:tcW w:w="5850" w:type="dxa"/>
          </w:tcPr>
          <w:p w:rsidR="00981110" w:rsidRPr="00A06BB5" w:rsidRDefault="008050EA" w:rsidP="00A06BB5">
            <w:pPr>
              <w:autoSpaceDE w:val="0"/>
              <w:autoSpaceDN w:val="0"/>
              <w:adjustRightInd w:val="0"/>
              <w:spacing w:after="0" w:line="240" w:lineRule="auto"/>
              <w:rPr>
                <w:rFonts w:cs="Calibri"/>
                <w:color w:val="000000"/>
              </w:rPr>
            </w:pPr>
            <w:r>
              <w:rPr>
                <w:rFonts w:cs="Calibri"/>
                <w:color w:val="000000"/>
              </w:rPr>
              <w:t>Harvard Graduate School of Education</w:t>
            </w:r>
          </w:p>
        </w:tc>
        <w:tc>
          <w:tcPr>
            <w:tcW w:w="3510" w:type="dxa"/>
          </w:tcPr>
          <w:p w:rsidR="00981110" w:rsidRPr="00A06BB5" w:rsidRDefault="008050EA" w:rsidP="00E51822">
            <w:pPr>
              <w:spacing w:after="0" w:line="240" w:lineRule="auto"/>
            </w:pPr>
            <w:r w:rsidRPr="00A06BB5">
              <w:t>Approved</w:t>
            </w:r>
          </w:p>
        </w:tc>
      </w:tr>
      <w:tr w:rsidR="00981110" w:rsidRPr="00A06BB5" w:rsidTr="00981110">
        <w:tc>
          <w:tcPr>
            <w:tcW w:w="5850" w:type="dxa"/>
          </w:tcPr>
          <w:p w:rsidR="00981110" w:rsidRPr="00A06BB5" w:rsidRDefault="008050EA" w:rsidP="00A06BB5">
            <w:pPr>
              <w:autoSpaceDE w:val="0"/>
              <w:autoSpaceDN w:val="0"/>
              <w:adjustRightInd w:val="0"/>
              <w:spacing w:after="0" w:line="240" w:lineRule="auto"/>
              <w:rPr>
                <w:rFonts w:cs="Calibri"/>
                <w:color w:val="000000"/>
              </w:rPr>
            </w:pPr>
            <w:r>
              <w:rPr>
                <w:rFonts w:cs="Calibri"/>
                <w:color w:val="000000"/>
              </w:rPr>
              <w:t>Newton Teacher Residency</w:t>
            </w:r>
          </w:p>
        </w:tc>
        <w:tc>
          <w:tcPr>
            <w:tcW w:w="3510" w:type="dxa"/>
          </w:tcPr>
          <w:p w:rsidR="00981110" w:rsidRPr="00A06BB5" w:rsidRDefault="00981110" w:rsidP="008050EA">
            <w:pPr>
              <w:spacing w:after="0" w:line="240" w:lineRule="auto"/>
            </w:pPr>
            <w:r w:rsidRPr="00A06BB5">
              <w:t xml:space="preserve">Approved </w:t>
            </w:r>
          </w:p>
        </w:tc>
      </w:tr>
      <w:tr w:rsidR="00981110" w:rsidRPr="00A06BB5" w:rsidTr="00981110">
        <w:tc>
          <w:tcPr>
            <w:tcW w:w="5850" w:type="dxa"/>
          </w:tcPr>
          <w:p w:rsidR="00981110" w:rsidRPr="00A06BB5" w:rsidRDefault="008050EA" w:rsidP="00A06BB5">
            <w:pPr>
              <w:autoSpaceDE w:val="0"/>
              <w:autoSpaceDN w:val="0"/>
              <w:adjustRightInd w:val="0"/>
              <w:spacing w:after="0" w:line="240" w:lineRule="auto"/>
              <w:rPr>
                <w:rFonts w:cs="Calibri"/>
                <w:color w:val="000000"/>
              </w:rPr>
            </w:pPr>
            <w:r>
              <w:rPr>
                <w:rFonts w:cs="Calibri"/>
                <w:color w:val="000000"/>
              </w:rPr>
              <w:t>Nichols College</w:t>
            </w:r>
          </w:p>
        </w:tc>
        <w:tc>
          <w:tcPr>
            <w:tcW w:w="3510" w:type="dxa"/>
          </w:tcPr>
          <w:p w:rsidR="00981110" w:rsidRPr="00A06BB5" w:rsidRDefault="008050EA" w:rsidP="00A06BB5">
            <w:pPr>
              <w:spacing w:after="0" w:line="240" w:lineRule="auto"/>
            </w:pPr>
            <w:r w:rsidRPr="00A06BB5">
              <w:t>N/A - Expired</w:t>
            </w:r>
          </w:p>
        </w:tc>
      </w:tr>
      <w:tr w:rsidR="00981110" w:rsidRPr="00A06BB5" w:rsidTr="00981110">
        <w:tc>
          <w:tcPr>
            <w:tcW w:w="5850" w:type="dxa"/>
          </w:tcPr>
          <w:p w:rsidR="00981110" w:rsidRPr="00A06BB5" w:rsidRDefault="008050EA" w:rsidP="00A06BB5">
            <w:pPr>
              <w:autoSpaceDE w:val="0"/>
              <w:autoSpaceDN w:val="0"/>
              <w:adjustRightInd w:val="0"/>
              <w:spacing w:after="0" w:line="240" w:lineRule="auto"/>
              <w:rPr>
                <w:rFonts w:cs="Calibri"/>
                <w:color w:val="000000"/>
              </w:rPr>
            </w:pPr>
            <w:r>
              <w:rPr>
                <w:rFonts w:cs="Calibri"/>
                <w:color w:val="000000"/>
              </w:rPr>
              <w:t>Smith College</w:t>
            </w:r>
          </w:p>
        </w:tc>
        <w:tc>
          <w:tcPr>
            <w:tcW w:w="3510" w:type="dxa"/>
          </w:tcPr>
          <w:p w:rsidR="00981110" w:rsidRPr="00A06BB5" w:rsidRDefault="00981110" w:rsidP="00A06BB5">
            <w:pPr>
              <w:spacing w:after="0" w:line="240" w:lineRule="auto"/>
            </w:pPr>
            <w:r w:rsidRPr="00A06BB5">
              <w:t>Approved</w:t>
            </w:r>
          </w:p>
        </w:tc>
      </w:tr>
      <w:tr w:rsidR="00981110" w:rsidRPr="00A06BB5" w:rsidTr="00981110">
        <w:tc>
          <w:tcPr>
            <w:tcW w:w="5850" w:type="dxa"/>
          </w:tcPr>
          <w:p w:rsidR="00981110" w:rsidRPr="00A06BB5" w:rsidRDefault="008050EA" w:rsidP="00A06BB5">
            <w:pPr>
              <w:autoSpaceDE w:val="0"/>
              <w:autoSpaceDN w:val="0"/>
              <w:adjustRightInd w:val="0"/>
              <w:spacing w:after="0" w:line="240" w:lineRule="auto"/>
              <w:rPr>
                <w:rFonts w:cs="Calibri"/>
                <w:color w:val="000000"/>
              </w:rPr>
            </w:pPr>
            <w:r>
              <w:rPr>
                <w:rFonts w:cs="Calibri"/>
                <w:color w:val="000000"/>
              </w:rPr>
              <w:t>Worcester Polytechnic Institute</w:t>
            </w:r>
          </w:p>
        </w:tc>
        <w:tc>
          <w:tcPr>
            <w:tcW w:w="3510" w:type="dxa"/>
          </w:tcPr>
          <w:p w:rsidR="00981110" w:rsidRPr="00A06BB5" w:rsidRDefault="00981110" w:rsidP="00A06BB5">
            <w:pPr>
              <w:spacing w:after="0" w:line="240" w:lineRule="auto"/>
            </w:pPr>
            <w:r w:rsidRPr="00A06BB5">
              <w:t>Approved</w:t>
            </w:r>
            <w:r w:rsidR="008050EA">
              <w:t xml:space="preserve"> with Conditions</w:t>
            </w:r>
          </w:p>
        </w:tc>
      </w:tr>
      <w:tr w:rsidR="00981110" w:rsidRPr="00A06BB5" w:rsidTr="00981110">
        <w:tc>
          <w:tcPr>
            <w:tcW w:w="5850" w:type="dxa"/>
          </w:tcPr>
          <w:p w:rsidR="00981110" w:rsidRPr="00A06BB5" w:rsidRDefault="008050EA" w:rsidP="00A06BB5">
            <w:pPr>
              <w:autoSpaceDE w:val="0"/>
              <w:autoSpaceDN w:val="0"/>
              <w:adjustRightInd w:val="0"/>
              <w:spacing w:after="0" w:line="240" w:lineRule="auto"/>
              <w:rPr>
                <w:rFonts w:cs="Calibri"/>
                <w:color w:val="000000"/>
              </w:rPr>
            </w:pPr>
            <w:r>
              <w:rPr>
                <w:rFonts w:cs="Calibri"/>
                <w:color w:val="000000"/>
              </w:rPr>
              <w:t>UMass Boston</w:t>
            </w:r>
            <w:r w:rsidR="002E1276">
              <w:rPr>
                <w:rFonts w:cs="Calibri"/>
                <w:color w:val="000000"/>
              </w:rPr>
              <w:t>*</w:t>
            </w:r>
            <w:r>
              <w:rPr>
                <w:rFonts w:cs="Calibri"/>
                <w:color w:val="000000"/>
              </w:rPr>
              <w:t>* (TEAC)</w:t>
            </w:r>
          </w:p>
        </w:tc>
        <w:tc>
          <w:tcPr>
            <w:tcW w:w="3510" w:type="dxa"/>
          </w:tcPr>
          <w:p w:rsidR="00981110" w:rsidRPr="00A06BB5" w:rsidRDefault="008050EA" w:rsidP="00A06BB5">
            <w:pPr>
              <w:spacing w:after="0" w:line="240" w:lineRule="auto"/>
            </w:pPr>
            <w:r>
              <w:t>Approved with Conditions</w:t>
            </w:r>
          </w:p>
        </w:tc>
      </w:tr>
      <w:tr w:rsidR="00981110" w:rsidRPr="00A06BB5" w:rsidTr="00981110">
        <w:tc>
          <w:tcPr>
            <w:tcW w:w="5850" w:type="dxa"/>
          </w:tcPr>
          <w:p w:rsidR="00981110" w:rsidRPr="00A06BB5" w:rsidRDefault="008050EA" w:rsidP="00A06BB5">
            <w:pPr>
              <w:autoSpaceDE w:val="0"/>
              <w:autoSpaceDN w:val="0"/>
              <w:adjustRightInd w:val="0"/>
              <w:spacing w:after="0" w:line="240" w:lineRule="auto"/>
              <w:rPr>
                <w:rFonts w:cs="Calibri"/>
                <w:color w:val="000000"/>
              </w:rPr>
            </w:pPr>
            <w:r>
              <w:rPr>
                <w:rFonts w:cs="Calibri"/>
                <w:color w:val="000000"/>
              </w:rPr>
              <w:t>Cambridge Public Schools</w:t>
            </w:r>
          </w:p>
        </w:tc>
        <w:tc>
          <w:tcPr>
            <w:tcW w:w="3510" w:type="dxa"/>
          </w:tcPr>
          <w:p w:rsidR="00981110" w:rsidRPr="00A06BB5" w:rsidRDefault="00981110" w:rsidP="00A06BB5">
            <w:pPr>
              <w:spacing w:after="0" w:line="240" w:lineRule="auto"/>
            </w:pPr>
            <w:r w:rsidRPr="00A06BB5">
              <w:t>N/A - Expired</w:t>
            </w:r>
          </w:p>
        </w:tc>
      </w:tr>
      <w:tr w:rsidR="00981110" w:rsidRPr="00A06BB5" w:rsidTr="00981110">
        <w:tc>
          <w:tcPr>
            <w:tcW w:w="5850" w:type="dxa"/>
          </w:tcPr>
          <w:p w:rsidR="00981110" w:rsidRPr="00A06BB5" w:rsidRDefault="008050EA" w:rsidP="00A06BB5">
            <w:pPr>
              <w:autoSpaceDE w:val="0"/>
              <w:autoSpaceDN w:val="0"/>
              <w:adjustRightInd w:val="0"/>
              <w:spacing w:after="0" w:line="240" w:lineRule="auto"/>
              <w:rPr>
                <w:rFonts w:cs="Calibri"/>
                <w:color w:val="000000"/>
              </w:rPr>
            </w:pPr>
            <w:r>
              <w:rPr>
                <w:rFonts w:cs="Calibri"/>
                <w:color w:val="000000"/>
              </w:rPr>
              <w:t>MA School of Professional Psychology</w:t>
            </w:r>
          </w:p>
        </w:tc>
        <w:tc>
          <w:tcPr>
            <w:tcW w:w="3510" w:type="dxa"/>
          </w:tcPr>
          <w:p w:rsidR="00981110" w:rsidRPr="00A06BB5" w:rsidRDefault="008050EA" w:rsidP="00A06BB5">
            <w:pPr>
              <w:spacing w:after="0" w:line="240" w:lineRule="auto"/>
            </w:pPr>
            <w:r w:rsidRPr="00A06BB5">
              <w:t>N/A - Expired</w:t>
            </w:r>
          </w:p>
        </w:tc>
      </w:tr>
    </w:tbl>
    <w:p w:rsidR="002E1276" w:rsidRDefault="002E1276" w:rsidP="00E01523">
      <w:pPr>
        <w:pStyle w:val="FootnoteText"/>
      </w:pPr>
      <w:r>
        <w:t xml:space="preserve">*-This program was part of the </w:t>
      </w:r>
      <w:r w:rsidR="006226EC">
        <w:t>2014-15</w:t>
      </w:r>
      <w:r>
        <w:t xml:space="preserve"> review </w:t>
      </w:r>
      <w:proofErr w:type="gramStart"/>
      <w:r>
        <w:t>cohort</w:t>
      </w:r>
      <w:proofErr w:type="gramEnd"/>
      <w:r>
        <w:t xml:space="preserve"> but underwent review in </w:t>
      </w:r>
      <w:r w:rsidR="006226EC">
        <w:t>2015-16</w:t>
      </w:r>
      <w:r>
        <w:t xml:space="preserve"> </w:t>
      </w:r>
      <w:r w:rsidR="005449ED">
        <w:t>after</w:t>
      </w:r>
      <w:r>
        <w:t xml:space="preserve"> a blizzard cancelled their onsite visit. </w:t>
      </w:r>
      <w:r w:rsidR="005449ED">
        <w:t>Their data appears in this Culminating Report.</w:t>
      </w:r>
    </w:p>
    <w:p w:rsidR="006F0FB8" w:rsidRPr="00B77D3F" w:rsidRDefault="008050EA" w:rsidP="00E01523">
      <w:pPr>
        <w:pStyle w:val="FootnoteText"/>
        <w:rPr>
          <w:i/>
        </w:rPr>
      </w:pPr>
      <w:r>
        <w:t>*</w:t>
      </w:r>
      <w:r w:rsidR="002E1276">
        <w:t>*</w:t>
      </w:r>
      <w:r>
        <w:t xml:space="preserve">-this program </w:t>
      </w:r>
      <w:r w:rsidR="006F0FB8" w:rsidRPr="008F2F46">
        <w:t>underwent review according to partnership agreements with</w:t>
      </w:r>
      <w:r w:rsidR="00A61771">
        <w:t xml:space="preserve"> national accreditation agencies.</w:t>
      </w:r>
    </w:p>
    <w:p w:rsidR="00C2741E" w:rsidRDefault="00C2741E" w:rsidP="00A43A1B">
      <w:pPr>
        <w:pStyle w:val="ListParagraph"/>
        <w:spacing w:after="0"/>
        <w:rPr>
          <w:sz w:val="22"/>
        </w:rPr>
      </w:pPr>
    </w:p>
    <w:p w:rsidR="00AA1557" w:rsidRDefault="00AA1557" w:rsidP="00AA1557">
      <w:pPr>
        <w:spacing w:line="240" w:lineRule="auto"/>
        <w:rPr>
          <w:b/>
          <w:color w:val="0E4588"/>
          <w:sz w:val="24"/>
        </w:rPr>
      </w:pPr>
      <w:bookmarkStart w:id="8" w:name="_Toc441586073"/>
      <w:r w:rsidRPr="00842E2C">
        <w:rPr>
          <w:b/>
          <w:color w:val="0E4588"/>
          <w:sz w:val="24"/>
        </w:rPr>
        <w:t>Spo</w:t>
      </w:r>
      <w:r>
        <w:rPr>
          <w:b/>
          <w:color w:val="0E4588"/>
          <w:sz w:val="24"/>
        </w:rPr>
        <w:t>nsoring Organization</w:t>
      </w:r>
      <w:r w:rsidR="0094366C">
        <w:rPr>
          <w:b/>
          <w:color w:val="0E4588"/>
          <w:sz w:val="24"/>
        </w:rPr>
        <w:t>s</w:t>
      </w:r>
      <w:r w:rsidR="00DB60B0">
        <w:rPr>
          <w:b/>
          <w:color w:val="0E4588"/>
          <w:sz w:val="24"/>
        </w:rPr>
        <w:t xml:space="preserve"> (SOs)</w:t>
      </w:r>
      <w:r w:rsidR="0094366C">
        <w:rPr>
          <w:b/>
          <w:color w:val="0E4588"/>
          <w:sz w:val="24"/>
        </w:rPr>
        <w:t xml:space="preserve"> received the most proficient in the area of the Candidate.</w:t>
      </w:r>
    </w:p>
    <w:p w:rsidR="0094366C" w:rsidRDefault="005449ED" w:rsidP="008A13D9">
      <w:pPr>
        <w:spacing w:after="0"/>
      </w:pPr>
      <w:r>
        <w:t>The Candidate domain had the most proficient ratings across the five organizationa</w:t>
      </w:r>
      <w:r w:rsidR="000A3566">
        <w:t xml:space="preserve">l level domains. </w:t>
      </w:r>
      <w:r w:rsidR="006226EC">
        <w:t xml:space="preserve">There were two key areas of strength in this domain. </w:t>
      </w:r>
      <w:r w:rsidR="000A3566">
        <w:t>A</w:t>
      </w:r>
      <w:r>
        <w:t xml:space="preserve">ll </w:t>
      </w:r>
      <w:r w:rsidR="006226EC">
        <w:t>SOs</w:t>
      </w:r>
      <w:r w:rsidR="0094366C">
        <w:t xml:space="preserve"> met the state’s expectations for providing effective advising and career development. Candidates and completers confirmed the systems and structures that </w:t>
      </w:r>
      <w:r w:rsidR="003564DC">
        <w:t>SOs</w:t>
      </w:r>
      <w:r w:rsidR="0094366C">
        <w:t xml:space="preserve"> have in place</w:t>
      </w:r>
      <w:r w:rsidR="006226EC">
        <w:t xml:space="preserve"> for advising</w:t>
      </w:r>
      <w:r w:rsidR="0094366C">
        <w:t xml:space="preserve"> ar</w:t>
      </w:r>
      <w:r w:rsidR="000A3566">
        <w:t xml:space="preserve">e effective and support </w:t>
      </w:r>
      <w:r w:rsidR="0094366C">
        <w:t xml:space="preserve">candidate employment upon completion. </w:t>
      </w:r>
    </w:p>
    <w:p w:rsidR="0094366C" w:rsidRDefault="008A13D9" w:rsidP="008A13D9">
      <w:pPr>
        <w:pStyle w:val="ListParagraph"/>
        <w:numPr>
          <w:ilvl w:val="0"/>
          <w:numId w:val="33"/>
        </w:numPr>
        <w:spacing w:after="0"/>
        <w:rPr>
          <w:sz w:val="22"/>
        </w:rPr>
      </w:pPr>
      <w:r w:rsidRPr="008A13D9">
        <w:rPr>
          <w:sz w:val="22"/>
        </w:rPr>
        <w:t>89% of S</w:t>
      </w:r>
      <w:r w:rsidR="003564DC">
        <w:rPr>
          <w:sz w:val="22"/>
        </w:rPr>
        <w:t>Os</w:t>
      </w:r>
      <w:r w:rsidRPr="008A13D9">
        <w:rPr>
          <w:sz w:val="22"/>
        </w:rPr>
        <w:t xml:space="preserve"> (n=9) received a rating of Proficient in the Candidate domain.</w:t>
      </w:r>
    </w:p>
    <w:p w:rsidR="006226EC" w:rsidRPr="008A13D9" w:rsidRDefault="006226EC" w:rsidP="008A13D9">
      <w:pPr>
        <w:pStyle w:val="ListParagraph"/>
        <w:numPr>
          <w:ilvl w:val="0"/>
          <w:numId w:val="33"/>
        </w:numPr>
        <w:spacing w:after="0"/>
        <w:rPr>
          <w:sz w:val="22"/>
        </w:rPr>
      </w:pPr>
      <w:r>
        <w:rPr>
          <w:sz w:val="22"/>
        </w:rPr>
        <w:t>11% of SOs (n=9) received a rating of Needs Improvement in the Candidate domain.</w:t>
      </w:r>
    </w:p>
    <w:p w:rsidR="008A13D9" w:rsidRDefault="008A13D9" w:rsidP="00842E2C">
      <w:pPr>
        <w:spacing w:line="240" w:lineRule="auto"/>
      </w:pPr>
    </w:p>
    <w:p w:rsidR="001C41DF" w:rsidRDefault="00CE35A3" w:rsidP="00842E2C">
      <w:pPr>
        <w:spacing w:line="240" w:lineRule="auto"/>
        <w:rPr>
          <w:b/>
          <w:color w:val="0E4588"/>
          <w:sz w:val="24"/>
        </w:rPr>
      </w:pPr>
      <w:r w:rsidRPr="00842E2C">
        <w:rPr>
          <w:b/>
          <w:color w:val="0E4588"/>
          <w:sz w:val="24"/>
        </w:rPr>
        <w:t xml:space="preserve">Sponsoring Organizations </w:t>
      </w:r>
      <w:r w:rsidR="00DB60B0">
        <w:rPr>
          <w:b/>
          <w:color w:val="0E4588"/>
          <w:sz w:val="24"/>
        </w:rPr>
        <w:t xml:space="preserve">(SOs) </w:t>
      </w:r>
      <w:r w:rsidRPr="00842E2C">
        <w:rPr>
          <w:b/>
          <w:color w:val="0E4588"/>
          <w:sz w:val="24"/>
        </w:rPr>
        <w:t xml:space="preserve">were most often found to </w:t>
      </w:r>
      <w:r w:rsidR="000A14DD" w:rsidRPr="00842E2C">
        <w:rPr>
          <w:b/>
          <w:color w:val="0E4588"/>
          <w:sz w:val="24"/>
        </w:rPr>
        <w:t>need</w:t>
      </w:r>
      <w:r w:rsidRPr="00842E2C">
        <w:rPr>
          <w:b/>
          <w:color w:val="0E4588"/>
          <w:sz w:val="24"/>
        </w:rPr>
        <w:t xml:space="preserve"> improvement in the </w:t>
      </w:r>
      <w:r w:rsidR="000A14DD" w:rsidRPr="00842E2C">
        <w:rPr>
          <w:b/>
          <w:color w:val="0E4588"/>
          <w:sz w:val="24"/>
        </w:rPr>
        <w:t>area</w:t>
      </w:r>
      <w:r w:rsidR="00B72F6C">
        <w:rPr>
          <w:b/>
          <w:color w:val="0E4588"/>
          <w:sz w:val="24"/>
        </w:rPr>
        <w:t>s</w:t>
      </w:r>
      <w:r w:rsidRPr="00842E2C">
        <w:rPr>
          <w:b/>
          <w:color w:val="0E4588"/>
          <w:sz w:val="24"/>
        </w:rPr>
        <w:t xml:space="preserve"> of Continuous Improvement</w:t>
      </w:r>
      <w:bookmarkEnd w:id="8"/>
      <w:r w:rsidR="00077ADC">
        <w:rPr>
          <w:b/>
          <w:color w:val="0E4588"/>
          <w:sz w:val="24"/>
        </w:rPr>
        <w:t xml:space="preserve"> and Field-Based Experience</w:t>
      </w:r>
      <w:r w:rsidR="00717C16">
        <w:rPr>
          <w:b/>
          <w:color w:val="0E4588"/>
          <w:sz w:val="24"/>
        </w:rPr>
        <w:t>s</w:t>
      </w:r>
      <w:r w:rsidR="0094366C">
        <w:rPr>
          <w:b/>
          <w:color w:val="0E4588"/>
          <w:sz w:val="24"/>
        </w:rPr>
        <w:t>.</w:t>
      </w:r>
    </w:p>
    <w:p w:rsidR="008E60FC" w:rsidRPr="00196835" w:rsidRDefault="0096223A" w:rsidP="00842E2C">
      <w:pPr>
        <w:spacing w:after="0"/>
      </w:pPr>
      <w:r>
        <w:t xml:space="preserve">The </w:t>
      </w:r>
      <w:r w:rsidR="00AA1557">
        <w:t xml:space="preserve">Regulations and </w:t>
      </w:r>
      <w:r>
        <w:t xml:space="preserve">Program Approval Standards </w:t>
      </w:r>
      <w:r w:rsidR="0067004C">
        <w:t xml:space="preserve">of 2012 </w:t>
      </w:r>
      <w:r w:rsidR="002B0F21">
        <w:t xml:space="preserve">raised expectations for </w:t>
      </w:r>
      <w:r w:rsidR="00DF20EC">
        <w:t>SOs</w:t>
      </w:r>
      <w:r>
        <w:t xml:space="preserve"> to continuously improve</w:t>
      </w:r>
      <w:r w:rsidR="008E60FC">
        <w:t xml:space="preserve"> and </w:t>
      </w:r>
      <w:r w:rsidR="0067004C">
        <w:t xml:space="preserve">to provide a </w:t>
      </w:r>
      <w:r w:rsidR="008E60FC">
        <w:t>rigorous and robust field-based experience</w:t>
      </w:r>
      <w:r w:rsidR="002B0F21">
        <w:t xml:space="preserve"> for their candidates</w:t>
      </w:r>
      <w:r w:rsidR="008E60FC">
        <w:t xml:space="preserve">. </w:t>
      </w:r>
      <w:r w:rsidR="000A3566">
        <w:t xml:space="preserve">For the Continuous Improvement domain, </w:t>
      </w:r>
      <w:r w:rsidR="002B0F21">
        <w:t>ESE</w:t>
      </w:r>
      <w:r w:rsidR="008E60FC" w:rsidRPr="00196835">
        <w:t xml:space="preserve"> found that many </w:t>
      </w:r>
      <w:r w:rsidR="00DF20EC">
        <w:t>SOs</w:t>
      </w:r>
      <w:r w:rsidR="008E60FC" w:rsidRPr="00196835">
        <w:t xml:space="preserve"> have the basic systems and infrastructures to support the use of data in strategic decision making but require additional improvement to act on feedback received from stakeholders and use internal and external evidence to inform strategic decisions.</w:t>
      </w:r>
    </w:p>
    <w:p w:rsidR="008E60FC" w:rsidRPr="00196835" w:rsidRDefault="008E60FC" w:rsidP="008E60FC">
      <w:pPr>
        <w:pStyle w:val="ListParagraph"/>
        <w:numPr>
          <w:ilvl w:val="0"/>
          <w:numId w:val="32"/>
        </w:numPr>
        <w:spacing w:after="0"/>
        <w:rPr>
          <w:sz w:val="22"/>
        </w:rPr>
      </w:pPr>
      <w:r w:rsidRPr="00196835">
        <w:rPr>
          <w:sz w:val="22"/>
        </w:rPr>
        <w:t xml:space="preserve">44% of </w:t>
      </w:r>
      <w:r w:rsidR="003564DC">
        <w:rPr>
          <w:sz w:val="22"/>
        </w:rPr>
        <w:t>SOs</w:t>
      </w:r>
      <w:r w:rsidRPr="00196835">
        <w:rPr>
          <w:sz w:val="22"/>
        </w:rPr>
        <w:t xml:space="preserve"> (n=9) received a rating of Unsatisfactory or Needs Improvement in </w:t>
      </w:r>
      <w:r w:rsidR="00AA1557">
        <w:rPr>
          <w:sz w:val="22"/>
        </w:rPr>
        <w:t>the Continuous Improvement</w:t>
      </w:r>
      <w:r w:rsidRPr="00196835">
        <w:rPr>
          <w:sz w:val="22"/>
        </w:rPr>
        <w:t xml:space="preserve"> domain.</w:t>
      </w:r>
    </w:p>
    <w:p w:rsidR="008E60FC" w:rsidRPr="00196835" w:rsidRDefault="008E60FC" w:rsidP="00842E2C">
      <w:pPr>
        <w:spacing w:after="0"/>
      </w:pPr>
    </w:p>
    <w:p w:rsidR="008E60FC" w:rsidRPr="00196835" w:rsidRDefault="000A3566" w:rsidP="00842E2C">
      <w:pPr>
        <w:spacing w:after="0"/>
      </w:pPr>
      <w:r>
        <w:t xml:space="preserve">For the </w:t>
      </w:r>
      <w:r w:rsidR="008E60FC" w:rsidRPr="00196835">
        <w:t>Field-</w:t>
      </w:r>
      <w:r w:rsidR="00717C16">
        <w:t>B</w:t>
      </w:r>
      <w:r w:rsidR="00717C16" w:rsidRPr="00196835">
        <w:t xml:space="preserve">ased </w:t>
      </w:r>
      <w:r w:rsidR="008E60FC" w:rsidRPr="00196835">
        <w:t>Experience</w:t>
      </w:r>
      <w:r w:rsidR="00717C16">
        <w:t>s</w:t>
      </w:r>
      <w:r>
        <w:t xml:space="preserve"> domain</w:t>
      </w:r>
      <w:r w:rsidR="008E60FC" w:rsidRPr="00196835">
        <w:t xml:space="preserve">, </w:t>
      </w:r>
      <w:r w:rsidR="009D714C">
        <w:t>ESE</w:t>
      </w:r>
      <w:r w:rsidR="008E60FC" w:rsidRPr="00196835">
        <w:t xml:space="preserve"> found that many </w:t>
      </w:r>
      <w:r>
        <w:t>SOs</w:t>
      </w:r>
      <w:r w:rsidR="008E60FC" w:rsidRPr="00196835">
        <w:t xml:space="preserve"> need improvement relative to identifying, training, supporting, and evaluating Supervising Practitioners. This work is particularly important </w:t>
      </w:r>
      <w:r w:rsidR="009D714C">
        <w:t>because</w:t>
      </w:r>
      <w:r w:rsidR="009D714C" w:rsidRPr="00196835">
        <w:t xml:space="preserve"> </w:t>
      </w:r>
      <w:r w:rsidRPr="00196835">
        <w:lastRenderedPageBreak/>
        <w:t>Supervising Practitioners play a critical role in the evaluation of candidates</w:t>
      </w:r>
      <w:r>
        <w:t xml:space="preserve"> through the </w:t>
      </w:r>
      <w:hyperlink r:id="rId14" w:history="1">
        <w:r w:rsidR="008E60FC" w:rsidRPr="00196835">
          <w:rPr>
            <w:rStyle w:val="Hyperlink"/>
          </w:rPr>
          <w:t>Candidate Assessment for Performance (CAP)</w:t>
        </w:r>
      </w:hyperlink>
      <w:r w:rsidR="008E60FC" w:rsidRPr="00196835">
        <w:t xml:space="preserve">. </w:t>
      </w:r>
    </w:p>
    <w:p w:rsidR="008E60FC" w:rsidRPr="00196835" w:rsidRDefault="008E60FC" w:rsidP="008E60FC">
      <w:pPr>
        <w:pStyle w:val="ListParagraph"/>
        <w:numPr>
          <w:ilvl w:val="0"/>
          <w:numId w:val="32"/>
        </w:numPr>
        <w:spacing w:after="0"/>
        <w:rPr>
          <w:sz w:val="22"/>
        </w:rPr>
      </w:pPr>
      <w:r w:rsidRPr="00196835">
        <w:rPr>
          <w:sz w:val="22"/>
        </w:rPr>
        <w:t xml:space="preserve">44% of </w:t>
      </w:r>
      <w:r w:rsidR="00DF20EC">
        <w:rPr>
          <w:sz w:val="22"/>
        </w:rPr>
        <w:t>SOs</w:t>
      </w:r>
      <w:r w:rsidRPr="00196835">
        <w:rPr>
          <w:sz w:val="22"/>
        </w:rPr>
        <w:t xml:space="preserve"> (n=9) received a rating of Unsatisfactory or </w:t>
      </w:r>
      <w:r w:rsidR="000A3566">
        <w:rPr>
          <w:sz w:val="22"/>
        </w:rPr>
        <w:t>Needs Improvement in the Field-</w:t>
      </w:r>
      <w:r w:rsidR="00717C16">
        <w:rPr>
          <w:sz w:val="22"/>
        </w:rPr>
        <w:t xml:space="preserve">Based </w:t>
      </w:r>
      <w:r w:rsidR="00AA1557">
        <w:rPr>
          <w:sz w:val="22"/>
        </w:rPr>
        <w:t>Experience</w:t>
      </w:r>
      <w:r w:rsidR="00717C16">
        <w:rPr>
          <w:sz w:val="22"/>
        </w:rPr>
        <w:t>s</w:t>
      </w:r>
      <w:r w:rsidR="00AA1557">
        <w:rPr>
          <w:sz w:val="22"/>
        </w:rPr>
        <w:t xml:space="preserve"> domain</w:t>
      </w:r>
      <w:r w:rsidRPr="00196835">
        <w:rPr>
          <w:sz w:val="22"/>
        </w:rPr>
        <w:t>.</w:t>
      </w:r>
    </w:p>
    <w:p w:rsidR="006B4D2C" w:rsidRPr="00785C04" w:rsidRDefault="006B4D2C" w:rsidP="00785C04">
      <w:pPr>
        <w:spacing w:after="0"/>
      </w:pPr>
    </w:p>
    <w:p w:rsidR="001C41DF" w:rsidRPr="00842E2C" w:rsidRDefault="00CE35A3" w:rsidP="00C572BE">
      <w:pPr>
        <w:spacing w:after="0" w:line="240" w:lineRule="auto"/>
        <w:rPr>
          <w:b/>
          <w:color w:val="0E4588"/>
          <w:sz w:val="24"/>
        </w:rPr>
      </w:pPr>
      <w:bookmarkStart w:id="9" w:name="_Toc441586074"/>
      <w:r w:rsidRPr="00842E2C">
        <w:rPr>
          <w:b/>
          <w:color w:val="0E4588"/>
          <w:sz w:val="24"/>
        </w:rPr>
        <w:t>The majority of Spon</w:t>
      </w:r>
      <w:r w:rsidR="008A13D9">
        <w:rPr>
          <w:b/>
          <w:color w:val="0E4588"/>
          <w:sz w:val="24"/>
        </w:rPr>
        <w:t>soring Organizations did not</w:t>
      </w:r>
      <w:r w:rsidRPr="00842E2C">
        <w:rPr>
          <w:b/>
          <w:color w:val="0E4588"/>
          <w:sz w:val="24"/>
        </w:rPr>
        <w:t xml:space="preserve"> meet expectations </w:t>
      </w:r>
      <w:r w:rsidR="00E51822" w:rsidRPr="00842E2C">
        <w:rPr>
          <w:b/>
          <w:color w:val="0E4588"/>
          <w:sz w:val="24"/>
        </w:rPr>
        <w:t>for</w:t>
      </w:r>
      <w:r w:rsidRPr="00842E2C">
        <w:rPr>
          <w:b/>
          <w:color w:val="0E4588"/>
          <w:sz w:val="24"/>
        </w:rPr>
        <w:t xml:space="preserve"> the training, support and development of Supervising Practitioners and Program Supervisors.</w:t>
      </w:r>
      <w:bookmarkEnd w:id="9"/>
      <w:r w:rsidRPr="00842E2C">
        <w:rPr>
          <w:b/>
          <w:color w:val="0E4588"/>
          <w:sz w:val="24"/>
        </w:rPr>
        <w:t xml:space="preserve"> </w:t>
      </w:r>
    </w:p>
    <w:p w:rsidR="00B72F6C" w:rsidRPr="008A13D9" w:rsidRDefault="005273EA" w:rsidP="00247605">
      <w:pPr>
        <w:pStyle w:val="ListParagraph"/>
        <w:numPr>
          <w:ilvl w:val="0"/>
          <w:numId w:val="4"/>
        </w:numPr>
        <w:spacing w:after="0"/>
        <w:rPr>
          <w:sz w:val="22"/>
        </w:rPr>
      </w:pPr>
      <w:r>
        <w:rPr>
          <w:sz w:val="22"/>
        </w:rPr>
        <w:t>This was the most common</w:t>
      </w:r>
      <w:r w:rsidR="005207E0">
        <w:rPr>
          <w:sz w:val="22"/>
        </w:rPr>
        <w:t xml:space="preserve"> </w:t>
      </w:r>
      <w:r>
        <w:rPr>
          <w:sz w:val="22"/>
        </w:rPr>
        <w:t xml:space="preserve">finding. </w:t>
      </w:r>
      <w:r w:rsidR="008C1785">
        <w:rPr>
          <w:sz w:val="22"/>
        </w:rPr>
        <w:t>89</w:t>
      </w:r>
      <w:r w:rsidR="005A15E2">
        <w:rPr>
          <w:sz w:val="22"/>
        </w:rPr>
        <w:t>% of</w:t>
      </w:r>
      <w:r w:rsidR="005A15E2" w:rsidRPr="0093192F">
        <w:rPr>
          <w:sz w:val="22"/>
        </w:rPr>
        <w:t xml:space="preserve"> SOs</w:t>
      </w:r>
      <w:r w:rsidR="005A15E2">
        <w:rPr>
          <w:sz w:val="22"/>
        </w:rPr>
        <w:t xml:space="preserve"> </w:t>
      </w:r>
      <w:r w:rsidR="005A15E2" w:rsidRPr="0093192F">
        <w:rPr>
          <w:sz w:val="22"/>
        </w:rPr>
        <w:t xml:space="preserve">received a </w:t>
      </w:r>
      <w:r w:rsidR="005A15E2" w:rsidRPr="00E30BCB">
        <w:rPr>
          <w:sz w:val="22"/>
        </w:rPr>
        <w:t>finding</w:t>
      </w:r>
      <w:r w:rsidR="00E01523">
        <w:rPr>
          <w:rStyle w:val="FootnoteReference"/>
          <w:sz w:val="22"/>
        </w:rPr>
        <w:footnoteReference w:id="2"/>
      </w:r>
      <w:r w:rsidR="005A15E2" w:rsidRPr="0093192F">
        <w:rPr>
          <w:sz w:val="22"/>
        </w:rPr>
        <w:t xml:space="preserve"> on the </w:t>
      </w:r>
      <w:r w:rsidR="005A15E2">
        <w:rPr>
          <w:sz w:val="22"/>
        </w:rPr>
        <w:t>criterion</w:t>
      </w:r>
      <w:r w:rsidR="005207E0">
        <w:rPr>
          <w:sz w:val="22"/>
        </w:rPr>
        <w:t>:</w:t>
      </w:r>
      <w:r w:rsidR="005A15E2" w:rsidRPr="0093192F">
        <w:rPr>
          <w:sz w:val="22"/>
        </w:rPr>
        <w:t xml:space="preserve"> “Supervising Practitioners and Program Supervisors receive training, support and development from the SO that </w:t>
      </w:r>
      <w:r w:rsidR="005A15E2">
        <w:rPr>
          <w:sz w:val="22"/>
        </w:rPr>
        <w:t>impacts candidate effectiveness” in the Field-Based Experience</w:t>
      </w:r>
      <w:r w:rsidR="00717C16">
        <w:rPr>
          <w:sz w:val="22"/>
        </w:rPr>
        <w:t>s</w:t>
      </w:r>
      <w:r w:rsidR="005A15E2">
        <w:rPr>
          <w:sz w:val="22"/>
        </w:rPr>
        <w:t xml:space="preserve"> Domain.</w:t>
      </w:r>
    </w:p>
    <w:p w:rsidR="005A15E2" w:rsidRDefault="003C240B" w:rsidP="00247605">
      <w:r w:rsidRPr="003C240B">
        <w:rPr>
          <w:b/>
          <w:noProof/>
          <w:color w:val="0E4588"/>
          <w:sz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8" o:spid="_x0000_s1027" type="#_x0000_t185" style="position:absolute;margin-left:328.2pt;margin-top:47.35pt;width:162pt;height:149.4pt;z-index:-251656192;visibility:visible;mso-width-relative:margin;mso-height-relative:margin;v-text-anchor:middle" wrapcoords="2300 0 1400 434 200 1411 -100 2714 -100 19104 1000 20840 2200 21491 2300 21491 19200 21491 19300 21491 20500 20840 21600 19104 21700 3365 21400 1520 20100 434 19200 0 23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" strokecolor="#5b9bd5">
            <v:path arrowok="t"/>
            <v:textbox>
              <w:txbxContent>
                <w:p w:rsidR="00D32093" w:rsidRPr="00775A6F" w:rsidRDefault="00D32093" w:rsidP="000D7889">
                  <w:pPr>
                    <w:spacing w:after="0"/>
                    <w:jc w:val="center"/>
                    <w:rPr>
                      <w:i/>
                      <w:sz w:val="20"/>
                    </w:rPr>
                  </w:pPr>
                  <w:r>
                    <w:rPr>
                      <w:i/>
                      <w:sz w:val="20"/>
                    </w:rPr>
                    <w:t>“I believe ESE has put together effective protocols which require a certain level of consistency at the various reviews, even with different reviewers making ratings.”</w:t>
                  </w:r>
                </w:p>
                <w:p w:rsidR="00D32093" w:rsidRPr="00775A6F" w:rsidRDefault="00D32093" w:rsidP="000D7889">
                  <w:pPr>
                    <w:spacing w:after="0"/>
                    <w:jc w:val="center"/>
                    <w:rPr>
                      <w:i/>
                      <w:sz w:val="20"/>
                    </w:rPr>
                  </w:pPr>
                  <w:r>
                    <w:rPr>
                      <w:i/>
                      <w:sz w:val="20"/>
                    </w:rPr>
                    <w:t>-</w:t>
                  </w:r>
                  <w:r w:rsidRPr="00775A6F">
                    <w:rPr>
                      <w:i/>
                      <w:sz w:val="20"/>
                    </w:rPr>
                    <w:t>Ed Prep Reviewer</w:t>
                  </w:r>
                </w:p>
              </w:txbxContent>
            </v:textbox>
            <w10:wrap type="tight"/>
          </v:shape>
        </w:pict>
      </w:r>
      <w:r w:rsidR="00161E63">
        <w:t>ESE identified a common trend that the</w:t>
      </w:r>
      <w:r w:rsidR="00185CD0">
        <w:t xml:space="preserve"> </w:t>
      </w:r>
      <w:r w:rsidR="003D3C21">
        <w:t>training</w:t>
      </w:r>
      <w:r w:rsidR="008A13D9">
        <w:t xml:space="preserve"> for Supervising Practitioners </w:t>
      </w:r>
      <w:r w:rsidR="003D3C21">
        <w:t>focused on logistics (e.g., paperwork expectations) rather than skill development that could be linked directly to improving candidate practice.</w:t>
      </w:r>
      <w:r w:rsidR="005A15E2">
        <w:t xml:space="preserve"> </w:t>
      </w:r>
    </w:p>
    <w:p w:rsidR="00247605" w:rsidRDefault="00247605" w:rsidP="00247605">
      <w:pPr>
        <w:spacing w:after="0"/>
      </w:pPr>
    </w:p>
    <w:p w:rsidR="00D55BD4" w:rsidRPr="00842E2C" w:rsidRDefault="00D55BD4" w:rsidP="00842E2C">
      <w:pPr>
        <w:spacing w:after="0"/>
        <w:rPr>
          <w:b/>
        </w:rPr>
      </w:pPr>
      <w:bookmarkStart w:id="10" w:name="_Toc441586075"/>
      <w:r w:rsidRPr="00842E2C">
        <w:rPr>
          <w:b/>
          <w:color w:val="0E4588"/>
          <w:sz w:val="24"/>
        </w:rPr>
        <w:t>ESE implemented a review process that is efficient, effective, and consistently rigorous.</w:t>
      </w:r>
      <w:bookmarkEnd w:id="10"/>
    </w:p>
    <w:p w:rsidR="005273EA" w:rsidRPr="005273EA" w:rsidRDefault="005273EA" w:rsidP="00842E2C">
      <w:r>
        <w:t xml:space="preserve">In general, the external reviewers and SOs </w:t>
      </w:r>
      <w:r w:rsidR="00DF2A13">
        <w:t xml:space="preserve">who </w:t>
      </w:r>
      <w:r>
        <w:t xml:space="preserve">participated in the review agreed that the state has a process that is efficient, effective and consistently rigorous: </w:t>
      </w:r>
    </w:p>
    <w:p w:rsidR="005273EA" w:rsidRDefault="00C572BE" w:rsidP="00C345B8">
      <w:pPr>
        <w:pStyle w:val="ListParagraph"/>
        <w:numPr>
          <w:ilvl w:val="0"/>
          <w:numId w:val="9"/>
        </w:numPr>
        <w:rPr>
          <w:sz w:val="22"/>
        </w:rPr>
      </w:pPr>
      <w:r>
        <w:rPr>
          <w:sz w:val="22"/>
        </w:rPr>
        <w:t>63</w:t>
      </w:r>
      <w:r w:rsidR="005273EA" w:rsidRPr="00D55BD4">
        <w:rPr>
          <w:sz w:val="22"/>
        </w:rPr>
        <w:t>% of SOs</w:t>
      </w:r>
      <w:r>
        <w:rPr>
          <w:sz w:val="22"/>
        </w:rPr>
        <w:t xml:space="preserve"> (n=8</w:t>
      </w:r>
      <w:r w:rsidR="00F60D45">
        <w:rPr>
          <w:rStyle w:val="FootnoteReference"/>
          <w:sz w:val="22"/>
        </w:rPr>
        <w:footnoteReference w:id="3"/>
      </w:r>
      <w:r w:rsidR="005273EA">
        <w:rPr>
          <w:sz w:val="22"/>
        </w:rPr>
        <w:t>)</w:t>
      </w:r>
      <w:r w:rsidR="005273EA" w:rsidRPr="00D55BD4">
        <w:rPr>
          <w:sz w:val="22"/>
        </w:rPr>
        <w:t xml:space="preserve"> that </w:t>
      </w:r>
      <w:r w:rsidR="005273EA">
        <w:rPr>
          <w:sz w:val="22"/>
        </w:rPr>
        <w:t>participated in</w:t>
      </w:r>
      <w:r w:rsidR="005273EA" w:rsidRPr="00D55BD4">
        <w:rPr>
          <w:sz w:val="22"/>
        </w:rPr>
        <w:t xml:space="preserve"> review agreed that the Ed Prep formal review process generated conversations about quality educator preparation at their organization.</w:t>
      </w:r>
    </w:p>
    <w:p w:rsidR="00D55BD4" w:rsidRPr="00D55BD4" w:rsidRDefault="00D55BD4" w:rsidP="00C345B8">
      <w:pPr>
        <w:pStyle w:val="ListParagraph"/>
        <w:numPr>
          <w:ilvl w:val="0"/>
          <w:numId w:val="9"/>
        </w:numPr>
        <w:rPr>
          <w:sz w:val="22"/>
        </w:rPr>
      </w:pPr>
      <w:r w:rsidRPr="00D55BD4">
        <w:rPr>
          <w:sz w:val="22"/>
        </w:rPr>
        <w:t>7</w:t>
      </w:r>
      <w:r w:rsidR="00C572BE">
        <w:rPr>
          <w:sz w:val="22"/>
        </w:rPr>
        <w:t>5</w:t>
      </w:r>
      <w:r w:rsidRPr="00D55BD4">
        <w:rPr>
          <w:sz w:val="22"/>
        </w:rPr>
        <w:t>% of SOs (n=</w:t>
      </w:r>
      <w:r w:rsidR="00C572BE">
        <w:rPr>
          <w:sz w:val="22"/>
        </w:rPr>
        <w:t>8</w:t>
      </w:r>
      <w:r w:rsidRPr="00D55BD4">
        <w:rPr>
          <w:sz w:val="22"/>
        </w:rPr>
        <w:t>) agreed that their organization will better prepare educators as a result of engaging in the Formal Review Process</w:t>
      </w:r>
      <w:r w:rsidR="00DF2A13">
        <w:rPr>
          <w:sz w:val="22"/>
        </w:rPr>
        <w:t>.</w:t>
      </w:r>
    </w:p>
    <w:p w:rsidR="00396F83" w:rsidRPr="00D55BD4" w:rsidRDefault="00C13EF3" w:rsidP="00C345B8">
      <w:pPr>
        <w:pStyle w:val="ListParagraph"/>
        <w:numPr>
          <w:ilvl w:val="0"/>
          <w:numId w:val="9"/>
        </w:numPr>
        <w:rPr>
          <w:sz w:val="22"/>
        </w:rPr>
      </w:pPr>
      <w:r>
        <w:rPr>
          <w:sz w:val="22"/>
        </w:rPr>
        <w:t>84</w:t>
      </w:r>
      <w:r w:rsidR="00396F83" w:rsidRPr="00D55BD4">
        <w:rPr>
          <w:sz w:val="22"/>
        </w:rPr>
        <w:t xml:space="preserve">% of reviewers </w:t>
      </w:r>
      <w:r w:rsidR="00C572BE">
        <w:rPr>
          <w:sz w:val="22"/>
        </w:rPr>
        <w:t>(n=31</w:t>
      </w:r>
      <w:r w:rsidR="00396F83">
        <w:rPr>
          <w:sz w:val="22"/>
        </w:rPr>
        <w:t xml:space="preserve">) </w:t>
      </w:r>
      <w:r w:rsidR="00396F83" w:rsidRPr="00D55BD4">
        <w:rPr>
          <w:sz w:val="22"/>
        </w:rPr>
        <w:t xml:space="preserve">felt highly confident that the review process implemented at the </w:t>
      </w:r>
      <w:r w:rsidR="00785C04">
        <w:rPr>
          <w:sz w:val="22"/>
        </w:rPr>
        <w:t>SO</w:t>
      </w:r>
      <w:r w:rsidR="00396F83" w:rsidRPr="00D55BD4">
        <w:rPr>
          <w:sz w:val="22"/>
        </w:rPr>
        <w:t xml:space="preserve"> they reviewed was consistent with the </w:t>
      </w:r>
      <w:r w:rsidR="007E66B6">
        <w:rPr>
          <w:sz w:val="22"/>
        </w:rPr>
        <w:t>others</w:t>
      </w:r>
      <w:r w:rsidR="00396F83" w:rsidRPr="00D55BD4">
        <w:rPr>
          <w:sz w:val="22"/>
        </w:rPr>
        <w:t xml:space="preserve"> in the state. No reviewers expressed low confidence in either the consistency or efficacy of the review process.</w:t>
      </w:r>
    </w:p>
    <w:p w:rsidR="00785C04" w:rsidRDefault="00D122A1" w:rsidP="00D122A1">
      <w:pPr>
        <w:spacing w:after="0"/>
      </w:pPr>
      <w:r>
        <w:t xml:space="preserve">Overall, results from the second year of the </w:t>
      </w:r>
      <w:r w:rsidR="004E57ED">
        <w:t xml:space="preserve">updated </w:t>
      </w:r>
      <w:r>
        <w:t xml:space="preserve">formal review process indicate that ESE continues to make progress in implementing a review process that balances the expectation of improvement and the requirement of accountability across the state. </w:t>
      </w:r>
      <w:r w:rsidR="00785C04">
        <w:t xml:space="preserve">When </w:t>
      </w:r>
      <w:r w:rsidR="004E57ED">
        <w:t>comparing</w:t>
      </w:r>
      <w:r w:rsidR="00785C04">
        <w:t xml:space="preserve"> the results of the 2015-2016 </w:t>
      </w:r>
      <w:r w:rsidR="00187839">
        <w:t xml:space="preserve">formal review </w:t>
      </w:r>
      <w:proofErr w:type="gramStart"/>
      <w:r w:rsidR="00187839">
        <w:t>cycle</w:t>
      </w:r>
      <w:proofErr w:type="gramEnd"/>
      <w:r w:rsidR="00785C04">
        <w:t xml:space="preserve"> to the 2014-2015 </w:t>
      </w:r>
      <w:r w:rsidR="00187839">
        <w:t>cycle</w:t>
      </w:r>
      <w:r w:rsidR="00785C04">
        <w:t xml:space="preserve">, </w:t>
      </w:r>
      <w:r w:rsidR="004E57ED">
        <w:t xml:space="preserve">ESE finds </w:t>
      </w:r>
      <w:r w:rsidR="00785C04">
        <w:t>many similarities.</w:t>
      </w:r>
      <w:r w:rsidR="00785C04">
        <w:rPr>
          <w:rStyle w:val="FootnoteReference"/>
        </w:rPr>
        <w:footnoteReference w:id="4"/>
      </w:r>
      <w:r w:rsidR="00785C04">
        <w:t xml:space="preserve"> </w:t>
      </w:r>
      <w:r w:rsidR="00397482">
        <w:t>For example, t</w:t>
      </w:r>
      <w:r>
        <w:t xml:space="preserve">he review continues to differentiate performance as </w:t>
      </w:r>
      <w:r w:rsidR="0046362E">
        <w:t>roughly one</w:t>
      </w:r>
      <w:r>
        <w:t xml:space="preserve"> third of programs received an overall determination rating of Approved with Conditions (same as </w:t>
      </w:r>
      <w:hyperlink r:id="rId15" w:history="1">
        <w:r w:rsidRPr="00D122A1">
          <w:rPr>
            <w:rStyle w:val="Hyperlink"/>
          </w:rPr>
          <w:t>formal review cycle 2014-2015</w:t>
        </w:r>
      </w:hyperlink>
      <w:r>
        <w:t xml:space="preserve">). </w:t>
      </w:r>
      <w:r w:rsidR="00D55C5C" w:rsidRPr="00D55C5C">
        <w:t>In both years, several SOs had not yet implemented robust systems to monitor their own self-efficacy and make program improvements. Additionally, many had not yet implemented high quality training of Supervising Practitioners.</w:t>
      </w:r>
    </w:p>
    <w:p w:rsidR="00D55C5C" w:rsidRDefault="00D55C5C" w:rsidP="00D122A1">
      <w:pPr>
        <w:spacing w:after="0"/>
      </w:pPr>
    </w:p>
    <w:p w:rsidR="00D122A1" w:rsidRDefault="00D122A1" w:rsidP="00D122A1">
      <w:pPr>
        <w:spacing w:after="0"/>
      </w:pPr>
      <w:r>
        <w:t xml:space="preserve">This year, </w:t>
      </w:r>
      <w:r w:rsidR="00785C04">
        <w:t>SOs</w:t>
      </w:r>
      <w:r>
        <w:t xml:space="preserve"> met </w:t>
      </w:r>
      <w:r w:rsidR="00785C04">
        <w:t xml:space="preserve">many </w:t>
      </w:r>
      <w:r>
        <w:t xml:space="preserve">criteria in the </w:t>
      </w:r>
      <w:r w:rsidR="005C6705">
        <w:t>Organization</w:t>
      </w:r>
      <w:r>
        <w:t xml:space="preserve">, </w:t>
      </w:r>
      <w:r w:rsidR="005C6705">
        <w:t>P</w:t>
      </w:r>
      <w:r>
        <w:t xml:space="preserve">artnership and </w:t>
      </w:r>
      <w:r w:rsidR="005C6705">
        <w:t>C</w:t>
      </w:r>
      <w:r>
        <w:t>andidate domain</w:t>
      </w:r>
      <w:r w:rsidR="005C6705">
        <w:t>s</w:t>
      </w:r>
      <w:r w:rsidR="0046362E">
        <w:t>,</w:t>
      </w:r>
      <w:r>
        <w:t xml:space="preserve"> indicating that </w:t>
      </w:r>
      <w:r w:rsidR="007E66B6">
        <w:t xml:space="preserve">SOs </w:t>
      </w:r>
      <w:r>
        <w:t xml:space="preserve">are meeting the high expectations passed by the Board of Elementary and Secondary Education in 2012. </w:t>
      </w:r>
      <w:r>
        <w:lastRenderedPageBreak/>
        <w:t xml:space="preserve">Additionally, </w:t>
      </w:r>
      <w:r w:rsidR="005C6705">
        <w:t xml:space="preserve">this year </w:t>
      </w:r>
      <w:r>
        <w:t xml:space="preserve">many </w:t>
      </w:r>
      <w:r w:rsidR="005C6705">
        <w:t>more SOs</w:t>
      </w:r>
      <w:r>
        <w:t xml:space="preserve"> received one or more commendations</w:t>
      </w:r>
      <w:r w:rsidR="00D55C5C">
        <w:t>. Fifty percent of SOs (n=9) received a commendation this year, in comparison to about 30% (n=7) last year. This indicates that more</w:t>
      </w:r>
      <w:r>
        <w:t xml:space="preserve"> </w:t>
      </w:r>
      <w:r w:rsidR="007E66B6">
        <w:t xml:space="preserve">SOs </w:t>
      </w:r>
      <w:proofErr w:type="gramStart"/>
      <w:r w:rsidR="007E66B6">
        <w:t>are</w:t>
      </w:r>
      <w:proofErr w:type="gramEnd"/>
      <w:r w:rsidR="007E66B6">
        <w:t xml:space="preserve"> </w:t>
      </w:r>
      <w:r w:rsidR="00D60E60">
        <w:t>demonstrating</w:t>
      </w:r>
      <w:r>
        <w:t xml:space="preserve"> evidence of impact for </w:t>
      </w:r>
      <w:r w:rsidR="00D55C5C">
        <w:t>the review criteria</w:t>
      </w:r>
      <w:r>
        <w:t xml:space="preserve">. </w:t>
      </w:r>
    </w:p>
    <w:p w:rsidR="00D32093" w:rsidRDefault="00D32093" w:rsidP="00D122A1">
      <w:pPr>
        <w:spacing w:after="0"/>
      </w:pPr>
    </w:p>
    <w:p w:rsidR="00D32093" w:rsidRPr="00196835" w:rsidRDefault="00D32093" w:rsidP="00D32093">
      <w:pPr>
        <w:spacing w:after="0"/>
      </w:pPr>
      <w:r w:rsidRPr="00196835">
        <w:t xml:space="preserve">ESE </w:t>
      </w:r>
      <w:r>
        <w:t>is directing</w:t>
      </w:r>
      <w:r w:rsidRPr="00196835">
        <w:t xml:space="preserve"> support to organizations through </w:t>
      </w:r>
      <w:hyperlink r:id="rId16" w:history="1">
        <w:r w:rsidRPr="00196835">
          <w:rPr>
            <w:rStyle w:val="Hyperlink"/>
          </w:rPr>
          <w:t>Elevate Children: Impact Preparation</w:t>
        </w:r>
      </w:hyperlink>
      <w:r>
        <w:t xml:space="preserve"> (EPIC) to address some of the areas of improvement identified in this report. For example:</w:t>
      </w:r>
    </w:p>
    <w:p w:rsidR="00D32093" w:rsidRDefault="00D32093" w:rsidP="00D32093">
      <w:pPr>
        <w:pStyle w:val="ListParagraph"/>
        <w:numPr>
          <w:ilvl w:val="0"/>
          <w:numId w:val="32"/>
        </w:numPr>
        <w:spacing w:after="0"/>
        <w:rPr>
          <w:sz w:val="22"/>
        </w:rPr>
      </w:pPr>
      <w:r>
        <w:rPr>
          <w:sz w:val="22"/>
        </w:rPr>
        <w:t>ESE is building</w:t>
      </w:r>
      <w:r w:rsidRPr="00196835">
        <w:rPr>
          <w:sz w:val="22"/>
        </w:rPr>
        <w:t xml:space="preserve"> out </w:t>
      </w:r>
      <w:r>
        <w:rPr>
          <w:sz w:val="22"/>
        </w:rPr>
        <w:t>additional</w:t>
      </w:r>
      <w:r w:rsidRPr="00196835">
        <w:rPr>
          <w:sz w:val="22"/>
        </w:rPr>
        <w:t xml:space="preserve"> </w:t>
      </w:r>
      <w:hyperlink r:id="rId17" w:history="1">
        <w:r w:rsidRPr="00196835">
          <w:rPr>
            <w:rStyle w:val="Hyperlink"/>
            <w:sz w:val="22"/>
          </w:rPr>
          <w:t>Edwin Analytics Reports</w:t>
        </w:r>
      </w:hyperlink>
      <w:r>
        <w:rPr>
          <w:sz w:val="22"/>
        </w:rPr>
        <w:t>, administering and disseminating</w:t>
      </w:r>
      <w:r w:rsidRPr="00196835">
        <w:rPr>
          <w:sz w:val="22"/>
        </w:rPr>
        <w:t xml:space="preserve"> </w:t>
      </w:r>
      <w:hyperlink r:id="rId18" w:history="1">
        <w:r w:rsidRPr="008C1785">
          <w:rPr>
            <w:rStyle w:val="Hyperlink"/>
            <w:sz w:val="22"/>
          </w:rPr>
          <w:t>stakeholder perception surveys</w:t>
        </w:r>
      </w:hyperlink>
      <w:r w:rsidRPr="00196835">
        <w:rPr>
          <w:sz w:val="22"/>
        </w:rPr>
        <w:t>, and build</w:t>
      </w:r>
      <w:r>
        <w:rPr>
          <w:sz w:val="22"/>
        </w:rPr>
        <w:t>ing</w:t>
      </w:r>
      <w:r w:rsidRPr="00196835">
        <w:rPr>
          <w:sz w:val="22"/>
        </w:rPr>
        <w:t xml:space="preserve"> </w:t>
      </w:r>
      <w:r>
        <w:rPr>
          <w:sz w:val="22"/>
        </w:rPr>
        <w:t>a data system that synthesizes state data points to provide actionable feedback to SOs for continuous improvement</w:t>
      </w:r>
      <w:r w:rsidRPr="00196835">
        <w:rPr>
          <w:sz w:val="22"/>
        </w:rPr>
        <w:t>.</w:t>
      </w:r>
      <w:r>
        <w:t xml:space="preserve"> </w:t>
      </w:r>
      <w:r w:rsidRPr="008C1785">
        <w:rPr>
          <w:sz w:val="22"/>
        </w:rPr>
        <w:t xml:space="preserve">While this will give </w:t>
      </w:r>
      <w:r>
        <w:rPr>
          <w:sz w:val="22"/>
        </w:rPr>
        <w:t>SOs</w:t>
      </w:r>
      <w:r w:rsidRPr="008C1785">
        <w:rPr>
          <w:sz w:val="22"/>
        </w:rPr>
        <w:t xml:space="preserve"> more and better access to data</w:t>
      </w:r>
      <w:r w:rsidRPr="00196835">
        <w:rPr>
          <w:sz w:val="22"/>
        </w:rPr>
        <w:t xml:space="preserve">, it will still require that SOs use the data and information to drive improvement within their organization. </w:t>
      </w:r>
    </w:p>
    <w:p w:rsidR="00D32093" w:rsidRDefault="00D32093" w:rsidP="00D32093">
      <w:pPr>
        <w:pStyle w:val="ListParagraph"/>
        <w:numPr>
          <w:ilvl w:val="0"/>
          <w:numId w:val="32"/>
        </w:numPr>
        <w:spacing w:after="0"/>
        <w:rPr>
          <w:sz w:val="22"/>
        </w:rPr>
      </w:pPr>
      <w:r>
        <w:rPr>
          <w:sz w:val="22"/>
        </w:rPr>
        <w:t xml:space="preserve">ESE is supporting CAP implementation by providing </w:t>
      </w:r>
      <w:r w:rsidRPr="007932B5">
        <w:rPr>
          <w:sz w:val="22"/>
        </w:rPr>
        <w:t xml:space="preserve">additional </w:t>
      </w:r>
      <w:hyperlink r:id="rId19" w:history="1">
        <w:r w:rsidRPr="0054674F">
          <w:rPr>
            <w:rStyle w:val="Hyperlink"/>
            <w:sz w:val="22"/>
          </w:rPr>
          <w:t>training materials</w:t>
        </w:r>
      </w:hyperlink>
      <w:r w:rsidRPr="00FE1296">
        <w:rPr>
          <w:sz w:val="22"/>
        </w:rPr>
        <w:t>, support,</w:t>
      </w:r>
      <w:r>
        <w:rPr>
          <w:sz w:val="22"/>
        </w:rPr>
        <w:t xml:space="preserve"> and technical assistance to 11 SOs. </w:t>
      </w:r>
    </w:p>
    <w:p w:rsidR="00D32093" w:rsidRDefault="00D32093" w:rsidP="00D32093">
      <w:pPr>
        <w:pStyle w:val="ListParagraph"/>
        <w:numPr>
          <w:ilvl w:val="0"/>
          <w:numId w:val="32"/>
        </w:numPr>
        <w:spacing w:after="0"/>
        <w:rPr>
          <w:sz w:val="22"/>
        </w:rPr>
      </w:pPr>
      <w:r>
        <w:rPr>
          <w:sz w:val="22"/>
        </w:rPr>
        <w:t xml:space="preserve">ESE is creating a Supervisor Certification mechanism that will guide SOs in providing training and support to supervisors. </w:t>
      </w:r>
    </w:p>
    <w:p w:rsidR="00D32093" w:rsidRDefault="00D32093" w:rsidP="00D32093">
      <w:pPr>
        <w:pStyle w:val="ListParagraph"/>
        <w:numPr>
          <w:ilvl w:val="0"/>
          <w:numId w:val="32"/>
        </w:numPr>
        <w:spacing w:after="0"/>
        <w:rPr>
          <w:sz w:val="22"/>
        </w:rPr>
      </w:pPr>
      <w:r>
        <w:rPr>
          <w:sz w:val="22"/>
        </w:rPr>
        <w:t xml:space="preserve">ESE plans to build out expectations for pre-practicum experiences to ensure that all candidates build to readiness in the licensure role. </w:t>
      </w:r>
    </w:p>
    <w:p w:rsidR="00D32093" w:rsidRDefault="00D32093" w:rsidP="00D32093">
      <w:pPr>
        <w:pStyle w:val="ListParagraph"/>
        <w:numPr>
          <w:ilvl w:val="0"/>
          <w:numId w:val="32"/>
        </w:numPr>
        <w:spacing w:after="0"/>
        <w:rPr>
          <w:sz w:val="22"/>
        </w:rPr>
      </w:pPr>
      <w:r>
        <w:rPr>
          <w:sz w:val="22"/>
        </w:rPr>
        <w:t xml:space="preserve">ESE will support the use of Mixed-Reality Simulations to provide teacher candidates additional time and opportunities outside of their </w:t>
      </w:r>
      <w:r w:rsidR="00107B85">
        <w:rPr>
          <w:sz w:val="22"/>
        </w:rPr>
        <w:t>practice</w:t>
      </w:r>
      <w:r>
        <w:rPr>
          <w:sz w:val="22"/>
        </w:rPr>
        <w:t xml:space="preserve"> to practice their pedagogical skill and receive feedback.</w:t>
      </w:r>
    </w:p>
    <w:p w:rsidR="00D32093" w:rsidRDefault="00D32093" w:rsidP="00D122A1">
      <w:pPr>
        <w:spacing w:after="0"/>
      </w:pPr>
    </w:p>
    <w:p w:rsidR="00787DDE" w:rsidRDefault="00DB096C" w:rsidP="00247605">
      <w:pPr>
        <w:spacing w:after="0"/>
      </w:pPr>
      <w:r>
        <w:t xml:space="preserve">Questions about the information contained </w:t>
      </w:r>
      <w:r w:rsidR="00B431BF">
        <w:t>in</w:t>
      </w:r>
      <w:r>
        <w:t xml:space="preserve"> the report should be directed to ESE’s Educator Preparation Team at </w:t>
      </w:r>
      <w:hyperlink r:id="rId20" w:history="1">
        <w:r w:rsidRPr="001E5190">
          <w:rPr>
            <w:rStyle w:val="Hyperlink"/>
          </w:rPr>
          <w:t>edprep@doe.mass.edu</w:t>
        </w:r>
      </w:hyperlink>
      <w:r>
        <w:t>.</w:t>
      </w:r>
      <w:r w:rsidR="00787DDE">
        <w:br w:type="page"/>
      </w:r>
    </w:p>
    <w:sdt>
      <w:sdtPr>
        <w:rPr>
          <w:rFonts w:ascii="Calibri" w:eastAsia="Calibri" w:hAnsi="Calibri"/>
          <w:b w:val="0"/>
          <w:bCs w:val="0"/>
          <w:color w:val="auto"/>
          <w:sz w:val="22"/>
          <w:szCs w:val="22"/>
          <w:lang w:eastAsia="en-US"/>
        </w:rPr>
        <w:id w:val="590750453"/>
        <w:docPartObj>
          <w:docPartGallery w:val="Table of Contents"/>
          <w:docPartUnique/>
        </w:docPartObj>
      </w:sdtPr>
      <w:sdtEndPr>
        <w:rPr>
          <w:noProof/>
        </w:rPr>
      </w:sdtEndPr>
      <w:sdtContent>
        <w:p w:rsidR="003E3424" w:rsidRDefault="003E3424">
          <w:pPr>
            <w:pStyle w:val="TOCHeading"/>
          </w:pPr>
          <w:r>
            <w:t>Table of Contents</w:t>
          </w:r>
        </w:p>
        <w:p w:rsidR="003E3424" w:rsidRDefault="003C240B">
          <w:pPr>
            <w:pStyle w:val="TOC1"/>
            <w:tabs>
              <w:tab w:val="left" w:pos="440"/>
              <w:tab w:val="right" w:leader="dot" w:pos="9980"/>
            </w:tabs>
            <w:rPr>
              <w:rFonts w:asciiTheme="minorHAnsi" w:eastAsiaTheme="minorEastAsia" w:hAnsiTheme="minorHAnsi" w:cstheme="minorBidi"/>
              <w:b w:val="0"/>
              <w:bCs w:val="0"/>
              <w:caps w:val="0"/>
              <w:noProof/>
              <w:sz w:val="22"/>
              <w:szCs w:val="22"/>
            </w:rPr>
          </w:pPr>
          <w:r w:rsidRPr="003C240B">
            <w:fldChar w:fldCharType="begin"/>
          </w:r>
          <w:r w:rsidR="003E3424">
            <w:instrText xml:space="preserve"> TOC \o "1-3" \h \z \u </w:instrText>
          </w:r>
          <w:r w:rsidRPr="003C240B">
            <w:fldChar w:fldCharType="separate"/>
          </w:r>
          <w:hyperlink w:anchor="_Toc468099370" w:history="1">
            <w:r w:rsidR="003E3424" w:rsidRPr="0083245D">
              <w:rPr>
                <w:rStyle w:val="Hyperlink"/>
                <w:noProof/>
              </w:rPr>
              <w:t>1.</w:t>
            </w:r>
            <w:r w:rsidR="003E3424">
              <w:rPr>
                <w:rFonts w:asciiTheme="minorHAnsi" w:eastAsiaTheme="minorEastAsia" w:hAnsiTheme="minorHAnsi" w:cstheme="minorBidi"/>
                <w:b w:val="0"/>
                <w:bCs w:val="0"/>
                <w:caps w:val="0"/>
                <w:noProof/>
                <w:sz w:val="22"/>
                <w:szCs w:val="22"/>
              </w:rPr>
              <w:tab/>
            </w:r>
            <w:r w:rsidR="003E3424" w:rsidRPr="0083245D">
              <w:rPr>
                <w:rStyle w:val="Hyperlink"/>
                <w:noProof/>
              </w:rPr>
              <w:t>Executive Summary</w:t>
            </w:r>
            <w:r w:rsidR="003E3424">
              <w:rPr>
                <w:noProof/>
                <w:webHidden/>
              </w:rPr>
              <w:tab/>
            </w:r>
            <w:r>
              <w:rPr>
                <w:noProof/>
                <w:webHidden/>
              </w:rPr>
              <w:fldChar w:fldCharType="begin"/>
            </w:r>
            <w:r w:rsidR="003E3424">
              <w:rPr>
                <w:noProof/>
                <w:webHidden/>
              </w:rPr>
              <w:instrText xml:space="preserve"> PAGEREF _Toc468099370 \h </w:instrText>
            </w:r>
            <w:r>
              <w:rPr>
                <w:noProof/>
                <w:webHidden/>
              </w:rPr>
            </w:r>
            <w:r>
              <w:rPr>
                <w:noProof/>
                <w:webHidden/>
              </w:rPr>
              <w:fldChar w:fldCharType="separate"/>
            </w:r>
            <w:r w:rsidR="00107B85">
              <w:rPr>
                <w:noProof/>
                <w:webHidden/>
              </w:rPr>
              <w:t>1</w:t>
            </w:r>
            <w:r>
              <w:rPr>
                <w:noProof/>
                <w:webHidden/>
              </w:rPr>
              <w:fldChar w:fldCharType="end"/>
            </w:r>
          </w:hyperlink>
        </w:p>
        <w:p w:rsidR="003E3424" w:rsidRDefault="003C240B">
          <w:pPr>
            <w:pStyle w:val="TOC3"/>
            <w:tabs>
              <w:tab w:val="right" w:leader="dot" w:pos="9980"/>
            </w:tabs>
            <w:rPr>
              <w:rFonts w:asciiTheme="minorHAnsi" w:eastAsiaTheme="minorEastAsia" w:hAnsiTheme="minorHAnsi" w:cstheme="minorBidi"/>
              <w:i w:val="0"/>
              <w:iCs w:val="0"/>
              <w:noProof/>
              <w:sz w:val="22"/>
              <w:szCs w:val="22"/>
            </w:rPr>
          </w:pPr>
          <w:hyperlink w:anchor="_Toc468099371" w:history="1">
            <w:r w:rsidR="003E3424" w:rsidRPr="0083245D">
              <w:rPr>
                <w:rStyle w:val="Hyperlink"/>
                <w:noProof/>
              </w:rPr>
              <w:t>Major Takeaways</w:t>
            </w:r>
            <w:r w:rsidR="003E3424">
              <w:rPr>
                <w:noProof/>
                <w:webHidden/>
              </w:rPr>
              <w:tab/>
            </w:r>
            <w:r>
              <w:rPr>
                <w:noProof/>
                <w:webHidden/>
              </w:rPr>
              <w:fldChar w:fldCharType="begin"/>
            </w:r>
            <w:r w:rsidR="003E3424">
              <w:rPr>
                <w:noProof/>
                <w:webHidden/>
              </w:rPr>
              <w:instrText xml:space="preserve"> PAGEREF _Toc468099371 \h </w:instrText>
            </w:r>
            <w:r>
              <w:rPr>
                <w:noProof/>
                <w:webHidden/>
              </w:rPr>
            </w:r>
            <w:r>
              <w:rPr>
                <w:noProof/>
                <w:webHidden/>
              </w:rPr>
              <w:fldChar w:fldCharType="separate"/>
            </w:r>
            <w:r w:rsidR="00107B85">
              <w:rPr>
                <w:noProof/>
                <w:webHidden/>
              </w:rPr>
              <w:t>2</w:t>
            </w:r>
            <w:r>
              <w:rPr>
                <w:noProof/>
                <w:webHidden/>
              </w:rPr>
              <w:fldChar w:fldCharType="end"/>
            </w:r>
          </w:hyperlink>
        </w:p>
        <w:p w:rsidR="003E3424" w:rsidRDefault="003C240B">
          <w:pPr>
            <w:pStyle w:val="TOC1"/>
            <w:tabs>
              <w:tab w:val="left" w:pos="440"/>
              <w:tab w:val="right" w:leader="dot" w:pos="9980"/>
            </w:tabs>
            <w:rPr>
              <w:rFonts w:asciiTheme="minorHAnsi" w:eastAsiaTheme="minorEastAsia" w:hAnsiTheme="minorHAnsi" w:cstheme="minorBidi"/>
              <w:b w:val="0"/>
              <w:bCs w:val="0"/>
              <w:caps w:val="0"/>
              <w:noProof/>
              <w:sz w:val="22"/>
              <w:szCs w:val="22"/>
            </w:rPr>
          </w:pPr>
          <w:hyperlink w:anchor="_Toc468099372" w:history="1">
            <w:r w:rsidR="003E3424" w:rsidRPr="0083245D">
              <w:rPr>
                <w:rStyle w:val="Hyperlink"/>
                <w:noProof/>
              </w:rPr>
              <w:t>2.</w:t>
            </w:r>
            <w:r w:rsidR="003E3424">
              <w:rPr>
                <w:rFonts w:asciiTheme="minorHAnsi" w:eastAsiaTheme="minorEastAsia" w:hAnsiTheme="minorHAnsi" w:cstheme="minorBidi"/>
                <w:b w:val="0"/>
                <w:bCs w:val="0"/>
                <w:caps w:val="0"/>
                <w:noProof/>
                <w:sz w:val="22"/>
                <w:szCs w:val="22"/>
              </w:rPr>
              <w:tab/>
            </w:r>
            <w:r w:rsidR="003E3424" w:rsidRPr="0083245D">
              <w:rPr>
                <w:rStyle w:val="Hyperlink"/>
                <w:noProof/>
              </w:rPr>
              <w:t>Cohort Background Information</w:t>
            </w:r>
            <w:r w:rsidR="003E3424">
              <w:rPr>
                <w:noProof/>
                <w:webHidden/>
              </w:rPr>
              <w:tab/>
            </w:r>
            <w:r>
              <w:rPr>
                <w:noProof/>
                <w:webHidden/>
              </w:rPr>
              <w:fldChar w:fldCharType="begin"/>
            </w:r>
            <w:r w:rsidR="003E3424">
              <w:rPr>
                <w:noProof/>
                <w:webHidden/>
              </w:rPr>
              <w:instrText xml:space="preserve"> PAGEREF _Toc468099372 \h </w:instrText>
            </w:r>
            <w:r>
              <w:rPr>
                <w:noProof/>
                <w:webHidden/>
              </w:rPr>
            </w:r>
            <w:r>
              <w:rPr>
                <w:noProof/>
                <w:webHidden/>
              </w:rPr>
              <w:fldChar w:fldCharType="separate"/>
            </w:r>
            <w:r w:rsidR="00107B85">
              <w:rPr>
                <w:noProof/>
                <w:webHidden/>
              </w:rPr>
              <w:t>6</w:t>
            </w:r>
            <w:r>
              <w:rPr>
                <w:noProof/>
                <w:webHidden/>
              </w:rPr>
              <w:fldChar w:fldCharType="end"/>
            </w:r>
          </w:hyperlink>
        </w:p>
        <w:p w:rsidR="003E3424" w:rsidRDefault="003C240B">
          <w:pPr>
            <w:pStyle w:val="TOC3"/>
            <w:tabs>
              <w:tab w:val="right" w:leader="dot" w:pos="9980"/>
            </w:tabs>
            <w:rPr>
              <w:rFonts w:asciiTheme="minorHAnsi" w:eastAsiaTheme="minorEastAsia" w:hAnsiTheme="minorHAnsi" w:cstheme="minorBidi"/>
              <w:i w:val="0"/>
              <w:iCs w:val="0"/>
              <w:noProof/>
              <w:sz w:val="22"/>
              <w:szCs w:val="22"/>
            </w:rPr>
          </w:pPr>
          <w:hyperlink w:anchor="_Toc468099373" w:history="1">
            <w:r w:rsidR="003E3424" w:rsidRPr="0083245D">
              <w:rPr>
                <w:rStyle w:val="Hyperlink"/>
                <w:noProof/>
              </w:rPr>
              <w:t>Organization Type</w:t>
            </w:r>
            <w:r w:rsidR="003E3424">
              <w:rPr>
                <w:noProof/>
                <w:webHidden/>
              </w:rPr>
              <w:tab/>
            </w:r>
            <w:r>
              <w:rPr>
                <w:noProof/>
                <w:webHidden/>
              </w:rPr>
              <w:fldChar w:fldCharType="begin"/>
            </w:r>
            <w:r w:rsidR="003E3424">
              <w:rPr>
                <w:noProof/>
                <w:webHidden/>
              </w:rPr>
              <w:instrText xml:space="preserve"> PAGEREF _Toc468099373 \h </w:instrText>
            </w:r>
            <w:r>
              <w:rPr>
                <w:noProof/>
                <w:webHidden/>
              </w:rPr>
            </w:r>
            <w:r>
              <w:rPr>
                <w:noProof/>
                <w:webHidden/>
              </w:rPr>
              <w:fldChar w:fldCharType="separate"/>
            </w:r>
            <w:r w:rsidR="00107B85">
              <w:rPr>
                <w:noProof/>
                <w:webHidden/>
              </w:rPr>
              <w:t>6</w:t>
            </w:r>
            <w:r>
              <w:rPr>
                <w:noProof/>
                <w:webHidden/>
              </w:rPr>
              <w:fldChar w:fldCharType="end"/>
            </w:r>
          </w:hyperlink>
        </w:p>
        <w:p w:rsidR="003E3424" w:rsidRDefault="003C240B">
          <w:pPr>
            <w:pStyle w:val="TOC3"/>
            <w:tabs>
              <w:tab w:val="right" w:leader="dot" w:pos="9980"/>
            </w:tabs>
            <w:rPr>
              <w:rFonts w:asciiTheme="minorHAnsi" w:eastAsiaTheme="minorEastAsia" w:hAnsiTheme="minorHAnsi" w:cstheme="minorBidi"/>
              <w:i w:val="0"/>
              <w:iCs w:val="0"/>
              <w:noProof/>
              <w:sz w:val="22"/>
              <w:szCs w:val="22"/>
            </w:rPr>
          </w:pPr>
          <w:hyperlink w:anchor="_Toc468099374" w:history="1">
            <w:r w:rsidR="003E3424" w:rsidRPr="0083245D">
              <w:rPr>
                <w:rStyle w:val="Hyperlink"/>
                <w:noProof/>
              </w:rPr>
              <w:t>Completion and Employment Rates</w:t>
            </w:r>
            <w:r w:rsidR="003E3424">
              <w:rPr>
                <w:noProof/>
                <w:webHidden/>
              </w:rPr>
              <w:tab/>
            </w:r>
            <w:r>
              <w:rPr>
                <w:noProof/>
                <w:webHidden/>
              </w:rPr>
              <w:fldChar w:fldCharType="begin"/>
            </w:r>
            <w:r w:rsidR="003E3424">
              <w:rPr>
                <w:noProof/>
                <w:webHidden/>
              </w:rPr>
              <w:instrText xml:space="preserve"> PAGEREF _Toc468099374 \h </w:instrText>
            </w:r>
            <w:r>
              <w:rPr>
                <w:noProof/>
                <w:webHidden/>
              </w:rPr>
            </w:r>
            <w:r>
              <w:rPr>
                <w:noProof/>
                <w:webHidden/>
              </w:rPr>
              <w:fldChar w:fldCharType="separate"/>
            </w:r>
            <w:r w:rsidR="00107B85">
              <w:rPr>
                <w:noProof/>
                <w:webHidden/>
              </w:rPr>
              <w:t>6</w:t>
            </w:r>
            <w:r>
              <w:rPr>
                <w:noProof/>
                <w:webHidden/>
              </w:rPr>
              <w:fldChar w:fldCharType="end"/>
            </w:r>
          </w:hyperlink>
        </w:p>
        <w:p w:rsidR="003E3424" w:rsidRDefault="003C240B">
          <w:pPr>
            <w:pStyle w:val="TOC3"/>
            <w:tabs>
              <w:tab w:val="right" w:leader="dot" w:pos="9980"/>
            </w:tabs>
            <w:rPr>
              <w:rFonts w:asciiTheme="minorHAnsi" w:eastAsiaTheme="minorEastAsia" w:hAnsiTheme="minorHAnsi" w:cstheme="minorBidi"/>
              <w:i w:val="0"/>
              <w:iCs w:val="0"/>
              <w:noProof/>
              <w:sz w:val="22"/>
              <w:szCs w:val="22"/>
            </w:rPr>
          </w:pPr>
          <w:hyperlink w:anchor="_Toc468099375" w:history="1">
            <w:r w:rsidR="003E3424" w:rsidRPr="0083245D">
              <w:rPr>
                <w:rStyle w:val="Hyperlink"/>
                <w:noProof/>
              </w:rPr>
              <w:t>Type of Programs</w:t>
            </w:r>
            <w:r w:rsidR="003E3424">
              <w:rPr>
                <w:noProof/>
                <w:webHidden/>
              </w:rPr>
              <w:tab/>
            </w:r>
            <w:r>
              <w:rPr>
                <w:noProof/>
                <w:webHidden/>
              </w:rPr>
              <w:fldChar w:fldCharType="begin"/>
            </w:r>
            <w:r w:rsidR="003E3424">
              <w:rPr>
                <w:noProof/>
                <w:webHidden/>
              </w:rPr>
              <w:instrText xml:space="preserve"> PAGEREF _Toc468099375 \h </w:instrText>
            </w:r>
            <w:r>
              <w:rPr>
                <w:noProof/>
                <w:webHidden/>
              </w:rPr>
            </w:r>
            <w:r>
              <w:rPr>
                <w:noProof/>
                <w:webHidden/>
              </w:rPr>
              <w:fldChar w:fldCharType="separate"/>
            </w:r>
            <w:r w:rsidR="00107B85">
              <w:rPr>
                <w:noProof/>
                <w:webHidden/>
              </w:rPr>
              <w:t>7</w:t>
            </w:r>
            <w:r>
              <w:rPr>
                <w:noProof/>
                <w:webHidden/>
              </w:rPr>
              <w:fldChar w:fldCharType="end"/>
            </w:r>
          </w:hyperlink>
        </w:p>
        <w:p w:rsidR="003E3424" w:rsidRDefault="003C240B">
          <w:pPr>
            <w:pStyle w:val="TOC3"/>
            <w:tabs>
              <w:tab w:val="right" w:leader="dot" w:pos="9980"/>
            </w:tabs>
            <w:rPr>
              <w:rFonts w:asciiTheme="minorHAnsi" w:eastAsiaTheme="minorEastAsia" w:hAnsiTheme="minorHAnsi" w:cstheme="minorBidi"/>
              <w:i w:val="0"/>
              <w:iCs w:val="0"/>
              <w:noProof/>
              <w:sz w:val="22"/>
              <w:szCs w:val="22"/>
            </w:rPr>
          </w:pPr>
          <w:hyperlink w:anchor="_Toc468099376" w:history="1">
            <w:r w:rsidR="003E3424" w:rsidRPr="0083245D">
              <w:rPr>
                <w:rStyle w:val="Hyperlink"/>
                <w:noProof/>
              </w:rPr>
              <w:t>Number of Programs</w:t>
            </w:r>
            <w:r w:rsidR="003E3424">
              <w:rPr>
                <w:noProof/>
                <w:webHidden/>
              </w:rPr>
              <w:tab/>
            </w:r>
            <w:r>
              <w:rPr>
                <w:noProof/>
                <w:webHidden/>
              </w:rPr>
              <w:fldChar w:fldCharType="begin"/>
            </w:r>
            <w:r w:rsidR="003E3424">
              <w:rPr>
                <w:noProof/>
                <w:webHidden/>
              </w:rPr>
              <w:instrText xml:space="preserve"> PAGEREF _Toc468099376 \h </w:instrText>
            </w:r>
            <w:r>
              <w:rPr>
                <w:noProof/>
                <w:webHidden/>
              </w:rPr>
            </w:r>
            <w:r>
              <w:rPr>
                <w:noProof/>
                <w:webHidden/>
              </w:rPr>
              <w:fldChar w:fldCharType="separate"/>
            </w:r>
            <w:r w:rsidR="00107B85">
              <w:rPr>
                <w:noProof/>
                <w:webHidden/>
              </w:rPr>
              <w:t>8</w:t>
            </w:r>
            <w:r>
              <w:rPr>
                <w:noProof/>
                <w:webHidden/>
              </w:rPr>
              <w:fldChar w:fldCharType="end"/>
            </w:r>
          </w:hyperlink>
        </w:p>
        <w:p w:rsidR="003E3424" w:rsidRDefault="003C240B">
          <w:pPr>
            <w:pStyle w:val="TOC1"/>
            <w:tabs>
              <w:tab w:val="left" w:pos="440"/>
              <w:tab w:val="right" w:leader="dot" w:pos="9980"/>
            </w:tabs>
            <w:rPr>
              <w:rFonts w:asciiTheme="minorHAnsi" w:eastAsiaTheme="minorEastAsia" w:hAnsiTheme="minorHAnsi" w:cstheme="minorBidi"/>
              <w:b w:val="0"/>
              <w:bCs w:val="0"/>
              <w:caps w:val="0"/>
              <w:noProof/>
              <w:sz w:val="22"/>
              <w:szCs w:val="22"/>
            </w:rPr>
          </w:pPr>
          <w:hyperlink w:anchor="_Toc468099377" w:history="1">
            <w:r w:rsidR="003E3424" w:rsidRPr="0083245D">
              <w:rPr>
                <w:rStyle w:val="Hyperlink"/>
                <w:noProof/>
              </w:rPr>
              <w:t>3.</w:t>
            </w:r>
            <w:r w:rsidR="003E3424">
              <w:rPr>
                <w:rFonts w:asciiTheme="minorHAnsi" w:eastAsiaTheme="minorEastAsia" w:hAnsiTheme="minorHAnsi" w:cstheme="minorBidi"/>
                <w:b w:val="0"/>
                <w:bCs w:val="0"/>
                <w:caps w:val="0"/>
                <w:noProof/>
                <w:sz w:val="22"/>
                <w:szCs w:val="22"/>
              </w:rPr>
              <w:tab/>
            </w:r>
            <w:r w:rsidR="003E3424" w:rsidRPr="0083245D">
              <w:rPr>
                <w:rStyle w:val="Hyperlink"/>
                <w:noProof/>
              </w:rPr>
              <w:t>Summary Judgments</w:t>
            </w:r>
            <w:r w:rsidR="003E3424">
              <w:rPr>
                <w:noProof/>
                <w:webHidden/>
              </w:rPr>
              <w:tab/>
            </w:r>
            <w:r>
              <w:rPr>
                <w:noProof/>
                <w:webHidden/>
              </w:rPr>
              <w:fldChar w:fldCharType="begin"/>
            </w:r>
            <w:r w:rsidR="003E3424">
              <w:rPr>
                <w:noProof/>
                <w:webHidden/>
              </w:rPr>
              <w:instrText xml:space="preserve"> PAGEREF _Toc468099377 \h </w:instrText>
            </w:r>
            <w:r>
              <w:rPr>
                <w:noProof/>
                <w:webHidden/>
              </w:rPr>
            </w:r>
            <w:r>
              <w:rPr>
                <w:noProof/>
                <w:webHidden/>
              </w:rPr>
              <w:fldChar w:fldCharType="separate"/>
            </w:r>
            <w:r w:rsidR="00107B85">
              <w:rPr>
                <w:noProof/>
                <w:webHidden/>
              </w:rPr>
              <w:t>9</w:t>
            </w:r>
            <w:r>
              <w:rPr>
                <w:noProof/>
                <w:webHidden/>
              </w:rPr>
              <w:fldChar w:fldCharType="end"/>
            </w:r>
          </w:hyperlink>
        </w:p>
        <w:p w:rsidR="003E3424" w:rsidRDefault="003C240B">
          <w:pPr>
            <w:pStyle w:val="TOC2"/>
            <w:tabs>
              <w:tab w:val="right" w:leader="dot" w:pos="9980"/>
            </w:tabs>
            <w:rPr>
              <w:rFonts w:asciiTheme="minorHAnsi" w:eastAsiaTheme="minorEastAsia" w:hAnsiTheme="minorHAnsi" w:cstheme="minorBidi"/>
              <w:smallCaps w:val="0"/>
              <w:noProof/>
              <w:sz w:val="22"/>
              <w:szCs w:val="22"/>
            </w:rPr>
          </w:pPr>
          <w:hyperlink w:anchor="_Toc468099378" w:history="1">
            <w:r w:rsidR="003E3424" w:rsidRPr="0083245D">
              <w:rPr>
                <w:rStyle w:val="Hyperlink"/>
                <w:noProof/>
              </w:rPr>
              <w:t>Overall Approval Status</w:t>
            </w:r>
            <w:r w:rsidR="003E3424">
              <w:rPr>
                <w:noProof/>
                <w:webHidden/>
              </w:rPr>
              <w:tab/>
            </w:r>
            <w:r>
              <w:rPr>
                <w:noProof/>
                <w:webHidden/>
              </w:rPr>
              <w:fldChar w:fldCharType="begin"/>
            </w:r>
            <w:r w:rsidR="003E3424">
              <w:rPr>
                <w:noProof/>
                <w:webHidden/>
              </w:rPr>
              <w:instrText xml:space="preserve"> PAGEREF _Toc468099378 \h </w:instrText>
            </w:r>
            <w:r>
              <w:rPr>
                <w:noProof/>
                <w:webHidden/>
              </w:rPr>
            </w:r>
            <w:r>
              <w:rPr>
                <w:noProof/>
                <w:webHidden/>
              </w:rPr>
              <w:fldChar w:fldCharType="separate"/>
            </w:r>
            <w:r w:rsidR="00107B85">
              <w:rPr>
                <w:noProof/>
                <w:webHidden/>
              </w:rPr>
              <w:t>9</w:t>
            </w:r>
            <w:r>
              <w:rPr>
                <w:noProof/>
                <w:webHidden/>
              </w:rPr>
              <w:fldChar w:fldCharType="end"/>
            </w:r>
          </w:hyperlink>
        </w:p>
        <w:p w:rsidR="003E3424" w:rsidRDefault="003C240B">
          <w:pPr>
            <w:pStyle w:val="TOC3"/>
            <w:tabs>
              <w:tab w:val="right" w:leader="dot" w:pos="9980"/>
            </w:tabs>
            <w:rPr>
              <w:rFonts w:asciiTheme="minorHAnsi" w:eastAsiaTheme="minorEastAsia" w:hAnsiTheme="minorHAnsi" w:cstheme="minorBidi"/>
              <w:i w:val="0"/>
              <w:iCs w:val="0"/>
              <w:noProof/>
              <w:sz w:val="22"/>
              <w:szCs w:val="22"/>
            </w:rPr>
          </w:pPr>
          <w:hyperlink w:anchor="_Toc468099379" w:history="1">
            <w:r w:rsidR="003E3424" w:rsidRPr="0083245D">
              <w:rPr>
                <w:rStyle w:val="Hyperlink"/>
                <w:noProof/>
              </w:rPr>
              <w:t>Sponsoring Organization Expirations</w:t>
            </w:r>
            <w:r w:rsidR="003E3424">
              <w:rPr>
                <w:noProof/>
                <w:webHidden/>
              </w:rPr>
              <w:tab/>
            </w:r>
            <w:r>
              <w:rPr>
                <w:noProof/>
                <w:webHidden/>
              </w:rPr>
              <w:fldChar w:fldCharType="begin"/>
            </w:r>
            <w:r w:rsidR="003E3424">
              <w:rPr>
                <w:noProof/>
                <w:webHidden/>
              </w:rPr>
              <w:instrText xml:space="preserve"> PAGEREF _Toc468099379 \h </w:instrText>
            </w:r>
            <w:r>
              <w:rPr>
                <w:noProof/>
                <w:webHidden/>
              </w:rPr>
            </w:r>
            <w:r>
              <w:rPr>
                <w:noProof/>
                <w:webHidden/>
              </w:rPr>
              <w:fldChar w:fldCharType="separate"/>
            </w:r>
            <w:r w:rsidR="00107B85">
              <w:rPr>
                <w:noProof/>
                <w:webHidden/>
              </w:rPr>
              <w:t>9</w:t>
            </w:r>
            <w:r>
              <w:rPr>
                <w:noProof/>
                <w:webHidden/>
              </w:rPr>
              <w:fldChar w:fldCharType="end"/>
            </w:r>
          </w:hyperlink>
        </w:p>
        <w:p w:rsidR="003E3424" w:rsidRDefault="003C240B">
          <w:pPr>
            <w:pStyle w:val="TOC3"/>
            <w:tabs>
              <w:tab w:val="right" w:leader="dot" w:pos="9980"/>
            </w:tabs>
            <w:rPr>
              <w:rFonts w:asciiTheme="minorHAnsi" w:eastAsiaTheme="minorEastAsia" w:hAnsiTheme="minorHAnsi" w:cstheme="minorBidi"/>
              <w:i w:val="0"/>
              <w:iCs w:val="0"/>
              <w:noProof/>
              <w:sz w:val="22"/>
              <w:szCs w:val="22"/>
            </w:rPr>
          </w:pPr>
          <w:hyperlink w:anchor="_Toc468099380" w:history="1">
            <w:r w:rsidR="003E3424" w:rsidRPr="0083245D">
              <w:rPr>
                <w:rStyle w:val="Hyperlink"/>
                <w:noProof/>
              </w:rPr>
              <w:t>ESE Approval &amp; National Accreditation</w:t>
            </w:r>
            <w:r w:rsidR="003E3424">
              <w:rPr>
                <w:noProof/>
                <w:webHidden/>
              </w:rPr>
              <w:tab/>
            </w:r>
            <w:r>
              <w:rPr>
                <w:noProof/>
                <w:webHidden/>
              </w:rPr>
              <w:fldChar w:fldCharType="begin"/>
            </w:r>
            <w:r w:rsidR="003E3424">
              <w:rPr>
                <w:noProof/>
                <w:webHidden/>
              </w:rPr>
              <w:instrText xml:space="preserve"> PAGEREF _Toc468099380 \h </w:instrText>
            </w:r>
            <w:r>
              <w:rPr>
                <w:noProof/>
                <w:webHidden/>
              </w:rPr>
            </w:r>
            <w:r>
              <w:rPr>
                <w:noProof/>
                <w:webHidden/>
              </w:rPr>
              <w:fldChar w:fldCharType="separate"/>
            </w:r>
            <w:r w:rsidR="00107B85">
              <w:rPr>
                <w:noProof/>
                <w:webHidden/>
              </w:rPr>
              <w:t>9</w:t>
            </w:r>
            <w:r>
              <w:rPr>
                <w:noProof/>
                <w:webHidden/>
              </w:rPr>
              <w:fldChar w:fldCharType="end"/>
            </w:r>
          </w:hyperlink>
        </w:p>
        <w:p w:rsidR="003E3424" w:rsidRDefault="003C240B">
          <w:pPr>
            <w:pStyle w:val="TOC2"/>
            <w:tabs>
              <w:tab w:val="right" w:leader="dot" w:pos="9980"/>
            </w:tabs>
            <w:rPr>
              <w:rFonts w:asciiTheme="minorHAnsi" w:eastAsiaTheme="minorEastAsia" w:hAnsiTheme="minorHAnsi" w:cstheme="minorBidi"/>
              <w:smallCaps w:val="0"/>
              <w:noProof/>
              <w:sz w:val="22"/>
              <w:szCs w:val="22"/>
            </w:rPr>
          </w:pPr>
          <w:hyperlink w:anchor="_Toc468099381" w:history="1">
            <w:r w:rsidR="003E3424" w:rsidRPr="0083245D">
              <w:rPr>
                <w:rStyle w:val="Hyperlink"/>
                <w:noProof/>
              </w:rPr>
              <w:t>Domain Ratings</w:t>
            </w:r>
            <w:r w:rsidR="003E3424">
              <w:rPr>
                <w:noProof/>
                <w:webHidden/>
              </w:rPr>
              <w:tab/>
            </w:r>
            <w:r>
              <w:rPr>
                <w:noProof/>
                <w:webHidden/>
              </w:rPr>
              <w:fldChar w:fldCharType="begin"/>
            </w:r>
            <w:r w:rsidR="003E3424">
              <w:rPr>
                <w:noProof/>
                <w:webHidden/>
              </w:rPr>
              <w:instrText xml:space="preserve"> PAGEREF _Toc468099381 \h </w:instrText>
            </w:r>
            <w:r>
              <w:rPr>
                <w:noProof/>
                <w:webHidden/>
              </w:rPr>
            </w:r>
            <w:r>
              <w:rPr>
                <w:noProof/>
                <w:webHidden/>
              </w:rPr>
              <w:fldChar w:fldCharType="separate"/>
            </w:r>
            <w:r w:rsidR="00107B85">
              <w:rPr>
                <w:noProof/>
                <w:webHidden/>
              </w:rPr>
              <w:t>11</w:t>
            </w:r>
            <w:r>
              <w:rPr>
                <w:noProof/>
                <w:webHidden/>
              </w:rPr>
              <w:fldChar w:fldCharType="end"/>
            </w:r>
          </w:hyperlink>
        </w:p>
        <w:p w:rsidR="003E3424" w:rsidRDefault="003C240B">
          <w:pPr>
            <w:pStyle w:val="TOC2"/>
            <w:tabs>
              <w:tab w:val="right" w:leader="dot" w:pos="9980"/>
            </w:tabs>
            <w:rPr>
              <w:rFonts w:asciiTheme="minorHAnsi" w:eastAsiaTheme="minorEastAsia" w:hAnsiTheme="minorHAnsi" w:cstheme="minorBidi"/>
              <w:smallCaps w:val="0"/>
              <w:noProof/>
              <w:sz w:val="22"/>
              <w:szCs w:val="22"/>
            </w:rPr>
          </w:pPr>
          <w:hyperlink w:anchor="_Toc468099382" w:history="1">
            <w:r w:rsidR="003E3424" w:rsidRPr="0083245D">
              <w:rPr>
                <w:rStyle w:val="Hyperlink"/>
                <w:noProof/>
              </w:rPr>
              <w:t>Criteria Ratings</w:t>
            </w:r>
            <w:r w:rsidR="003E3424">
              <w:rPr>
                <w:noProof/>
                <w:webHidden/>
              </w:rPr>
              <w:tab/>
            </w:r>
            <w:r>
              <w:rPr>
                <w:noProof/>
                <w:webHidden/>
              </w:rPr>
              <w:fldChar w:fldCharType="begin"/>
            </w:r>
            <w:r w:rsidR="003E3424">
              <w:rPr>
                <w:noProof/>
                <w:webHidden/>
              </w:rPr>
              <w:instrText xml:space="preserve"> PAGEREF _Toc468099382 \h </w:instrText>
            </w:r>
            <w:r>
              <w:rPr>
                <w:noProof/>
                <w:webHidden/>
              </w:rPr>
            </w:r>
            <w:r>
              <w:rPr>
                <w:noProof/>
                <w:webHidden/>
              </w:rPr>
              <w:fldChar w:fldCharType="separate"/>
            </w:r>
            <w:r w:rsidR="00107B85">
              <w:rPr>
                <w:noProof/>
                <w:webHidden/>
              </w:rPr>
              <w:t>12</w:t>
            </w:r>
            <w:r>
              <w:rPr>
                <w:noProof/>
                <w:webHidden/>
              </w:rPr>
              <w:fldChar w:fldCharType="end"/>
            </w:r>
          </w:hyperlink>
        </w:p>
        <w:p w:rsidR="003E3424" w:rsidRDefault="003C240B">
          <w:pPr>
            <w:pStyle w:val="TOC3"/>
            <w:tabs>
              <w:tab w:val="right" w:leader="dot" w:pos="9980"/>
            </w:tabs>
            <w:rPr>
              <w:rFonts w:asciiTheme="minorHAnsi" w:eastAsiaTheme="minorEastAsia" w:hAnsiTheme="minorHAnsi" w:cstheme="minorBidi"/>
              <w:i w:val="0"/>
              <w:iCs w:val="0"/>
              <w:noProof/>
              <w:sz w:val="22"/>
              <w:szCs w:val="22"/>
            </w:rPr>
          </w:pPr>
          <w:hyperlink w:anchor="_Toc468099383" w:history="1">
            <w:r w:rsidR="003E3424" w:rsidRPr="0083245D">
              <w:rPr>
                <w:rStyle w:val="Hyperlink"/>
                <w:noProof/>
              </w:rPr>
              <w:t>Commendations</w:t>
            </w:r>
            <w:r w:rsidR="003E3424">
              <w:rPr>
                <w:noProof/>
                <w:webHidden/>
              </w:rPr>
              <w:tab/>
            </w:r>
            <w:r>
              <w:rPr>
                <w:noProof/>
                <w:webHidden/>
              </w:rPr>
              <w:fldChar w:fldCharType="begin"/>
            </w:r>
            <w:r w:rsidR="003E3424">
              <w:rPr>
                <w:noProof/>
                <w:webHidden/>
              </w:rPr>
              <w:instrText xml:space="preserve"> PAGEREF _Toc468099383 \h </w:instrText>
            </w:r>
            <w:r>
              <w:rPr>
                <w:noProof/>
                <w:webHidden/>
              </w:rPr>
            </w:r>
            <w:r>
              <w:rPr>
                <w:noProof/>
                <w:webHidden/>
              </w:rPr>
              <w:fldChar w:fldCharType="separate"/>
            </w:r>
            <w:r w:rsidR="00107B85">
              <w:rPr>
                <w:noProof/>
                <w:webHidden/>
              </w:rPr>
              <w:t>12</w:t>
            </w:r>
            <w:r>
              <w:rPr>
                <w:noProof/>
                <w:webHidden/>
              </w:rPr>
              <w:fldChar w:fldCharType="end"/>
            </w:r>
          </w:hyperlink>
        </w:p>
        <w:p w:rsidR="003E3424" w:rsidRDefault="003C240B">
          <w:pPr>
            <w:pStyle w:val="TOC3"/>
            <w:tabs>
              <w:tab w:val="right" w:leader="dot" w:pos="9980"/>
            </w:tabs>
            <w:rPr>
              <w:rFonts w:asciiTheme="minorHAnsi" w:eastAsiaTheme="minorEastAsia" w:hAnsiTheme="minorHAnsi" w:cstheme="minorBidi"/>
              <w:i w:val="0"/>
              <w:iCs w:val="0"/>
              <w:noProof/>
              <w:sz w:val="22"/>
              <w:szCs w:val="22"/>
            </w:rPr>
          </w:pPr>
          <w:hyperlink w:anchor="_Toc468099384" w:history="1">
            <w:r w:rsidR="003E3424" w:rsidRPr="0083245D">
              <w:rPr>
                <w:rStyle w:val="Hyperlink"/>
                <w:noProof/>
              </w:rPr>
              <w:t>Criteria Met</w:t>
            </w:r>
            <w:r w:rsidR="003E3424">
              <w:rPr>
                <w:noProof/>
                <w:webHidden/>
              </w:rPr>
              <w:tab/>
            </w:r>
            <w:r>
              <w:rPr>
                <w:noProof/>
                <w:webHidden/>
              </w:rPr>
              <w:fldChar w:fldCharType="begin"/>
            </w:r>
            <w:r w:rsidR="003E3424">
              <w:rPr>
                <w:noProof/>
                <w:webHidden/>
              </w:rPr>
              <w:instrText xml:space="preserve"> PAGEREF _Toc468099384 \h </w:instrText>
            </w:r>
            <w:r>
              <w:rPr>
                <w:noProof/>
                <w:webHidden/>
              </w:rPr>
            </w:r>
            <w:r>
              <w:rPr>
                <w:noProof/>
                <w:webHidden/>
              </w:rPr>
              <w:fldChar w:fldCharType="separate"/>
            </w:r>
            <w:r w:rsidR="00107B85">
              <w:rPr>
                <w:noProof/>
                <w:webHidden/>
              </w:rPr>
              <w:t>14</w:t>
            </w:r>
            <w:r>
              <w:rPr>
                <w:noProof/>
                <w:webHidden/>
              </w:rPr>
              <w:fldChar w:fldCharType="end"/>
            </w:r>
          </w:hyperlink>
        </w:p>
        <w:p w:rsidR="003E3424" w:rsidRDefault="003C240B">
          <w:pPr>
            <w:pStyle w:val="TOC3"/>
            <w:tabs>
              <w:tab w:val="right" w:leader="dot" w:pos="9980"/>
            </w:tabs>
            <w:rPr>
              <w:rFonts w:asciiTheme="minorHAnsi" w:eastAsiaTheme="minorEastAsia" w:hAnsiTheme="minorHAnsi" w:cstheme="minorBidi"/>
              <w:i w:val="0"/>
              <w:iCs w:val="0"/>
              <w:noProof/>
              <w:sz w:val="22"/>
              <w:szCs w:val="22"/>
            </w:rPr>
          </w:pPr>
          <w:hyperlink w:anchor="_Toc468099385" w:history="1">
            <w:r w:rsidR="003E3424" w:rsidRPr="0083245D">
              <w:rPr>
                <w:rStyle w:val="Hyperlink"/>
                <w:noProof/>
              </w:rPr>
              <w:t>Diversity Criteria</w:t>
            </w:r>
            <w:r w:rsidR="003E3424">
              <w:rPr>
                <w:noProof/>
                <w:webHidden/>
              </w:rPr>
              <w:tab/>
            </w:r>
            <w:r>
              <w:rPr>
                <w:noProof/>
                <w:webHidden/>
              </w:rPr>
              <w:fldChar w:fldCharType="begin"/>
            </w:r>
            <w:r w:rsidR="003E3424">
              <w:rPr>
                <w:noProof/>
                <w:webHidden/>
              </w:rPr>
              <w:instrText xml:space="preserve"> PAGEREF _Toc468099385 \h </w:instrText>
            </w:r>
            <w:r>
              <w:rPr>
                <w:noProof/>
                <w:webHidden/>
              </w:rPr>
            </w:r>
            <w:r>
              <w:rPr>
                <w:noProof/>
                <w:webHidden/>
              </w:rPr>
              <w:fldChar w:fldCharType="separate"/>
            </w:r>
            <w:r w:rsidR="00107B85">
              <w:rPr>
                <w:noProof/>
                <w:webHidden/>
              </w:rPr>
              <w:t>15</w:t>
            </w:r>
            <w:r>
              <w:rPr>
                <w:noProof/>
                <w:webHidden/>
              </w:rPr>
              <w:fldChar w:fldCharType="end"/>
            </w:r>
          </w:hyperlink>
        </w:p>
        <w:p w:rsidR="003E3424" w:rsidRDefault="003C240B">
          <w:pPr>
            <w:pStyle w:val="TOC3"/>
            <w:tabs>
              <w:tab w:val="right" w:leader="dot" w:pos="9980"/>
            </w:tabs>
            <w:rPr>
              <w:rFonts w:asciiTheme="minorHAnsi" w:eastAsiaTheme="minorEastAsia" w:hAnsiTheme="minorHAnsi" w:cstheme="minorBidi"/>
              <w:i w:val="0"/>
              <w:iCs w:val="0"/>
              <w:noProof/>
              <w:sz w:val="22"/>
              <w:szCs w:val="22"/>
            </w:rPr>
          </w:pPr>
          <w:hyperlink w:anchor="_Toc468099386" w:history="1">
            <w:r w:rsidR="003E3424" w:rsidRPr="0083245D">
              <w:rPr>
                <w:rStyle w:val="Hyperlink"/>
                <w:noProof/>
              </w:rPr>
              <w:t>Findings</w:t>
            </w:r>
            <w:r w:rsidR="003E3424">
              <w:rPr>
                <w:noProof/>
                <w:webHidden/>
              </w:rPr>
              <w:tab/>
            </w:r>
            <w:r>
              <w:rPr>
                <w:noProof/>
                <w:webHidden/>
              </w:rPr>
              <w:fldChar w:fldCharType="begin"/>
            </w:r>
            <w:r w:rsidR="003E3424">
              <w:rPr>
                <w:noProof/>
                <w:webHidden/>
              </w:rPr>
              <w:instrText xml:space="preserve"> PAGEREF _Toc468099386 \h </w:instrText>
            </w:r>
            <w:r>
              <w:rPr>
                <w:noProof/>
                <w:webHidden/>
              </w:rPr>
            </w:r>
            <w:r>
              <w:rPr>
                <w:noProof/>
                <w:webHidden/>
              </w:rPr>
              <w:fldChar w:fldCharType="separate"/>
            </w:r>
            <w:r w:rsidR="00107B85">
              <w:rPr>
                <w:noProof/>
                <w:webHidden/>
              </w:rPr>
              <w:t>15</w:t>
            </w:r>
            <w:r>
              <w:rPr>
                <w:noProof/>
                <w:webHidden/>
              </w:rPr>
              <w:fldChar w:fldCharType="end"/>
            </w:r>
          </w:hyperlink>
        </w:p>
        <w:p w:rsidR="003E3424" w:rsidRDefault="003C240B">
          <w:pPr>
            <w:pStyle w:val="TOC1"/>
            <w:tabs>
              <w:tab w:val="left" w:pos="440"/>
              <w:tab w:val="right" w:leader="dot" w:pos="9980"/>
            </w:tabs>
            <w:rPr>
              <w:rFonts w:asciiTheme="minorHAnsi" w:eastAsiaTheme="minorEastAsia" w:hAnsiTheme="minorHAnsi" w:cstheme="minorBidi"/>
              <w:b w:val="0"/>
              <w:bCs w:val="0"/>
              <w:caps w:val="0"/>
              <w:noProof/>
              <w:sz w:val="22"/>
              <w:szCs w:val="22"/>
            </w:rPr>
          </w:pPr>
          <w:hyperlink w:anchor="_Toc468099387" w:history="1">
            <w:r w:rsidR="003E3424" w:rsidRPr="0083245D">
              <w:rPr>
                <w:rStyle w:val="Hyperlink"/>
                <w:noProof/>
              </w:rPr>
              <w:t>4.</w:t>
            </w:r>
            <w:r w:rsidR="003E3424">
              <w:rPr>
                <w:rFonts w:asciiTheme="minorHAnsi" w:eastAsiaTheme="minorEastAsia" w:hAnsiTheme="minorHAnsi" w:cstheme="minorBidi"/>
                <w:b w:val="0"/>
                <w:bCs w:val="0"/>
                <w:caps w:val="0"/>
                <w:noProof/>
                <w:sz w:val="22"/>
                <w:szCs w:val="22"/>
              </w:rPr>
              <w:tab/>
            </w:r>
            <w:r w:rsidR="003E3424" w:rsidRPr="0083245D">
              <w:rPr>
                <w:rStyle w:val="Hyperlink"/>
                <w:noProof/>
              </w:rPr>
              <w:t>Evaluation of the Efficiency, Efficacy, and Consistency of the Process</w:t>
            </w:r>
            <w:r w:rsidR="003E3424">
              <w:rPr>
                <w:noProof/>
                <w:webHidden/>
              </w:rPr>
              <w:tab/>
            </w:r>
            <w:r>
              <w:rPr>
                <w:noProof/>
                <w:webHidden/>
              </w:rPr>
              <w:fldChar w:fldCharType="begin"/>
            </w:r>
            <w:r w:rsidR="003E3424">
              <w:rPr>
                <w:noProof/>
                <w:webHidden/>
              </w:rPr>
              <w:instrText xml:space="preserve"> PAGEREF _Toc468099387 \h </w:instrText>
            </w:r>
            <w:r>
              <w:rPr>
                <w:noProof/>
                <w:webHidden/>
              </w:rPr>
            </w:r>
            <w:r>
              <w:rPr>
                <w:noProof/>
                <w:webHidden/>
              </w:rPr>
              <w:fldChar w:fldCharType="separate"/>
            </w:r>
            <w:r w:rsidR="00107B85">
              <w:rPr>
                <w:noProof/>
                <w:webHidden/>
              </w:rPr>
              <w:t>17</w:t>
            </w:r>
            <w:r>
              <w:rPr>
                <w:noProof/>
                <w:webHidden/>
              </w:rPr>
              <w:fldChar w:fldCharType="end"/>
            </w:r>
          </w:hyperlink>
        </w:p>
        <w:p w:rsidR="003E3424" w:rsidRDefault="003C240B">
          <w:pPr>
            <w:pStyle w:val="TOC2"/>
            <w:tabs>
              <w:tab w:val="right" w:leader="dot" w:pos="9980"/>
            </w:tabs>
            <w:rPr>
              <w:rFonts w:asciiTheme="minorHAnsi" w:eastAsiaTheme="minorEastAsia" w:hAnsiTheme="minorHAnsi" w:cstheme="minorBidi"/>
              <w:smallCaps w:val="0"/>
              <w:noProof/>
              <w:sz w:val="22"/>
              <w:szCs w:val="22"/>
            </w:rPr>
          </w:pPr>
          <w:hyperlink w:anchor="_Toc468099388" w:history="1">
            <w:r w:rsidR="003E3424" w:rsidRPr="0083245D">
              <w:rPr>
                <w:rStyle w:val="Hyperlink"/>
                <w:noProof/>
              </w:rPr>
              <w:t>Formal Review Consistency</w:t>
            </w:r>
            <w:r w:rsidR="003E3424">
              <w:rPr>
                <w:noProof/>
                <w:webHidden/>
              </w:rPr>
              <w:tab/>
            </w:r>
            <w:r>
              <w:rPr>
                <w:noProof/>
                <w:webHidden/>
              </w:rPr>
              <w:fldChar w:fldCharType="begin"/>
            </w:r>
            <w:r w:rsidR="003E3424">
              <w:rPr>
                <w:noProof/>
                <w:webHidden/>
              </w:rPr>
              <w:instrText xml:space="preserve"> PAGEREF _Toc468099388 \h </w:instrText>
            </w:r>
            <w:r>
              <w:rPr>
                <w:noProof/>
                <w:webHidden/>
              </w:rPr>
            </w:r>
            <w:r>
              <w:rPr>
                <w:noProof/>
                <w:webHidden/>
              </w:rPr>
              <w:fldChar w:fldCharType="separate"/>
            </w:r>
            <w:r w:rsidR="00107B85">
              <w:rPr>
                <w:noProof/>
                <w:webHidden/>
              </w:rPr>
              <w:t>17</w:t>
            </w:r>
            <w:r>
              <w:rPr>
                <w:noProof/>
                <w:webHidden/>
              </w:rPr>
              <w:fldChar w:fldCharType="end"/>
            </w:r>
          </w:hyperlink>
        </w:p>
        <w:p w:rsidR="003E3424" w:rsidRDefault="003C240B">
          <w:pPr>
            <w:pStyle w:val="TOC3"/>
            <w:tabs>
              <w:tab w:val="right" w:leader="dot" w:pos="9980"/>
            </w:tabs>
            <w:rPr>
              <w:rFonts w:asciiTheme="minorHAnsi" w:eastAsiaTheme="minorEastAsia" w:hAnsiTheme="minorHAnsi" w:cstheme="minorBidi"/>
              <w:i w:val="0"/>
              <w:iCs w:val="0"/>
              <w:noProof/>
              <w:sz w:val="22"/>
              <w:szCs w:val="22"/>
            </w:rPr>
          </w:pPr>
          <w:hyperlink w:anchor="_Toc468099389" w:history="1">
            <w:r w:rsidR="003E3424" w:rsidRPr="0083245D">
              <w:rPr>
                <w:rStyle w:val="Hyperlink"/>
                <w:noProof/>
              </w:rPr>
              <w:t>Reviewers</w:t>
            </w:r>
            <w:r w:rsidR="003E3424">
              <w:rPr>
                <w:noProof/>
                <w:webHidden/>
              </w:rPr>
              <w:tab/>
            </w:r>
            <w:r>
              <w:rPr>
                <w:noProof/>
                <w:webHidden/>
              </w:rPr>
              <w:fldChar w:fldCharType="begin"/>
            </w:r>
            <w:r w:rsidR="003E3424">
              <w:rPr>
                <w:noProof/>
                <w:webHidden/>
              </w:rPr>
              <w:instrText xml:space="preserve"> PAGEREF _Toc468099389 \h </w:instrText>
            </w:r>
            <w:r>
              <w:rPr>
                <w:noProof/>
                <w:webHidden/>
              </w:rPr>
            </w:r>
            <w:r>
              <w:rPr>
                <w:noProof/>
                <w:webHidden/>
              </w:rPr>
              <w:fldChar w:fldCharType="separate"/>
            </w:r>
            <w:r w:rsidR="00107B85">
              <w:rPr>
                <w:noProof/>
                <w:webHidden/>
              </w:rPr>
              <w:t>17</w:t>
            </w:r>
            <w:r>
              <w:rPr>
                <w:noProof/>
                <w:webHidden/>
              </w:rPr>
              <w:fldChar w:fldCharType="end"/>
            </w:r>
          </w:hyperlink>
        </w:p>
        <w:p w:rsidR="003E3424" w:rsidRDefault="003C240B">
          <w:pPr>
            <w:pStyle w:val="TOC3"/>
            <w:tabs>
              <w:tab w:val="right" w:leader="dot" w:pos="9980"/>
            </w:tabs>
            <w:rPr>
              <w:rFonts w:asciiTheme="minorHAnsi" w:eastAsiaTheme="minorEastAsia" w:hAnsiTheme="minorHAnsi" w:cstheme="minorBidi"/>
              <w:i w:val="0"/>
              <w:iCs w:val="0"/>
              <w:noProof/>
              <w:sz w:val="22"/>
              <w:szCs w:val="22"/>
            </w:rPr>
          </w:pPr>
          <w:hyperlink w:anchor="_Toc468099390" w:history="1">
            <w:r w:rsidR="003E3424" w:rsidRPr="0083245D">
              <w:rPr>
                <w:rStyle w:val="Hyperlink"/>
                <w:noProof/>
              </w:rPr>
              <w:t>Sponsoring Organizations</w:t>
            </w:r>
            <w:r w:rsidR="003E3424">
              <w:rPr>
                <w:noProof/>
                <w:webHidden/>
              </w:rPr>
              <w:tab/>
            </w:r>
            <w:r>
              <w:rPr>
                <w:noProof/>
                <w:webHidden/>
              </w:rPr>
              <w:fldChar w:fldCharType="begin"/>
            </w:r>
            <w:r w:rsidR="003E3424">
              <w:rPr>
                <w:noProof/>
                <w:webHidden/>
              </w:rPr>
              <w:instrText xml:space="preserve"> PAGEREF _Toc468099390 \h </w:instrText>
            </w:r>
            <w:r>
              <w:rPr>
                <w:noProof/>
                <w:webHidden/>
              </w:rPr>
            </w:r>
            <w:r>
              <w:rPr>
                <w:noProof/>
                <w:webHidden/>
              </w:rPr>
              <w:fldChar w:fldCharType="separate"/>
            </w:r>
            <w:r w:rsidR="00107B85">
              <w:rPr>
                <w:noProof/>
                <w:webHidden/>
              </w:rPr>
              <w:t>18</w:t>
            </w:r>
            <w:r>
              <w:rPr>
                <w:noProof/>
                <w:webHidden/>
              </w:rPr>
              <w:fldChar w:fldCharType="end"/>
            </w:r>
          </w:hyperlink>
        </w:p>
        <w:p w:rsidR="003E3424" w:rsidRDefault="003C240B">
          <w:pPr>
            <w:pStyle w:val="TOC2"/>
            <w:tabs>
              <w:tab w:val="right" w:leader="dot" w:pos="9980"/>
            </w:tabs>
            <w:rPr>
              <w:rFonts w:asciiTheme="minorHAnsi" w:eastAsiaTheme="minorEastAsia" w:hAnsiTheme="minorHAnsi" w:cstheme="minorBidi"/>
              <w:smallCaps w:val="0"/>
              <w:noProof/>
              <w:sz w:val="22"/>
              <w:szCs w:val="22"/>
            </w:rPr>
          </w:pPr>
          <w:hyperlink w:anchor="_Toc468099391" w:history="1">
            <w:r w:rsidR="003E3424" w:rsidRPr="0083245D">
              <w:rPr>
                <w:rStyle w:val="Hyperlink"/>
                <w:noProof/>
              </w:rPr>
              <w:t>Formal Review Efficacy</w:t>
            </w:r>
            <w:r w:rsidR="003E3424">
              <w:rPr>
                <w:noProof/>
                <w:webHidden/>
              </w:rPr>
              <w:tab/>
            </w:r>
            <w:r>
              <w:rPr>
                <w:noProof/>
                <w:webHidden/>
              </w:rPr>
              <w:fldChar w:fldCharType="begin"/>
            </w:r>
            <w:r w:rsidR="003E3424">
              <w:rPr>
                <w:noProof/>
                <w:webHidden/>
              </w:rPr>
              <w:instrText xml:space="preserve"> PAGEREF _Toc468099391 \h </w:instrText>
            </w:r>
            <w:r>
              <w:rPr>
                <w:noProof/>
                <w:webHidden/>
              </w:rPr>
            </w:r>
            <w:r>
              <w:rPr>
                <w:noProof/>
                <w:webHidden/>
              </w:rPr>
              <w:fldChar w:fldCharType="separate"/>
            </w:r>
            <w:r w:rsidR="00107B85">
              <w:rPr>
                <w:noProof/>
                <w:webHidden/>
              </w:rPr>
              <w:t>19</w:t>
            </w:r>
            <w:r>
              <w:rPr>
                <w:noProof/>
                <w:webHidden/>
              </w:rPr>
              <w:fldChar w:fldCharType="end"/>
            </w:r>
          </w:hyperlink>
        </w:p>
        <w:p w:rsidR="003E3424" w:rsidRDefault="003C240B">
          <w:pPr>
            <w:pStyle w:val="TOC3"/>
            <w:tabs>
              <w:tab w:val="right" w:leader="dot" w:pos="9980"/>
            </w:tabs>
            <w:rPr>
              <w:rFonts w:asciiTheme="minorHAnsi" w:eastAsiaTheme="minorEastAsia" w:hAnsiTheme="minorHAnsi" w:cstheme="minorBidi"/>
              <w:i w:val="0"/>
              <w:iCs w:val="0"/>
              <w:noProof/>
              <w:sz w:val="22"/>
              <w:szCs w:val="22"/>
            </w:rPr>
          </w:pPr>
          <w:hyperlink w:anchor="_Toc468099392" w:history="1">
            <w:r w:rsidR="003E3424" w:rsidRPr="0083245D">
              <w:rPr>
                <w:rStyle w:val="Hyperlink"/>
                <w:noProof/>
              </w:rPr>
              <w:t>Sponsoring Organizations</w:t>
            </w:r>
            <w:r w:rsidR="003E3424">
              <w:rPr>
                <w:noProof/>
                <w:webHidden/>
              </w:rPr>
              <w:tab/>
            </w:r>
            <w:r>
              <w:rPr>
                <w:noProof/>
                <w:webHidden/>
              </w:rPr>
              <w:fldChar w:fldCharType="begin"/>
            </w:r>
            <w:r w:rsidR="003E3424">
              <w:rPr>
                <w:noProof/>
                <w:webHidden/>
              </w:rPr>
              <w:instrText xml:space="preserve"> PAGEREF _Toc468099392 \h </w:instrText>
            </w:r>
            <w:r>
              <w:rPr>
                <w:noProof/>
                <w:webHidden/>
              </w:rPr>
            </w:r>
            <w:r>
              <w:rPr>
                <w:noProof/>
                <w:webHidden/>
              </w:rPr>
              <w:fldChar w:fldCharType="separate"/>
            </w:r>
            <w:r w:rsidR="00107B85">
              <w:rPr>
                <w:noProof/>
                <w:webHidden/>
              </w:rPr>
              <w:t>19</w:t>
            </w:r>
            <w:r>
              <w:rPr>
                <w:noProof/>
                <w:webHidden/>
              </w:rPr>
              <w:fldChar w:fldCharType="end"/>
            </w:r>
          </w:hyperlink>
        </w:p>
        <w:p w:rsidR="003E3424" w:rsidRDefault="003C240B">
          <w:pPr>
            <w:pStyle w:val="TOC3"/>
            <w:tabs>
              <w:tab w:val="right" w:leader="dot" w:pos="9980"/>
            </w:tabs>
            <w:rPr>
              <w:rFonts w:asciiTheme="minorHAnsi" w:eastAsiaTheme="minorEastAsia" w:hAnsiTheme="minorHAnsi" w:cstheme="minorBidi"/>
              <w:i w:val="0"/>
              <w:iCs w:val="0"/>
              <w:noProof/>
              <w:sz w:val="22"/>
              <w:szCs w:val="22"/>
            </w:rPr>
          </w:pPr>
          <w:hyperlink w:anchor="_Toc468099393" w:history="1">
            <w:r w:rsidR="003E3424" w:rsidRPr="0083245D">
              <w:rPr>
                <w:rStyle w:val="Hyperlink"/>
                <w:noProof/>
              </w:rPr>
              <w:t>Focus Group Participants (Candidates and Completers)</w:t>
            </w:r>
            <w:r w:rsidR="003E3424">
              <w:rPr>
                <w:noProof/>
                <w:webHidden/>
              </w:rPr>
              <w:tab/>
            </w:r>
            <w:r>
              <w:rPr>
                <w:noProof/>
                <w:webHidden/>
              </w:rPr>
              <w:fldChar w:fldCharType="begin"/>
            </w:r>
            <w:r w:rsidR="003E3424">
              <w:rPr>
                <w:noProof/>
                <w:webHidden/>
              </w:rPr>
              <w:instrText xml:space="preserve"> PAGEREF _Toc468099393 \h </w:instrText>
            </w:r>
            <w:r>
              <w:rPr>
                <w:noProof/>
                <w:webHidden/>
              </w:rPr>
            </w:r>
            <w:r>
              <w:rPr>
                <w:noProof/>
                <w:webHidden/>
              </w:rPr>
              <w:fldChar w:fldCharType="separate"/>
            </w:r>
            <w:r w:rsidR="00107B85">
              <w:rPr>
                <w:noProof/>
                <w:webHidden/>
              </w:rPr>
              <w:t>20</w:t>
            </w:r>
            <w:r>
              <w:rPr>
                <w:noProof/>
                <w:webHidden/>
              </w:rPr>
              <w:fldChar w:fldCharType="end"/>
            </w:r>
          </w:hyperlink>
        </w:p>
        <w:p w:rsidR="003E3424" w:rsidRDefault="003C240B">
          <w:pPr>
            <w:pStyle w:val="TOC2"/>
            <w:tabs>
              <w:tab w:val="right" w:leader="dot" w:pos="9980"/>
            </w:tabs>
            <w:rPr>
              <w:rFonts w:asciiTheme="minorHAnsi" w:eastAsiaTheme="minorEastAsia" w:hAnsiTheme="minorHAnsi" w:cstheme="minorBidi"/>
              <w:smallCaps w:val="0"/>
              <w:noProof/>
              <w:sz w:val="22"/>
              <w:szCs w:val="22"/>
            </w:rPr>
          </w:pPr>
          <w:hyperlink w:anchor="_Toc468099394" w:history="1">
            <w:r w:rsidR="003E3424" w:rsidRPr="0083245D">
              <w:rPr>
                <w:rStyle w:val="Hyperlink"/>
                <w:noProof/>
              </w:rPr>
              <w:t>Formal Review Efficiency</w:t>
            </w:r>
            <w:r w:rsidR="003E3424">
              <w:rPr>
                <w:noProof/>
                <w:webHidden/>
              </w:rPr>
              <w:tab/>
            </w:r>
            <w:r>
              <w:rPr>
                <w:noProof/>
                <w:webHidden/>
              </w:rPr>
              <w:fldChar w:fldCharType="begin"/>
            </w:r>
            <w:r w:rsidR="003E3424">
              <w:rPr>
                <w:noProof/>
                <w:webHidden/>
              </w:rPr>
              <w:instrText xml:space="preserve"> PAGEREF _Toc468099394 \h </w:instrText>
            </w:r>
            <w:r>
              <w:rPr>
                <w:noProof/>
                <w:webHidden/>
              </w:rPr>
            </w:r>
            <w:r>
              <w:rPr>
                <w:noProof/>
                <w:webHidden/>
              </w:rPr>
              <w:fldChar w:fldCharType="separate"/>
            </w:r>
            <w:r w:rsidR="00107B85">
              <w:rPr>
                <w:noProof/>
                <w:webHidden/>
              </w:rPr>
              <w:t>20</w:t>
            </w:r>
            <w:r>
              <w:rPr>
                <w:noProof/>
                <w:webHidden/>
              </w:rPr>
              <w:fldChar w:fldCharType="end"/>
            </w:r>
          </w:hyperlink>
        </w:p>
        <w:p w:rsidR="003E3424" w:rsidRDefault="003C240B">
          <w:pPr>
            <w:pStyle w:val="TOC3"/>
            <w:tabs>
              <w:tab w:val="right" w:leader="dot" w:pos="9980"/>
            </w:tabs>
            <w:rPr>
              <w:rFonts w:asciiTheme="minorHAnsi" w:eastAsiaTheme="minorEastAsia" w:hAnsiTheme="minorHAnsi" w:cstheme="minorBidi"/>
              <w:i w:val="0"/>
              <w:iCs w:val="0"/>
              <w:noProof/>
              <w:sz w:val="22"/>
              <w:szCs w:val="22"/>
            </w:rPr>
          </w:pPr>
          <w:hyperlink w:anchor="_Toc468099395" w:history="1">
            <w:r w:rsidR="003E3424" w:rsidRPr="0083245D">
              <w:rPr>
                <w:rStyle w:val="Hyperlink"/>
                <w:noProof/>
              </w:rPr>
              <w:t>Time &amp; Cost Estimates</w:t>
            </w:r>
            <w:r w:rsidR="003E3424">
              <w:rPr>
                <w:noProof/>
                <w:webHidden/>
              </w:rPr>
              <w:tab/>
            </w:r>
            <w:r>
              <w:rPr>
                <w:noProof/>
                <w:webHidden/>
              </w:rPr>
              <w:fldChar w:fldCharType="begin"/>
            </w:r>
            <w:r w:rsidR="003E3424">
              <w:rPr>
                <w:noProof/>
                <w:webHidden/>
              </w:rPr>
              <w:instrText xml:space="preserve"> PAGEREF _Toc468099395 \h </w:instrText>
            </w:r>
            <w:r>
              <w:rPr>
                <w:noProof/>
                <w:webHidden/>
              </w:rPr>
            </w:r>
            <w:r>
              <w:rPr>
                <w:noProof/>
                <w:webHidden/>
              </w:rPr>
              <w:fldChar w:fldCharType="separate"/>
            </w:r>
            <w:r w:rsidR="00107B85">
              <w:rPr>
                <w:noProof/>
                <w:webHidden/>
              </w:rPr>
              <w:t>20</w:t>
            </w:r>
            <w:r>
              <w:rPr>
                <w:noProof/>
                <w:webHidden/>
              </w:rPr>
              <w:fldChar w:fldCharType="end"/>
            </w:r>
          </w:hyperlink>
        </w:p>
        <w:p w:rsidR="003E3424" w:rsidRDefault="003C240B">
          <w:pPr>
            <w:pStyle w:val="TOC1"/>
            <w:tabs>
              <w:tab w:val="left" w:pos="440"/>
              <w:tab w:val="right" w:leader="dot" w:pos="9980"/>
            </w:tabs>
            <w:rPr>
              <w:rFonts w:asciiTheme="minorHAnsi" w:eastAsiaTheme="minorEastAsia" w:hAnsiTheme="minorHAnsi" w:cstheme="minorBidi"/>
              <w:b w:val="0"/>
              <w:bCs w:val="0"/>
              <w:caps w:val="0"/>
              <w:noProof/>
              <w:sz w:val="22"/>
              <w:szCs w:val="22"/>
            </w:rPr>
          </w:pPr>
          <w:hyperlink w:anchor="_Toc468099396" w:history="1">
            <w:r w:rsidR="003E3424" w:rsidRPr="0083245D">
              <w:rPr>
                <w:rStyle w:val="Hyperlink"/>
                <w:noProof/>
              </w:rPr>
              <w:t>5.</w:t>
            </w:r>
            <w:r w:rsidR="003E3424">
              <w:rPr>
                <w:rFonts w:asciiTheme="minorHAnsi" w:eastAsiaTheme="minorEastAsia" w:hAnsiTheme="minorHAnsi" w:cstheme="minorBidi"/>
                <w:b w:val="0"/>
                <w:bCs w:val="0"/>
                <w:caps w:val="0"/>
                <w:noProof/>
                <w:sz w:val="22"/>
                <w:szCs w:val="22"/>
              </w:rPr>
              <w:tab/>
            </w:r>
            <w:r w:rsidR="003E3424" w:rsidRPr="0083245D">
              <w:rPr>
                <w:rStyle w:val="Hyperlink"/>
                <w:noProof/>
              </w:rPr>
              <w:t>Conclusion</w:t>
            </w:r>
            <w:r w:rsidR="003E3424">
              <w:rPr>
                <w:noProof/>
                <w:webHidden/>
              </w:rPr>
              <w:tab/>
            </w:r>
            <w:r>
              <w:rPr>
                <w:noProof/>
                <w:webHidden/>
              </w:rPr>
              <w:fldChar w:fldCharType="begin"/>
            </w:r>
            <w:r w:rsidR="003E3424">
              <w:rPr>
                <w:noProof/>
                <w:webHidden/>
              </w:rPr>
              <w:instrText xml:space="preserve"> PAGEREF _Toc468099396 \h </w:instrText>
            </w:r>
            <w:r>
              <w:rPr>
                <w:noProof/>
                <w:webHidden/>
              </w:rPr>
            </w:r>
            <w:r>
              <w:rPr>
                <w:noProof/>
                <w:webHidden/>
              </w:rPr>
              <w:fldChar w:fldCharType="separate"/>
            </w:r>
            <w:r w:rsidR="00107B85">
              <w:rPr>
                <w:noProof/>
                <w:webHidden/>
              </w:rPr>
              <w:t>22</w:t>
            </w:r>
            <w:r>
              <w:rPr>
                <w:noProof/>
                <w:webHidden/>
              </w:rPr>
              <w:fldChar w:fldCharType="end"/>
            </w:r>
          </w:hyperlink>
        </w:p>
        <w:p w:rsidR="003E3424" w:rsidRDefault="003C240B">
          <w:pPr>
            <w:pStyle w:val="TOC1"/>
            <w:tabs>
              <w:tab w:val="left" w:pos="440"/>
              <w:tab w:val="right" w:leader="dot" w:pos="9980"/>
            </w:tabs>
            <w:rPr>
              <w:rFonts w:asciiTheme="minorHAnsi" w:eastAsiaTheme="minorEastAsia" w:hAnsiTheme="minorHAnsi" w:cstheme="minorBidi"/>
              <w:b w:val="0"/>
              <w:bCs w:val="0"/>
              <w:caps w:val="0"/>
              <w:noProof/>
              <w:sz w:val="22"/>
              <w:szCs w:val="22"/>
            </w:rPr>
          </w:pPr>
          <w:hyperlink w:anchor="_Toc468099397" w:history="1">
            <w:r w:rsidR="003E3424" w:rsidRPr="0083245D">
              <w:rPr>
                <w:rStyle w:val="Hyperlink"/>
                <w:noProof/>
              </w:rPr>
              <w:t>6.</w:t>
            </w:r>
            <w:r w:rsidR="003E3424">
              <w:rPr>
                <w:rFonts w:asciiTheme="minorHAnsi" w:eastAsiaTheme="minorEastAsia" w:hAnsiTheme="minorHAnsi" w:cstheme="minorBidi"/>
                <w:b w:val="0"/>
                <w:bCs w:val="0"/>
                <w:caps w:val="0"/>
                <w:noProof/>
                <w:sz w:val="22"/>
                <w:szCs w:val="22"/>
              </w:rPr>
              <w:tab/>
            </w:r>
            <w:r w:rsidR="003E3424" w:rsidRPr="0083245D">
              <w:rPr>
                <w:rStyle w:val="Hyperlink"/>
                <w:noProof/>
              </w:rPr>
              <w:t>Appendix A: Review Context</w:t>
            </w:r>
            <w:r w:rsidR="003E3424">
              <w:rPr>
                <w:noProof/>
                <w:webHidden/>
              </w:rPr>
              <w:tab/>
            </w:r>
            <w:r>
              <w:rPr>
                <w:noProof/>
                <w:webHidden/>
              </w:rPr>
              <w:fldChar w:fldCharType="begin"/>
            </w:r>
            <w:r w:rsidR="003E3424">
              <w:rPr>
                <w:noProof/>
                <w:webHidden/>
              </w:rPr>
              <w:instrText xml:space="preserve"> PAGEREF _Toc468099397 \h </w:instrText>
            </w:r>
            <w:r>
              <w:rPr>
                <w:noProof/>
                <w:webHidden/>
              </w:rPr>
            </w:r>
            <w:r>
              <w:rPr>
                <w:noProof/>
                <w:webHidden/>
              </w:rPr>
              <w:fldChar w:fldCharType="separate"/>
            </w:r>
            <w:r w:rsidR="00107B85">
              <w:rPr>
                <w:noProof/>
                <w:webHidden/>
              </w:rPr>
              <w:t>23</w:t>
            </w:r>
            <w:r>
              <w:rPr>
                <w:noProof/>
                <w:webHidden/>
              </w:rPr>
              <w:fldChar w:fldCharType="end"/>
            </w:r>
          </w:hyperlink>
        </w:p>
        <w:p w:rsidR="003E3424" w:rsidRDefault="003C240B">
          <w:pPr>
            <w:pStyle w:val="TOC2"/>
            <w:tabs>
              <w:tab w:val="right" w:leader="dot" w:pos="9980"/>
            </w:tabs>
            <w:rPr>
              <w:rFonts w:asciiTheme="minorHAnsi" w:eastAsiaTheme="minorEastAsia" w:hAnsiTheme="minorHAnsi" w:cstheme="minorBidi"/>
              <w:smallCaps w:val="0"/>
              <w:noProof/>
              <w:sz w:val="22"/>
              <w:szCs w:val="22"/>
            </w:rPr>
          </w:pPr>
          <w:hyperlink w:anchor="_Toc468099398" w:history="1">
            <w:r w:rsidR="003E3424" w:rsidRPr="0083245D">
              <w:rPr>
                <w:rStyle w:val="Hyperlink"/>
                <w:noProof/>
              </w:rPr>
              <w:t>Standards and Process</w:t>
            </w:r>
            <w:r w:rsidR="003E3424">
              <w:rPr>
                <w:noProof/>
                <w:webHidden/>
              </w:rPr>
              <w:tab/>
            </w:r>
            <w:r>
              <w:rPr>
                <w:noProof/>
                <w:webHidden/>
              </w:rPr>
              <w:fldChar w:fldCharType="begin"/>
            </w:r>
            <w:r w:rsidR="003E3424">
              <w:rPr>
                <w:noProof/>
                <w:webHidden/>
              </w:rPr>
              <w:instrText xml:space="preserve"> PAGEREF _Toc468099398 \h </w:instrText>
            </w:r>
            <w:r>
              <w:rPr>
                <w:noProof/>
                <w:webHidden/>
              </w:rPr>
            </w:r>
            <w:r>
              <w:rPr>
                <w:noProof/>
                <w:webHidden/>
              </w:rPr>
              <w:fldChar w:fldCharType="separate"/>
            </w:r>
            <w:r w:rsidR="00107B85">
              <w:rPr>
                <w:noProof/>
                <w:webHidden/>
              </w:rPr>
              <w:t>23</w:t>
            </w:r>
            <w:r>
              <w:rPr>
                <w:noProof/>
                <w:webHidden/>
              </w:rPr>
              <w:fldChar w:fldCharType="end"/>
            </w:r>
          </w:hyperlink>
        </w:p>
        <w:p w:rsidR="003E3424" w:rsidRDefault="003C240B">
          <w:pPr>
            <w:pStyle w:val="TOC3"/>
            <w:tabs>
              <w:tab w:val="right" w:leader="dot" w:pos="9980"/>
            </w:tabs>
            <w:rPr>
              <w:rFonts w:asciiTheme="minorHAnsi" w:eastAsiaTheme="minorEastAsia" w:hAnsiTheme="minorHAnsi" w:cstheme="minorBidi"/>
              <w:i w:val="0"/>
              <w:iCs w:val="0"/>
              <w:noProof/>
              <w:sz w:val="22"/>
              <w:szCs w:val="22"/>
            </w:rPr>
          </w:pPr>
          <w:hyperlink w:anchor="_Toc468099399" w:history="1">
            <w:r w:rsidR="003E3424" w:rsidRPr="0083245D">
              <w:rPr>
                <w:rStyle w:val="Hyperlink"/>
                <w:noProof/>
              </w:rPr>
              <w:t>Standards</w:t>
            </w:r>
            <w:r w:rsidR="003E3424">
              <w:rPr>
                <w:noProof/>
                <w:webHidden/>
              </w:rPr>
              <w:tab/>
            </w:r>
            <w:r>
              <w:rPr>
                <w:noProof/>
                <w:webHidden/>
              </w:rPr>
              <w:fldChar w:fldCharType="begin"/>
            </w:r>
            <w:r w:rsidR="003E3424">
              <w:rPr>
                <w:noProof/>
                <w:webHidden/>
              </w:rPr>
              <w:instrText xml:space="preserve"> PAGEREF _Toc468099399 \h </w:instrText>
            </w:r>
            <w:r>
              <w:rPr>
                <w:noProof/>
                <w:webHidden/>
              </w:rPr>
            </w:r>
            <w:r>
              <w:rPr>
                <w:noProof/>
                <w:webHidden/>
              </w:rPr>
              <w:fldChar w:fldCharType="separate"/>
            </w:r>
            <w:r w:rsidR="00107B85">
              <w:rPr>
                <w:noProof/>
                <w:webHidden/>
              </w:rPr>
              <w:t>23</w:t>
            </w:r>
            <w:r>
              <w:rPr>
                <w:noProof/>
                <w:webHidden/>
              </w:rPr>
              <w:fldChar w:fldCharType="end"/>
            </w:r>
          </w:hyperlink>
        </w:p>
        <w:p w:rsidR="003E3424" w:rsidRDefault="003C240B">
          <w:pPr>
            <w:pStyle w:val="TOC3"/>
            <w:tabs>
              <w:tab w:val="right" w:leader="dot" w:pos="9980"/>
            </w:tabs>
            <w:rPr>
              <w:rFonts w:asciiTheme="minorHAnsi" w:eastAsiaTheme="minorEastAsia" w:hAnsiTheme="minorHAnsi" w:cstheme="minorBidi"/>
              <w:i w:val="0"/>
              <w:iCs w:val="0"/>
              <w:noProof/>
              <w:sz w:val="22"/>
              <w:szCs w:val="22"/>
            </w:rPr>
          </w:pPr>
          <w:hyperlink w:anchor="_Toc468099400" w:history="1">
            <w:r w:rsidR="003E3424" w:rsidRPr="0083245D">
              <w:rPr>
                <w:rStyle w:val="Hyperlink"/>
                <w:noProof/>
              </w:rPr>
              <w:t>Process</w:t>
            </w:r>
            <w:r w:rsidR="003E3424">
              <w:rPr>
                <w:noProof/>
                <w:webHidden/>
              </w:rPr>
              <w:tab/>
            </w:r>
            <w:r>
              <w:rPr>
                <w:noProof/>
                <w:webHidden/>
              </w:rPr>
              <w:fldChar w:fldCharType="begin"/>
            </w:r>
            <w:r w:rsidR="003E3424">
              <w:rPr>
                <w:noProof/>
                <w:webHidden/>
              </w:rPr>
              <w:instrText xml:space="preserve"> PAGEREF _Toc468099400 \h </w:instrText>
            </w:r>
            <w:r>
              <w:rPr>
                <w:noProof/>
                <w:webHidden/>
              </w:rPr>
            </w:r>
            <w:r>
              <w:rPr>
                <w:noProof/>
                <w:webHidden/>
              </w:rPr>
              <w:fldChar w:fldCharType="separate"/>
            </w:r>
            <w:r w:rsidR="00107B85">
              <w:rPr>
                <w:noProof/>
                <w:webHidden/>
              </w:rPr>
              <w:t>24</w:t>
            </w:r>
            <w:r>
              <w:rPr>
                <w:noProof/>
                <w:webHidden/>
              </w:rPr>
              <w:fldChar w:fldCharType="end"/>
            </w:r>
          </w:hyperlink>
        </w:p>
        <w:p w:rsidR="003E3424" w:rsidRDefault="003C240B">
          <w:pPr>
            <w:pStyle w:val="TOC3"/>
            <w:tabs>
              <w:tab w:val="right" w:leader="dot" w:pos="9980"/>
            </w:tabs>
            <w:rPr>
              <w:rFonts w:asciiTheme="minorHAnsi" w:eastAsiaTheme="minorEastAsia" w:hAnsiTheme="minorHAnsi" w:cstheme="minorBidi"/>
              <w:i w:val="0"/>
              <w:iCs w:val="0"/>
              <w:noProof/>
              <w:sz w:val="22"/>
              <w:szCs w:val="22"/>
            </w:rPr>
          </w:pPr>
          <w:hyperlink w:anchor="_Toc468099401" w:history="1">
            <w:r w:rsidR="003E3424" w:rsidRPr="0083245D">
              <w:rPr>
                <w:rStyle w:val="Hyperlink"/>
                <w:noProof/>
              </w:rPr>
              <w:t>Decision-making and Approval Statuses</w:t>
            </w:r>
            <w:r w:rsidR="003E3424">
              <w:rPr>
                <w:noProof/>
                <w:webHidden/>
              </w:rPr>
              <w:tab/>
            </w:r>
            <w:r>
              <w:rPr>
                <w:noProof/>
                <w:webHidden/>
              </w:rPr>
              <w:fldChar w:fldCharType="begin"/>
            </w:r>
            <w:r w:rsidR="003E3424">
              <w:rPr>
                <w:noProof/>
                <w:webHidden/>
              </w:rPr>
              <w:instrText xml:space="preserve"> PAGEREF _Toc468099401 \h </w:instrText>
            </w:r>
            <w:r>
              <w:rPr>
                <w:noProof/>
                <w:webHidden/>
              </w:rPr>
            </w:r>
            <w:r>
              <w:rPr>
                <w:noProof/>
                <w:webHidden/>
              </w:rPr>
              <w:fldChar w:fldCharType="separate"/>
            </w:r>
            <w:r w:rsidR="00107B85">
              <w:rPr>
                <w:noProof/>
                <w:webHidden/>
              </w:rPr>
              <w:t>25</w:t>
            </w:r>
            <w:r>
              <w:rPr>
                <w:noProof/>
                <w:webHidden/>
              </w:rPr>
              <w:fldChar w:fldCharType="end"/>
            </w:r>
          </w:hyperlink>
        </w:p>
        <w:p w:rsidR="003E3424" w:rsidRDefault="003C240B">
          <w:pPr>
            <w:pStyle w:val="TOC1"/>
            <w:tabs>
              <w:tab w:val="right" w:leader="dot" w:pos="9980"/>
            </w:tabs>
            <w:rPr>
              <w:rFonts w:asciiTheme="minorHAnsi" w:eastAsiaTheme="minorEastAsia" w:hAnsiTheme="minorHAnsi" w:cstheme="minorBidi"/>
              <w:b w:val="0"/>
              <w:bCs w:val="0"/>
              <w:caps w:val="0"/>
              <w:noProof/>
              <w:sz w:val="22"/>
              <w:szCs w:val="22"/>
            </w:rPr>
          </w:pPr>
          <w:hyperlink w:anchor="_Toc468099402" w:history="1">
            <w:r w:rsidR="003E3424" w:rsidRPr="0083245D">
              <w:rPr>
                <w:rStyle w:val="Hyperlink"/>
                <w:noProof/>
              </w:rPr>
              <w:t>Appendix B: 2015-2016 Program Approval Criteria List</w:t>
            </w:r>
            <w:r w:rsidR="003E3424">
              <w:rPr>
                <w:noProof/>
                <w:webHidden/>
              </w:rPr>
              <w:tab/>
            </w:r>
            <w:r>
              <w:rPr>
                <w:noProof/>
                <w:webHidden/>
              </w:rPr>
              <w:fldChar w:fldCharType="begin"/>
            </w:r>
            <w:r w:rsidR="003E3424">
              <w:rPr>
                <w:noProof/>
                <w:webHidden/>
              </w:rPr>
              <w:instrText xml:space="preserve"> PAGEREF _Toc468099402 \h </w:instrText>
            </w:r>
            <w:r>
              <w:rPr>
                <w:noProof/>
                <w:webHidden/>
              </w:rPr>
            </w:r>
            <w:r>
              <w:rPr>
                <w:noProof/>
                <w:webHidden/>
              </w:rPr>
              <w:fldChar w:fldCharType="separate"/>
            </w:r>
            <w:r w:rsidR="00107B85">
              <w:rPr>
                <w:noProof/>
                <w:webHidden/>
              </w:rPr>
              <w:t>27</w:t>
            </w:r>
            <w:r>
              <w:rPr>
                <w:noProof/>
                <w:webHidden/>
              </w:rPr>
              <w:fldChar w:fldCharType="end"/>
            </w:r>
          </w:hyperlink>
        </w:p>
        <w:p w:rsidR="003E3424" w:rsidRDefault="003C240B">
          <w:r>
            <w:rPr>
              <w:b/>
              <w:bCs/>
              <w:noProof/>
            </w:rPr>
            <w:fldChar w:fldCharType="end"/>
          </w:r>
        </w:p>
      </w:sdtContent>
    </w:sdt>
    <w:p w:rsidR="001C345A" w:rsidRDefault="00DA769E" w:rsidP="00DA769E">
      <w:pPr>
        <w:tabs>
          <w:tab w:val="center" w:pos="4995"/>
        </w:tabs>
        <w:spacing w:after="0"/>
      </w:pPr>
      <w:r>
        <w:tab/>
      </w:r>
    </w:p>
    <w:p w:rsidR="001C345A" w:rsidRDefault="001C345A" w:rsidP="001C345A">
      <w:pPr>
        <w:pStyle w:val="ListParagraph"/>
        <w:ind w:left="360"/>
      </w:pPr>
    </w:p>
    <w:p w:rsidR="00633F91" w:rsidRDefault="00633F91">
      <w:pPr>
        <w:sectPr w:rsidR="00633F91" w:rsidSect="00107B85">
          <w:footerReference w:type="default" r:id="rId21"/>
          <w:pgSz w:w="12240" w:h="15840"/>
          <w:pgMar w:top="1440" w:right="1440" w:bottom="630" w:left="810" w:header="720" w:footer="432" w:gutter="0"/>
          <w:cols w:space="720"/>
          <w:docGrid w:linePitch="360"/>
        </w:sectPr>
      </w:pPr>
    </w:p>
    <w:p w:rsidR="006E6B7F" w:rsidRPr="00337DC3" w:rsidRDefault="0081266C" w:rsidP="00C54887">
      <w:pPr>
        <w:pStyle w:val="Heading1"/>
      </w:pPr>
      <w:bookmarkStart w:id="11" w:name="_Background"/>
      <w:bookmarkStart w:id="12" w:name="_Basic_Facts"/>
      <w:bookmarkStart w:id="13" w:name="_Toc441586076"/>
      <w:bookmarkStart w:id="14" w:name="_Toc441587197"/>
      <w:bookmarkStart w:id="15" w:name="_Toc467321219"/>
      <w:bookmarkStart w:id="16" w:name="_Toc468099372"/>
      <w:bookmarkStart w:id="17" w:name="DemographicData"/>
      <w:bookmarkEnd w:id="11"/>
      <w:bookmarkEnd w:id="12"/>
      <w:r w:rsidRPr="00337DC3">
        <w:lastRenderedPageBreak/>
        <w:t>Cohort Background Information</w:t>
      </w:r>
      <w:bookmarkEnd w:id="13"/>
      <w:bookmarkEnd w:id="14"/>
      <w:bookmarkEnd w:id="15"/>
      <w:bookmarkEnd w:id="16"/>
    </w:p>
    <w:bookmarkEnd w:id="17"/>
    <w:p w:rsidR="00684A2C" w:rsidRPr="00DA5D61" w:rsidRDefault="00DA485F" w:rsidP="00AF5FD8">
      <w:pPr>
        <w:rPr>
          <w:color w:val="000000"/>
        </w:rPr>
      </w:pPr>
      <w:r w:rsidRPr="00DA5D61">
        <w:rPr>
          <w:color w:val="000000"/>
        </w:rPr>
        <w:t>The information below provide</w:t>
      </w:r>
      <w:r w:rsidR="00741AF6">
        <w:rPr>
          <w:color w:val="000000"/>
        </w:rPr>
        <w:t>s</w:t>
      </w:r>
      <w:r w:rsidRPr="00DA5D61">
        <w:rPr>
          <w:color w:val="000000"/>
        </w:rPr>
        <w:t xml:space="preserve"> background </w:t>
      </w:r>
      <w:r w:rsidR="00DF2A13">
        <w:rPr>
          <w:color w:val="000000"/>
        </w:rPr>
        <w:t>on</w:t>
      </w:r>
      <w:r w:rsidRPr="00DA5D61">
        <w:rPr>
          <w:color w:val="000000"/>
        </w:rPr>
        <w:t xml:space="preserve"> each </w:t>
      </w:r>
      <w:r w:rsidR="00DE1D84">
        <w:rPr>
          <w:color w:val="000000"/>
        </w:rPr>
        <w:t>Sponsoring O</w:t>
      </w:r>
      <w:r w:rsidRPr="00DA5D61">
        <w:rPr>
          <w:color w:val="000000"/>
        </w:rPr>
        <w:t xml:space="preserve">rganization </w:t>
      </w:r>
      <w:r w:rsidR="00DE1D84">
        <w:rPr>
          <w:color w:val="000000"/>
        </w:rPr>
        <w:t xml:space="preserve">(SO) </w:t>
      </w:r>
      <w:r w:rsidRPr="00DA5D61">
        <w:rPr>
          <w:color w:val="000000"/>
        </w:rPr>
        <w:t>under review</w:t>
      </w:r>
      <w:r w:rsidR="00187839">
        <w:rPr>
          <w:color w:val="000000"/>
        </w:rPr>
        <w:t xml:space="preserve"> during the 2015-2016 </w:t>
      </w:r>
      <w:r w:rsidR="008A6EC9">
        <w:rPr>
          <w:color w:val="000000"/>
        </w:rPr>
        <w:t xml:space="preserve">formal review </w:t>
      </w:r>
      <w:proofErr w:type="gramStart"/>
      <w:r w:rsidR="008A6EC9">
        <w:rPr>
          <w:color w:val="000000"/>
        </w:rPr>
        <w:t>cycle</w:t>
      </w:r>
      <w:proofErr w:type="gramEnd"/>
      <w:r w:rsidR="00187839">
        <w:rPr>
          <w:color w:val="000000"/>
        </w:rPr>
        <w:t xml:space="preserve">. This data </w:t>
      </w:r>
      <w:r w:rsidRPr="00DA5D61">
        <w:rPr>
          <w:color w:val="000000"/>
        </w:rPr>
        <w:t xml:space="preserve">provides an incomplete picture of each </w:t>
      </w:r>
      <w:r w:rsidR="00DE1D84">
        <w:rPr>
          <w:color w:val="000000"/>
        </w:rPr>
        <w:t>SO</w:t>
      </w:r>
      <w:r w:rsidR="00DE1D84" w:rsidRPr="00DA5D61">
        <w:rPr>
          <w:color w:val="000000"/>
        </w:rPr>
        <w:t xml:space="preserve"> </w:t>
      </w:r>
      <w:r w:rsidRPr="00DA5D61">
        <w:rPr>
          <w:color w:val="000000"/>
        </w:rPr>
        <w:t xml:space="preserve">and is included here only to provide context for the reviews. </w:t>
      </w:r>
    </w:p>
    <w:p w:rsidR="00230999" w:rsidRDefault="00230999" w:rsidP="001D0B0B">
      <w:pPr>
        <w:pStyle w:val="Heading3"/>
      </w:pPr>
      <w:bookmarkStart w:id="18" w:name="_Toc441586077"/>
      <w:bookmarkStart w:id="19" w:name="_Toc467321220"/>
      <w:bookmarkStart w:id="20" w:name="_Toc468099373"/>
      <w:r>
        <w:t>Organization Type</w:t>
      </w:r>
      <w:bookmarkEnd w:id="18"/>
      <w:bookmarkEnd w:id="19"/>
      <w:bookmarkEnd w:id="20"/>
    </w:p>
    <w:tbl>
      <w:tblPr>
        <w:tblW w:w="0" w:type="auto"/>
        <w:tblLook w:val="04A0"/>
      </w:tblPr>
      <w:tblGrid>
        <w:gridCol w:w="1098"/>
        <w:gridCol w:w="8478"/>
      </w:tblGrid>
      <w:tr w:rsidR="00722220" w:rsidTr="003D16FA">
        <w:trPr>
          <w:trHeight w:val="810"/>
        </w:trPr>
        <w:tc>
          <w:tcPr>
            <w:tcW w:w="1098" w:type="dxa"/>
            <w:vAlign w:val="center"/>
          </w:tcPr>
          <w:p w:rsidR="00722220" w:rsidRDefault="00C94EDD" w:rsidP="003D16FA">
            <w:pPr>
              <w:spacing w:after="0"/>
            </w:pPr>
            <w:r>
              <w:rPr>
                <w:noProof/>
                <w:color w:val="538135"/>
                <w:lang w:eastAsia="zh-CN" w:bidi="km-KH"/>
              </w:rPr>
              <w:drawing>
                <wp:inline distT="0" distB="0" distL="0" distR="0">
                  <wp:extent cx="501650" cy="444500"/>
                  <wp:effectExtent l="0" t="0" r="0" b="0"/>
                  <wp:docPr id="1" name="Picture 37" descr="Da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ata Logo"/>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1650" cy="444500"/>
                          </a:xfrm>
                          <a:prstGeom prst="rect">
                            <a:avLst/>
                          </a:prstGeom>
                          <a:noFill/>
                          <a:ln>
                            <a:noFill/>
                          </a:ln>
                        </pic:spPr>
                      </pic:pic>
                    </a:graphicData>
                  </a:graphic>
                </wp:inline>
              </w:drawing>
            </w:r>
          </w:p>
        </w:tc>
        <w:tc>
          <w:tcPr>
            <w:tcW w:w="8478" w:type="dxa"/>
            <w:shd w:val="clear" w:color="auto" w:fill="5B9BD5"/>
            <w:vAlign w:val="center"/>
          </w:tcPr>
          <w:p w:rsidR="00722220" w:rsidRPr="003D16FA" w:rsidRDefault="00722220" w:rsidP="00187839">
            <w:pPr>
              <w:spacing w:after="0"/>
              <w:rPr>
                <w:b/>
                <w:color w:val="FFFFFF"/>
              </w:rPr>
            </w:pPr>
            <w:r w:rsidRPr="003D16FA">
              <w:rPr>
                <w:b/>
                <w:color w:val="FFFFFF"/>
              </w:rPr>
              <w:t xml:space="preserve">Out of the 12 </w:t>
            </w:r>
            <w:r w:rsidR="008B0DA4" w:rsidRPr="003D16FA">
              <w:rPr>
                <w:b/>
                <w:color w:val="FFFFFF"/>
              </w:rPr>
              <w:t>S</w:t>
            </w:r>
            <w:r w:rsidR="008B0DA4">
              <w:rPr>
                <w:b/>
                <w:color w:val="FFFFFF"/>
              </w:rPr>
              <w:t>ponsoring Organization</w:t>
            </w:r>
            <w:r w:rsidR="008B0DA4" w:rsidRPr="003D16FA">
              <w:rPr>
                <w:b/>
                <w:color w:val="FFFFFF"/>
              </w:rPr>
              <w:t>s</w:t>
            </w:r>
            <w:r w:rsidR="007B1731">
              <w:rPr>
                <w:b/>
                <w:color w:val="FFFFFF"/>
              </w:rPr>
              <w:t xml:space="preserve"> (SOs)</w:t>
            </w:r>
            <w:r w:rsidR="00187839">
              <w:rPr>
                <w:b/>
                <w:color w:val="FFFFFF"/>
              </w:rPr>
              <w:t xml:space="preserve"> originally</w:t>
            </w:r>
            <w:r w:rsidR="008B0DA4" w:rsidRPr="003D16FA">
              <w:rPr>
                <w:b/>
                <w:color w:val="FFFFFF"/>
              </w:rPr>
              <w:t xml:space="preserve"> </w:t>
            </w:r>
            <w:r w:rsidRPr="003D16FA">
              <w:rPr>
                <w:b/>
                <w:color w:val="FFFFFF"/>
              </w:rPr>
              <w:t xml:space="preserve">scheduled for review, </w:t>
            </w:r>
            <w:r w:rsidR="00187839">
              <w:rPr>
                <w:b/>
                <w:color w:val="FFFFFF"/>
              </w:rPr>
              <w:t>eight</w:t>
            </w:r>
            <w:r w:rsidR="00DD270F">
              <w:rPr>
                <w:b/>
                <w:color w:val="FFFFFF"/>
              </w:rPr>
              <w:t xml:space="preserve"> </w:t>
            </w:r>
            <w:r w:rsidRPr="003D16FA">
              <w:rPr>
                <w:b/>
                <w:color w:val="FFFFFF"/>
              </w:rPr>
              <w:t xml:space="preserve">are Institutions of Higher Education and </w:t>
            </w:r>
            <w:r w:rsidR="00187839">
              <w:rPr>
                <w:b/>
                <w:color w:val="FFFFFF"/>
              </w:rPr>
              <w:t>four</w:t>
            </w:r>
            <w:r w:rsidRPr="003D16FA">
              <w:rPr>
                <w:b/>
                <w:color w:val="FFFFFF"/>
              </w:rPr>
              <w:t xml:space="preserve"> are alternative providers.</w:t>
            </w:r>
          </w:p>
        </w:tc>
      </w:tr>
    </w:tbl>
    <w:p w:rsidR="00722220" w:rsidRDefault="00722220" w:rsidP="00842E2C">
      <w:pPr>
        <w:spacing w:after="0"/>
      </w:pPr>
    </w:p>
    <w:p w:rsidR="00FA181C" w:rsidRDefault="008A6EC9" w:rsidP="00FA181C">
      <w:pPr>
        <w:rPr>
          <w:color w:val="000000"/>
        </w:rPr>
      </w:pPr>
      <w:r>
        <w:rPr>
          <w:color w:val="000000"/>
        </w:rPr>
        <w:t xml:space="preserve">In </w:t>
      </w:r>
      <w:r w:rsidR="00DC3E83">
        <w:rPr>
          <w:color w:val="000000"/>
        </w:rPr>
        <w:t>this cycle</w:t>
      </w:r>
      <w:r w:rsidR="00DD270F">
        <w:rPr>
          <w:color w:val="000000"/>
        </w:rPr>
        <w:t xml:space="preserve">, </w:t>
      </w:r>
      <w:r w:rsidR="00763C11">
        <w:rPr>
          <w:color w:val="000000"/>
        </w:rPr>
        <w:t xml:space="preserve">the majority of </w:t>
      </w:r>
      <w:r w:rsidR="00DD270F">
        <w:rPr>
          <w:color w:val="000000"/>
        </w:rPr>
        <w:t xml:space="preserve">SOs </w:t>
      </w:r>
      <w:r w:rsidR="00DC3E83">
        <w:rPr>
          <w:color w:val="000000"/>
        </w:rPr>
        <w:t xml:space="preserve">fell </w:t>
      </w:r>
      <w:r w:rsidR="00763C11">
        <w:rPr>
          <w:color w:val="000000"/>
        </w:rPr>
        <w:t xml:space="preserve">into </w:t>
      </w:r>
      <w:r w:rsidR="00DD270F">
        <w:rPr>
          <w:color w:val="000000"/>
        </w:rPr>
        <w:t>the category of Institutes of Higher Education. This is consistent with the teacher preparation landscape in the state overall as</w:t>
      </w:r>
      <w:r w:rsidR="00FA181C">
        <w:rPr>
          <w:color w:val="000000"/>
        </w:rPr>
        <w:t xml:space="preserve"> about 30% of programs in the state are alternative providers.</w:t>
      </w:r>
      <w:r w:rsidR="00FA181C" w:rsidRPr="00FA181C">
        <w:rPr>
          <w:color w:val="000000"/>
        </w:rPr>
        <w:t xml:space="preserve"> </w:t>
      </w:r>
      <w:r w:rsidR="00FA181C">
        <w:rPr>
          <w:color w:val="000000"/>
        </w:rPr>
        <w:t xml:space="preserve">Regardless, </w:t>
      </w:r>
      <w:r w:rsidR="00DC3E83">
        <w:rPr>
          <w:color w:val="000000"/>
        </w:rPr>
        <w:t xml:space="preserve">all </w:t>
      </w:r>
      <w:r w:rsidR="00DE1D84">
        <w:rPr>
          <w:color w:val="000000"/>
        </w:rPr>
        <w:t xml:space="preserve">SOs </w:t>
      </w:r>
      <w:r w:rsidR="00FA181C">
        <w:rPr>
          <w:color w:val="000000"/>
        </w:rPr>
        <w:t>are held to the same standards and go through the same review process (</w:t>
      </w:r>
      <w:r w:rsidRPr="008A6EC9">
        <w:rPr>
          <w:color w:val="000000"/>
        </w:rPr>
        <w:t xml:space="preserve">see </w:t>
      </w:r>
      <w:hyperlink w:anchor="_Appendix_A:_Data" w:history="1">
        <w:r w:rsidRPr="008A6EC9">
          <w:rPr>
            <w:rStyle w:val="Hyperlink"/>
          </w:rPr>
          <w:t>Appendix A</w:t>
        </w:r>
      </w:hyperlink>
      <w:r>
        <w:rPr>
          <w:color w:val="000000"/>
        </w:rPr>
        <w:t xml:space="preserve"> </w:t>
      </w:r>
      <w:r w:rsidR="00FA181C">
        <w:rPr>
          <w:color w:val="000000"/>
        </w:rPr>
        <w:t xml:space="preserve">for details about the review process). </w:t>
      </w:r>
    </w:p>
    <w:p w:rsidR="00A524FF" w:rsidRDefault="00230999" w:rsidP="00A524FF">
      <w:pPr>
        <w:pStyle w:val="Heading3"/>
      </w:pPr>
      <w:bookmarkStart w:id="21" w:name="_Toc441586078"/>
      <w:bookmarkStart w:id="22" w:name="_Toc467321221"/>
      <w:bookmarkStart w:id="23" w:name="_Toc468099374"/>
      <w:r>
        <w:t>Completion and Employment Rates</w:t>
      </w:r>
      <w:bookmarkEnd w:id="21"/>
      <w:bookmarkEnd w:id="22"/>
      <w:bookmarkEnd w:id="23"/>
    </w:p>
    <w:tbl>
      <w:tblPr>
        <w:tblW w:w="0" w:type="auto"/>
        <w:tblLook w:val="04A0"/>
      </w:tblPr>
      <w:tblGrid>
        <w:gridCol w:w="1098"/>
        <w:gridCol w:w="8478"/>
      </w:tblGrid>
      <w:tr w:rsidR="00722220" w:rsidTr="003D16FA">
        <w:trPr>
          <w:trHeight w:val="810"/>
        </w:trPr>
        <w:tc>
          <w:tcPr>
            <w:tcW w:w="1098" w:type="dxa"/>
            <w:vAlign w:val="center"/>
          </w:tcPr>
          <w:p w:rsidR="00722220" w:rsidRDefault="00C94EDD" w:rsidP="003D16FA">
            <w:pPr>
              <w:spacing w:after="0"/>
            </w:pPr>
            <w:r>
              <w:rPr>
                <w:noProof/>
                <w:color w:val="538135"/>
                <w:lang w:eastAsia="zh-CN" w:bidi="km-KH"/>
              </w:rPr>
              <w:drawing>
                <wp:inline distT="0" distB="0" distL="0" distR="0">
                  <wp:extent cx="501650" cy="444500"/>
                  <wp:effectExtent l="0" t="0" r="0" b="0"/>
                  <wp:docPr id="2" name="Picture 62" descr="Da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ata Logo"/>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1650" cy="444500"/>
                          </a:xfrm>
                          <a:prstGeom prst="rect">
                            <a:avLst/>
                          </a:prstGeom>
                          <a:noFill/>
                          <a:ln>
                            <a:noFill/>
                          </a:ln>
                        </pic:spPr>
                      </pic:pic>
                    </a:graphicData>
                  </a:graphic>
                </wp:inline>
              </w:drawing>
            </w:r>
          </w:p>
        </w:tc>
        <w:tc>
          <w:tcPr>
            <w:tcW w:w="8478" w:type="dxa"/>
            <w:shd w:val="clear" w:color="auto" w:fill="5B9BD5"/>
            <w:vAlign w:val="center"/>
          </w:tcPr>
          <w:p w:rsidR="00722220" w:rsidRPr="003D16FA" w:rsidRDefault="003F6B62" w:rsidP="007932B5">
            <w:pPr>
              <w:spacing w:after="0"/>
              <w:rPr>
                <w:b/>
                <w:color w:val="FFFFFF"/>
              </w:rPr>
            </w:pPr>
            <w:r>
              <w:rPr>
                <w:b/>
                <w:color w:val="FFFFFF"/>
              </w:rPr>
              <w:t>In 2013-14</w:t>
            </w:r>
            <w:r w:rsidR="00722220" w:rsidRPr="003D16FA">
              <w:rPr>
                <w:b/>
                <w:color w:val="FFFFFF"/>
              </w:rPr>
              <w:t>, S</w:t>
            </w:r>
            <w:r w:rsidR="008B0DA4">
              <w:rPr>
                <w:b/>
                <w:color w:val="FFFFFF"/>
              </w:rPr>
              <w:t>ponsoring Organizations</w:t>
            </w:r>
            <w:r w:rsidR="00722220" w:rsidRPr="003D16FA">
              <w:rPr>
                <w:b/>
                <w:color w:val="FFFFFF"/>
              </w:rPr>
              <w:t xml:space="preserve"> </w:t>
            </w:r>
            <w:r w:rsidR="007932B5">
              <w:rPr>
                <w:b/>
                <w:color w:val="FFFFFF"/>
              </w:rPr>
              <w:t xml:space="preserve">(SOs) </w:t>
            </w:r>
            <w:r w:rsidR="00722220" w:rsidRPr="003D16FA">
              <w:rPr>
                <w:b/>
                <w:color w:val="FFFFFF"/>
              </w:rPr>
              <w:t>that underw</w:t>
            </w:r>
            <w:r w:rsidR="00C13EF3">
              <w:rPr>
                <w:b/>
                <w:color w:val="FFFFFF"/>
              </w:rPr>
              <w:t xml:space="preserve">ent formal review produced 569 </w:t>
            </w:r>
            <w:r w:rsidR="00722220" w:rsidRPr="003D16FA">
              <w:rPr>
                <w:b/>
                <w:color w:val="FFFFFF"/>
              </w:rPr>
              <w:t>educators, w</w:t>
            </w:r>
            <w:r w:rsidR="00A7631C">
              <w:rPr>
                <w:b/>
                <w:color w:val="FFFFFF"/>
              </w:rPr>
              <w:t>hich represents approximately 9</w:t>
            </w:r>
            <w:r w:rsidR="00722220" w:rsidRPr="003D16FA">
              <w:rPr>
                <w:b/>
                <w:color w:val="FFFFFF"/>
              </w:rPr>
              <w:t>% of the total number of educators produced that year</w:t>
            </w:r>
            <w:r w:rsidR="00FA181C">
              <w:rPr>
                <w:b/>
                <w:color w:val="FFFFFF"/>
              </w:rPr>
              <w:t xml:space="preserve"> by all S</w:t>
            </w:r>
            <w:r w:rsidR="007932B5">
              <w:rPr>
                <w:b/>
                <w:color w:val="FFFFFF"/>
              </w:rPr>
              <w:t>O</w:t>
            </w:r>
            <w:r w:rsidR="00DF2A13">
              <w:rPr>
                <w:b/>
                <w:color w:val="FFFFFF"/>
              </w:rPr>
              <w:t xml:space="preserve">s </w:t>
            </w:r>
            <w:r w:rsidR="00A7631C">
              <w:rPr>
                <w:b/>
                <w:color w:val="FFFFFF"/>
              </w:rPr>
              <w:t xml:space="preserve"> (n=6,032</w:t>
            </w:r>
            <w:r w:rsidR="00722220" w:rsidRPr="003D16FA">
              <w:rPr>
                <w:b/>
                <w:color w:val="FFFFFF"/>
              </w:rPr>
              <w:t xml:space="preserve">). </w:t>
            </w:r>
          </w:p>
        </w:tc>
      </w:tr>
    </w:tbl>
    <w:p w:rsidR="00A524FF" w:rsidRDefault="00A524FF" w:rsidP="00585EDE">
      <w:pPr>
        <w:pStyle w:val="NoSpacing"/>
      </w:pPr>
      <w:bookmarkStart w:id="24" w:name="_Ref433708737"/>
    </w:p>
    <w:p w:rsidR="00314EEE" w:rsidRDefault="00FA62AE" w:rsidP="00C54887">
      <w:pPr>
        <w:pStyle w:val="NoSpacing"/>
      </w:pPr>
      <w:bookmarkStart w:id="25" w:name="_Ref466729800"/>
      <w:bookmarkEnd w:id="24"/>
      <w:proofErr w:type="gramStart"/>
      <w:r>
        <w:t xml:space="preserve">Table </w:t>
      </w:r>
      <w:fldSimple w:instr=" STYLEREF 1 \s ">
        <w:r w:rsidR="00916BB5">
          <w:rPr>
            <w:noProof/>
          </w:rPr>
          <w:t>2</w:t>
        </w:r>
      </w:fldSimple>
      <w:r w:rsidR="004A4101">
        <w:t>.</w:t>
      </w:r>
      <w:proofErr w:type="gramEnd"/>
      <w:r w:rsidR="003C240B">
        <w:fldChar w:fldCharType="begin"/>
      </w:r>
      <w:r w:rsidR="001B5546">
        <w:instrText xml:space="preserve"> SEQ Table \* ARABIC \s 1 </w:instrText>
      </w:r>
      <w:r w:rsidR="003C240B">
        <w:fldChar w:fldCharType="separate"/>
      </w:r>
      <w:r w:rsidR="00916BB5">
        <w:rPr>
          <w:noProof/>
        </w:rPr>
        <w:t>1</w:t>
      </w:r>
      <w:r w:rsidR="003C240B">
        <w:fldChar w:fldCharType="end"/>
      </w:r>
      <w:bookmarkEnd w:id="25"/>
      <w:r w:rsidR="00FB3706">
        <w:t>:</w:t>
      </w:r>
      <w:r w:rsidR="00FB3706" w:rsidRPr="00FB3706">
        <w:t xml:space="preserve"> </w:t>
      </w:r>
      <w:r w:rsidR="00FB3706" w:rsidRPr="00DF7552">
        <w:t xml:space="preserve">Number of Completers and Employment Rates </w:t>
      </w:r>
      <w:r w:rsidR="00B81EBB" w:rsidRPr="00DF7552">
        <w:t>in Massachusetts</w:t>
      </w:r>
      <w:r w:rsidR="00DA5D61" w:rsidRPr="00DF7552">
        <w:t xml:space="preserve"> Public Schools</w:t>
      </w:r>
      <w:r w:rsidR="00B81EBB" w:rsidRPr="00DF7552">
        <w:t xml:space="preserve"> </w:t>
      </w:r>
      <w:r w:rsidR="00D47185">
        <w:t xml:space="preserve">for SOs under Review, </w:t>
      </w:r>
      <w:r w:rsidR="00A7631C">
        <w:t>2013-2014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0"/>
        <w:gridCol w:w="2700"/>
        <w:gridCol w:w="2700"/>
      </w:tblGrid>
      <w:tr w:rsidR="00763C11" w:rsidRPr="00A06BB5" w:rsidTr="002E1276">
        <w:tc>
          <w:tcPr>
            <w:tcW w:w="3690" w:type="dxa"/>
            <w:shd w:val="clear" w:color="auto" w:fill="EEECE1"/>
          </w:tcPr>
          <w:p w:rsidR="00763C11" w:rsidRPr="001D6C96" w:rsidRDefault="00763C11" w:rsidP="002B702A">
            <w:pPr>
              <w:spacing w:after="0" w:line="240" w:lineRule="auto"/>
              <w:rPr>
                <w:b/>
                <w:color w:val="0E4588"/>
              </w:rPr>
            </w:pPr>
            <w:r w:rsidRPr="001D6C96">
              <w:rPr>
                <w:b/>
                <w:color w:val="0E4588"/>
              </w:rPr>
              <w:t>Sponsoring Organization</w:t>
            </w:r>
          </w:p>
        </w:tc>
        <w:tc>
          <w:tcPr>
            <w:tcW w:w="2700" w:type="dxa"/>
            <w:shd w:val="clear" w:color="auto" w:fill="EEECE1"/>
          </w:tcPr>
          <w:p w:rsidR="00763C11" w:rsidRPr="001D6C96" w:rsidRDefault="00DB60B0" w:rsidP="00DC3E83">
            <w:pPr>
              <w:spacing w:after="0" w:line="240" w:lineRule="auto"/>
              <w:rPr>
                <w:b/>
                <w:color w:val="0E4588"/>
              </w:rPr>
            </w:pPr>
            <w:r>
              <w:rPr>
                <w:b/>
                <w:color w:val="0E4588"/>
              </w:rPr>
              <w:t>Number</w:t>
            </w:r>
            <w:r w:rsidR="00763C11" w:rsidRPr="001D6C96">
              <w:rPr>
                <w:b/>
                <w:color w:val="0E4588"/>
              </w:rPr>
              <w:t xml:space="preserve"> of Completers</w:t>
            </w:r>
          </w:p>
        </w:tc>
        <w:tc>
          <w:tcPr>
            <w:tcW w:w="2700" w:type="dxa"/>
            <w:shd w:val="clear" w:color="auto" w:fill="EEECE1"/>
          </w:tcPr>
          <w:p w:rsidR="00763C11" w:rsidRPr="001D6C96" w:rsidRDefault="00763C11" w:rsidP="002B702A">
            <w:pPr>
              <w:spacing w:after="0" w:line="240" w:lineRule="auto"/>
              <w:rPr>
                <w:b/>
                <w:color w:val="0E4588"/>
              </w:rPr>
            </w:pPr>
            <w:r>
              <w:rPr>
                <w:b/>
                <w:color w:val="0E4588"/>
              </w:rPr>
              <w:t>Employment Rate</w:t>
            </w:r>
          </w:p>
        </w:tc>
      </w:tr>
      <w:tr w:rsidR="00763C11" w:rsidRPr="00A06BB5" w:rsidTr="002E1276">
        <w:tc>
          <w:tcPr>
            <w:tcW w:w="3690" w:type="dxa"/>
            <w:shd w:val="clear" w:color="auto" w:fill="auto"/>
          </w:tcPr>
          <w:p w:rsidR="00763C11" w:rsidRPr="00D47185" w:rsidRDefault="00763C11" w:rsidP="00D47185">
            <w:pPr>
              <w:autoSpaceDE w:val="0"/>
              <w:autoSpaceDN w:val="0"/>
              <w:adjustRightInd w:val="0"/>
              <w:spacing w:after="0" w:line="240" w:lineRule="auto"/>
              <w:rPr>
                <w:rFonts w:cs="Calibri"/>
                <w:color w:val="000000"/>
              </w:rPr>
            </w:pPr>
            <w:r w:rsidRPr="00D47185">
              <w:rPr>
                <w:rFonts w:cs="Calibri"/>
                <w:color w:val="000000"/>
              </w:rPr>
              <w:t>Boston Teacher Residency</w:t>
            </w:r>
          </w:p>
        </w:tc>
        <w:tc>
          <w:tcPr>
            <w:tcW w:w="2700" w:type="dxa"/>
            <w:shd w:val="clear" w:color="auto" w:fill="auto"/>
          </w:tcPr>
          <w:p w:rsidR="00763C11" w:rsidRPr="00D47185" w:rsidRDefault="00763C11" w:rsidP="002B702A">
            <w:pPr>
              <w:spacing w:after="0" w:line="240" w:lineRule="auto"/>
              <w:rPr>
                <w:color w:val="000000"/>
              </w:rPr>
            </w:pPr>
            <w:r>
              <w:rPr>
                <w:color w:val="000000"/>
              </w:rPr>
              <w:t>49</w:t>
            </w:r>
          </w:p>
        </w:tc>
        <w:tc>
          <w:tcPr>
            <w:tcW w:w="2700" w:type="dxa"/>
          </w:tcPr>
          <w:p w:rsidR="00763C11" w:rsidRPr="00D47185" w:rsidRDefault="00763C11" w:rsidP="002B702A">
            <w:pPr>
              <w:spacing w:after="0" w:line="240" w:lineRule="auto"/>
              <w:rPr>
                <w:color w:val="000000"/>
              </w:rPr>
            </w:pPr>
            <w:r>
              <w:rPr>
                <w:color w:val="000000"/>
              </w:rPr>
              <w:t>95.9%</w:t>
            </w:r>
          </w:p>
        </w:tc>
      </w:tr>
      <w:tr w:rsidR="00763C11" w:rsidRPr="00A06BB5" w:rsidTr="002E1276">
        <w:tc>
          <w:tcPr>
            <w:tcW w:w="3690" w:type="dxa"/>
            <w:shd w:val="clear" w:color="auto" w:fill="auto"/>
          </w:tcPr>
          <w:p w:rsidR="00763C11" w:rsidRPr="00D47185" w:rsidRDefault="00763C11" w:rsidP="00D47185">
            <w:pPr>
              <w:autoSpaceDE w:val="0"/>
              <w:autoSpaceDN w:val="0"/>
              <w:adjustRightInd w:val="0"/>
              <w:spacing w:after="0" w:line="240" w:lineRule="auto"/>
              <w:rPr>
                <w:rFonts w:cs="Calibri"/>
                <w:color w:val="000000"/>
              </w:rPr>
            </w:pPr>
            <w:r w:rsidRPr="00D47185">
              <w:rPr>
                <w:rFonts w:cs="Calibri"/>
                <w:color w:val="000000"/>
              </w:rPr>
              <w:t>Catherine Leahy Brine</w:t>
            </w:r>
          </w:p>
        </w:tc>
        <w:tc>
          <w:tcPr>
            <w:tcW w:w="2700" w:type="dxa"/>
            <w:shd w:val="clear" w:color="auto" w:fill="auto"/>
          </w:tcPr>
          <w:p w:rsidR="00763C11" w:rsidRPr="00D47185" w:rsidRDefault="00763C11" w:rsidP="002B702A">
            <w:pPr>
              <w:spacing w:after="0" w:line="240" w:lineRule="auto"/>
              <w:rPr>
                <w:color w:val="000000"/>
              </w:rPr>
            </w:pPr>
            <w:r>
              <w:rPr>
                <w:color w:val="000000"/>
              </w:rPr>
              <w:t>119</w:t>
            </w:r>
          </w:p>
        </w:tc>
        <w:tc>
          <w:tcPr>
            <w:tcW w:w="2700" w:type="dxa"/>
          </w:tcPr>
          <w:p w:rsidR="00763C11" w:rsidRPr="00D47185" w:rsidRDefault="00763C11" w:rsidP="002B702A">
            <w:pPr>
              <w:spacing w:after="0" w:line="240" w:lineRule="auto"/>
              <w:rPr>
                <w:color w:val="000000"/>
              </w:rPr>
            </w:pPr>
            <w:r>
              <w:rPr>
                <w:color w:val="000000"/>
              </w:rPr>
              <w:t>91.6%</w:t>
            </w:r>
          </w:p>
        </w:tc>
      </w:tr>
      <w:tr w:rsidR="00763C11" w:rsidRPr="00A06BB5" w:rsidTr="002E1276">
        <w:tc>
          <w:tcPr>
            <w:tcW w:w="3690" w:type="dxa"/>
            <w:shd w:val="clear" w:color="auto" w:fill="auto"/>
          </w:tcPr>
          <w:p w:rsidR="00763C11" w:rsidRPr="00D47185" w:rsidRDefault="00763C11" w:rsidP="00D47185">
            <w:pPr>
              <w:autoSpaceDE w:val="0"/>
              <w:autoSpaceDN w:val="0"/>
              <w:adjustRightInd w:val="0"/>
              <w:spacing w:after="0" w:line="240" w:lineRule="auto"/>
              <w:rPr>
                <w:rFonts w:cs="Calibri"/>
                <w:color w:val="000000"/>
              </w:rPr>
            </w:pPr>
            <w:r w:rsidRPr="00D47185">
              <w:rPr>
                <w:rFonts w:cs="Calibri"/>
                <w:color w:val="000000"/>
              </w:rPr>
              <w:t>College of the Holy Cross</w:t>
            </w:r>
          </w:p>
        </w:tc>
        <w:tc>
          <w:tcPr>
            <w:tcW w:w="2700" w:type="dxa"/>
            <w:shd w:val="clear" w:color="auto" w:fill="auto"/>
          </w:tcPr>
          <w:p w:rsidR="00763C11" w:rsidRPr="00D47185" w:rsidRDefault="00763C11" w:rsidP="002B702A">
            <w:pPr>
              <w:spacing w:after="0" w:line="240" w:lineRule="auto"/>
              <w:rPr>
                <w:color w:val="000000"/>
              </w:rPr>
            </w:pPr>
            <w:r>
              <w:rPr>
                <w:color w:val="000000"/>
              </w:rPr>
              <w:t>5</w:t>
            </w:r>
          </w:p>
        </w:tc>
        <w:tc>
          <w:tcPr>
            <w:tcW w:w="2700" w:type="dxa"/>
          </w:tcPr>
          <w:p w:rsidR="00763C11" w:rsidRPr="00D47185" w:rsidRDefault="00763C11" w:rsidP="002B702A">
            <w:pPr>
              <w:spacing w:after="0" w:line="240" w:lineRule="auto"/>
              <w:rPr>
                <w:color w:val="000000"/>
              </w:rPr>
            </w:pPr>
            <w:r>
              <w:rPr>
                <w:color w:val="000000"/>
              </w:rPr>
              <w:t>-</w:t>
            </w:r>
          </w:p>
        </w:tc>
      </w:tr>
      <w:tr w:rsidR="00763C11" w:rsidRPr="00A06BB5" w:rsidTr="002E1276">
        <w:tc>
          <w:tcPr>
            <w:tcW w:w="3690" w:type="dxa"/>
            <w:shd w:val="clear" w:color="auto" w:fill="auto"/>
          </w:tcPr>
          <w:p w:rsidR="00763C11" w:rsidRPr="00D47185" w:rsidRDefault="00763C11" w:rsidP="00D47185">
            <w:pPr>
              <w:autoSpaceDE w:val="0"/>
              <w:autoSpaceDN w:val="0"/>
              <w:adjustRightInd w:val="0"/>
              <w:spacing w:after="0" w:line="240" w:lineRule="auto"/>
              <w:rPr>
                <w:rFonts w:cs="Calibri"/>
                <w:color w:val="000000"/>
              </w:rPr>
            </w:pPr>
            <w:r w:rsidRPr="00D47185">
              <w:rPr>
                <w:rFonts w:cs="Calibri"/>
                <w:color w:val="000000"/>
              </w:rPr>
              <w:t>Eastern Nazarene College</w:t>
            </w:r>
          </w:p>
        </w:tc>
        <w:tc>
          <w:tcPr>
            <w:tcW w:w="2700" w:type="dxa"/>
            <w:shd w:val="clear" w:color="auto" w:fill="auto"/>
          </w:tcPr>
          <w:p w:rsidR="00763C11" w:rsidRPr="00D47185" w:rsidRDefault="00763C11" w:rsidP="002B702A">
            <w:pPr>
              <w:spacing w:after="0" w:line="240" w:lineRule="auto"/>
              <w:rPr>
                <w:color w:val="000000"/>
              </w:rPr>
            </w:pPr>
            <w:r>
              <w:rPr>
                <w:color w:val="000000"/>
              </w:rPr>
              <w:t>41</w:t>
            </w:r>
          </w:p>
        </w:tc>
        <w:tc>
          <w:tcPr>
            <w:tcW w:w="2700" w:type="dxa"/>
          </w:tcPr>
          <w:p w:rsidR="00763C11" w:rsidRPr="00D47185" w:rsidRDefault="00763C11" w:rsidP="002B702A">
            <w:pPr>
              <w:spacing w:after="0" w:line="240" w:lineRule="auto"/>
              <w:rPr>
                <w:color w:val="000000"/>
              </w:rPr>
            </w:pPr>
            <w:r>
              <w:rPr>
                <w:color w:val="000000"/>
              </w:rPr>
              <w:t>61</w:t>
            </w:r>
            <w:r w:rsidR="00A7631C">
              <w:rPr>
                <w:color w:val="000000"/>
              </w:rPr>
              <w:t>.0</w:t>
            </w:r>
            <w:r>
              <w:rPr>
                <w:color w:val="000000"/>
              </w:rPr>
              <w:t>%</w:t>
            </w:r>
          </w:p>
        </w:tc>
      </w:tr>
      <w:tr w:rsidR="00763C11" w:rsidRPr="00A06BB5" w:rsidTr="002E1276">
        <w:tc>
          <w:tcPr>
            <w:tcW w:w="3690" w:type="dxa"/>
            <w:shd w:val="clear" w:color="auto" w:fill="auto"/>
          </w:tcPr>
          <w:p w:rsidR="00763C11" w:rsidRPr="00D47185" w:rsidRDefault="00763C11" w:rsidP="00D47185">
            <w:pPr>
              <w:autoSpaceDE w:val="0"/>
              <w:autoSpaceDN w:val="0"/>
              <w:adjustRightInd w:val="0"/>
              <w:spacing w:after="0" w:line="240" w:lineRule="auto"/>
              <w:rPr>
                <w:rFonts w:cs="Calibri"/>
                <w:color w:val="000000"/>
              </w:rPr>
            </w:pPr>
            <w:r w:rsidRPr="00D47185">
              <w:rPr>
                <w:rFonts w:cs="Calibri"/>
                <w:color w:val="000000"/>
              </w:rPr>
              <w:t>Harvard Graduate School of Education</w:t>
            </w:r>
          </w:p>
        </w:tc>
        <w:tc>
          <w:tcPr>
            <w:tcW w:w="2700" w:type="dxa"/>
            <w:shd w:val="clear" w:color="auto" w:fill="auto"/>
          </w:tcPr>
          <w:p w:rsidR="00763C11" w:rsidRPr="00D47185" w:rsidRDefault="00763C11" w:rsidP="002B702A">
            <w:pPr>
              <w:spacing w:after="0" w:line="240" w:lineRule="auto"/>
              <w:rPr>
                <w:color w:val="000000"/>
              </w:rPr>
            </w:pPr>
            <w:r>
              <w:rPr>
                <w:color w:val="000000"/>
              </w:rPr>
              <w:t>97</w:t>
            </w:r>
          </w:p>
        </w:tc>
        <w:tc>
          <w:tcPr>
            <w:tcW w:w="2700" w:type="dxa"/>
          </w:tcPr>
          <w:p w:rsidR="00763C11" w:rsidRPr="00D47185" w:rsidRDefault="00763C11" w:rsidP="002B702A">
            <w:pPr>
              <w:spacing w:after="0" w:line="240" w:lineRule="auto"/>
              <w:rPr>
                <w:color w:val="000000"/>
              </w:rPr>
            </w:pPr>
            <w:r>
              <w:rPr>
                <w:color w:val="000000"/>
              </w:rPr>
              <w:t>30.9%</w:t>
            </w:r>
          </w:p>
        </w:tc>
      </w:tr>
      <w:tr w:rsidR="00763C11" w:rsidRPr="00A06BB5" w:rsidTr="002E1276">
        <w:tc>
          <w:tcPr>
            <w:tcW w:w="3690" w:type="dxa"/>
            <w:shd w:val="clear" w:color="auto" w:fill="auto"/>
          </w:tcPr>
          <w:p w:rsidR="00763C11" w:rsidRPr="00D47185" w:rsidRDefault="00763C11" w:rsidP="00D47185">
            <w:pPr>
              <w:autoSpaceDE w:val="0"/>
              <w:autoSpaceDN w:val="0"/>
              <w:adjustRightInd w:val="0"/>
              <w:spacing w:after="0" w:line="240" w:lineRule="auto"/>
              <w:rPr>
                <w:rFonts w:cs="Calibri"/>
                <w:color w:val="000000"/>
              </w:rPr>
            </w:pPr>
            <w:r w:rsidRPr="00D47185">
              <w:rPr>
                <w:rFonts w:cs="Calibri"/>
                <w:color w:val="000000"/>
              </w:rPr>
              <w:t>Newton Teacher Residency</w:t>
            </w:r>
          </w:p>
        </w:tc>
        <w:tc>
          <w:tcPr>
            <w:tcW w:w="2700" w:type="dxa"/>
            <w:shd w:val="clear" w:color="auto" w:fill="auto"/>
          </w:tcPr>
          <w:p w:rsidR="00763C11" w:rsidRPr="00D47185" w:rsidRDefault="00763C11" w:rsidP="002B702A">
            <w:pPr>
              <w:spacing w:after="0" w:line="240" w:lineRule="auto"/>
              <w:rPr>
                <w:color w:val="000000"/>
              </w:rPr>
            </w:pPr>
            <w:r>
              <w:rPr>
                <w:color w:val="000000"/>
              </w:rPr>
              <w:t>3</w:t>
            </w:r>
          </w:p>
        </w:tc>
        <w:tc>
          <w:tcPr>
            <w:tcW w:w="2700" w:type="dxa"/>
          </w:tcPr>
          <w:p w:rsidR="00763C11" w:rsidRPr="00D47185" w:rsidRDefault="00763C11" w:rsidP="002B702A">
            <w:pPr>
              <w:spacing w:after="0" w:line="240" w:lineRule="auto"/>
              <w:rPr>
                <w:color w:val="000000"/>
              </w:rPr>
            </w:pPr>
            <w:r>
              <w:rPr>
                <w:color w:val="000000"/>
              </w:rPr>
              <w:t>-</w:t>
            </w:r>
          </w:p>
        </w:tc>
      </w:tr>
      <w:tr w:rsidR="00763C11" w:rsidRPr="00A06BB5" w:rsidTr="002E1276">
        <w:tc>
          <w:tcPr>
            <w:tcW w:w="3690" w:type="dxa"/>
            <w:shd w:val="clear" w:color="auto" w:fill="auto"/>
          </w:tcPr>
          <w:p w:rsidR="00763C11" w:rsidRPr="00D47185" w:rsidRDefault="00763C11" w:rsidP="00D47185">
            <w:pPr>
              <w:autoSpaceDE w:val="0"/>
              <w:autoSpaceDN w:val="0"/>
              <w:adjustRightInd w:val="0"/>
              <w:spacing w:after="0" w:line="240" w:lineRule="auto"/>
              <w:rPr>
                <w:rFonts w:cs="Calibri"/>
                <w:color w:val="000000"/>
              </w:rPr>
            </w:pPr>
            <w:r w:rsidRPr="00D47185">
              <w:rPr>
                <w:rFonts w:cs="Calibri"/>
                <w:color w:val="000000"/>
              </w:rPr>
              <w:t>Nichols College</w:t>
            </w:r>
          </w:p>
        </w:tc>
        <w:tc>
          <w:tcPr>
            <w:tcW w:w="2700" w:type="dxa"/>
            <w:shd w:val="clear" w:color="auto" w:fill="auto"/>
          </w:tcPr>
          <w:p w:rsidR="00763C11" w:rsidRPr="00D47185" w:rsidRDefault="00763C11" w:rsidP="002B702A">
            <w:pPr>
              <w:spacing w:after="0" w:line="240" w:lineRule="auto"/>
              <w:rPr>
                <w:color w:val="000000"/>
              </w:rPr>
            </w:pPr>
            <w:r w:rsidRPr="00D47185">
              <w:rPr>
                <w:color w:val="000000"/>
              </w:rPr>
              <w:t>0</w:t>
            </w:r>
          </w:p>
        </w:tc>
        <w:tc>
          <w:tcPr>
            <w:tcW w:w="2700" w:type="dxa"/>
          </w:tcPr>
          <w:p w:rsidR="00763C11" w:rsidRPr="00D47185" w:rsidRDefault="00763C11" w:rsidP="002B702A">
            <w:pPr>
              <w:spacing w:after="0" w:line="240" w:lineRule="auto"/>
              <w:rPr>
                <w:color w:val="000000"/>
              </w:rPr>
            </w:pPr>
            <w:r>
              <w:rPr>
                <w:color w:val="000000"/>
              </w:rPr>
              <w:t>-</w:t>
            </w:r>
          </w:p>
        </w:tc>
      </w:tr>
      <w:tr w:rsidR="00763C11" w:rsidRPr="00A06BB5" w:rsidTr="002E1276">
        <w:tc>
          <w:tcPr>
            <w:tcW w:w="3690" w:type="dxa"/>
            <w:shd w:val="clear" w:color="auto" w:fill="auto"/>
          </w:tcPr>
          <w:p w:rsidR="00763C11" w:rsidRPr="00D47185" w:rsidRDefault="00763C11" w:rsidP="00D47185">
            <w:pPr>
              <w:autoSpaceDE w:val="0"/>
              <w:autoSpaceDN w:val="0"/>
              <w:adjustRightInd w:val="0"/>
              <w:spacing w:after="0" w:line="240" w:lineRule="auto"/>
              <w:rPr>
                <w:rFonts w:cs="Calibri"/>
                <w:color w:val="000000"/>
              </w:rPr>
            </w:pPr>
            <w:r w:rsidRPr="00D47185">
              <w:rPr>
                <w:rFonts w:cs="Calibri"/>
                <w:color w:val="000000"/>
              </w:rPr>
              <w:t>Smith College</w:t>
            </w:r>
          </w:p>
        </w:tc>
        <w:tc>
          <w:tcPr>
            <w:tcW w:w="2700" w:type="dxa"/>
            <w:shd w:val="clear" w:color="auto" w:fill="auto"/>
          </w:tcPr>
          <w:p w:rsidR="00763C11" w:rsidRPr="00D47185" w:rsidRDefault="00763C11" w:rsidP="002B702A">
            <w:pPr>
              <w:spacing w:after="0" w:line="240" w:lineRule="auto"/>
              <w:rPr>
                <w:color w:val="000000"/>
              </w:rPr>
            </w:pPr>
            <w:r>
              <w:rPr>
                <w:color w:val="000000"/>
              </w:rPr>
              <w:t>29</w:t>
            </w:r>
          </w:p>
        </w:tc>
        <w:tc>
          <w:tcPr>
            <w:tcW w:w="2700" w:type="dxa"/>
          </w:tcPr>
          <w:p w:rsidR="00763C11" w:rsidRPr="00D47185" w:rsidRDefault="00763C11" w:rsidP="002B702A">
            <w:pPr>
              <w:spacing w:after="0" w:line="240" w:lineRule="auto"/>
              <w:rPr>
                <w:color w:val="000000"/>
              </w:rPr>
            </w:pPr>
            <w:r>
              <w:rPr>
                <w:color w:val="000000"/>
              </w:rPr>
              <w:t>24.1%</w:t>
            </w:r>
          </w:p>
        </w:tc>
      </w:tr>
      <w:tr w:rsidR="00763C11" w:rsidRPr="00A06BB5" w:rsidTr="002E1276">
        <w:tc>
          <w:tcPr>
            <w:tcW w:w="3690" w:type="dxa"/>
            <w:shd w:val="clear" w:color="auto" w:fill="auto"/>
          </w:tcPr>
          <w:p w:rsidR="00763C11" w:rsidRPr="00D47185" w:rsidRDefault="00763C11" w:rsidP="00D47185">
            <w:pPr>
              <w:autoSpaceDE w:val="0"/>
              <w:autoSpaceDN w:val="0"/>
              <w:adjustRightInd w:val="0"/>
              <w:spacing w:after="0" w:line="240" w:lineRule="auto"/>
              <w:rPr>
                <w:rFonts w:cs="Calibri"/>
                <w:color w:val="000000"/>
              </w:rPr>
            </w:pPr>
            <w:r w:rsidRPr="00D47185">
              <w:rPr>
                <w:rFonts w:cs="Calibri"/>
                <w:color w:val="000000"/>
              </w:rPr>
              <w:t>Worcester Polytechnic Institute</w:t>
            </w:r>
          </w:p>
        </w:tc>
        <w:tc>
          <w:tcPr>
            <w:tcW w:w="2700" w:type="dxa"/>
            <w:shd w:val="clear" w:color="auto" w:fill="auto"/>
          </w:tcPr>
          <w:p w:rsidR="00763C11" w:rsidRPr="00D47185" w:rsidRDefault="00763C11" w:rsidP="002B702A">
            <w:pPr>
              <w:spacing w:after="0" w:line="240" w:lineRule="auto"/>
              <w:rPr>
                <w:color w:val="000000"/>
              </w:rPr>
            </w:pPr>
            <w:r>
              <w:rPr>
                <w:color w:val="000000"/>
              </w:rPr>
              <w:t>3</w:t>
            </w:r>
          </w:p>
        </w:tc>
        <w:tc>
          <w:tcPr>
            <w:tcW w:w="2700" w:type="dxa"/>
          </w:tcPr>
          <w:p w:rsidR="00763C11" w:rsidRPr="00D47185" w:rsidRDefault="00763C11" w:rsidP="002B702A">
            <w:pPr>
              <w:spacing w:after="0" w:line="240" w:lineRule="auto"/>
              <w:rPr>
                <w:color w:val="000000"/>
              </w:rPr>
            </w:pPr>
            <w:r>
              <w:rPr>
                <w:color w:val="000000"/>
              </w:rPr>
              <w:t>-</w:t>
            </w:r>
          </w:p>
        </w:tc>
      </w:tr>
      <w:tr w:rsidR="00763C11" w:rsidRPr="00A06BB5" w:rsidTr="002E1276">
        <w:tc>
          <w:tcPr>
            <w:tcW w:w="3690" w:type="dxa"/>
            <w:shd w:val="clear" w:color="auto" w:fill="auto"/>
          </w:tcPr>
          <w:p w:rsidR="00763C11" w:rsidRPr="00D47185" w:rsidRDefault="00763C11" w:rsidP="00D47185">
            <w:pPr>
              <w:autoSpaceDE w:val="0"/>
              <w:autoSpaceDN w:val="0"/>
              <w:adjustRightInd w:val="0"/>
              <w:spacing w:after="0" w:line="240" w:lineRule="auto"/>
              <w:rPr>
                <w:rFonts w:cs="Calibri"/>
                <w:color w:val="000000"/>
              </w:rPr>
            </w:pPr>
            <w:r w:rsidRPr="00D47185">
              <w:rPr>
                <w:rFonts w:cs="Calibri"/>
                <w:color w:val="000000"/>
              </w:rPr>
              <w:t>UMass Boston* (TEAC)</w:t>
            </w:r>
          </w:p>
        </w:tc>
        <w:tc>
          <w:tcPr>
            <w:tcW w:w="2700" w:type="dxa"/>
            <w:shd w:val="clear" w:color="auto" w:fill="auto"/>
          </w:tcPr>
          <w:p w:rsidR="00763C11" w:rsidRPr="00D47185" w:rsidRDefault="00763C11" w:rsidP="002B702A">
            <w:pPr>
              <w:spacing w:after="0" w:line="240" w:lineRule="auto"/>
              <w:rPr>
                <w:color w:val="000000"/>
              </w:rPr>
            </w:pPr>
            <w:r>
              <w:rPr>
                <w:color w:val="000000"/>
              </w:rPr>
              <w:t>223</w:t>
            </w:r>
          </w:p>
        </w:tc>
        <w:tc>
          <w:tcPr>
            <w:tcW w:w="2700" w:type="dxa"/>
          </w:tcPr>
          <w:p w:rsidR="00763C11" w:rsidRPr="00D47185" w:rsidRDefault="00763C11" w:rsidP="002B702A">
            <w:pPr>
              <w:spacing w:after="0" w:line="240" w:lineRule="auto"/>
              <w:rPr>
                <w:color w:val="000000"/>
              </w:rPr>
            </w:pPr>
            <w:r>
              <w:rPr>
                <w:color w:val="000000"/>
              </w:rPr>
              <w:t>74.0%</w:t>
            </w:r>
          </w:p>
        </w:tc>
      </w:tr>
      <w:tr w:rsidR="00763C11" w:rsidRPr="00A06BB5" w:rsidTr="002E1276">
        <w:tc>
          <w:tcPr>
            <w:tcW w:w="3690" w:type="dxa"/>
            <w:shd w:val="clear" w:color="auto" w:fill="auto"/>
          </w:tcPr>
          <w:p w:rsidR="00763C11" w:rsidRPr="00D47185" w:rsidRDefault="00763C11" w:rsidP="00D47185">
            <w:pPr>
              <w:autoSpaceDE w:val="0"/>
              <w:autoSpaceDN w:val="0"/>
              <w:adjustRightInd w:val="0"/>
              <w:spacing w:after="0" w:line="240" w:lineRule="auto"/>
              <w:rPr>
                <w:rFonts w:cs="Calibri"/>
                <w:color w:val="000000"/>
              </w:rPr>
            </w:pPr>
            <w:r w:rsidRPr="00D47185">
              <w:rPr>
                <w:rFonts w:cs="Calibri"/>
                <w:color w:val="000000"/>
              </w:rPr>
              <w:t>Cambridge Public Schools</w:t>
            </w:r>
          </w:p>
        </w:tc>
        <w:tc>
          <w:tcPr>
            <w:tcW w:w="2700" w:type="dxa"/>
            <w:shd w:val="clear" w:color="auto" w:fill="auto"/>
          </w:tcPr>
          <w:p w:rsidR="00763C11" w:rsidRPr="00D47185" w:rsidRDefault="00763C11" w:rsidP="002B702A">
            <w:pPr>
              <w:spacing w:after="0" w:line="240" w:lineRule="auto"/>
              <w:rPr>
                <w:color w:val="000000"/>
              </w:rPr>
            </w:pPr>
            <w:r w:rsidRPr="00D47185">
              <w:rPr>
                <w:color w:val="000000"/>
              </w:rPr>
              <w:t>0</w:t>
            </w:r>
          </w:p>
        </w:tc>
        <w:tc>
          <w:tcPr>
            <w:tcW w:w="2700" w:type="dxa"/>
          </w:tcPr>
          <w:p w:rsidR="00763C11" w:rsidRPr="00D47185" w:rsidRDefault="00763C11" w:rsidP="002B702A">
            <w:pPr>
              <w:spacing w:after="0" w:line="240" w:lineRule="auto"/>
              <w:rPr>
                <w:color w:val="000000"/>
              </w:rPr>
            </w:pPr>
            <w:r>
              <w:rPr>
                <w:color w:val="000000"/>
              </w:rPr>
              <w:t>-</w:t>
            </w:r>
          </w:p>
        </w:tc>
      </w:tr>
      <w:tr w:rsidR="00763C11" w:rsidRPr="00A06BB5" w:rsidTr="002E1276">
        <w:tc>
          <w:tcPr>
            <w:tcW w:w="3690" w:type="dxa"/>
            <w:shd w:val="clear" w:color="auto" w:fill="auto"/>
          </w:tcPr>
          <w:p w:rsidR="00763C11" w:rsidRPr="00D47185" w:rsidRDefault="00763C11" w:rsidP="00D47185">
            <w:pPr>
              <w:autoSpaceDE w:val="0"/>
              <w:autoSpaceDN w:val="0"/>
              <w:adjustRightInd w:val="0"/>
              <w:spacing w:after="0" w:line="240" w:lineRule="auto"/>
              <w:rPr>
                <w:rFonts w:cs="Calibri"/>
                <w:color w:val="000000"/>
              </w:rPr>
            </w:pPr>
            <w:r w:rsidRPr="00D47185">
              <w:rPr>
                <w:rFonts w:cs="Calibri"/>
                <w:color w:val="000000"/>
              </w:rPr>
              <w:t>MA School of Professional Psychology</w:t>
            </w:r>
          </w:p>
        </w:tc>
        <w:tc>
          <w:tcPr>
            <w:tcW w:w="2700" w:type="dxa"/>
            <w:shd w:val="clear" w:color="auto" w:fill="auto"/>
          </w:tcPr>
          <w:p w:rsidR="00763C11" w:rsidRPr="00D47185" w:rsidRDefault="00763C11" w:rsidP="002B702A">
            <w:pPr>
              <w:spacing w:after="0" w:line="240" w:lineRule="auto"/>
              <w:rPr>
                <w:color w:val="000000"/>
              </w:rPr>
            </w:pPr>
            <w:r w:rsidRPr="00D47185">
              <w:rPr>
                <w:color w:val="000000"/>
              </w:rPr>
              <w:t>0</w:t>
            </w:r>
          </w:p>
        </w:tc>
        <w:tc>
          <w:tcPr>
            <w:tcW w:w="2700" w:type="dxa"/>
          </w:tcPr>
          <w:p w:rsidR="00763C11" w:rsidRPr="00D47185" w:rsidRDefault="00763C11" w:rsidP="002B702A">
            <w:pPr>
              <w:spacing w:after="0" w:line="240" w:lineRule="auto"/>
              <w:rPr>
                <w:color w:val="000000"/>
              </w:rPr>
            </w:pPr>
            <w:r>
              <w:rPr>
                <w:color w:val="000000"/>
              </w:rPr>
              <w:t>-</w:t>
            </w:r>
          </w:p>
        </w:tc>
      </w:tr>
      <w:tr w:rsidR="00763C11" w:rsidRPr="00A06BB5" w:rsidTr="002E1276">
        <w:tc>
          <w:tcPr>
            <w:tcW w:w="3690" w:type="dxa"/>
            <w:shd w:val="clear" w:color="auto" w:fill="EEECE1" w:themeFill="background2"/>
          </w:tcPr>
          <w:p w:rsidR="00763C11" w:rsidRPr="00D47185" w:rsidRDefault="00763C11" w:rsidP="00D47185">
            <w:pPr>
              <w:autoSpaceDE w:val="0"/>
              <w:autoSpaceDN w:val="0"/>
              <w:adjustRightInd w:val="0"/>
              <w:spacing w:after="0" w:line="240" w:lineRule="auto"/>
              <w:rPr>
                <w:rFonts w:cs="Calibri"/>
                <w:b/>
                <w:color w:val="000000"/>
              </w:rPr>
            </w:pPr>
            <w:r w:rsidRPr="00D47185">
              <w:rPr>
                <w:rFonts w:cs="Calibri"/>
                <w:b/>
                <w:color w:val="000000"/>
              </w:rPr>
              <w:t>Total:</w:t>
            </w:r>
          </w:p>
        </w:tc>
        <w:tc>
          <w:tcPr>
            <w:tcW w:w="2700" w:type="dxa"/>
            <w:shd w:val="clear" w:color="auto" w:fill="EEECE1" w:themeFill="background2"/>
          </w:tcPr>
          <w:p w:rsidR="00763C11" w:rsidRPr="00D47185" w:rsidRDefault="00763C11" w:rsidP="002B702A">
            <w:pPr>
              <w:spacing w:after="0" w:line="240" w:lineRule="auto"/>
              <w:rPr>
                <w:b/>
                <w:color w:val="000000"/>
              </w:rPr>
            </w:pPr>
            <w:r>
              <w:rPr>
                <w:b/>
                <w:color w:val="000000"/>
              </w:rPr>
              <w:t>569</w:t>
            </w:r>
          </w:p>
        </w:tc>
        <w:tc>
          <w:tcPr>
            <w:tcW w:w="2700" w:type="dxa"/>
            <w:shd w:val="clear" w:color="auto" w:fill="EEECE1" w:themeFill="background2"/>
          </w:tcPr>
          <w:p w:rsidR="00763C11" w:rsidRPr="00D47185" w:rsidRDefault="00A243C5" w:rsidP="002B702A">
            <w:pPr>
              <w:spacing w:after="0" w:line="240" w:lineRule="auto"/>
              <w:rPr>
                <w:b/>
                <w:color w:val="000000"/>
              </w:rPr>
            </w:pPr>
            <w:r>
              <w:rPr>
                <w:b/>
                <w:color w:val="000000"/>
              </w:rPr>
              <w:t>68.6%</w:t>
            </w:r>
            <w:r>
              <w:rPr>
                <w:rStyle w:val="FootnoteReference"/>
                <w:b/>
                <w:color w:val="000000"/>
              </w:rPr>
              <w:footnoteReference w:id="5"/>
            </w:r>
          </w:p>
        </w:tc>
      </w:tr>
    </w:tbl>
    <w:p w:rsidR="00A50B7C" w:rsidRDefault="00A50B7C" w:rsidP="00842E2C">
      <w:pPr>
        <w:pStyle w:val="Heading3"/>
      </w:pPr>
      <w:bookmarkStart w:id="26" w:name="_Toc441586079"/>
      <w:bookmarkStart w:id="27" w:name="_Toc467321222"/>
      <w:r>
        <w:br w:type="page"/>
      </w:r>
    </w:p>
    <w:p w:rsidR="0049695B" w:rsidRDefault="00FC1FAD" w:rsidP="00842E2C">
      <w:pPr>
        <w:pStyle w:val="Heading3"/>
      </w:pPr>
      <w:bookmarkStart w:id="28" w:name="_Toc468099375"/>
      <w:r>
        <w:lastRenderedPageBreak/>
        <w:t>Type of Programs</w:t>
      </w:r>
      <w:bookmarkEnd w:id="26"/>
      <w:bookmarkEnd w:id="27"/>
      <w:bookmarkEnd w:id="28"/>
    </w:p>
    <w:tbl>
      <w:tblPr>
        <w:tblW w:w="0" w:type="auto"/>
        <w:tblLook w:val="04A0"/>
      </w:tblPr>
      <w:tblGrid>
        <w:gridCol w:w="1098"/>
        <w:gridCol w:w="8478"/>
      </w:tblGrid>
      <w:tr w:rsidR="00722220" w:rsidTr="003D16FA">
        <w:trPr>
          <w:trHeight w:val="810"/>
        </w:trPr>
        <w:tc>
          <w:tcPr>
            <w:tcW w:w="1098" w:type="dxa"/>
            <w:vAlign w:val="center"/>
          </w:tcPr>
          <w:p w:rsidR="00722220" w:rsidRDefault="00C94EDD" w:rsidP="003D16FA">
            <w:pPr>
              <w:spacing w:after="0"/>
            </w:pPr>
            <w:r>
              <w:rPr>
                <w:noProof/>
                <w:color w:val="538135"/>
                <w:lang w:eastAsia="zh-CN" w:bidi="km-KH"/>
              </w:rPr>
              <w:drawing>
                <wp:inline distT="0" distB="0" distL="0" distR="0">
                  <wp:extent cx="501650" cy="444500"/>
                  <wp:effectExtent l="0" t="0" r="0" b="0"/>
                  <wp:docPr id="3" name="Picture 63" descr="Da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ata Logo"/>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1650" cy="444500"/>
                          </a:xfrm>
                          <a:prstGeom prst="rect">
                            <a:avLst/>
                          </a:prstGeom>
                          <a:noFill/>
                          <a:ln>
                            <a:noFill/>
                          </a:ln>
                        </pic:spPr>
                      </pic:pic>
                    </a:graphicData>
                  </a:graphic>
                </wp:inline>
              </w:drawing>
            </w:r>
          </w:p>
        </w:tc>
        <w:tc>
          <w:tcPr>
            <w:tcW w:w="8478" w:type="dxa"/>
            <w:shd w:val="clear" w:color="auto" w:fill="5B9BD5"/>
            <w:vAlign w:val="center"/>
          </w:tcPr>
          <w:p w:rsidR="00722220" w:rsidRPr="003D16FA" w:rsidRDefault="00722220" w:rsidP="003D16FA">
            <w:pPr>
              <w:spacing w:after="0"/>
              <w:rPr>
                <w:b/>
                <w:color w:val="FFFFFF"/>
              </w:rPr>
            </w:pPr>
            <w:r w:rsidRPr="00F87EC2">
              <w:rPr>
                <w:b/>
                <w:color w:val="FFFFFF"/>
              </w:rPr>
              <w:t xml:space="preserve">Sponsoring Organizations </w:t>
            </w:r>
            <w:r w:rsidR="00D0481E">
              <w:rPr>
                <w:b/>
                <w:color w:val="FFFFFF"/>
              </w:rPr>
              <w:t xml:space="preserve">(SOs) </w:t>
            </w:r>
            <w:r w:rsidRPr="00F87EC2">
              <w:rPr>
                <w:b/>
                <w:color w:val="FFFFFF"/>
              </w:rPr>
              <w:t>varied in size in terms of licensure types and fields. The number o</w:t>
            </w:r>
            <w:r w:rsidR="00F87EC2">
              <w:rPr>
                <w:b/>
                <w:color w:val="FFFFFF"/>
              </w:rPr>
              <w:t>f programs ranged from one to 84</w:t>
            </w:r>
            <w:r w:rsidRPr="00F87EC2">
              <w:rPr>
                <w:b/>
                <w:color w:val="FFFFFF"/>
              </w:rPr>
              <w:t>. Most programs under review were initial teacher licensure programs.</w:t>
            </w:r>
          </w:p>
        </w:tc>
      </w:tr>
    </w:tbl>
    <w:p w:rsidR="00722220" w:rsidRDefault="00722220" w:rsidP="00842E2C">
      <w:pPr>
        <w:spacing w:after="0"/>
        <w:rPr>
          <w:color w:val="000000"/>
        </w:rPr>
      </w:pPr>
    </w:p>
    <w:p w:rsidR="00916BB5" w:rsidRPr="00916BB5" w:rsidRDefault="003C240B" w:rsidP="006A7AF9">
      <w:pPr>
        <w:pStyle w:val="NoSpacing"/>
        <w:rPr>
          <w:b w:val="0"/>
        </w:rPr>
      </w:pPr>
      <w:fldSimple w:instr=" REF _Ref433711624 \h  \* MERGEFORMAT ">
        <w:r w:rsidR="00916BB5" w:rsidRPr="00916BB5">
          <w:rPr>
            <w:b w:val="0"/>
          </w:rPr>
          <w:t xml:space="preserve">Table </w:t>
        </w:r>
        <w:r w:rsidR="00916BB5" w:rsidRPr="00916BB5">
          <w:rPr>
            <w:b w:val="0"/>
            <w:noProof/>
          </w:rPr>
          <w:t>2.2</w:t>
        </w:r>
      </w:fldSimple>
      <w:r w:rsidR="00145312" w:rsidRPr="00040D58">
        <w:rPr>
          <w:b w:val="0"/>
          <w:color w:val="000000"/>
        </w:rPr>
        <w:t xml:space="preserve"> </w:t>
      </w:r>
      <w:r w:rsidR="002C7A45" w:rsidRPr="00040D58">
        <w:rPr>
          <w:b w:val="0"/>
          <w:color w:val="000000"/>
        </w:rPr>
        <w:t xml:space="preserve"> and </w:t>
      </w:r>
      <w:r w:rsidRPr="00040D58">
        <w:rPr>
          <w:b w:val="0"/>
          <w:color w:val="000000"/>
        </w:rPr>
        <w:fldChar w:fldCharType="begin"/>
      </w:r>
      <w:r w:rsidR="002C7A45" w:rsidRPr="00040D58">
        <w:rPr>
          <w:b w:val="0"/>
          <w:color w:val="000000"/>
        </w:rPr>
        <w:instrText xml:space="preserve"> REF _Ref440018381 \h </w:instrText>
      </w:r>
      <w:r w:rsidR="00C54887" w:rsidRPr="00040D58">
        <w:rPr>
          <w:b w:val="0"/>
          <w:color w:val="000000"/>
        </w:rPr>
        <w:instrText xml:space="preserve"> \* MERGEFORMAT </w:instrText>
      </w:r>
      <w:r w:rsidRPr="00040D58">
        <w:rPr>
          <w:b w:val="0"/>
          <w:color w:val="000000"/>
        </w:rPr>
      </w:r>
      <w:r w:rsidRPr="00040D58">
        <w:rPr>
          <w:b w:val="0"/>
          <w:color w:val="000000"/>
        </w:rPr>
        <w:fldChar w:fldCharType="separate"/>
      </w:r>
    </w:p>
    <w:p w:rsidR="00F10D95" w:rsidRPr="00C13EF3" w:rsidRDefault="00916BB5" w:rsidP="00C54887">
      <w:pPr>
        <w:pStyle w:val="NoSpacing"/>
        <w:rPr>
          <w:b w:val="0"/>
        </w:rPr>
      </w:pPr>
      <w:r w:rsidRPr="00916BB5">
        <w:rPr>
          <w:b w:val="0"/>
          <w:noProof/>
        </w:rPr>
        <w:t xml:space="preserve">Table </w:t>
      </w:r>
      <w:r>
        <w:rPr>
          <w:noProof/>
        </w:rPr>
        <w:t>2.3</w:t>
      </w:r>
      <w:r w:rsidR="003C240B" w:rsidRPr="00040D58">
        <w:rPr>
          <w:b w:val="0"/>
          <w:color w:val="000000"/>
        </w:rPr>
        <w:fldChar w:fldCharType="end"/>
      </w:r>
      <w:r w:rsidR="002C7A45" w:rsidRPr="00040D58">
        <w:rPr>
          <w:b w:val="0"/>
          <w:color w:val="000000"/>
        </w:rPr>
        <w:t xml:space="preserve"> show </w:t>
      </w:r>
      <w:r w:rsidR="00F10D95" w:rsidRPr="00040D58">
        <w:rPr>
          <w:b w:val="0"/>
          <w:color w:val="000000"/>
        </w:rPr>
        <w:t xml:space="preserve">the number of </w:t>
      </w:r>
      <w:r w:rsidR="002C7A45" w:rsidRPr="00040D58">
        <w:rPr>
          <w:b w:val="0"/>
          <w:color w:val="000000"/>
        </w:rPr>
        <w:t>programs, licensure types and licensure fields</w:t>
      </w:r>
      <w:r w:rsidR="00F10D95" w:rsidRPr="00040D58">
        <w:rPr>
          <w:b w:val="0"/>
          <w:color w:val="000000"/>
        </w:rPr>
        <w:t xml:space="preserve"> for each SO. It is important to note that these are the number of programs each SO had at the beginning of the review. It does not account for new or expired</w:t>
      </w:r>
      <w:r w:rsidR="00487BA1" w:rsidRPr="00040D58">
        <w:rPr>
          <w:b w:val="0"/>
          <w:color w:val="000000"/>
        </w:rPr>
        <w:t xml:space="preserve"> programs</w:t>
      </w:r>
      <w:r w:rsidR="00F10D95" w:rsidRPr="00040D58">
        <w:rPr>
          <w:b w:val="0"/>
          <w:color w:val="000000"/>
        </w:rPr>
        <w:t>.</w:t>
      </w:r>
    </w:p>
    <w:p w:rsidR="00C54887" w:rsidRPr="00C54887" w:rsidRDefault="00C54887" w:rsidP="00C54887">
      <w:pPr>
        <w:pStyle w:val="NoSpacing"/>
        <w:rPr>
          <w:b w:val="0"/>
          <w:sz w:val="22"/>
          <w:szCs w:val="22"/>
        </w:rPr>
      </w:pPr>
    </w:p>
    <w:p w:rsidR="003B3E77" w:rsidRPr="00C430C8" w:rsidRDefault="00FA62AE" w:rsidP="00FA62AE">
      <w:pPr>
        <w:pStyle w:val="NoSpacing"/>
      </w:pPr>
      <w:bookmarkStart w:id="29" w:name="_Ref433711624"/>
      <w:proofErr w:type="gramStart"/>
      <w:r>
        <w:t xml:space="preserve">Table </w:t>
      </w:r>
      <w:fldSimple w:instr=" STYLEREF 1 \s ">
        <w:r w:rsidR="00916BB5">
          <w:rPr>
            <w:noProof/>
          </w:rPr>
          <w:t>2</w:t>
        </w:r>
      </w:fldSimple>
      <w:r w:rsidR="004A4101">
        <w:t>.</w:t>
      </w:r>
      <w:proofErr w:type="gramEnd"/>
      <w:r w:rsidR="003C240B">
        <w:fldChar w:fldCharType="begin"/>
      </w:r>
      <w:r w:rsidR="001B5546">
        <w:instrText xml:space="preserve"> SEQ Table \* ARABIC \s 1 </w:instrText>
      </w:r>
      <w:r w:rsidR="003C240B">
        <w:fldChar w:fldCharType="separate"/>
      </w:r>
      <w:r w:rsidR="00916BB5">
        <w:rPr>
          <w:noProof/>
        </w:rPr>
        <w:t>2</w:t>
      </w:r>
      <w:r w:rsidR="003C240B">
        <w:fldChar w:fldCharType="end"/>
      </w:r>
      <w:bookmarkEnd w:id="29"/>
      <w:r w:rsidR="003B3E77" w:rsidRPr="00C430C8">
        <w:t xml:space="preserve">: </w:t>
      </w:r>
      <w:r w:rsidR="006A7AF9" w:rsidRPr="00C430C8">
        <w:t>Licensure Types</w:t>
      </w:r>
      <w:r w:rsidR="003B3E77" w:rsidRPr="00C430C8">
        <w:t xml:space="preserve"> of Programs at SOs </w:t>
      </w:r>
      <w:r w:rsidR="006A7AF9" w:rsidRPr="00C430C8">
        <w:t>at the B</w:t>
      </w:r>
      <w:r w:rsidR="00230999" w:rsidRPr="00C430C8">
        <w:t xml:space="preserve">eginning of the </w:t>
      </w:r>
      <w:r w:rsidR="003B3E77" w:rsidRPr="00C430C8">
        <w:t>Review, 2013-2014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90"/>
        <w:gridCol w:w="1770"/>
        <w:gridCol w:w="1770"/>
        <w:gridCol w:w="1770"/>
      </w:tblGrid>
      <w:tr w:rsidR="00C4243E" w:rsidRPr="00A06BB5" w:rsidTr="00E30BCB">
        <w:trPr>
          <w:trHeight w:val="485"/>
        </w:trPr>
        <w:tc>
          <w:tcPr>
            <w:tcW w:w="3690" w:type="dxa"/>
            <w:shd w:val="clear" w:color="auto" w:fill="EEECE1"/>
            <w:vAlign w:val="center"/>
          </w:tcPr>
          <w:p w:rsidR="00C4243E" w:rsidRPr="003E760E" w:rsidRDefault="00C4243E" w:rsidP="00A06BB5">
            <w:pPr>
              <w:spacing w:after="0" w:line="240" w:lineRule="auto"/>
              <w:rPr>
                <w:b/>
                <w:color w:val="0E4588"/>
                <w:sz w:val="21"/>
                <w:szCs w:val="21"/>
              </w:rPr>
            </w:pPr>
            <w:r w:rsidRPr="003E760E">
              <w:rPr>
                <w:b/>
                <w:color w:val="0E4588"/>
                <w:sz w:val="21"/>
                <w:szCs w:val="21"/>
              </w:rPr>
              <w:t>Sponsoring Organization</w:t>
            </w:r>
          </w:p>
        </w:tc>
        <w:tc>
          <w:tcPr>
            <w:tcW w:w="1770" w:type="dxa"/>
            <w:shd w:val="clear" w:color="auto" w:fill="EEECE1"/>
            <w:vAlign w:val="center"/>
          </w:tcPr>
          <w:p w:rsidR="00C4243E" w:rsidRPr="003E760E" w:rsidRDefault="003F6B62" w:rsidP="00A06BB5">
            <w:pPr>
              <w:spacing w:after="0" w:line="240" w:lineRule="auto"/>
              <w:jc w:val="center"/>
              <w:rPr>
                <w:b/>
                <w:color w:val="0E4588"/>
                <w:sz w:val="21"/>
                <w:szCs w:val="21"/>
              </w:rPr>
            </w:pPr>
            <w:r>
              <w:rPr>
                <w:b/>
                <w:color w:val="0E4588"/>
                <w:sz w:val="21"/>
                <w:szCs w:val="21"/>
              </w:rPr>
              <w:t># Initial</w:t>
            </w:r>
            <w:r w:rsidR="00C4243E" w:rsidRPr="003E760E">
              <w:rPr>
                <w:rStyle w:val="FootnoteReference"/>
                <w:b/>
                <w:sz w:val="21"/>
                <w:szCs w:val="21"/>
              </w:rPr>
              <w:footnoteReference w:id="6"/>
            </w:r>
          </w:p>
        </w:tc>
        <w:tc>
          <w:tcPr>
            <w:tcW w:w="1770" w:type="dxa"/>
            <w:shd w:val="clear" w:color="auto" w:fill="EEECE1"/>
            <w:vAlign w:val="center"/>
          </w:tcPr>
          <w:p w:rsidR="00C4243E" w:rsidRPr="003E760E" w:rsidRDefault="00C4243E" w:rsidP="00A06BB5">
            <w:pPr>
              <w:spacing w:after="0" w:line="240" w:lineRule="auto"/>
              <w:jc w:val="center"/>
              <w:rPr>
                <w:b/>
                <w:color w:val="0E4588"/>
                <w:sz w:val="21"/>
                <w:szCs w:val="21"/>
              </w:rPr>
            </w:pPr>
            <w:r w:rsidRPr="003E760E">
              <w:rPr>
                <w:b/>
                <w:color w:val="0E4588"/>
                <w:sz w:val="21"/>
                <w:szCs w:val="21"/>
              </w:rPr>
              <w:t># of Professional</w:t>
            </w:r>
          </w:p>
        </w:tc>
        <w:tc>
          <w:tcPr>
            <w:tcW w:w="1770" w:type="dxa"/>
            <w:shd w:val="clear" w:color="auto" w:fill="EEECE1"/>
            <w:vAlign w:val="center"/>
          </w:tcPr>
          <w:p w:rsidR="00C4243E" w:rsidRPr="003E760E" w:rsidRDefault="00C4243E" w:rsidP="00C4243E">
            <w:pPr>
              <w:spacing w:after="0" w:line="240" w:lineRule="auto"/>
              <w:jc w:val="center"/>
              <w:rPr>
                <w:b/>
                <w:color w:val="0E4588"/>
                <w:sz w:val="21"/>
                <w:szCs w:val="21"/>
              </w:rPr>
            </w:pPr>
            <w:r w:rsidRPr="003E760E">
              <w:rPr>
                <w:b/>
                <w:color w:val="0E4588"/>
                <w:sz w:val="21"/>
                <w:szCs w:val="21"/>
              </w:rPr>
              <w:t>Total</w:t>
            </w:r>
          </w:p>
        </w:tc>
      </w:tr>
      <w:tr w:rsidR="00D9757C" w:rsidRPr="00A06BB5" w:rsidTr="00A336CA">
        <w:trPr>
          <w:trHeight w:val="189"/>
        </w:trPr>
        <w:tc>
          <w:tcPr>
            <w:tcW w:w="3690" w:type="dxa"/>
            <w:shd w:val="clear" w:color="auto" w:fill="auto"/>
          </w:tcPr>
          <w:p w:rsidR="00D9757C" w:rsidRPr="00D47185" w:rsidRDefault="00D9757C" w:rsidP="00D9757C">
            <w:pPr>
              <w:autoSpaceDE w:val="0"/>
              <w:autoSpaceDN w:val="0"/>
              <w:adjustRightInd w:val="0"/>
              <w:spacing w:after="0" w:line="240" w:lineRule="auto"/>
              <w:rPr>
                <w:rFonts w:cs="Calibri"/>
                <w:color w:val="000000"/>
              </w:rPr>
            </w:pPr>
            <w:r w:rsidRPr="00D47185">
              <w:rPr>
                <w:rFonts w:cs="Calibri"/>
                <w:color w:val="000000"/>
              </w:rPr>
              <w:t>Boston Teacher Residency</w:t>
            </w:r>
          </w:p>
        </w:tc>
        <w:tc>
          <w:tcPr>
            <w:tcW w:w="1770" w:type="dxa"/>
            <w:shd w:val="clear" w:color="auto" w:fill="auto"/>
            <w:vAlign w:val="center"/>
          </w:tcPr>
          <w:p w:rsidR="00D9757C" w:rsidRPr="00A336CA" w:rsidRDefault="00D9757C" w:rsidP="00A06BB5">
            <w:pPr>
              <w:spacing w:after="0" w:line="240" w:lineRule="auto"/>
              <w:jc w:val="center"/>
              <w:rPr>
                <w:color w:val="000000"/>
                <w:sz w:val="21"/>
                <w:szCs w:val="21"/>
              </w:rPr>
            </w:pPr>
            <w:r w:rsidRPr="00A336CA">
              <w:rPr>
                <w:color w:val="000000"/>
                <w:sz w:val="21"/>
                <w:szCs w:val="21"/>
              </w:rPr>
              <w:t>11</w:t>
            </w:r>
          </w:p>
        </w:tc>
        <w:tc>
          <w:tcPr>
            <w:tcW w:w="1770" w:type="dxa"/>
            <w:shd w:val="clear" w:color="auto" w:fill="auto"/>
            <w:vAlign w:val="center"/>
          </w:tcPr>
          <w:p w:rsidR="00D9757C" w:rsidRPr="00A336CA" w:rsidRDefault="00D9757C" w:rsidP="00A06BB5">
            <w:pPr>
              <w:spacing w:after="0" w:line="240" w:lineRule="auto"/>
              <w:jc w:val="center"/>
              <w:rPr>
                <w:color w:val="000000"/>
                <w:sz w:val="21"/>
                <w:szCs w:val="21"/>
              </w:rPr>
            </w:pPr>
            <w:r w:rsidRPr="00A336CA">
              <w:rPr>
                <w:color w:val="000000"/>
                <w:sz w:val="21"/>
                <w:szCs w:val="21"/>
              </w:rPr>
              <w:t>0</w:t>
            </w:r>
          </w:p>
        </w:tc>
        <w:tc>
          <w:tcPr>
            <w:tcW w:w="1770" w:type="dxa"/>
            <w:shd w:val="clear" w:color="auto" w:fill="auto"/>
            <w:vAlign w:val="center"/>
          </w:tcPr>
          <w:p w:rsidR="00D9757C" w:rsidRPr="00A336CA" w:rsidRDefault="001375A5" w:rsidP="006A7AF9">
            <w:pPr>
              <w:spacing w:after="0" w:line="240" w:lineRule="auto"/>
              <w:jc w:val="center"/>
              <w:rPr>
                <w:color w:val="000000"/>
                <w:sz w:val="21"/>
                <w:szCs w:val="21"/>
              </w:rPr>
            </w:pPr>
            <w:r w:rsidRPr="00A336CA">
              <w:rPr>
                <w:color w:val="000000"/>
                <w:sz w:val="21"/>
                <w:szCs w:val="21"/>
              </w:rPr>
              <w:t>11</w:t>
            </w:r>
          </w:p>
        </w:tc>
      </w:tr>
      <w:tr w:rsidR="00D9757C" w:rsidRPr="00A06BB5" w:rsidTr="00A336CA">
        <w:trPr>
          <w:trHeight w:val="189"/>
        </w:trPr>
        <w:tc>
          <w:tcPr>
            <w:tcW w:w="3690" w:type="dxa"/>
            <w:shd w:val="clear" w:color="auto" w:fill="auto"/>
          </w:tcPr>
          <w:p w:rsidR="00D9757C" w:rsidRPr="00D47185" w:rsidRDefault="00D9757C" w:rsidP="00D9757C">
            <w:pPr>
              <w:autoSpaceDE w:val="0"/>
              <w:autoSpaceDN w:val="0"/>
              <w:adjustRightInd w:val="0"/>
              <w:spacing w:after="0" w:line="240" w:lineRule="auto"/>
              <w:rPr>
                <w:rFonts w:cs="Calibri"/>
                <w:color w:val="000000"/>
              </w:rPr>
            </w:pPr>
            <w:r w:rsidRPr="00D47185">
              <w:rPr>
                <w:rFonts w:cs="Calibri"/>
                <w:color w:val="000000"/>
              </w:rPr>
              <w:t>Catherine Leahy Brine</w:t>
            </w:r>
          </w:p>
        </w:tc>
        <w:tc>
          <w:tcPr>
            <w:tcW w:w="1770" w:type="dxa"/>
            <w:shd w:val="clear" w:color="auto" w:fill="auto"/>
            <w:vAlign w:val="center"/>
          </w:tcPr>
          <w:p w:rsidR="00D9757C" w:rsidRPr="00A336CA" w:rsidRDefault="001375A5" w:rsidP="00A06BB5">
            <w:pPr>
              <w:spacing w:after="0" w:line="240" w:lineRule="auto"/>
              <w:jc w:val="center"/>
              <w:rPr>
                <w:color w:val="000000"/>
                <w:sz w:val="21"/>
                <w:szCs w:val="21"/>
              </w:rPr>
            </w:pPr>
            <w:r w:rsidRPr="00A336CA">
              <w:rPr>
                <w:color w:val="000000"/>
                <w:sz w:val="21"/>
                <w:szCs w:val="21"/>
              </w:rPr>
              <w:t>44</w:t>
            </w:r>
          </w:p>
        </w:tc>
        <w:tc>
          <w:tcPr>
            <w:tcW w:w="1770" w:type="dxa"/>
            <w:shd w:val="clear" w:color="auto" w:fill="auto"/>
            <w:vAlign w:val="center"/>
          </w:tcPr>
          <w:p w:rsidR="00D9757C" w:rsidRPr="00A336CA" w:rsidRDefault="001375A5" w:rsidP="00A06BB5">
            <w:pPr>
              <w:spacing w:after="0" w:line="240" w:lineRule="auto"/>
              <w:jc w:val="center"/>
              <w:rPr>
                <w:color w:val="000000"/>
                <w:sz w:val="21"/>
                <w:szCs w:val="21"/>
              </w:rPr>
            </w:pPr>
            <w:r w:rsidRPr="00A336CA">
              <w:rPr>
                <w:color w:val="000000"/>
                <w:sz w:val="21"/>
                <w:szCs w:val="21"/>
              </w:rPr>
              <w:t>26</w:t>
            </w:r>
          </w:p>
        </w:tc>
        <w:tc>
          <w:tcPr>
            <w:tcW w:w="1770" w:type="dxa"/>
            <w:shd w:val="clear" w:color="auto" w:fill="auto"/>
            <w:vAlign w:val="center"/>
          </w:tcPr>
          <w:p w:rsidR="00D9757C" w:rsidRPr="00A336CA" w:rsidRDefault="001375A5" w:rsidP="006A7AF9">
            <w:pPr>
              <w:spacing w:after="0" w:line="240" w:lineRule="auto"/>
              <w:jc w:val="center"/>
              <w:rPr>
                <w:color w:val="000000"/>
                <w:sz w:val="21"/>
                <w:szCs w:val="21"/>
              </w:rPr>
            </w:pPr>
            <w:r w:rsidRPr="00A336CA">
              <w:rPr>
                <w:color w:val="000000"/>
                <w:sz w:val="21"/>
                <w:szCs w:val="21"/>
              </w:rPr>
              <w:t>70</w:t>
            </w:r>
          </w:p>
        </w:tc>
      </w:tr>
      <w:tr w:rsidR="00D9757C" w:rsidRPr="00A06BB5" w:rsidTr="00A336CA">
        <w:trPr>
          <w:trHeight w:val="189"/>
        </w:trPr>
        <w:tc>
          <w:tcPr>
            <w:tcW w:w="3690" w:type="dxa"/>
            <w:shd w:val="clear" w:color="auto" w:fill="auto"/>
          </w:tcPr>
          <w:p w:rsidR="00D9757C" w:rsidRPr="00D47185" w:rsidRDefault="00D9757C" w:rsidP="00D9757C">
            <w:pPr>
              <w:autoSpaceDE w:val="0"/>
              <w:autoSpaceDN w:val="0"/>
              <w:adjustRightInd w:val="0"/>
              <w:spacing w:after="0" w:line="240" w:lineRule="auto"/>
              <w:rPr>
                <w:rFonts w:cs="Calibri"/>
                <w:color w:val="000000"/>
              </w:rPr>
            </w:pPr>
            <w:r w:rsidRPr="00D47185">
              <w:rPr>
                <w:rFonts w:cs="Calibri"/>
                <w:color w:val="000000"/>
              </w:rPr>
              <w:t>College of the Holy Cross</w:t>
            </w:r>
          </w:p>
        </w:tc>
        <w:tc>
          <w:tcPr>
            <w:tcW w:w="1770" w:type="dxa"/>
            <w:shd w:val="clear" w:color="auto" w:fill="auto"/>
            <w:vAlign w:val="center"/>
          </w:tcPr>
          <w:p w:rsidR="00D9757C" w:rsidRPr="00A336CA" w:rsidRDefault="001375A5" w:rsidP="00A06BB5">
            <w:pPr>
              <w:spacing w:after="0" w:line="240" w:lineRule="auto"/>
              <w:jc w:val="center"/>
              <w:rPr>
                <w:color w:val="000000"/>
                <w:sz w:val="21"/>
                <w:szCs w:val="21"/>
              </w:rPr>
            </w:pPr>
            <w:r w:rsidRPr="00A336CA">
              <w:rPr>
                <w:color w:val="000000"/>
                <w:sz w:val="21"/>
                <w:szCs w:val="21"/>
              </w:rPr>
              <w:t>18</w:t>
            </w:r>
          </w:p>
        </w:tc>
        <w:tc>
          <w:tcPr>
            <w:tcW w:w="1770" w:type="dxa"/>
            <w:shd w:val="clear" w:color="auto" w:fill="auto"/>
            <w:vAlign w:val="center"/>
          </w:tcPr>
          <w:p w:rsidR="00D9757C" w:rsidRPr="00A336CA" w:rsidRDefault="001375A5" w:rsidP="00A06BB5">
            <w:pPr>
              <w:spacing w:after="0" w:line="240" w:lineRule="auto"/>
              <w:jc w:val="center"/>
              <w:rPr>
                <w:color w:val="000000"/>
                <w:sz w:val="21"/>
                <w:szCs w:val="21"/>
              </w:rPr>
            </w:pPr>
            <w:r w:rsidRPr="00A336CA">
              <w:rPr>
                <w:color w:val="000000"/>
                <w:sz w:val="21"/>
                <w:szCs w:val="21"/>
              </w:rPr>
              <w:t>0</w:t>
            </w:r>
          </w:p>
        </w:tc>
        <w:tc>
          <w:tcPr>
            <w:tcW w:w="1770" w:type="dxa"/>
            <w:shd w:val="clear" w:color="auto" w:fill="auto"/>
            <w:vAlign w:val="center"/>
          </w:tcPr>
          <w:p w:rsidR="00D9757C" w:rsidRPr="00A336CA" w:rsidRDefault="001375A5" w:rsidP="006A7AF9">
            <w:pPr>
              <w:spacing w:after="0" w:line="240" w:lineRule="auto"/>
              <w:jc w:val="center"/>
              <w:rPr>
                <w:color w:val="000000"/>
                <w:sz w:val="21"/>
                <w:szCs w:val="21"/>
              </w:rPr>
            </w:pPr>
            <w:r w:rsidRPr="00A336CA">
              <w:rPr>
                <w:color w:val="000000"/>
                <w:sz w:val="21"/>
                <w:szCs w:val="21"/>
              </w:rPr>
              <w:t>18</w:t>
            </w:r>
          </w:p>
        </w:tc>
      </w:tr>
      <w:tr w:rsidR="00D9757C" w:rsidRPr="00A06BB5" w:rsidTr="00A336CA">
        <w:trPr>
          <w:trHeight w:val="189"/>
        </w:trPr>
        <w:tc>
          <w:tcPr>
            <w:tcW w:w="3690" w:type="dxa"/>
            <w:shd w:val="clear" w:color="auto" w:fill="auto"/>
          </w:tcPr>
          <w:p w:rsidR="00D9757C" w:rsidRPr="00D47185" w:rsidRDefault="00D9757C" w:rsidP="00D9757C">
            <w:pPr>
              <w:autoSpaceDE w:val="0"/>
              <w:autoSpaceDN w:val="0"/>
              <w:adjustRightInd w:val="0"/>
              <w:spacing w:after="0" w:line="240" w:lineRule="auto"/>
              <w:rPr>
                <w:rFonts w:cs="Calibri"/>
                <w:color w:val="000000"/>
              </w:rPr>
            </w:pPr>
            <w:r w:rsidRPr="00D47185">
              <w:rPr>
                <w:rFonts w:cs="Calibri"/>
                <w:color w:val="000000"/>
              </w:rPr>
              <w:t>Eastern Nazarene College</w:t>
            </w:r>
          </w:p>
        </w:tc>
        <w:tc>
          <w:tcPr>
            <w:tcW w:w="1770" w:type="dxa"/>
            <w:shd w:val="clear" w:color="auto" w:fill="auto"/>
            <w:vAlign w:val="center"/>
          </w:tcPr>
          <w:p w:rsidR="00D9757C" w:rsidRPr="00A336CA" w:rsidRDefault="001375A5" w:rsidP="00A06BB5">
            <w:pPr>
              <w:spacing w:after="0" w:line="240" w:lineRule="auto"/>
              <w:jc w:val="center"/>
              <w:rPr>
                <w:color w:val="000000"/>
                <w:sz w:val="21"/>
                <w:szCs w:val="21"/>
              </w:rPr>
            </w:pPr>
            <w:r w:rsidRPr="00A336CA">
              <w:rPr>
                <w:color w:val="000000"/>
                <w:sz w:val="21"/>
                <w:szCs w:val="21"/>
              </w:rPr>
              <w:t>34</w:t>
            </w:r>
          </w:p>
        </w:tc>
        <w:tc>
          <w:tcPr>
            <w:tcW w:w="1770" w:type="dxa"/>
            <w:shd w:val="clear" w:color="auto" w:fill="auto"/>
            <w:vAlign w:val="center"/>
          </w:tcPr>
          <w:p w:rsidR="00D9757C" w:rsidRPr="00A336CA" w:rsidRDefault="001375A5" w:rsidP="00A06BB5">
            <w:pPr>
              <w:spacing w:after="0" w:line="240" w:lineRule="auto"/>
              <w:jc w:val="center"/>
              <w:rPr>
                <w:color w:val="000000"/>
                <w:sz w:val="21"/>
                <w:szCs w:val="21"/>
              </w:rPr>
            </w:pPr>
            <w:r w:rsidRPr="00A336CA">
              <w:rPr>
                <w:color w:val="000000"/>
                <w:sz w:val="21"/>
                <w:szCs w:val="21"/>
              </w:rPr>
              <w:t>0</w:t>
            </w:r>
          </w:p>
        </w:tc>
        <w:tc>
          <w:tcPr>
            <w:tcW w:w="1770" w:type="dxa"/>
            <w:shd w:val="clear" w:color="auto" w:fill="auto"/>
            <w:vAlign w:val="center"/>
          </w:tcPr>
          <w:p w:rsidR="00D9757C" w:rsidRPr="00A336CA" w:rsidRDefault="001375A5" w:rsidP="006A7AF9">
            <w:pPr>
              <w:spacing w:after="0" w:line="240" w:lineRule="auto"/>
              <w:jc w:val="center"/>
              <w:rPr>
                <w:color w:val="000000"/>
                <w:sz w:val="21"/>
                <w:szCs w:val="21"/>
              </w:rPr>
            </w:pPr>
            <w:r w:rsidRPr="00A336CA">
              <w:rPr>
                <w:color w:val="000000"/>
                <w:sz w:val="21"/>
                <w:szCs w:val="21"/>
              </w:rPr>
              <w:t>34</w:t>
            </w:r>
          </w:p>
        </w:tc>
      </w:tr>
      <w:tr w:rsidR="00D9757C" w:rsidRPr="00A06BB5" w:rsidTr="00A336CA">
        <w:trPr>
          <w:trHeight w:val="189"/>
        </w:trPr>
        <w:tc>
          <w:tcPr>
            <w:tcW w:w="3690" w:type="dxa"/>
            <w:shd w:val="clear" w:color="auto" w:fill="auto"/>
          </w:tcPr>
          <w:p w:rsidR="00D9757C" w:rsidRPr="00D47185" w:rsidRDefault="00D9757C" w:rsidP="00D9757C">
            <w:pPr>
              <w:autoSpaceDE w:val="0"/>
              <w:autoSpaceDN w:val="0"/>
              <w:adjustRightInd w:val="0"/>
              <w:spacing w:after="0" w:line="240" w:lineRule="auto"/>
              <w:rPr>
                <w:rFonts w:cs="Calibri"/>
                <w:color w:val="000000"/>
              </w:rPr>
            </w:pPr>
            <w:r w:rsidRPr="00D47185">
              <w:rPr>
                <w:rFonts w:cs="Calibri"/>
                <w:color w:val="000000"/>
              </w:rPr>
              <w:t>Harvard Graduate School of Education</w:t>
            </w:r>
          </w:p>
        </w:tc>
        <w:tc>
          <w:tcPr>
            <w:tcW w:w="1770" w:type="dxa"/>
            <w:shd w:val="clear" w:color="auto" w:fill="auto"/>
            <w:vAlign w:val="center"/>
          </w:tcPr>
          <w:p w:rsidR="00D9757C" w:rsidRPr="00A336CA" w:rsidRDefault="001375A5" w:rsidP="00A06BB5">
            <w:pPr>
              <w:spacing w:after="0" w:line="240" w:lineRule="auto"/>
              <w:jc w:val="center"/>
              <w:rPr>
                <w:color w:val="000000"/>
                <w:sz w:val="21"/>
                <w:szCs w:val="21"/>
              </w:rPr>
            </w:pPr>
            <w:r w:rsidRPr="00A336CA">
              <w:rPr>
                <w:color w:val="000000"/>
                <w:sz w:val="21"/>
                <w:szCs w:val="21"/>
              </w:rPr>
              <w:t>41</w:t>
            </w:r>
          </w:p>
        </w:tc>
        <w:tc>
          <w:tcPr>
            <w:tcW w:w="1770" w:type="dxa"/>
            <w:shd w:val="clear" w:color="auto" w:fill="auto"/>
            <w:vAlign w:val="center"/>
          </w:tcPr>
          <w:p w:rsidR="00D9757C" w:rsidRPr="00A336CA" w:rsidRDefault="001375A5" w:rsidP="00A06BB5">
            <w:pPr>
              <w:spacing w:after="0" w:line="240" w:lineRule="auto"/>
              <w:jc w:val="center"/>
              <w:rPr>
                <w:color w:val="000000"/>
                <w:sz w:val="21"/>
                <w:szCs w:val="21"/>
              </w:rPr>
            </w:pPr>
            <w:r w:rsidRPr="00A336CA">
              <w:rPr>
                <w:color w:val="000000"/>
                <w:sz w:val="21"/>
                <w:szCs w:val="21"/>
              </w:rPr>
              <w:t>0</w:t>
            </w:r>
          </w:p>
        </w:tc>
        <w:tc>
          <w:tcPr>
            <w:tcW w:w="1770" w:type="dxa"/>
            <w:shd w:val="clear" w:color="auto" w:fill="auto"/>
            <w:vAlign w:val="center"/>
          </w:tcPr>
          <w:p w:rsidR="00D9757C" w:rsidRPr="00A336CA" w:rsidRDefault="001375A5" w:rsidP="006A7AF9">
            <w:pPr>
              <w:spacing w:after="0" w:line="240" w:lineRule="auto"/>
              <w:jc w:val="center"/>
              <w:rPr>
                <w:color w:val="000000"/>
                <w:sz w:val="21"/>
                <w:szCs w:val="21"/>
              </w:rPr>
            </w:pPr>
            <w:r w:rsidRPr="00A336CA">
              <w:rPr>
                <w:color w:val="000000"/>
                <w:sz w:val="21"/>
                <w:szCs w:val="21"/>
              </w:rPr>
              <w:t>41</w:t>
            </w:r>
          </w:p>
        </w:tc>
      </w:tr>
      <w:tr w:rsidR="00D9757C" w:rsidRPr="00A06BB5" w:rsidTr="00A336CA">
        <w:trPr>
          <w:trHeight w:val="189"/>
        </w:trPr>
        <w:tc>
          <w:tcPr>
            <w:tcW w:w="3690" w:type="dxa"/>
            <w:shd w:val="clear" w:color="auto" w:fill="auto"/>
          </w:tcPr>
          <w:p w:rsidR="00D9757C" w:rsidRPr="00D47185" w:rsidRDefault="00D9757C" w:rsidP="00D9757C">
            <w:pPr>
              <w:autoSpaceDE w:val="0"/>
              <w:autoSpaceDN w:val="0"/>
              <w:adjustRightInd w:val="0"/>
              <w:spacing w:after="0" w:line="240" w:lineRule="auto"/>
              <w:rPr>
                <w:rFonts w:cs="Calibri"/>
                <w:color w:val="000000"/>
              </w:rPr>
            </w:pPr>
            <w:r w:rsidRPr="00D47185">
              <w:rPr>
                <w:rFonts w:cs="Calibri"/>
                <w:color w:val="000000"/>
              </w:rPr>
              <w:t>Newton Teacher Residency</w:t>
            </w:r>
          </w:p>
        </w:tc>
        <w:tc>
          <w:tcPr>
            <w:tcW w:w="1770" w:type="dxa"/>
            <w:shd w:val="clear" w:color="auto" w:fill="auto"/>
            <w:vAlign w:val="center"/>
          </w:tcPr>
          <w:p w:rsidR="00D9757C" w:rsidRPr="00A336CA" w:rsidRDefault="001375A5" w:rsidP="00A06BB5">
            <w:pPr>
              <w:spacing w:after="0" w:line="240" w:lineRule="auto"/>
              <w:jc w:val="center"/>
              <w:rPr>
                <w:color w:val="000000"/>
                <w:sz w:val="21"/>
                <w:szCs w:val="21"/>
              </w:rPr>
            </w:pPr>
            <w:r w:rsidRPr="00A336CA">
              <w:rPr>
                <w:color w:val="000000"/>
                <w:sz w:val="21"/>
                <w:szCs w:val="21"/>
              </w:rPr>
              <w:t>2</w:t>
            </w:r>
          </w:p>
        </w:tc>
        <w:tc>
          <w:tcPr>
            <w:tcW w:w="1770" w:type="dxa"/>
            <w:shd w:val="clear" w:color="auto" w:fill="auto"/>
            <w:vAlign w:val="center"/>
          </w:tcPr>
          <w:p w:rsidR="00D9757C" w:rsidRPr="00A336CA" w:rsidRDefault="001375A5" w:rsidP="00A06BB5">
            <w:pPr>
              <w:spacing w:after="0" w:line="240" w:lineRule="auto"/>
              <w:jc w:val="center"/>
              <w:rPr>
                <w:color w:val="000000"/>
                <w:sz w:val="21"/>
                <w:szCs w:val="21"/>
              </w:rPr>
            </w:pPr>
            <w:r w:rsidRPr="00A336CA">
              <w:rPr>
                <w:color w:val="000000"/>
                <w:sz w:val="21"/>
                <w:szCs w:val="21"/>
              </w:rPr>
              <w:t>0</w:t>
            </w:r>
          </w:p>
        </w:tc>
        <w:tc>
          <w:tcPr>
            <w:tcW w:w="1770" w:type="dxa"/>
            <w:shd w:val="clear" w:color="auto" w:fill="auto"/>
            <w:vAlign w:val="center"/>
          </w:tcPr>
          <w:p w:rsidR="00D9757C" w:rsidRPr="00A336CA" w:rsidRDefault="001375A5" w:rsidP="006A7AF9">
            <w:pPr>
              <w:spacing w:after="0" w:line="240" w:lineRule="auto"/>
              <w:jc w:val="center"/>
              <w:rPr>
                <w:color w:val="000000"/>
                <w:sz w:val="21"/>
                <w:szCs w:val="21"/>
              </w:rPr>
            </w:pPr>
            <w:r w:rsidRPr="00A336CA">
              <w:rPr>
                <w:color w:val="000000"/>
                <w:sz w:val="21"/>
                <w:szCs w:val="21"/>
              </w:rPr>
              <w:t>2</w:t>
            </w:r>
          </w:p>
        </w:tc>
      </w:tr>
      <w:tr w:rsidR="00D9757C" w:rsidRPr="00A06BB5" w:rsidTr="00A336CA">
        <w:trPr>
          <w:trHeight w:val="189"/>
        </w:trPr>
        <w:tc>
          <w:tcPr>
            <w:tcW w:w="3690" w:type="dxa"/>
            <w:shd w:val="clear" w:color="auto" w:fill="auto"/>
          </w:tcPr>
          <w:p w:rsidR="00D9757C" w:rsidRPr="00D47185" w:rsidRDefault="00D9757C" w:rsidP="00D9757C">
            <w:pPr>
              <w:autoSpaceDE w:val="0"/>
              <w:autoSpaceDN w:val="0"/>
              <w:adjustRightInd w:val="0"/>
              <w:spacing w:after="0" w:line="240" w:lineRule="auto"/>
              <w:rPr>
                <w:rFonts w:cs="Calibri"/>
                <w:color w:val="000000"/>
              </w:rPr>
            </w:pPr>
            <w:r w:rsidRPr="00D47185">
              <w:rPr>
                <w:rFonts w:cs="Calibri"/>
                <w:color w:val="000000"/>
              </w:rPr>
              <w:t>Nichols College</w:t>
            </w:r>
          </w:p>
        </w:tc>
        <w:tc>
          <w:tcPr>
            <w:tcW w:w="1770" w:type="dxa"/>
            <w:shd w:val="clear" w:color="auto" w:fill="auto"/>
            <w:vAlign w:val="center"/>
          </w:tcPr>
          <w:p w:rsidR="00D9757C" w:rsidRPr="00A336CA" w:rsidRDefault="00F735BA" w:rsidP="00A06BB5">
            <w:pPr>
              <w:spacing w:after="0" w:line="240" w:lineRule="auto"/>
              <w:jc w:val="center"/>
              <w:rPr>
                <w:color w:val="000000"/>
                <w:sz w:val="21"/>
                <w:szCs w:val="21"/>
              </w:rPr>
            </w:pPr>
            <w:r w:rsidRPr="00A336CA">
              <w:rPr>
                <w:color w:val="000000"/>
                <w:sz w:val="21"/>
                <w:szCs w:val="21"/>
              </w:rPr>
              <w:t>7</w:t>
            </w:r>
          </w:p>
        </w:tc>
        <w:tc>
          <w:tcPr>
            <w:tcW w:w="1770" w:type="dxa"/>
            <w:shd w:val="clear" w:color="auto" w:fill="auto"/>
            <w:vAlign w:val="center"/>
          </w:tcPr>
          <w:p w:rsidR="00D9757C" w:rsidRPr="00A336CA" w:rsidRDefault="00F735BA" w:rsidP="00A06BB5">
            <w:pPr>
              <w:spacing w:after="0" w:line="240" w:lineRule="auto"/>
              <w:jc w:val="center"/>
              <w:rPr>
                <w:color w:val="000000"/>
                <w:sz w:val="21"/>
                <w:szCs w:val="21"/>
              </w:rPr>
            </w:pPr>
            <w:r w:rsidRPr="00A336CA">
              <w:rPr>
                <w:color w:val="000000"/>
                <w:sz w:val="21"/>
                <w:szCs w:val="21"/>
              </w:rPr>
              <w:t>0</w:t>
            </w:r>
          </w:p>
        </w:tc>
        <w:tc>
          <w:tcPr>
            <w:tcW w:w="1770" w:type="dxa"/>
            <w:shd w:val="clear" w:color="auto" w:fill="auto"/>
            <w:vAlign w:val="center"/>
          </w:tcPr>
          <w:p w:rsidR="00D9757C" w:rsidRPr="00A336CA" w:rsidRDefault="00F735BA" w:rsidP="006A7AF9">
            <w:pPr>
              <w:spacing w:after="0" w:line="240" w:lineRule="auto"/>
              <w:jc w:val="center"/>
              <w:rPr>
                <w:color w:val="000000"/>
                <w:sz w:val="21"/>
                <w:szCs w:val="21"/>
              </w:rPr>
            </w:pPr>
            <w:r w:rsidRPr="00A336CA">
              <w:rPr>
                <w:color w:val="000000"/>
                <w:sz w:val="21"/>
                <w:szCs w:val="21"/>
              </w:rPr>
              <w:t>7</w:t>
            </w:r>
          </w:p>
        </w:tc>
      </w:tr>
      <w:tr w:rsidR="00D9757C" w:rsidRPr="00A06BB5" w:rsidTr="00A336CA">
        <w:trPr>
          <w:trHeight w:val="189"/>
        </w:trPr>
        <w:tc>
          <w:tcPr>
            <w:tcW w:w="3690" w:type="dxa"/>
            <w:shd w:val="clear" w:color="auto" w:fill="auto"/>
          </w:tcPr>
          <w:p w:rsidR="00D9757C" w:rsidRPr="00D47185" w:rsidRDefault="00D9757C" w:rsidP="00D9757C">
            <w:pPr>
              <w:autoSpaceDE w:val="0"/>
              <w:autoSpaceDN w:val="0"/>
              <w:adjustRightInd w:val="0"/>
              <w:spacing w:after="0" w:line="240" w:lineRule="auto"/>
              <w:rPr>
                <w:rFonts w:cs="Calibri"/>
                <w:color w:val="000000"/>
              </w:rPr>
            </w:pPr>
            <w:r w:rsidRPr="00D47185">
              <w:rPr>
                <w:rFonts w:cs="Calibri"/>
                <w:color w:val="000000"/>
              </w:rPr>
              <w:t>Smith College</w:t>
            </w:r>
          </w:p>
        </w:tc>
        <w:tc>
          <w:tcPr>
            <w:tcW w:w="1770" w:type="dxa"/>
            <w:shd w:val="clear" w:color="auto" w:fill="auto"/>
            <w:vAlign w:val="center"/>
          </w:tcPr>
          <w:p w:rsidR="00D9757C" w:rsidRPr="00A336CA" w:rsidRDefault="00F735BA" w:rsidP="00A06BB5">
            <w:pPr>
              <w:spacing w:after="0" w:line="240" w:lineRule="auto"/>
              <w:jc w:val="center"/>
              <w:rPr>
                <w:color w:val="000000"/>
                <w:sz w:val="21"/>
                <w:szCs w:val="21"/>
              </w:rPr>
            </w:pPr>
            <w:r w:rsidRPr="00A336CA">
              <w:rPr>
                <w:color w:val="000000"/>
                <w:sz w:val="21"/>
                <w:szCs w:val="21"/>
              </w:rPr>
              <w:t>48</w:t>
            </w:r>
          </w:p>
        </w:tc>
        <w:tc>
          <w:tcPr>
            <w:tcW w:w="1770" w:type="dxa"/>
            <w:shd w:val="clear" w:color="auto" w:fill="auto"/>
            <w:vAlign w:val="center"/>
          </w:tcPr>
          <w:p w:rsidR="00D9757C" w:rsidRPr="00A336CA" w:rsidRDefault="00F735BA" w:rsidP="00A06BB5">
            <w:pPr>
              <w:spacing w:after="0" w:line="240" w:lineRule="auto"/>
              <w:jc w:val="center"/>
              <w:rPr>
                <w:color w:val="000000"/>
                <w:sz w:val="21"/>
                <w:szCs w:val="21"/>
              </w:rPr>
            </w:pPr>
            <w:r w:rsidRPr="00A336CA">
              <w:rPr>
                <w:color w:val="000000"/>
                <w:sz w:val="21"/>
                <w:szCs w:val="21"/>
              </w:rPr>
              <w:t>0</w:t>
            </w:r>
          </w:p>
        </w:tc>
        <w:tc>
          <w:tcPr>
            <w:tcW w:w="1770" w:type="dxa"/>
            <w:shd w:val="clear" w:color="auto" w:fill="auto"/>
            <w:vAlign w:val="center"/>
          </w:tcPr>
          <w:p w:rsidR="00D9757C" w:rsidRPr="00A336CA" w:rsidRDefault="00F735BA" w:rsidP="006A7AF9">
            <w:pPr>
              <w:spacing w:after="0" w:line="240" w:lineRule="auto"/>
              <w:jc w:val="center"/>
              <w:rPr>
                <w:color w:val="000000"/>
                <w:sz w:val="21"/>
                <w:szCs w:val="21"/>
              </w:rPr>
            </w:pPr>
            <w:r w:rsidRPr="00A336CA">
              <w:rPr>
                <w:color w:val="000000"/>
                <w:sz w:val="21"/>
                <w:szCs w:val="21"/>
              </w:rPr>
              <w:t>48</w:t>
            </w:r>
          </w:p>
        </w:tc>
      </w:tr>
      <w:tr w:rsidR="00D9757C" w:rsidRPr="00A06BB5" w:rsidTr="00A336CA">
        <w:trPr>
          <w:trHeight w:val="189"/>
        </w:trPr>
        <w:tc>
          <w:tcPr>
            <w:tcW w:w="3690" w:type="dxa"/>
            <w:shd w:val="clear" w:color="auto" w:fill="auto"/>
          </w:tcPr>
          <w:p w:rsidR="00D9757C" w:rsidRPr="00D47185" w:rsidRDefault="00D9757C" w:rsidP="00D9757C">
            <w:pPr>
              <w:autoSpaceDE w:val="0"/>
              <w:autoSpaceDN w:val="0"/>
              <w:adjustRightInd w:val="0"/>
              <w:spacing w:after="0" w:line="240" w:lineRule="auto"/>
              <w:rPr>
                <w:rFonts w:cs="Calibri"/>
                <w:color w:val="000000"/>
              </w:rPr>
            </w:pPr>
            <w:r w:rsidRPr="00D47185">
              <w:rPr>
                <w:rFonts w:cs="Calibri"/>
                <w:color w:val="000000"/>
              </w:rPr>
              <w:t>Worcester Polytechnic Institute</w:t>
            </w:r>
          </w:p>
        </w:tc>
        <w:tc>
          <w:tcPr>
            <w:tcW w:w="1770" w:type="dxa"/>
            <w:shd w:val="clear" w:color="auto" w:fill="auto"/>
            <w:vAlign w:val="center"/>
          </w:tcPr>
          <w:p w:rsidR="00D9757C" w:rsidRPr="00A336CA" w:rsidRDefault="00F735BA" w:rsidP="00A06BB5">
            <w:pPr>
              <w:spacing w:after="0" w:line="240" w:lineRule="auto"/>
              <w:jc w:val="center"/>
              <w:rPr>
                <w:color w:val="000000"/>
                <w:sz w:val="21"/>
                <w:szCs w:val="21"/>
              </w:rPr>
            </w:pPr>
            <w:r w:rsidRPr="00A336CA">
              <w:rPr>
                <w:color w:val="000000"/>
                <w:sz w:val="21"/>
                <w:szCs w:val="21"/>
              </w:rPr>
              <w:t>9</w:t>
            </w:r>
          </w:p>
        </w:tc>
        <w:tc>
          <w:tcPr>
            <w:tcW w:w="1770" w:type="dxa"/>
            <w:shd w:val="clear" w:color="auto" w:fill="auto"/>
            <w:vAlign w:val="center"/>
          </w:tcPr>
          <w:p w:rsidR="00D9757C" w:rsidRPr="00A336CA" w:rsidRDefault="00F735BA" w:rsidP="00A06BB5">
            <w:pPr>
              <w:spacing w:after="0" w:line="240" w:lineRule="auto"/>
              <w:jc w:val="center"/>
              <w:rPr>
                <w:color w:val="000000"/>
                <w:sz w:val="21"/>
                <w:szCs w:val="21"/>
              </w:rPr>
            </w:pPr>
            <w:r w:rsidRPr="00A336CA">
              <w:rPr>
                <w:color w:val="000000"/>
                <w:sz w:val="21"/>
                <w:szCs w:val="21"/>
              </w:rPr>
              <w:t>0</w:t>
            </w:r>
          </w:p>
        </w:tc>
        <w:tc>
          <w:tcPr>
            <w:tcW w:w="1770" w:type="dxa"/>
            <w:shd w:val="clear" w:color="auto" w:fill="auto"/>
            <w:vAlign w:val="center"/>
          </w:tcPr>
          <w:p w:rsidR="00D9757C" w:rsidRPr="00A336CA" w:rsidRDefault="00F735BA" w:rsidP="006A7AF9">
            <w:pPr>
              <w:spacing w:after="0" w:line="240" w:lineRule="auto"/>
              <w:jc w:val="center"/>
              <w:rPr>
                <w:color w:val="000000"/>
                <w:sz w:val="21"/>
                <w:szCs w:val="21"/>
              </w:rPr>
            </w:pPr>
            <w:r w:rsidRPr="00A336CA">
              <w:rPr>
                <w:color w:val="000000"/>
                <w:sz w:val="21"/>
                <w:szCs w:val="21"/>
              </w:rPr>
              <w:t>9</w:t>
            </w:r>
          </w:p>
        </w:tc>
      </w:tr>
      <w:tr w:rsidR="00D9757C" w:rsidRPr="00A06BB5" w:rsidTr="00A336CA">
        <w:trPr>
          <w:trHeight w:val="189"/>
        </w:trPr>
        <w:tc>
          <w:tcPr>
            <w:tcW w:w="3690" w:type="dxa"/>
            <w:shd w:val="clear" w:color="auto" w:fill="auto"/>
          </w:tcPr>
          <w:p w:rsidR="00D9757C" w:rsidRPr="00D47185" w:rsidRDefault="00D9757C" w:rsidP="00D9757C">
            <w:pPr>
              <w:autoSpaceDE w:val="0"/>
              <w:autoSpaceDN w:val="0"/>
              <w:adjustRightInd w:val="0"/>
              <w:spacing w:after="0" w:line="240" w:lineRule="auto"/>
              <w:rPr>
                <w:rFonts w:cs="Calibri"/>
                <w:color w:val="000000"/>
              </w:rPr>
            </w:pPr>
            <w:r w:rsidRPr="00D47185">
              <w:rPr>
                <w:rFonts w:cs="Calibri"/>
                <w:color w:val="000000"/>
              </w:rPr>
              <w:t>UMass Boston* (TEAC)</w:t>
            </w:r>
          </w:p>
        </w:tc>
        <w:tc>
          <w:tcPr>
            <w:tcW w:w="1770" w:type="dxa"/>
            <w:shd w:val="clear" w:color="auto" w:fill="auto"/>
            <w:vAlign w:val="center"/>
          </w:tcPr>
          <w:p w:rsidR="00D9757C" w:rsidRPr="00A336CA" w:rsidRDefault="00A336CA" w:rsidP="00A06BB5">
            <w:pPr>
              <w:spacing w:after="0" w:line="240" w:lineRule="auto"/>
              <w:jc w:val="center"/>
              <w:rPr>
                <w:color w:val="000000"/>
                <w:sz w:val="21"/>
                <w:szCs w:val="21"/>
              </w:rPr>
            </w:pPr>
            <w:r w:rsidRPr="00A336CA">
              <w:rPr>
                <w:color w:val="000000"/>
                <w:sz w:val="21"/>
                <w:szCs w:val="21"/>
              </w:rPr>
              <w:t>62</w:t>
            </w:r>
          </w:p>
        </w:tc>
        <w:tc>
          <w:tcPr>
            <w:tcW w:w="1770" w:type="dxa"/>
            <w:shd w:val="clear" w:color="auto" w:fill="auto"/>
            <w:vAlign w:val="center"/>
          </w:tcPr>
          <w:p w:rsidR="00D9757C" w:rsidRPr="00A336CA" w:rsidRDefault="00A336CA" w:rsidP="00A06BB5">
            <w:pPr>
              <w:spacing w:after="0" w:line="240" w:lineRule="auto"/>
              <w:jc w:val="center"/>
              <w:rPr>
                <w:color w:val="000000"/>
                <w:sz w:val="21"/>
                <w:szCs w:val="21"/>
              </w:rPr>
            </w:pPr>
            <w:r w:rsidRPr="00A336CA">
              <w:rPr>
                <w:color w:val="000000"/>
                <w:sz w:val="21"/>
                <w:szCs w:val="21"/>
              </w:rPr>
              <w:t>22</w:t>
            </w:r>
          </w:p>
        </w:tc>
        <w:tc>
          <w:tcPr>
            <w:tcW w:w="1770" w:type="dxa"/>
            <w:shd w:val="clear" w:color="auto" w:fill="auto"/>
            <w:vAlign w:val="center"/>
          </w:tcPr>
          <w:p w:rsidR="00D9757C" w:rsidRPr="00A336CA" w:rsidRDefault="00A336CA" w:rsidP="006A7AF9">
            <w:pPr>
              <w:spacing w:after="0" w:line="240" w:lineRule="auto"/>
              <w:jc w:val="center"/>
              <w:rPr>
                <w:color w:val="000000"/>
                <w:sz w:val="21"/>
                <w:szCs w:val="21"/>
              </w:rPr>
            </w:pPr>
            <w:r w:rsidRPr="00A336CA">
              <w:rPr>
                <w:color w:val="000000"/>
                <w:sz w:val="21"/>
                <w:szCs w:val="21"/>
              </w:rPr>
              <w:t>84</w:t>
            </w:r>
          </w:p>
        </w:tc>
      </w:tr>
      <w:tr w:rsidR="00D9757C" w:rsidRPr="00A06BB5" w:rsidTr="00A336CA">
        <w:trPr>
          <w:trHeight w:val="189"/>
        </w:trPr>
        <w:tc>
          <w:tcPr>
            <w:tcW w:w="3690" w:type="dxa"/>
            <w:shd w:val="clear" w:color="auto" w:fill="auto"/>
          </w:tcPr>
          <w:p w:rsidR="00D9757C" w:rsidRPr="00D47185" w:rsidRDefault="00D9757C" w:rsidP="00D9757C">
            <w:pPr>
              <w:autoSpaceDE w:val="0"/>
              <w:autoSpaceDN w:val="0"/>
              <w:adjustRightInd w:val="0"/>
              <w:spacing w:after="0" w:line="240" w:lineRule="auto"/>
              <w:rPr>
                <w:rFonts w:cs="Calibri"/>
                <w:color w:val="000000"/>
              </w:rPr>
            </w:pPr>
            <w:r w:rsidRPr="00D47185">
              <w:rPr>
                <w:rFonts w:cs="Calibri"/>
                <w:color w:val="000000"/>
              </w:rPr>
              <w:t>Cambridge Public Schools</w:t>
            </w:r>
          </w:p>
        </w:tc>
        <w:tc>
          <w:tcPr>
            <w:tcW w:w="1770" w:type="dxa"/>
            <w:shd w:val="clear" w:color="auto" w:fill="auto"/>
            <w:vAlign w:val="center"/>
          </w:tcPr>
          <w:p w:rsidR="00D9757C" w:rsidRPr="00A336CA" w:rsidRDefault="00A336CA" w:rsidP="00A06BB5">
            <w:pPr>
              <w:spacing w:after="0" w:line="240" w:lineRule="auto"/>
              <w:jc w:val="center"/>
              <w:rPr>
                <w:color w:val="000000"/>
                <w:sz w:val="21"/>
                <w:szCs w:val="21"/>
              </w:rPr>
            </w:pPr>
            <w:r w:rsidRPr="00A336CA">
              <w:rPr>
                <w:color w:val="000000"/>
                <w:sz w:val="21"/>
                <w:szCs w:val="21"/>
              </w:rPr>
              <w:t>19</w:t>
            </w:r>
          </w:p>
        </w:tc>
        <w:tc>
          <w:tcPr>
            <w:tcW w:w="1770" w:type="dxa"/>
            <w:shd w:val="clear" w:color="auto" w:fill="auto"/>
            <w:vAlign w:val="center"/>
          </w:tcPr>
          <w:p w:rsidR="00D9757C" w:rsidRPr="00A336CA" w:rsidRDefault="00A336CA" w:rsidP="00A06BB5">
            <w:pPr>
              <w:spacing w:after="0" w:line="240" w:lineRule="auto"/>
              <w:jc w:val="center"/>
              <w:rPr>
                <w:color w:val="000000"/>
                <w:sz w:val="21"/>
                <w:szCs w:val="21"/>
              </w:rPr>
            </w:pPr>
            <w:r w:rsidRPr="00A336CA">
              <w:rPr>
                <w:color w:val="000000"/>
                <w:sz w:val="21"/>
                <w:szCs w:val="21"/>
              </w:rPr>
              <w:t>0</w:t>
            </w:r>
          </w:p>
        </w:tc>
        <w:tc>
          <w:tcPr>
            <w:tcW w:w="1770" w:type="dxa"/>
            <w:shd w:val="clear" w:color="auto" w:fill="auto"/>
            <w:vAlign w:val="center"/>
          </w:tcPr>
          <w:p w:rsidR="00D9757C" w:rsidRPr="00A336CA" w:rsidRDefault="00A336CA" w:rsidP="006A7AF9">
            <w:pPr>
              <w:spacing w:after="0" w:line="240" w:lineRule="auto"/>
              <w:jc w:val="center"/>
              <w:rPr>
                <w:color w:val="000000"/>
                <w:sz w:val="21"/>
                <w:szCs w:val="21"/>
              </w:rPr>
            </w:pPr>
            <w:r w:rsidRPr="00A336CA">
              <w:rPr>
                <w:color w:val="000000"/>
                <w:sz w:val="21"/>
                <w:szCs w:val="21"/>
              </w:rPr>
              <w:t>19</w:t>
            </w:r>
          </w:p>
        </w:tc>
      </w:tr>
      <w:tr w:rsidR="00D9757C" w:rsidRPr="00A06BB5" w:rsidTr="00A336CA">
        <w:trPr>
          <w:trHeight w:val="189"/>
        </w:trPr>
        <w:tc>
          <w:tcPr>
            <w:tcW w:w="3690" w:type="dxa"/>
            <w:shd w:val="clear" w:color="auto" w:fill="auto"/>
          </w:tcPr>
          <w:p w:rsidR="00D9757C" w:rsidRPr="00D47185" w:rsidRDefault="00D9757C" w:rsidP="00D9757C">
            <w:pPr>
              <w:autoSpaceDE w:val="0"/>
              <w:autoSpaceDN w:val="0"/>
              <w:adjustRightInd w:val="0"/>
              <w:spacing w:after="0" w:line="240" w:lineRule="auto"/>
              <w:rPr>
                <w:rFonts w:cs="Calibri"/>
                <w:color w:val="000000"/>
              </w:rPr>
            </w:pPr>
            <w:r w:rsidRPr="00D47185">
              <w:rPr>
                <w:rFonts w:cs="Calibri"/>
                <w:color w:val="000000"/>
              </w:rPr>
              <w:t>MA School of Professional Psychology</w:t>
            </w:r>
          </w:p>
        </w:tc>
        <w:tc>
          <w:tcPr>
            <w:tcW w:w="1770" w:type="dxa"/>
            <w:shd w:val="clear" w:color="auto" w:fill="auto"/>
            <w:vAlign w:val="center"/>
          </w:tcPr>
          <w:p w:rsidR="00D9757C" w:rsidRPr="00A336CA" w:rsidRDefault="00A336CA" w:rsidP="00A06BB5">
            <w:pPr>
              <w:spacing w:after="0" w:line="240" w:lineRule="auto"/>
              <w:jc w:val="center"/>
              <w:rPr>
                <w:color w:val="000000"/>
                <w:sz w:val="21"/>
                <w:szCs w:val="21"/>
              </w:rPr>
            </w:pPr>
            <w:r w:rsidRPr="00A336CA">
              <w:rPr>
                <w:color w:val="000000"/>
                <w:sz w:val="21"/>
                <w:szCs w:val="21"/>
              </w:rPr>
              <w:t>1</w:t>
            </w:r>
          </w:p>
        </w:tc>
        <w:tc>
          <w:tcPr>
            <w:tcW w:w="1770" w:type="dxa"/>
            <w:shd w:val="clear" w:color="auto" w:fill="auto"/>
            <w:vAlign w:val="center"/>
          </w:tcPr>
          <w:p w:rsidR="00D9757C" w:rsidRPr="00A336CA" w:rsidRDefault="00A336CA" w:rsidP="00A06BB5">
            <w:pPr>
              <w:spacing w:after="0" w:line="240" w:lineRule="auto"/>
              <w:jc w:val="center"/>
              <w:rPr>
                <w:color w:val="000000"/>
                <w:sz w:val="21"/>
                <w:szCs w:val="21"/>
              </w:rPr>
            </w:pPr>
            <w:r w:rsidRPr="00A336CA">
              <w:rPr>
                <w:color w:val="000000"/>
                <w:sz w:val="21"/>
                <w:szCs w:val="21"/>
              </w:rPr>
              <w:t>0</w:t>
            </w:r>
          </w:p>
        </w:tc>
        <w:tc>
          <w:tcPr>
            <w:tcW w:w="1770" w:type="dxa"/>
            <w:shd w:val="clear" w:color="auto" w:fill="auto"/>
            <w:vAlign w:val="center"/>
          </w:tcPr>
          <w:p w:rsidR="00D9757C" w:rsidRPr="00A336CA" w:rsidRDefault="00A336CA" w:rsidP="006A7AF9">
            <w:pPr>
              <w:spacing w:after="0" w:line="240" w:lineRule="auto"/>
              <w:jc w:val="center"/>
              <w:rPr>
                <w:color w:val="000000"/>
                <w:sz w:val="21"/>
                <w:szCs w:val="21"/>
              </w:rPr>
            </w:pPr>
            <w:r w:rsidRPr="00A336CA">
              <w:rPr>
                <w:color w:val="000000"/>
                <w:sz w:val="21"/>
                <w:szCs w:val="21"/>
              </w:rPr>
              <w:t>1</w:t>
            </w:r>
          </w:p>
        </w:tc>
      </w:tr>
      <w:tr w:rsidR="00A336CA" w:rsidRPr="00A06BB5" w:rsidTr="00B56275">
        <w:trPr>
          <w:trHeight w:val="189"/>
        </w:trPr>
        <w:tc>
          <w:tcPr>
            <w:tcW w:w="3690" w:type="dxa"/>
            <w:shd w:val="clear" w:color="auto" w:fill="EEECE1" w:themeFill="background2"/>
          </w:tcPr>
          <w:p w:rsidR="00A336CA" w:rsidRPr="00A336CA" w:rsidRDefault="00A336CA" w:rsidP="00D9757C">
            <w:pPr>
              <w:autoSpaceDE w:val="0"/>
              <w:autoSpaceDN w:val="0"/>
              <w:adjustRightInd w:val="0"/>
              <w:spacing w:after="0" w:line="240" w:lineRule="auto"/>
              <w:rPr>
                <w:rFonts w:cs="Calibri"/>
                <w:b/>
                <w:color w:val="000000"/>
              </w:rPr>
            </w:pPr>
            <w:r w:rsidRPr="00A336CA">
              <w:rPr>
                <w:rFonts w:cs="Calibri"/>
                <w:b/>
                <w:color w:val="000000"/>
              </w:rPr>
              <w:t>Totals:</w:t>
            </w:r>
          </w:p>
        </w:tc>
        <w:tc>
          <w:tcPr>
            <w:tcW w:w="1770" w:type="dxa"/>
            <w:shd w:val="clear" w:color="auto" w:fill="EEECE1" w:themeFill="background2"/>
            <w:vAlign w:val="center"/>
          </w:tcPr>
          <w:p w:rsidR="00A336CA" w:rsidRDefault="00A336CA" w:rsidP="00A06BB5">
            <w:pPr>
              <w:spacing w:after="0" w:line="240" w:lineRule="auto"/>
              <w:jc w:val="center"/>
              <w:rPr>
                <w:b/>
                <w:color w:val="000000"/>
                <w:sz w:val="21"/>
                <w:szCs w:val="21"/>
              </w:rPr>
            </w:pPr>
            <w:r>
              <w:rPr>
                <w:b/>
                <w:color w:val="000000"/>
                <w:sz w:val="21"/>
                <w:szCs w:val="21"/>
              </w:rPr>
              <w:t>296</w:t>
            </w:r>
          </w:p>
        </w:tc>
        <w:tc>
          <w:tcPr>
            <w:tcW w:w="1770" w:type="dxa"/>
            <w:shd w:val="clear" w:color="auto" w:fill="EEECE1" w:themeFill="background2"/>
            <w:vAlign w:val="center"/>
          </w:tcPr>
          <w:p w:rsidR="00A336CA" w:rsidRDefault="00A336CA" w:rsidP="00A06BB5">
            <w:pPr>
              <w:spacing w:after="0" w:line="240" w:lineRule="auto"/>
              <w:jc w:val="center"/>
              <w:rPr>
                <w:b/>
                <w:color w:val="000000"/>
                <w:sz w:val="21"/>
                <w:szCs w:val="21"/>
              </w:rPr>
            </w:pPr>
            <w:r>
              <w:rPr>
                <w:b/>
                <w:color w:val="000000"/>
                <w:sz w:val="21"/>
                <w:szCs w:val="21"/>
              </w:rPr>
              <w:t>48</w:t>
            </w:r>
          </w:p>
        </w:tc>
        <w:tc>
          <w:tcPr>
            <w:tcW w:w="1770" w:type="dxa"/>
            <w:shd w:val="clear" w:color="auto" w:fill="EEECE1" w:themeFill="background2"/>
            <w:vAlign w:val="center"/>
          </w:tcPr>
          <w:p w:rsidR="00A336CA" w:rsidRDefault="00A336CA" w:rsidP="006A7AF9">
            <w:pPr>
              <w:spacing w:after="0" w:line="240" w:lineRule="auto"/>
              <w:jc w:val="center"/>
              <w:rPr>
                <w:b/>
                <w:color w:val="000000"/>
                <w:sz w:val="21"/>
                <w:szCs w:val="21"/>
              </w:rPr>
            </w:pPr>
            <w:r>
              <w:rPr>
                <w:b/>
                <w:color w:val="000000"/>
                <w:sz w:val="21"/>
                <w:szCs w:val="21"/>
              </w:rPr>
              <w:t>344</w:t>
            </w:r>
          </w:p>
        </w:tc>
      </w:tr>
    </w:tbl>
    <w:p w:rsidR="00314EEE" w:rsidRDefault="00314EEE" w:rsidP="006A7AF9">
      <w:pPr>
        <w:pStyle w:val="NoSpacing"/>
      </w:pPr>
      <w:bookmarkStart w:id="30" w:name="_Ref440018381"/>
    </w:p>
    <w:p w:rsidR="006A7AF9" w:rsidRPr="00C54887" w:rsidRDefault="00FA62AE" w:rsidP="00FA62AE">
      <w:pPr>
        <w:pStyle w:val="NoSpacing"/>
      </w:pPr>
      <w:proofErr w:type="gramStart"/>
      <w:r>
        <w:t xml:space="preserve">Table </w:t>
      </w:r>
      <w:fldSimple w:instr=" STYLEREF 1 \s ">
        <w:r w:rsidR="00916BB5">
          <w:rPr>
            <w:noProof/>
          </w:rPr>
          <w:t>2</w:t>
        </w:r>
      </w:fldSimple>
      <w:r w:rsidR="004A4101">
        <w:t>.</w:t>
      </w:r>
      <w:proofErr w:type="gramEnd"/>
      <w:r w:rsidR="003C240B">
        <w:fldChar w:fldCharType="begin"/>
      </w:r>
      <w:r w:rsidR="001B5546">
        <w:instrText xml:space="preserve"> SEQ Table \* ARABIC \s 1 </w:instrText>
      </w:r>
      <w:r w:rsidR="003C240B">
        <w:fldChar w:fldCharType="separate"/>
      </w:r>
      <w:r w:rsidR="00916BB5">
        <w:rPr>
          <w:noProof/>
        </w:rPr>
        <w:t>3</w:t>
      </w:r>
      <w:r w:rsidR="003C240B">
        <w:fldChar w:fldCharType="end"/>
      </w:r>
      <w:bookmarkEnd w:id="30"/>
      <w:r w:rsidR="006A7AF9" w:rsidRPr="00C54887">
        <w:t>: Licensure Field of Programs at SOs at the Beginning of the Review, 2013-2014</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0"/>
        <w:gridCol w:w="1044"/>
        <w:gridCol w:w="1044"/>
        <w:gridCol w:w="1044"/>
        <w:gridCol w:w="1188"/>
        <w:gridCol w:w="900"/>
      </w:tblGrid>
      <w:tr w:rsidR="006A7AF9" w:rsidRPr="001D6C96" w:rsidTr="00E30BCB">
        <w:trPr>
          <w:cantSplit/>
          <w:trHeight w:val="890"/>
        </w:trPr>
        <w:tc>
          <w:tcPr>
            <w:tcW w:w="3780" w:type="dxa"/>
            <w:shd w:val="clear" w:color="auto" w:fill="EEECE1"/>
            <w:vAlign w:val="center"/>
          </w:tcPr>
          <w:p w:rsidR="006A7AF9" w:rsidRPr="003E760E" w:rsidRDefault="006A7AF9" w:rsidP="00C4243E">
            <w:pPr>
              <w:spacing w:after="0" w:line="240" w:lineRule="auto"/>
              <w:rPr>
                <w:b/>
                <w:color w:val="0E4588"/>
                <w:sz w:val="21"/>
                <w:szCs w:val="21"/>
              </w:rPr>
            </w:pPr>
            <w:r w:rsidRPr="003E760E">
              <w:rPr>
                <w:b/>
                <w:color w:val="0E4588"/>
                <w:sz w:val="21"/>
                <w:szCs w:val="21"/>
              </w:rPr>
              <w:t>Sponsoring Organization</w:t>
            </w:r>
          </w:p>
        </w:tc>
        <w:tc>
          <w:tcPr>
            <w:tcW w:w="1044" w:type="dxa"/>
            <w:shd w:val="clear" w:color="auto" w:fill="EEECE1"/>
            <w:vAlign w:val="center"/>
          </w:tcPr>
          <w:p w:rsidR="006A7AF9" w:rsidRPr="003E760E" w:rsidRDefault="006A7AF9" w:rsidP="00C4243E">
            <w:pPr>
              <w:spacing w:after="0" w:line="240" w:lineRule="auto"/>
              <w:jc w:val="center"/>
              <w:rPr>
                <w:b/>
                <w:color w:val="0E4588"/>
                <w:sz w:val="21"/>
                <w:szCs w:val="21"/>
              </w:rPr>
            </w:pPr>
            <w:r w:rsidRPr="003E760E">
              <w:rPr>
                <w:b/>
                <w:color w:val="0E4588"/>
                <w:sz w:val="21"/>
                <w:szCs w:val="21"/>
              </w:rPr>
              <w:t># of Teacher</w:t>
            </w:r>
          </w:p>
        </w:tc>
        <w:tc>
          <w:tcPr>
            <w:tcW w:w="1044" w:type="dxa"/>
            <w:shd w:val="clear" w:color="auto" w:fill="EEECE1"/>
            <w:vAlign w:val="center"/>
          </w:tcPr>
          <w:p w:rsidR="006A7AF9" w:rsidRPr="003E760E" w:rsidRDefault="006A7AF9" w:rsidP="00C4243E">
            <w:pPr>
              <w:spacing w:after="0" w:line="240" w:lineRule="auto"/>
              <w:jc w:val="center"/>
              <w:rPr>
                <w:b/>
                <w:color w:val="0E4588"/>
                <w:sz w:val="21"/>
                <w:szCs w:val="21"/>
              </w:rPr>
            </w:pPr>
            <w:r w:rsidRPr="003E760E">
              <w:rPr>
                <w:b/>
                <w:color w:val="0E4588"/>
                <w:sz w:val="21"/>
                <w:szCs w:val="21"/>
              </w:rPr>
              <w:t># of Admin</w:t>
            </w:r>
          </w:p>
        </w:tc>
        <w:tc>
          <w:tcPr>
            <w:tcW w:w="1044" w:type="dxa"/>
            <w:shd w:val="clear" w:color="auto" w:fill="EEECE1"/>
            <w:vAlign w:val="center"/>
          </w:tcPr>
          <w:p w:rsidR="006A7AF9" w:rsidRPr="003E760E" w:rsidRDefault="006A7AF9" w:rsidP="00C4243E">
            <w:pPr>
              <w:spacing w:after="0" w:line="240" w:lineRule="auto"/>
              <w:jc w:val="center"/>
              <w:rPr>
                <w:b/>
                <w:color w:val="0E4588"/>
                <w:sz w:val="21"/>
                <w:szCs w:val="21"/>
              </w:rPr>
            </w:pPr>
            <w:r w:rsidRPr="003E760E">
              <w:rPr>
                <w:b/>
                <w:color w:val="0E4588"/>
                <w:sz w:val="21"/>
                <w:szCs w:val="21"/>
              </w:rPr>
              <w:t># of Support Staff</w:t>
            </w:r>
          </w:p>
        </w:tc>
        <w:tc>
          <w:tcPr>
            <w:tcW w:w="1188" w:type="dxa"/>
            <w:shd w:val="clear" w:color="auto" w:fill="EEECE1"/>
            <w:vAlign w:val="center"/>
          </w:tcPr>
          <w:p w:rsidR="006A7AF9" w:rsidRPr="003E760E" w:rsidRDefault="006A7AF9" w:rsidP="00C4243E">
            <w:pPr>
              <w:spacing w:after="0" w:line="240" w:lineRule="auto"/>
              <w:jc w:val="center"/>
              <w:rPr>
                <w:b/>
                <w:color w:val="0E4588"/>
                <w:sz w:val="21"/>
                <w:szCs w:val="21"/>
              </w:rPr>
            </w:pPr>
            <w:r w:rsidRPr="003E760E">
              <w:rPr>
                <w:b/>
                <w:color w:val="0E4588"/>
                <w:sz w:val="21"/>
                <w:szCs w:val="21"/>
              </w:rPr>
              <w:t># of Specialist</w:t>
            </w:r>
          </w:p>
        </w:tc>
        <w:tc>
          <w:tcPr>
            <w:tcW w:w="900" w:type="dxa"/>
            <w:shd w:val="clear" w:color="auto" w:fill="EEECE1"/>
            <w:vAlign w:val="center"/>
          </w:tcPr>
          <w:p w:rsidR="006A7AF9" w:rsidRPr="003E760E" w:rsidRDefault="006A7AF9" w:rsidP="006A7AF9">
            <w:pPr>
              <w:spacing w:after="0" w:line="240" w:lineRule="auto"/>
              <w:jc w:val="center"/>
              <w:rPr>
                <w:b/>
                <w:color w:val="0E4588"/>
                <w:sz w:val="21"/>
                <w:szCs w:val="21"/>
              </w:rPr>
            </w:pPr>
            <w:r w:rsidRPr="003E760E">
              <w:rPr>
                <w:b/>
                <w:color w:val="0E4588"/>
                <w:sz w:val="21"/>
                <w:szCs w:val="21"/>
              </w:rPr>
              <w:t>Total</w:t>
            </w:r>
          </w:p>
        </w:tc>
      </w:tr>
      <w:tr w:rsidR="00A336CA" w:rsidRPr="001D6C96" w:rsidTr="007211BF">
        <w:trPr>
          <w:cantSplit/>
          <w:trHeight w:val="189"/>
        </w:trPr>
        <w:tc>
          <w:tcPr>
            <w:tcW w:w="3780" w:type="dxa"/>
            <w:shd w:val="clear" w:color="auto" w:fill="FFFFFF" w:themeFill="background1"/>
          </w:tcPr>
          <w:p w:rsidR="00A336CA" w:rsidRPr="00D47185" w:rsidRDefault="00A336CA" w:rsidP="00A336CA">
            <w:pPr>
              <w:autoSpaceDE w:val="0"/>
              <w:autoSpaceDN w:val="0"/>
              <w:adjustRightInd w:val="0"/>
              <w:spacing w:after="0" w:line="240" w:lineRule="auto"/>
              <w:rPr>
                <w:rFonts w:cs="Calibri"/>
                <w:color w:val="000000"/>
              </w:rPr>
            </w:pPr>
            <w:r w:rsidRPr="00D47185">
              <w:rPr>
                <w:rFonts w:cs="Calibri"/>
                <w:color w:val="000000"/>
              </w:rPr>
              <w:t>Boston Teacher Residency</w:t>
            </w:r>
          </w:p>
        </w:tc>
        <w:tc>
          <w:tcPr>
            <w:tcW w:w="1044" w:type="dxa"/>
            <w:shd w:val="clear" w:color="auto" w:fill="FFFFFF" w:themeFill="background1"/>
            <w:vAlign w:val="center"/>
          </w:tcPr>
          <w:p w:rsidR="00A336CA" w:rsidRPr="003E760E" w:rsidRDefault="00A336CA" w:rsidP="00C4243E">
            <w:pPr>
              <w:spacing w:after="0" w:line="240" w:lineRule="auto"/>
              <w:jc w:val="center"/>
              <w:rPr>
                <w:b/>
                <w:color w:val="000000"/>
                <w:sz w:val="21"/>
                <w:szCs w:val="21"/>
              </w:rPr>
            </w:pPr>
            <w:r>
              <w:rPr>
                <w:b/>
                <w:color w:val="000000"/>
                <w:sz w:val="21"/>
                <w:szCs w:val="21"/>
              </w:rPr>
              <w:t>11</w:t>
            </w:r>
          </w:p>
        </w:tc>
        <w:tc>
          <w:tcPr>
            <w:tcW w:w="1044" w:type="dxa"/>
            <w:shd w:val="clear" w:color="auto" w:fill="FFFFFF" w:themeFill="background1"/>
            <w:vAlign w:val="center"/>
          </w:tcPr>
          <w:p w:rsidR="00A336CA" w:rsidRPr="003E760E" w:rsidRDefault="00A336CA" w:rsidP="00C4243E">
            <w:pPr>
              <w:spacing w:after="0" w:line="240" w:lineRule="auto"/>
              <w:jc w:val="center"/>
              <w:rPr>
                <w:b/>
                <w:color w:val="000000"/>
                <w:sz w:val="21"/>
                <w:szCs w:val="21"/>
              </w:rPr>
            </w:pPr>
            <w:r>
              <w:rPr>
                <w:b/>
                <w:color w:val="000000"/>
                <w:sz w:val="21"/>
                <w:szCs w:val="21"/>
              </w:rPr>
              <w:t>0</w:t>
            </w:r>
          </w:p>
        </w:tc>
        <w:tc>
          <w:tcPr>
            <w:tcW w:w="1044" w:type="dxa"/>
            <w:shd w:val="clear" w:color="auto" w:fill="FFFFFF" w:themeFill="background1"/>
            <w:vAlign w:val="center"/>
          </w:tcPr>
          <w:p w:rsidR="00A336CA" w:rsidRPr="003E760E" w:rsidRDefault="00A336CA" w:rsidP="00C4243E">
            <w:pPr>
              <w:spacing w:after="0" w:line="240" w:lineRule="auto"/>
              <w:jc w:val="center"/>
              <w:rPr>
                <w:b/>
                <w:color w:val="000000"/>
                <w:sz w:val="21"/>
                <w:szCs w:val="21"/>
              </w:rPr>
            </w:pPr>
            <w:r>
              <w:rPr>
                <w:b/>
                <w:color w:val="000000"/>
                <w:sz w:val="21"/>
                <w:szCs w:val="21"/>
              </w:rPr>
              <w:t>0</w:t>
            </w:r>
          </w:p>
        </w:tc>
        <w:tc>
          <w:tcPr>
            <w:tcW w:w="1188" w:type="dxa"/>
            <w:shd w:val="clear" w:color="auto" w:fill="FFFFFF" w:themeFill="background1"/>
            <w:vAlign w:val="center"/>
          </w:tcPr>
          <w:p w:rsidR="00A336CA" w:rsidRPr="003E760E" w:rsidRDefault="00A336CA" w:rsidP="00C4243E">
            <w:pPr>
              <w:spacing w:after="0" w:line="240" w:lineRule="auto"/>
              <w:jc w:val="center"/>
              <w:rPr>
                <w:b/>
                <w:color w:val="000000"/>
                <w:sz w:val="21"/>
                <w:szCs w:val="21"/>
              </w:rPr>
            </w:pPr>
            <w:r>
              <w:rPr>
                <w:b/>
                <w:color w:val="000000"/>
                <w:sz w:val="21"/>
                <w:szCs w:val="21"/>
              </w:rPr>
              <w:t>0</w:t>
            </w:r>
          </w:p>
        </w:tc>
        <w:tc>
          <w:tcPr>
            <w:tcW w:w="900" w:type="dxa"/>
            <w:shd w:val="clear" w:color="auto" w:fill="FFFFFF" w:themeFill="background1"/>
            <w:vAlign w:val="center"/>
          </w:tcPr>
          <w:p w:rsidR="00A336CA" w:rsidRPr="003E760E" w:rsidRDefault="00DE6511" w:rsidP="008D7267">
            <w:pPr>
              <w:spacing w:after="0" w:line="240" w:lineRule="auto"/>
              <w:jc w:val="center"/>
              <w:rPr>
                <w:b/>
                <w:color w:val="000000"/>
                <w:sz w:val="21"/>
                <w:szCs w:val="21"/>
              </w:rPr>
            </w:pPr>
            <w:r>
              <w:rPr>
                <w:b/>
                <w:color w:val="000000"/>
                <w:sz w:val="21"/>
                <w:szCs w:val="21"/>
              </w:rPr>
              <w:t>11</w:t>
            </w:r>
          </w:p>
        </w:tc>
      </w:tr>
      <w:tr w:rsidR="00A336CA" w:rsidRPr="001D6C96" w:rsidTr="007211BF">
        <w:trPr>
          <w:cantSplit/>
          <w:trHeight w:val="189"/>
        </w:trPr>
        <w:tc>
          <w:tcPr>
            <w:tcW w:w="3780" w:type="dxa"/>
            <w:shd w:val="clear" w:color="auto" w:fill="FFFFFF" w:themeFill="background1"/>
          </w:tcPr>
          <w:p w:rsidR="00A336CA" w:rsidRPr="00D47185" w:rsidRDefault="00A336CA" w:rsidP="00A336CA">
            <w:pPr>
              <w:autoSpaceDE w:val="0"/>
              <w:autoSpaceDN w:val="0"/>
              <w:adjustRightInd w:val="0"/>
              <w:spacing w:after="0" w:line="240" w:lineRule="auto"/>
              <w:rPr>
                <w:rFonts w:cs="Calibri"/>
                <w:color w:val="000000"/>
              </w:rPr>
            </w:pPr>
            <w:r w:rsidRPr="00D47185">
              <w:rPr>
                <w:rFonts w:cs="Calibri"/>
                <w:color w:val="000000"/>
              </w:rPr>
              <w:t>Catherine Leahy Brine</w:t>
            </w:r>
          </w:p>
        </w:tc>
        <w:tc>
          <w:tcPr>
            <w:tcW w:w="1044" w:type="dxa"/>
            <w:shd w:val="clear" w:color="auto" w:fill="FFFFFF" w:themeFill="background1"/>
            <w:vAlign w:val="center"/>
          </w:tcPr>
          <w:p w:rsidR="00A336CA" w:rsidRDefault="00DE6511" w:rsidP="00C4243E">
            <w:pPr>
              <w:spacing w:after="0" w:line="240" w:lineRule="auto"/>
              <w:jc w:val="center"/>
              <w:rPr>
                <w:b/>
                <w:color w:val="000000"/>
                <w:sz w:val="21"/>
                <w:szCs w:val="21"/>
              </w:rPr>
            </w:pPr>
            <w:r>
              <w:rPr>
                <w:b/>
                <w:color w:val="000000"/>
                <w:sz w:val="21"/>
                <w:szCs w:val="21"/>
              </w:rPr>
              <w:t>70</w:t>
            </w:r>
          </w:p>
        </w:tc>
        <w:tc>
          <w:tcPr>
            <w:tcW w:w="1044" w:type="dxa"/>
            <w:shd w:val="clear" w:color="auto" w:fill="FFFFFF" w:themeFill="background1"/>
            <w:vAlign w:val="center"/>
          </w:tcPr>
          <w:p w:rsidR="00A336CA" w:rsidRPr="003E760E" w:rsidRDefault="00DE6511" w:rsidP="00C4243E">
            <w:pPr>
              <w:spacing w:after="0" w:line="240" w:lineRule="auto"/>
              <w:jc w:val="center"/>
              <w:rPr>
                <w:b/>
                <w:color w:val="000000"/>
                <w:sz w:val="21"/>
                <w:szCs w:val="21"/>
              </w:rPr>
            </w:pPr>
            <w:r>
              <w:rPr>
                <w:b/>
                <w:color w:val="000000"/>
                <w:sz w:val="21"/>
                <w:szCs w:val="21"/>
              </w:rPr>
              <w:t>0</w:t>
            </w:r>
          </w:p>
        </w:tc>
        <w:tc>
          <w:tcPr>
            <w:tcW w:w="1044" w:type="dxa"/>
            <w:shd w:val="clear" w:color="auto" w:fill="FFFFFF" w:themeFill="background1"/>
            <w:vAlign w:val="center"/>
          </w:tcPr>
          <w:p w:rsidR="00A336CA" w:rsidRPr="003E760E" w:rsidRDefault="00DE6511" w:rsidP="00C4243E">
            <w:pPr>
              <w:spacing w:after="0" w:line="240" w:lineRule="auto"/>
              <w:jc w:val="center"/>
              <w:rPr>
                <w:b/>
                <w:color w:val="000000"/>
                <w:sz w:val="21"/>
                <w:szCs w:val="21"/>
              </w:rPr>
            </w:pPr>
            <w:r>
              <w:rPr>
                <w:b/>
                <w:color w:val="000000"/>
                <w:sz w:val="21"/>
                <w:szCs w:val="21"/>
              </w:rPr>
              <w:t>0</w:t>
            </w:r>
          </w:p>
        </w:tc>
        <w:tc>
          <w:tcPr>
            <w:tcW w:w="1188" w:type="dxa"/>
            <w:shd w:val="clear" w:color="auto" w:fill="FFFFFF" w:themeFill="background1"/>
            <w:vAlign w:val="center"/>
          </w:tcPr>
          <w:p w:rsidR="00A336CA" w:rsidRPr="003E760E" w:rsidRDefault="00DE6511" w:rsidP="00C4243E">
            <w:pPr>
              <w:spacing w:after="0" w:line="240" w:lineRule="auto"/>
              <w:jc w:val="center"/>
              <w:rPr>
                <w:b/>
                <w:color w:val="000000"/>
                <w:sz w:val="21"/>
                <w:szCs w:val="21"/>
              </w:rPr>
            </w:pPr>
            <w:r>
              <w:rPr>
                <w:b/>
                <w:color w:val="000000"/>
                <w:sz w:val="21"/>
                <w:szCs w:val="21"/>
              </w:rPr>
              <w:t>0</w:t>
            </w:r>
          </w:p>
        </w:tc>
        <w:tc>
          <w:tcPr>
            <w:tcW w:w="900" w:type="dxa"/>
            <w:shd w:val="clear" w:color="auto" w:fill="FFFFFF" w:themeFill="background1"/>
            <w:vAlign w:val="center"/>
          </w:tcPr>
          <w:p w:rsidR="00A336CA" w:rsidRDefault="00DE6511" w:rsidP="008D7267">
            <w:pPr>
              <w:spacing w:after="0" w:line="240" w:lineRule="auto"/>
              <w:jc w:val="center"/>
              <w:rPr>
                <w:b/>
                <w:color w:val="000000"/>
                <w:sz w:val="21"/>
                <w:szCs w:val="21"/>
              </w:rPr>
            </w:pPr>
            <w:r>
              <w:rPr>
                <w:b/>
                <w:color w:val="000000"/>
                <w:sz w:val="21"/>
                <w:szCs w:val="21"/>
              </w:rPr>
              <w:t>70</w:t>
            </w:r>
          </w:p>
        </w:tc>
      </w:tr>
      <w:tr w:rsidR="00A336CA" w:rsidRPr="001D6C96" w:rsidTr="007211BF">
        <w:trPr>
          <w:cantSplit/>
          <w:trHeight w:val="189"/>
        </w:trPr>
        <w:tc>
          <w:tcPr>
            <w:tcW w:w="3780" w:type="dxa"/>
            <w:shd w:val="clear" w:color="auto" w:fill="FFFFFF" w:themeFill="background1"/>
          </w:tcPr>
          <w:p w:rsidR="00A336CA" w:rsidRPr="00D47185" w:rsidRDefault="00A336CA" w:rsidP="00A336CA">
            <w:pPr>
              <w:autoSpaceDE w:val="0"/>
              <w:autoSpaceDN w:val="0"/>
              <w:adjustRightInd w:val="0"/>
              <w:spacing w:after="0" w:line="240" w:lineRule="auto"/>
              <w:rPr>
                <w:rFonts w:cs="Calibri"/>
                <w:color w:val="000000"/>
              </w:rPr>
            </w:pPr>
            <w:r w:rsidRPr="00D47185">
              <w:rPr>
                <w:rFonts w:cs="Calibri"/>
                <w:color w:val="000000"/>
              </w:rPr>
              <w:t>College of the Holy Cross</w:t>
            </w:r>
          </w:p>
        </w:tc>
        <w:tc>
          <w:tcPr>
            <w:tcW w:w="1044" w:type="dxa"/>
            <w:shd w:val="clear" w:color="auto" w:fill="FFFFFF" w:themeFill="background1"/>
            <w:vAlign w:val="center"/>
          </w:tcPr>
          <w:p w:rsidR="00A336CA" w:rsidRDefault="00DE6511" w:rsidP="00C4243E">
            <w:pPr>
              <w:spacing w:after="0" w:line="240" w:lineRule="auto"/>
              <w:jc w:val="center"/>
              <w:rPr>
                <w:b/>
                <w:color w:val="000000"/>
                <w:sz w:val="21"/>
                <w:szCs w:val="21"/>
              </w:rPr>
            </w:pPr>
            <w:r>
              <w:rPr>
                <w:b/>
                <w:color w:val="000000"/>
                <w:sz w:val="21"/>
                <w:szCs w:val="21"/>
              </w:rPr>
              <w:t>18</w:t>
            </w:r>
          </w:p>
        </w:tc>
        <w:tc>
          <w:tcPr>
            <w:tcW w:w="1044" w:type="dxa"/>
            <w:shd w:val="clear" w:color="auto" w:fill="FFFFFF" w:themeFill="background1"/>
            <w:vAlign w:val="center"/>
          </w:tcPr>
          <w:p w:rsidR="00A336CA" w:rsidRPr="003E760E" w:rsidRDefault="00DE6511" w:rsidP="00C4243E">
            <w:pPr>
              <w:spacing w:after="0" w:line="240" w:lineRule="auto"/>
              <w:jc w:val="center"/>
              <w:rPr>
                <w:b/>
                <w:color w:val="000000"/>
                <w:sz w:val="21"/>
                <w:szCs w:val="21"/>
              </w:rPr>
            </w:pPr>
            <w:r>
              <w:rPr>
                <w:b/>
                <w:color w:val="000000"/>
                <w:sz w:val="21"/>
                <w:szCs w:val="21"/>
              </w:rPr>
              <w:t>0</w:t>
            </w:r>
          </w:p>
        </w:tc>
        <w:tc>
          <w:tcPr>
            <w:tcW w:w="1044" w:type="dxa"/>
            <w:shd w:val="clear" w:color="auto" w:fill="FFFFFF" w:themeFill="background1"/>
            <w:vAlign w:val="center"/>
          </w:tcPr>
          <w:p w:rsidR="00A336CA" w:rsidRPr="003E760E" w:rsidRDefault="00DE6511" w:rsidP="00C4243E">
            <w:pPr>
              <w:spacing w:after="0" w:line="240" w:lineRule="auto"/>
              <w:jc w:val="center"/>
              <w:rPr>
                <w:b/>
                <w:color w:val="000000"/>
                <w:sz w:val="21"/>
                <w:szCs w:val="21"/>
              </w:rPr>
            </w:pPr>
            <w:r>
              <w:rPr>
                <w:b/>
                <w:color w:val="000000"/>
                <w:sz w:val="21"/>
                <w:szCs w:val="21"/>
              </w:rPr>
              <w:t>0</w:t>
            </w:r>
          </w:p>
        </w:tc>
        <w:tc>
          <w:tcPr>
            <w:tcW w:w="1188" w:type="dxa"/>
            <w:shd w:val="clear" w:color="auto" w:fill="FFFFFF" w:themeFill="background1"/>
            <w:vAlign w:val="center"/>
          </w:tcPr>
          <w:p w:rsidR="00A336CA" w:rsidRPr="003E760E" w:rsidRDefault="00DE6511" w:rsidP="00C4243E">
            <w:pPr>
              <w:spacing w:after="0" w:line="240" w:lineRule="auto"/>
              <w:jc w:val="center"/>
              <w:rPr>
                <w:b/>
                <w:color w:val="000000"/>
                <w:sz w:val="21"/>
                <w:szCs w:val="21"/>
              </w:rPr>
            </w:pPr>
            <w:r>
              <w:rPr>
                <w:b/>
                <w:color w:val="000000"/>
                <w:sz w:val="21"/>
                <w:szCs w:val="21"/>
              </w:rPr>
              <w:t>0</w:t>
            </w:r>
          </w:p>
        </w:tc>
        <w:tc>
          <w:tcPr>
            <w:tcW w:w="900" w:type="dxa"/>
            <w:shd w:val="clear" w:color="auto" w:fill="FFFFFF" w:themeFill="background1"/>
            <w:vAlign w:val="center"/>
          </w:tcPr>
          <w:p w:rsidR="00A336CA" w:rsidRDefault="00DE6511" w:rsidP="008D7267">
            <w:pPr>
              <w:spacing w:after="0" w:line="240" w:lineRule="auto"/>
              <w:jc w:val="center"/>
              <w:rPr>
                <w:b/>
                <w:color w:val="000000"/>
                <w:sz w:val="21"/>
                <w:szCs w:val="21"/>
              </w:rPr>
            </w:pPr>
            <w:r>
              <w:rPr>
                <w:b/>
                <w:color w:val="000000"/>
                <w:sz w:val="21"/>
                <w:szCs w:val="21"/>
              </w:rPr>
              <w:t>18</w:t>
            </w:r>
          </w:p>
        </w:tc>
      </w:tr>
      <w:tr w:rsidR="00A336CA" w:rsidRPr="001D6C96" w:rsidTr="007211BF">
        <w:trPr>
          <w:cantSplit/>
          <w:trHeight w:val="189"/>
        </w:trPr>
        <w:tc>
          <w:tcPr>
            <w:tcW w:w="3780" w:type="dxa"/>
            <w:shd w:val="clear" w:color="auto" w:fill="FFFFFF" w:themeFill="background1"/>
          </w:tcPr>
          <w:p w:rsidR="00A336CA" w:rsidRPr="00D47185" w:rsidRDefault="00A336CA" w:rsidP="00A336CA">
            <w:pPr>
              <w:autoSpaceDE w:val="0"/>
              <w:autoSpaceDN w:val="0"/>
              <w:adjustRightInd w:val="0"/>
              <w:spacing w:after="0" w:line="240" w:lineRule="auto"/>
              <w:rPr>
                <w:rFonts w:cs="Calibri"/>
                <w:color w:val="000000"/>
              </w:rPr>
            </w:pPr>
            <w:r w:rsidRPr="00D47185">
              <w:rPr>
                <w:rFonts w:cs="Calibri"/>
                <w:color w:val="000000"/>
              </w:rPr>
              <w:t>Eastern Nazarene College</w:t>
            </w:r>
          </w:p>
        </w:tc>
        <w:tc>
          <w:tcPr>
            <w:tcW w:w="1044" w:type="dxa"/>
            <w:shd w:val="clear" w:color="auto" w:fill="FFFFFF" w:themeFill="background1"/>
            <w:vAlign w:val="center"/>
          </w:tcPr>
          <w:p w:rsidR="00A336CA" w:rsidRDefault="00DE6511" w:rsidP="00C4243E">
            <w:pPr>
              <w:spacing w:after="0" w:line="240" w:lineRule="auto"/>
              <w:jc w:val="center"/>
              <w:rPr>
                <w:b/>
                <w:color w:val="000000"/>
                <w:sz w:val="21"/>
                <w:szCs w:val="21"/>
              </w:rPr>
            </w:pPr>
            <w:r>
              <w:rPr>
                <w:b/>
                <w:color w:val="000000"/>
                <w:sz w:val="21"/>
                <w:szCs w:val="21"/>
              </w:rPr>
              <w:t>30</w:t>
            </w:r>
          </w:p>
        </w:tc>
        <w:tc>
          <w:tcPr>
            <w:tcW w:w="1044" w:type="dxa"/>
            <w:shd w:val="clear" w:color="auto" w:fill="FFFFFF" w:themeFill="background1"/>
            <w:vAlign w:val="center"/>
          </w:tcPr>
          <w:p w:rsidR="00A336CA" w:rsidRPr="003E760E" w:rsidRDefault="00DE6511" w:rsidP="00C4243E">
            <w:pPr>
              <w:spacing w:after="0" w:line="240" w:lineRule="auto"/>
              <w:jc w:val="center"/>
              <w:rPr>
                <w:b/>
                <w:color w:val="000000"/>
                <w:sz w:val="21"/>
                <w:szCs w:val="21"/>
              </w:rPr>
            </w:pPr>
            <w:r>
              <w:rPr>
                <w:b/>
                <w:color w:val="000000"/>
                <w:sz w:val="21"/>
                <w:szCs w:val="21"/>
              </w:rPr>
              <w:t>3</w:t>
            </w:r>
          </w:p>
        </w:tc>
        <w:tc>
          <w:tcPr>
            <w:tcW w:w="1044" w:type="dxa"/>
            <w:shd w:val="clear" w:color="auto" w:fill="FFFFFF" w:themeFill="background1"/>
            <w:vAlign w:val="center"/>
          </w:tcPr>
          <w:p w:rsidR="00A336CA" w:rsidRPr="003E760E" w:rsidRDefault="00DE6511" w:rsidP="00C4243E">
            <w:pPr>
              <w:spacing w:after="0" w:line="240" w:lineRule="auto"/>
              <w:jc w:val="center"/>
              <w:rPr>
                <w:b/>
                <w:color w:val="000000"/>
                <w:sz w:val="21"/>
                <w:szCs w:val="21"/>
              </w:rPr>
            </w:pPr>
            <w:r>
              <w:rPr>
                <w:b/>
                <w:color w:val="000000"/>
                <w:sz w:val="21"/>
                <w:szCs w:val="21"/>
              </w:rPr>
              <w:t>0</w:t>
            </w:r>
          </w:p>
        </w:tc>
        <w:tc>
          <w:tcPr>
            <w:tcW w:w="1188" w:type="dxa"/>
            <w:shd w:val="clear" w:color="auto" w:fill="FFFFFF" w:themeFill="background1"/>
            <w:vAlign w:val="center"/>
          </w:tcPr>
          <w:p w:rsidR="00A336CA" w:rsidRPr="003E760E" w:rsidRDefault="00DE6511" w:rsidP="00C4243E">
            <w:pPr>
              <w:spacing w:after="0" w:line="240" w:lineRule="auto"/>
              <w:jc w:val="center"/>
              <w:rPr>
                <w:b/>
                <w:color w:val="000000"/>
                <w:sz w:val="21"/>
                <w:szCs w:val="21"/>
              </w:rPr>
            </w:pPr>
            <w:r>
              <w:rPr>
                <w:b/>
                <w:color w:val="000000"/>
                <w:sz w:val="21"/>
                <w:szCs w:val="21"/>
              </w:rPr>
              <w:t>1</w:t>
            </w:r>
          </w:p>
        </w:tc>
        <w:tc>
          <w:tcPr>
            <w:tcW w:w="900" w:type="dxa"/>
            <w:shd w:val="clear" w:color="auto" w:fill="FFFFFF" w:themeFill="background1"/>
            <w:vAlign w:val="center"/>
          </w:tcPr>
          <w:p w:rsidR="00A336CA" w:rsidRDefault="00DE6511" w:rsidP="008D7267">
            <w:pPr>
              <w:spacing w:after="0" w:line="240" w:lineRule="auto"/>
              <w:jc w:val="center"/>
              <w:rPr>
                <w:b/>
                <w:color w:val="000000"/>
                <w:sz w:val="21"/>
                <w:szCs w:val="21"/>
              </w:rPr>
            </w:pPr>
            <w:r>
              <w:rPr>
                <w:b/>
                <w:color w:val="000000"/>
                <w:sz w:val="21"/>
                <w:szCs w:val="21"/>
              </w:rPr>
              <w:t>34</w:t>
            </w:r>
          </w:p>
        </w:tc>
      </w:tr>
      <w:tr w:rsidR="00A336CA" w:rsidRPr="001D6C96" w:rsidTr="007211BF">
        <w:trPr>
          <w:cantSplit/>
          <w:trHeight w:val="189"/>
        </w:trPr>
        <w:tc>
          <w:tcPr>
            <w:tcW w:w="3780" w:type="dxa"/>
            <w:shd w:val="clear" w:color="auto" w:fill="FFFFFF" w:themeFill="background1"/>
          </w:tcPr>
          <w:p w:rsidR="00A336CA" w:rsidRPr="00D47185" w:rsidRDefault="00A336CA" w:rsidP="00A336CA">
            <w:pPr>
              <w:autoSpaceDE w:val="0"/>
              <w:autoSpaceDN w:val="0"/>
              <w:adjustRightInd w:val="0"/>
              <w:spacing w:after="0" w:line="240" w:lineRule="auto"/>
              <w:rPr>
                <w:rFonts w:cs="Calibri"/>
                <w:color w:val="000000"/>
              </w:rPr>
            </w:pPr>
            <w:r w:rsidRPr="00D47185">
              <w:rPr>
                <w:rFonts w:cs="Calibri"/>
                <w:color w:val="000000"/>
              </w:rPr>
              <w:t>Harvard Graduate School of Education</w:t>
            </w:r>
          </w:p>
        </w:tc>
        <w:tc>
          <w:tcPr>
            <w:tcW w:w="1044" w:type="dxa"/>
            <w:shd w:val="clear" w:color="auto" w:fill="FFFFFF" w:themeFill="background1"/>
            <w:vAlign w:val="center"/>
          </w:tcPr>
          <w:p w:rsidR="00A336CA" w:rsidRDefault="00DE6511" w:rsidP="00C4243E">
            <w:pPr>
              <w:spacing w:after="0" w:line="240" w:lineRule="auto"/>
              <w:jc w:val="center"/>
              <w:rPr>
                <w:b/>
                <w:color w:val="000000"/>
                <w:sz w:val="21"/>
                <w:szCs w:val="21"/>
              </w:rPr>
            </w:pPr>
            <w:r>
              <w:rPr>
                <w:b/>
                <w:color w:val="000000"/>
                <w:sz w:val="21"/>
                <w:szCs w:val="21"/>
              </w:rPr>
              <w:t>34</w:t>
            </w:r>
          </w:p>
        </w:tc>
        <w:tc>
          <w:tcPr>
            <w:tcW w:w="1044" w:type="dxa"/>
            <w:shd w:val="clear" w:color="auto" w:fill="FFFFFF" w:themeFill="background1"/>
            <w:vAlign w:val="center"/>
          </w:tcPr>
          <w:p w:rsidR="00A336CA" w:rsidRPr="003E760E" w:rsidRDefault="00DE6511" w:rsidP="00C4243E">
            <w:pPr>
              <w:spacing w:after="0" w:line="240" w:lineRule="auto"/>
              <w:jc w:val="center"/>
              <w:rPr>
                <w:b/>
                <w:color w:val="000000"/>
                <w:sz w:val="21"/>
                <w:szCs w:val="21"/>
              </w:rPr>
            </w:pPr>
            <w:r>
              <w:rPr>
                <w:b/>
                <w:color w:val="000000"/>
                <w:sz w:val="21"/>
                <w:szCs w:val="21"/>
              </w:rPr>
              <w:t>3</w:t>
            </w:r>
          </w:p>
        </w:tc>
        <w:tc>
          <w:tcPr>
            <w:tcW w:w="1044" w:type="dxa"/>
            <w:shd w:val="clear" w:color="auto" w:fill="FFFFFF" w:themeFill="background1"/>
            <w:vAlign w:val="center"/>
          </w:tcPr>
          <w:p w:rsidR="00A336CA" w:rsidRPr="003E760E" w:rsidRDefault="00DE6511" w:rsidP="00C4243E">
            <w:pPr>
              <w:spacing w:after="0" w:line="240" w:lineRule="auto"/>
              <w:jc w:val="center"/>
              <w:rPr>
                <w:b/>
                <w:color w:val="000000"/>
                <w:sz w:val="21"/>
                <w:szCs w:val="21"/>
              </w:rPr>
            </w:pPr>
            <w:r>
              <w:rPr>
                <w:b/>
                <w:color w:val="000000"/>
                <w:sz w:val="21"/>
                <w:szCs w:val="21"/>
              </w:rPr>
              <w:t>3</w:t>
            </w:r>
          </w:p>
        </w:tc>
        <w:tc>
          <w:tcPr>
            <w:tcW w:w="1188" w:type="dxa"/>
            <w:shd w:val="clear" w:color="auto" w:fill="FFFFFF" w:themeFill="background1"/>
            <w:vAlign w:val="center"/>
          </w:tcPr>
          <w:p w:rsidR="00A336CA" w:rsidRPr="003E760E" w:rsidRDefault="00DE6511" w:rsidP="00C4243E">
            <w:pPr>
              <w:spacing w:after="0" w:line="240" w:lineRule="auto"/>
              <w:jc w:val="center"/>
              <w:rPr>
                <w:b/>
                <w:color w:val="000000"/>
                <w:sz w:val="21"/>
                <w:szCs w:val="21"/>
              </w:rPr>
            </w:pPr>
            <w:r>
              <w:rPr>
                <w:b/>
                <w:color w:val="000000"/>
                <w:sz w:val="21"/>
                <w:szCs w:val="21"/>
              </w:rPr>
              <w:t>1</w:t>
            </w:r>
          </w:p>
        </w:tc>
        <w:tc>
          <w:tcPr>
            <w:tcW w:w="900" w:type="dxa"/>
            <w:shd w:val="clear" w:color="auto" w:fill="FFFFFF" w:themeFill="background1"/>
            <w:vAlign w:val="center"/>
          </w:tcPr>
          <w:p w:rsidR="00A336CA" w:rsidRDefault="00E155C7" w:rsidP="008D7267">
            <w:pPr>
              <w:spacing w:after="0" w:line="240" w:lineRule="auto"/>
              <w:jc w:val="center"/>
              <w:rPr>
                <w:b/>
                <w:color w:val="000000"/>
                <w:sz w:val="21"/>
                <w:szCs w:val="21"/>
              </w:rPr>
            </w:pPr>
            <w:r>
              <w:rPr>
                <w:b/>
                <w:color w:val="000000"/>
                <w:sz w:val="21"/>
                <w:szCs w:val="21"/>
              </w:rPr>
              <w:t>41</w:t>
            </w:r>
          </w:p>
        </w:tc>
      </w:tr>
      <w:tr w:rsidR="00A336CA" w:rsidRPr="001D6C96" w:rsidTr="007211BF">
        <w:trPr>
          <w:cantSplit/>
          <w:trHeight w:val="189"/>
        </w:trPr>
        <w:tc>
          <w:tcPr>
            <w:tcW w:w="3780" w:type="dxa"/>
            <w:shd w:val="clear" w:color="auto" w:fill="FFFFFF" w:themeFill="background1"/>
          </w:tcPr>
          <w:p w:rsidR="00A336CA" w:rsidRPr="00D47185" w:rsidRDefault="00A336CA" w:rsidP="00A336CA">
            <w:pPr>
              <w:autoSpaceDE w:val="0"/>
              <w:autoSpaceDN w:val="0"/>
              <w:adjustRightInd w:val="0"/>
              <w:spacing w:after="0" w:line="240" w:lineRule="auto"/>
              <w:rPr>
                <w:rFonts w:cs="Calibri"/>
                <w:color w:val="000000"/>
              </w:rPr>
            </w:pPr>
            <w:r w:rsidRPr="00D47185">
              <w:rPr>
                <w:rFonts w:cs="Calibri"/>
                <w:color w:val="000000"/>
              </w:rPr>
              <w:t>Newton Teacher Residency</w:t>
            </w:r>
          </w:p>
        </w:tc>
        <w:tc>
          <w:tcPr>
            <w:tcW w:w="1044" w:type="dxa"/>
            <w:shd w:val="clear" w:color="auto" w:fill="FFFFFF" w:themeFill="background1"/>
            <w:vAlign w:val="center"/>
          </w:tcPr>
          <w:p w:rsidR="00A336CA" w:rsidRDefault="0016519A" w:rsidP="00C4243E">
            <w:pPr>
              <w:spacing w:after="0" w:line="240" w:lineRule="auto"/>
              <w:jc w:val="center"/>
              <w:rPr>
                <w:b/>
                <w:color w:val="000000"/>
                <w:sz w:val="21"/>
                <w:szCs w:val="21"/>
              </w:rPr>
            </w:pPr>
            <w:r>
              <w:rPr>
                <w:b/>
                <w:color w:val="000000"/>
                <w:sz w:val="21"/>
                <w:szCs w:val="21"/>
              </w:rPr>
              <w:t>2</w:t>
            </w:r>
          </w:p>
        </w:tc>
        <w:tc>
          <w:tcPr>
            <w:tcW w:w="1044" w:type="dxa"/>
            <w:shd w:val="clear" w:color="auto" w:fill="FFFFFF" w:themeFill="background1"/>
            <w:vAlign w:val="center"/>
          </w:tcPr>
          <w:p w:rsidR="00A336CA" w:rsidRPr="003E760E" w:rsidRDefault="0016519A" w:rsidP="00C4243E">
            <w:pPr>
              <w:spacing w:after="0" w:line="240" w:lineRule="auto"/>
              <w:jc w:val="center"/>
              <w:rPr>
                <w:b/>
                <w:color w:val="000000"/>
                <w:sz w:val="21"/>
                <w:szCs w:val="21"/>
              </w:rPr>
            </w:pPr>
            <w:r>
              <w:rPr>
                <w:b/>
                <w:color w:val="000000"/>
                <w:sz w:val="21"/>
                <w:szCs w:val="21"/>
              </w:rPr>
              <w:t>0</w:t>
            </w:r>
          </w:p>
        </w:tc>
        <w:tc>
          <w:tcPr>
            <w:tcW w:w="1044" w:type="dxa"/>
            <w:shd w:val="clear" w:color="auto" w:fill="FFFFFF" w:themeFill="background1"/>
            <w:vAlign w:val="center"/>
          </w:tcPr>
          <w:p w:rsidR="00A336CA" w:rsidRPr="003E760E" w:rsidRDefault="0016519A" w:rsidP="00C4243E">
            <w:pPr>
              <w:spacing w:after="0" w:line="240" w:lineRule="auto"/>
              <w:jc w:val="center"/>
              <w:rPr>
                <w:b/>
                <w:color w:val="000000"/>
                <w:sz w:val="21"/>
                <w:szCs w:val="21"/>
              </w:rPr>
            </w:pPr>
            <w:r>
              <w:rPr>
                <w:b/>
                <w:color w:val="000000"/>
                <w:sz w:val="21"/>
                <w:szCs w:val="21"/>
              </w:rPr>
              <w:t>0</w:t>
            </w:r>
          </w:p>
        </w:tc>
        <w:tc>
          <w:tcPr>
            <w:tcW w:w="1188" w:type="dxa"/>
            <w:shd w:val="clear" w:color="auto" w:fill="FFFFFF" w:themeFill="background1"/>
            <w:vAlign w:val="center"/>
          </w:tcPr>
          <w:p w:rsidR="00A336CA" w:rsidRPr="003E760E" w:rsidRDefault="0016519A" w:rsidP="00C4243E">
            <w:pPr>
              <w:spacing w:after="0" w:line="240" w:lineRule="auto"/>
              <w:jc w:val="center"/>
              <w:rPr>
                <w:b/>
                <w:color w:val="000000"/>
                <w:sz w:val="21"/>
                <w:szCs w:val="21"/>
              </w:rPr>
            </w:pPr>
            <w:r>
              <w:rPr>
                <w:b/>
                <w:color w:val="000000"/>
                <w:sz w:val="21"/>
                <w:szCs w:val="21"/>
              </w:rPr>
              <w:t>0</w:t>
            </w:r>
          </w:p>
        </w:tc>
        <w:tc>
          <w:tcPr>
            <w:tcW w:w="900" w:type="dxa"/>
            <w:shd w:val="clear" w:color="auto" w:fill="FFFFFF" w:themeFill="background1"/>
            <w:vAlign w:val="center"/>
          </w:tcPr>
          <w:p w:rsidR="00A336CA" w:rsidRDefault="0016519A" w:rsidP="008D7267">
            <w:pPr>
              <w:spacing w:after="0" w:line="240" w:lineRule="auto"/>
              <w:jc w:val="center"/>
              <w:rPr>
                <w:b/>
                <w:color w:val="000000"/>
                <w:sz w:val="21"/>
                <w:szCs w:val="21"/>
              </w:rPr>
            </w:pPr>
            <w:r>
              <w:rPr>
                <w:b/>
                <w:color w:val="000000"/>
                <w:sz w:val="21"/>
                <w:szCs w:val="21"/>
              </w:rPr>
              <w:t>2</w:t>
            </w:r>
          </w:p>
        </w:tc>
      </w:tr>
      <w:tr w:rsidR="00A336CA" w:rsidRPr="001D6C96" w:rsidTr="007211BF">
        <w:trPr>
          <w:cantSplit/>
          <w:trHeight w:val="189"/>
        </w:trPr>
        <w:tc>
          <w:tcPr>
            <w:tcW w:w="3780" w:type="dxa"/>
            <w:shd w:val="clear" w:color="auto" w:fill="FFFFFF" w:themeFill="background1"/>
          </w:tcPr>
          <w:p w:rsidR="00A336CA" w:rsidRPr="00D47185" w:rsidRDefault="00A336CA" w:rsidP="00A336CA">
            <w:pPr>
              <w:autoSpaceDE w:val="0"/>
              <w:autoSpaceDN w:val="0"/>
              <w:adjustRightInd w:val="0"/>
              <w:spacing w:after="0" w:line="240" w:lineRule="auto"/>
              <w:rPr>
                <w:rFonts w:cs="Calibri"/>
                <w:color w:val="000000"/>
              </w:rPr>
            </w:pPr>
            <w:r w:rsidRPr="00D47185">
              <w:rPr>
                <w:rFonts w:cs="Calibri"/>
                <w:color w:val="000000"/>
              </w:rPr>
              <w:t>Nichols College</w:t>
            </w:r>
          </w:p>
        </w:tc>
        <w:tc>
          <w:tcPr>
            <w:tcW w:w="1044" w:type="dxa"/>
            <w:shd w:val="clear" w:color="auto" w:fill="FFFFFF" w:themeFill="background1"/>
            <w:vAlign w:val="center"/>
          </w:tcPr>
          <w:p w:rsidR="00A336CA" w:rsidRDefault="0016519A" w:rsidP="00C4243E">
            <w:pPr>
              <w:spacing w:after="0" w:line="240" w:lineRule="auto"/>
              <w:jc w:val="center"/>
              <w:rPr>
                <w:b/>
                <w:color w:val="000000"/>
                <w:sz w:val="21"/>
                <w:szCs w:val="21"/>
              </w:rPr>
            </w:pPr>
            <w:r>
              <w:rPr>
                <w:b/>
                <w:color w:val="000000"/>
                <w:sz w:val="21"/>
                <w:szCs w:val="21"/>
              </w:rPr>
              <w:t>7</w:t>
            </w:r>
          </w:p>
        </w:tc>
        <w:tc>
          <w:tcPr>
            <w:tcW w:w="1044" w:type="dxa"/>
            <w:shd w:val="clear" w:color="auto" w:fill="FFFFFF" w:themeFill="background1"/>
            <w:vAlign w:val="center"/>
          </w:tcPr>
          <w:p w:rsidR="00A336CA" w:rsidRPr="003E760E" w:rsidRDefault="0016519A" w:rsidP="00C4243E">
            <w:pPr>
              <w:spacing w:after="0" w:line="240" w:lineRule="auto"/>
              <w:jc w:val="center"/>
              <w:rPr>
                <w:b/>
                <w:color w:val="000000"/>
                <w:sz w:val="21"/>
                <w:szCs w:val="21"/>
              </w:rPr>
            </w:pPr>
            <w:r>
              <w:rPr>
                <w:b/>
                <w:color w:val="000000"/>
                <w:sz w:val="21"/>
                <w:szCs w:val="21"/>
              </w:rPr>
              <w:t>0</w:t>
            </w:r>
          </w:p>
        </w:tc>
        <w:tc>
          <w:tcPr>
            <w:tcW w:w="1044" w:type="dxa"/>
            <w:shd w:val="clear" w:color="auto" w:fill="FFFFFF" w:themeFill="background1"/>
            <w:vAlign w:val="center"/>
          </w:tcPr>
          <w:p w:rsidR="00A336CA" w:rsidRPr="003E760E" w:rsidRDefault="0016519A" w:rsidP="00C4243E">
            <w:pPr>
              <w:spacing w:after="0" w:line="240" w:lineRule="auto"/>
              <w:jc w:val="center"/>
              <w:rPr>
                <w:b/>
                <w:color w:val="000000"/>
                <w:sz w:val="21"/>
                <w:szCs w:val="21"/>
              </w:rPr>
            </w:pPr>
            <w:r>
              <w:rPr>
                <w:b/>
                <w:color w:val="000000"/>
                <w:sz w:val="21"/>
                <w:szCs w:val="21"/>
              </w:rPr>
              <w:t>0</w:t>
            </w:r>
          </w:p>
        </w:tc>
        <w:tc>
          <w:tcPr>
            <w:tcW w:w="1188" w:type="dxa"/>
            <w:shd w:val="clear" w:color="auto" w:fill="FFFFFF" w:themeFill="background1"/>
            <w:vAlign w:val="center"/>
          </w:tcPr>
          <w:p w:rsidR="00A336CA" w:rsidRPr="003E760E" w:rsidRDefault="0016519A" w:rsidP="00C4243E">
            <w:pPr>
              <w:spacing w:after="0" w:line="240" w:lineRule="auto"/>
              <w:jc w:val="center"/>
              <w:rPr>
                <w:b/>
                <w:color w:val="000000"/>
                <w:sz w:val="21"/>
                <w:szCs w:val="21"/>
              </w:rPr>
            </w:pPr>
            <w:r>
              <w:rPr>
                <w:b/>
                <w:color w:val="000000"/>
                <w:sz w:val="21"/>
                <w:szCs w:val="21"/>
              </w:rPr>
              <w:t>0</w:t>
            </w:r>
          </w:p>
        </w:tc>
        <w:tc>
          <w:tcPr>
            <w:tcW w:w="900" w:type="dxa"/>
            <w:shd w:val="clear" w:color="auto" w:fill="FFFFFF" w:themeFill="background1"/>
            <w:vAlign w:val="center"/>
          </w:tcPr>
          <w:p w:rsidR="00A336CA" w:rsidRDefault="0016519A" w:rsidP="008D7267">
            <w:pPr>
              <w:spacing w:after="0" w:line="240" w:lineRule="auto"/>
              <w:jc w:val="center"/>
              <w:rPr>
                <w:b/>
                <w:color w:val="000000"/>
                <w:sz w:val="21"/>
                <w:szCs w:val="21"/>
              </w:rPr>
            </w:pPr>
            <w:r>
              <w:rPr>
                <w:b/>
                <w:color w:val="000000"/>
                <w:sz w:val="21"/>
                <w:szCs w:val="21"/>
              </w:rPr>
              <w:t>7</w:t>
            </w:r>
          </w:p>
        </w:tc>
      </w:tr>
      <w:tr w:rsidR="00A336CA" w:rsidRPr="001D6C96" w:rsidTr="007211BF">
        <w:trPr>
          <w:cantSplit/>
          <w:trHeight w:val="189"/>
        </w:trPr>
        <w:tc>
          <w:tcPr>
            <w:tcW w:w="3780" w:type="dxa"/>
            <w:shd w:val="clear" w:color="auto" w:fill="FFFFFF" w:themeFill="background1"/>
          </w:tcPr>
          <w:p w:rsidR="00A336CA" w:rsidRPr="00D47185" w:rsidRDefault="00A336CA" w:rsidP="00A336CA">
            <w:pPr>
              <w:autoSpaceDE w:val="0"/>
              <w:autoSpaceDN w:val="0"/>
              <w:adjustRightInd w:val="0"/>
              <w:spacing w:after="0" w:line="240" w:lineRule="auto"/>
              <w:rPr>
                <w:rFonts w:cs="Calibri"/>
                <w:color w:val="000000"/>
              </w:rPr>
            </w:pPr>
            <w:r w:rsidRPr="00D47185">
              <w:rPr>
                <w:rFonts w:cs="Calibri"/>
                <w:color w:val="000000"/>
              </w:rPr>
              <w:t>Smith College</w:t>
            </w:r>
          </w:p>
        </w:tc>
        <w:tc>
          <w:tcPr>
            <w:tcW w:w="1044" w:type="dxa"/>
            <w:shd w:val="clear" w:color="auto" w:fill="FFFFFF" w:themeFill="background1"/>
            <w:vAlign w:val="center"/>
          </w:tcPr>
          <w:p w:rsidR="00A336CA" w:rsidRDefault="00925DFC" w:rsidP="00C4243E">
            <w:pPr>
              <w:spacing w:after="0" w:line="240" w:lineRule="auto"/>
              <w:jc w:val="center"/>
              <w:rPr>
                <w:b/>
                <w:color w:val="000000"/>
                <w:sz w:val="21"/>
                <w:szCs w:val="21"/>
              </w:rPr>
            </w:pPr>
            <w:r>
              <w:rPr>
                <w:b/>
                <w:color w:val="000000"/>
                <w:sz w:val="21"/>
                <w:szCs w:val="21"/>
              </w:rPr>
              <w:t>48</w:t>
            </w:r>
          </w:p>
        </w:tc>
        <w:tc>
          <w:tcPr>
            <w:tcW w:w="1044" w:type="dxa"/>
            <w:shd w:val="clear" w:color="auto" w:fill="FFFFFF" w:themeFill="background1"/>
            <w:vAlign w:val="center"/>
          </w:tcPr>
          <w:p w:rsidR="00A336CA" w:rsidRPr="003E760E" w:rsidRDefault="00925DFC" w:rsidP="00C4243E">
            <w:pPr>
              <w:spacing w:after="0" w:line="240" w:lineRule="auto"/>
              <w:jc w:val="center"/>
              <w:rPr>
                <w:b/>
                <w:color w:val="000000"/>
                <w:sz w:val="21"/>
                <w:szCs w:val="21"/>
              </w:rPr>
            </w:pPr>
            <w:r>
              <w:rPr>
                <w:b/>
                <w:color w:val="000000"/>
                <w:sz w:val="21"/>
                <w:szCs w:val="21"/>
              </w:rPr>
              <w:t>0</w:t>
            </w:r>
          </w:p>
        </w:tc>
        <w:tc>
          <w:tcPr>
            <w:tcW w:w="1044" w:type="dxa"/>
            <w:shd w:val="clear" w:color="auto" w:fill="FFFFFF" w:themeFill="background1"/>
            <w:vAlign w:val="center"/>
          </w:tcPr>
          <w:p w:rsidR="00A336CA" w:rsidRPr="003E760E" w:rsidRDefault="00925DFC" w:rsidP="00C4243E">
            <w:pPr>
              <w:spacing w:after="0" w:line="240" w:lineRule="auto"/>
              <w:jc w:val="center"/>
              <w:rPr>
                <w:b/>
                <w:color w:val="000000"/>
                <w:sz w:val="21"/>
                <w:szCs w:val="21"/>
              </w:rPr>
            </w:pPr>
            <w:r>
              <w:rPr>
                <w:b/>
                <w:color w:val="000000"/>
                <w:sz w:val="21"/>
                <w:szCs w:val="21"/>
              </w:rPr>
              <w:t>0</w:t>
            </w:r>
          </w:p>
        </w:tc>
        <w:tc>
          <w:tcPr>
            <w:tcW w:w="1188" w:type="dxa"/>
            <w:shd w:val="clear" w:color="auto" w:fill="FFFFFF" w:themeFill="background1"/>
            <w:vAlign w:val="center"/>
          </w:tcPr>
          <w:p w:rsidR="00A336CA" w:rsidRPr="003E760E" w:rsidRDefault="00925DFC" w:rsidP="00C4243E">
            <w:pPr>
              <w:spacing w:after="0" w:line="240" w:lineRule="auto"/>
              <w:jc w:val="center"/>
              <w:rPr>
                <w:b/>
                <w:color w:val="000000"/>
                <w:sz w:val="21"/>
                <w:szCs w:val="21"/>
              </w:rPr>
            </w:pPr>
            <w:r>
              <w:rPr>
                <w:b/>
                <w:color w:val="000000"/>
                <w:sz w:val="21"/>
                <w:szCs w:val="21"/>
              </w:rPr>
              <w:t>0</w:t>
            </w:r>
          </w:p>
        </w:tc>
        <w:tc>
          <w:tcPr>
            <w:tcW w:w="900" w:type="dxa"/>
            <w:shd w:val="clear" w:color="auto" w:fill="FFFFFF" w:themeFill="background1"/>
            <w:vAlign w:val="center"/>
          </w:tcPr>
          <w:p w:rsidR="00A336CA" w:rsidRDefault="00925DFC" w:rsidP="008D7267">
            <w:pPr>
              <w:spacing w:after="0" w:line="240" w:lineRule="auto"/>
              <w:jc w:val="center"/>
              <w:rPr>
                <w:b/>
                <w:color w:val="000000"/>
                <w:sz w:val="21"/>
                <w:szCs w:val="21"/>
              </w:rPr>
            </w:pPr>
            <w:r>
              <w:rPr>
                <w:b/>
                <w:color w:val="000000"/>
                <w:sz w:val="21"/>
                <w:szCs w:val="21"/>
              </w:rPr>
              <w:t>48</w:t>
            </w:r>
          </w:p>
        </w:tc>
      </w:tr>
      <w:tr w:rsidR="00A336CA" w:rsidRPr="001D6C96" w:rsidTr="007211BF">
        <w:trPr>
          <w:cantSplit/>
          <w:trHeight w:val="189"/>
        </w:trPr>
        <w:tc>
          <w:tcPr>
            <w:tcW w:w="3780" w:type="dxa"/>
            <w:shd w:val="clear" w:color="auto" w:fill="FFFFFF" w:themeFill="background1"/>
          </w:tcPr>
          <w:p w:rsidR="00A336CA" w:rsidRPr="00D47185" w:rsidRDefault="00A336CA" w:rsidP="00A336CA">
            <w:pPr>
              <w:autoSpaceDE w:val="0"/>
              <w:autoSpaceDN w:val="0"/>
              <w:adjustRightInd w:val="0"/>
              <w:spacing w:after="0" w:line="240" w:lineRule="auto"/>
              <w:rPr>
                <w:rFonts w:cs="Calibri"/>
                <w:color w:val="000000"/>
              </w:rPr>
            </w:pPr>
            <w:r w:rsidRPr="00D47185">
              <w:rPr>
                <w:rFonts w:cs="Calibri"/>
                <w:color w:val="000000"/>
              </w:rPr>
              <w:t>Worcester Polytechnic Institute</w:t>
            </w:r>
          </w:p>
        </w:tc>
        <w:tc>
          <w:tcPr>
            <w:tcW w:w="1044" w:type="dxa"/>
            <w:shd w:val="clear" w:color="auto" w:fill="FFFFFF" w:themeFill="background1"/>
            <w:vAlign w:val="center"/>
          </w:tcPr>
          <w:p w:rsidR="00A336CA" w:rsidRDefault="00925DFC" w:rsidP="00C4243E">
            <w:pPr>
              <w:spacing w:after="0" w:line="240" w:lineRule="auto"/>
              <w:jc w:val="center"/>
              <w:rPr>
                <w:b/>
                <w:color w:val="000000"/>
                <w:sz w:val="21"/>
                <w:szCs w:val="21"/>
              </w:rPr>
            </w:pPr>
            <w:r>
              <w:rPr>
                <w:b/>
                <w:color w:val="000000"/>
                <w:sz w:val="21"/>
                <w:szCs w:val="21"/>
              </w:rPr>
              <w:t>9</w:t>
            </w:r>
          </w:p>
        </w:tc>
        <w:tc>
          <w:tcPr>
            <w:tcW w:w="1044" w:type="dxa"/>
            <w:shd w:val="clear" w:color="auto" w:fill="FFFFFF" w:themeFill="background1"/>
            <w:vAlign w:val="center"/>
          </w:tcPr>
          <w:p w:rsidR="00A336CA" w:rsidRPr="003E760E" w:rsidRDefault="00925DFC" w:rsidP="00C4243E">
            <w:pPr>
              <w:spacing w:after="0" w:line="240" w:lineRule="auto"/>
              <w:jc w:val="center"/>
              <w:rPr>
                <w:b/>
                <w:color w:val="000000"/>
                <w:sz w:val="21"/>
                <w:szCs w:val="21"/>
              </w:rPr>
            </w:pPr>
            <w:r>
              <w:rPr>
                <w:b/>
                <w:color w:val="000000"/>
                <w:sz w:val="21"/>
                <w:szCs w:val="21"/>
              </w:rPr>
              <w:t>0</w:t>
            </w:r>
          </w:p>
        </w:tc>
        <w:tc>
          <w:tcPr>
            <w:tcW w:w="1044" w:type="dxa"/>
            <w:shd w:val="clear" w:color="auto" w:fill="FFFFFF" w:themeFill="background1"/>
            <w:vAlign w:val="center"/>
          </w:tcPr>
          <w:p w:rsidR="00A336CA" w:rsidRPr="003E760E" w:rsidRDefault="00925DFC" w:rsidP="00C4243E">
            <w:pPr>
              <w:spacing w:after="0" w:line="240" w:lineRule="auto"/>
              <w:jc w:val="center"/>
              <w:rPr>
                <w:b/>
                <w:color w:val="000000"/>
                <w:sz w:val="21"/>
                <w:szCs w:val="21"/>
              </w:rPr>
            </w:pPr>
            <w:r>
              <w:rPr>
                <w:b/>
                <w:color w:val="000000"/>
                <w:sz w:val="21"/>
                <w:szCs w:val="21"/>
              </w:rPr>
              <w:t>0</w:t>
            </w:r>
          </w:p>
        </w:tc>
        <w:tc>
          <w:tcPr>
            <w:tcW w:w="1188" w:type="dxa"/>
            <w:shd w:val="clear" w:color="auto" w:fill="FFFFFF" w:themeFill="background1"/>
            <w:vAlign w:val="center"/>
          </w:tcPr>
          <w:p w:rsidR="00A336CA" w:rsidRPr="003E760E" w:rsidRDefault="00925DFC" w:rsidP="00C4243E">
            <w:pPr>
              <w:spacing w:after="0" w:line="240" w:lineRule="auto"/>
              <w:jc w:val="center"/>
              <w:rPr>
                <w:b/>
                <w:color w:val="000000"/>
                <w:sz w:val="21"/>
                <w:szCs w:val="21"/>
              </w:rPr>
            </w:pPr>
            <w:r>
              <w:rPr>
                <w:b/>
                <w:color w:val="000000"/>
                <w:sz w:val="21"/>
                <w:szCs w:val="21"/>
              </w:rPr>
              <w:t>0</w:t>
            </w:r>
          </w:p>
        </w:tc>
        <w:tc>
          <w:tcPr>
            <w:tcW w:w="900" w:type="dxa"/>
            <w:shd w:val="clear" w:color="auto" w:fill="FFFFFF" w:themeFill="background1"/>
            <w:vAlign w:val="center"/>
          </w:tcPr>
          <w:p w:rsidR="00A336CA" w:rsidRDefault="00925DFC" w:rsidP="008D7267">
            <w:pPr>
              <w:spacing w:after="0" w:line="240" w:lineRule="auto"/>
              <w:jc w:val="center"/>
              <w:rPr>
                <w:b/>
                <w:color w:val="000000"/>
                <w:sz w:val="21"/>
                <w:szCs w:val="21"/>
              </w:rPr>
            </w:pPr>
            <w:r>
              <w:rPr>
                <w:b/>
                <w:color w:val="000000"/>
                <w:sz w:val="21"/>
                <w:szCs w:val="21"/>
              </w:rPr>
              <w:t>9</w:t>
            </w:r>
          </w:p>
        </w:tc>
      </w:tr>
      <w:tr w:rsidR="00A336CA" w:rsidRPr="001D6C96" w:rsidTr="007211BF">
        <w:trPr>
          <w:cantSplit/>
          <w:trHeight w:val="189"/>
        </w:trPr>
        <w:tc>
          <w:tcPr>
            <w:tcW w:w="3780" w:type="dxa"/>
            <w:shd w:val="clear" w:color="auto" w:fill="FFFFFF" w:themeFill="background1"/>
          </w:tcPr>
          <w:p w:rsidR="00A336CA" w:rsidRPr="00D47185" w:rsidRDefault="00A336CA" w:rsidP="00A336CA">
            <w:pPr>
              <w:autoSpaceDE w:val="0"/>
              <w:autoSpaceDN w:val="0"/>
              <w:adjustRightInd w:val="0"/>
              <w:spacing w:after="0" w:line="240" w:lineRule="auto"/>
              <w:rPr>
                <w:rFonts w:cs="Calibri"/>
                <w:color w:val="000000"/>
              </w:rPr>
            </w:pPr>
            <w:r w:rsidRPr="00D47185">
              <w:rPr>
                <w:rFonts w:cs="Calibri"/>
                <w:color w:val="000000"/>
              </w:rPr>
              <w:t>UMass Boston* (TEAC)</w:t>
            </w:r>
          </w:p>
        </w:tc>
        <w:tc>
          <w:tcPr>
            <w:tcW w:w="1044" w:type="dxa"/>
            <w:shd w:val="clear" w:color="auto" w:fill="FFFFFF" w:themeFill="background1"/>
            <w:vAlign w:val="center"/>
          </w:tcPr>
          <w:p w:rsidR="00A336CA" w:rsidRDefault="003E3EFA" w:rsidP="00C4243E">
            <w:pPr>
              <w:spacing w:after="0" w:line="240" w:lineRule="auto"/>
              <w:jc w:val="center"/>
              <w:rPr>
                <w:b/>
                <w:color w:val="000000"/>
                <w:sz w:val="21"/>
                <w:szCs w:val="21"/>
              </w:rPr>
            </w:pPr>
            <w:r>
              <w:rPr>
                <w:b/>
                <w:color w:val="000000"/>
                <w:sz w:val="21"/>
                <w:szCs w:val="21"/>
              </w:rPr>
              <w:t>74</w:t>
            </w:r>
          </w:p>
        </w:tc>
        <w:tc>
          <w:tcPr>
            <w:tcW w:w="1044" w:type="dxa"/>
            <w:shd w:val="clear" w:color="auto" w:fill="FFFFFF" w:themeFill="background1"/>
            <w:vAlign w:val="center"/>
          </w:tcPr>
          <w:p w:rsidR="00A336CA" w:rsidRPr="003E760E" w:rsidRDefault="003E3EFA" w:rsidP="00C4243E">
            <w:pPr>
              <w:spacing w:after="0" w:line="240" w:lineRule="auto"/>
              <w:jc w:val="center"/>
              <w:rPr>
                <w:b/>
                <w:color w:val="000000"/>
                <w:sz w:val="21"/>
                <w:szCs w:val="21"/>
              </w:rPr>
            </w:pPr>
            <w:r>
              <w:rPr>
                <w:b/>
                <w:color w:val="000000"/>
                <w:sz w:val="21"/>
                <w:szCs w:val="21"/>
              </w:rPr>
              <w:t>5</w:t>
            </w:r>
          </w:p>
        </w:tc>
        <w:tc>
          <w:tcPr>
            <w:tcW w:w="1044" w:type="dxa"/>
            <w:shd w:val="clear" w:color="auto" w:fill="FFFFFF" w:themeFill="background1"/>
            <w:vAlign w:val="center"/>
          </w:tcPr>
          <w:p w:rsidR="00A336CA" w:rsidRPr="003E760E" w:rsidRDefault="003E3EFA" w:rsidP="00C4243E">
            <w:pPr>
              <w:spacing w:after="0" w:line="240" w:lineRule="auto"/>
              <w:jc w:val="center"/>
              <w:rPr>
                <w:b/>
                <w:color w:val="000000"/>
                <w:sz w:val="21"/>
                <w:szCs w:val="21"/>
              </w:rPr>
            </w:pPr>
            <w:r>
              <w:rPr>
                <w:b/>
                <w:color w:val="000000"/>
                <w:sz w:val="21"/>
                <w:szCs w:val="21"/>
              </w:rPr>
              <w:t>4</w:t>
            </w:r>
          </w:p>
        </w:tc>
        <w:tc>
          <w:tcPr>
            <w:tcW w:w="1188" w:type="dxa"/>
            <w:shd w:val="clear" w:color="auto" w:fill="FFFFFF" w:themeFill="background1"/>
            <w:vAlign w:val="center"/>
          </w:tcPr>
          <w:p w:rsidR="00A336CA" w:rsidRPr="003E760E" w:rsidRDefault="003E3EFA" w:rsidP="00C4243E">
            <w:pPr>
              <w:spacing w:after="0" w:line="240" w:lineRule="auto"/>
              <w:jc w:val="center"/>
              <w:rPr>
                <w:b/>
                <w:color w:val="000000"/>
                <w:sz w:val="21"/>
                <w:szCs w:val="21"/>
              </w:rPr>
            </w:pPr>
            <w:r>
              <w:rPr>
                <w:b/>
                <w:color w:val="000000"/>
                <w:sz w:val="21"/>
                <w:szCs w:val="21"/>
              </w:rPr>
              <w:t>1</w:t>
            </w:r>
          </w:p>
        </w:tc>
        <w:tc>
          <w:tcPr>
            <w:tcW w:w="900" w:type="dxa"/>
            <w:shd w:val="clear" w:color="auto" w:fill="FFFFFF" w:themeFill="background1"/>
            <w:vAlign w:val="center"/>
          </w:tcPr>
          <w:p w:rsidR="00A336CA" w:rsidRDefault="003E3EFA" w:rsidP="008D7267">
            <w:pPr>
              <w:spacing w:after="0" w:line="240" w:lineRule="auto"/>
              <w:jc w:val="center"/>
              <w:rPr>
                <w:b/>
                <w:color w:val="000000"/>
                <w:sz w:val="21"/>
                <w:szCs w:val="21"/>
              </w:rPr>
            </w:pPr>
            <w:r>
              <w:rPr>
                <w:b/>
                <w:color w:val="000000"/>
                <w:sz w:val="21"/>
                <w:szCs w:val="21"/>
              </w:rPr>
              <w:t>84</w:t>
            </w:r>
          </w:p>
        </w:tc>
      </w:tr>
      <w:tr w:rsidR="00A336CA" w:rsidRPr="001D6C96" w:rsidTr="007211BF">
        <w:trPr>
          <w:cantSplit/>
          <w:trHeight w:val="189"/>
        </w:trPr>
        <w:tc>
          <w:tcPr>
            <w:tcW w:w="3780" w:type="dxa"/>
            <w:shd w:val="clear" w:color="auto" w:fill="FFFFFF" w:themeFill="background1"/>
          </w:tcPr>
          <w:p w:rsidR="00A336CA" w:rsidRPr="00D47185" w:rsidRDefault="00A336CA" w:rsidP="00A336CA">
            <w:pPr>
              <w:autoSpaceDE w:val="0"/>
              <w:autoSpaceDN w:val="0"/>
              <w:adjustRightInd w:val="0"/>
              <w:spacing w:after="0" w:line="240" w:lineRule="auto"/>
              <w:rPr>
                <w:rFonts w:cs="Calibri"/>
                <w:color w:val="000000"/>
              </w:rPr>
            </w:pPr>
            <w:r w:rsidRPr="00D47185">
              <w:rPr>
                <w:rFonts w:cs="Calibri"/>
                <w:color w:val="000000"/>
              </w:rPr>
              <w:t>Cambridge Public Schools</w:t>
            </w:r>
          </w:p>
        </w:tc>
        <w:tc>
          <w:tcPr>
            <w:tcW w:w="1044" w:type="dxa"/>
            <w:shd w:val="clear" w:color="auto" w:fill="FFFFFF" w:themeFill="background1"/>
            <w:vAlign w:val="center"/>
          </w:tcPr>
          <w:p w:rsidR="00A336CA" w:rsidRDefault="003E3EFA" w:rsidP="00C4243E">
            <w:pPr>
              <w:spacing w:after="0" w:line="240" w:lineRule="auto"/>
              <w:jc w:val="center"/>
              <w:rPr>
                <w:b/>
                <w:color w:val="000000"/>
                <w:sz w:val="21"/>
                <w:szCs w:val="21"/>
              </w:rPr>
            </w:pPr>
            <w:r>
              <w:rPr>
                <w:b/>
                <w:color w:val="000000"/>
                <w:sz w:val="21"/>
                <w:szCs w:val="21"/>
              </w:rPr>
              <w:t>19</w:t>
            </w:r>
          </w:p>
        </w:tc>
        <w:tc>
          <w:tcPr>
            <w:tcW w:w="1044" w:type="dxa"/>
            <w:shd w:val="clear" w:color="auto" w:fill="FFFFFF" w:themeFill="background1"/>
            <w:vAlign w:val="center"/>
          </w:tcPr>
          <w:p w:rsidR="00A336CA" w:rsidRPr="003E760E" w:rsidRDefault="003E3EFA" w:rsidP="00C4243E">
            <w:pPr>
              <w:spacing w:after="0" w:line="240" w:lineRule="auto"/>
              <w:jc w:val="center"/>
              <w:rPr>
                <w:b/>
                <w:color w:val="000000"/>
                <w:sz w:val="21"/>
                <w:szCs w:val="21"/>
              </w:rPr>
            </w:pPr>
            <w:r>
              <w:rPr>
                <w:b/>
                <w:color w:val="000000"/>
                <w:sz w:val="21"/>
                <w:szCs w:val="21"/>
              </w:rPr>
              <w:t>0</w:t>
            </w:r>
          </w:p>
        </w:tc>
        <w:tc>
          <w:tcPr>
            <w:tcW w:w="1044" w:type="dxa"/>
            <w:shd w:val="clear" w:color="auto" w:fill="FFFFFF" w:themeFill="background1"/>
            <w:vAlign w:val="center"/>
          </w:tcPr>
          <w:p w:rsidR="00A336CA" w:rsidRPr="003E760E" w:rsidRDefault="003E3EFA" w:rsidP="00C4243E">
            <w:pPr>
              <w:spacing w:after="0" w:line="240" w:lineRule="auto"/>
              <w:jc w:val="center"/>
              <w:rPr>
                <w:b/>
                <w:color w:val="000000"/>
                <w:sz w:val="21"/>
                <w:szCs w:val="21"/>
              </w:rPr>
            </w:pPr>
            <w:r>
              <w:rPr>
                <w:b/>
                <w:color w:val="000000"/>
                <w:sz w:val="21"/>
                <w:szCs w:val="21"/>
              </w:rPr>
              <w:t>0</w:t>
            </w:r>
          </w:p>
        </w:tc>
        <w:tc>
          <w:tcPr>
            <w:tcW w:w="1188" w:type="dxa"/>
            <w:shd w:val="clear" w:color="auto" w:fill="FFFFFF" w:themeFill="background1"/>
            <w:vAlign w:val="center"/>
          </w:tcPr>
          <w:p w:rsidR="00A336CA" w:rsidRPr="003E760E" w:rsidRDefault="003E3EFA" w:rsidP="00C4243E">
            <w:pPr>
              <w:spacing w:after="0" w:line="240" w:lineRule="auto"/>
              <w:jc w:val="center"/>
              <w:rPr>
                <w:b/>
                <w:color w:val="000000"/>
                <w:sz w:val="21"/>
                <w:szCs w:val="21"/>
              </w:rPr>
            </w:pPr>
            <w:r>
              <w:rPr>
                <w:b/>
                <w:color w:val="000000"/>
                <w:sz w:val="21"/>
                <w:szCs w:val="21"/>
              </w:rPr>
              <w:t>0</w:t>
            </w:r>
          </w:p>
        </w:tc>
        <w:tc>
          <w:tcPr>
            <w:tcW w:w="900" w:type="dxa"/>
            <w:shd w:val="clear" w:color="auto" w:fill="FFFFFF" w:themeFill="background1"/>
            <w:vAlign w:val="center"/>
          </w:tcPr>
          <w:p w:rsidR="00A336CA" w:rsidRDefault="003E3EFA" w:rsidP="008D7267">
            <w:pPr>
              <w:spacing w:after="0" w:line="240" w:lineRule="auto"/>
              <w:jc w:val="center"/>
              <w:rPr>
                <w:b/>
                <w:color w:val="000000"/>
                <w:sz w:val="21"/>
                <w:szCs w:val="21"/>
              </w:rPr>
            </w:pPr>
            <w:r>
              <w:rPr>
                <w:b/>
                <w:color w:val="000000"/>
                <w:sz w:val="21"/>
                <w:szCs w:val="21"/>
              </w:rPr>
              <w:t>19</w:t>
            </w:r>
          </w:p>
        </w:tc>
      </w:tr>
      <w:tr w:rsidR="00A336CA" w:rsidRPr="001D6C96" w:rsidTr="007211BF">
        <w:trPr>
          <w:cantSplit/>
          <w:trHeight w:val="189"/>
        </w:trPr>
        <w:tc>
          <w:tcPr>
            <w:tcW w:w="3780" w:type="dxa"/>
            <w:shd w:val="clear" w:color="auto" w:fill="FFFFFF" w:themeFill="background1"/>
          </w:tcPr>
          <w:p w:rsidR="00A336CA" w:rsidRPr="00D47185" w:rsidRDefault="00A336CA" w:rsidP="00A336CA">
            <w:pPr>
              <w:autoSpaceDE w:val="0"/>
              <w:autoSpaceDN w:val="0"/>
              <w:adjustRightInd w:val="0"/>
              <w:spacing w:after="0" w:line="240" w:lineRule="auto"/>
              <w:rPr>
                <w:rFonts w:cs="Calibri"/>
                <w:color w:val="000000"/>
              </w:rPr>
            </w:pPr>
            <w:r w:rsidRPr="00D47185">
              <w:rPr>
                <w:rFonts w:cs="Calibri"/>
                <w:color w:val="000000"/>
              </w:rPr>
              <w:t>MA School of Professional Psychology</w:t>
            </w:r>
          </w:p>
        </w:tc>
        <w:tc>
          <w:tcPr>
            <w:tcW w:w="1044" w:type="dxa"/>
            <w:shd w:val="clear" w:color="auto" w:fill="FFFFFF" w:themeFill="background1"/>
            <w:vAlign w:val="center"/>
          </w:tcPr>
          <w:p w:rsidR="00A336CA" w:rsidRDefault="003E3EFA" w:rsidP="00C4243E">
            <w:pPr>
              <w:spacing w:after="0" w:line="240" w:lineRule="auto"/>
              <w:jc w:val="center"/>
              <w:rPr>
                <w:b/>
                <w:color w:val="000000"/>
                <w:sz w:val="21"/>
                <w:szCs w:val="21"/>
              </w:rPr>
            </w:pPr>
            <w:r>
              <w:rPr>
                <w:b/>
                <w:color w:val="000000"/>
                <w:sz w:val="21"/>
                <w:szCs w:val="21"/>
              </w:rPr>
              <w:t>0</w:t>
            </w:r>
          </w:p>
        </w:tc>
        <w:tc>
          <w:tcPr>
            <w:tcW w:w="1044" w:type="dxa"/>
            <w:shd w:val="clear" w:color="auto" w:fill="FFFFFF" w:themeFill="background1"/>
            <w:vAlign w:val="center"/>
          </w:tcPr>
          <w:p w:rsidR="00A336CA" w:rsidRPr="003E760E" w:rsidRDefault="003E3EFA" w:rsidP="00C4243E">
            <w:pPr>
              <w:spacing w:after="0" w:line="240" w:lineRule="auto"/>
              <w:jc w:val="center"/>
              <w:rPr>
                <w:b/>
                <w:color w:val="000000"/>
                <w:sz w:val="21"/>
                <w:szCs w:val="21"/>
              </w:rPr>
            </w:pPr>
            <w:r>
              <w:rPr>
                <w:b/>
                <w:color w:val="000000"/>
                <w:sz w:val="21"/>
                <w:szCs w:val="21"/>
              </w:rPr>
              <w:t>0</w:t>
            </w:r>
          </w:p>
        </w:tc>
        <w:tc>
          <w:tcPr>
            <w:tcW w:w="1044" w:type="dxa"/>
            <w:shd w:val="clear" w:color="auto" w:fill="FFFFFF" w:themeFill="background1"/>
            <w:vAlign w:val="center"/>
          </w:tcPr>
          <w:p w:rsidR="00A336CA" w:rsidRPr="003E760E" w:rsidRDefault="003E3EFA" w:rsidP="00C4243E">
            <w:pPr>
              <w:spacing w:after="0" w:line="240" w:lineRule="auto"/>
              <w:jc w:val="center"/>
              <w:rPr>
                <w:b/>
                <w:color w:val="000000"/>
                <w:sz w:val="21"/>
                <w:szCs w:val="21"/>
              </w:rPr>
            </w:pPr>
            <w:r>
              <w:rPr>
                <w:b/>
                <w:color w:val="000000"/>
                <w:sz w:val="21"/>
                <w:szCs w:val="21"/>
              </w:rPr>
              <w:t>1</w:t>
            </w:r>
          </w:p>
        </w:tc>
        <w:tc>
          <w:tcPr>
            <w:tcW w:w="1188" w:type="dxa"/>
            <w:shd w:val="clear" w:color="auto" w:fill="FFFFFF" w:themeFill="background1"/>
            <w:vAlign w:val="center"/>
          </w:tcPr>
          <w:p w:rsidR="00A336CA" w:rsidRPr="003E760E" w:rsidRDefault="003E3EFA" w:rsidP="00C4243E">
            <w:pPr>
              <w:spacing w:after="0" w:line="240" w:lineRule="auto"/>
              <w:jc w:val="center"/>
              <w:rPr>
                <w:b/>
                <w:color w:val="000000"/>
                <w:sz w:val="21"/>
                <w:szCs w:val="21"/>
              </w:rPr>
            </w:pPr>
            <w:r>
              <w:rPr>
                <w:b/>
                <w:color w:val="000000"/>
                <w:sz w:val="21"/>
                <w:szCs w:val="21"/>
              </w:rPr>
              <w:t>0</w:t>
            </w:r>
          </w:p>
        </w:tc>
        <w:tc>
          <w:tcPr>
            <w:tcW w:w="900" w:type="dxa"/>
            <w:shd w:val="clear" w:color="auto" w:fill="FFFFFF" w:themeFill="background1"/>
            <w:vAlign w:val="center"/>
          </w:tcPr>
          <w:p w:rsidR="00A336CA" w:rsidRDefault="003E3EFA" w:rsidP="008D7267">
            <w:pPr>
              <w:spacing w:after="0" w:line="240" w:lineRule="auto"/>
              <w:jc w:val="center"/>
              <w:rPr>
                <w:b/>
                <w:color w:val="000000"/>
                <w:sz w:val="21"/>
                <w:szCs w:val="21"/>
              </w:rPr>
            </w:pPr>
            <w:r>
              <w:rPr>
                <w:b/>
                <w:color w:val="000000"/>
                <w:sz w:val="21"/>
                <w:szCs w:val="21"/>
              </w:rPr>
              <w:t>1</w:t>
            </w:r>
          </w:p>
        </w:tc>
      </w:tr>
      <w:tr w:rsidR="00C362F2" w:rsidRPr="001D6C96" w:rsidTr="00E30BCB">
        <w:trPr>
          <w:cantSplit/>
          <w:trHeight w:val="189"/>
        </w:trPr>
        <w:tc>
          <w:tcPr>
            <w:tcW w:w="3780" w:type="dxa"/>
            <w:shd w:val="clear" w:color="auto" w:fill="EEECE1"/>
          </w:tcPr>
          <w:p w:rsidR="00C362F2" w:rsidRPr="00D47185" w:rsidRDefault="00C362F2" w:rsidP="00A336CA">
            <w:pPr>
              <w:autoSpaceDE w:val="0"/>
              <w:autoSpaceDN w:val="0"/>
              <w:adjustRightInd w:val="0"/>
              <w:spacing w:after="0" w:line="240" w:lineRule="auto"/>
              <w:rPr>
                <w:rFonts w:cs="Calibri"/>
                <w:color w:val="000000"/>
              </w:rPr>
            </w:pPr>
            <w:r>
              <w:rPr>
                <w:rFonts w:cs="Calibri"/>
                <w:color w:val="000000"/>
              </w:rPr>
              <w:t>Total</w:t>
            </w:r>
          </w:p>
        </w:tc>
        <w:tc>
          <w:tcPr>
            <w:tcW w:w="1044" w:type="dxa"/>
            <w:shd w:val="clear" w:color="auto" w:fill="EEECE1"/>
            <w:vAlign w:val="center"/>
          </w:tcPr>
          <w:p w:rsidR="00C362F2" w:rsidRDefault="00C362F2" w:rsidP="00C4243E">
            <w:pPr>
              <w:spacing w:after="0" w:line="240" w:lineRule="auto"/>
              <w:jc w:val="center"/>
              <w:rPr>
                <w:b/>
                <w:color w:val="000000"/>
                <w:sz w:val="21"/>
                <w:szCs w:val="21"/>
              </w:rPr>
            </w:pPr>
            <w:r>
              <w:rPr>
                <w:b/>
                <w:color w:val="000000"/>
                <w:sz w:val="21"/>
                <w:szCs w:val="21"/>
              </w:rPr>
              <w:t>322</w:t>
            </w:r>
          </w:p>
        </w:tc>
        <w:tc>
          <w:tcPr>
            <w:tcW w:w="1044" w:type="dxa"/>
            <w:shd w:val="clear" w:color="auto" w:fill="EEECE1"/>
            <w:vAlign w:val="center"/>
          </w:tcPr>
          <w:p w:rsidR="00C362F2" w:rsidRDefault="00C362F2" w:rsidP="00C4243E">
            <w:pPr>
              <w:spacing w:after="0" w:line="240" w:lineRule="auto"/>
              <w:jc w:val="center"/>
              <w:rPr>
                <w:b/>
                <w:color w:val="000000"/>
                <w:sz w:val="21"/>
                <w:szCs w:val="21"/>
              </w:rPr>
            </w:pPr>
            <w:r>
              <w:rPr>
                <w:b/>
                <w:color w:val="000000"/>
                <w:sz w:val="21"/>
                <w:szCs w:val="21"/>
              </w:rPr>
              <w:t>11</w:t>
            </w:r>
          </w:p>
        </w:tc>
        <w:tc>
          <w:tcPr>
            <w:tcW w:w="1044" w:type="dxa"/>
            <w:shd w:val="clear" w:color="auto" w:fill="EEECE1"/>
            <w:vAlign w:val="center"/>
          </w:tcPr>
          <w:p w:rsidR="00C362F2" w:rsidRDefault="00C362F2" w:rsidP="00C4243E">
            <w:pPr>
              <w:spacing w:after="0" w:line="240" w:lineRule="auto"/>
              <w:jc w:val="center"/>
              <w:rPr>
                <w:b/>
                <w:color w:val="000000"/>
                <w:sz w:val="21"/>
                <w:szCs w:val="21"/>
              </w:rPr>
            </w:pPr>
            <w:r>
              <w:rPr>
                <w:b/>
                <w:color w:val="000000"/>
                <w:sz w:val="21"/>
                <w:szCs w:val="21"/>
              </w:rPr>
              <w:t>8</w:t>
            </w:r>
          </w:p>
        </w:tc>
        <w:tc>
          <w:tcPr>
            <w:tcW w:w="1188" w:type="dxa"/>
            <w:shd w:val="clear" w:color="auto" w:fill="EEECE1"/>
            <w:vAlign w:val="center"/>
          </w:tcPr>
          <w:p w:rsidR="00C362F2" w:rsidRDefault="007211BF" w:rsidP="00C4243E">
            <w:pPr>
              <w:spacing w:after="0" w:line="240" w:lineRule="auto"/>
              <w:jc w:val="center"/>
              <w:rPr>
                <w:b/>
                <w:color w:val="000000"/>
                <w:sz w:val="21"/>
                <w:szCs w:val="21"/>
              </w:rPr>
            </w:pPr>
            <w:r>
              <w:rPr>
                <w:b/>
                <w:color w:val="000000"/>
                <w:sz w:val="21"/>
                <w:szCs w:val="21"/>
              </w:rPr>
              <w:t>3</w:t>
            </w:r>
          </w:p>
        </w:tc>
        <w:tc>
          <w:tcPr>
            <w:tcW w:w="900" w:type="dxa"/>
            <w:shd w:val="clear" w:color="auto" w:fill="EEECE1"/>
            <w:vAlign w:val="center"/>
          </w:tcPr>
          <w:p w:rsidR="00C362F2" w:rsidRDefault="007211BF" w:rsidP="008D7267">
            <w:pPr>
              <w:spacing w:after="0" w:line="240" w:lineRule="auto"/>
              <w:jc w:val="center"/>
              <w:rPr>
                <w:b/>
                <w:color w:val="000000"/>
                <w:sz w:val="21"/>
                <w:szCs w:val="21"/>
              </w:rPr>
            </w:pPr>
            <w:r>
              <w:rPr>
                <w:b/>
                <w:color w:val="000000"/>
                <w:sz w:val="21"/>
                <w:szCs w:val="21"/>
              </w:rPr>
              <w:t>344</w:t>
            </w:r>
          </w:p>
        </w:tc>
      </w:tr>
    </w:tbl>
    <w:p w:rsidR="00107B85" w:rsidRDefault="00107B85" w:rsidP="006833AC">
      <w:pPr>
        <w:pStyle w:val="Heading3"/>
      </w:pPr>
      <w:bookmarkStart w:id="31" w:name="_Toc441586080"/>
      <w:bookmarkStart w:id="32" w:name="_Toc468099376"/>
      <w:bookmarkStart w:id="33" w:name="OverallApproval"/>
    </w:p>
    <w:p w:rsidR="00C2741E" w:rsidRDefault="00FC1FAD" w:rsidP="006833AC">
      <w:pPr>
        <w:pStyle w:val="Heading3"/>
      </w:pPr>
      <w:r>
        <w:lastRenderedPageBreak/>
        <w:t>Number of Programs</w:t>
      </w:r>
      <w:bookmarkEnd w:id="31"/>
      <w:bookmarkEnd w:id="32"/>
    </w:p>
    <w:tbl>
      <w:tblPr>
        <w:tblW w:w="0" w:type="auto"/>
        <w:tblLook w:val="04A0"/>
      </w:tblPr>
      <w:tblGrid>
        <w:gridCol w:w="1098"/>
        <w:gridCol w:w="8478"/>
      </w:tblGrid>
      <w:tr w:rsidR="00722220" w:rsidTr="003D16FA">
        <w:trPr>
          <w:trHeight w:val="810"/>
        </w:trPr>
        <w:tc>
          <w:tcPr>
            <w:tcW w:w="1098" w:type="dxa"/>
            <w:vAlign w:val="center"/>
          </w:tcPr>
          <w:p w:rsidR="00722220" w:rsidRDefault="00C94EDD" w:rsidP="003D16FA">
            <w:pPr>
              <w:spacing w:after="0"/>
            </w:pPr>
            <w:r>
              <w:rPr>
                <w:noProof/>
                <w:color w:val="538135"/>
                <w:lang w:eastAsia="zh-CN" w:bidi="km-KH"/>
              </w:rPr>
              <w:drawing>
                <wp:inline distT="0" distB="0" distL="0" distR="0">
                  <wp:extent cx="501650" cy="444500"/>
                  <wp:effectExtent l="0" t="0" r="0" b="0"/>
                  <wp:docPr id="4" name="Picture 288" descr="Da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Data Logo"/>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1650" cy="444500"/>
                          </a:xfrm>
                          <a:prstGeom prst="rect">
                            <a:avLst/>
                          </a:prstGeom>
                          <a:noFill/>
                          <a:ln>
                            <a:noFill/>
                          </a:ln>
                        </pic:spPr>
                      </pic:pic>
                    </a:graphicData>
                  </a:graphic>
                </wp:inline>
              </w:drawing>
            </w:r>
          </w:p>
        </w:tc>
        <w:tc>
          <w:tcPr>
            <w:tcW w:w="8478" w:type="dxa"/>
            <w:shd w:val="clear" w:color="auto" w:fill="5B9BD5"/>
            <w:vAlign w:val="center"/>
          </w:tcPr>
          <w:p w:rsidR="00722220" w:rsidRPr="003D16FA" w:rsidRDefault="008B235D" w:rsidP="00246E65">
            <w:pPr>
              <w:spacing w:after="0"/>
              <w:rPr>
                <w:b/>
                <w:color w:val="FFFFFF"/>
              </w:rPr>
            </w:pPr>
            <w:r w:rsidRPr="003D16FA">
              <w:rPr>
                <w:b/>
                <w:color w:val="FFFFFF"/>
              </w:rPr>
              <w:t>Because of triggers built into the review</w:t>
            </w:r>
            <w:r w:rsidR="00246E65">
              <w:rPr>
                <w:b/>
                <w:color w:val="FFFFFF"/>
              </w:rPr>
              <w:t>, there was a 44</w:t>
            </w:r>
            <w:r w:rsidR="00722220" w:rsidRPr="003D16FA">
              <w:rPr>
                <w:b/>
                <w:color w:val="FFFFFF"/>
              </w:rPr>
              <w:t xml:space="preserve">% decrease (from </w:t>
            </w:r>
            <w:r w:rsidR="00246E65">
              <w:rPr>
                <w:b/>
                <w:color w:val="FFFFFF"/>
              </w:rPr>
              <w:t>298 to 167</w:t>
            </w:r>
            <w:r w:rsidR="00AA5CC3" w:rsidRPr="003D16FA">
              <w:rPr>
                <w:b/>
                <w:color w:val="FFFFFF"/>
              </w:rPr>
              <w:t>) in the number of programs</w:t>
            </w:r>
            <w:r w:rsidRPr="003D16FA">
              <w:rPr>
                <w:b/>
                <w:color w:val="FFFFFF"/>
              </w:rPr>
              <w:t xml:space="preserve"> under review in the </w:t>
            </w:r>
            <w:r w:rsidR="00141676">
              <w:rPr>
                <w:b/>
                <w:color w:val="FFFFFF"/>
              </w:rPr>
              <w:t>2015-2016</w:t>
            </w:r>
            <w:r w:rsidRPr="003D16FA">
              <w:rPr>
                <w:b/>
                <w:color w:val="FFFFFF"/>
              </w:rPr>
              <w:t xml:space="preserve"> </w:t>
            </w:r>
            <w:r w:rsidR="006833AC">
              <w:rPr>
                <w:b/>
                <w:color w:val="FFFFFF"/>
              </w:rPr>
              <w:t xml:space="preserve">formal review </w:t>
            </w:r>
            <w:proofErr w:type="gramStart"/>
            <w:r w:rsidRPr="003D16FA">
              <w:rPr>
                <w:b/>
                <w:color w:val="FFFFFF"/>
              </w:rPr>
              <w:t>cycle</w:t>
            </w:r>
            <w:proofErr w:type="gramEnd"/>
            <w:r w:rsidR="00AA5CC3" w:rsidRPr="003D16FA">
              <w:rPr>
                <w:b/>
                <w:color w:val="FFFFFF"/>
              </w:rPr>
              <w:t xml:space="preserve">. </w:t>
            </w:r>
          </w:p>
        </w:tc>
      </w:tr>
    </w:tbl>
    <w:p w:rsidR="00040D58" w:rsidRDefault="00040D58" w:rsidP="00040D58">
      <w:pPr>
        <w:pStyle w:val="NoSpacing"/>
      </w:pPr>
    </w:p>
    <w:p w:rsidR="00040D58" w:rsidRPr="00722220" w:rsidRDefault="00040D58" w:rsidP="00040D58">
      <w:pPr>
        <w:pStyle w:val="NoSpacing"/>
      </w:pPr>
      <w:bookmarkStart w:id="34" w:name="_Ref443037130"/>
      <w:proofErr w:type="gramStart"/>
      <w:r w:rsidRPr="00040D58">
        <w:t xml:space="preserve">Chart </w:t>
      </w:r>
      <w:fldSimple w:instr=" STYLEREF 1 \s ">
        <w:r w:rsidR="00916BB5">
          <w:rPr>
            <w:noProof/>
          </w:rPr>
          <w:t>2</w:t>
        </w:r>
      </w:fldSimple>
      <w:r w:rsidR="00666161">
        <w:t>.</w:t>
      </w:r>
      <w:proofErr w:type="gramEnd"/>
      <w:r w:rsidR="003C240B">
        <w:fldChar w:fldCharType="begin"/>
      </w:r>
      <w:r w:rsidR="001B5546">
        <w:instrText xml:space="preserve"> SEQ Chart \* ARABIC \s 1 </w:instrText>
      </w:r>
      <w:r w:rsidR="003C240B">
        <w:fldChar w:fldCharType="separate"/>
      </w:r>
      <w:r w:rsidR="00916BB5">
        <w:rPr>
          <w:noProof/>
        </w:rPr>
        <w:t>1</w:t>
      </w:r>
      <w:r w:rsidR="003C240B">
        <w:fldChar w:fldCharType="end"/>
      </w:r>
      <w:bookmarkEnd w:id="34"/>
      <w:r w:rsidRPr="00040D58">
        <w:t xml:space="preserve">: Needs Assessment Phase, Formal Review, </w:t>
      </w:r>
      <w:r w:rsidR="00141676">
        <w:t>2015-2016</w:t>
      </w:r>
    </w:p>
    <w:p w:rsidR="00040D58" w:rsidRDefault="00040D58" w:rsidP="00040D58">
      <w:pPr>
        <w:pStyle w:val="NoSpacing"/>
      </w:pPr>
      <w:bookmarkStart w:id="35" w:name="_Ref440018479"/>
      <w:bookmarkStart w:id="36" w:name="_Ref437264036"/>
    </w:p>
    <w:bookmarkEnd w:id="35"/>
    <w:bookmarkEnd w:id="36"/>
    <w:p w:rsidR="008B235D" w:rsidRDefault="00C94EDD" w:rsidP="008B235D">
      <w:r>
        <w:rPr>
          <w:noProof/>
          <w:lang w:eastAsia="zh-CN" w:bidi="km-KH"/>
        </w:rPr>
        <w:drawing>
          <wp:anchor distT="0" distB="0" distL="114300" distR="114300" simplePos="0" relativeHeight="251658240" behindDoc="1" locked="0" layoutInCell="1" allowOverlap="1">
            <wp:simplePos x="0" y="0"/>
            <wp:positionH relativeFrom="column">
              <wp:posOffset>-12065</wp:posOffset>
            </wp:positionH>
            <wp:positionV relativeFrom="paragraph">
              <wp:posOffset>-1270</wp:posOffset>
            </wp:positionV>
            <wp:extent cx="3468370" cy="2426335"/>
            <wp:effectExtent l="0" t="0" r="17780" b="12065"/>
            <wp:wrapTight wrapText="bothSides">
              <wp:wrapPolygon edited="0">
                <wp:start x="0" y="0"/>
                <wp:lineTo x="0" y="21538"/>
                <wp:lineTo x="21592" y="21538"/>
                <wp:lineTo x="21592" y="0"/>
                <wp:lineTo x="0" y="0"/>
              </wp:wrapPolygon>
            </wp:wrapTight>
            <wp:docPr id="36" name="Object 15" descr="Chart 2.1: Needs Assessment, Formal Review, 2015-2016&#10;Pre-review 298&#10;Initiation 195&#10;Needs Assessment 166&#10;End of Review 16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8B235D">
        <w:t xml:space="preserve">The sharpest decrease in the number of programs </w:t>
      </w:r>
      <w:r w:rsidR="00A7631C">
        <w:t>reviewed</w:t>
      </w:r>
      <w:r w:rsidR="008B235D">
        <w:t xml:space="preserve"> at each Sponsoring Organization </w:t>
      </w:r>
      <w:r w:rsidR="003E3348">
        <w:t xml:space="preserve">(SO) </w:t>
      </w:r>
      <w:r w:rsidR="008B235D">
        <w:t>occurred during the</w:t>
      </w:r>
      <w:r w:rsidR="00DE1D84">
        <w:t xml:space="preserve"> </w:t>
      </w:r>
      <w:r w:rsidR="00360B98">
        <w:t>I</w:t>
      </w:r>
      <w:r w:rsidR="008B235D">
        <w:t>nitiation phase of the review</w:t>
      </w:r>
      <w:r w:rsidR="008B235D">
        <w:rPr>
          <w:b/>
        </w:rPr>
        <w:t xml:space="preserve"> </w:t>
      </w:r>
      <w:r w:rsidR="008B235D">
        <w:t xml:space="preserve">(see </w:t>
      </w:r>
      <w:r w:rsidR="003C240B">
        <w:fldChar w:fldCharType="begin"/>
      </w:r>
      <w:r w:rsidR="00425575">
        <w:instrText xml:space="preserve"> REF _Ref443037130 \h </w:instrText>
      </w:r>
      <w:r w:rsidR="003C240B">
        <w:fldChar w:fldCharType="separate"/>
      </w:r>
      <w:r w:rsidR="00916BB5" w:rsidRPr="00040D58">
        <w:t xml:space="preserve">Chart </w:t>
      </w:r>
      <w:r w:rsidR="00916BB5">
        <w:rPr>
          <w:noProof/>
        </w:rPr>
        <w:t>2</w:t>
      </w:r>
      <w:r w:rsidR="00916BB5">
        <w:t>.</w:t>
      </w:r>
      <w:r w:rsidR="00916BB5">
        <w:rPr>
          <w:noProof/>
        </w:rPr>
        <w:t>1</w:t>
      </w:r>
      <w:r w:rsidR="003C240B">
        <w:fldChar w:fldCharType="end"/>
      </w:r>
      <w:r w:rsidR="008B235D">
        <w:t>)</w:t>
      </w:r>
      <w:r w:rsidR="008B235D">
        <w:rPr>
          <w:b/>
        </w:rPr>
        <w:t xml:space="preserve">. </w:t>
      </w:r>
      <w:r w:rsidR="008B235D">
        <w:t xml:space="preserve">At this phase, ESE requires that SOs assess the breadth and depth of their program offerings, particularly for largely dormant programs. SOs </w:t>
      </w:r>
      <w:r w:rsidR="00FC1FAD">
        <w:t xml:space="preserve">then </w:t>
      </w:r>
      <w:proofErr w:type="gramStart"/>
      <w:r w:rsidR="008B235D">
        <w:t>choose</w:t>
      </w:r>
      <w:proofErr w:type="gramEnd"/>
      <w:r w:rsidR="008B235D">
        <w:t xml:space="preserve"> which program</w:t>
      </w:r>
      <w:r w:rsidR="00FC1FAD">
        <w:t>(s)</w:t>
      </w:r>
      <w:r w:rsidR="008B235D">
        <w:t xml:space="preserve"> to </w:t>
      </w:r>
      <w:r w:rsidR="00FC1FAD">
        <w:t>expire or attempt to demonstrate a need for</w:t>
      </w:r>
      <w:r w:rsidR="008B235D">
        <w:t xml:space="preserve">. </w:t>
      </w:r>
      <w:r w:rsidR="00FC1FAD">
        <w:t>Through this process</w:t>
      </w:r>
      <w:r w:rsidR="008B235D">
        <w:t xml:space="preserve">, SOs </w:t>
      </w:r>
      <w:r w:rsidR="00FC1FAD">
        <w:t xml:space="preserve">opted to </w:t>
      </w:r>
      <w:r w:rsidR="00674DC2">
        <w:t xml:space="preserve">discontinue </w:t>
      </w:r>
      <w:r w:rsidR="00CE4B8E">
        <w:t>103</w:t>
      </w:r>
      <w:r w:rsidR="008B235D">
        <w:t xml:space="preserve"> programs that</w:t>
      </w:r>
      <w:r w:rsidR="00FC1FAD">
        <w:t xml:space="preserve"> were either low or zero-</w:t>
      </w:r>
      <w:r w:rsidR="008B235D">
        <w:t xml:space="preserve">enrollment. </w:t>
      </w:r>
    </w:p>
    <w:p w:rsidR="008B235D" w:rsidRDefault="008B235D" w:rsidP="008B235D">
      <w:r>
        <w:t xml:space="preserve">During the </w:t>
      </w:r>
      <w:hyperlink r:id="rId24" w:history="1">
        <w:r w:rsidRPr="00FC1FAD">
          <w:rPr>
            <w:rStyle w:val="Hyperlink"/>
          </w:rPr>
          <w:t>Needs Assessment</w:t>
        </w:r>
      </w:hyperlink>
      <w:r>
        <w:t xml:space="preserve"> phase, SOs must demonstrate state-specific need for the program as well as the ability to meet that need. </w:t>
      </w:r>
      <w:r w:rsidR="00FC1FAD">
        <w:t xml:space="preserve">This </w:t>
      </w:r>
      <w:r w:rsidR="00360B98">
        <w:t xml:space="preserve">process </w:t>
      </w:r>
      <w:r w:rsidR="00244A0A">
        <w:t xml:space="preserve">not only preserves the SO’s capacity to ensure program vitality, but also </w:t>
      </w:r>
      <w:r w:rsidR="00FC1FAD">
        <w:t>preserve</w:t>
      </w:r>
      <w:r w:rsidR="00244A0A">
        <w:t>s</w:t>
      </w:r>
      <w:r w:rsidR="00FC1FAD">
        <w:t xml:space="preserve"> the state’s capacity to review programs and to ensure that programs have the necessary capacity to produce effective educators. Please see the </w:t>
      </w:r>
      <w:hyperlink r:id="rId25" w:history="1">
        <w:r w:rsidR="00FC1FAD" w:rsidRPr="009E56F9">
          <w:rPr>
            <w:rStyle w:val="Hyperlink"/>
          </w:rPr>
          <w:t>Needs Assessment Policy Advisory</w:t>
        </w:r>
      </w:hyperlink>
      <w:r w:rsidR="00FC1FAD">
        <w:t xml:space="preserve"> for more information. </w:t>
      </w:r>
      <w:r w:rsidR="00CE4B8E">
        <w:t>Twenty-nine</w:t>
      </w:r>
      <w:r>
        <w:t xml:space="preserve"> programs were </w:t>
      </w:r>
      <w:r w:rsidR="00674DC2">
        <w:t>discontinued</w:t>
      </w:r>
      <w:r>
        <w:t xml:space="preserve"> at this phase.</w:t>
      </w:r>
    </w:p>
    <w:p w:rsidR="00A50B7C" w:rsidRDefault="00360B98" w:rsidP="008B235D">
      <w:r>
        <w:t>ESE approved one</w:t>
      </w:r>
      <w:r w:rsidR="00CE4B8E">
        <w:t xml:space="preserve"> new program</w:t>
      </w:r>
      <w:r w:rsidR="008B235D">
        <w:t xml:space="preserve"> </w:t>
      </w:r>
      <w:r>
        <w:t>during</w:t>
      </w:r>
      <w:r w:rsidR="008B235D">
        <w:t xml:space="preserve"> the formal review in </w:t>
      </w:r>
      <w:r w:rsidR="00141676">
        <w:t>2015-2016</w:t>
      </w:r>
      <w:r w:rsidR="008B235D">
        <w:t xml:space="preserve">, </w:t>
      </w:r>
      <w:r w:rsidR="003E3348">
        <w:t xml:space="preserve">resulting in </w:t>
      </w:r>
      <w:r>
        <w:t xml:space="preserve">a total of </w:t>
      </w:r>
      <w:r w:rsidR="00CE4B8E">
        <w:t>167</w:t>
      </w:r>
      <w:r w:rsidR="008B235D">
        <w:t xml:space="preserve"> </w:t>
      </w:r>
      <w:r>
        <w:t xml:space="preserve">programs </w:t>
      </w:r>
      <w:r w:rsidR="005D7C36">
        <w:t>included as part of the review</w:t>
      </w:r>
      <w:r w:rsidR="008B235D">
        <w:t>.</w:t>
      </w:r>
    </w:p>
    <w:p w:rsidR="00A50B7C" w:rsidRDefault="00A50B7C">
      <w:pPr>
        <w:spacing w:after="0" w:line="240" w:lineRule="auto"/>
      </w:pPr>
      <w:r>
        <w:br w:type="page"/>
      </w:r>
    </w:p>
    <w:p w:rsidR="003C4E0D" w:rsidRPr="00B160F1" w:rsidRDefault="006E6B7F" w:rsidP="00C54887">
      <w:pPr>
        <w:pStyle w:val="Heading1"/>
      </w:pPr>
      <w:bookmarkStart w:id="37" w:name="_Summary_Judgments"/>
      <w:bookmarkStart w:id="38" w:name="_Toc441586082"/>
      <w:bookmarkStart w:id="39" w:name="_Toc441587198"/>
      <w:bookmarkStart w:id="40" w:name="_Toc467321223"/>
      <w:bookmarkStart w:id="41" w:name="_Toc468099377"/>
      <w:bookmarkEnd w:id="37"/>
      <w:r w:rsidRPr="00DD4DDA">
        <w:lastRenderedPageBreak/>
        <w:t>Summary Judgments</w:t>
      </w:r>
      <w:bookmarkEnd w:id="38"/>
      <w:bookmarkEnd w:id="39"/>
      <w:bookmarkEnd w:id="40"/>
      <w:bookmarkEnd w:id="41"/>
    </w:p>
    <w:p w:rsidR="00D42C0F" w:rsidRDefault="00D42C0F" w:rsidP="0044379C">
      <w:pPr>
        <w:pStyle w:val="Heading2"/>
      </w:pPr>
      <w:bookmarkStart w:id="42" w:name="_Overall_Approval_Status"/>
      <w:bookmarkStart w:id="43" w:name="_Toc441586083"/>
      <w:bookmarkStart w:id="44" w:name="_Toc467321224"/>
      <w:bookmarkStart w:id="45" w:name="_Toc468099378"/>
      <w:bookmarkEnd w:id="33"/>
      <w:bookmarkEnd w:id="42"/>
      <w:r w:rsidRPr="00D42C0F">
        <w:t>Overall Approval Status</w:t>
      </w:r>
      <w:bookmarkEnd w:id="43"/>
      <w:bookmarkEnd w:id="44"/>
      <w:bookmarkEnd w:id="45"/>
      <w:r w:rsidRPr="00D42C0F">
        <w:t xml:space="preserve"> </w:t>
      </w:r>
    </w:p>
    <w:tbl>
      <w:tblPr>
        <w:tblW w:w="0" w:type="auto"/>
        <w:tblLook w:val="04A0"/>
      </w:tblPr>
      <w:tblGrid>
        <w:gridCol w:w="1098"/>
        <w:gridCol w:w="8478"/>
      </w:tblGrid>
      <w:tr w:rsidR="00322D68" w:rsidTr="003D16FA">
        <w:trPr>
          <w:trHeight w:val="603"/>
        </w:trPr>
        <w:tc>
          <w:tcPr>
            <w:tcW w:w="1098" w:type="dxa"/>
            <w:vAlign w:val="center"/>
          </w:tcPr>
          <w:p w:rsidR="00322D68" w:rsidRDefault="00C94EDD" w:rsidP="003D16FA">
            <w:pPr>
              <w:spacing w:after="0"/>
            </w:pPr>
            <w:r>
              <w:rPr>
                <w:noProof/>
                <w:color w:val="538135"/>
                <w:lang w:eastAsia="zh-CN" w:bidi="km-KH"/>
              </w:rPr>
              <w:drawing>
                <wp:inline distT="0" distB="0" distL="0" distR="0">
                  <wp:extent cx="501650" cy="444500"/>
                  <wp:effectExtent l="0" t="0" r="0" b="0"/>
                  <wp:docPr id="5" name="Picture 290" descr="Da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Data Logo"/>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1650" cy="444500"/>
                          </a:xfrm>
                          <a:prstGeom prst="rect">
                            <a:avLst/>
                          </a:prstGeom>
                          <a:noFill/>
                          <a:ln>
                            <a:noFill/>
                          </a:ln>
                        </pic:spPr>
                      </pic:pic>
                    </a:graphicData>
                  </a:graphic>
                </wp:inline>
              </w:drawing>
            </w:r>
          </w:p>
        </w:tc>
        <w:tc>
          <w:tcPr>
            <w:tcW w:w="8478" w:type="dxa"/>
            <w:shd w:val="clear" w:color="auto" w:fill="5B9BD5"/>
            <w:vAlign w:val="center"/>
          </w:tcPr>
          <w:p w:rsidR="00322D68" w:rsidRPr="003D16FA" w:rsidRDefault="00322D68" w:rsidP="003D16FA">
            <w:pPr>
              <w:spacing w:after="0"/>
              <w:rPr>
                <w:b/>
                <w:color w:val="FFFFFF"/>
                <w:sz w:val="16"/>
              </w:rPr>
            </w:pPr>
          </w:p>
          <w:p w:rsidR="00322D68" w:rsidRPr="003D16FA" w:rsidRDefault="00322D68" w:rsidP="008B0DA4">
            <w:pPr>
              <w:rPr>
                <w:b/>
                <w:color w:val="FFFFFF"/>
              </w:rPr>
            </w:pPr>
            <w:r w:rsidRPr="003D16FA">
              <w:rPr>
                <w:b/>
                <w:color w:val="FFFFFF"/>
              </w:rPr>
              <w:t>The majority of S</w:t>
            </w:r>
            <w:r w:rsidR="008B0DA4">
              <w:rPr>
                <w:b/>
                <w:color w:val="FFFFFF"/>
              </w:rPr>
              <w:t>ponsoring Organizations</w:t>
            </w:r>
            <w:r w:rsidRPr="003D16FA">
              <w:rPr>
                <w:b/>
                <w:color w:val="FFFFFF"/>
              </w:rPr>
              <w:t xml:space="preserve"> received an overall determination rating of Ap</w:t>
            </w:r>
            <w:r w:rsidR="00424522">
              <w:rPr>
                <w:b/>
                <w:color w:val="FFFFFF"/>
              </w:rPr>
              <w:t>proved.  Overall, six SOs were Approved and three were Approved with C</w:t>
            </w:r>
            <w:r w:rsidRPr="003D16FA">
              <w:rPr>
                <w:b/>
                <w:color w:val="FFFFFF"/>
              </w:rPr>
              <w:t xml:space="preserve">onditions. </w:t>
            </w:r>
          </w:p>
        </w:tc>
      </w:tr>
    </w:tbl>
    <w:p w:rsidR="00322D68" w:rsidRDefault="00322D68" w:rsidP="00842E2C">
      <w:pPr>
        <w:spacing w:after="0"/>
      </w:pPr>
    </w:p>
    <w:p w:rsidR="00201F7D" w:rsidRPr="00C430C8" w:rsidRDefault="006833AC" w:rsidP="006833AC">
      <w:pPr>
        <w:pStyle w:val="NoSpacing"/>
      </w:pPr>
      <w:bookmarkStart w:id="46" w:name="_Ref433713643"/>
      <w:proofErr w:type="gramStart"/>
      <w:r>
        <w:t xml:space="preserve">Table </w:t>
      </w:r>
      <w:fldSimple w:instr=" STYLEREF 1 \s ">
        <w:r w:rsidR="00916BB5">
          <w:rPr>
            <w:noProof/>
          </w:rPr>
          <w:t>3</w:t>
        </w:r>
      </w:fldSimple>
      <w:r w:rsidR="004A4101">
        <w:t>.</w:t>
      </w:r>
      <w:proofErr w:type="gramEnd"/>
      <w:r w:rsidR="003C240B">
        <w:fldChar w:fldCharType="begin"/>
      </w:r>
      <w:r w:rsidR="001B5546">
        <w:instrText xml:space="preserve"> SEQ Table \* ARABIC \s 1 </w:instrText>
      </w:r>
      <w:r w:rsidR="003C240B">
        <w:fldChar w:fldCharType="separate"/>
      </w:r>
      <w:r w:rsidR="00916BB5">
        <w:rPr>
          <w:noProof/>
        </w:rPr>
        <w:t>1</w:t>
      </w:r>
      <w:r w:rsidR="003C240B">
        <w:fldChar w:fldCharType="end"/>
      </w:r>
      <w:bookmarkEnd w:id="46"/>
      <w:r w:rsidR="00201F7D" w:rsidRPr="00C430C8">
        <w:t>: Overall Approval Status, D</w:t>
      </w:r>
      <w:r w:rsidR="00424522">
        <w:t xml:space="preserve">isaggregated, Formal Review </w:t>
      </w:r>
      <w:r w:rsidR="00141676">
        <w:t>2015-2016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0"/>
        <w:gridCol w:w="3510"/>
      </w:tblGrid>
      <w:tr w:rsidR="00CE4B8E" w:rsidRPr="00A06BB5" w:rsidTr="00CE4B8E">
        <w:tc>
          <w:tcPr>
            <w:tcW w:w="5850" w:type="dxa"/>
            <w:shd w:val="clear" w:color="auto" w:fill="EEECE1"/>
          </w:tcPr>
          <w:p w:rsidR="00CE4B8E" w:rsidRPr="00A06BB5" w:rsidRDefault="00CE4B8E" w:rsidP="00CE4B8E">
            <w:pPr>
              <w:autoSpaceDE w:val="0"/>
              <w:autoSpaceDN w:val="0"/>
              <w:adjustRightInd w:val="0"/>
              <w:spacing w:after="0" w:line="240" w:lineRule="auto"/>
              <w:jc w:val="both"/>
              <w:rPr>
                <w:rFonts w:cs="Calibri"/>
                <w:b/>
                <w:color w:val="0E4588"/>
              </w:rPr>
            </w:pPr>
            <w:r w:rsidRPr="00A06BB5">
              <w:rPr>
                <w:rFonts w:cs="Calibri"/>
                <w:b/>
                <w:color w:val="0E4588"/>
              </w:rPr>
              <w:t>Sponsoring Organization</w:t>
            </w:r>
          </w:p>
        </w:tc>
        <w:tc>
          <w:tcPr>
            <w:tcW w:w="3510" w:type="dxa"/>
            <w:shd w:val="clear" w:color="auto" w:fill="EEECE1"/>
          </w:tcPr>
          <w:p w:rsidR="00CE4B8E" w:rsidRPr="00A06BB5" w:rsidRDefault="00CE4B8E" w:rsidP="00CE4B8E">
            <w:pPr>
              <w:spacing w:after="0" w:line="240" w:lineRule="auto"/>
              <w:rPr>
                <w:b/>
                <w:color w:val="0E4588"/>
              </w:rPr>
            </w:pPr>
            <w:r w:rsidRPr="00A06BB5">
              <w:rPr>
                <w:b/>
                <w:color w:val="0E4588"/>
              </w:rPr>
              <w:t>Approval Status</w:t>
            </w:r>
          </w:p>
        </w:tc>
      </w:tr>
      <w:tr w:rsidR="00CE4B8E" w:rsidRPr="00A06BB5" w:rsidTr="00CE4B8E">
        <w:tc>
          <w:tcPr>
            <w:tcW w:w="5850" w:type="dxa"/>
          </w:tcPr>
          <w:p w:rsidR="00CE4B8E" w:rsidRPr="00A06BB5" w:rsidRDefault="00CE4B8E" w:rsidP="00CE4B8E">
            <w:pPr>
              <w:autoSpaceDE w:val="0"/>
              <w:autoSpaceDN w:val="0"/>
              <w:adjustRightInd w:val="0"/>
              <w:spacing w:after="0" w:line="240" w:lineRule="auto"/>
              <w:rPr>
                <w:rFonts w:cs="Calibri"/>
                <w:color w:val="000000"/>
              </w:rPr>
            </w:pPr>
            <w:r>
              <w:rPr>
                <w:rFonts w:cs="Calibri"/>
                <w:color w:val="000000"/>
              </w:rPr>
              <w:t>Boston Teacher Residency</w:t>
            </w:r>
          </w:p>
        </w:tc>
        <w:tc>
          <w:tcPr>
            <w:tcW w:w="3510" w:type="dxa"/>
          </w:tcPr>
          <w:p w:rsidR="00CE4B8E" w:rsidRPr="00A06BB5" w:rsidRDefault="00CE4B8E" w:rsidP="00CE4B8E">
            <w:pPr>
              <w:spacing w:after="0" w:line="240" w:lineRule="auto"/>
            </w:pPr>
            <w:r w:rsidRPr="00A06BB5">
              <w:t xml:space="preserve">Approved </w:t>
            </w:r>
          </w:p>
        </w:tc>
      </w:tr>
      <w:tr w:rsidR="00CE4B8E" w:rsidRPr="00A06BB5" w:rsidTr="00CE4B8E">
        <w:tc>
          <w:tcPr>
            <w:tcW w:w="5850" w:type="dxa"/>
          </w:tcPr>
          <w:p w:rsidR="00CE4B8E" w:rsidRDefault="00CE4B8E" w:rsidP="00CE4B8E">
            <w:pPr>
              <w:autoSpaceDE w:val="0"/>
              <w:autoSpaceDN w:val="0"/>
              <w:adjustRightInd w:val="0"/>
              <w:spacing w:after="0" w:line="240" w:lineRule="auto"/>
              <w:rPr>
                <w:rFonts w:cs="Calibri"/>
                <w:color w:val="000000"/>
              </w:rPr>
            </w:pPr>
            <w:r w:rsidRPr="00A06BB5">
              <w:rPr>
                <w:rFonts w:cs="Calibri"/>
                <w:color w:val="000000"/>
              </w:rPr>
              <w:t>Catherine Leahy Brine</w:t>
            </w:r>
          </w:p>
        </w:tc>
        <w:tc>
          <w:tcPr>
            <w:tcW w:w="3510" w:type="dxa"/>
          </w:tcPr>
          <w:p w:rsidR="00CE4B8E" w:rsidRPr="00A06BB5" w:rsidRDefault="00CE4B8E" w:rsidP="00CE4B8E">
            <w:pPr>
              <w:spacing w:after="0" w:line="240" w:lineRule="auto"/>
            </w:pPr>
            <w:r w:rsidRPr="00A06BB5">
              <w:t>Approved</w:t>
            </w:r>
          </w:p>
        </w:tc>
      </w:tr>
      <w:tr w:rsidR="00CE4B8E" w:rsidRPr="00A06BB5" w:rsidTr="00CE4B8E">
        <w:tc>
          <w:tcPr>
            <w:tcW w:w="5850" w:type="dxa"/>
          </w:tcPr>
          <w:p w:rsidR="00CE4B8E" w:rsidRPr="00A06BB5" w:rsidRDefault="00CE4B8E" w:rsidP="00CE4B8E">
            <w:pPr>
              <w:autoSpaceDE w:val="0"/>
              <w:autoSpaceDN w:val="0"/>
              <w:adjustRightInd w:val="0"/>
              <w:spacing w:after="0" w:line="240" w:lineRule="auto"/>
              <w:rPr>
                <w:rFonts w:cs="Calibri"/>
                <w:color w:val="000000"/>
              </w:rPr>
            </w:pPr>
            <w:r>
              <w:rPr>
                <w:rFonts w:cs="Calibri"/>
                <w:color w:val="000000"/>
              </w:rPr>
              <w:t>College of the Holy Cross</w:t>
            </w:r>
          </w:p>
        </w:tc>
        <w:tc>
          <w:tcPr>
            <w:tcW w:w="3510" w:type="dxa"/>
          </w:tcPr>
          <w:p w:rsidR="00CE4B8E" w:rsidRPr="00A06BB5" w:rsidRDefault="00CE4B8E" w:rsidP="00CE4B8E">
            <w:pPr>
              <w:spacing w:after="0" w:line="240" w:lineRule="auto"/>
            </w:pPr>
            <w:r w:rsidRPr="00A06BB5">
              <w:t>Approved</w:t>
            </w:r>
          </w:p>
        </w:tc>
      </w:tr>
      <w:tr w:rsidR="00CE4B8E" w:rsidRPr="00A06BB5" w:rsidTr="00CE4B8E">
        <w:tc>
          <w:tcPr>
            <w:tcW w:w="5850" w:type="dxa"/>
          </w:tcPr>
          <w:p w:rsidR="00CE4B8E" w:rsidRPr="00A06BB5" w:rsidRDefault="00CE4B8E" w:rsidP="00CE4B8E">
            <w:pPr>
              <w:autoSpaceDE w:val="0"/>
              <w:autoSpaceDN w:val="0"/>
              <w:adjustRightInd w:val="0"/>
              <w:spacing w:after="0" w:line="240" w:lineRule="auto"/>
              <w:rPr>
                <w:rFonts w:cs="Calibri"/>
                <w:color w:val="000000"/>
              </w:rPr>
            </w:pPr>
            <w:r>
              <w:rPr>
                <w:rFonts w:cs="Calibri"/>
                <w:color w:val="000000"/>
              </w:rPr>
              <w:t>Eastern Nazarene College</w:t>
            </w:r>
          </w:p>
        </w:tc>
        <w:tc>
          <w:tcPr>
            <w:tcW w:w="3510" w:type="dxa"/>
          </w:tcPr>
          <w:p w:rsidR="00CE4B8E" w:rsidRPr="00A06BB5" w:rsidRDefault="00CE4B8E" w:rsidP="00CE4B8E">
            <w:pPr>
              <w:spacing w:after="0" w:line="240" w:lineRule="auto"/>
            </w:pPr>
            <w:r w:rsidRPr="00A06BB5">
              <w:t>Approved</w:t>
            </w:r>
            <w:r>
              <w:t xml:space="preserve"> with Conditions</w:t>
            </w:r>
          </w:p>
        </w:tc>
      </w:tr>
      <w:tr w:rsidR="00CE4B8E" w:rsidRPr="00A06BB5" w:rsidTr="00CE4B8E">
        <w:tc>
          <w:tcPr>
            <w:tcW w:w="5850" w:type="dxa"/>
          </w:tcPr>
          <w:p w:rsidR="00CE4B8E" w:rsidRPr="00A06BB5" w:rsidRDefault="00CE4B8E" w:rsidP="00CE4B8E">
            <w:pPr>
              <w:autoSpaceDE w:val="0"/>
              <w:autoSpaceDN w:val="0"/>
              <w:adjustRightInd w:val="0"/>
              <w:spacing w:after="0" w:line="240" w:lineRule="auto"/>
              <w:rPr>
                <w:rFonts w:cs="Calibri"/>
                <w:color w:val="000000"/>
              </w:rPr>
            </w:pPr>
            <w:r>
              <w:rPr>
                <w:rFonts w:cs="Calibri"/>
                <w:color w:val="000000"/>
              </w:rPr>
              <w:t>Harvard Graduate School of Education</w:t>
            </w:r>
          </w:p>
        </w:tc>
        <w:tc>
          <w:tcPr>
            <w:tcW w:w="3510" w:type="dxa"/>
          </w:tcPr>
          <w:p w:rsidR="00CE4B8E" w:rsidRPr="00A06BB5" w:rsidRDefault="00CE4B8E" w:rsidP="00CE4B8E">
            <w:pPr>
              <w:spacing w:after="0" w:line="240" w:lineRule="auto"/>
            </w:pPr>
            <w:r w:rsidRPr="00A06BB5">
              <w:t>Approved</w:t>
            </w:r>
          </w:p>
        </w:tc>
      </w:tr>
      <w:tr w:rsidR="00CE4B8E" w:rsidRPr="00A06BB5" w:rsidTr="00CE4B8E">
        <w:tc>
          <w:tcPr>
            <w:tcW w:w="5850" w:type="dxa"/>
          </w:tcPr>
          <w:p w:rsidR="00CE4B8E" w:rsidRPr="00A06BB5" w:rsidRDefault="00CE4B8E" w:rsidP="00CE4B8E">
            <w:pPr>
              <w:autoSpaceDE w:val="0"/>
              <w:autoSpaceDN w:val="0"/>
              <w:adjustRightInd w:val="0"/>
              <w:spacing w:after="0" w:line="240" w:lineRule="auto"/>
              <w:rPr>
                <w:rFonts w:cs="Calibri"/>
                <w:color w:val="000000"/>
              </w:rPr>
            </w:pPr>
            <w:r>
              <w:rPr>
                <w:rFonts w:cs="Calibri"/>
                <w:color w:val="000000"/>
              </w:rPr>
              <w:t>Newton Teacher Residency</w:t>
            </w:r>
          </w:p>
        </w:tc>
        <w:tc>
          <w:tcPr>
            <w:tcW w:w="3510" w:type="dxa"/>
          </w:tcPr>
          <w:p w:rsidR="00CE4B8E" w:rsidRPr="00A06BB5" w:rsidRDefault="00CE4B8E" w:rsidP="00CE4B8E">
            <w:pPr>
              <w:spacing w:after="0" w:line="240" w:lineRule="auto"/>
            </w:pPr>
            <w:r w:rsidRPr="00A06BB5">
              <w:t xml:space="preserve">Approved </w:t>
            </w:r>
          </w:p>
        </w:tc>
      </w:tr>
      <w:tr w:rsidR="00CE4B8E" w:rsidRPr="00A06BB5" w:rsidTr="00CE4B8E">
        <w:tc>
          <w:tcPr>
            <w:tcW w:w="5850" w:type="dxa"/>
          </w:tcPr>
          <w:p w:rsidR="00CE4B8E" w:rsidRPr="00A06BB5" w:rsidRDefault="00CE4B8E" w:rsidP="00CE4B8E">
            <w:pPr>
              <w:autoSpaceDE w:val="0"/>
              <w:autoSpaceDN w:val="0"/>
              <w:adjustRightInd w:val="0"/>
              <w:spacing w:after="0" w:line="240" w:lineRule="auto"/>
              <w:rPr>
                <w:rFonts w:cs="Calibri"/>
                <w:color w:val="000000"/>
              </w:rPr>
            </w:pPr>
            <w:r>
              <w:rPr>
                <w:rFonts w:cs="Calibri"/>
                <w:color w:val="000000"/>
              </w:rPr>
              <w:t>Nichols College</w:t>
            </w:r>
          </w:p>
        </w:tc>
        <w:tc>
          <w:tcPr>
            <w:tcW w:w="3510" w:type="dxa"/>
          </w:tcPr>
          <w:p w:rsidR="00CE4B8E" w:rsidRPr="00A06BB5" w:rsidRDefault="00CE4B8E" w:rsidP="00CE4B8E">
            <w:pPr>
              <w:spacing w:after="0" w:line="240" w:lineRule="auto"/>
            </w:pPr>
            <w:r w:rsidRPr="00A06BB5">
              <w:t>N/A - Expired</w:t>
            </w:r>
          </w:p>
        </w:tc>
      </w:tr>
      <w:tr w:rsidR="00CE4B8E" w:rsidRPr="00A06BB5" w:rsidTr="00CE4B8E">
        <w:tc>
          <w:tcPr>
            <w:tcW w:w="5850" w:type="dxa"/>
          </w:tcPr>
          <w:p w:rsidR="00CE4B8E" w:rsidRPr="00A06BB5" w:rsidRDefault="00CE4B8E" w:rsidP="00CE4B8E">
            <w:pPr>
              <w:autoSpaceDE w:val="0"/>
              <w:autoSpaceDN w:val="0"/>
              <w:adjustRightInd w:val="0"/>
              <w:spacing w:after="0" w:line="240" w:lineRule="auto"/>
              <w:rPr>
                <w:rFonts w:cs="Calibri"/>
                <w:color w:val="000000"/>
              </w:rPr>
            </w:pPr>
            <w:r>
              <w:rPr>
                <w:rFonts w:cs="Calibri"/>
                <w:color w:val="000000"/>
              </w:rPr>
              <w:t>Smith College</w:t>
            </w:r>
          </w:p>
        </w:tc>
        <w:tc>
          <w:tcPr>
            <w:tcW w:w="3510" w:type="dxa"/>
          </w:tcPr>
          <w:p w:rsidR="00CE4B8E" w:rsidRPr="00A06BB5" w:rsidRDefault="00CE4B8E" w:rsidP="00CE4B8E">
            <w:pPr>
              <w:spacing w:after="0" w:line="240" w:lineRule="auto"/>
            </w:pPr>
            <w:r w:rsidRPr="00A06BB5">
              <w:t>Approved</w:t>
            </w:r>
          </w:p>
        </w:tc>
      </w:tr>
      <w:tr w:rsidR="00CE4B8E" w:rsidRPr="00A06BB5" w:rsidTr="00CE4B8E">
        <w:tc>
          <w:tcPr>
            <w:tcW w:w="5850" w:type="dxa"/>
          </w:tcPr>
          <w:p w:rsidR="00CE4B8E" w:rsidRPr="00A06BB5" w:rsidRDefault="00CE4B8E" w:rsidP="00CE4B8E">
            <w:pPr>
              <w:autoSpaceDE w:val="0"/>
              <w:autoSpaceDN w:val="0"/>
              <w:adjustRightInd w:val="0"/>
              <w:spacing w:after="0" w:line="240" w:lineRule="auto"/>
              <w:rPr>
                <w:rFonts w:cs="Calibri"/>
                <w:color w:val="000000"/>
              </w:rPr>
            </w:pPr>
            <w:r>
              <w:rPr>
                <w:rFonts w:cs="Calibri"/>
                <w:color w:val="000000"/>
              </w:rPr>
              <w:t>Worcester Polytechnic Institute</w:t>
            </w:r>
          </w:p>
        </w:tc>
        <w:tc>
          <w:tcPr>
            <w:tcW w:w="3510" w:type="dxa"/>
          </w:tcPr>
          <w:p w:rsidR="00CE4B8E" w:rsidRPr="00A06BB5" w:rsidRDefault="00CE4B8E" w:rsidP="00CE4B8E">
            <w:pPr>
              <w:spacing w:after="0" w:line="240" w:lineRule="auto"/>
            </w:pPr>
            <w:r w:rsidRPr="00A06BB5">
              <w:t>Approved</w:t>
            </w:r>
            <w:r>
              <w:t xml:space="preserve"> with Conditions</w:t>
            </w:r>
          </w:p>
        </w:tc>
      </w:tr>
      <w:tr w:rsidR="00CE4B8E" w:rsidRPr="00A06BB5" w:rsidTr="00CE4B8E">
        <w:tc>
          <w:tcPr>
            <w:tcW w:w="5850" w:type="dxa"/>
          </w:tcPr>
          <w:p w:rsidR="00CE4B8E" w:rsidRPr="00A06BB5" w:rsidRDefault="00CE4B8E" w:rsidP="00CE4B8E">
            <w:pPr>
              <w:autoSpaceDE w:val="0"/>
              <w:autoSpaceDN w:val="0"/>
              <w:adjustRightInd w:val="0"/>
              <w:spacing w:after="0" w:line="240" w:lineRule="auto"/>
              <w:rPr>
                <w:rFonts w:cs="Calibri"/>
                <w:color w:val="000000"/>
              </w:rPr>
            </w:pPr>
            <w:r>
              <w:rPr>
                <w:rFonts w:cs="Calibri"/>
                <w:color w:val="000000"/>
              </w:rPr>
              <w:t>UMass Boston* (TEAC)</w:t>
            </w:r>
          </w:p>
        </w:tc>
        <w:tc>
          <w:tcPr>
            <w:tcW w:w="3510" w:type="dxa"/>
          </w:tcPr>
          <w:p w:rsidR="00CE4B8E" w:rsidRPr="00A06BB5" w:rsidRDefault="00CE4B8E" w:rsidP="00CE4B8E">
            <w:pPr>
              <w:spacing w:after="0" w:line="240" w:lineRule="auto"/>
            </w:pPr>
            <w:r>
              <w:t>Approved with Conditions</w:t>
            </w:r>
          </w:p>
        </w:tc>
      </w:tr>
      <w:tr w:rsidR="00CE4B8E" w:rsidRPr="00A06BB5" w:rsidTr="00CE4B8E">
        <w:tc>
          <w:tcPr>
            <w:tcW w:w="5850" w:type="dxa"/>
          </w:tcPr>
          <w:p w:rsidR="00CE4B8E" w:rsidRPr="00A06BB5" w:rsidRDefault="00CE4B8E" w:rsidP="00CE4B8E">
            <w:pPr>
              <w:autoSpaceDE w:val="0"/>
              <w:autoSpaceDN w:val="0"/>
              <w:adjustRightInd w:val="0"/>
              <w:spacing w:after="0" w:line="240" w:lineRule="auto"/>
              <w:rPr>
                <w:rFonts w:cs="Calibri"/>
                <w:color w:val="000000"/>
              </w:rPr>
            </w:pPr>
            <w:r>
              <w:rPr>
                <w:rFonts w:cs="Calibri"/>
                <w:color w:val="000000"/>
              </w:rPr>
              <w:t>Cambridge Public Schools</w:t>
            </w:r>
          </w:p>
        </w:tc>
        <w:tc>
          <w:tcPr>
            <w:tcW w:w="3510" w:type="dxa"/>
          </w:tcPr>
          <w:p w:rsidR="00CE4B8E" w:rsidRPr="00A06BB5" w:rsidRDefault="00CE4B8E" w:rsidP="00CE4B8E">
            <w:pPr>
              <w:spacing w:after="0" w:line="240" w:lineRule="auto"/>
            </w:pPr>
            <w:r w:rsidRPr="00A06BB5">
              <w:t>N/A - Expired</w:t>
            </w:r>
          </w:p>
        </w:tc>
      </w:tr>
      <w:tr w:rsidR="00CE4B8E" w:rsidRPr="00A06BB5" w:rsidTr="00CE4B8E">
        <w:tc>
          <w:tcPr>
            <w:tcW w:w="5850" w:type="dxa"/>
          </w:tcPr>
          <w:p w:rsidR="00CE4B8E" w:rsidRPr="00A06BB5" w:rsidRDefault="00CE4B8E" w:rsidP="00CE4B8E">
            <w:pPr>
              <w:autoSpaceDE w:val="0"/>
              <w:autoSpaceDN w:val="0"/>
              <w:adjustRightInd w:val="0"/>
              <w:spacing w:after="0" w:line="240" w:lineRule="auto"/>
              <w:rPr>
                <w:rFonts w:cs="Calibri"/>
                <w:color w:val="000000"/>
              </w:rPr>
            </w:pPr>
            <w:r>
              <w:rPr>
                <w:rFonts w:cs="Calibri"/>
                <w:color w:val="000000"/>
              </w:rPr>
              <w:t>MA School of Professional Psychology</w:t>
            </w:r>
          </w:p>
        </w:tc>
        <w:tc>
          <w:tcPr>
            <w:tcW w:w="3510" w:type="dxa"/>
          </w:tcPr>
          <w:p w:rsidR="00CE4B8E" w:rsidRPr="00A06BB5" w:rsidRDefault="00CE4B8E" w:rsidP="00CE4B8E">
            <w:pPr>
              <w:spacing w:after="0" w:line="240" w:lineRule="auto"/>
            </w:pPr>
            <w:r w:rsidRPr="00A06BB5">
              <w:t>N/A - Expired</w:t>
            </w:r>
          </w:p>
        </w:tc>
      </w:tr>
    </w:tbl>
    <w:p w:rsidR="00DB7A74" w:rsidRDefault="00DB7A74" w:rsidP="00DB7A74">
      <w:pPr>
        <w:spacing w:after="0"/>
        <w:rPr>
          <w:i/>
          <w:color w:val="E36C0A"/>
        </w:rPr>
      </w:pPr>
    </w:p>
    <w:p w:rsidR="00BE7B6B" w:rsidRDefault="00BE7B6B" w:rsidP="005C2182">
      <w:pPr>
        <w:pStyle w:val="Heading3"/>
      </w:pPr>
      <w:bookmarkStart w:id="47" w:name="_Toc441586084"/>
      <w:bookmarkStart w:id="48" w:name="_Toc467321225"/>
      <w:bookmarkStart w:id="49" w:name="_Toc468099379"/>
      <w:r>
        <w:t>Sponsoring Organization Expirations</w:t>
      </w:r>
      <w:bookmarkEnd w:id="47"/>
      <w:bookmarkEnd w:id="48"/>
      <w:bookmarkEnd w:id="49"/>
    </w:p>
    <w:p w:rsidR="00CE4B8E" w:rsidRDefault="00A029A2" w:rsidP="002004CB">
      <w:r>
        <w:t>While under the process of review,</w:t>
      </w:r>
      <w:r w:rsidR="00C2741E">
        <w:t xml:space="preserve"> </w:t>
      </w:r>
      <w:r w:rsidR="00CE4B8E">
        <w:t>three</w:t>
      </w:r>
      <w:r w:rsidR="00BE7B6B">
        <w:t xml:space="preserve"> </w:t>
      </w:r>
      <w:r w:rsidR="000A6ADA">
        <w:t>Sponsoring O</w:t>
      </w:r>
      <w:r w:rsidR="00BE7B6B">
        <w:t xml:space="preserve">rganizations </w:t>
      </w:r>
      <w:r w:rsidR="000A6ADA">
        <w:t xml:space="preserve">(SOs) </w:t>
      </w:r>
      <w:r w:rsidR="00BE7B6B">
        <w:t>decide</w:t>
      </w:r>
      <w:r w:rsidR="006833AC">
        <w:t>d to no longer endorse candidates for licensure</w:t>
      </w:r>
      <w:r w:rsidR="00BE7B6B">
        <w:t xml:space="preserve"> in Massachusetts</w:t>
      </w:r>
      <w:r>
        <w:t xml:space="preserve"> and formally cease</w:t>
      </w:r>
      <w:r w:rsidR="00082FA1">
        <w:t>d</w:t>
      </w:r>
      <w:r>
        <w:t xml:space="preserve"> operation</w:t>
      </w:r>
      <w:r w:rsidR="00BE7B6B">
        <w:t xml:space="preserve">. Those SOs are </w:t>
      </w:r>
      <w:r w:rsidR="00CE4B8E">
        <w:t>Nichols College, Cambridge Public Schools, and MA School of Professional Psychology</w:t>
      </w:r>
      <w:r w:rsidR="00BE7B6B">
        <w:t>.</w:t>
      </w:r>
      <w:r w:rsidR="00CE200E">
        <w:t xml:space="preserve"> </w:t>
      </w:r>
      <w:r w:rsidR="003F6B62">
        <w:t xml:space="preserve">Each SO makes the decision to expire approval if expiring before the review process is conducted. </w:t>
      </w:r>
      <w:r w:rsidR="00CE4B8E">
        <w:t xml:space="preserve">Cambridge Public Schools expired prior to the Needs Assessment phase. Nichols College expired after the Needs </w:t>
      </w:r>
      <w:r w:rsidR="00866A4D">
        <w:t>Assessment</w:t>
      </w:r>
      <w:r w:rsidR="00CE4B8E">
        <w:t xml:space="preserve"> phase. MA School of Professional Psychology still operates their one program which is approved by the </w:t>
      </w:r>
      <w:r w:rsidR="00866A4D">
        <w:t xml:space="preserve">National Association of School Psychologists. Candidates in this program can work directly with licensure to obtain their license. </w:t>
      </w:r>
    </w:p>
    <w:p w:rsidR="00BE7B6B" w:rsidRPr="004F650F" w:rsidRDefault="009801DB" w:rsidP="002004CB">
      <w:pPr>
        <w:pStyle w:val="Heading3"/>
      </w:pPr>
      <w:bookmarkStart w:id="50" w:name="_Toc441586085"/>
      <w:bookmarkStart w:id="51" w:name="_Toc467321226"/>
      <w:bookmarkStart w:id="52" w:name="_Toc468099380"/>
      <w:r>
        <w:t>ESE Approval &amp; National Accreditation</w:t>
      </w:r>
      <w:bookmarkEnd w:id="50"/>
      <w:bookmarkEnd w:id="51"/>
      <w:bookmarkEnd w:id="52"/>
    </w:p>
    <w:p w:rsidR="00866A4D" w:rsidRDefault="007D66B3" w:rsidP="00BE7B6B">
      <w:r>
        <w:t>T</w:t>
      </w:r>
      <w:r w:rsidR="009801DB">
        <w:t>he Council for the Accreditation of Educator Preparation (CAEP) is the recently consolidated body governing national accreditation in the U.S</w:t>
      </w:r>
      <w:r>
        <w:t>. However, in</w:t>
      </w:r>
      <w:r w:rsidR="009801DB">
        <w:t xml:space="preserve"> the </w:t>
      </w:r>
      <w:r w:rsidR="00141676">
        <w:t>2015-2016</w:t>
      </w:r>
      <w:r w:rsidR="009801DB">
        <w:t xml:space="preserve"> academic </w:t>
      </w:r>
      <w:proofErr w:type="gramStart"/>
      <w:r w:rsidR="009801DB">
        <w:t>year</w:t>
      </w:r>
      <w:proofErr w:type="gramEnd"/>
      <w:r w:rsidR="00643432">
        <w:t>,</w:t>
      </w:r>
      <w:r w:rsidR="009801DB">
        <w:t xml:space="preserve"> there </w:t>
      </w:r>
      <w:r w:rsidR="00866A4D">
        <w:t>was</w:t>
      </w:r>
      <w:r w:rsidR="009801DB">
        <w:t xml:space="preserve"> </w:t>
      </w:r>
      <w:r w:rsidR="00866A4D">
        <w:t xml:space="preserve">one </w:t>
      </w:r>
      <w:r w:rsidR="000A6ADA">
        <w:t xml:space="preserve">SO </w:t>
      </w:r>
      <w:r w:rsidR="009801DB">
        <w:t xml:space="preserve">that pursued national accreditation according to the state’s </w:t>
      </w:r>
      <w:r w:rsidR="00B91BE1">
        <w:t>2009</w:t>
      </w:r>
      <w:r w:rsidR="00755969">
        <w:t xml:space="preserve"> </w:t>
      </w:r>
      <w:r w:rsidR="009801DB">
        <w:t xml:space="preserve">partnership agreement with </w:t>
      </w:r>
      <w:r w:rsidR="00866A4D">
        <w:t>the Teacher Educatio</w:t>
      </w:r>
      <w:r w:rsidR="00B91BE1">
        <w:t>n Accreditation Council (TEAC) – UMass Boston</w:t>
      </w:r>
      <w:r w:rsidR="006833AC">
        <w:t xml:space="preserve"> (UMB)</w:t>
      </w:r>
      <w:r w:rsidR="00B91BE1">
        <w:t xml:space="preserve">. </w:t>
      </w:r>
      <w:r w:rsidR="00866A4D">
        <w:t>Under this partnership agreement, the majority of programs, particular</w:t>
      </w:r>
      <w:r w:rsidR="00D5489D">
        <w:t>ly</w:t>
      </w:r>
      <w:r w:rsidR="00866A4D">
        <w:t xml:space="preserve"> those in teacher education, were not evaluated under the state review process. In support the provision of the </w:t>
      </w:r>
      <w:r w:rsidR="000E1F37">
        <w:t xml:space="preserve">partnership </w:t>
      </w:r>
      <w:r w:rsidR="00866A4D">
        <w:t>agreement which asserts, “</w:t>
      </w:r>
      <w:proofErr w:type="gramStart"/>
      <w:r w:rsidR="00866A4D">
        <w:t>if</w:t>
      </w:r>
      <w:proofErr w:type="gramEnd"/>
      <w:r w:rsidR="00866A4D">
        <w:t xml:space="preserve"> verifiable </w:t>
      </w:r>
      <w:r w:rsidR="00B91BE1">
        <w:t>evidence</w:t>
      </w:r>
      <w:r w:rsidR="00866A4D">
        <w:t xml:space="preserve"> does not meet Massachusetts requirements, ESE reserves the right to collect and review additional documentation</w:t>
      </w:r>
      <w:r w:rsidR="000E1F37">
        <w:t>,</w:t>
      </w:r>
      <w:r w:rsidR="00866A4D">
        <w:t xml:space="preserve">” ESE conducted a concurrent visit alongside the TEAC review to evaluate state-specific criteria. ESE worked closely with UMB and TEAC to conduct reviews in accordance with the partnership </w:t>
      </w:r>
      <w:r w:rsidR="00B91BE1">
        <w:t>agreement</w:t>
      </w:r>
      <w:r w:rsidR="00866A4D">
        <w:t>, while also supporting the changing context in the state (</w:t>
      </w:r>
      <w:r w:rsidR="000E1F37">
        <w:t xml:space="preserve">revised </w:t>
      </w:r>
      <w:r w:rsidR="00866A4D">
        <w:t xml:space="preserve">2012 state standards for program approval) and TEAC (transition to CAEP). For UMB, program </w:t>
      </w:r>
      <w:r w:rsidR="00866A4D">
        <w:lastRenderedPageBreak/>
        <w:t xml:space="preserve">approval decisions </w:t>
      </w:r>
      <w:r w:rsidR="00913651">
        <w:t xml:space="preserve">were </w:t>
      </w:r>
      <w:r w:rsidR="00B91BE1">
        <w:t>informed by the results of both the state review as well as those reflected in the TEAC audit team report and the TEAC Accreditation Council’s decisions.</w:t>
      </w:r>
      <w:r w:rsidR="009801DB">
        <w:t xml:space="preserve"> </w:t>
      </w:r>
    </w:p>
    <w:p w:rsidR="00B91BE1" w:rsidRDefault="00B91BE1" w:rsidP="00BE7B6B">
      <w:r>
        <w:t xml:space="preserve">Although ESE did not evaluate </w:t>
      </w:r>
      <w:r w:rsidR="00A7631C">
        <w:t xml:space="preserve">all </w:t>
      </w:r>
      <w:r>
        <w:t>teacher education programs, they were able to collect enough evidence to inform the five organizational domains. As a result, UMB is included in</w:t>
      </w:r>
      <w:r w:rsidR="006833AC">
        <w:t xml:space="preserve"> the trend analysis in this report</w:t>
      </w:r>
      <w:r>
        <w:t>.</w:t>
      </w:r>
    </w:p>
    <w:p w:rsidR="00866A4D" w:rsidRDefault="00866A4D" w:rsidP="00BE7B6B"/>
    <w:p w:rsidR="00070FC5" w:rsidRDefault="00322D68" w:rsidP="005F4393">
      <w:pPr>
        <w:pStyle w:val="Heading2"/>
      </w:pPr>
      <w:bookmarkStart w:id="53" w:name="_Domain_Ratings"/>
      <w:bookmarkStart w:id="54" w:name="DomainRatings"/>
      <w:bookmarkEnd w:id="53"/>
      <w:r>
        <w:br w:type="page"/>
      </w:r>
      <w:bookmarkStart w:id="55" w:name="_Toc441586086"/>
      <w:bookmarkStart w:id="56" w:name="_Toc467321227"/>
      <w:bookmarkStart w:id="57" w:name="_Toc468099381"/>
      <w:r w:rsidR="003C4E0D" w:rsidRPr="00EE12AF">
        <w:lastRenderedPageBreak/>
        <w:t>Domain Ratings</w:t>
      </w:r>
      <w:bookmarkEnd w:id="55"/>
      <w:bookmarkEnd w:id="56"/>
      <w:bookmarkEnd w:id="57"/>
    </w:p>
    <w:p w:rsidR="00402F9E" w:rsidRDefault="00402F9E" w:rsidP="00842E2C">
      <w:r>
        <w:t xml:space="preserve">Domains are the major categories </w:t>
      </w:r>
      <w:r w:rsidR="002440E1">
        <w:t xml:space="preserve">upon which </w:t>
      </w:r>
      <w:r w:rsidR="000A6ADA">
        <w:t xml:space="preserve">Sponsoring Organizations (SOs) </w:t>
      </w:r>
      <w:r w:rsidR="002440E1">
        <w:t>are evaluated. There are five domains that are assessed at the organization level.</w:t>
      </w:r>
      <w:r w:rsidR="002440E1">
        <w:rPr>
          <w:rStyle w:val="FootnoteReference"/>
        </w:rPr>
        <w:footnoteReference w:id="7"/>
      </w:r>
      <w:r w:rsidR="002440E1">
        <w:t xml:space="preserve"> </w:t>
      </w:r>
    </w:p>
    <w:p w:rsidR="002440E1" w:rsidRPr="00083FCA" w:rsidRDefault="002440E1" w:rsidP="00C345B8">
      <w:pPr>
        <w:numPr>
          <w:ilvl w:val="0"/>
          <w:numId w:val="30"/>
        </w:numPr>
        <w:spacing w:after="0" w:line="240" w:lineRule="auto"/>
      </w:pPr>
      <w:r w:rsidRPr="00083FCA">
        <w:rPr>
          <w:b/>
        </w:rPr>
        <w:t>The Organization</w:t>
      </w:r>
      <w:r w:rsidRPr="00083FCA">
        <w:t xml:space="preserve"> (ORG): </w:t>
      </w:r>
      <w:r w:rsidRPr="00083FCA">
        <w:rPr>
          <w:i/>
        </w:rPr>
        <w:t>Is the organization set up to support and sustain effective preparation?</w:t>
      </w:r>
    </w:p>
    <w:p w:rsidR="002440E1" w:rsidRPr="00083FCA" w:rsidRDefault="002440E1" w:rsidP="00C345B8">
      <w:pPr>
        <w:numPr>
          <w:ilvl w:val="0"/>
          <w:numId w:val="30"/>
        </w:numPr>
        <w:spacing w:after="0" w:line="240" w:lineRule="auto"/>
      </w:pPr>
      <w:r w:rsidRPr="00083FCA">
        <w:rPr>
          <w:b/>
        </w:rPr>
        <w:t>Partnerships</w:t>
      </w:r>
      <w:r w:rsidRPr="00083FCA">
        <w:t xml:space="preserve"> (PAR): </w:t>
      </w:r>
      <w:r w:rsidRPr="00083FCA">
        <w:rPr>
          <w:i/>
        </w:rPr>
        <w:t>Is the organization meeting the needs of the PK-12 system?</w:t>
      </w:r>
    </w:p>
    <w:p w:rsidR="002440E1" w:rsidRPr="00083FCA" w:rsidRDefault="002440E1" w:rsidP="00C345B8">
      <w:pPr>
        <w:numPr>
          <w:ilvl w:val="0"/>
          <w:numId w:val="30"/>
        </w:numPr>
        <w:spacing w:after="0" w:line="240" w:lineRule="auto"/>
      </w:pPr>
      <w:r w:rsidRPr="00083FCA">
        <w:rPr>
          <w:b/>
        </w:rPr>
        <w:t>Continuous Improvement</w:t>
      </w:r>
      <w:r w:rsidRPr="00083FCA">
        <w:t xml:space="preserve"> (CI): </w:t>
      </w:r>
      <w:r w:rsidRPr="00083FCA">
        <w:rPr>
          <w:i/>
        </w:rPr>
        <w:t>Is the organization engaging in continuous improvement efforts that result in better prepared educators?</w:t>
      </w:r>
    </w:p>
    <w:p w:rsidR="002440E1" w:rsidRPr="00083FCA" w:rsidRDefault="002440E1" w:rsidP="00C345B8">
      <w:pPr>
        <w:numPr>
          <w:ilvl w:val="0"/>
          <w:numId w:val="30"/>
        </w:numPr>
        <w:spacing w:after="0" w:line="240" w:lineRule="auto"/>
      </w:pPr>
      <w:r w:rsidRPr="00083FCA">
        <w:rPr>
          <w:b/>
        </w:rPr>
        <w:t>The Candidate</w:t>
      </w:r>
      <w:r w:rsidRPr="00083FCA">
        <w:t xml:space="preserve"> (CAN): </w:t>
      </w:r>
      <w:r w:rsidRPr="00083FCA">
        <w:rPr>
          <w:i/>
        </w:rPr>
        <w:t>Is the candidate’s experience in the program contributing to effective preparation?</w:t>
      </w:r>
      <w:r w:rsidRPr="00083FCA">
        <w:t xml:space="preserve">                     </w:t>
      </w:r>
    </w:p>
    <w:p w:rsidR="002440E1" w:rsidRPr="00842E2C" w:rsidRDefault="002440E1" w:rsidP="00C345B8">
      <w:pPr>
        <w:numPr>
          <w:ilvl w:val="0"/>
          <w:numId w:val="30"/>
        </w:numPr>
        <w:spacing w:after="0" w:line="240" w:lineRule="auto"/>
      </w:pPr>
      <w:r w:rsidRPr="00083FCA">
        <w:rPr>
          <w:b/>
        </w:rPr>
        <w:t>Field-Based Experiences</w:t>
      </w:r>
      <w:r w:rsidRPr="00083FCA">
        <w:t xml:space="preserve"> (FBE): </w:t>
      </w:r>
      <w:r w:rsidRPr="00083FCA">
        <w:rPr>
          <w:i/>
        </w:rPr>
        <w:t>Do candidates have the necessary experiences in the field to be ready for the licensure role?</w:t>
      </w:r>
    </w:p>
    <w:p w:rsidR="00CB0016" w:rsidRPr="00083FCA" w:rsidRDefault="00CB0016" w:rsidP="00842E2C">
      <w:pPr>
        <w:spacing w:after="0" w:line="240" w:lineRule="auto"/>
        <w:ind w:left="720"/>
      </w:pPr>
    </w:p>
    <w:tbl>
      <w:tblPr>
        <w:tblW w:w="0" w:type="auto"/>
        <w:tblLook w:val="04A0"/>
      </w:tblPr>
      <w:tblGrid>
        <w:gridCol w:w="1098"/>
        <w:gridCol w:w="8478"/>
      </w:tblGrid>
      <w:tr w:rsidR="00322D68" w:rsidTr="003D16FA">
        <w:trPr>
          <w:trHeight w:val="810"/>
        </w:trPr>
        <w:tc>
          <w:tcPr>
            <w:tcW w:w="1098" w:type="dxa"/>
            <w:vAlign w:val="center"/>
          </w:tcPr>
          <w:p w:rsidR="00322D68" w:rsidRDefault="00C94EDD" w:rsidP="003D16FA">
            <w:pPr>
              <w:spacing w:after="0"/>
            </w:pPr>
            <w:r>
              <w:rPr>
                <w:noProof/>
                <w:color w:val="538135"/>
                <w:lang w:eastAsia="zh-CN" w:bidi="km-KH"/>
              </w:rPr>
              <w:drawing>
                <wp:inline distT="0" distB="0" distL="0" distR="0">
                  <wp:extent cx="501650" cy="444500"/>
                  <wp:effectExtent l="0" t="0" r="0" b="0"/>
                  <wp:docPr id="6" name="Picture 291" descr="Da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Data Logo"/>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1650" cy="444500"/>
                          </a:xfrm>
                          <a:prstGeom prst="rect">
                            <a:avLst/>
                          </a:prstGeom>
                          <a:noFill/>
                          <a:ln>
                            <a:noFill/>
                          </a:ln>
                        </pic:spPr>
                      </pic:pic>
                    </a:graphicData>
                  </a:graphic>
                </wp:inline>
              </w:drawing>
            </w:r>
          </w:p>
        </w:tc>
        <w:tc>
          <w:tcPr>
            <w:tcW w:w="8478" w:type="dxa"/>
            <w:shd w:val="clear" w:color="auto" w:fill="5B9BD5"/>
            <w:vAlign w:val="center"/>
          </w:tcPr>
          <w:p w:rsidR="00322D68" w:rsidRPr="003D16FA" w:rsidRDefault="00402F9E" w:rsidP="000E1F37">
            <w:pPr>
              <w:spacing w:after="0"/>
              <w:rPr>
                <w:b/>
                <w:color w:val="FFFFFF"/>
              </w:rPr>
            </w:pPr>
            <w:r w:rsidRPr="003D16FA">
              <w:rPr>
                <w:b/>
                <w:color w:val="FFFFFF"/>
              </w:rPr>
              <w:t xml:space="preserve">Sponsoring Organizations are most proficient in the Candidate </w:t>
            </w:r>
            <w:r w:rsidR="000E1F37">
              <w:rPr>
                <w:b/>
                <w:color w:val="FFFFFF"/>
              </w:rPr>
              <w:t>d</w:t>
            </w:r>
            <w:r w:rsidR="000E1F37" w:rsidRPr="003D16FA">
              <w:rPr>
                <w:b/>
                <w:color w:val="FFFFFF"/>
              </w:rPr>
              <w:t xml:space="preserve">omain </w:t>
            </w:r>
            <w:r w:rsidRPr="003D16FA">
              <w:rPr>
                <w:b/>
                <w:color w:val="FFFFFF"/>
              </w:rPr>
              <w:t>and needed the most improvement in the Continuous Improvement</w:t>
            </w:r>
            <w:r w:rsidR="00450AD4">
              <w:rPr>
                <w:b/>
                <w:color w:val="FFFFFF"/>
              </w:rPr>
              <w:t xml:space="preserve"> and Field-Based Experience</w:t>
            </w:r>
            <w:r w:rsidR="0060480B">
              <w:rPr>
                <w:b/>
                <w:color w:val="FFFFFF"/>
              </w:rPr>
              <w:t>s</w:t>
            </w:r>
            <w:r w:rsidRPr="003D16FA">
              <w:rPr>
                <w:b/>
                <w:color w:val="FFFFFF"/>
              </w:rPr>
              <w:t xml:space="preserve"> </w:t>
            </w:r>
            <w:r w:rsidR="000E1F37">
              <w:rPr>
                <w:b/>
                <w:color w:val="FFFFFF"/>
              </w:rPr>
              <w:t>d</w:t>
            </w:r>
            <w:r w:rsidR="000E1F37" w:rsidRPr="003D16FA">
              <w:rPr>
                <w:b/>
                <w:color w:val="FFFFFF"/>
              </w:rPr>
              <w:t>omain</w:t>
            </w:r>
            <w:r w:rsidR="000E1F37">
              <w:rPr>
                <w:b/>
                <w:color w:val="FFFFFF"/>
              </w:rPr>
              <w:t>s</w:t>
            </w:r>
            <w:r w:rsidRPr="003D16FA">
              <w:rPr>
                <w:b/>
                <w:color w:val="FFFFFF"/>
              </w:rPr>
              <w:t>.</w:t>
            </w:r>
          </w:p>
        </w:tc>
      </w:tr>
      <w:bookmarkEnd w:id="54"/>
    </w:tbl>
    <w:p w:rsidR="00CB0016" w:rsidRDefault="00CB0016" w:rsidP="00842E2C">
      <w:pPr>
        <w:spacing w:after="0"/>
      </w:pPr>
    </w:p>
    <w:p w:rsidR="00450AD4" w:rsidRDefault="00450AD4" w:rsidP="00056D7E">
      <w:r>
        <w:t>Th</w:t>
      </w:r>
      <w:r w:rsidR="000E1F37">
        <w:t>e Candidate</w:t>
      </w:r>
      <w:r>
        <w:t xml:space="preserve"> domain sets expectations for </w:t>
      </w:r>
      <w:r w:rsidR="00682D0C">
        <w:t>programmatic</w:t>
      </w:r>
      <w:r>
        <w:t xml:space="preserve"> features such as recruitment, admission, advising, </w:t>
      </w:r>
      <w:r w:rsidR="00682D0C">
        <w:t xml:space="preserve">and identifying candidates at-risk. </w:t>
      </w:r>
      <w:r w:rsidR="000E1F37">
        <w:t xml:space="preserve">Almost all SOs received a Proficient rating in this domain. </w:t>
      </w:r>
      <w:r w:rsidR="002F304F">
        <w:t xml:space="preserve">This data indicates that </w:t>
      </w:r>
      <w:r w:rsidR="00682D0C">
        <w:t>candidates are</w:t>
      </w:r>
      <w:r w:rsidR="002F304F">
        <w:t xml:space="preserve"> generally</w:t>
      </w:r>
      <w:r w:rsidR="00682D0C">
        <w:t xml:space="preserve"> having positive experiences in programs that are contributing to their effectiveness in the licensure role. </w:t>
      </w:r>
    </w:p>
    <w:p w:rsidR="00682D0C" w:rsidRDefault="0076240F" w:rsidP="00056D7E">
      <w:r>
        <w:t>However, f</w:t>
      </w:r>
      <w:r w:rsidR="00682D0C">
        <w:t xml:space="preserve">our </w:t>
      </w:r>
      <w:r w:rsidR="000A6ADA">
        <w:t xml:space="preserve">SOs </w:t>
      </w:r>
      <w:r w:rsidR="00682D0C">
        <w:t xml:space="preserve">received a rating of Needs Improvement </w:t>
      </w:r>
      <w:r w:rsidR="00244A0A">
        <w:t>or Unsatisfactory in the Continuous Improvement and Field-Based Experience</w:t>
      </w:r>
      <w:r w:rsidR="0060480B">
        <w:t>s</w:t>
      </w:r>
      <w:r w:rsidR="00244A0A">
        <w:t xml:space="preserve"> </w:t>
      </w:r>
      <w:r w:rsidR="007917E8">
        <w:t xml:space="preserve">domains. </w:t>
      </w:r>
    </w:p>
    <w:p w:rsidR="007917E8" w:rsidRDefault="007917E8" w:rsidP="00056D7E">
      <w:r>
        <w:t xml:space="preserve">The Continuous Improvement </w:t>
      </w:r>
      <w:r w:rsidR="00D504F8">
        <w:t xml:space="preserve">domain </w:t>
      </w:r>
      <w:r>
        <w:t xml:space="preserve">sets expectations for programmatic features such as the ongoing and consistent use of internal and external evidence and the solicitation and implementation of stakeholder feedback. </w:t>
      </w:r>
      <w:r w:rsidR="004A4101">
        <w:t>SOs</w:t>
      </w:r>
      <w:r w:rsidR="00BF7FC9">
        <w:t xml:space="preserve"> that received a rating of Needs Improvement or Unsatisfactory </w:t>
      </w:r>
      <w:r w:rsidR="00244A0A">
        <w:t>do</w:t>
      </w:r>
      <w:r w:rsidR="00BF7FC9">
        <w:t xml:space="preserve"> not yet have the systems and structures in place to support and sustain ongoing continuous improvement efforts. Some </w:t>
      </w:r>
      <w:r w:rsidR="0060480B">
        <w:t xml:space="preserve">SOs </w:t>
      </w:r>
      <w:r w:rsidR="00BF7FC9">
        <w:t xml:space="preserve">have taken steps to create continuous improvement structures as a result of </w:t>
      </w:r>
      <w:r w:rsidR="0060480B">
        <w:t xml:space="preserve">ESE’s </w:t>
      </w:r>
      <w:r w:rsidR="00BF7FC9">
        <w:t xml:space="preserve">heightened expectations in this area, but </w:t>
      </w:r>
      <w:r w:rsidR="00913651">
        <w:t xml:space="preserve">they </w:t>
      </w:r>
      <w:r w:rsidR="00BF7FC9">
        <w:t>have not yet seen the impact of those efforts</w:t>
      </w:r>
      <w:r w:rsidR="0003400D">
        <w:t>. For example, some</w:t>
      </w:r>
      <w:r w:rsidR="00BF7FC9">
        <w:t xml:space="preserve"> </w:t>
      </w:r>
      <w:r w:rsidR="00717C16">
        <w:t>SOs began</w:t>
      </w:r>
      <w:r w:rsidR="00BF7FC9">
        <w:t xml:space="preserve"> to </w:t>
      </w:r>
      <w:r w:rsidR="00913651">
        <w:t>survey</w:t>
      </w:r>
      <w:r w:rsidR="00BF7FC9">
        <w:t xml:space="preserve"> stakeholders but </w:t>
      </w:r>
      <w:r w:rsidR="00913651">
        <w:t xml:space="preserve">had </w:t>
      </w:r>
      <w:r w:rsidR="00BF7FC9">
        <w:t>not yet integrated findings from those surveys into the programmatic features.</w:t>
      </w:r>
    </w:p>
    <w:p w:rsidR="00BF7FC9" w:rsidRDefault="00BF7FC9" w:rsidP="00056D7E">
      <w:r>
        <w:t xml:space="preserve">The Field-Based Experiences </w:t>
      </w:r>
      <w:r w:rsidR="00717C16">
        <w:t xml:space="preserve">domain </w:t>
      </w:r>
      <w:r>
        <w:t>sets expectations for programmatic features such as the structure of the practicum, the supervision, and the placement process.</w:t>
      </w:r>
      <w:r w:rsidR="00E853AE">
        <w:t xml:space="preserve"> </w:t>
      </w:r>
      <w:r w:rsidR="008933BF">
        <w:t xml:space="preserve">ESE’s </w:t>
      </w:r>
      <w:r w:rsidR="007876FB">
        <w:t>data indicates that m</w:t>
      </w:r>
      <w:r w:rsidR="00E853AE">
        <w:t xml:space="preserve">any </w:t>
      </w:r>
      <w:r w:rsidR="000A6ADA">
        <w:t xml:space="preserve">SOs </w:t>
      </w:r>
      <w:r w:rsidR="00E853AE">
        <w:t xml:space="preserve">who received a low rating in this domain need </w:t>
      </w:r>
      <w:r w:rsidR="008933BF">
        <w:t>to improve their support</w:t>
      </w:r>
      <w:r w:rsidR="00E853AE">
        <w:t xml:space="preserve"> </w:t>
      </w:r>
      <w:r w:rsidR="008933BF">
        <w:t xml:space="preserve">of </w:t>
      </w:r>
      <w:r w:rsidR="00E853AE">
        <w:t>Supervising Practitioners</w:t>
      </w:r>
      <w:r w:rsidR="008933BF">
        <w:t>,</w:t>
      </w:r>
      <w:r w:rsidR="00E853AE">
        <w:t xml:space="preserve"> who </w:t>
      </w:r>
      <w:r w:rsidR="00244A0A">
        <w:t xml:space="preserve">are crucial </w:t>
      </w:r>
      <w:r w:rsidR="008933BF">
        <w:t>to their</w:t>
      </w:r>
      <w:r w:rsidR="00244A0A">
        <w:t xml:space="preserve"> </w:t>
      </w:r>
      <w:r w:rsidR="00E853AE">
        <w:t>candidates’ field-based experie</w:t>
      </w:r>
      <w:r w:rsidR="00244A0A">
        <w:t>nce</w:t>
      </w:r>
      <w:r w:rsidR="00717C16">
        <w:t>s</w:t>
      </w:r>
      <w:r w:rsidR="00244A0A">
        <w:t xml:space="preserve">. Many </w:t>
      </w:r>
      <w:r w:rsidR="000A6ADA">
        <w:t xml:space="preserve">SOs </w:t>
      </w:r>
      <w:r w:rsidR="00244A0A">
        <w:t xml:space="preserve">do </w:t>
      </w:r>
      <w:r w:rsidR="0003400D">
        <w:t xml:space="preserve">not </w:t>
      </w:r>
      <w:r w:rsidR="00244A0A">
        <w:t>provide</w:t>
      </w:r>
      <w:r w:rsidR="00E853AE">
        <w:t xml:space="preserve"> adequate training to Supervising Practitioners </w:t>
      </w:r>
      <w:r w:rsidR="00235538">
        <w:t xml:space="preserve">to </w:t>
      </w:r>
      <w:r w:rsidR="00E853AE">
        <w:t>prepare them to be effective in the</w:t>
      </w:r>
      <w:r w:rsidR="008933BF">
        <w:t>ir</w:t>
      </w:r>
      <w:r w:rsidR="00E853AE">
        <w:t xml:space="preserve"> role. Likewise, many </w:t>
      </w:r>
      <w:r w:rsidR="000A6ADA">
        <w:t xml:space="preserve">SOs </w:t>
      </w:r>
      <w:r w:rsidR="00AC575D">
        <w:t xml:space="preserve">lack systems to monitor Supervising Practitioners to ensure they are effective. </w:t>
      </w:r>
    </w:p>
    <w:p w:rsidR="00CB0016" w:rsidRDefault="00056D7E" w:rsidP="00056D7E">
      <w:r>
        <w:t xml:space="preserve">The following bar graph shows overall domain ratings in the aggregate by domain for </w:t>
      </w:r>
      <w:r w:rsidR="002437AB">
        <w:t>nine</w:t>
      </w:r>
      <w:r>
        <w:t xml:space="preserve"> </w:t>
      </w:r>
      <w:r w:rsidR="000A6ADA">
        <w:t>SO</w:t>
      </w:r>
      <w:r>
        <w:t>s.</w:t>
      </w:r>
    </w:p>
    <w:p w:rsidR="00070FC5" w:rsidRPr="00277AE7" w:rsidRDefault="0013784C" w:rsidP="007B1731">
      <w:pPr>
        <w:pStyle w:val="NoSpacing"/>
      </w:pPr>
      <w:bookmarkStart w:id="58" w:name="_Ref433713769"/>
      <w:proofErr w:type="gramStart"/>
      <w:r w:rsidRPr="00277AE7">
        <w:lastRenderedPageBreak/>
        <w:t xml:space="preserve">Chart </w:t>
      </w:r>
      <w:fldSimple w:instr=" STYLEREF 1 \s ">
        <w:r w:rsidR="00916BB5">
          <w:rPr>
            <w:noProof/>
          </w:rPr>
          <w:t>3</w:t>
        </w:r>
      </w:fldSimple>
      <w:r w:rsidR="00666161">
        <w:t>.</w:t>
      </w:r>
      <w:proofErr w:type="gramEnd"/>
      <w:r w:rsidR="003C240B">
        <w:fldChar w:fldCharType="begin"/>
      </w:r>
      <w:r w:rsidR="001B5546">
        <w:instrText xml:space="preserve"> SEQ Chart \* ARABIC \s 1 </w:instrText>
      </w:r>
      <w:r w:rsidR="003C240B">
        <w:fldChar w:fldCharType="separate"/>
      </w:r>
      <w:r w:rsidR="00916BB5">
        <w:rPr>
          <w:noProof/>
        </w:rPr>
        <w:t>1</w:t>
      </w:r>
      <w:r w:rsidR="003C240B">
        <w:fldChar w:fldCharType="end"/>
      </w:r>
      <w:bookmarkEnd w:id="58"/>
      <w:r w:rsidRPr="00277AE7">
        <w:t xml:space="preserve">: </w:t>
      </w:r>
      <w:r w:rsidRPr="00842E2C">
        <w:t xml:space="preserve">Domain Ratings, Aggregate, Formal Review </w:t>
      </w:r>
      <w:r w:rsidR="00141676">
        <w:t>2015-2016</w:t>
      </w:r>
    </w:p>
    <w:p w:rsidR="00070FC5" w:rsidRDefault="00D921F7" w:rsidP="00277AE7">
      <w:pPr>
        <w:ind w:left="14"/>
      </w:pPr>
      <w:r>
        <w:rPr>
          <w:noProof/>
          <w:lang w:eastAsia="zh-CN" w:bidi="km-KH"/>
        </w:rPr>
        <w:drawing>
          <wp:inline distT="0" distB="0" distL="0" distR="0">
            <wp:extent cx="5947576" cy="3267986"/>
            <wp:effectExtent l="0" t="0" r="15240" b="27940"/>
            <wp:docPr id="41" name="Chart 41" descr="Chart 3.1: Domain Ratings, Aggregate, Formal Review 2015-20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648FF" w:rsidRPr="00EE12AF" w:rsidRDefault="003C4E0D" w:rsidP="00B51D2C">
      <w:pPr>
        <w:pStyle w:val="Heading2"/>
      </w:pPr>
      <w:bookmarkStart w:id="59" w:name="_Criteria_Ratings"/>
      <w:bookmarkStart w:id="60" w:name="_Toc441586087"/>
      <w:bookmarkStart w:id="61" w:name="_Toc467321228"/>
      <w:bookmarkStart w:id="62" w:name="_Toc468099382"/>
      <w:bookmarkStart w:id="63" w:name="CriteriaRatings"/>
      <w:bookmarkEnd w:id="59"/>
      <w:r w:rsidRPr="00EE12AF">
        <w:t>Criteria Ratings</w:t>
      </w:r>
      <w:bookmarkEnd w:id="60"/>
      <w:bookmarkEnd w:id="61"/>
      <w:bookmarkEnd w:id="62"/>
    </w:p>
    <w:p w:rsidR="003F2810" w:rsidRDefault="003F2810" w:rsidP="005C2182">
      <w:pPr>
        <w:pStyle w:val="Heading3"/>
      </w:pPr>
      <w:bookmarkStart w:id="64" w:name="_Commendations"/>
      <w:bookmarkStart w:id="65" w:name="_Toc441586088"/>
      <w:bookmarkStart w:id="66" w:name="_Toc467321229"/>
      <w:bookmarkStart w:id="67" w:name="_Toc468099383"/>
      <w:bookmarkEnd w:id="63"/>
      <w:bookmarkEnd w:id="64"/>
      <w:r>
        <w:t>Commendations</w:t>
      </w:r>
      <w:bookmarkEnd w:id="65"/>
      <w:bookmarkEnd w:id="66"/>
      <w:bookmarkEnd w:id="67"/>
    </w:p>
    <w:p w:rsidR="00CB0016" w:rsidRDefault="00C94EDD" w:rsidP="00842E2C">
      <w:bookmarkStart w:id="68" w:name="_Toc441586089"/>
      <w:r>
        <w:rPr>
          <w:noProof/>
          <w:color w:val="FFFFFF"/>
          <w:sz w:val="48"/>
          <w:szCs w:val="40"/>
          <w:lang w:eastAsia="zh-CN" w:bidi="km-KH"/>
        </w:rPr>
        <w:drawing>
          <wp:anchor distT="0" distB="0" distL="114300" distR="114300" simplePos="0" relativeHeight="251657216" behindDoc="0" locked="0" layoutInCell="1" allowOverlap="1">
            <wp:simplePos x="0" y="0"/>
            <wp:positionH relativeFrom="column">
              <wp:posOffset>19050</wp:posOffset>
            </wp:positionH>
            <wp:positionV relativeFrom="paragraph">
              <wp:posOffset>1038225</wp:posOffset>
            </wp:positionV>
            <wp:extent cx="346710" cy="381000"/>
            <wp:effectExtent l="0" t="0" r="0" b="0"/>
            <wp:wrapNone/>
            <wp:docPr id="35" name="Picture 42" descr="Graphic of a spotlight accompanying the Spotlight fe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Graphic of a spotlight accompanying the Spotlight feature."/>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6710" cy="381000"/>
                    </a:xfrm>
                    <a:prstGeom prst="rect">
                      <a:avLst/>
                    </a:prstGeom>
                    <a:noFill/>
                    <a:ln>
                      <a:noFill/>
                    </a:ln>
                  </pic:spPr>
                </pic:pic>
              </a:graphicData>
            </a:graphic>
          </wp:anchor>
        </w:drawing>
      </w:r>
      <w:r w:rsidR="00353386" w:rsidRPr="00774CB2">
        <w:t xml:space="preserve">During the </w:t>
      </w:r>
      <w:r w:rsidR="00141676">
        <w:t>2015-2016</w:t>
      </w:r>
      <w:r w:rsidR="002437AB">
        <w:t xml:space="preserve"> reviews, ESE awarded 14</w:t>
      </w:r>
      <w:r w:rsidR="00353386" w:rsidRPr="00774CB2">
        <w:t xml:space="preserve"> commendations</w:t>
      </w:r>
      <w:r w:rsidR="006E3582">
        <w:t xml:space="preserve"> </w:t>
      </w:r>
      <w:r w:rsidR="007D66B3">
        <w:t xml:space="preserve">to </w:t>
      </w:r>
      <w:r w:rsidR="006E3582">
        <w:t>Sponsoring Organizations</w:t>
      </w:r>
      <w:r w:rsidR="000A6ADA">
        <w:t xml:space="preserve"> (SOs)</w:t>
      </w:r>
      <w:r w:rsidR="00353386" w:rsidRPr="00774CB2">
        <w:t xml:space="preserve">. </w:t>
      </w:r>
      <w:r w:rsidR="003F2810" w:rsidRPr="00774CB2">
        <w:t>Commendations are reserved for truly exceptional, innovative or outstanding practices</w:t>
      </w:r>
      <w:r w:rsidR="005F4393">
        <w:t xml:space="preserve"> and are awarded at the criterion level</w:t>
      </w:r>
      <w:r w:rsidR="003F2810" w:rsidRPr="00774CB2">
        <w:t xml:space="preserve">. </w:t>
      </w:r>
      <w:r w:rsidR="00235538">
        <w:t>A commendation also</w:t>
      </w:r>
      <w:r w:rsidR="00C271A7" w:rsidRPr="00774CB2">
        <w:t xml:space="preserve"> require</w:t>
      </w:r>
      <w:r w:rsidR="00636B34" w:rsidRPr="00774CB2">
        <w:t>s</w:t>
      </w:r>
      <w:r w:rsidR="00C271A7" w:rsidRPr="00774CB2">
        <w:t xml:space="preserve"> compelling evidence, particularly evidence of impac</w:t>
      </w:r>
      <w:r w:rsidR="00636B34" w:rsidRPr="00774CB2">
        <w:t xml:space="preserve">t associated with the criteria. </w:t>
      </w:r>
      <w:r w:rsidR="007932B5">
        <w:t>We highlight t</w:t>
      </w:r>
      <w:r w:rsidR="004A4101">
        <w:t>hree</w:t>
      </w:r>
      <w:r w:rsidR="00353CB6">
        <w:t xml:space="preserve"> </w:t>
      </w:r>
      <w:r w:rsidR="00374D57">
        <w:t xml:space="preserve">of the </w:t>
      </w:r>
      <w:r w:rsidR="00353CB6">
        <w:t xml:space="preserve">practices that </w:t>
      </w:r>
      <w:r w:rsidR="00353386" w:rsidRPr="00774CB2">
        <w:t>received commendations below.</w:t>
      </w:r>
      <w:bookmarkEnd w:id="68"/>
      <w:r w:rsidR="005F0303" w:rsidRPr="005F0303">
        <w:rPr>
          <w:noProof/>
          <w:color w:val="FFFFFF"/>
          <w:sz w:val="48"/>
          <w:szCs w:val="40"/>
        </w:rPr>
        <w:t xml:space="preserve"> </w:t>
      </w:r>
    </w:p>
    <w:tbl>
      <w:tblPr>
        <w:tblW w:w="0" w:type="auto"/>
        <w:tblInd w:w="468" w:type="dxa"/>
        <w:shd w:val="clear" w:color="auto" w:fill="4472C4" w:themeFill="accent5"/>
        <w:tblLook w:val="04A0"/>
      </w:tblPr>
      <w:tblGrid>
        <w:gridCol w:w="9090"/>
      </w:tblGrid>
      <w:tr w:rsidR="00CB0016" w:rsidTr="00927DBA">
        <w:tc>
          <w:tcPr>
            <w:tcW w:w="9090" w:type="dxa"/>
            <w:shd w:val="clear" w:color="auto" w:fill="4472C4" w:themeFill="accent5"/>
          </w:tcPr>
          <w:p w:rsidR="00CB0016" w:rsidRPr="003D16FA" w:rsidRDefault="00CB0016" w:rsidP="003D16FA">
            <w:pPr>
              <w:jc w:val="center"/>
              <w:rPr>
                <w:b/>
                <w:i/>
                <w:color w:val="FFFFFF"/>
                <w:sz w:val="24"/>
                <w:szCs w:val="24"/>
              </w:rPr>
            </w:pPr>
            <w:r w:rsidRPr="003D16FA">
              <w:rPr>
                <w:b/>
                <w:color w:val="FFFFFF"/>
                <w:sz w:val="24"/>
                <w:szCs w:val="24"/>
              </w:rPr>
              <w:t xml:space="preserve">Commendation Spotlight: </w:t>
            </w:r>
            <w:r w:rsidR="005D328D">
              <w:rPr>
                <w:b/>
                <w:i/>
                <w:color w:val="FFFFFF"/>
                <w:sz w:val="24"/>
                <w:szCs w:val="24"/>
              </w:rPr>
              <w:t>Supervising Practitioners at Newton Teacher Residency</w:t>
            </w:r>
          </w:p>
          <w:p w:rsidR="00CB0016" w:rsidRPr="003D16FA" w:rsidRDefault="00CB0016" w:rsidP="003D16FA">
            <w:pPr>
              <w:jc w:val="center"/>
              <w:rPr>
                <w:i/>
                <w:color w:val="FFFFFF"/>
                <w:sz w:val="20"/>
                <w:szCs w:val="20"/>
              </w:rPr>
            </w:pPr>
            <w:r w:rsidRPr="003D16FA">
              <w:rPr>
                <w:i/>
                <w:color w:val="FFFFFF"/>
                <w:sz w:val="20"/>
                <w:szCs w:val="20"/>
              </w:rPr>
              <w:t xml:space="preserve">Criteria: </w:t>
            </w:r>
            <w:r w:rsidR="005D328D" w:rsidRPr="005D328D">
              <w:rPr>
                <w:i/>
                <w:color w:val="FFFFFF"/>
                <w:sz w:val="20"/>
                <w:szCs w:val="20"/>
              </w:rPr>
              <w:t xml:space="preserve">Supervising Practitioner qualifications meet regulatory requirements set forth in 603 CMR 7.02 and in Guidelines for Program Approval.  </w:t>
            </w:r>
          </w:p>
          <w:p w:rsidR="00CB0016" w:rsidRPr="005D328D" w:rsidRDefault="005D328D" w:rsidP="003044F6">
            <w:pPr>
              <w:spacing w:after="0"/>
              <w:jc w:val="center"/>
              <w:rPr>
                <w:i/>
                <w:color w:val="FFFFFF"/>
                <w:sz w:val="20"/>
              </w:rPr>
            </w:pPr>
            <w:r w:rsidRPr="005D328D">
              <w:rPr>
                <w:color w:val="FFFFFF"/>
                <w:sz w:val="20"/>
                <w:szCs w:val="20"/>
              </w:rPr>
              <w:t xml:space="preserve">The Newton Teacher Residency gives teacher licensure candidates a full year of guided practice in the classroom, during which each candidate is paired with a mentor teacher. NTR mentor teachers are selected through a rigorous application process. Applicants must have professional status and must have at least two years </w:t>
            </w:r>
            <w:r w:rsidR="00235538">
              <w:rPr>
                <w:color w:val="FFFFFF"/>
                <w:sz w:val="20"/>
                <w:szCs w:val="20"/>
              </w:rPr>
              <w:t xml:space="preserve">of </w:t>
            </w:r>
            <w:r w:rsidRPr="005D328D">
              <w:rPr>
                <w:color w:val="FFFFFF"/>
                <w:sz w:val="20"/>
                <w:szCs w:val="20"/>
              </w:rPr>
              <w:t>experience teaching “pedagogically challenging students,” defined as those who are on Newton’s lowest academic level, ELLs, or students at risk of dropping out. The heart of the NTR faculty application is an annotated fifteen to twenty minute video of the applicant teaching. The applicant describes the learning objective of the taped lesson, explains why they designed the lesson as they did, and analyzes the video clip in terms of student learning</w:t>
            </w:r>
            <w:r w:rsidR="001D77CA">
              <w:rPr>
                <w:color w:val="FFFFFF"/>
                <w:sz w:val="20"/>
                <w:szCs w:val="20"/>
              </w:rPr>
              <w:t xml:space="preserve"> to describe</w:t>
            </w:r>
            <w:r w:rsidRPr="005D328D">
              <w:rPr>
                <w:color w:val="FFFFFF"/>
                <w:sz w:val="20"/>
                <w:szCs w:val="20"/>
              </w:rPr>
              <w:t xml:space="preserve"> what went well</w:t>
            </w:r>
            <w:r w:rsidR="001D77CA">
              <w:rPr>
                <w:color w:val="FFFFFF"/>
                <w:sz w:val="20"/>
                <w:szCs w:val="20"/>
              </w:rPr>
              <w:t xml:space="preserve">, </w:t>
            </w:r>
            <w:r w:rsidRPr="005D328D">
              <w:rPr>
                <w:color w:val="FFFFFF"/>
                <w:sz w:val="20"/>
                <w:szCs w:val="20"/>
              </w:rPr>
              <w:t xml:space="preserve">what didn’t, </w:t>
            </w:r>
            <w:r w:rsidR="001D77CA">
              <w:rPr>
                <w:color w:val="FFFFFF"/>
                <w:sz w:val="20"/>
                <w:szCs w:val="20"/>
              </w:rPr>
              <w:t>and</w:t>
            </w:r>
            <w:r w:rsidRPr="005D328D">
              <w:rPr>
                <w:color w:val="FFFFFF"/>
                <w:sz w:val="20"/>
                <w:szCs w:val="20"/>
              </w:rPr>
              <w:t xml:space="preserve"> what changes they would consider for next time. The application process ensures that only those teachers who have broad experience and are seriously interested in training the next generation of teachers are considered to become NTR faculty. </w:t>
            </w:r>
            <w:r w:rsidR="001D77CA">
              <w:rPr>
                <w:color w:val="FFFFFF"/>
                <w:sz w:val="20"/>
                <w:szCs w:val="20"/>
              </w:rPr>
              <w:t>M</w:t>
            </w:r>
            <w:r w:rsidRPr="005D328D">
              <w:rPr>
                <w:color w:val="FFFFFF"/>
                <w:sz w:val="20"/>
                <w:szCs w:val="20"/>
              </w:rPr>
              <w:t xml:space="preserve">ore importantly, </w:t>
            </w:r>
            <w:r w:rsidR="001D77CA">
              <w:rPr>
                <w:color w:val="FFFFFF"/>
                <w:sz w:val="20"/>
                <w:szCs w:val="20"/>
              </w:rPr>
              <w:t>the application process</w:t>
            </w:r>
            <w:r w:rsidRPr="005D328D">
              <w:rPr>
                <w:color w:val="FFFFFF"/>
                <w:sz w:val="20"/>
                <w:szCs w:val="20"/>
              </w:rPr>
              <w:t xml:space="preserve"> ensures that NTR faculty are not just excellent teachers – they are strong teachers who can actually explain what they’re doing and why.  This makes them strong coaches, who model the kind of reflection on practice and constant improvement that we expect our graduates to demonstrate.</w:t>
            </w:r>
            <w:r>
              <w:rPr>
                <w:color w:val="FFFFFF"/>
                <w:sz w:val="20"/>
                <w:szCs w:val="20"/>
              </w:rPr>
              <w:t xml:space="preserve"> –</w:t>
            </w:r>
            <w:r>
              <w:rPr>
                <w:i/>
                <w:color w:val="FFFFFF"/>
                <w:sz w:val="20"/>
                <w:szCs w:val="20"/>
              </w:rPr>
              <w:t>Newton Teacher Residency</w:t>
            </w:r>
          </w:p>
        </w:tc>
      </w:tr>
    </w:tbl>
    <w:p w:rsidR="00107B85" w:rsidRDefault="00107B85" w:rsidP="00842E2C"/>
    <w:p w:rsidR="00CB0016" w:rsidRPr="00107B85" w:rsidRDefault="00C94EDD" w:rsidP="00842E2C">
      <w:pPr>
        <w:rPr>
          <w:b/>
          <w:color w:val="FFFFFF"/>
          <w:sz w:val="24"/>
          <w:szCs w:val="24"/>
        </w:rPr>
      </w:pPr>
      <w:r w:rsidRPr="00107B85">
        <w:rPr>
          <w:b/>
          <w:noProof/>
          <w:color w:val="FFFFFF"/>
          <w:sz w:val="24"/>
          <w:szCs w:val="24"/>
          <w:lang w:eastAsia="zh-CN" w:bidi="km-KH"/>
        </w:rPr>
        <w:lastRenderedPageBreak/>
        <w:drawing>
          <wp:anchor distT="0" distB="0" distL="114300" distR="114300" simplePos="0" relativeHeight="251662336" behindDoc="0" locked="0" layoutInCell="1" allowOverlap="1">
            <wp:simplePos x="0" y="0"/>
            <wp:positionH relativeFrom="column">
              <wp:posOffset>66675</wp:posOffset>
            </wp:positionH>
            <wp:positionV relativeFrom="paragraph">
              <wp:posOffset>245110</wp:posOffset>
            </wp:positionV>
            <wp:extent cx="346710" cy="381000"/>
            <wp:effectExtent l="0" t="0" r="0" b="0"/>
            <wp:wrapNone/>
            <wp:docPr id="34" name="Picture 296" descr="Graphic of a spotlight accompanying the Spotlight fe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Graphic of a spotlight accompanying the Spotlight feature."/>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6710" cy="381000"/>
                    </a:xfrm>
                    <a:prstGeom prst="rect">
                      <a:avLst/>
                    </a:prstGeom>
                    <a:noFill/>
                    <a:ln>
                      <a:noFill/>
                    </a:ln>
                  </pic:spPr>
                </pic:pic>
              </a:graphicData>
            </a:graphic>
          </wp:anchor>
        </w:drawing>
      </w:r>
    </w:p>
    <w:tbl>
      <w:tblPr>
        <w:tblW w:w="0" w:type="auto"/>
        <w:tblInd w:w="468" w:type="dxa"/>
        <w:shd w:val="clear" w:color="auto" w:fill="70AD47"/>
        <w:tblLook w:val="04A0"/>
      </w:tblPr>
      <w:tblGrid>
        <w:gridCol w:w="9108"/>
      </w:tblGrid>
      <w:tr w:rsidR="0091687E" w:rsidTr="00927DBA">
        <w:tc>
          <w:tcPr>
            <w:tcW w:w="9108" w:type="dxa"/>
            <w:shd w:val="clear" w:color="auto" w:fill="4472C4" w:themeFill="accent5"/>
          </w:tcPr>
          <w:p w:rsidR="0091687E" w:rsidRPr="003D16FA" w:rsidRDefault="0091687E" w:rsidP="003A49D3">
            <w:pPr>
              <w:spacing w:after="0"/>
              <w:jc w:val="center"/>
              <w:rPr>
                <w:b/>
                <w:color w:val="FFFFFF"/>
                <w:sz w:val="24"/>
                <w:szCs w:val="24"/>
              </w:rPr>
            </w:pPr>
            <w:r w:rsidRPr="003D16FA">
              <w:rPr>
                <w:b/>
                <w:color w:val="FFFFFF"/>
                <w:sz w:val="24"/>
                <w:szCs w:val="24"/>
              </w:rPr>
              <w:t xml:space="preserve">Commendation Spotlight: </w:t>
            </w:r>
            <w:r w:rsidR="005D328D">
              <w:rPr>
                <w:b/>
                <w:i/>
                <w:color w:val="FFFFFF"/>
                <w:sz w:val="24"/>
                <w:szCs w:val="24"/>
              </w:rPr>
              <w:t>Diverse candidate pool at Harvard Graduate School of Education</w:t>
            </w:r>
          </w:p>
          <w:p w:rsidR="005D328D" w:rsidRDefault="0091687E" w:rsidP="003A49D3">
            <w:pPr>
              <w:spacing w:after="0"/>
              <w:jc w:val="center"/>
              <w:rPr>
                <w:i/>
                <w:color w:val="FFFFFF"/>
                <w:sz w:val="20"/>
                <w:szCs w:val="20"/>
              </w:rPr>
            </w:pPr>
            <w:r w:rsidRPr="003D16FA">
              <w:rPr>
                <w:i/>
                <w:color w:val="FFFFFF"/>
                <w:sz w:val="20"/>
                <w:szCs w:val="20"/>
              </w:rPr>
              <w:t xml:space="preserve">Criteria: </w:t>
            </w:r>
            <w:r w:rsidR="005D328D" w:rsidRPr="005D328D">
              <w:rPr>
                <w:i/>
                <w:color w:val="FFFFFF"/>
                <w:sz w:val="20"/>
                <w:szCs w:val="20"/>
              </w:rPr>
              <w:t>Admission process supports the selection of a diverse candidate pool.</w:t>
            </w:r>
          </w:p>
          <w:p w:rsidR="003A49D3" w:rsidRDefault="003A49D3" w:rsidP="003A49D3">
            <w:pPr>
              <w:spacing w:after="0"/>
              <w:jc w:val="center"/>
              <w:rPr>
                <w:i/>
                <w:color w:val="FFFFFF"/>
                <w:sz w:val="20"/>
                <w:szCs w:val="20"/>
              </w:rPr>
            </w:pPr>
          </w:p>
          <w:p w:rsidR="005D328D" w:rsidRPr="005D328D" w:rsidRDefault="005D328D" w:rsidP="005D328D">
            <w:pPr>
              <w:spacing w:after="0"/>
              <w:jc w:val="center"/>
              <w:rPr>
                <w:color w:val="FFFFFF"/>
                <w:sz w:val="20"/>
                <w:szCs w:val="20"/>
              </w:rPr>
            </w:pPr>
            <w:r w:rsidRPr="005D328D">
              <w:rPr>
                <w:color w:val="FFFFFF"/>
                <w:sz w:val="20"/>
                <w:szCs w:val="20"/>
              </w:rPr>
              <w:t>HGSE encourages selection of a diverse cohort of students who will ultimately build and lead more diverse, equitable and inclusive schools and organizations.  One of our core focus areas is that transformative educators and school leaders must have a deep understanding of the issues of race and how race matters, no matter the school setting or demographics of the setting. We firmly believe that the educational experience here is strengthened by the differences among us.</w:t>
            </w:r>
          </w:p>
          <w:p w:rsidR="005D328D" w:rsidRPr="005D328D" w:rsidRDefault="005D328D" w:rsidP="005D328D">
            <w:pPr>
              <w:spacing w:after="0"/>
              <w:jc w:val="center"/>
              <w:rPr>
                <w:color w:val="FFFFFF"/>
                <w:sz w:val="20"/>
                <w:szCs w:val="20"/>
              </w:rPr>
            </w:pPr>
          </w:p>
          <w:p w:rsidR="005D328D" w:rsidRPr="005D328D" w:rsidRDefault="005D328D" w:rsidP="005D328D">
            <w:pPr>
              <w:spacing w:after="0"/>
              <w:jc w:val="center"/>
              <w:rPr>
                <w:color w:val="FFFFFF"/>
                <w:sz w:val="20"/>
                <w:szCs w:val="20"/>
              </w:rPr>
            </w:pPr>
            <w:proofErr w:type="gramStart"/>
            <w:r w:rsidRPr="005D328D">
              <w:rPr>
                <w:color w:val="FFFFFF"/>
                <w:sz w:val="20"/>
                <w:szCs w:val="20"/>
              </w:rPr>
              <w:t>Admissions proactively reaches</w:t>
            </w:r>
            <w:proofErr w:type="gramEnd"/>
            <w:r w:rsidRPr="005D328D">
              <w:rPr>
                <w:color w:val="FFFFFF"/>
                <w:sz w:val="20"/>
                <w:szCs w:val="20"/>
              </w:rPr>
              <w:t xml:space="preserve"> out to applicants through numerous online and face-to-face forums, including focused events for prospective students of color. The office recently launched a video titled “HGSE: Find Yourself Here,” which features current students from diverse backgrounds sharing their own experiences.  In addition, student and alumni admissions ambassadors play critical roles in making personal connections with applicants. Current students’ lived experiences are important in messaging to potential applicants that HGSE is authentically welcoming, that their experiences and insights are valued, and that issues of race and color will be addressed.  </w:t>
            </w:r>
          </w:p>
          <w:p w:rsidR="005D328D" w:rsidRPr="005D328D" w:rsidRDefault="005D328D" w:rsidP="005D328D">
            <w:pPr>
              <w:spacing w:after="0"/>
              <w:jc w:val="center"/>
              <w:rPr>
                <w:color w:val="FFFFFF"/>
                <w:sz w:val="20"/>
                <w:szCs w:val="20"/>
              </w:rPr>
            </w:pPr>
          </w:p>
          <w:p w:rsidR="0091687E" w:rsidRPr="005D328D" w:rsidRDefault="005D328D" w:rsidP="00FE1296">
            <w:pPr>
              <w:spacing w:after="0"/>
              <w:jc w:val="center"/>
              <w:rPr>
                <w:i/>
              </w:rPr>
            </w:pPr>
            <w:r w:rsidRPr="005D328D">
              <w:rPr>
                <w:color w:val="FFFFFF"/>
                <w:sz w:val="20"/>
                <w:szCs w:val="20"/>
              </w:rPr>
              <w:t xml:space="preserve">Evaluation of applicants’ materials involves a holistic review process, where committees look not only at academic credentials and standardized tests, but also carefully consider applicants’ lived experiences and commitment to equity and social justice.   </w:t>
            </w:r>
            <w:r>
              <w:rPr>
                <w:color w:val="FFFFFF"/>
                <w:sz w:val="20"/>
                <w:szCs w:val="20"/>
              </w:rPr>
              <w:t>–</w:t>
            </w:r>
            <w:r>
              <w:rPr>
                <w:i/>
                <w:color w:val="FFFFFF"/>
                <w:sz w:val="20"/>
                <w:szCs w:val="20"/>
              </w:rPr>
              <w:t>Harvard Graduate School of Education</w:t>
            </w:r>
          </w:p>
        </w:tc>
      </w:tr>
    </w:tbl>
    <w:p w:rsidR="003A49D3" w:rsidRPr="003A49D3" w:rsidRDefault="003A49D3" w:rsidP="003A49D3">
      <w:bookmarkStart w:id="69" w:name="_Toc441586090"/>
      <w:r>
        <w:rPr>
          <w:noProof/>
          <w:color w:val="FFFFFF"/>
          <w:sz w:val="48"/>
          <w:szCs w:val="40"/>
          <w:lang w:eastAsia="zh-CN" w:bidi="km-KH"/>
        </w:rPr>
        <w:drawing>
          <wp:anchor distT="0" distB="0" distL="114300" distR="114300" simplePos="0" relativeHeight="251667456" behindDoc="0" locked="0" layoutInCell="1" allowOverlap="1">
            <wp:simplePos x="0" y="0"/>
            <wp:positionH relativeFrom="column">
              <wp:posOffset>66675</wp:posOffset>
            </wp:positionH>
            <wp:positionV relativeFrom="paragraph">
              <wp:posOffset>168910</wp:posOffset>
            </wp:positionV>
            <wp:extent cx="346710" cy="381000"/>
            <wp:effectExtent l="0" t="0" r="0" b="0"/>
            <wp:wrapNone/>
            <wp:docPr id="21" name="Picture 296" descr="Graphic of a spotlight accompanying the Spotlight fe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Graphic of a spotlight accompanying the Spotlight feature."/>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6710" cy="381000"/>
                    </a:xfrm>
                    <a:prstGeom prst="rect">
                      <a:avLst/>
                    </a:prstGeom>
                    <a:noFill/>
                    <a:ln>
                      <a:noFill/>
                    </a:ln>
                  </pic:spPr>
                </pic:pic>
              </a:graphicData>
            </a:graphic>
          </wp:anchor>
        </w:drawing>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08"/>
      </w:tblGrid>
      <w:tr w:rsidR="00927DBA" w:rsidTr="00927DBA">
        <w:tc>
          <w:tcPr>
            <w:tcW w:w="9108" w:type="dxa"/>
            <w:shd w:val="clear" w:color="auto" w:fill="4472C4" w:themeFill="accent5"/>
          </w:tcPr>
          <w:p w:rsidR="003A49D3" w:rsidRDefault="00927DBA" w:rsidP="003A49D3">
            <w:pPr>
              <w:spacing w:after="0"/>
              <w:jc w:val="center"/>
              <w:rPr>
                <w:b/>
                <w:i/>
                <w:color w:val="FFFFFF"/>
                <w:sz w:val="24"/>
                <w:szCs w:val="24"/>
              </w:rPr>
            </w:pPr>
            <w:r w:rsidRPr="003D16FA">
              <w:rPr>
                <w:b/>
                <w:color w:val="FFFFFF"/>
                <w:sz w:val="24"/>
                <w:szCs w:val="24"/>
              </w:rPr>
              <w:t xml:space="preserve">Commendation Spotlight: </w:t>
            </w:r>
            <w:r w:rsidR="003A49D3">
              <w:rPr>
                <w:b/>
                <w:i/>
                <w:color w:val="FFFFFF"/>
                <w:sz w:val="24"/>
                <w:szCs w:val="24"/>
              </w:rPr>
              <w:t>Responsiveness to district needs at Boston Teacher</w:t>
            </w:r>
          </w:p>
          <w:p w:rsidR="003A49D3" w:rsidRPr="003A49D3" w:rsidRDefault="003A49D3" w:rsidP="003A49D3">
            <w:pPr>
              <w:spacing w:after="0"/>
              <w:jc w:val="center"/>
              <w:rPr>
                <w:b/>
                <w:i/>
                <w:color w:val="FFFFFF"/>
                <w:sz w:val="24"/>
                <w:szCs w:val="24"/>
              </w:rPr>
            </w:pPr>
            <w:r>
              <w:rPr>
                <w:b/>
                <w:i/>
                <w:color w:val="FFFFFF"/>
                <w:sz w:val="24"/>
                <w:szCs w:val="24"/>
              </w:rPr>
              <w:t xml:space="preserve"> Residency</w:t>
            </w:r>
          </w:p>
          <w:p w:rsidR="00927DBA" w:rsidRDefault="00927DBA" w:rsidP="00927DBA">
            <w:pPr>
              <w:jc w:val="center"/>
              <w:rPr>
                <w:i/>
                <w:color w:val="FFFFFF"/>
                <w:sz w:val="20"/>
                <w:szCs w:val="20"/>
              </w:rPr>
            </w:pPr>
            <w:r w:rsidRPr="003D16FA">
              <w:rPr>
                <w:i/>
                <w:color w:val="FFFFFF"/>
                <w:sz w:val="20"/>
                <w:szCs w:val="20"/>
              </w:rPr>
              <w:t xml:space="preserve">Criteria: </w:t>
            </w:r>
            <w:r w:rsidR="003A49D3" w:rsidRPr="003A49D3">
              <w:rPr>
                <w:i/>
                <w:color w:val="FFFFFF"/>
                <w:sz w:val="20"/>
                <w:szCs w:val="20"/>
              </w:rPr>
              <w:t>Sponsoring Organization responds to district/school needs through focused recruitment, enrollment, retention, and employment (e.g., placement agreement with local district) efforts.</w:t>
            </w:r>
          </w:p>
          <w:p w:rsidR="00927DBA" w:rsidRPr="003A49D3" w:rsidRDefault="003A49D3" w:rsidP="00927DBA">
            <w:pPr>
              <w:jc w:val="center"/>
              <w:rPr>
                <w:i/>
              </w:rPr>
            </w:pPr>
            <w:r w:rsidRPr="003A49D3">
              <w:rPr>
                <w:color w:val="FFFFFF"/>
                <w:sz w:val="20"/>
                <w:szCs w:val="20"/>
              </w:rPr>
              <w:t xml:space="preserve">Boston Teacher Residency was founded in 2002 to meet the specific hiring needs of the Boston Public Schools.  BPS faced a shortage of teachers prepared to teach math, science, Special Education and ESL in an urban setting, and a shortage of teachers of color.  To meet these criteria, BTR employs a targeted recruitment strategy, and nurtures a candidate pipeline, continually informed by BPS needs.  BTR’s program design equips teachers with the skills and competencies necessary for success in BPS. For example, because 20% of students have IEPs, residents work towards dual licensure in Special Education.  Residents also receive SEI training. Additionally, BTR coursework incorporates the current BPS curriculum and pedagogical approach.  To support graduates, and thus, retain teachers, BTR provides induction coaching and support during the first three years of service.  To maintain alignment with district needs, BTR surveys host principals and teachers and gathers feedback from graduates and coaches on an ongoing basis. Program results have been strong and consistent.  71% of BTR grads placed in BPS still teach in BPS in year 6, compared to 50% of BPS teachers. Of 635 new teachers prepared, 55% of secondary graduates teach math or science and 49% </w:t>
            </w:r>
            <w:proofErr w:type="gramStart"/>
            <w:r w:rsidRPr="003A49D3">
              <w:rPr>
                <w:color w:val="FFFFFF"/>
                <w:sz w:val="20"/>
                <w:szCs w:val="20"/>
              </w:rPr>
              <w:t>are</w:t>
            </w:r>
            <w:proofErr w:type="gramEnd"/>
            <w:r w:rsidRPr="003A49D3">
              <w:rPr>
                <w:color w:val="FFFFFF"/>
                <w:sz w:val="20"/>
                <w:szCs w:val="20"/>
              </w:rPr>
              <w:t xml:space="preserve"> people of color.  </w:t>
            </w:r>
            <w:r>
              <w:rPr>
                <w:color w:val="FFFFFF"/>
                <w:sz w:val="20"/>
                <w:szCs w:val="20"/>
              </w:rPr>
              <w:t>–</w:t>
            </w:r>
            <w:r>
              <w:rPr>
                <w:i/>
                <w:color w:val="FFFFFF"/>
                <w:sz w:val="20"/>
                <w:szCs w:val="20"/>
              </w:rPr>
              <w:t>Boston Teacher Residency</w:t>
            </w:r>
          </w:p>
        </w:tc>
      </w:tr>
    </w:tbl>
    <w:p w:rsidR="00927DBA" w:rsidRPr="00927DBA" w:rsidRDefault="00927DBA" w:rsidP="00927DBA"/>
    <w:p w:rsidR="00107B85" w:rsidRDefault="00107B85">
      <w:pPr>
        <w:spacing w:after="0" w:line="240" w:lineRule="auto"/>
        <w:rPr>
          <w:i/>
          <w:color w:val="E36C0A"/>
        </w:rPr>
      </w:pPr>
      <w:bookmarkStart w:id="70" w:name="_Toc467321230"/>
      <w:bookmarkStart w:id="71" w:name="_Toc468099384"/>
      <w:r>
        <w:br w:type="page"/>
      </w:r>
    </w:p>
    <w:p w:rsidR="003F2810" w:rsidRDefault="003F2810" w:rsidP="00842E2C">
      <w:pPr>
        <w:pStyle w:val="Heading3"/>
      </w:pPr>
      <w:r w:rsidRPr="005E5E10">
        <w:lastRenderedPageBreak/>
        <w:t>Criteria Met</w:t>
      </w:r>
      <w:bookmarkEnd w:id="69"/>
      <w:bookmarkEnd w:id="70"/>
      <w:bookmarkEnd w:id="71"/>
    </w:p>
    <w:tbl>
      <w:tblPr>
        <w:tblW w:w="0" w:type="auto"/>
        <w:tblLook w:val="04A0"/>
      </w:tblPr>
      <w:tblGrid>
        <w:gridCol w:w="1098"/>
        <w:gridCol w:w="8478"/>
      </w:tblGrid>
      <w:tr w:rsidR="008A6F1A" w:rsidTr="003D16FA">
        <w:trPr>
          <w:trHeight w:val="810"/>
        </w:trPr>
        <w:tc>
          <w:tcPr>
            <w:tcW w:w="1098" w:type="dxa"/>
            <w:vAlign w:val="center"/>
          </w:tcPr>
          <w:p w:rsidR="008A6F1A" w:rsidRDefault="00C94EDD" w:rsidP="003D16FA">
            <w:pPr>
              <w:spacing w:after="0"/>
            </w:pPr>
            <w:r>
              <w:rPr>
                <w:noProof/>
                <w:color w:val="538135"/>
                <w:lang w:eastAsia="zh-CN" w:bidi="km-KH"/>
              </w:rPr>
              <w:drawing>
                <wp:inline distT="0" distB="0" distL="0" distR="0">
                  <wp:extent cx="406400" cy="419100"/>
                  <wp:effectExtent l="0" t="0" r="0" b="0"/>
                  <wp:docPr id="8" name="Picture 298" descr="Megaphon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Graphic of a megaphone accompanying the CAP Happenings feature."/>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400" cy="419100"/>
                          </a:xfrm>
                          <a:prstGeom prst="rect">
                            <a:avLst/>
                          </a:prstGeom>
                          <a:noFill/>
                          <a:ln>
                            <a:noFill/>
                          </a:ln>
                        </pic:spPr>
                      </pic:pic>
                    </a:graphicData>
                  </a:graphic>
                </wp:inline>
              </w:drawing>
            </w:r>
          </w:p>
        </w:tc>
        <w:tc>
          <w:tcPr>
            <w:tcW w:w="8478" w:type="dxa"/>
            <w:shd w:val="clear" w:color="auto" w:fill="5B9BD5"/>
            <w:vAlign w:val="center"/>
          </w:tcPr>
          <w:p w:rsidR="008A6F1A" w:rsidRPr="003D16FA" w:rsidRDefault="007876FB" w:rsidP="001F1FAB">
            <w:pPr>
              <w:spacing w:after="0"/>
              <w:rPr>
                <w:b/>
                <w:color w:val="FFFFFF"/>
              </w:rPr>
            </w:pPr>
            <w:r w:rsidRPr="007876FB">
              <w:rPr>
                <w:b/>
                <w:color w:val="FFFFFF"/>
              </w:rPr>
              <w:t>All</w:t>
            </w:r>
            <w:r>
              <w:rPr>
                <w:b/>
                <w:color w:val="FFFFFF"/>
              </w:rPr>
              <w:t xml:space="preserve"> Sponsoring Organizations met 23</w:t>
            </w:r>
            <w:r w:rsidRPr="007876FB">
              <w:rPr>
                <w:b/>
                <w:color w:val="FFFFFF"/>
              </w:rPr>
              <w:t xml:space="preserve">% of all criteria (this represents </w:t>
            </w:r>
            <w:r>
              <w:rPr>
                <w:b/>
                <w:color w:val="FFFFFF"/>
              </w:rPr>
              <w:t>nine</w:t>
            </w:r>
            <w:r w:rsidRPr="007876FB">
              <w:rPr>
                <w:b/>
                <w:color w:val="FFFFFF"/>
              </w:rPr>
              <w:t xml:space="preserve"> out of 40 organizational level criteria).  </w:t>
            </w:r>
          </w:p>
        </w:tc>
      </w:tr>
    </w:tbl>
    <w:p w:rsidR="008A6F1A" w:rsidRDefault="008A6F1A" w:rsidP="00842E2C">
      <w:pPr>
        <w:spacing w:after="0" w:line="240" w:lineRule="auto"/>
      </w:pPr>
    </w:p>
    <w:p w:rsidR="008C0423" w:rsidRDefault="008C0423" w:rsidP="003F2810">
      <w:r>
        <w:t>In the 2015-201</w:t>
      </w:r>
      <w:r w:rsidR="001F1FAB">
        <w:t xml:space="preserve">6 </w:t>
      </w:r>
      <w:r w:rsidR="004A4101">
        <w:t xml:space="preserve">formal review </w:t>
      </w:r>
      <w:proofErr w:type="gramStart"/>
      <w:r w:rsidR="004A4101">
        <w:t>cycle</w:t>
      </w:r>
      <w:proofErr w:type="gramEnd"/>
      <w:r w:rsidR="001F1FAB">
        <w:t xml:space="preserve">, </w:t>
      </w:r>
      <w:r>
        <w:t xml:space="preserve">all </w:t>
      </w:r>
      <w:r w:rsidR="000A6ADA">
        <w:t xml:space="preserve">Sponsoring Organizations (SOs) </w:t>
      </w:r>
      <w:r w:rsidR="00CB3110">
        <w:t>met nine criteria</w:t>
      </w:r>
      <w:r>
        <w:t>. The nine criteria spanned across four domains –</w:t>
      </w:r>
      <w:r w:rsidR="00CB3110">
        <w:t xml:space="preserve"> </w:t>
      </w:r>
      <w:r>
        <w:t>Organization, Pa</w:t>
      </w:r>
      <w:r w:rsidR="007876FB">
        <w:t>rtnerships,</w:t>
      </w:r>
      <w:r>
        <w:t xml:space="preserve"> </w:t>
      </w:r>
      <w:r w:rsidR="007876FB">
        <w:t>Candid</w:t>
      </w:r>
      <w:r w:rsidR="004A4101">
        <w:t>ate, and Field-</w:t>
      </w:r>
      <w:r w:rsidR="00717C16">
        <w:t xml:space="preserve">Based </w:t>
      </w:r>
      <w:r w:rsidR="004A4101">
        <w:t>Experience</w:t>
      </w:r>
      <w:r w:rsidR="0060480B">
        <w:t>s</w:t>
      </w:r>
      <w:r w:rsidR="001F1FAB">
        <w:t>.</w:t>
      </w:r>
    </w:p>
    <w:p w:rsidR="004A4101" w:rsidRDefault="000E243C" w:rsidP="003F2810">
      <w:r>
        <w:t xml:space="preserve">In the Organization domain, </w:t>
      </w:r>
      <w:r w:rsidR="00447C7E">
        <w:t xml:space="preserve">all </w:t>
      </w:r>
      <w:r w:rsidR="00CB3110">
        <w:t xml:space="preserve">SOs </w:t>
      </w:r>
      <w:r w:rsidR="00447C7E">
        <w:t>met the state</w:t>
      </w:r>
      <w:r>
        <w:t>’</w:t>
      </w:r>
      <w:r w:rsidR="00447C7E">
        <w:t xml:space="preserve">s expectations relative to having </w:t>
      </w:r>
      <w:r>
        <w:t>sufficient</w:t>
      </w:r>
      <w:r w:rsidR="00447C7E">
        <w:t xml:space="preserve"> authority to carry out decision-making, ensuring that all candidates have access to resources, and employing faculty that have current </w:t>
      </w:r>
      <w:r>
        <w:t>content</w:t>
      </w:r>
      <w:r w:rsidR="00447C7E">
        <w:t xml:space="preserve"> knowledge and experience in the content area they teach.</w:t>
      </w:r>
    </w:p>
    <w:p w:rsidR="00447C7E" w:rsidRDefault="004A4101" w:rsidP="004A4101">
      <w:pPr>
        <w:pStyle w:val="NoSpacing"/>
      </w:pPr>
      <w:proofErr w:type="gramStart"/>
      <w:r>
        <w:t xml:space="preserve">Table </w:t>
      </w:r>
      <w:fldSimple w:instr=" STYLEREF 1 \s ">
        <w:r w:rsidR="00916BB5">
          <w:rPr>
            <w:noProof/>
          </w:rPr>
          <w:t>3</w:t>
        </w:r>
      </w:fldSimple>
      <w:r>
        <w:t>.</w:t>
      </w:r>
      <w:proofErr w:type="gramEnd"/>
      <w:r w:rsidR="003C240B">
        <w:fldChar w:fldCharType="begin"/>
      </w:r>
      <w:r w:rsidR="001B5546">
        <w:instrText xml:space="preserve"> SEQ Table \* ARABIC \s 1 </w:instrText>
      </w:r>
      <w:r w:rsidR="003C240B">
        <w:fldChar w:fldCharType="separate"/>
      </w:r>
      <w:r w:rsidR="00916BB5">
        <w:rPr>
          <w:noProof/>
        </w:rPr>
        <w:t>2</w:t>
      </w:r>
      <w:r w:rsidR="003C240B">
        <w:fldChar w:fldCharType="end"/>
      </w:r>
      <w:r>
        <w:t>: Met Criteria: Organization Domain</w:t>
      </w:r>
      <w:r w:rsidR="00447C7E">
        <w:t xml:space="preserve"> </w:t>
      </w:r>
    </w:p>
    <w:tbl>
      <w:tblPr>
        <w:tblStyle w:val="TableGrid"/>
        <w:tblW w:w="0" w:type="auto"/>
        <w:tblLook w:val="04A0"/>
      </w:tblPr>
      <w:tblGrid>
        <w:gridCol w:w="1818"/>
        <w:gridCol w:w="7740"/>
      </w:tblGrid>
      <w:tr w:rsidR="008C0423" w:rsidTr="007876FB">
        <w:tc>
          <w:tcPr>
            <w:tcW w:w="1818" w:type="dxa"/>
            <w:shd w:val="clear" w:color="auto" w:fill="EEECE1" w:themeFill="background2"/>
          </w:tcPr>
          <w:p w:rsidR="008C0423" w:rsidRPr="007876FB" w:rsidRDefault="008C0423" w:rsidP="008C0423">
            <w:pPr>
              <w:spacing w:after="0"/>
              <w:rPr>
                <w:b/>
              </w:rPr>
            </w:pPr>
            <w:r w:rsidRPr="007876FB">
              <w:rPr>
                <w:b/>
              </w:rPr>
              <w:t>Domain</w:t>
            </w:r>
          </w:p>
        </w:tc>
        <w:tc>
          <w:tcPr>
            <w:tcW w:w="7740" w:type="dxa"/>
            <w:shd w:val="clear" w:color="auto" w:fill="EEECE1" w:themeFill="background2"/>
          </w:tcPr>
          <w:p w:rsidR="008C0423" w:rsidRPr="007876FB" w:rsidRDefault="008C0423" w:rsidP="008C0423">
            <w:pPr>
              <w:spacing w:after="0"/>
              <w:rPr>
                <w:b/>
              </w:rPr>
            </w:pPr>
            <w:r w:rsidRPr="007876FB">
              <w:rPr>
                <w:b/>
              </w:rPr>
              <w:t>Criteria</w:t>
            </w:r>
          </w:p>
        </w:tc>
      </w:tr>
      <w:tr w:rsidR="008C0423" w:rsidTr="00447C7E">
        <w:tc>
          <w:tcPr>
            <w:tcW w:w="1818" w:type="dxa"/>
          </w:tcPr>
          <w:p w:rsidR="008C0423" w:rsidRDefault="008C0423" w:rsidP="008C0423">
            <w:pPr>
              <w:spacing w:after="0"/>
            </w:pPr>
            <w:r>
              <w:t>Organization</w:t>
            </w:r>
          </w:p>
        </w:tc>
        <w:tc>
          <w:tcPr>
            <w:tcW w:w="7740" w:type="dxa"/>
          </w:tcPr>
          <w:p w:rsidR="008C0423" w:rsidRPr="00447C7E" w:rsidRDefault="008C0423" w:rsidP="008C0423">
            <w:pPr>
              <w:spacing w:after="0"/>
            </w:pPr>
            <w:r w:rsidRPr="00447C7E">
              <w:t>Organizational structure demonstrates sufficient capacity to carry out responsibility and decision-making for educator preparation programs.</w:t>
            </w:r>
          </w:p>
        </w:tc>
      </w:tr>
      <w:tr w:rsidR="008C0423" w:rsidTr="00447C7E">
        <w:tc>
          <w:tcPr>
            <w:tcW w:w="1818" w:type="dxa"/>
          </w:tcPr>
          <w:p w:rsidR="008C0423" w:rsidRDefault="008C0423" w:rsidP="008C0423">
            <w:pPr>
              <w:spacing w:after="0"/>
            </w:pPr>
            <w:r>
              <w:t>Organization</w:t>
            </w:r>
          </w:p>
        </w:tc>
        <w:tc>
          <w:tcPr>
            <w:tcW w:w="7740" w:type="dxa"/>
          </w:tcPr>
          <w:p w:rsidR="008C0423" w:rsidRDefault="00447C7E" w:rsidP="008C0423">
            <w:pPr>
              <w:spacing w:after="0"/>
            </w:pPr>
            <w:r w:rsidRPr="00447C7E">
              <w:t>All candidates, regardless of program or delivery model, have equitable and consistent access to resources.</w:t>
            </w:r>
          </w:p>
        </w:tc>
      </w:tr>
      <w:tr w:rsidR="008C0423" w:rsidTr="00447C7E">
        <w:tc>
          <w:tcPr>
            <w:tcW w:w="1818" w:type="dxa"/>
          </w:tcPr>
          <w:p w:rsidR="008C0423" w:rsidRDefault="008C0423" w:rsidP="008C0423">
            <w:pPr>
              <w:spacing w:after="0"/>
              <w:contextualSpacing/>
            </w:pPr>
            <w:r>
              <w:t>Organization</w:t>
            </w:r>
          </w:p>
        </w:tc>
        <w:tc>
          <w:tcPr>
            <w:tcW w:w="7740" w:type="dxa"/>
          </w:tcPr>
          <w:p w:rsidR="008C0423" w:rsidRDefault="00447C7E" w:rsidP="008C0423">
            <w:pPr>
              <w:spacing w:after="0"/>
              <w:contextualSpacing/>
            </w:pPr>
            <w:r w:rsidRPr="00447C7E">
              <w:t>Faculty/instructors have current knowledge and experience in the content they teach.</w:t>
            </w:r>
          </w:p>
        </w:tc>
      </w:tr>
    </w:tbl>
    <w:p w:rsidR="008C0423" w:rsidRDefault="008C0423" w:rsidP="003F2810">
      <w:pPr>
        <w:contextualSpacing/>
      </w:pPr>
    </w:p>
    <w:p w:rsidR="000E243C" w:rsidRDefault="000E243C" w:rsidP="003F2810">
      <w:pPr>
        <w:contextualSpacing/>
      </w:pPr>
      <w:r>
        <w:t xml:space="preserve">In the Partnerships domain, all </w:t>
      </w:r>
      <w:r w:rsidR="000A6ADA">
        <w:t>SOs</w:t>
      </w:r>
      <w:r>
        <w:t xml:space="preserve"> met the state’s expectations for involving partners (from PK-12 districts) in their continuous improvement process. </w:t>
      </w:r>
      <w:r w:rsidR="007876FB">
        <w:t>To receive a</w:t>
      </w:r>
      <w:r w:rsidR="001F1FAB">
        <w:t xml:space="preserve"> </w:t>
      </w:r>
      <w:r w:rsidR="001C16DE">
        <w:t>“</w:t>
      </w:r>
      <w:r w:rsidR="001F1FAB">
        <w:t>criteria</w:t>
      </w:r>
      <w:r w:rsidR="007876FB">
        <w:t xml:space="preserve"> met</w:t>
      </w:r>
      <w:r w:rsidR="001C16DE">
        <w:t>”</w:t>
      </w:r>
      <w:r w:rsidR="001F1FAB">
        <w:t xml:space="preserve"> rating</w:t>
      </w:r>
      <w:r w:rsidR="007876FB">
        <w:t xml:space="preserve">, </w:t>
      </w:r>
      <w:r w:rsidR="009E5538">
        <w:t>p</w:t>
      </w:r>
      <w:r w:rsidR="0089770C">
        <w:t xml:space="preserve">artners from every </w:t>
      </w:r>
      <w:r w:rsidR="000A6ADA">
        <w:t>SO</w:t>
      </w:r>
      <w:r w:rsidR="0089770C">
        <w:t xml:space="preserve"> provide</w:t>
      </w:r>
      <w:r w:rsidR="001F1FAB">
        <w:t>d</w:t>
      </w:r>
      <w:r w:rsidR="0089770C">
        <w:t xml:space="preserve"> specific examples </w:t>
      </w:r>
      <w:r w:rsidR="009E5538">
        <w:t>where</w:t>
      </w:r>
      <w:r w:rsidR="0089770C">
        <w:t xml:space="preserve"> their feedback was incorporated into programmatic features.</w:t>
      </w:r>
    </w:p>
    <w:p w:rsidR="004A4101" w:rsidRDefault="004A4101" w:rsidP="003F2810">
      <w:pPr>
        <w:contextualSpacing/>
      </w:pPr>
    </w:p>
    <w:p w:rsidR="004A4101" w:rsidRDefault="004A4101" w:rsidP="004A4101">
      <w:pPr>
        <w:pStyle w:val="NoSpacing"/>
      </w:pPr>
      <w:proofErr w:type="gramStart"/>
      <w:r>
        <w:t xml:space="preserve">Table </w:t>
      </w:r>
      <w:fldSimple w:instr=" STYLEREF 1 \s ">
        <w:r w:rsidR="00916BB5">
          <w:rPr>
            <w:noProof/>
          </w:rPr>
          <w:t>3</w:t>
        </w:r>
      </w:fldSimple>
      <w:r>
        <w:t>.</w:t>
      </w:r>
      <w:proofErr w:type="gramEnd"/>
      <w:r w:rsidR="003C240B">
        <w:fldChar w:fldCharType="begin"/>
      </w:r>
      <w:r w:rsidR="001B5546">
        <w:instrText xml:space="preserve"> SEQ Table \* ARABIC \s 1 </w:instrText>
      </w:r>
      <w:r w:rsidR="003C240B">
        <w:fldChar w:fldCharType="separate"/>
      </w:r>
      <w:r w:rsidR="00916BB5">
        <w:rPr>
          <w:noProof/>
        </w:rPr>
        <w:t>3</w:t>
      </w:r>
      <w:r w:rsidR="003C240B">
        <w:fldChar w:fldCharType="end"/>
      </w:r>
      <w:r>
        <w:t>: Criteria Met: Partnerships Domain</w:t>
      </w:r>
    </w:p>
    <w:tbl>
      <w:tblPr>
        <w:tblStyle w:val="TableGrid"/>
        <w:tblW w:w="0" w:type="auto"/>
        <w:tblLook w:val="04A0"/>
      </w:tblPr>
      <w:tblGrid>
        <w:gridCol w:w="1728"/>
        <w:gridCol w:w="7848"/>
      </w:tblGrid>
      <w:tr w:rsidR="000E243C" w:rsidTr="007876FB">
        <w:tc>
          <w:tcPr>
            <w:tcW w:w="1728" w:type="dxa"/>
            <w:shd w:val="clear" w:color="auto" w:fill="EEECE1" w:themeFill="background2"/>
          </w:tcPr>
          <w:p w:rsidR="000E243C" w:rsidRPr="007876FB" w:rsidRDefault="000E243C" w:rsidP="003F2810">
            <w:pPr>
              <w:contextualSpacing/>
              <w:rPr>
                <w:b/>
              </w:rPr>
            </w:pPr>
            <w:r w:rsidRPr="007876FB">
              <w:rPr>
                <w:b/>
              </w:rPr>
              <w:t>Domain</w:t>
            </w:r>
          </w:p>
        </w:tc>
        <w:tc>
          <w:tcPr>
            <w:tcW w:w="7848" w:type="dxa"/>
            <w:shd w:val="clear" w:color="auto" w:fill="EEECE1" w:themeFill="background2"/>
          </w:tcPr>
          <w:p w:rsidR="000E243C" w:rsidRPr="007876FB" w:rsidRDefault="000E243C" w:rsidP="003F2810">
            <w:pPr>
              <w:contextualSpacing/>
              <w:rPr>
                <w:b/>
              </w:rPr>
            </w:pPr>
            <w:r w:rsidRPr="007876FB">
              <w:rPr>
                <w:b/>
              </w:rPr>
              <w:t>Criteria</w:t>
            </w:r>
          </w:p>
        </w:tc>
      </w:tr>
      <w:tr w:rsidR="000E243C" w:rsidTr="000E243C">
        <w:tc>
          <w:tcPr>
            <w:tcW w:w="1728" w:type="dxa"/>
          </w:tcPr>
          <w:p w:rsidR="000E243C" w:rsidRDefault="000E243C" w:rsidP="003F2810">
            <w:pPr>
              <w:contextualSpacing/>
            </w:pPr>
            <w:r>
              <w:t>Partnerships</w:t>
            </w:r>
          </w:p>
        </w:tc>
        <w:tc>
          <w:tcPr>
            <w:tcW w:w="7848" w:type="dxa"/>
          </w:tcPr>
          <w:p w:rsidR="000E243C" w:rsidRDefault="000E243C" w:rsidP="003F2810">
            <w:pPr>
              <w:contextualSpacing/>
            </w:pPr>
            <w:r>
              <w:t>Partners make contributions that inform Sponsoring Organization’s continuous improvement efforts.</w:t>
            </w:r>
          </w:p>
        </w:tc>
      </w:tr>
    </w:tbl>
    <w:p w:rsidR="004A4101" w:rsidRDefault="004A4101" w:rsidP="004A4101">
      <w:pPr>
        <w:spacing w:after="0"/>
      </w:pPr>
    </w:p>
    <w:p w:rsidR="00820B60" w:rsidRDefault="00820B60" w:rsidP="004A4101">
      <w:pPr>
        <w:spacing w:after="0"/>
      </w:pPr>
      <w:r>
        <w:t xml:space="preserve">In the Candidate domain, all </w:t>
      </w:r>
      <w:r w:rsidR="009E5538">
        <w:t xml:space="preserve">SOs </w:t>
      </w:r>
      <w:r>
        <w:t xml:space="preserve">met the state’s expectations for providing effective advising and career development. Candidates and completers confirmed the systems and structures that </w:t>
      </w:r>
      <w:r w:rsidR="009E5538">
        <w:t>SOs</w:t>
      </w:r>
      <w:r>
        <w:t xml:space="preserve"> </w:t>
      </w:r>
      <w:proofErr w:type="gramStart"/>
      <w:r w:rsidR="001F1FAB">
        <w:t>have</w:t>
      </w:r>
      <w:proofErr w:type="gramEnd"/>
      <w:r w:rsidR="001F1FAB">
        <w:t xml:space="preserve"> in place are effective and support candidate employment upon completion.</w:t>
      </w:r>
      <w:r>
        <w:t xml:space="preserve"> </w:t>
      </w:r>
    </w:p>
    <w:p w:rsidR="009E5538" w:rsidRDefault="009E5538" w:rsidP="004A4101">
      <w:pPr>
        <w:spacing w:after="0"/>
      </w:pPr>
    </w:p>
    <w:p w:rsidR="004A4101" w:rsidRDefault="004A4101" w:rsidP="004A4101">
      <w:pPr>
        <w:pStyle w:val="NoSpacing"/>
      </w:pPr>
      <w:proofErr w:type="gramStart"/>
      <w:r>
        <w:t xml:space="preserve">Table </w:t>
      </w:r>
      <w:fldSimple w:instr=" STYLEREF 1 \s ">
        <w:r w:rsidR="00916BB5">
          <w:rPr>
            <w:noProof/>
          </w:rPr>
          <w:t>3</w:t>
        </w:r>
      </w:fldSimple>
      <w:r>
        <w:t>.</w:t>
      </w:r>
      <w:proofErr w:type="gramEnd"/>
      <w:r w:rsidR="003C240B">
        <w:fldChar w:fldCharType="begin"/>
      </w:r>
      <w:r w:rsidR="001B5546">
        <w:instrText xml:space="preserve"> SEQ Table \* ARABIC \s 1 </w:instrText>
      </w:r>
      <w:r w:rsidR="003C240B">
        <w:fldChar w:fldCharType="separate"/>
      </w:r>
      <w:r w:rsidR="00916BB5">
        <w:rPr>
          <w:noProof/>
        </w:rPr>
        <w:t>4</w:t>
      </w:r>
      <w:r w:rsidR="003C240B">
        <w:fldChar w:fldCharType="end"/>
      </w:r>
      <w:r>
        <w:t>: Criteria Met: Candidate Domain</w:t>
      </w:r>
    </w:p>
    <w:tbl>
      <w:tblPr>
        <w:tblStyle w:val="TableGrid"/>
        <w:tblW w:w="0" w:type="auto"/>
        <w:tblLook w:val="04A0"/>
      </w:tblPr>
      <w:tblGrid>
        <w:gridCol w:w="1728"/>
        <w:gridCol w:w="7848"/>
      </w:tblGrid>
      <w:tr w:rsidR="0089770C" w:rsidTr="007876FB">
        <w:tc>
          <w:tcPr>
            <w:tcW w:w="1728" w:type="dxa"/>
            <w:shd w:val="clear" w:color="auto" w:fill="EEECE1" w:themeFill="background2"/>
          </w:tcPr>
          <w:p w:rsidR="0089770C" w:rsidRPr="007876FB" w:rsidRDefault="0089770C" w:rsidP="00820B60">
            <w:pPr>
              <w:spacing w:after="0"/>
              <w:rPr>
                <w:b/>
              </w:rPr>
            </w:pPr>
            <w:r w:rsidRPr="007876FB">
              <w:rPr>
                <w:b/>
              </w:rPr>
              <w:t>Domain</w:t>
            </w:r>
          </w:p>
        </w:tc>
        <w:tc>
          <w:tcPr>
            <w:tcW w:w="7848" w:type="dxa"/>
            <w:shd w:val="clear" w:color="auto" w:fill="EEECE1" w:themeFill="background2"/>
          </w:tcPr>
          <w:p w:rsidR="0089770C" w:rsidRPr="007876FB" w:rsidRDefault="0089770C" w:rsidP="00820B60">
            <w:pPr>
              <w:spacing w:after="0"/>
              <w:rPr>
                <w:b/>
              </w:rPr>
            </w:pPr>
            <w:r w:rsidRPr="007876FB">
              <w:rPr>
                <w:b/>
              </w:rPr>
              <w:t>Criteria</w:t>
            </w:r>
          </w:p>
        </w:tc>
      </w:tr>
      <w:tr w:rsidR="0089770C" w:rsidTr="0089770C">
        <w:tc>
          <w:tcPr>
            <w:tcW w:w="1728" w:type="dxa"/>
          </w:tcPr>
          <w:p w:rsidR="0089770C" w:rsidRDefault="0089770C" w:rsidP="00820B60">
            <w:pPr>
              <w:spacing w:after="0"/>
            </w:pPr>
            <w:r>
              <w:t>Candidate</w:t>
            </w:r>
          </w:p>
        </w:tc>
        <w:tc>
          <w:tcPr>
            <w:tcW w:w="7848" w:type="dxa"/>
          </w:tcPr>
          <w:p w:rsidR="0089770C" w:rsidRDefault="0089770C" w:rsidP="00820B60">
            <w:pPr>
              <w:spacing w:after="0"/>
            </w:pPr>
            <w:r>
              <w:t>Structures and processes ensure that candidates receive effective advising throughout the program.</w:t>
            </w:r>
          </w:p>
        </w:tc>
      </w:tr>
      <w:tr w:rsidR="0089770C" w:rsidTr="0089770C">
        <w:tc>
          <w:tcPr>
            <w:tcW w:w="1728" w:type="dxa"/>
          </w:tcPr>
          <w:p w:rsidR="0089770C" w:rsidRDefault="0089770C" w:rsidP="00820B60">
            <w:pPr>
              <w:spacing w:after="0"/>
            </w:pPr>
            <w:r>
              <w:t>Candidate</w:t>
            </w:r>
          </w:p>
        </w:tc>
        <w:tc>
          <w:tcPr>
            <w:tcW w:w="7848" w:type="dxa"/>
          </w:tcPr>
          <w:p w:rsidR="0089770C" w:rsidRDefault="0089770C" w:rsidP="00820B60">
            <w:pPr>
              <w:spacing w:after="0"/>
            </w:pPr>
            <w:r>
              <w:t>Career development and placement services support candidate employment upon completion.</w:t>
            </w:r>
          </w:p>
        </w:tc>
      </w:tr>
    </w:tbl>
    <w:p w:rsidR="0089770C" w:rsidRDefault="0089770C" w:rsidP="004A4101">
      <w:pPr>
        <w:spacing w:after="0"/>
      </w:pPr>
    </w:p>
    <w:p w:rsidR="00820B60" w:rsidRDefault="00820B60" w:rsidP="004A4101">
      <w:pPr>
        <w:spacing w:after="0"/>
      </w:pPr>
      <w:r>
        <w:lastRenderedPageBreak/>
        <w:t>In the Field-</w:t>
      </w:r>
      <w:r w:rsidR="00717C16">
        <w:t>B</w:t>
      </w:r>
      <w:r>
        <w:t>ased Experience</w:t>
      </w:r>
      <w:r w:rsidR="00717C16">
        <w:t>s</w:t>
      </w:r>
      <w:r>
        <w:t xml:space="preserve"> domain</w:t>
      </w:r>
      <w:r w:rsidR="002E1AF1">
        <w:t xml:space="preserve">, all </w:t>
      </w:r>
      <w:r w:rsidR="009E5538">
        <w:t xml:space="preserve">SOs </w:t>
      </w:r>
      <w:r w:rsidR="002E1AF1">
        <w:t>met the state’s expectations for practicum hours, completion of a pre</w:t>
      </w:r>
      <w:r w:rsidR="001F1FAB">
        <w:t>-service performance assessment,</w:t>
      </w:r>
      <w:r w:rsidR="004A4101">
        <w:t xml:space="preserve"> </w:t>
      </w:r>
      <w:r w:rsidR="002E1AF1">
        <w:t xml:space="preserve">and providing candidates </w:t>
      </w:r>
      <w:r w:rsidR="009E5538">
        <w:t xml:space="preserve">with </w:t>
      </w:r>
      <w:r w:rsidR="002E1AF1">
        <w:t xml:space="preserve">field-based experiences with diverse learners. </w:t>
      </w:r>
    </w:p>
    <w:p w:rsidR="004A4101" w:rsidRDefault="004A4101" w:rsidP="004A4101">
      <w:pPr>
        <w:spacing w:after="0"/>
      </w:pPr>
    </w:p>
    <w:p w:rsidR="004A4101" w:rsidRDefault="004A4101" w:rsidP="004A4101">
      <w:pPr>
        <w:pStyle w:val="NoSpacing"/>
      </w:pPr>
      <w:proofErr w:type="gramStart"/>
      <w:r>
        <w:t xml:space="preserve">Table </w:t>
      </w:r>
      <w:fldSimple w:instr=" STYLEREF 1 \s ">
        <w:r w:rsidR="00916BB5">
          <w:rPr>
            <w:noProof/>
          </w:rPr>
          <w:t>3</w:t>
        </w:r>
      </w:fldSimple>
      <w:r>
        <w:t>.</w:t>
      </w:r>
      <w:proofErr w:type="gramEnd"/>
      <w:r w:rsidR="003C240B">
        <w:fldChar w:fldCharType="begin"/>
      </w:r>
      <w:r w:rsidR="001B5546">
        <w:instrText xml:space="preserve"> SEQ Table \* ARABIC \s 1 </w:instrText>
      </w:r>
      <w:r w:rsidR="003C240B">
        <w:fldChar w:fldCharType="separate"/>
      </w:r>
      <w:r w:rsidR="00916BB5">
        <w:rPr>
          <w:noProof/>
        </w:rPr>
        <w:t>5</w:t>
      </w:r>
      <w:r w:rsidR="003C240B">
        <w:fldChar w:fldCharType="end"/>
      </w:r>
      <w:r>
        <w:t>: Criteria Met: Field-</w:t>
      </w:r>
      <w:r w:rsidR="00717C16">
        <w:t xml:space="preserve">Based </w:t>
      </w:r>
      <w:r>
        <w:t>Experience</w:t>
      </w:r>
      <w:r w:rsidR="00717C16">
        <w:t>s</w:t>
      </w:r>
      <w:r>
        <w:t xml:space="preserve"> Domain</w:t>
      </w:r>
    </w:p>
    <w:tbl>
      <w:tblPr>
        <w:tblStyle w:val="TableGrid"/>
        <w:tblW w:w="0" w:type="auto"/>
        <w:tblLook w:val="04A0"/>
      </w:tblPr>
      <w:tblGrid>
        <w:gridCol w:w="1728"/>
        <w:gridCol w:w="7848"/>
      </w:tblGrid>
      <w:tr w:rsidR="00820B60" w:rsidTr="007876FB">
        <w:tc>
          <w:tcPr>
            <w:tcW w:w="1728" w:type="dxa"/>
            <w:shd w:val="clear" w:color="auto" w:fill="EEECE1" w:themeFill="background2"/>
          </w:tcPr>
          <w:p w:rsidR="00820B60" w:rsidRPr="007876FB" w:rsidRDefault="00820B60" w:rsidP="00820B60">
            <w:pPr>
              <w:spacing w:after="0"/>
              <w:rPr>
                <w:b/>
              </w:rPr>
            </w:pPr>
            <w:r w:rsidRPr="007876FB">
              <w:rPr>
                <w:b/>
              </w:rPr>
              <w:t>Domain</w:t>
            </w:r>
          </w:p>
        </w:tc>
        <w:tc>
          <w:tcPr>
            <w:tcW w:w="7848" w:type="dxa"/>
            <w:shd w:val="clear" w:color="auto" w:fill="EEECE1" w:themeFill="background2"/>
          </w:tcPr>
          <w:p w:rsidR="00820B60" w:rsidRPr="007876FB" w:rsidRDefault="00820B60" w:rsidP="00820B60">
            <w:pPr>
              <w:spacing w:after="0"/>
              <w:rPr>
                <w:b/>
              </w:rPr>
            </w:pPr>
            <w:r w:rsidRPr="007876FB">
              <w:rPr>
                <w:b/>
              </w:rPr>
              <w:t>Criteria</w:t>
            </w:r>
          </w:p>
        </w:tc>
      </w:tr>
      <w:tr w:rsidR="00820B60" w:rsidTr="00820B60">
        <w:tc>
          <w:tcPr>
            <w:tcW w:w="1728" w:type="dxa"/>
          </w:tcPr>
          <w:p w:rsidR="00820B60" w:rsidRDefault="00820B60" w:rsidP="00717C16">
            <w:pPr>
              <w:spacing w:after="0"/>
            </w:pPr>
            <w:r>
              <w:t>Field-</w:t>
            </w:r>
            <w:r w:rsidR="00717C16">
              <w:t xml:space="preserve">Based </w:t>
            </w:r>
            <w:r>
              <w:t>Experience</w:t>
            </w:r>
            <w:r w:rsidR="00717C16">
              <w:t>s</w:t>
            </w:r>
          </w:p>
        </w:tc>
        <w:tc>
          <w:tcPr>
            <w:tcW w:w="7848" w:type="dxa"/>
          </w:tcPr>
          <w:p w:rsidR="00820B60" w:rsidRDefault="00820B60" w:rsidP="00820B60">
            <w:pPr>
              <w:spacing w:after="0"/>
            </w:pPr>
            <w:r w:rsidRPr="00820B60">
              <w:t>Practicum hours meet regulatory requirements as per 603 CMR 7.04 (4)</w:t>
            </w:r>
          </w:p>
        </w:tc>
      </w:tr>
      <w:tr w:rsidR="00820B60" w:rsidTr="00820B60">
        <w:tc>
          <w:tcPr>
            <w:tcW w:w="1728" w:type="dxa"/>
          </w:tcPr>
          <w:p w:rsidR="00820B60" w:rsidRDefault="00820B60" w:rsidP="00717C16">
            <w:pPr>
              <w:spacing w:after="0"/>
            </w:pPr>
            <w:r>
              <w:t>Field-</w:t>
            </w:r>
            <w:r w:rsidR="00717C16">
              <w:t xml:space="preserve">Based </w:t>
            </w:r>
            <w:r>
              <w:t>Experience</w:t>
            </w:r>
            <w:r w:rsidR="00717C16">
              <w:t>s</w:t>
            </w:r>
          </w:p>
        </w:tc>
        <w:tc>
          <w:tcPr>
            <w:tcW w:w="7848" w:type="dxa"/>
          </w:tcPr>
          <w:p w:rsidR="00820B60" w:rsidRDefault="00820B60" w:rsidP="00820B60">
            <w:pPr>
              <w:spacing w:after="0"/>
            </w:pPr>
            <w:r w:rsidRPr="00820B60">
              <w:t>Completion of Pre-Service Performance Assessment evaluates and indicates candidates have documented evidence in support of candidate readiness for the licensure role.</w:t>
            </w:r>
          </w:p>
        </w:tc>
      </w:tr>
      <w:tr w:rsidR="00820B60" w:rsidTr="00820B60">
        <w:tc>
          <w:tcPr>
            <w:tcW w:w="1728" w:type="dxa"/>
          </w:tcPr>
          <w:p w:rsidR="00820B60" w:rsidRDefault="00820B60" w:rsidP="00717C16">
            <w:pPr>
              <w:spacing w:after="0"/>
            </w:pPr>
            <w:r>
              <w:t>Field-</w:t>
            </w:r>
            <w:r w:rsidR="00717C16">
              <w:t xml:space="preserve">Based </w:t>
            </w:r>
            <w:r>
              <w:t>Experience</w:t>
            </w:r>
            <w:r w:rsidR="00717C16">
              <w:t>s</w:t>
            </w:r>
          </w:p>
        </w:tc>
        <w:tc>
          <w:tcPr>
            <w:tcW w:w="7848" w:type="dxa"/>
          </w:tcPr>
          <w:p w:rsidR="00820B60" w:rsidRDefault="00820B60" w:rsidP="00820B60">
            <w:pPr>
              <w:spacing w:after="0"/>
            </w:pPr>
            <w:r w:rsidRPr="00820B60">
              <w:t>Field-based experiences are in settings with diverse learners (e.g., students from diverse ethnic, racial, gender, socioeconomic, and exceptional groups).</w:t>
            </w:r>
          </w:p>
        </w:tc>
      </w:tr>
    </w:tbl>
    <w:p w:rsidR="00015878" w:rsidRDefault="00015878" w:rsidP="00B528E8">
      <w:pPr>
        <w:pStyle w:val="Heading3"/>
        <w:rPr>
          <w:i w:val="0"/>
          <w:color w:val="auto"/>
        </w:rPr>
      </w:pPr>
      <w:bookmarkStart w:id="72" w:name="_Toc441586091"/>
      <w:bookmarkStart w:id="73" w:name="_Toc467321231"/>
      <w:bookmarkStart w:id="74" w:name="_Toc468099385"/>
    </w:p>
    <w:p w:rsidR="00B528E8" w:rsidRDefault="00B528E8" w:rsidP="00B528E8">
      <w:pPr>
        <w:pStyle w:val="Heading3"/>
      </w:pPr>
      <w:r>
        <w:t>Diversity Criteria</w:t>
      </w:r>
      <w:bookmarkEnd w:id="72"/>
      <w:bookmarkEnd w:id="73"/>
      <w:bookmarkEnd w:id="74"/>
    </w:p>
    <w:p w:rsidR="00B528E8" w:rsidRDefault="00260B1C" w:rsidP="00B528E8">
      <w:r>
        <w:t>The</w:t>
      </w:r>
      <w:r w:rsidR="00B528E8">
        <w:t xml:space="preserve"> </w:t>
      </w:r>
      <w:hyperlink r:id="rId29" w:history="1">
        <w:r w:rsidR="00B528E8" w:rsidRPr="00457CD2">
          <w:rPr>
            <w:rStyle w:val="Hyperlink"/>
          </w:rPr>
          <w:t xml:space="preserve">Massachusetts Advocates for Diversity in Education </w:t>
        </w:r>
        <w:r w:rsidR="00B528E8">
          <w:rPr>
            <w:rStyle w:val="Hyperlink"/>
          </w:rPr>
          <w:t xml:space="preserve">(MADE) </w:t>
        </w:r>
        <w:r w:rsidR="00B528E8" w:rsidRPr="00457CD2">
          <w:rPr>
            <w:rStyle w:val="Hyperlink"/>
          </w:rPr>
          <w:t>Taskforce</w:t>
        </w:r>
      </w:hyperlink>
      <w:r>
        <w:t xml:space="preserve"> </w:t>
      </w:r>
      <w:r w:rsidR="009E5538">
        <w:t xml:space="preserve">advised ESE </w:t>
      </w:r>
      <w:r w:rsidR="00B528E8">
        <w:t xml:space="preserve">to “increase the transparency and accountability of preparation program efforts to diversify their enrollment and program completion.” In accordance with this recommendation, ESE </w:t>
      </w:r>
      <w:r>
        <w:t>publishes</w:t>
      </w:r>
      <w:r w:rsidR="00B528E8">
        <w:t xml:space="preserve"> results of reviews pertaining to diversity criteria. For the criteria</w:t>
      </w:r>
      <w:r>
        <w:t xml:space="preserve"> of</w:t>
      </w:r>
      <w:r w:rsidR="00B528E8">
        <w:t xml:space="preserve"> “</w:t>
      </w:r>
      <w:r w:rsidR="00B528E8" w:rsidRPr="00A02984">
        <w:rPr>
          <w:b/>
        </w:rPr>
        <w:t>Recruitment efforts yield a diverse candidate pool</w:t>
      </w:r>
      <w:r w:rsidR="002D4C89">
        <w:rPr>
          <w:b/>
        </w:rPr>
        <w:t>,</w:t>
      </w:r>
      <w:r w:rsidR="00B528E8">
        <w:t xml:space="preserve">” </w:t>
      </w:r>
      <w:r>
        <w:t>ESE gave</w:t>
      </w:r>
      <w:r w:rsidR="00B528E8">
        <w:t xml:space="preserve"> </w:t>
      </w:r>
      <w:r w:rsidR="002E1AF1">
        <w:t xml:space="preserve">two commendations, two </w:t>
      </w:r>
      <w:r w:rsidR="001C16DE">
        <w:t>“criteria met”</w:t>
      </w:r>
      <w:r w:rsidR="001F1FAB">
        <w:t xml:space="preserve"> ratings</w:t>
      </w:r>
      <w:r w:rsidR="002E1AF1">
        <w:t>, and five findings</w:t>
      </w:r>
      <w:r w:rsidR="00B528E8">
        <w:t xml:space="preserve"> in this area.</w:t>
      </w:r>
    </w:p>
    <w:p w:rsidR="00B528E8" w:rsidRDefault="00B528E8" w:rsidP="00B528E8">
      <w:r>
        <w:t xml:space="preserve">Specific demographic information for each provider can be found in </w:t>
      </w:r>
      <w:hyperlink r:id="rId30" w:history="1">
        <w:r w:rsidRPr="00265749">
          <w:rPr>
            <w:rStyle w:val="Hyperlink"/>
          </w:rPr>
          <w:t>ESE Profiles</w:t>
        </w:r>
      </w:hyperlink>
      <w:r>
        <w:t xml:space="preserve">. </w:t>
      </w:r>
    </w:p>
    <w:p w:rsidR="001648FF" w:rsidRDefault="00AE49C0" w:rsidP="002004CB">
      <w:pPr>
        <w:pStyle w:val="Heading3"/>
      </w:pPr>
      <w:bookmarkStart w:id="75" w:name="_Toc441586092"/>
      <w:bookmarkStart w:id="76" w:name="_Toc467321232"/>
      <w:bookmarkStart w:id="77" w:name="_Toc468099386"/>
      <w:r>
        <w:t>Findings</w:t>
      </w:r>
      <w:bookmarkEnd w:id="75"/>
      <w:bookmarkEnd w:id="76"/>
      <w:bookmarkEnd w:id="77"/>
    </w:p>
    <w:tbl>
      <w:tblPr>
        <w:tblW w:w="0" w:type="auto"/>
        <w:tblLook w:val="04A0"/>
      </w:tblPr>
      <w:tblGrid>
        <w:gridCol w:w="1098"/>
        <w:gridCol w:w="8478"/>
      </w:tblGrid>
      <w:tr w:rsidR="0020644A" w:rsidTr="003D16FA">
        <w:trPr>
          <w:trHeight w:val="810"/>
        </w:trPr>
        <w:tc>
          <w:tcPr>
            <w:tcW w:w="1098" w:type="dxa"/>
            <w:vAlign w:val="center"/>
          </w:tcPr>
          <w:p w:rsidR="0020644A" w:rsidRDefault="00C94EDD" w:rsidP="003D16FA">
            <w:pPr>
              <w:spacing w:after="0"/>
            </w:pPr>
            <w:r>
              <w:rPr>
                <w:noProof/>
                <w:color w:val="538135"/>
                <w:lang w:eastAsia="zh-CN" w:bidi="km-KH"/>
              </w:rPr>
              <w:drawing>
                <wp:inline distT="0" distB="0" distL="0" distR="0">
                  <wp:extent cx="501650" cy="444500"/>
                  <wp:effectExtent l="0" t="0" r="0" b="0"/>
                  <wp:docPr id="9" name="Picture 299" descr="Da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Data Logo"/>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1650" cy="444500"/>
                          </a:xfrm>
                          <a:prstGeom prst="rect">
                            <a:avLst/>
                          </a:prstGeom>
                          <a:noFill/>
                          <a:ln>
                            <a:noFill/>
                          </a:ln>
                        </pic:spPr>
                      </pic:pic>
                    </a:graphicData>
                  </a:graphic>
                </wp:inline>
              </w:drawing>
            </w:r>
          </w:p>
        </w:tc>
        <w:tc>
          <w:tcPr>
            <w:tcW w:w="8478" w:type="dxa"/>
            <w:shd w:val="clear" w:color="auto" w:fill="5B9BD5"/>
            <w:vAlign w:val="center"/>
          </w:tcPr>
          <w:p w:rsidR="0020644A" w:rsidRPr="003D16FA" w:rsidRDefault="0020644A" w:rsidP="00A413F4">
            <w:pPr>
              <w:spacing w:after="0"/>
              <w:rPr>
                <w:b/>
                <w:color w:val="FFFFFF"/>
              </w:rPr>
            </w:pPr>
            <w:r w:rsidRPr="003D16FA">
              <w:rPr>
                <w:b/>
                <w:color w:val="FFFFFF"/>
              </w:rPr>
              <w:t xml:space="preserve">There was a </w:t>
            </w:r>
            <w:r w:rsidR="001C0437" w:rsidRPr="003D16FA">
              <w:rPr>
                <w:b/>
                <w:color w:val="FFFFFF"/>
              </w:rPr>
              <w:t>w</w:t>
            </w:r>
            <w:r w:rsidRPr="003D16FA">
              <w:rPr>
                <w:b/>
                <w:color w:val="FFFFFF"/>
              </w:rPr>
              <w:t>ide range in the number of findings given to a single S</w:t>
            </w:r>
            <w:r w:rsidR="002D4C89">
              <w:rPr>
                <w:b/>
                <w:color w:val="FFFFFF"/>
              </w:rPr>
              <w:t xml:space="preserve">ponsoring </w:t>
            </w:r>
            <w:r w:rsidRPr="003D16FA">
              <w:rPr>
                <w:b/>
                <w:color w:val="FFFFFF"/>
              </w:rPr>
              <w:t>O</w:t>
            </w:r>
            <w:r w:rsidR="002D4C89">
              <w:rPr>
                <w:b/>
                <w:color w:val="FFFFFF"/>
              </w:rPr>
              <w:t>rganization</w:t>
            </w:r>
            <w:r w:rsidRPr="003D16FA">
              <w:rPr>
                <w:b/>
                <w:color w:val="FFFFFF"/>
              </w:rPr>
              <w:t xml:space="preserve">. On average, a single SO received </w:t>
            </w:r>
            <w:r w:rsidR="00A413F4">
              <w:rPr>
                <w:b/>
                <w:color w:val="FFFFFF"/>
              </w:rPr>
              <w:t>eight</w:t>
            </w:r>
            <w:r w:rsidRPr="003D16FA">
              <w:rPr>
                <w:b/>
                <w:color w:val="FFFFFF"/>
              </w:rPr>
              <w:t xml:space="preserve"> findings</w:t>
            </w:r>
            <w:r w:rsidR="001C0437" w:rsidRPr="003D16FA">
              <w:rPr>
                <w:b/>
                <w:color w:val="FFFFFF"/>
              </w:rPr>
              <w:t>.</w:t>
            </w:r>
          </w:p>
        </w:tc>
      </w:tr>
    </w:tbl>
    <w:p w:rsidR="008A365C" w:rsidRPr="008A365C" w:rsidRDefault="008A365C" w:rsidP="00842E2C">
      <w:pPr>
        <w:spacing w:after="0"/>
      </w:pPr>
    </w:p>
    <w:p w:rsidR="00DF6219" w:rsidRDefault="00C91177">
      <w:r>
        <w:t xml:space="preserve">Findings are areas of concern that require corrective action. Findings impact an SO’s overall approval status. </w:t>
      </w:r>
      <w:r w:rsidR="00A67D99">
        <w:t xml:space="preserve">SOs received the following </w:t>
      </w:r>
      <w:r w:rsidR="00901989">
        <w:t>four</w:t>
      </w:r>
      <w:r w:rsidR="00A67D99">
        <w:t xml:space="preserve"> findings with the most frequency</w:t>
      </w:r>
      <w:r w:rsidR="00AE49C0">
        <w:t>:</w:t>
      </w:r>
    </w:p>
    <w:p w:rsidR="00483579" w:rsidRPr="007B1731" w:rsidRDefault="00666161" w:rsidP="007B1731">
      <w:pPr>
        <w:pStyle w:val="NoSpacing"/>
      </w:pPr>
      <w:bookmarkStart w:id="78" w:name="_Ref433714546"/>
      <w:bookmarkStart w:id="79" w:name="_Ref437268837"/>
      <w:proofErr w:type="gramStart"/>
      <w:r>
        <w:t>Chart</w:t>
      </w:r>
      <w:r w:rsidR="00483579" w:rsidRPr="007B1731">
        <w:t xml:space="preserve"> </w:t>
      </w:r>
      <w:fldSimple w:instr=" STYLEREF 1 \s ">
        <w:r w:rsidR="00916BB5">
          <w:rPr>
            <w:noProof/>
          </w:rPr>
          <w:t>3</w:t>
        </w:r>
      </w:fldSimple>
      <w:r>
        <w:t>.</w:t>
      </w:r>
      <w:proofErr w:type="gramEnd"/>
      <w:r w:rsidR="003C240B">
        <w:fldChar w:fldCharType="begin"/>
      </w:r>
      <w:r w:rsidR="001B5546">
        <w:instrText xml:space="preserve"> SEQ Chart \* ARABIC \s 1 </w:instrText>
      </w:r>
      <w:r w:rsidR="003C240B">
        <w:fldChar w:fldCharType="separate"/>
      </w:r>
      <w:r w:rsidR="00916BB5">
        <w:rPr>
          <w:noProof/>
        </w:rPr>
        <w:t>2</w:t>
      </w:r>
      <w:r w:rsidR="003C240B">
        <w:fldChar w:fldCharType="end"/>
      </w:r>
      <w:bookmarkEnd w:id="78"/>
      <w:r w:rsidR="00483579" w:rsidRPr="007B1731">
        <w:t xml:space="preserve">: Most Common Findings, Formal Review, </w:t>
      </w:r>
      <w:r w:rsidR="00141676">
        <w:t>2015-2016</w:t>
      </w:r>
      <w:bookmarkEnd w:id="7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6030"/>
        <w:gridCol w:w="1800"/>
      </w:tblGrid>
      <w:tr w:rsidR="00AE49C0" w:rsidRPr="00A06BB5" w:rsidTr="00600BC1">
        <w:tc>
          <w:tcPr>
            <w:tcW w:w="1530" w:type="dxa"/>
            <w:shd w:val="clear" w:color="auto" w:fill="EEECE1"/>
          </w:tcPr>
          <w:p w:rsidR="00AE49C0" w:rsidRPr="001D6C96" w:rsidRDefault="00AE49C0" w:rsidP="00A06BB5">
            <w:pPr>
              <w:spacing w:after="0" w:line="240" w:lineRule="auto"/>
              <w:rPr>
                <w:b/>
                <w:color w:val="0E4588"/>
              </w:rPr>
            </w:pPr>
            <w:r w:rsidRPr="001D6C96">
              <w:rPr>
                <w:b/>
                <w:color w:val="0E4588"/>
              </w:rPr>
              <w:t>Domain</w:t>
            </w:r>
          </w:p>
        </w:tc>
        <w:tc>
          <w:tcPr>
            <w:tcW w:w="6030" w:type="dxa"/>
            <w:shd w:val="clear" w:color="auto" w:fill="EEECE1"/>
          </w:tcPr>
          <w:p w:rsidR="00AE49C0" w:rsidRPr="001D6C96" w:rsidRDefault="00AE49C0" w:rsidP="00A06BB5">
            <w:pPr>
              <w:spacing w:after="0" w:line="240" w:lineRule="auto"/>
              <w:rPr>
                <w:b/>
                <w:color w:val="0E4588"/>
              </w:rPr>
            </w:pPr>
            <w:r w:rsidRPr="001D6C96">
              <w:rPr>
                <w:b/>
                <w:color w:val="0E4588"/>
              </w:rPr>
              <w:t>Criteria</w:t>
            </w:r>
          </w:p>
        </w:tc>
        <w:tc>
          <w:tcPr>
            <w:tcW w:w="1800" w:type="dxa"/>
            <w:shd w:val="clear" w:color="auto" w:fill="EEECE1"/>
          </w:tcPr>
          <w:p w:rsidR="00AE49C0" w:rsidRPr="001D6C96" w:rsidRDefault="00AE49C0" w:rsidP="00A06BB5">
            <w:pPr>
              <w:spacing w:after="0" w:line="240" w:lineRule="auto"/>
              <w:rPr>
                <w:b/>
                <w:color w:val="0E4588"/>
              </w:rPr>
            </w:pPr>
            <w:r w:rsidRPr="001D6C96">
              <w:rPr>
                <w:b/>
                <w:color w:val="0E4588"/>
              </w:rPr>
              <w:t>Frequency</w:t>
            </w:r>
          </w:p>
        </w:tc>
      </w:tr>
      <w:tr w:rsidR="00AE49C0" w:rsidRPr="00A06BB5" w:rsidTr="00600BC1">
        <w:tc>
          <w:tcPr>
            <w:tcW w:w="1530" w:type="dxa"/>
          </w:tcPr>
          <w:p w:rsidR="00AE49C0" w:rsidRPr="001D6C96" w:rsidRDefault="005C74B0" w:rsidP="00A06BB5">
            <w:pPr>
              <w:spacing w:after="0" w:line="240" w:lineRule="auto"/>
            </w:pPr>
            <w:r>
              <w:t>Field-Based Experiences</w:t>
            </w:r>
          </w:p>
        </w:tc>
        <w:tc>
          <w:tcPr>
            <w:tcW w:w="6030" w:type="dxa"/>
          </w:tcPr>
          <w:p w:rsidR="00AE49C0" w:rsidRPr="001D6C96" w:rsidRDefault="00AE49C0" w:rsidP="00A06BB5">
            <w:pPr>
              <w:spacing w:after="0" w:line="240" w:lineRule="auto"/>
            </w:pPr>
            <w:r w:rsidRPr="001D6C96">
              <w:t>Supervising Practitioners and Program Supervisors receive training, support and development from the SO that impacts candidate effectiveness.</w:t>
            </w:r>
          </w:p>
        </w:tc>
        <w:tc>
          <w:tcPr>
            <w:tcW w:w="1800" w:type="dxa"/>
          </w:tcPr>
          <w:p w:rsidR="00AE49C0" w:rsidRPr="001D6C96" w:rsidRDefault="00A413F4" w:rsidP="00260B1C">
            <w:pPr>
              <w:spacing w:after="0" w:line="240" w:lineRule="auto"/>
            </w:pPr>
            <w:r>
              <w:t xml:space="preserve">8 </w:t>
            </w:r>
            <w:r w:rsidR="00260B1C">
              <w:t xml:space="preserve">of </w:t>
            </w:r>
            <w:r>
              <w:t>9</w:t>
            </w:r>
            <w:r w:rsidR="001D6C96">
              <w:t xml:space="preserve"> SOs </w:t>
            </w:r>
            <w:r w:rsidR="00B528E8">
              <w:t xml:space="preserve">did not meet </w:t>
            </w:r>
            <w:r w:rsidR="001D6C96">
              <w:t>this criteria</w:t>
            </w:r>
          </w:p>
        </w:tc>
      </w:tr>
      <w:tr w:rsidR="00AE49C0" w:rsidRPr="00A06BB5" w:rsidTr="00600BC1">
        <w:tc>
          <w:tcPr>
            <w:tcW w:w="1530" w:type="dxa"/>
          </w:tcPr>
          <w:p w:rsidR="00AE49C0" w:rsidRPr="001D6C96" w:rsidRDefault="00A413F4" w:rsidP="00A06BB5">
            <w:pPr>
              <w:spacing w:after="0" w:line="240" w:lineRule="auto"/>
            </w:pPr>
            <w:r>
              <w:t>Continuous Improvement</w:t>
            </w:r>
          </w:p>
        </w:tc>
        <w:tc>
          <w:tcPr>
            <w:tcW w:w="6030" w:type="dxa"/>
          </w:tcPr>
          <w:p w:rsidR="00AE49C0" w:rsidRPr="001D6C96" w:rsidRDefault="00A413F4" w:rsidP="00A06BB5">
            <w:pPr>
              <w:spacing w:after="0" w:line="240" w:lineRule="auto"/>
            </w:pPr>
            <w:r w:rsidRPr="00A413F4">
              <w:t>SO acts on feedback solicited from internal and external stakeholders (including candidates, graduates, district and school personnel and employers) in continuous improvement efforts.</w:t>
            </w:r>
          </w:p>
        </w:tc>
        <w:tc>
          <w:tcPr>
            <w:tcW w:w="1800" w:type="dxa"/>
          </w:tcPr>
          <w:p w:rsidR="00AE49C0" w:rsidRPr="001D6C96" w:rsidRDefault="00AE49FA" w:rsidP="00A06BB5">
            <w:pPr>
              <w:spacing w:after="0" w:line="240" w:lineRule="auto"/>
            </w:pPr>
            <w:r>
              <w:t>5</w:t>
            </w:r>
            <w:r w:rsidR="00A413F4">
              <w:t xml:space="preserve"> of 9</w:t>
            </w:r>
            <w:r w:rsidR="001D6C96">
              <w:t xml:space="preserve"> SOs </w:t>
            </w:r>
            <w:r w:rsidR="00B528E8">
              <w:t>did not meet this criteria</w:t>
            </w:r>
          </w:p>
        </w:tc>
      </w:tr>
      <w:tr w:rsidR="00AE49C0" w:rsidRPr="00A06BB5" w:rsidTr="00600BC1">
        <w:tc>
          <w:tcPr>
            <w:tcW w:w="1530" w:type="dxa"/>
          </w:tcPr>
          <w:p w:rsidR="00AE49C0" w:rsidRPr="001D6C96" w:rsidRDefault="00AE49C0" w:rsidP="00A06BB5">
            <w:pPr>
              <w:spacing w:after="0" w:line="240" w:lineRule="auto"/>
            </w:pPr>
            <w:r w:rsidRPr="001D6C96">
              <w:t>Continuous Improvement</w:t>
            </w:r>
          </w:p>
        </w:tc>
        <w:tc>
          <w:tcPr>
            <w:tcW w:w="6030" w:type="dxa"/>
          </w:tcPr>
          <w:p w:rsidR="00AE49C0" w:rsidRPr="001D6C96" w:rsidRDefault="00AE49C0" w:rsidP="00A06BB5">
            <w:pPr>
              <w:spacing w:after="0" w:line="240" w:lineRule="auto"/>
            </w:pPr>
            <w:r w:rsidRPr="001D6C96">
              <w:t>The consistent and ongoing use of internal and external evidence, including ESE data, informs strategic decisions that impact the SO, the education programs, candidates and employing organizations.</w:t>
            </w:r>
          </w:p>
        </w:tc>
        <w:tc>
          <w:tcPr>
            <w:tcW w:w="1800" w:type="dxa"/>
          </w:tcPr>
          <w:p w:rsidR="00AE49C0" w:rsidRPr="001D6C96" w:rsidRDefault="00AE49FA" w:rsidP="00A06BB5">
            <w:pPr>
              <w:spacing w:after="0" w:line="240" w:lineRule="auto"/>
            </w:pPr>
            <w:r>
              <w:t>5</w:t>
            </w:r>
            <w:r w:rsidR="00A413F4">
              <w:t xml:space="preserve"> of 9</w:t>
            </w:r>
            <w:r w:rsidR="001D6C96">
              <w:t xml:space="preserve"> SOs </w:t>
            </w:r>
            <w:r w:rsidR="00B528E8">
              <w:t>did not meet this criteria</w:t>
            </w:r>
          </w:p>
        </w:tc>
      </w:tr>
      <w:tr w:rsidR="00AE49C0" w:rsidRPr="00A06BB5" w:rsidTr="00600BC1">
        <w:tc>
          <w:tcPr>
            <w:tcW w:w="1530" w:type="dxa"/>
          </w:tcPr>
          <w:p w:rsidR="00AE49C0" w:rsidRPr="001D6C96" w:rsidRDefault="00A413F4" w:rsidP="00A06BB5">
            <w:pPr>
              <w:spacing w:after="0" w:line="240" w:lineRule="auto"/>
            </w:pPr>
            <w:r>
              <w:t>Candidate</w:t>
            </w:r>
          </w:p>
        </w:tc>
        <w:tc>
          <w:tcPr>
            <w:tcW w:w="6030" w:type="dxa"/>
          </w:tcPr>
          <w:p w:rsidR="00AE49C0" w:rsidRPr="001D6C96" w:rsidRDefault="00A413F4" w:rsidP="00A06BB5">
            <w:pPr>
              <w:spacing w:after="0" w:line="240" w:lineRule="auto"/>
            </w:pPr>
            <w:r w:rsidRPr="00A413F4">
              <w:t>Recruitment efforts yield a diverse candidate pool.</w:t>
            </w:r>
          </w:p>
        </w:tc>
        <w:tc>
          <w:tcPr>
            <w:tcW w:w="1800" w:type="dxa"/>
          </w:tcPr>
          <w:p w:rsidR="00AE49C0" w:rsidRPr="001D6C96" w:rsidRDefault="00A413F4" w:rsidP="00A06BB5">
            <w:pPr>
              <w:spacing w:after="0" w:line="240" w:lineRule="auto"/>
            </w:pPr>
            <w:r>
              <w:t>5 of 9</w:t>
            </w:r>
            <w:r w:rsidR="001D6C96">
              <w:t xml:space="preserve"> SOs </w:t>
            </w:r>
            <w:r w:rsidR="00B528E8">
              <w:t>did not meet this criteria</w:t>
            </w:r>
          </w:p>
        </w:tc>
      </w:tr>
    </w:tbl>
    <w:p w:rsidR="00B528E8" w:rsidRDefault="00B528E8" w:rsidP="00842E2C">
      <w:pPr>
        <w:spacing w:after="0"/>
      </w:pPr>
    </w:p>
    <w:p w:rsidR="00B57EEF" w:rsidRDefault="00A413F4" w:rsidP="00A67D99">
      <w:r>
        <w:lastRenderedPageBreak/>
        <w:t>The most commonly given findings corroborate the domains that need to most improvement (Continuous Improvement and Field-</w:t>
      </w:r>
      <w:r w:rsidR="00717C16">
        <w:t xml:space="preserve">Based </w:t>
      </w:r>
      <w:r>
        <w:t>Experience</w:t>
      </w:r>
      <w:r w:rsidR="00717C16">
        <w:t>s</w:t>
      </w:r>
      <w:r>
        <w:t xml:space="preserve">). Most </w:t>
      </w:r>
      <w:r w:rsidR="000A6ADA">
        <w:t>SOs</w:t>
      </w:r>
      <w:r>
        <w:t xml:space="preserve"> under review in 2015-2016 did not meet expectations related to providing training for Supervising Practitioners and Program S</w:t>
      </w:r>
      <w:r w:rsidR="00B57EEF">
        <w:t xml:space="preserve">upervisors. </w:t>
      </w:r>
      <w:r w:rsidR="00A6649C">
        <w:t xml:space="preserve">ESE </w:t>
      </w:r>
      <w:r w:rsidR="007A55B2">
        <w:t xml:space="preserve">addresses </w:t>
      </w:r>
      <w:r w:rsidR="00A6649C">
        <w:t xml:space="preserve">the need for support in this area by </w:t>
      </w:r>
      <w:r w:rsidR="00B57EEF">
        <w:t xml:space="preserve">providing </w:t>
      </w:r>
      <w:r w:rsidR="000A6ADA">
        <w:t xml:space="preserve">SOs </w:t>
      </w:r>
      <w:r w:rsidR="00B57EEF">
        <w:t xml:space="preserve">with </w:t>
      </w:r>
      <w:hyperlink r:id="rId31" w:history="1">
        <w:r w:rsidR="00B57EEF" w:rsidRPr="007053ED">
          <w:rPr>
            <w:rStyle w:val="Hyperlink"/>
          </w:rPr>
          <w:t>training modules</w:t>
        </w:r>
      </w:hyperlink>
      <w:r w:rsidR="00B57EEF">
        <w:t xml:space="preserve"> for Supervising Practitioners and Program Supervisors that connect to supervising in Massachusetts (e.g., how to implement the Candidate Assessment for Performance (CAP)).</w:t>
      </w:r>
      <w:r w:rsidR="00855E24">
        <w:t xml:space="preserve"> </w:t>
      </w:r>
      <w:r w:rsidR="00244A0A">
        <w:t xml:space="preserve">In addition, ESE </w:t>
      </w:r>
      <w:r w:rsidR="001C16DE">
        <w:t>provides</w:t>
      </w:r>
      <w:r w:rsidR="00244A0A">
        <w:t xml:space="preserve"> </w:t>
      </w:r>
      <w:r w:rsidR="007A55B2">
        <w:t xml:space="preserve">an </w:t>
      </w:r>
      <w:hyperlink r:id="rId32" w:history="1">
        <w:r w:rsidR="007A55B2" w:rsidRPr="00244A0A">
          <w:rPr>
            <w:rStyle w:val="Hyperlink"/>
          </w:rPr>
          <w:t>Online Calibration Training Tool</w:t>
        </w:r>
      </w:hyperlink>
      <w:r w:rsidR="007A55B2">
        <w:rPr>
          <w:rStyle w:val="Hyperlink"/>
        </w:rPr>
        <w:t xml:space="preserve"> </w:t>
      </w:r>
      <w:r w:rsidR="009B46E8">
        <w:t>to promote</w:t>
      </w:r>
      <w:r w:rsidR="00244A0A">
        <w:t xml:space="preserve"> a shared understanding of high quality practice and feedback within and across Massachusetts public schools and </w:t>
      </w:r>
      <w:r w:rsidR="000A6ADA">
        <w:t>SOs</w:t>
      </w:r>
      <w:r w:rsidR="00244A0A">
        <w:t xml:space="preserve">. </w:t>
      </w:r>
      <w:r w:rsidR="007A55B2">
        <w:t xml:space="preserve">The tool </w:t>
      </w:r>
      <w:r w:rsidR="00244A0A">
        <w:t>uses videos of classroom instruction to simulate brief, unan</w:t>
      </w:r>
      <w:r w:rsidR="009B46E8">
        <w:t xml:space="preserve">nounced observations. Finally, </w:t>
      </w:r>
      <w:r w:rsidR="00855E24">
        <w:t xml:space="preserve">ESE </w:t>
      </w:r>
      <w:r w:rsidR="001C16DE">
        <w:t>administers</w:t>
      </w:r>
      <w:r w:rsidR="00855E24">
        <w:t xml:space="preserve"> surveys to several key stakeholders of an </w:t>
      </w:r>
      <w:r w:rsidR="000A6ADA">
        <w:t>SO</w:t>
      </w:r>
      <w:r w:rsidR="001C16DE">
        <w:t>,</w:t>
      </w:r>
      <w:r w:rsidR="000A6ADA">
        <w:t xml:space="preserve"> </w:t>
      </w:r>
      <w:r w:rsidR="00855E24">
        <w:t xml:space="preserve">including Supervising Practitioners. The survey asks Supervising Practitioners to rate the quality of training received. This information </w:t>
      </w:r>
      <w:r w:rsidR="001C16DE">
        <w:t>gives</w:t>
      </w:r>
      <w:r w:rsidR="00855E24">
        <w:t xml:space="preserve"> </w:t>
      </w:r>
      <w:r w:rsidR="000A6ADA">
        <w:t xml:space="preserve">SOs </w:t>
      </w:r>
      <w:r w:rsidR="00855E24">
        <w:t xml:space="preserve">an annual indication of how their Supervising Practitioners perceive their training. All survey protocols </w:t>
      </w:r>
      <w:r w:rsidR="001C16DE">
        <w:t>are</w:t>
      </w:r>
      <w:r w:rsidR="00855E24">
        <w:t xml:space="preserve"> found </w:t>
      </w:r>
      <w:hyperlink r:id="rId33" w:history="1">
        <w:r w:rsidR="00855E24" w:rsidRPr="00855E24">
          <w:rPr>
            <w:rStyle w:val="Hyperlink"/>
          </w:rPr>
          <w:t>here</w:t>
        </w:r>
      </w:hyperlink>
      <w:r w:rsidR="00855E24">
        <w:t xml:space="preserve">. </w:t>
      </w:r>
    </w:p>
    <w:p w:rsidR="00A02984" w:rsidRPr="00A02984" w:rsidRDefault="00A02984"/>
    <w:p w:rsidR="00501807" w:rsidRDefault="00F25AE0" w:rsidP="00C54887">
      <w:pPr>
        <w:pStyle w:val="Heading1"/>
      </w:pPr>
      <w:r>
        <w:br w:type="page"/>
      </w:r>
      <w:bookmarkStart w:id="80" w:name="_Evaluation_of_the"/>
      <w:bookmarkStart w:id="81" w:name="_Toc441586093"/>
      <w:bookmarkStart w:id="82" w:name="_Toc441587199"/>
      <w:bookmarkStart w:id="83" w:name="_Toc467321233"/>
      <w:bookmarkStart w:id="84" w:name="_Toc468099387"/>
      <w:bookmarkEnd w:id="80"/>
      <w:r w:rsidR="00CF12B3">
        <w:lastRenderedPageBreak/>
        <w:t>E</w:t>
      </w:r>
      <w:r w:rsidR="008F3B80">
        <w:t>valuation of the Efficienc</w:t>
      </w:r>
      <w:r w:rsidR="00501807">
        <w:t xml:space="preserve">y, </w:t>
      </w:r>
      <w:r w:rsidR="00501807" w:rsidRPr="00EE12AF">
        <w:t>Efficacy</w:t>
      </w:r>
      <w:r w:rsidR="00501807">
        <w:t>, and Consistency of the Process</w:t>
      </w:r>
      <w:bookmarkEnd w:id="81"/>
      <w:bookmarkEnd w:id="82"/>
      <w:bookmarkEnd w:id="83"/>
      <w:bookmarkEnd w:id="84"/>
      <w:r w:rsidR="00501807">
        <w:rPr>
          <w:noProof/>
        </w:rPr>
        <w:t xml:space="preserve"> </w:t>
      </w:r>
    </w:p>
    <w:p w:rsidR="006E6B7F" w:rsidRDefault="006E6B7F" w:rsidP="007A590B">
      <w:r w:rsidRPr="0018411F">
        <w:t xml:space="preserve">In building and implementing a new system of review and accountability in the Commonwealth, ESE articulated three principles around which the process would be built. </w:t>
      </w:r>
      <w:r w:rsidR="00FB7816">
        <w:t>ESE makes d</w:t>
      </w:r>
      <w:r w:rsidRPr="0018411F">
        <w:t>ecision</w:t>
      </w:r>
      <w:r w:rsidR="00FB7816">
        <w:t>s</w:t>
      </w:r>
      <w:r w:rsidRPr="0018411F">
        <w:t xml:space="preserve"> </w:t>
      </w:r>
      <w:r w:rsidR="00EF4F58">
        <w:t>about the review process</w:t>
      </w:r>
      <w:r w:rsidRPr="0018411F">
        <w:t xml:space="preserve"> in support of one or more of these principles. </w:t>
      </w:r>
      <w:r w:rsidR="00EF4F58">
        <w:t xml:space="preserve">The principles require ESE </w:t>
      </w:r>
      <w:r w:rsidR="00CB2451">
        <w:t xml:space="preserve">to </w:t>
      </w:r>
      <w:r w:rsidR="002523EE" w:rsidRPr="0018411F">
        <w:t xml:space="preserve">deploy </w:t>
      </w:r>
      <w:r w:rsidRPr="0018411F">
        <w:t xml:space="preserve">a </w:t>
      </w:r>
      <w:r w:rsidR="00C52F77">
        <w:t xml:space="preserve">review </w:t>
      </w:r>
      <w:r w:rsidRPr="0018411F">
        <w:t>system that is:</w:t>
      </w:r>
    </w:p>
    <w:p w:rsidR="000D7889" w:rsidRPr="000D7889" w:rsidRDefault="003C240B" w:rsidP="00C345B8">
      <w:pPr>
        <w:pStyle w:val="ListParagraph"/>
        <w:numPr>
          <w:ilvl w:val="0"/>
          <w:numId w:val="25"/>
        </w:numPr>
        <w:rPr>
          <w:sz w:val="22"/>
        </w:rPr>
      </w:pPr>
      <w:hyperlink w:anchor="_Formal_Review_Consistency" w:history="1">
        <w:r w:rsidR="000D7889" w:rsidRPr="00247605">
          <w:rPr>
            <w:rStyle w:val="Hyperlink"/>
            <w:sz w:val="22"/>
          </w:rPr>
          <w:t>Consistent</w:t>
        </w:r>
      </w:hyperlink>
      <w:r w:rsidR="000D7889" w:rsidRPr="000D7889">
        <w:rPr>
          <w:sz w:val="22"/>
        </w:rPr>
        <w:t xml:space="preserve">: </w:t>
      </w:r>
      <w:r w:rsidR="000D7889" w:rsidRPr="000D7889">
        <w:rPr>
          <w:color w:val="000000"/>
          <w:sz w:val="22"/>
        </w:rPr>
        <w:t>within and across organizations both in terms of execution as well as the calibration of results.</w:t>
      </w:r>
    </w:p>
    <w:p w:rsidR="000D7889" w:rsidRPr="000D7889" w:rsidRDefault="003C240B" w:rsidP="00C345B8">
      <w:pPr>
        <w:pStyle w:val="ListParagraph"/>
        <w:numPr>
          <w:ilvl w:val="0"/>
          <w:numId w:val="25"/>
        </w:numPr>
        <w:rPr>
          <w:sz w:val="22"/>
        </w:rPr>
      </w:pPr>
      <w:hyperlink w:anchor="_Formal_Review_Efficacy" w:history="1">
        <w:r w:rsidR="000D7889" w:rsidRPr="00247605">
          <w:rPr>
            <w:rStyle w:val="Hyperlink"/>
            <w:sz w:val="22"/>
          </w:rPr>
          <w:t>Effective</w:t>
        </w:r>
      </w:hyperlink>
      <w:r w:rsidR="000D7889" w:rsidRPr="000D7889">
        <w:rPr>
          <w:sz w:val="22"/>
        </w:rPr>
        <w:t xml:space="preserve">:  </w:t>
      </w:r>
      <w:r w:rsidR="000D7889" w:rsidRPr="000D7889">
        <w:rPr>
          <w:color w:val="000000"/>
          <w:sz w:val="22"/>
        </w:rPr>
        <w:t>builds a solid evidentiary base for decision-making and appropriately differentiates within and among organizations.</w:t>
      </w:r>
    </w:p>
    <w:p w:rsidR="000D7889" w:rsidRPr="000D7889" w:rsidRDefault="003C240B" w:rsidP="00C345B8">
      <w:pPr>
        <w:pStyle w:val="ListParagraph"/>
        <w:numPr>
          <w:ilvl w:val="0"/>
          <w:numId w:val="25"/>
        </w:numPr>
        <w:rPr>
          <w:sz w:val="22"/>
        </w:rPr>
      </w:pPr>
      <w:hyperlink w:anchor="_Formal_Review_Efficiency" w:history="1">
        <w:r w:rsidR="000D7889" w:rsidRPr="00247605">
          <w:rPr>
            <w:rStyle w:val="Hyperlink"/>
            <w:sz w:val="22"/>
          </w:rPr>
          <w:t>Efficient</w:t>
        </w:r>
      </w:hyperlink>
      <w:r w:rsidR="000D7889" w:rsidRPr="000D7889">
        <w:rPr>
          <w:sz w:val="22"/>
        </w:rPr>
        <w:t xml:space="preserve">: </w:t>
      </w:r>
      <w:r w:rsidR="000D7889" w:rsidRPr="000D7889">
        <w:rPr>
          <w:color w:val="000000"/>
          <w:sz w:val="22"/>
        </w:rPr>
        <w:t>streamlined, targeted and systematic; any investment of efforts leads to improved outcomes</w:t>
      </w:r>
    </w:p>
    <w:p w:rsidR="00806058" w:rsidRPr="000D7889" w:rsidRDefault="002523EE" w:rsidP="00842E2C">
      <w:pPr>
        <w:spacing w:after="0"/>
      </w:pPr>
      <w:r w:rsidRPr="000D7889">
        <w:rPr>
          <w:rFonts w:eastAsia="Times New Roman"/>
          <w:color w:val="000000"/>
        </w:rPr>
        <w:t xml:space="preserve">ESE </w:t>
      </w:r>
      <w:r w:rsidR="004B73C4">
        <w:rPr>
          <w:rFonts w:eastAsia="Times New Roman"/>
          <w:color w:val="000000"/>
        </w:rPr>
        <w:t>measures</w:t>
      </w:r>
      <w:r w:rsidRPr="000D7889">
        <w:rPr>
          <w:rFonts w:eastAsia="Times New Roman"/>
          <w:color w:val="000000"/>
        </w:rPr>
        <w:t xml:space="preserve"> our own efficacy as it relates to these three areas</w:t>
      </w:r>
      <w:r w:rsidR="00806058" w:rsidRPr="000D7889">
        <w:rPr>
          <w:rFonts w:eastAsia="Times New Roman"/>
          <w:color w:val="000000"/>
        </w:rPr>
        <w:t xml:space="preserve">. </w:t>
      </w:r>
      <w:r w:rsidR="00C52F77">
        <w:rPr>
          <w:rFonts w:eastAsia="Times New Roman"/>
          <w:color w:val="000000"/>
        </w:rPr>
        <w:t xml:space="preserve">At the conclusion of the review process, ESE surveys </w:t>
      </w:r>
      <w:r w:rsidRPr="000D7889">
        <w:rPr>
          <w:color w:val="000000"/>
        </w:rPr>
        <w:t xml:space="preserve">all Sponsoring Organizations (SOs) who </w:t>
      </w:r>
      <w:r w:rsidR="00396F83" w:rsidRPr="000D7889">
        <w:rPr>
          <w:color w:val="000000"/>
        </w:rPr>
        <w:t xml:space="preserve">participated </w:t>
      </w:r>
      <w:r w:rsidR="00325409">
        <w:rPr>
          <w:color w:val="000000"/>
        </w:rPr>
        <w:t xml:space="preserve">as well as the </w:t>
      </w:r>
      <w:r w:rsidRPr="000D7889">
        <w:rPr>
          <w:color w:val="000000"/>
        </w:rPr>
        <w:t>external reviewers who assisted in carrying out the review</w:t>
      </w:r>
      <w:r w:rsidR="00C52F77">
        <w:rPr>
          <w:color w:val="000000"/>
        </w:rPr>
        <w:t>.</w:t>
      </w:r>
      <w:r w:rsidR="00893AD9" w:rsidRPr="000D7889">
        <w:rPr>
          <w:color w:val="000000"/>
        </w:rPr>
        <w:t xml:space="preserve"> </w:t>
      </w:r>
      <w:r w:rsidR="00893AD9" w:rsidRPr="000D7889">
        <w:rPr>
          <w:rFonts w:eastAsia="Times New Roman"/>
          <w:color w:val="000000"/>
        </w:rPr>
        <w:t>We</w:t>
      </w:r>
      <w:r w:rsidR="00893AD9" w:rsidRPr="000D7889">
        <w:rPr>
          <w:color w:val="000000"/>
        </w:rPr>
        <w:t xml:space="preserve"> are committed to continually improving the Formal Review Process for </w:t>
      </w:r>
      <w:r w:rsidR="00325409">
        <w:rPr>
          <w:color w:val="000000"/>
        </w:rPr>
        <w:t>SOs</w:t>
      </w:r>
      <w:r w:rsidR="00893AD9" w:rsidRPr="000D7889">
        <w:rPr>
          <w:color w:val="000000"/>
        </w:rPr>
        <w:t>.</w:t>
      </w:r>
      <w:r w:rsidR="00CB2451">
        <w:rPr>
          <w:color w:val="000000"/>
        </w:rPr>
        <w:t xml:space="preserve"> The following sections outline the findings of the </w:t>
      </w:r>
      <w:r w:rsidR="00141676">
        <w:rPr>
          <w:color w:val="000000"/>
        </w:rPr>
        <w:t>2015-2016</w:t>
      </w:r>
      <w:r w:rsidR="00CB2451">
        <w:rPr>
          <w:color w:val="000000"/>
        </w:rPr>
        <w:t xml:space="preserve"> formal review evaluation survey. </w:t>
      </w:r>
    </w:p>
    <w:p w:rsidR="00CB2451" w:rsidRDefault="00CB2451">
      <w:pPr>
        <w:spacing w:after="0" w:line="240" w:lineRule="auto"/>
        <w:rPr>
          <w:b/>
          <w:color w:val="0E4588"/>
          <w:sz w:val="24"/>
        </w:rPr>
      </w:pPr>
    </w:p>
    <w:p w:rsidR="00497307" w:rsidRDefault="00AE086B" w:rsidP="005660F1">
      <w:pPr>
        <w:pStyle w:val="Heading2"/>
      </w:pPr>
      <w:bookmarkStart w:id="85" w:name="_Formal_Review_Consistency"/>
      <w:bookmarkStart w:id="86" w:name="_Toc441586094"/>
      <w:bookmarkStart w:id="87" w:name="_Toc467321234"/>
      <w:bookmarkStart w:id="88" w:name="_Toc468099388"/>
      <w:bookmarkEnd w:id="85"/>
      <w:r>
        <w:t>Formal Review Consistency</w:t>
      </w:r>
      <w:bookmarkEnd w:id="86"/>
      <w:bookmarkEnd w:id="87"/>
      <w:bookmarkEnd w:id="88"/>
      <w:r>
        <w:t xml:space="preserve"> </w:t>
      </w:r>
    </w:p>
    <w:p w:rsidR="00AE086B" w:rsidRDefault="00497307" w:rsidP="00497307">
      <w:pPr>
        <w:pStyle w:val="Heading3"/>
      </w:pPr>
      <w:bookmarkStart w:id="89" w:name="_Toc441586095"/>
      <w:bookmarkStart w:id="90" w:name="_Toc467321235"/>
      <w:bookmarkStart w:id="91" w:name="_Toc468099389"/>
      <w:r>
        <w:t>Reviewers</w:t>
      </w:r>
      <w:bookmarkEnd w:id="89"/>
      <w:bookmarkEnd w:id="90"/>
      <w:bookmarkEnd w:id="91"/>
    </w:p>
    <w:tbl>
      <w:tblPr>
        <w:tblW w:w="0" w:type="auto"/>
        <w:tblLook w:val="04A0"/>
      </w:tblPr>
      <w:tblGrid>
        <w:gridCol w:w="1098"/>
        <w:gridCol w:w="8478"/>
      </w:tblGrid>
      <w:tr w:rsidR="00333B77" w:rsidTr="003D16FA">
        <w:trPr>
          <w:trHeight w:val="810"/>
        </w:trPr>
        <w:tc>
          <w:tcPr>
            <w:tcW w:w="1098" w:type="dxa"/>
            <w:vAlign w:val="center"/>
          </w:tcPr>
          <w:p w:rsidR="00333B77" w:rsidRDefault="00C94EDD" w:rsidP="003D16FA">
            <w:pPr>
              <w:spacing w:after="0"/>
            </w:pPr>
            <w:r>
              <w:rPr>
                <w:noProof/>
                <w:color w:val="538135"/>
                <w:lang w:eastAsia="zh-CN" w:bidi="km-KH"/>
              </w:rPr>
              <w:drawing>
                <wp:inline distT="0" distB="0" distL="0" distR="0">
                  <wp:extent cx="406400" cy="419100"/>
                  <wp:effectExtent l="0" t="0" r="0" b="0"/>
                  <wp:docPr id="10" name="Picture 300" descr="Graphic of a 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Graphic of a megaphone accompanying the CAP Happenings feature."/>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400" cy="419100"/>
                          </a:xfrm>
                          <a:prstGeom prst="rect">
                            <a:avLst/>
                          </a:prstGeom>
                          <a:noFill/>
                          <a:ln>
                            <a:noFill/>
                          </a:ln>
                        </pic:spPr>
                      </pic:pic>
                    </a:graphicData>
                  </a:graphic>
                </wp:inline>
              </w:drawing>
            </w:r>
          </w:p>
        </w:tc>
        <w:tc>
          <w:tcPr>
            <w:tcW w:w="8478" w:type="dxa"/>
            <w:shd w:val="clear" w:color="auto" w:fill="5B9BD5"/>
            <w:vAlign w:val="center"/>
          </w:tcPr>
          <w:p w:rsidR="00333B77" w:rsidRPr="003D16FA" w:rsidRDefault="00333B77" w:rsidP="003D16FA">
            <w:pPr>
              <w:spacing w:after="0"/>
              <w:rPr>
                <w:b/>
                <w:color w:val="FFFFFF"/>
              </w:rPr>
            </w:pPr>
            <w:r w:rsidRPr="003D16FA">
              <w:rPr>
                <w:b/>
                <w:color w:val="FFFFFF"/>
              </w:rPr>
              <w:t xml:space="preserve">External reviewers felt highly confident in the consistency and efficacy of the review process based on the </w:t>
            </w:r>
            <w:r w:rsidR="00141676">
              <w:rPr>
                <w:b/>
                <w:color w:val="FFFFFF"/>
              </w:rPr>
              <w:t>2015-2016</w:t>
            </w:r>
            <w:r w:rsidRPr="003D16FA">
              <w:rPr>
                <w:b/>
                <w:color w:val="FFFFFF"/>
              </w:rPr>
              <w:t xml:space="preserve"> Formal Review Evaluation Survey.</w:t>
            </w:r>
          </w:p>
        </w:tc>
      </w:tr>
    </w:tbl>
    <w:p w:rsidR="008D7267" w:rsidRDefault="008D7267">
      <w:pPr>
        <w:contextualSpacing/>
        <w:rPr>
          <w:color w:val="000000"/>
        </w:rPr>
      </w:pPr>
    </w:p>
    <w:p w:rsidR="00781541" w:rsidRDefault="00333B77">
      <w:pPr>
        <w:contextualSpacing/>
        <w:rPr>
          <w:color w:val="000000"/>
        </w:rPr>
      </w:pPr>
      <w:r>
        <w:rPr>
          <w:color w:val="000000"/>
        </w:rPr>
        <w:t xml:space="preserve">In implementing the </w:t>
      </w:r>
      <w:r w:rsidR="00141676">
        <w:rPr>
          <w:color w:val="000000"/>
        </w:rPr>
        <w:t>2015-2016</w:t>
      </w:r>
      <w:r>
        <w:rPr>
          <w:color w:val="000000"/>
        </w:rPr>
        <w:t xml:space="preserve"> formal reviews, ESE relied greatly on the strength of individuals selected to serve as reviewers. </w:t>
      </w:r>
      <w:r w:rsidR="007B1731" w:rsidRPr="009B46E8">
        <w:rPr>
          <w:color w:val="000000"/>
        </w:rPr>
        <w:t xml:space="preserve">Approximately </w:t>
      </w:r>
      <w:r w:rsidRPr="009B46E8">
        <w:rPr>
          <w:color w:val="000000"/>
        </w:rPr>
        <w:t>half o</w:t>
      </w:r>
      <w:r w:rsidR="00C13EF3">
        <w:rPr>
          <w:color w:val="000000"/>
        </w:rPr>
        <w:t xml:space="preserve">f the volunteer reviewer </w:t>
      </w:r>
      <w:proofErr w:type="gramStart"/>
      <w:r w:rsidR="00C13EF3">
        <w:rPr>
          <w:color w:val="000000"/>
        </w:rPr>
        <w:t xml:space="preserve">cohort </w:t>
      </w:r>
      <w:r w:rsidR="00325409">
        <w:rPr>
          <w:color w:val="000000"/>
        </w:rPr>
        <w:t>were</w:t>
      </w:r>
      <w:proofErr w:type="gramEnd"/>
      <w:r w:rsidRPr="009B46E8">
        <w:rPr>
          <w:color w:val="000000"/>
        </w:rPr>
        <w:t xml:space="preserve"> teachers or administrators from the PK-12 sector</w:t>
      </w:r>
      <w:r w:rsidR="00C52F77" w:rsidRPr="009B46E8">
        <w:rPr>
          <w:color w:val="000000"/>
        </w:rPr>
        <w:t>. The</w:t>
      </w:r>
      <w:r w:rsidR="002004CB" w:rsidRPr="009B46E8">
        <w:rPr>
          <w:color w:val="000000"/>
        </w:rPr>
        <w:t xml:space="preserve"> </w:t>
      </w:r>
      <w:r w:rsidRPr="009B46E8">
        <w:rPr>
          <w:color w:val="000000"/>
        </w:rPr>
        <w:t>other</w:t>
      </w:r>
      <w:r w:rsidR="002D4C89" w:rsidRPr="009B46E8">
        <w:rPr>
          <w:color w:val="000000"/>
        </w:rPr>
        <w:t>s</w:t>
      </w:r>
      <w:r w:rsidRPr="009B46E8">
        <w:rPr>
          <w:color w:val="000000"/>
        </w:rPr>
        <w:t xml:space="preserve"> were representatives from Sponsoring Organizations</w:t>
      </w:r>
      <w:r w:rsidR="000A6ADA">
        <w:rPr>
          <w:color w:val="000000"/>
        </w:rPr>
        <w:t xml:space="preserve"> (SOs)</w:t>
      </w:r>
      <w:r w:rsidRPr="009B46E8">
        <w:rPr>
          <w:color w:val="000000"/>
        </w:rPr>
        <w:t>.  Across all reviews, reviewers were highly favorable about their experience</w:t>
      </w:r>
      <w:r w:rsidR="00C52F77" w:rsidRPr="009B46E8">
        <w:rPr>
          <w:color w:val="000000"/>
        </w:rPr>
        <w:t>:</w:t>
      </w:r>
    </w:p>
    <w:tbl>
      <w:tblPr>
        <w:tblpPr w:leftFromText="180" w:rightFromText="180" w:vertAnchor="text" w:horzAnchor="margin" w:tblpY="163"/>
        <w:tblW w:w="4968" w:type="dxa"/>
        <w:tblLook w:val="04A0"/>
      </w:tblPr>
      <w:tblGrid>
        <w:gridCol w:w="4968"/>
      </w:tblGrid>
      <w:tr w:rsidR="00CB2451" w:rsidTr="00246DF1">
        <w:trPr>
          <w:trHeight w:val="990"/>
        </w:trPr>
        <w:tc>
          <w:tcPr>
            <w:tcW w:w="4968" w:type="dxa"/>
          </w:tcPr>
          <w:p w:rsidR="00CB2451" w:rsidRPr="003D16FA" w:rsidRDefault="00C13EF3" w:rsidP="007932B5">
            <w:pPr>
              <w:pStyle w:val="ListParagraph"/>
              <w:numPr>
                <w:ilvl w:val="0"/>
                <w:numId w:val="24"/>
              </w:numPr>
              <w:spacing w:after="0"/>
              <w:rPr>
                <w:color w:val="000000"/>
                <w:sz w:val="22"/>
              </w:rPr>
            </w:pPr>
            <w:r>
              <w:rPr>
                <w:color w:val="000000"/>
                <w:sz w:val="22"/>
              </w:rPr>
              <w:t>Approximately 87</w:t>
            </w:r>
            <w:r w:rsidR="000B48C9">
              <w:rPr>
                <w:color w:val="000000"/>
                <w:sz w:val="22"/>
              </w:rPr>
              <w:t>% of reviewers (n=31</w:t>
            </w:r>
            <w:r w:rsidR="00CB2451" w:rsidRPr="003D16FA">
              <w:rPr>
                <w:color w:val="000000"/>
                <w:sz w:val="22"/>
              </w:rPr>
              <w:t xml:space="preserve">) were highly confident that the judgments made by the review team were consistent and calibrated with those made for other </w:t>
            </w:r>
            <w:r w:rsidR="000A6ADA">
              <w:rPr>
                <w:color w:val="000000"/>
                <w:sz w:val="22"/>
              </w:rPr>
              <w:t>SOs</w:t>
            </w:r>
            <w:r w:rsidR="000A6ADA" w:rsidRPr="003D16FA">
              <w:rPr>
                <w:color w:val="000000"/>
                <w:sz w:val="22"/>
              </w:rPr>
              <w:t xml:space="preserve"> </w:t>
            </w:r>
            <w:r w:rsidR="00CB2451" w:rsidRPr="003D16FA">
              <w:rPr>
                <w:color w:val="000000"/>
                <w:sz w:val="22"/>
              </w:rPr>
              <w:t>in the state.</w:t>
            </w:r>
          </w:p>
        </w:tc>
      </w:tr>
      <w:tr w:rsidR="00CB2451" w:rsidTr="00246DF1">
        <w:trPr>
          <w:trHeight w:val="627"/>
        </w:trPr>
        <w:tc>
          <w:tcPr>
            <w:tcW w:w="4968" w:type="dxa"/>
          </w:tcPr>
          <w:p w:rsidR="00CB2451" w:rsidRPr="003D16FA" w:rsidRDefault="00C13EF3" w:rsidP="00C345B8">
            <w:pPr>
              <w:pStyle w:val="ListParagraph"/>
              <w:numPr>
                <w:ilvl w:val="0"/>
                <w:numId w:val="24"/>
              </w:numPr>
              <w:rPr>
                <w:color w:val="000000"/>
                <w:sz w:val="22"/>
              </w:rPr>
            </w:pPr>
            <w:r>
              <w:rPr>
                <w:color w:val="000000"/>
                <w:sz w:val="22"/>
              </w:rPr>
              <w:t>97</w:t>
            </w:r>
            <w:r w:rsidR="00CB2451" w:rsidRPr="003D16FA">
              <w:rPr>
                <w:color w:val="000000"/>
                <w:sz w:val="22"/>
              </w:rPr>
              <w:t xml:space="preserve">% of reviewers </w:t>
            </w:r>
            <w:r w:rsidR="000B48C9">
              <w:rPr>
                <w:color w:val="000000"/>
                <w:sz w:val="22"/>
              </w:rPr>
              <w:t>(n=31</w:t>
            </w:r>
            <w:r w:rsidR="005F4393" w:rsidRPr="003D16FA">
              <w:rPr>
                <w:color w:val="000000"/>
                <w:sz w:val="22"/>
              </w:rPr>
              <w:t xml:space="preserve">) </w:t>
            </w:r>
            <w:r w:rsidR="00CB2451" w:rsidRPr="003D16FA">
              <w:rPr>
                <w:color w:val="000000"/>
                <w:sz w:val="22"/>
              </w:rPr>
              <w:t xml:space="preserve">said they felt </w:t>
            </w:r>
            <w:r w:rsidR="003F4490" w:rsidRPr="003D16FA">
              <w:rPr>
                <w:color w:val="000000"/>
                <w:sz w:val="22"/>
              </w:rPr>
              <w:t xml:space="preserve">highly </w:t>
            </w:r>
            <w:r w:rsidR="00CB2451" w:rsidRPr="003D16FA">
              <w:rPr>
                <w:color w:val="000000"/>
                <w:sz w:val="22"/>
              </w:rPr>
              <w:t xml:space="preserve">confident in the judgments made during the review. </w:t>
            </w:r>
          </w:p>
        </w:tc>
      </w:tr>
    </w:tbl>
    <w:p w:rsidR="000D7889" w:rsidRPr="000D7889" w:rsidRDefault="003C240B" w:rsidP="00CB2451">
      <w:pPr>
        <w:pStyle w:val="ListParagraph"/>
        <w:rPr>
          <w:color w:val="000000"/>
        </w:rPr>
      </w:pPr>
      <w:r w:rsidRPr="003C240B">
        <w:rPr>
          <w:noProof/>
        </w:rPr>
        <w:pict>
          <v:shape id="_x0000_s1028" type="#_x0000_t202" style="position:absolute;left:0;text-align:left;margin-left:15.5pt;margin-top:13.6pt;width:130.4pt;height:119.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" stroked="f">
            <v:textbox>
              <w:txbxContent>
                <w:p w:rsidR="00D32093" w:rsidRPr="005E1950" w:rsidRDefault="00D32093" w:rsidP="005E1950">
                  <w:pPr>
                    <w:jc w:val="center"/>
                    <w:rPr>
                      <w:i/>
                    </w:rPr>
                  </w:pPr>
                  <w:r>
                    <w:rPr>
                      <w:i/>
                    </w:rPr>
                    <w:t>“There were checks and counter-checks throughout the process. The judgments were backed by articulated evidence” ~Ed Prep Reviewer</w:t>
                  </w:r>
                </w:p>
              </w:txbxContent>
            </v:textbox>
          </v:shape>
        </w:pict>
      </w:r>
      <w:r w:rsidRPr="003C240B">
        <w:rPr>
          <w:noProof/>
        </w:rPr>
        <w:pict>
          <v:shape id="Double Bracket 17" o:spid="_x0000_s1034" type="#_x0000_t185" alt="Double Bracket: “There were checks and counter-checks throughout the process. The judgments were backed by articulated evidence”&#10;-Ed Prep Reviewer&#10;" style="position:absolute;left:0;text-align:left;margin-left:15.55pt;margin-top:6.8pt;width:139.2pt;height:131.05pt;z-index:251665408;visibility:visible;mso-position-horizontal-relative:text;mso-position-vertical-relative:text;mso-width-relative:margin;mso-height-relative:margin;v-text-anchor:middle" strokecolor="#4e92d1 [3044]"/>
        </w:pict>
      </w:r>
    </w:p>
    <w:p w:rsidR="009B46E8" w:rsidRDefault="009B46E8" w:rsidP="00C430C8">
      <w:pPr>
        <w:pStyle w:val="NoSpacing"/>
      </w:pPr>
      <w:bookmarkStart w:id="92" w:name="_Ref433714648"/>
      <w:bookmarkStart w:id="93" w:name="_Ref437270408"/>
      <w:r>
        <w:br w:type="page"/>
      </w:r>
    </w:p>
    <w:p w:rsidR="00C13EF3" w:rsidRPr="00D833C2" w:rsidRDefault="00483579" w:rsidP="00D833C2">
      <w:pPr>
        <w:pStyle w:val="NoSpacing"/>
      </w:pPr>
      <w:proofErr w:type="gramStart"/>
      <w:r w:rsidRPr="00C430C8">
        <w:lastRenderedPageBreak/>
        <w:t xml:space="preserve">Chart </w:t>
      </w:r>
      <w:fldSimple w:instr=" STYLEREF 1 \s ">
        <w:r w:rsidR="00916BB5">
          <w:rPr>
            <w:noProof/>
          </w:rPr>
          <w:t>4</w:t>
        </w:r>
      </w:fldSimple>
      <w:r w:rsidR="00666161" w:rsidRPr="00C430C8">
        <w:t>.</w:t>
      </w:r>
      <w:proofErr w:type="gramEnd"/>
      <w:r w:rsidR="003C240B">
        <w:fldChar w:fldCharType="begin"/>
      </w:r>
      <w:r w:rsidR="001B5546">
        <w:instrText xml:space="preserve"> SEQ Chart \* ARABIC \s 1 </w:instrText>
      </w:r>
      <w:r w:rsidR="003C240B">
        <w:fldChar w:fldCharType="separate"/>
      </w:r>
      <w:r w:rsidR="00916BB5">
        <w:rPr>
          <w:noProof/>
        </w:rPr>
        <w:t>1</w:t>
      </w:r>
      <w:r w:rsidR="003C240B">
        <w:fldChar w:fldCharType="end"/>
      </w:r>
      <w:bookmarkEnd w:id="92"/>
      <w:bookmarkEnd w:id="93"/>
      <w:r w:rsidRPr="00C430C8">
        <w:t>: External Reviewers Evaluation of Consistency and Efficacy of</w:t>
      </w:r>
      <w:r w:rsidR="000B48C9">
        <w:t xml:space="preserve"> the Formal Review Process (n=31</w:t>
      </w:r>
      <w:r w:rsidRPr="00C430C8">
        <w:t>)</w:t>
      </w:r>
      <w:bookmarkStart w:id="94" w:name="_Toc441586096"/>
      <w:bookmarkStart w:id="95" w:name="_Toc467321236"/>
      <w:bookmarkStart w:id="96" w:name="_Toc468099390"/>
    </w:p>
    <w:p w:rsidR="00D833C2" w:rsidRDefault="00D833C2" w:rsidP="00454A89">
      <w:pPr>
        <w:pStyle w:val="Heading3"/>
      </w:pPr>
      <w:r>
        <w:rPr>
          <w:noProof/>
          <w:lang w:eastAsia="zh-CN" w:bidi="km-KH"/>
        </w:rPr>
        <w:drawing>
          <wp:inline distT="0" distB="0" distL="0" distR="0">
            <wp:extent cx="5538158" cy="3321169"/>
            <wp:effectExtent l="0" t="0" r="24765"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D833C2" w:rsidRDefault="00D833C2" w:rsidP="00454A89">
      <w:pPr>
        <w:pStyle w:val="Heading3"/>
      </w:pPr>
    </w:p>
    <w:p w:rsidR="00D833C2" w:rsidRDefault="00D833C2" w:rsidP="00454A89">
      <w:pPr>
        <w:pStyle w:val="Heading3"/>
      </w:pPr>
    </w:p>
    <w:p w:rsidR="00501807" w:rsidRDefault="00501807" w:rsidP="00454A89">
      <w:pPr>
        <w:pStyle w:val="Heading3"/>
      </w:pPr>
      <w:r>
        <w:t>Sponsoring Organizations</w:t>
      </w:r>
      <w:bookmarkEnd w:id="94"/>
      <w:bookmarkEnd w:id="95"/>
      <w:bookmarkEnd w:id="96"/>
    </w:p>
    <w:tbl>
      <w:tblPr>
        <w:tblW w:w="0" w:type="auto"/>
        <w:tblLook w:val="04A0"/>
      </w:tblPr>
      <w:tblGrid>
        <w:gridCol w:w="1098"/>
        <w:gridCol w:w="8478"/>
      </w:tblGrid>
      <w:tr w:rsidR="005018AA" w:rsidTr="003D16FA">
        <w:trPr>
          <w:trHeight w:val="810"/>
        </w:trPr>
        <w:tc>
          <w:tcPr>
            <w:tcW w:w="1098" w:type="dxa"/>
            <w:vAlign w:val="center"/>
          </w:tcPr>
          <w:p w:rsidR="005018AA" w:rsidRDefault="00C94EDD" w:rsidP="003D16FA">
            <w:pPr>
              <w:spacing w:after="0"/>
            </w:pPr>
            <w:r>
              <w:rPr>
                <w:noProof/>
                <w:color w:val="538135"/>
                <w:lang w:eastAsia="zh-CN" w:bidi="km-KH"/>
              </w:rPr>
              <w:drawing>
                <wp:inline distT="0" distB="0" distL="0" distR="0">
                  <wp:extent cx="501650" cy="444500"/>
                  <wp:effectExtent l="0" t="0" r="0" b="0"/>
                  <wp:docPr id="12" name="Picture 301" descr="Da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Data Logo"/>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1650" cy="444500"/>
                          </a:xfrm>
                          <a:prstGeom prst="rect">
                            <a:avLst/>
                          </a:prstGeom>
                          <a:noFill/>
                          <a:ln>
                            <a:noFill/>
                          </a:ln>
                        </pic:spPr>
                      </pic:pic>
                    </a:graphicData>
                  </a:graphic>
                </wp:inline>
              </w:drawing>
            </w:r>
          </w:p>
        </w:tc>
        <w:tc>
          <w:tcPr>
            <w:tcW w:w="8478" w:type="dxa"/>
            <w:shd w:val="clear" w:color="auto" w:fill="5B9BD5"/>
            <w:vAlign w:val="center"/>
          </w:tcPr>
          <w:p w:rsidR="005018AA" w:rsidRPr="003D16FA" w:rsidRDefault="004B0F6F" w:rsidP="009B7B01">
            <w:pPr>
              <w:spacing w:after="0"/>
              <w:rPr>
                <w:b/>
                <w:color w:val="FFFFFF"/>
              </w:rPr>
            </w:pPr>
            <w:r w:rsidRPr="003D16FA">
              <w:rPr>
                <w:b/>
                <w:color w:val="FFFFFF"/>
              </w:rPr>
              <w:t xml:space="preserve">Overall, Sponsoring Organizations </w:t>
            </w:r>
            <w:r w:rsidR="00964DAE">
              <w:rPr>
                <w:b/>
                <w:color w:val="FFFFFF"/>
              </w:rPr>
              <w:t xml:space="preserve">(SOs) </w:t>
            </w:r>
            <w:r w:rsidRPr="003D16FA">
              <w:rPr>
                <w:b/>
                <w:color w:val="FFFFFF"/>
              </w:rPr>
              <w:t xml:space="preserve">felt highly confident about the consistency and efficacy of the Formal Review Process. </w:t>
            </w:r>
          </w:p>
        </w:tc>
      </w:tr>
    </w:tbl>
    <w:p w:rsidR="00E130D0" w:rsidRDefault="00E130D0" w:rsidP="00F55C30"/>
    <w:p w:rsidR="000A560A" w:rsidRDefault="008106BF" w:rsidP="00F55C30">
      <w:pPr>
        <w:rPr>
          <w:color w:val="000000"/>
        </w:rPr>
      </w:pPr>
      <w:r>
        <w:rPr>
          <w:color w:val="000000"/>
        </w:rPr>
        <w:t>Approximately</w:t>
      </w:r>
      <w:r w:rsidR="00C34A42">
        <w:rPr>
          <w:color w:val="000000"/>
        </w:rPr>
        <w:t xml:space="preserve"> 88</w:t>
      </w:r>
      <w:r w:rsidR="003C16B1" w:rsidRPr="008977C7">
        <w:rPr>
          <w:color w:val="000000"/>
        </w:rPr>
        <w:t xml:space="preserve">% of </w:t>
      </w:r>
      <w:r w:rsidR="00964DAE">
        <w:rPr>
          <w:color w:val="000000"/>
        </w:rPr>
        <w:t>SOs</w:t>
      </w:r>
      <w:r w:rsidR="003C16B1" w:rsidRPr="008977C7">
        <w:rPr>
          <w:color w:val="000000"/>
        </w:rPr>
        <w:t xml:space="preserve"> (n=8) felt highly confident that the </w:t>
      </w:r>
      <w:r w:rsidR="003C16B1" w:rsidRPr="00015878">
        <w:rPr>
          <w:color w:val="000000"/>
        </w:rPr>
        <w:t>judgments</w:t>
      </w:r>
      <w:r w:rsidR="003C16B1" w:rsidRPr="008977C7">
        <w:rPr>
          <w:color w:val="000000"/>
        </w:rPr>
        <w:t xml:space="preserve"> made were consistent and calibrated with those made for o</w:t>
      </w:r>
      <w:r w:rsidR="00CC22CF" w:rsidRPr="008977C7">
        <w:rPr>
          <w:color w:val="000000"/>
        </w:rPr>
        <w:t>th</w:t>
      </w:r>
      <w:r w:rsidR="00F11DA6">
        <w:rPr>
          <w:color w:val="000000"/>
        </w:rPr>
        <w:t xml:space="preserve">er </w:t>
      </w:r>
      <w:r w:rsidR="00964DAE">
        <w:rPr>
          <w:color w:val="000000"/>
        </w:rPr>
        <w:t xml:space="preserve">SOs </w:t>
      </w:r>
      <w:r w:rsidR="00F11DA6">
        <w:rPr>
          <w:color w:val="000000"/>
        </w:rPr>
        <w:t xml:space="preserve">in the state. </w:t>
      </w:r>
      <w:r w:rsidR="004024E5">
        <w:rPr>
          <w:color w:val="000000"/>
        </w:rPr>
        <w:t>This indicates to us that there are sufficient structures in place within the process that make it evident that ESE is executing the reviews consistently across providers</w:t>
      </w:r>
      <w:r w:rsidR="000A560A">
        <w:rPr>
          <w:color w:val="000000"/>
        </w:rPr>
        <w:t>.</w:t>
      </w:r>
    </w:p>
    <w:p w:rsidR="00DD29D5" w:rsidRPr="008977C7" w:rsidRDefault="00B133FC" w:rsidP="00F55C30">
      <w:pPr>
        <w:rPr>
          <w:color w:val="000000"/>
        </w:rPr>
      </w:pPr>
      <w:r>
        <w:rPr>
          <w:color w:val="000000"/>
        </w:rPr>
        <w:t>We found a</w:t>
      </w:r>
      <w:r w:rsidR="00DD29D5" w:rsidRPr="008977C7">
        <w:rPr>
          <w:color w:val="000000"/>
        </w:rPr>
        <w:t xml:space="preserve"> similar pattern for the question about the</w:t>
      </w:r>
      <w:r w:rsidR="00215C53" w:rsidRPr="008977C7">
        <w:rPr>
          <w:color w:val="000000"/>
        </w:rPr>
        <w:t xml:space="preserve"> </w:t>
      </w:r>
      <w:r w:rsidR="001E0756">
        <w:rPr>
          <w:color w:val="000000"/>
        </w:rPr>
        <w:t xml:space="preserve">overall </w:t>
      </w:r>
      <w:r w:rsidR="00215C53" w:rsidRPr="008977C7">
        <w:rPr>
          <w:color w:val="000000"/>
        </w:rPr>
        <w:t>consistency of the</w:t>
      </w:r>
      <w:r w:rsidR="00DD29D5" w:rsidRPr="008977C7">
        <w:rPr>
          <w:color w:val="000000"/>
        </w:rPr>
        <w:t xml:space="preserve"> review process</w:t>
      </w:r>
      <w:r w:rsidR="001F66AD">
        <w:rPr>
          <w:color w:val="000000"/>
        </w:rPr>
        <w:t xml:space="preserve"> itself</w:t>
      </w:r>
      <w:r w:rsidR="00215C53" w:rsidRPr="008977C7">
        <w:rPr>
          <w:color w:val="000000"/>
        </w:rPr>
        <w:t xml:space="preserve"> (</w:t>
      </w:r>
      <w:fldSimple w:instr=" REF _Ref433714668 \h  \* MERGEFORMAT ">
        <w:r w:rsidR="00916BB5" w:rsidRPr="00C430C8">
          <w:t xml:space="preserve">Chart </w:t>
        </w:r>
        <w:r w:rsidR="00916BB5">
          <w:t>4</w:t>
        </w:r>
        <w:r w:rsidR="00916BB5" w:rsidRPr="00C430C8">
          <w:t>.</w:t>
        </w:r>
        <w:r w:rsidR="00916BB5">
          <w:t>2</w:t>
        </w:r>
      </w:fldSimple>
      <w:r w:rsidR="00215C53" w:rsidRPr="008977C7">
        <w:rPr>
          <w:color w:val="000000"/>
        </w:rPr>
        <w:t>)</w:t>
      </w:r>
      <w:r w:rsidR="0054022E" w:rsidRPr="008977C7">
        <w:rPr>
          <w:color w:val="000000"/>
        </w:rPr>
        <w:t>. A</w:t>
      </w:r>
      <w:r w:rsidR="00C34A42">
        <w:rPr>
          <w:color w:val="000000"/>
        </w:rPr>
        <w:t>pproximately 75</w:t>
      </w:r>
      <w:r w:rsidR="00DD29D5" w:rsidRPr="008977C7">
        <w:rPr>
          <w:color w:val="000000"/>
        </w:rPr>
        <w:t xml:space="preserve">% of SOs (n=8) were highly confident that the review process was consistent with that of other </w:t>
      </w:r>
      <w:r w:rsidR="00964DAE">
        <w:rPr>
          <w:color w:val="000000"/>
        </w:rPr>
        <w:t>SO</w:t>
      </w:r>
      <w:r w:rsidR="00964DAE" w:rsidRPr="008977C7">
        <w:rPr>
          <w:color w:val="000000"/>
        </w:rPr>
        <w:t xml:space="preserve">s </w:t>
      </w:r>
      <w:r w:rsidR="00DD29D5" w:rsidRPr="008977C7">
        <w:rPr>
          <w:color w:val="000000"/>
        </w:rPr>
        <w:t>in the state. While the majority of survey respondents were h</w:t>
      </w:r>
      <w:r w:rsidR="0054022E" w:rsidRPr="008977C7">
        <w:rPr>
          <w:color w:val="000000"/>
        </w:rPr>
        <w:t xml:space="preserve">ighly confident, there were </w:t>
      </w:r>
      <w:r>
        <w:rPr>
          <w:color w:val="000000"/>
        </w:rPr>
        <w:t>individual</w:t>
      </w:r>
      <w:r w:rsidR="00DD29D5" w:rsidRPr="008977C7">
        <w:rPr>
          <w:color w:val="000000"/>
        </w:rPr>
        <w:t xml:space="preserve"> cases of </w:t>
      </w:r>
      <w:r w:rsidR="00BC427F">
        <w:rPr>
          <w:color w:val="000000"/>
        </w:rPr>
        <w:t xml:space="preserve">SOs </w:t>
      </w:r>
      <w:r w:rsidR="00C34A42">
        <w:rPr>
          <w:color w:val="000000"/>
        </w:rPr>
        <w:t xml:space="preserve">expressing medium </w:t>
      </w:r>
      <w:r w:rsidR="00DD29D5" w:rsidRPr="008977C7">
        <w:rPr>
          <w:color w:val="000000"/>
        </w:rPr>
        <w:t xml:space="preserve">confidence in the consistency of the process across </w:t>
      </w:r>
      <w:r w:rsidR="00964DAE">
        <w:rPr>
          <w:color w:val="000000"/>
        </w:rPr>
        <w:t>SO</w:t>
      </w:r>
      <w:r w:rsidR="00964DAE" w:rsidRPr="008977C7">
        <w:rPr>
          <w:color w:val="000000"/>
        </w:rPr>
        <w:t>s</w:t>
      </w:r>
      <w:r w:rsidR="00DD29D5" w:rsidRPr="008977C7">
        <w:rPr>
          <w:color w:val="000000"/>
        </w:rPr>
        <w:t>.</w:t>
      </w:r>
      <w:r w:rsidR="0054022E" w:rsidRPr="008977C7">
        <w:rPr>
          <w:color w:val="000000"/>
        </w:rPr>
        <w:t xml:space="preserve"> </w:t>
      </w:r>
    </w:p>
    <w:p w:rsidR="00AE7044" w:rsidRPr="00D833C2" w:rsidRDefault="00483579" w:rsidP="00D833C2">
      <w:pPr>
        <w:pStyle w:val="NoSpacing"/>
      </w:pPr>
      <w:bookmarkStart w:id="97" w:name="_Ref433714668"/>
      <w:proofErr w:type="gramStart"/>
      <w:r w:rsidRPr="00C430C8">
        <w:lastRenderedPageBreak/>
        <w:t xml:space="preserve">Chart </w:t>
      </w:r>
      <w:fldSimple w:instr=" STYLEREF 1 \s ">
        <w:r w:rsidR="00916BB5">
          <w:rPr>
            <w:noProof/>
          </w:rPr>
          <w:t>4</w:t>
        </w:r>
      </w:fldSimple>
      <w:r w:rsidR="00666161" w:rsidRPr="00C430C8">
        <w:t>.</w:t>
      </w:r>
      <w:proofErr w:type="gramEnd"/>
      <w:r w:rsidR="003C240B">
        <w:fldChar w:fldCharType="begin"/>
      </w:r>
      <w:r w:rsidR="001B5546">
        <w:instrText xml:space="preserve"> SEQ Chart \* ARABIC \s 1 </w:instrText>
      </w:r>
      <w:r w:rsidR="003C240B">
        <w:fldChar w:fldCharType="separate"/>
      </w:r>
      <w:r w:rsidR="00916BB5">
        <w:rPr>
          <w:noProof/>
        </w:rPr>
        <w:t>2</w:t>
      </w:r>
      <w:r w:rsidR="003C240B">
        <w:fldChar w:fldCharType="end"/>
      </w:r>
      <w:bookmarkEnd w:id="97"/>
      <w:r w:rsidRPr="00C430C8">
        <w:t>: Sponsoring Organizations under Review’s Evaluation of Consistency and Efficacy of the Formal Review Process (n=8</w:t>
      </w:r>
      <w:r w:rsidR="0031795E">
        <w:rPr>
          <w:rStyle w:val="FootnoteReference"/>
        </w:rPr>
        <w:footnoteReference w:id="8"/>
      </w:r>
      <w:r w:rsidRPr="00C430C8">
        <w:t>)</w:t>
      </w:r>
    </w:p>
    <w:p w:rsidR="00D833C2" w:rsidRDefault="00D833C2" w:rsidP="00514E3B">
      <w:pPr>
        <w:pStyle w:val="Heading2"/>
      </w:pPr>
      <w:bookmarkStart w:id="98" w:name="_Formal_Review_Efficacy"/>
      <w:bookmarkStart w:id="99" w:name="_Toc441586097"/>
      <w:bookmarkStart w:id="100" w:name="_Toc467321237"/>
      <w:bookmarkStart w:id="101" w:name="_Toc468099391"/>
      <w:bookmarkEnd w:id="98"/>
      <w:r>
        <w:rPr>
          <w:noProof/>
          <w:lang w:eastAsia="zh-CN" w:bidi="km-KH"/>
        </w:rPr>
        <w:drawing>
          <wp:inline distT="0" distB="0" distL="0" distR="0">
            <wp:extent cx="5538158" cy="3597215"/>
            <wp:effectExtent l="0" t="0" r="24765" b="22860"/>
            <wp:docPr id="18" name="Chart 18" descr="Chart 4.2: Sponsoring Organizations under Review's Evaluation of Consistency and Efficacy of the Formal Review Process"/>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D833C2" w:rsidRDefault="00D833C2" w:rsidP="00514E3B">
      <w:pPr>
        <w:pStyle w:val="Heading2"/>
      </w:pPr>
    </w:p>
    <w:p w:rsidR="001F66AD" w:rsidRDefault="006D6B5B" w:rsidP="00514E3B">
      <w:pPr>
        <w:pStyle w:val="Heading2"/>
      </w:pPr>
      <w:r>
        <w:t>Formal Review Efficacy</w:t>
      </w:r>
      <w:bookmarkEnd w:id="99"/>
      <w:bookmarkEnd w:id="100"/>
      <w:bookmarkEnd w:id="101"/>
    </w:p>
    <w:p w:rsidR="003E3EFC" w:rsidRDefault="003E3EFC" w:rsidP="003E3EFC">
      <w:pPr>
        <w:pStyle w:val="Heading3"/>
      </w:pPr>
      <w:bookmarkStart w:id="102" w:name="_Toc441586098"/>
      <w:bookmarkStart w:id="103" w:name="_Toc467321238"/>
      <w:bookmarkStart w:id="104" w:name="_Toc468099392"/>
      <w:r>
        <w:t>Sponsoring Organizations</w:t>
      </w:r>
      <w:bookmarkEnd w:id="102"/>
      <w:bookmarkEnd w:id="103"/>
      <w:bookmarkEnd w:id="104"/>
    </w:p>
    <w:tbl>
      <w:tblPr>
        <w:tblW w:w="0" w:type="auto"/>
        <w:tblLook w:val="04A0"/>
      </w:tblPr>
      <w:tblGrid>
        <w:gridCol w:w="1098"/>
        <w:gridCol w:w="8478"/>
      </w:tblGrid>
      <w:tr w:rsidR="0030145E" w:rsidTr="003D16FA">
        <w:trPr>
          <w:trHeight w:val="810"/>
        </w:trPr>
        <w:tc>
          <w:tcPr>
            <w:tcW w:w="1098" w:type="dxa"/>
            <w:vAlign w:val="center"/>
          </w:tcPr>
          <w:p w:rsidR="0030145E" w:rsidRDefault="00C94EDD" w:rsidP="003D16FA">
            <w:pPr>
              <w:spacing w:after="0"/>
            </w:pPr>
            <w:r>
              <w:rPr>
                <w:noProof/>
                <w:color w:val="538135"/>
                <w:lang w:eastAsia="zh-CN" w:bidi="km-KH"/>
              </w:rPr>
              <w:drawing>
                <wp:inline distT="0" distB="0" distL="0" distR="0">
                  <wp:extent cx="406400" cy="419100"/>
                  <wp:effectExtent l="0" t="0" r="0" b="0"/>
                  <wp:docPr id="14" name="Picture 302" descr="Graphic of a 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Graphic of a megaphone accompanying the CAP Happenings feature."/>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400" cy="419100"/>
                          </a:xfrm>
                          <a:prstGeom prst="rect">
                            <a:avLst/>
                          </a:prstGeom>
                          <a:noFill/>
                          <a:ln>
                            <a:noFill/>
                          </a:ln>
                        </pic:spPr>
                      </pic:pic>
                    </a:graphicData>
                  </a:graphic>
                </wp:inline>
              </w:drawing>
            </w:r>
          </w:p>
        </w:tc>
        <w:tc>
          <w:tcPr>
            <w:tcW w:w="8478" w:type="dxa"/>
            <w:shd w:val="clear" w:color="auto" w:fill="5B9BD5"/>
            <w:vAlign w:val="center"/>
          </w:tcPr>
          <w:p w:rsidR="0030145E" w:rsidRPr="003D16FA" w:rsidRDefault="0030145E" w:rsidP="003D16FA">
            <w:pPr>
              <w:spacing w:after="0"/>
              <w:rPr>
                <w:b/>
                <w:color w:val="FFFFFF"/>
              </w:rPr>
            </w:pPr>
            <w:r w:rsidRPr="003D16FA">
              <w:rPr>
                <w:b/>
                <w:color w:val="FFFFFF"/>
              </w:rPr>
              <w:t xml:space="preserve">SOs who underwent review in </w:t>
            </w:r>
            <w:r w:rsidR="00141676">
              <w:rPr>
                <w:b/>
                <w:color w:val="FFFFFF"/>
              </w:rPr>
              <w:t>2015-2016</w:t>
            </w:r>
            <w:r w:rsidRPr="003D16FA">
              <w:rPr>
                <w:b/>
                <w:color w:val="FFFFFF"/>
              </w:rPr>
              <w:t xml:space="preserve"> felt the review process improved the overall quality of their educator preparation programs.</w:t>
            </w:r>
          </w:p>
        </w:tc>
      </w:tr>
    </w:tbl>
    <w:p w:rsidR="00600BC1" w:rsidRDefault="00600BC1" w:rsidP="00842E2C">
      <w:pPr>
        <w:spacing w:after="0"/>
      </w:pPr>
    </w:p>
    <w:p w:rsidR="00610FE4" w:rsidRPr="00600BC1" w:rsidRDefault="000A560A" w:rsidP="00C345B8">
      <w:pPr>
        <w:pStyle w:val="ListParagraph"/>
        <w:numPr>
          <w:ilvl w:val="0"/>
          <w:numId w:val="26"/>
        </w:numPr>
        <w:tabs>
          <w:tab w:val="left" w:pos="0"/>
        </w:tabs>
        <w:spacing w:after="0"/>
      </w:pPr>
      <w:r>
        <w:rPr>
          <w:color w:val="000000"/>
          <w:sz w:val="22"/>
        </w:rPr>
        <w:t>75</w:t>
      </w:r>
      <w:r w:rsidR="00600BC1" w:rsidRPr="0016058E">
        <w:rPr>
          <w:color w:val="000000"/>
          <w:sz w:val="22"/>
        </w:rPr>
        <w:t xml:space="preserve">% </w:t>
      </w:r>
      <w:r w:rsidR="00673432">
        <w:rPr>
          <w:color w:val="000000"/>
          <w:sz w:val="22"/>
        </w:rPr>
        <w:t xml:space="preserve">(n=8) </w:t>
      </w:r>
      <w:r w:rsidR="009B7B01">
        <w:rPr>
          <w:color w:val="000000"/>
          <w:sz w:val="22"/>
        </w:rPr>
        <w:t>of S</w:t>
      </w:r>
      <w:r w:rsidR="00964DAE">
        <w:rPr>
          <w:color w:val="000000"/>
          <w:sz w:val="22"/>
        </w:rPr>
        <w:t xml:space="preserve">ponsoring </w:t>
      </w:r>
      <w:r w:rsidR="009B7B01">
        <w:rPr>
          <w:color w:val="000000"/>
          <w:sz w:val="22"/>
        </w:rPr>
        <w:t>O</w:t>
      </w:r>
      <w:r w:rsidR="00964DAE">
        <w:rPr>
          <w:color w:val="000000"/>
          <w:sz w:val="22"/>
        </w:rPr>
        <w:t>rganizations (SO</w:t>
      </w:r>
      <w:r w:rsidR="009B7B01">
        <w:rPr>
          <w:color w:val="000000"/>
          <w:sz w:val="22"/>
        </w:rPr>
        <w:t>s</w:t>
      </w:r>
      <w:r w:rsidR="00964DAE">
        <w:rPr>
          <w:color w:val="000000"/>
          <w:sz w:val="22"/>
        </w:rPr>
        <w:t>)</w:t>
      </w:r>
      <w:r w:rsidR="009B7B01">
        <w:rPr>
          <w:color w:val="000000"/>
          <w:sz w:val="22"/>
        </w:rPr>
        <w:t xml:space="preserve"> </w:t>
      </w:r>
      <w:r w:rsidR="00600BC1" w:rsidRPr="0016058E">
        <w:rPr>
          <w:color w:val="000000"/>
          <w:sz w:val="22"/>
        </w:rPr>
        <w:t>agreed that the information contained within the review report would inform continuous improvement efforts within the organization.</w:t>
      </w:r>
    </w:p>
    <w:p w:rsidR="00600BC1" w:rsidRPr="00600BC1" w:rsidRDefault="001C53FB" w:rsidP="00C345B8">
      <w:pPr>
        <w:pStyle w:val="ListParagraph"/>
        <w:numPr>
          <w:ilvl w:val="0"/>
          <w:numId w:val="26"/>
        </w:numPr>
        <w:tabs>
          <w:tab w:val="left" w:pos="0"/>
        </w:tabs>
      </w:pPr>
      <w:r w:rsidRPr="0016058E">
        <w:rPr>
          <w:color w:val="000000"/>
          <w:sz w:val="22"/>
        </w:rPr>
        <w:t>7</w:t>
      </w:r>
      <w:r w:rsidR="000A560A">
        <w:rPr>
          <w:color w:val="000000"/>
          <w:sz w:val="22"/>
        </w:rPr>
        <w:t>5</w:t>
      </w:r>
      <w:r w:rsidR="00600BC1" w:rsidRPr="0016058E">
        <w:rPr>
          <w:color w:val="000000"/>
          <w:sz w:val="22"/>
        </w:rPr>
        <w:t xml:space="preserve">% agreed that their </w:t>
      </w:r>
      <w:r w:rsidR="007932B5">
        <w:rPr>
          <w:color w:val="000000"/>
          <w:sz w:val="22"/>
        </w:rPr>
        <w:t>SO</w:t>
      </w:r>
      <w:r w:rsidR="00600BC1" w:rsidRPr="0016058E">
        <w:rPr>
          <w:color w:val="000000"/>
          <w:sz w:val="22"/>
        </w:rPr>
        <w:t xml:space="preserve"> will better prepare educators as a result of engaging in the Formal Review process.</w:t>
      </w:r>
    </w:p>
    <w:p w:rsidR="00600BC1" w:rsidRPr="00600BC1" w:rsidRDefault="00B158D1" w:rsidP="00C345B8">
      <w:pPr>
        <w:pStyle w:val="ListParagraph"/>
        <w:numPr>
          <w:ilvl w:val="0"/>
          <w:numId w:val="26"/>
        </w:numPr>
        <w:tabs>
          <w:tab w:val="left" w:pos="0"/>
        </w:tabs>
      </w:pPr>
      <w:r>
        <w:rPr>
          <w:color w:val="000000"/>
          <w:sz w:val="22"/>
        </w:rPr>
        <w:t>81</w:t>
      </w:r>
      <w:r w:rsidR="00600BC1" w:rsidRPr="0016058E">
        <w:rPr>
          <w:color w:val="000000"/>
          <w:sz w:val="22"/>
        </w:rPr>
        <w:t>% agreed that the judgments made in the report were based on evidence.</w:t>
      </w:r>
    </w:p>
    <w:p w:rsidR="00600BC1" w:rsidRPr="00600BC1" w:rsidRDefault="00600BC1" w:rsidP="00C345B8">
      <w:pPr>
        <w:pStyle w:val="ListParagraph"/>
        <w:numPr>
          <w:ilvl w:val="0"/>
          <w:numId w:val="26"/>
        </w:numPr>
        <w:tabs>
          <w:tab w:val="left" w:pos="0"/>
        </w:tabs>
      </w:pPr>
      <w:r w:rsidRPr="0016058E">
        <w:rPr>
          <w:color w:val="000000"/>
          <w:sz w:val="22"/>
        </w:rPr>
        <w:t>7</w:t>
      </w:r>
      <w:r w:rsidR="000A560A">
        <w:rPr>
          <w:color w:val="000000"/>
          <w:sz w:val="22"/>
        </w:rPr>
        <w:t>5</w:t>
      </w:r>
      <w:r w:rsidRPr="0016058E">
        <w:rPr>
          <w:color w:val="000000"/>
          <w:sz w:val="22"/>
        </w:rPr>
        <w:t>% agreed that the criteria used to evaluate SOs articulated important aspects/components that are important to consider in the effective preparation of educators.</w:t>
      </w:r>
    </w:p>
    <w:p w:rsidR="00600BC1" w:rsidRPr="0016058E" w:rsidRDefault="000A560A" w:rsidP="00C345B8">
      <w:pPr>
        <w:pStyle w:val="ListParagraph"/>
        <w:numPr>
          <w:ilvl w:val="0"/>
          <w:numId w:val="26"/>
        </w:numPr>
        <w:rPr>
          <w:color w:val="000000"/>
          <w:sz w:val="22"/>
        </w:rPr>
      </w:pPr>
      <w:r>
        <w:rPr>
          <w:color w:val="000000"/>
          <w:sz w:val="22"/>
        </w:rPr>
        <w:t>63</w:t>
      </w:r>
      <w:r w:rsidR="00600BC1" w:rsidRPr="0016058E">
        <w:rPr>
          <w:color w:val="000000"/>
          <w:sz w:val="22"/>
        </w:rPr>
        <w:t xml:space="preserve">% agreed that the </w:t>
      </w:r>
      <w:r w:rsidR="00C83CDA">
        <w:rPr>
          <w:color w:val="000000"/>
          <w:sz w:val="22"/>
        </w:rPr>
        <w:t>F</w:t>
      </w:r>
      <w:r w:rsidR="00C83CDA" w:rsidRPr="0016058E">
        <w:rPr>
          <w:color w:val="000000"/>
          <w:sz w:val="22"/>
        </w:rPr>
        <w:t xml:space="preserve">ormal </w:t>
      </w:r>
      <w:r w:rsidR="00C83CDA">
        <w:rPr>
          <w:color w:val="000000"/>
          <w:sz w:val="22"/>
        </w:rPr>
        <w:t>R</w:t>
      </w:r>
      <w:r w:rsidR="00600BC1" w:rsidRPr="0016058E">
        <w:rPr>
          <w:color w:val="000000"/>
          <w:sz w:val="22"/>
        </w:rPr>
        <w:t>eview process generated conversations about quality educator preparation at their respective organization.</w:t>
      </w:r>
    </w:p>
    <w:p w:rsidR="00600BC1" w:rsidRDefault="00600BC1" w:rsidP="00842E2C">
      <w:pPr>
        <w:pStyle w:val="ListParagraph"/>
        <w:tabs>
          <w:tab w:val="left" w:pos="0"/>
        </w:tabs>
        <w:ind w:left="0"/>
      </w:pPr>
    </w:p>
    <w:p w:rsidR="004F248C" w:rsidRDefault="004F248C" w:rsidP="00842E2C">
      <w:pPr>
        <w:pStyle w:val="ListParagraph"/>
        <w:tabs>
          <w:tab w:val="left" w:pos="0"/>
        </w:tabs>
        <w:ind w:left="0"/>
        <w:rPr>
          <w:sz w:val="22"/>
        </w:rPr>
      </w:pPr>
      <w:r>
        <w:rPr>
          <w:sz w:val="22"/>
        </w:rPr>
        <w:t xml:space="preserve">In comments, three </w:t>
      </w:r>
      <w:r w:rsidR="00964DAE">
        <w:rPr>
          <w:sz w:val="22"/>
        </w:rPr>
        <w:t xml:space="preserve">SOs </w:t>
      </w:r>
      <w:r>
        <w:rPr>
          <w:sz w:val="22"/>
        </w:rPr>
        <w:t xml:space="preserve">noted that small sample sizes recruited for the onsite portion of the review are a challenge. ESE </w:t>
      </w:r>
      <w:r w:rsidR="00015878">
        <w:rPr>
          <w:sz w:val="22"/>
        </w:rPr>
        <w:t>entrusts</w:t>
      </w:r>
      <w:r>
        <w:rPr>
          <w:sz w:val="22"/>
        </w:rPr>
        <w:t xml:space="preserve"> stakeholder recruitment to </w:t>
      </w:r>
      <w:r w:rsidR="00C83CDA">
        <w:rPr>
          <w:sz w:val="22"/>
        </w:rPr>
        <w:t xml:space="preserve">SOs </w:t>
      </w:r>
      <w:r w:rsidR="0056501C">
        <w:rPr>
          <w:sz w:val="22"/>
        </w:rPr>
        <w:t xml:space="preserve">because they </w:t>
      </w:r>
      <w:r w:rsidR="00D5163B">
        <w:rPr>
          <w:sz w:val="22"/>
        </w:rPr>
        <w:t>know their stakeholders best</w:t>
      </w:r>
      <w:r w:rsidR="009B7B01">
        <w:rPr>
          <w:sz w:val="22"/>
        </w:rPr>
        <w:t>. ESE</w:t>
      </w:r>
      <w:r>
        <w:rPr>
          <w:sz w:val="22"/>
        </w:rPr>
        <w:t xml:space="preserve"> </w:t>
      </w:r>
      <w:r w:rsidR="0056501C">
        <w:rPr>
          <w:sz w:val="22"/>
        </w:rPr>
        <w:t xml:space="preserve">posts its </w:t>
      </w:r>
      <w:r>
        <w:rPr>
          <w:sz w:val="22"/>
        </w:rPr>
        <w:t xml:space="preserve">onsite guidelines in </w:t>
      </w:r>
      <w:r w:rsidR="009B7B01">
        <w:rPr>
          <w:sz w:val="22"/>
        </w:rPr>
        <w:t>a</w:t>
      </w:r>
      <w:r>
        <w:rPr>
          <w:sz w:val="22"/>
        </w:rPr>
        <w:t xml:space="preserve"> </w:t>
      </w:r>
      <w:hyperlink r:id="rId36" w:history="1">
        <w:r w:rsidRPr="004B068C">
          <w:rPr>
            <w:rStyle w:val="Hyperlink"/>
            <w:sz w:val="22"/>
          </w:rPr>
          <w:t>toolkit</w:t>
        </w:r>
      </w:hyperlink>
      <w:r>
        <w:rPr>
          <w:sz w:val="22"/>
        </w:rPr>
        <w:t xml:space="preserve"> so </w:t>
      </w:r>
      <w:r w:rsidR="0056501C">
        <w:rPr>
          <w:sz w:val="22"/>
        </w:rPr>
        <w:t xml:space="preserve">SOs </w:t>
      </w:r>
      <w:r>
        <w:rPr>
          <w:sz w:val="22"/>
        </w:rPr>
        <w:t xml:space="preserve">undergoing review </w:t>
      </w:r>
      <w:r w:rsidR="0056501C">
        <w:rPr>
          <w:sz w:val="22"/>
        </w:rPr>
        <w:t xml:space="preserve">will </w:t>
      </w:r>
      <w:r>
        <w:rPr>
          <w:sz w:val="22"/>
        </w:rPr>
        <w:t xml:space="preserve">have a general sense of who reviewers will want to talk to onsite. </w:t>
      </w:r>
      <w:r w:rsidR="0056501C">
        <w:rPr>
          <w:sz w:val="22"/>
        </w:rPr>
        <w:t xml:space="preserve">SOs </w:t>
      </w:r>
      <w:r>
        <w:rPr>
          <w:sz w:val="22"/>
        </w:rPr>
        <w:t>receive their onsite dates at the launch meeting</w:t>
      </w:r>
      <w:r w:rsidR="0056501C">
        <w:rPr>
          <w:sz w:val="22"/>
        </w:rPr>
        <w:t xml:space="preserve">, which </w:t>
      </w:r>
      <w:r>
        <w:rPr>
          <w:sz w:val="22"/>
        </w:rPr>
        <w:t>give</w:t>
      </w:r>
      <w:r w:rsidR="0056501C">
        <w:rPr>
          <w:sz w:val="22"/>
        </w:rPr>
        <w:t>s</w:t>
      </w:r>
      <w:r>
        <w:rPr>
          <w:sz w:val="22"/>
        </w:rPr>
        <w:t xml:space="preserve"> </w:t>
      </w:r>
      <w:r>
        <w:rPr>
          <w:sz w:val="22"/>
        </w:rPr>
        <w:lastRenderedPageBreak/>
        <w:t xml:space="preserve">them 12+ months to prepare for the visit. In addition to onsite focus groups, ESE will begin to use </w:t>
      </w:r>
      <w:hyperlink r:id="rId37" w:history="1">
        <w:r w:rsidRPr="00DF258D">
          <w:rPr>
            <w:rStyle w:val="Hyperlink"/>
            <w:sz w:val="22"/>
          </w:rPr>
          <w:t>surveys of stakeholders</w:t>
        </w:r>
      </w:hyperlink>
      <w:r>
        <w:rPr>
          <w:sz w:val="22"/>
        </w:rPr>
        <w:t xml:space="preserve"> in the review process to gain a more representative sample. </w:t>
      </w:r>
    </w:p>
    <w:p w:rsidR="004F248C" w:rsidRDefault="004F248C" w:rsidP="00842E2C">
      <w:pPr>
        <w:pStyle w:val="ListParagraph"/>
        <w:tabs>
          <w:tab w:val="left" w:pos="0"/>
        </w:tabs>
        <w:ind w:left="0"/>
        <w:rPr>
          <w:sz w:val="22"/>
        </w:rPr>
      </w:pPr>
    </w:p>
    <w:p w:rsidR="006B3AC3" w:rsidRPr="006B3AC3" w:rsidRDefault="00FC0506" w:rsidP="00842E2C">
      <w:pPr>
        <w:pStyle w:val="ListParagraph"/>
        <w:tabs>
          <w:tab w:val="left" w:pos="0"/>
        </w:tabs>
        <w:ind w:left="0"/>
      </w:pPr>
      <w:r>
        <w:rPr>
          <w:sz w:val="22"/>
        </w:rPr>
        <w:t xml:space="preserve">Overall, the majority of </w:t>
      </w:r>
      <w:r w:rsidR="00964DAE">
        <w:rPr>
          <w:sz w:val="22"/>
        </w:rPr>
        <w:t>SOs</w:t>
      </w:r>
      <w:r>
        <w:rPr>
          <w:sz w:val="22"/>
        </w:rPr>
        <w:t xml:space="preserve"> stated that the process was transparent, supportive of their efforts, and</w:t>
      </w:r>
      <w:r w:rsidR="0056501C">
        <w:rPr>
          <w:sz w:val="22"/>
        </w:rPr>
        <w:t xml:space="preserve"> was</w:t>
      </w:r>
      <w:r>
        <w:rPr>
          <w:sz w:val="22"/>
        </w:rPr>
        <w:t xml:space="preserve"> ultimately a productive </w:t>
      </w:r>
      <w:r w:rsidR="00196382">
        <w:rPr>
          <w:sz w:val="22"/>
        </w:rPr>
        <w:t xml:space="preserve">experience. </w:t>
      </w:r>
    </w:p>
    <w:p w:rsidR="003E3EFC" w:rsidRDefault="003E3EFC" w:rsidP="001C53FB">
      <w:pPr>
        <w:pStyle w:val="Heading3"/>
      </w:pPr>
      <w:bookmarkStart w:id="105" w:name="_Toc441586099"/>
      <w:bookmarkStart w:id="106" w:name="_Toc467321239"/>
      <w:bookmarkStart w:id="107" w:name="_Toc468099393"/>
      <w:r>
        <w:t>Focus Group Participants (Candidates</w:t>
      </w:r>
      <w:r w:rsidR="00E938D9">
        <w:t xml:space="preserve"> and Completers</w:t>
      </w:r>
      <w:r>
        <w:t>)</w:t>
      </w:r>
      <w:bookmarkEnd w:id="105"/>
      <w:bookmarkEnd w:id="106"/>
      <w:bookmarkEnd w:id="107"/>
    </w:p>
    <w:p w:rsidR="003E3EFC" w:rsidRDefault="003E3EFC" w:rsidP="00842E2C">
      <w:pPr>
        <w:spacing w:after="0"/>
      </w:pPr>
      <w:r>
        <w:t xml:space="preserve">In the </w:t>
      </w:r>
      <w:r w:rsidR="00141676">
        <w:t>2015-2016</w:t>
      </w:r>
      <w:r w:rsidR="00E938D9">
        <w:t xml:space="preserve"> reviews, approximately 211</w:t>
      </w:r>
      <w:r>
        <w:t xml:space="preserve"> candidates and completers participated in focus groups across </w:t>
      </w:r>
      <w:r w:rsidR="00E938D9">
        <w:t>nine</w:t>
      </w:r>
      <w:r>
        <w:t xml:space="preserve"> SOs. At the end of each focus group</w:t>
      </w:r>
      <w:r w:rsidR="00560FF6">
        <w:t>,</w:t>
      </w:r>
      <w:r>
        <w:t xml:space="preserve"> </w:t>
      </w:r>
      <w:r w:rsidR="00FB5EDA">
        <w:t xml:space="preserve">ESE </w:t>
      </w:r>
      <w:r>
        <w:t>ask</w:t>
      </w:r>
      <w:r w:rsidR="00FB5EDA">
        <w:t>s</w:t>
      </w:r>
      <w:r>
        <w:t xml:space="preserve"> participants to rate the experience of participating in the focus group. After analyzing this efficacy data for candidates and </w:t>
      </w:r>
      <w:r w:rsidR="003B770D">
        <w:t>completers</w:t>
      </w:r>
      <w:r>
        <w:t xml:space="preserve"> (the largest stakeholder group interviewed during onsite visits</w:t>
      </w:r>
      <w:r w:rsidR="003B770D">
        <w:t xml:space="preserve"> that generates evidence of impact</w:t>
      </w:r>
      <w:r>
        <w:t>), we found that:</w:t>
      </w:r>
    </w:p>
    <w:p w:rsidR="00600BC1" w:rsidRPr="00600BC1" w:rsidRDefault="00E938D9" w:rsidP="00C345B8">
      <w:pPr>
        <w:pStyle w:val="ListParagraph"/>
        <w:numPr>
          <w:ilvl w:val="0"/>
          <w:numId w:val="27"/>
        </w:numPr>
      </w:pPr>
      <w:r>
        <w:rPr>
          <w:sz w:val="22"/>
        </w:rPr>
        <w:t>82</w:t>
      </w:r>
      <w:r w:rsidR="00600BC1" w:rsidRPr="00CD3954">
        <w:rPr>
          <w:sz w:val="22"/>
        </w:rPr>
        <w:t xml:space="preserve">% of </w:t>
      </w:r>
      <w:r>
        <w:rPr>
          <w:sz w:val="22"/>
        </w:rPr>
        <w:t>candidates and completers (n=211</w:t>
      </w:r>
      <w:r w:rsidR="00600BC1" w:rsidRPr="00CD3954">
        <w:rPr>
          <w:sz w:val="22"/>
        </w:rPr>
        <w:t>) agreed that during the focus group, they were asked to consider aspects of their experience that are important in preparing effective educators.</w:t>
      </w:r>
    </w:p>
    <w:p w:rsidR="00600BC1" w:rsidRDefault="00E938D9" w:rsidP="00C345B8">
      <w:pPr>
        <w:pStyle w:val="ListParagraph"/>
        <w:numPr>
          <w:ilvl w:val="0"/>
          <w:numId w:val="27"/>
        </w:numPr>
      </w:pPr>
      <w:r>
        <w:rPr>
          <w:sz w:val="22"/>
        </w:rPr>
        <w:t>89</w:t>
      </w:r>
      <w:r w:rsidR="00600BC1" w:rsidRPr="00CD3954">
        <w:rPr>
          <w:sz w:val="22"/>
        </w:rPr>
        <w:t xml:space="preserve">% of </w:t>
      </w:r>
      <w:r>
        <w:rPr>
          <w:sz w:val="22"/>
        </w:rPr>
        <w:t>candidates and completers (n=212</w:t>
      </w:r>
      <w:r w:rsidR="00600BC1" w:rsidRPr="00CD3954">
        <w:rPr>
          <w:sz w:val="22"/>
        </w:rPr>
        <w:t>) agreed that during the focus group, they were able to share feedback that reflects their experience with this organization.</w:t>
      </w:r>
    </w:p>
    <w:p w:rsidR="00775A6F" w:rsidRPr="000E0643" w:rsidRDefault="00775A6F" w:rsidP="00775A6F">
      <w:pPr>
        <w:pStyle w:val="Heading2"/>
      </w:pPr>
      <w:bookmarkStart w:id="108" w:name="_Conclusion"/>
      <w:bookmarkStart w:id="109" w:name="_Formal_Review_Efficiency"/>
      <w:bookmarkStart w:id="110" w:name="_Toc441586100"/>
      <w:bookmarkStart w:id="111" w:name="_Toc467321240"/>
      <w:bookmarkStart w:id="112" w:name="_Toc468099394"/>
      <w:bookmarkEnd w:id="108"/>
      <w:bookmarkEnd w:id="109"/>
      <w:r>
        <w:t>Formal Review Efficiency</w:t>
      </w:r>
      <w:bookmarkEnd w:id="110"/>
      <w:bookmarkEnd w:id="111"/>
      <w:bookmarkEnd w:id="112"/>
    </w:p>
    <w:p w:rsidR="00775A6F" w:rsidRDefault="004B73C4" w:rsidP="00775A6F">
      <w:pPr>
        <w:rPr>
          <w:color w:val="000000"/>
        </w:rPr>
      </w:pPr>
      <w:r>
        <w:rPr>
          <w:color w:val="000000"/>
        </w:rPr>
        <w:t>ESE is developing a</w:t>
      </w:r>
      <w:r w:rsidR="00775A6F">
        <w:rPr>
          <w:color w:val="000000"/>
        </w:rPr>
        <w:t xml:space="preserve"> more efficient system </w:t>
      </w:r>
      <w:r>
        <w:rPr>
          <w:color w:val="000000"/>
        </w:rPr>
        <w:t>by focusing</w:t>
      </w:r>
      <w:r w:rsidR="00775A6F">
        <w:rPr>
          <w:color w:val="000000"/>
        </w:rPr>
        <w:t xml:space="preserve"> the review </w:t>
      </w:r>
      <w:r>
        <w:rPr>
          <w:color w:val="000000"/>
        </w:rPr>
        <w:t>on</w:t>
      </w:r>
      <w:r w:rsidR="00775A6F">
        <w:rPr>
          <w:color w:val="000000"/>
        </w:rPr>
        <w:t xml:space="preserve"> expectations and required evidence from the Sponsoring Organization</w:t>
      </w:r>
      <w:r w:rsidR="0056501C">
        <w:rPr>
          <w:color w:val="000000"/>
        </w:rPr>
        <w:t xml:space="preserve"> (SO)</w:t>
      </w:r>
      <w:r w:rsidR="00775A6F">
        <w:rPr>
          <w:color w:val="000000"/>
        </w:rPr>
        <w:t xml:space="preserve">. This </w:t>
      </w:r>
      <w:r w:rsidR="0056501C">
        <w:rPr>
          <w:color w:val="000000"/>
        </w:rPr>
        <w:t xml:space="preserve">efficiency </w:t>
      </w:r>
      <w:r w:rsidR="00775A6F">
        <w:rPr>
          <w:color w:val="000000"/>
        </w:rPr>
        <w:t xml:space="preserve">is </w:t>
      </w:r>
      <w:r w:rsidR="0056501C">
        <w:rPr>
          <w:color w:val="000000"/>
        </w:rPr>
        <w:t xml:space="preserve">most </w:t>
      </w:r>
      <w:r w:rsidR="00775A6F">
        <w:rPr>
          <w:color w:val="000000"/>
        </w:rPr>
        <w:t xml:space="preserve">evident </w:t>
      </w:r>
      <w:r w:rsidR="0056501C">
        <w:rPr>
          <w:color w:val="000000"/>
        </w:rPr>
        <w:t xml:space="preserve">in </w:t>
      </w:r>
      <w:r w:rsidR="00775A6F">
        <w:rPr>
          <w:color w:val="000000"/>
        </w:rPr>
        <w:t xml:space="preserve">the use of </w:t>
      </w:r>
      <w:r w:rsidR="004572EE">
        <w:rPr>
          <w:color w:val="000000"/>
        </w:rPr>
        <w:t xml:space="preserve">ESE’s </w:t>
      </w:r>
      <w:hyperlink r:id="rId38" w:history="1">
        <w:r w:rsidR="00775A6F" w:rsidRPr="006D6B5B">
          <w:rPr>
            <w:rStyle w:val="Hyperlink"/>
          </w:rPr>
          <w:t>Worksheets</w:t>
        </w:r>
      </w:hyperlink>
      <w:r>
        <w:rPr>
          <w:color w:val="000000"/>
        </w:rPr>
        <w:t xml:space="preserve"> that</w:t>
      </w:r>
      <w:r w:rsidR="004572EE">
        <w:rPr>
          <w:color w:val="000000"/>
        </w:rPr>
        <w:t xml:space="preserve"> allow SOs to provide</w:t>
      </w:r>
      <w:r w:rsidR="00775A6F">
        <w:rPr>
          <w:color w:val="000000"/>
        </w:rPr>
        <w:t xml:space="preserve"> evidence </w:t>
      </w:r>
      <w:r w:rsidR="004572EE">
        <w:rPr>
          <w:color w:val="000000"/>
        </w:rPr>
        <w:t>of how they are</w:t>
      </w:r>
      <w:r w:rsidR="00775A6F">
        <w:rPr>
          <w:color w:val="000000"/>
        </w:rPr>
        <w:t xml:space="preserve"> meeting the criteria</w:t>
      </w:r>
      <w:r w:rsidR="00E938D9">
        <w:rPr>
          <w:color w:val="000000"/>
        </w:rPr>
        <w:t xml:space="preserve">. Only 38% of </w:t>
      </w:r>
      <w:r w:rsidR="004572EE">
        <w:rPr>
          <w:color w:val="000000"/>
        </w:rPr>
        <w:t xml:space="preserve">SOs </w:t>
      </w:r>
      <w:r w:rsidR="00E938D9">
        <w:rPr>
          <w:color w:val="000000"/>
        </w:rPr>
        <w:t>that underwent review in 2015-2016 (n=9) agreed</w:t>
      </w:r>
      <w:r w:rsidR="00D13FBC">
        <w:rPr>
          <w:color w:val="000000"/>
        </w:rPr>
        <w:t xml:space="preserve"> </w:t>
      </w:r>
      <w:r w:rsidR="00775A6F">
        <w:rPr>
          <w:color w:val="000000"/>
        </w:rPr>
        <w:t xml:space="preserve">that the worksheets helped generate specific evidence in support of the review criteria. </w:t>
      </w:r>
      <w:r w:rsidR="00E938D9">
        <w:rPr>
          <w:color w:val="000000"/>
        </w:rPr>
        <w:t xml:space="preserve">Based on open-ended comments, about half of the </w:t>
      </w:r>
      <w:r w:rsidR="004572EE">
        <w:rPr>
          <w:color w:val="000000"/>
        </w:rPr>
        <w:t>SOs</w:t>
      </w:r>
      <w:r w:rsidR="00E938D9">
        <w:rPr>
          <w:color w:val="000000"/>
        </w:rPr>
        <w:t xml:space="preserve"> had one person draft the entire offsite </w:t>
      </w:r>
      <w:r w:rsidR="00015878">
        <w:rPr>
          <w:color w:val="000000"/>
        </w:rPr>
        <w:t>submission</w:t>
      </w:r>
      <w:r w:rsidR="00E938D9">
        <w:rPr>
          <w:color w:val="000000"/>
        </w:rPr>
        <w:t xml:space="preserve"> and then solicited input from colleagues. The other half had different members of the </w:t>
      </w:r>
      <w:r w:rsidR="007932B5">
        <w:rPr>
          <w:color w:val="000000"/>
        </w:rPr>
        <w:t>SO</w:t>
      </w:r>
      <w:r w:rsidR="00E938D9">
        <w:rPr>
          <w:color w:val="000000"/>
        </w:rPr>
        <w:t xml:space="preserve"> draft different sections and then worked to create a unified voice throughout the folio. </w:t>
      </w:r>
      <w:r w:rsidR="00287EBE">
        <w:rPr>
          <w:color w:val="000000"/>
        </w:rPr>
        <w:t xml:space="preserve">Based on this feedback, ESE has updated the worksheets with clearer directives and </w:t>
      </w:r>
      <w:proofErr w:type="gramStart"/>
      <w:r w:rsidR="00287EBE">
        <w:rPr>
          <w:color w:val="000000"/>
        </w:rPr>
        <w:t>prompt</w:t>
      </w:r>
      <w:proofErr w:type="gramEnd"/>
      <w:r w:rsidR="00287EBE">
        <w:rPr>
          <w:color w:val="000000"/>
        </w:rPr>
        <w:t xml:space="preserve"> language.</w:t>
      </w:r>
    </w:p>
    <w:p w:rsidR="00775A6F" w:rsidRDefault="00775A6F" w:rsidP="00775A6F">
      <w:pPr>
        <w:rPr>
          <w:color w:val="000000"/>
        </w:rPr>
      </w:pPr>
      <w:r>
        <w:rPr>
          <w:color w:val="000000"/>
        </w:rPr>
        <w:t xml:space="preserve">The efficiency of the review process depends heavily on the </w:t>
      </w:r>
      <w:r w:rsidR="00096B7A">
        <w:rPr>
          <w:color w:val="000000"/>
        </w:rPr>
        <w:t xml:space="preserve">Formal Review </w:t>
      </w:r>
      <w:r>
        <w:rPr>
          <w:color w:val="000000"/>
        </w:rPr>
        <w:t xml:space="preserve">timeline, which lays out all major deadlines for the yearlong review process. ESE’s commitment to SOs undergoing review is that </w:t>
      </w:r>
      <w:r w:rsidR="00096B7A">
        <w:rPr>
          <w:color w:val="000000"/>
        </w:rPr>
        <w:t xml:space="preserve">ESE will meet </w:t>
      </w:r>
      <w:r>
        <w:rPr>
          <w:color w:val="000000"/>
        </w:rPr>
        <w:t xml:space="preserve">all deadlines.  In </w:t>
      </w:r>
      <w:r w:rsidR="00096B7A">
        <w:rPr>
          <w:color w:val="000000"/>
        </w:rPr>
        <w:t>this cycle</w:t>
      </w:r>
      <w:r>
        <w:rPr>
          <w:color w:val="000000"/>
        </w:rPr>
        <w:t xml:space="preserve">, </w:t>
      </w:r>
      <w:r w:rsidR="00816D9A">
        <w:rPr>
          <w:color w:val="000000"/>
        </w:rPr>
        <w:t xml:space="preserve">ESE delivered as promised on </w:t>
      </w:r>
      <w:r w:rsidR="00287EBE">
        <w:rPr>
          <w:color w:val="000000"/>
        </w:rPr>
        <w:t>92</w:t>
      </w:r>
      <w:r w:rsidR="00326A93">
        <w:rPr>
          <w:color w:val="000000"/>
        </w:rPr>
        <w:t>%</w:t>
      </w:r>
      <w:r>
        <w:rPr>
          <w:color w:val="000000"/>
        </w:rPr>
        <w:t xml:space="preserve"> of all deadlines.</w:t>
      </w:r>
      <w:r w:rsidR="00287EBE">
        <w:rPr>
          <w:color w:val="000000"/>
        </w:rPr>
        <w:t xml:space="preserve"> ESE found that most of the missed deadlines occurred during the report writing phase because of the two month turnaround from onsite visit to report draft. As a result, ESE has increased the amount of time elapsed between onsite visit and the report draft to ensure a high quality product that is delivered on time.</w:t>
      </w:r>
    </w:p>
    <w:p w:rsidR="00775A6F" w:rsidRDefault="00775A6F" w:rsidP="00775A6F">
      <w:pPr>
        <w:pStyle w:val="Heading3"/>
      </w:pPr>
      <w:bookmarkStart w:id="113" w:name="_Toc441586101"/>
      <w:bookmarkStart w:id="114" w:name="_Toc467321241"/>
      <w:bookmarkStart w:id="115" w:name="_Toc468099395"/>
      <w:r>
        <w:t>Time &amp; Cost Estimates</w:t>
      </w:r>
      <w:bookmarkEnd w:id="113"/>
      <w:bookmarkEnd w:id="114"/>
      <w:bookmarkEnd w:id="115"/>
    </w:p>
    <w:p w:rsidR="00775A6F" w:rsidRDefault="00775A6F" w:rsidP="00775A6F">
      <w:r>
        <w:t xml:space="preserve">ESE </w:t>
      </w:r>
      <w:r w:rsidR="00096B7A">
        <w:t xml:space="preserve">asked </w:t>
      </w:r>
      <w:r>
        <w:t>external reviewers and S</w:t>
      </w:r>
      <w:r w:rsidR="00C952DC">
        <w:t xml:space="preserve">ponsoring Organizations </w:t>
      </w:r>
      <w:r w:rsidR="00096B7A">
        <w:t xml:space="preserve">(SOs) </w:t>
      </w:r>
      <w:r>
        <w:t xml:space="preserve">that </w:t>
      </w:r>
      <w:r w:rsidR="00396F83">
        <w:t xml:space="preserve">participated </w:t>
      </w:r>
      <w:r>
        <w:t xml:space="preserve">how long it took to prepare for the review. </w:t>
      </w:r>
    </w:p>
    <w:p w:rsidR="00775A6F" w:rsidRDefault="00C952DC" w:rsidP="00775A6F">
      <w:r>
        <w:t>SOs</w:t>
      </w:r>
      <w:r w:rsidR="00775A6F">
        <w:t xml:space="preserve"> had </w:t>
      </w:r>
      <w:r w:rsidR="00D5163B">
        <w:t>a hard</w:t>
      </w:r>
      <w:r w:rsidR="00775A6F">
        <w:t xml:space="preserve"> time pinpointing the amount of hours it took to prepare. All </w:t>
      </w:r>
      <w:r w:rsidR="00964DAE">
        <w:t xml:space="preserve">SOs </w:t>
      </w:r>
      <w:r w:rsidR="00775A6F">
        <w:t xml:space="preserve">who responded to the poll (n=4) reported </w:t>
      </w:r>
      <w:r w:rsidR="009B7B01">
        <w:t xml:space="preserve">a </w:t>
      </w:r>
      <w:r w:rsidR="00775A6F">
        <w:t xml:space="preserve">range from </w:t>
      </w:r>
      <w:r w:rsidR="00326A93">
        <w:t>50 to 200 hours.</w:t>
      </w:r>
      <w:r w:rsidR="00775A6F">
        <w:t xml:space="preserve"> </w:t>
      </w:r>
    </w:p>
    <w:p w:rsidR="00775A6F" w:rsidRDefault="00775A6F" w:rsidP="00775A6F">
      <w:r>
        <w:t xml:space="preserve">Similarly, the costs incurred as a result of the </w:t>
      </w:r>
      <w:r w:rsidR="00326A93">
        <w:t xml:space="preserve">onsite </w:t>
      </w:r>
      <w:r>
        <w:t xml:space="preserve">review also varied greatly. </w:t>
      </w:r>
      <w:r w:rsidR="00326A93">
        <w:t xml:space="preserve">Estimates ranged from $400 to $4,000, but the median estimate was $2,425. </w:t>
      </w:r>
      <w:r w:rsidR="00816D9A">
        <w:t xml:space="preserve">It </w:t>
      </w:r>
      <w:r w:rsidR="00096B7A">
        <w:t xml:space="preserve">is </w:t>
      </w:r>
      <w:r w:rsidR="00816D9A">
        <w:t>not clear from the response</w:t>
      </w:r>
      <w:r w:rsidR="00C952DC">
        <w:t>s</w:t>
      </w:r>
      <w:r w:rsidR="00816D9A">
        <w:t xml:space="preserve"> what accounted for different estimates</w:t>
      </w:r>
      <w:r w:rsidR="00144E24">
        <w:t xml:space="preserve"> in either cost or time</w:t>
      </w:r>
      <w:r w:rsidR="00816D9A">
        <w:t xml:space="preserve">. </w:t>
      </w:r>
    </w:p>
    <w:p w:rsidR="00946B40" w:rsidRDefault="00775A6F" w:rsidP="00C430C8">
      <w:r>
        <w:lastRenderedPageBreak/>
        <w:t xml:space="preserve">ESE </w:t>
      </w:r>
      <w:r w:rsidR="00096B7A">
        <w:t>continues</w:t>
      </w:r>
      <w:r>
        <w:t xml:space="preserve"> to monitor the amount of time for conducting reviews. It is our goal that program reviews do not detract from an </w:t>
      </w:r>
      <w:r w:rsidR="00964DAE">
        <w:t xml:space="preserve">SO’s </w:t>
      </w:r>
      <w:r>
        <w:t xml:space="preserve">efforts to effectively prepare educators and instead enhance and improve those outcomes. </w:t>
      </w:r>
      <w:bookmarkStart w:id="116" w:name="_Conclusion_1"/>
      <w:bookmarkStart w:id="117" w:name="_Toc441586102"/>
      <w:bookmarkStart w:id="118" w:name="_Toc441587200"/>
      <w:bookmarkEnd w:id="116"/>
      <w:r w:rsidR="00946B40">
        <w:br w:type="page"/>
      </w:r>
    </w:p>
    <w:p w:rsidR="000209C0" w:rsidRDefault="000209C0" w:rsidP="00C54887">
      <w:pPr>
        <w:pStyle w:val="Heading1"/>
      </w:pPr>
      <w:bookmarkStart w:id="119" w:name="_Toc467321242"/>
      <w:bookmarkStart w:id="120" w:name="_Toc468099396"/>
      <w:r>
        <w:lastRenderedPageBreak/>
        <w:t>Conclusion</w:t>
      </w:r>
      <w:bookmarkEnd w:id="117"/>
      <w:bookmarkEnd w:id="118"/>
      <w:bookmarkEnd w:id="119"/>
      <w:bookmarkEnd w:id="120"/>
    </w:p>
    <w:p w:rsidR="006B43CD" w:rsidRDefault="008A6C9E" w:rsidP="00247605">
      <w:pPr>
        <w:spacing w:after="0"/>
      </w:pPr>
      <w:r>
        <w:t xml:space="preserve">Based on the results of the second implementation of the formal review process, ESE is well positioned to broadly support areas of improvement for Sponsoring Organizations </w:t>
      </w:r>
      <w:r w:rsidR="00946B40">
        <w:t xml:space="preserve">(SOs) </w:t>
      </w:r>
      <w:r>
        <w:t>across the state. Although the review</w:t>
      </w:r>
      <w:r w:rsidR="000F0284">
        <w:t xml:space="preserve"> closely</w:t>
      </w:r>
      <w:r>
        <w:t xml:space="preserve"> evaluates a small subset of </w:t>
      </w:r>
      <w:r w:rsidR="00946B40">
        <w:t xml:space="preserve">SOs </w:t>
      </w:r>
      <w:r>
        <w:t>in the state</w:t>
      </w:r>
      <w:r w:rsidR="004B068C">
        <w:t xml:space="preserve"> in a given year</w:t>
      </w:r>
      <w:r>
        <w:t xml:space="preserve"> (roughly 10% of S</w:t>
      </w:r>
      <w:r w:rsidR="00946B40">
        <w:t>O</w:t>
      </w:r>
      <w:r>
        <w:t xml:space="preserve">s undergo </w:t>
      </w:r>
      <w:r w:rsidR="000F0284">
        <w:t xml:space="preserve">Formal Review </w:t>
      </w:r>
      <w:r w:rsidR="007C5C70">
        <w:t xml:space="preserve">each </w:t>
      </w:r>
      <w:r>
        <w:t xml:space="preserve">year), </w:t>
      </w:r>
      <w:r w:rsidR="007C5C70">
        <w:t xml:space="preserve">ESE provides </w:t>
      </w:r>
      <w:r>
        <w:t xml:space="preserve">support to all </w:t>
      </w:r>
      <w:r w:rsidR="00946B40">
        <w:t xml:space="preserve">SOs </w:t>
      </w:r>
      <w:r>
        <w:t>in the state.</w:t>
      </w:r>
    </w:p>
    <w:p w:rsidR="008A6C9E" w:rsidRDefault="008A6C9E" w:rsidP="00247605">
      <w:pPr>
        <w:spacing w:after="0"/>
      </w:pPr>
    </w:p>
    <w:p w:rsidR="008A6C9E" w:rsidRDefault="008A6C9E" w:rsidP="00247605">
      <w:pPr>
        <w:spacing w:after="0"/>
      </w:pPr>
      <w:r>
        <w:t xml:space="preserve">The second implementation of the review process has also confirmed the efficacy, efficiency, and consistency of the process. At the same time, ESE remains committed to our own continuous improvement and </w:t>
      </w:r>
      <w:r w:rsidR="004B068C">
        <w:t>continue</w:t>
      </w:r>
      <w:r w:rsidR="000F0284">
        <w:t>s</w:t>
      </w:r>
      <w:r w:rsidR="004B068C">
        <w:t xml:space="preserve"> to use </w:t>
      </w:r>
      <w:r>
        <w:t>feedback from stakeholders to improve the process. For example:</w:t>
      </w:r>
    </w:p>
    <w:p w:rsidR="00D24C55" w:rsidRPr="00D24C55" w:rsidRDefault="00D24C55" w:rsidP="00D24C55">
      <w:pPr>
        <w:pStyle w:val="ListParagraph"/>
        <w:numPr>
          <w:ilvl w:val="0"/>
          <w:numId w:val="8"/>
        </w:numPr>
        <w:spacing w:line="276" w:lineRule="auto"/>
        <w:rPr>
          <w:rStyle w:val="Hyperlink"/>
          <w:color w:val="000000"/>
          <w:sz w:val="22"/>
          <w:u w:val="none"/>
        </w:rPr>
      </w:pPr>
      <w:r>
        <w:rPr>
          <w:sz w:val="22"/>
        </w:rPr>
        <w:t xml:space="preserve">Review Criteria:  </w:t>
      </w:r>
      <w:r w:rsidRPr="005F76D1">
        <w:rPr>
          <w:sz w:val="22"/>
        </w:rPr>
        <w:t>Updates to</w:t>
      </w:r>
      <w:r w:rsidRPr="005F76D1">
        <w:rPr>
          <w:color w:val="000000"/>
          <w:sz w:val="22"/>
        </w:rPr>
        <w:t xml:space="preserve"> the Review Criteria and, by extension</w:t>
      </w:r>
      <w:r w:rsidR="007C5C70">
        <w:rPr>
          <w:color w:val="000000"/>
          <w:sz w:val="22"/>
        </w:rPr>
        <w:t>,</w:t>
      </w:r>
      <w:r w:rsidRPr="005F76D1">
        <w:rPr>
          <w:color w:val="000000"/>
          <w:sz w:val="22"/>
        </w:rPr>
        <w:t xml:space="preserve"> the worksheets and evaluation tools</w:t>
      </w:r>
      <w:r w:rsidR="007C5C70">
        <w:rPr>
          <w:color w:val="000000"/>
          <w:sz w:val="22"/>
        </w:rPr>
        <w:t>,</w:t>
      </w:r>
      <w:r w:rsidRPr="005F76D1">
        <w:rPr>
          <w:color w:val="000000"/>
          <w:sz w:val="22"/>
        </w:rPr>
        <w:t xml:space="preserve"> can be found at </w:t>
      </w:r>
      <w:hyperlink r:id="rId39" w:history="1">
        <w:r w:rsidRPr="005F76D1">
          <w:rPr>
            <w:rStyle w:val="Hyperlink"/>
            <w:sz w:val="22"/>
          </w:rPr>
          <w:t>www.doe.mass.edu/edprep/pr.html</w:t>
        </w:r>
      </w:hyperlink>
    </w:p>
    <w:p w:rsidR="00D24C55" w:rsidRPr="005F76D1" w:rsidRDefault="00D24C55" w:rsidP="00D24C55">
      <w:pPr>
        <w:pStyle w:val="ListParagraph"/>
        <w:numPr>
          <w:ilvl w:val="0"/>
          <w:numId w:val="8"/>
        </w:numPr>
        <w:spacing w:line="276" w:lineRule="auto"/>
        <w:rPr>
          <w:color w:val="000000"/>
          <w:sz w:val="22"/>
        </w:rPr>
      </w:pPr>
      <w:r>
        <w:rPr>
          <w:sz w:val="22"/>
        </w:rPr>
        <w:t xml:space="preserve">Onsite Reviews: </w:t>
      </w:r>
      <w:r w:rsidRPr="005F76D1">
        <w:rPr>
          <w:sz w:val="22"/>
        </w:rPr>
        <w:t xml:space="preserve">Adjustments to the organization and timing of onsite visits to support </w:t>
      </w:r>
      <w:r>
        <w:rPr>
          <w:sz w:val="22"/>
        </w:rPr>
        <w:t>SOs</w:t>
      </w:r>
      <w:r w:rsidRPr="005F76D1">
        <w:rPr>
          <w:sz w:val="22"/>
        </w:rPr>
        <w:t xml:space="preserve"> in securing focus group participants, particularly candidates and completers.</w:t>
      </w:r>
      <w:r w:rsidR="00015878">
        <w:rPr>
          <w:sz w:val="22"/>
        </w:rPr>
        <w:t xml:space="preserve"> For example, all focus groups with Supervising Practitioners, candidates, and completers are scheduled in the afternoon to take place after school. </w:t>
      </w:r>
      <w:r w:rsidRPr="005F76D1">
        <w:rPr>
          <w:sz w:val="22"/>
        </w:rPr>
        <w:t xml:space="preserve"> </w:t>
      </w:r>
    </w:p>
    <w:p w:rsidR="00D24C55" w:rsidRDefault="0016251F" w:rsidP="00D24C55">
      <w:pPr>
        <w:pStyle w:val="ListParagraph"/>
        <w:numPr>
          <w:ilvl w:val="0"/>
          <w:numId w:val="8"/>
        </w:numPr>
        <w:spacing w:line="276" w:lineRule="auto"/>
        <w:rPr>
          <w:color w:val="000000"/>
          <w:sz w:val="22"/>
        </w:rPr>
      </w:pPr>
      <w:r>
        <w:rPr>
          <w:color w:val="000000"/>
          <w:sz w:val="22"/>
        </w:rPr>
        <w:t>Inclusion</w:t>
      </w:r>
      <w:r w:rsidR="00D24C55">
        <w:rPr>
          <w:color w:val="000000"/>
          <w:sz w:val="22"/>
        </w:rPr>
        <w:t xml:space="preserve"> of new data points to provide more metrics for decision making</w:t>
      </w:r>
      <w:r>
        <w:rPr>
          <w:color w:val="000000"/>
          <w:sz w:val="22"/>
        </w:rPr>
        <w:t>,</w:t>
      </w:r>
      <w:r w:rsidR="00D24C55">
        <w:rPr>
          <w:color w:val="000000"/>
          <w:sz w:val="22"/>
        </w:rPr>
        <w:t xml:space="preserve"> including Educator Evaluation </w:t>
      </w:r>
      <w:r w:rsidR="004B068C">
        <w:rPr>
          <w:color w:val="000000"/>
          <w:sz w:val="22"/>
        </w:rPr>
        <w:t>ratings</w:t>
      </w:r>
      <w:r w:rsidR="00D24C55">
        <w:rPr>
          <w:color w:val="000000"/>
          <w:sz w:val="22"/>
        </w:rPr>
        <w:t>.</w:t>
      </w:r>
    </w:p>
    <w:p w:rsidR="00D24C55" w:rsidRPr="005F76D1" w:rsidRDefault="00D24C55" w:rsidP="00D24C55">
      <w:pPr>
        <w:pStyle w:val="ListParagraph"/>
        <w:numPr>
          <w:ilvl w:val="0"/>
          <w:numId w:val="8"/>
        </w:numPr>
        <w:spacing w:line="276" w:lineRule="auto"/>
        <w:rPr>
          <w:color w:val="000000"/>
          <w:sz w:val="22"/>
        </w:rPr>
      </w:pPr>
      <w:r>
        <w:rPr>
          <w:color w:val="000000"/>
          <w:sz w:val="22"/>
        </w:rPr>
        <w:t xml:space="preserve">Further support through the </w:t>
      </w:r>
      <w:hyperlink r:id="rId40" w:history="1">
        <w:r w:rsidRPr="00D24C55">
          <w:rPr>
            <w:rStyle w:val="Hyperlink"/>
            <w:sz w:val="22"/>
          </w:rPr>
          <w:t>Elevate Preparation: Impact Children (EPIC)</w:t>
        </w:r>
      </w:hyperlink>
      <w:r>
        <w:rPr>
          <w:color w:val="000000"/>
          <w:sz w:val="22"/>
        </w:rPr>
        <w:t xml:space="preserve"> initiative.</w:t>
      </w:r>
    </w:p>
    <w:p w:rsidR="008A6C9E" w:rsidRDefault="008A6C9E" w:rsidP="00247605">
      <w:pPr>
        <w:spacing w:after="0"/>
      </w:pPr>
    </w:p>
    <w:p w:rsidR="00D77C42" w:rsidRPr="00D77C42" w:rsidRDefault="00D77C42" w:rsidP="00247605">
      <w:pPr>
        <w:spacing w:after="0"/>
      </w:pPr>
    </w:p>
    <w:p w:rsidR="00910580" w:rsidRPr="00532BA3" w:rsidRDefault="00910580" w:rsidP="000209C0">
      <w:pPr>
        <w:rPr>
          <w:b/>
        </w:rPr>
      </w:pPr>
    </w:p>
    <w:p w:rsidR="000209C0" w:rsidRDefault="000209C0">
      <w:pPr>
        <w:rPr>
          <w:b/>
          <w:color w:val="E36C0A"/>
          <w:sz w:val="28"/>
          <w:szCs w:val="28"/>
        </w:rPr>
      </w:pPr>
      <w:r>
        <w:br w:type="page"/>
      </w:r>
    </w:p>
    <w:p w:rsidR="00043B1E" w:rsidRPr="006845D0" w:rsidRDefault="00EE12AF" w:rsidP="00666161">
      <w:pPr>
        <w:pStyle w:val="Heading1"/>
      </w:pPr>
      <w:bookmarkStart w:id="121" w:name="_Appendix_A:_Data"/>
      <w:bookmarkStart w:id="122" w:name="_Appendix_A:_Review"/>
      <w:bookmarkStart w:id="123" w:name="_Toc441586103"/>
      <w:bookmarkStart w:id="124" w:name="_Toc441587201"/>
      <w:bookmarkStart w:id="125" w:name="_Toc467321243"/>
      <w:bookmarkStart w:id="126" w:name="_Toc468099397"/>
      <w:bookmarkEnd w:id="121"/>
      <w:bookmarkEnd w:id="122"/>
      <w:r w:rsidRPr="00EE12AF">
        <w:lastRenderedPageBreak/>
        <w:t xml:space="preserve">Appendix A: </w:t>
      </w:r>
      <w:r w:rsidR="00043B1E">
        <w:t>Review Context</w:t>
      </w:r>
      <w:bookmarkEnd w:id="123"/>
      <w:bookmarkEnd w:id="124"/>
      <w:bookmarkEnd w:id="125"/>
      <w:bookmarkEnd w:id="126"/>
      <w:r w:rsidR="00043B1E">
        <w:t xml:space="preserve"> </w:t>
      </w:r>
    </w:p>
    <w:p w:rsidR="00043B1E" w:rsidRPr="00310E88" w:rsidRDefault="00043B1E" w:rsidP="00043B1E">
      <w:pPr>
        <w:pStyle w:val="Heading2"/>
      </w:pPr>
      <w:bookmarkStart w:id="127" w:name="_Toc441586104"/>
      <w:bookmarkStart w:id="128" w:name="_Toc467321244"/>
      <w:bookmarkStart w:id="129" w:name="_Toc468099398"/>
      <w:r>
        <w:t>Standards and Process</w:t>
      </w:r>
      <w:bookmarkEnd w:id="127"/>
      <w:bookmarkEnd w:id="128"/>
      <w:bookmarkEnd w:id="129"/>
    </w:p>
    <w:p w:rsidR="00043B1E" w:rsidRPr="005C2182" w:rsidRDefault="00043B1E" w:rsidP="00043B1E">
      <w:pPr>
        <w:pStyle w:val="Heading3"/>
      </w:pPr>
      <w:bookmarkStart w:id="130" w:name="_Toc441586105"/>
      <w:bookmarkStart w:id="131" w:name="_Toc467321245"/>
      <w:bookmarkStart w:id="132" w:name="_Toc468099399"/>
      <w:bookmarkStart w:id="133" w:name="Standards"/>
      <w:r w:rsidRPr="005C2182">
        <w:t>Standards</w:t>
      </w:r>
      <w:bookmarkEnd w:id="130"/>
      <w:bookmarkEnd w:id="131"/>
      <w:bookmarkEnd w:id="132"/>
    </w:p>
    <w:bookmarkEnd w:id="133"/>
    <w:p w:rsidR="00043B1E" w:rsidRPr="00B22412" w:rsidRDefault="00043B1E" w:rsidP="00043B1E">
      <w:pPr>
        <w:shd w:val="clear" w:color="auto" w:fill="FFFFFF"/>
      </w:pPr>
      <w:r>
        <w:t xml:space="preserve">The Department of Elementary and Secondary Education (ESE) conducted the </w:t>
      </w:r>
      <w:r w:rsidR="00141676">
        <w:t>2015-2016</w:t>
      </w:r>
      <w:r>
        <w:t xml:space="preserve"> formal review</w:t>
      </w:r>
      <w:r w:rsidRPr="00E431AE">
        <w:t xml:space="preserve"> in accordance </w:t>
      </w:r>
      <w:r>
        <w:t xml:space="preserve">with the regulations outlined in </w:t>
      </w:r>
      <w:hyperlink r:id="rId41" w:history="1">
        <w:r w:rsidRPr="006E6FE5">
          <w:rPr>
            <w:rStyle w:val="Hyperlink"/>
          </w:rPr>
          <w:t>603 CMR 7.00</w:t>
        </w:r>
      </w:hyperlink>
      <w:r>
        <w:t xml:space="preserve"> and the Massachusetts Department of Elementary and Secondary Education’s (ESE) </w:t>
      </w:r>
      <w:hyperlink r:id="rId42" w:history="1">
        <w:r w:rsidRPr="006E6FE5">
          <w:rPr>
            <w:rStyle w:val="Hyperlink"/>
            <w:i/>
          </w:rPr>
          <w:t>Guidelines for Program Approval</w:t>
        </w:r>
      </w:hyperlink>
      <w:r>
        <w:t>.  New standards for program approval were passed in June 2012</w:t>
      </w:r>
      <w:r w:rsidR="004E10A9">
        <w:t>,</w:t>
      </w:r>
      <w:r>
        <w:t xml:space="preserve"> which elevated expectations for review and approval in the Commonwealth. Several key shifts articulated by the 2012 Program Approval standards are worth noting as context </w:t>
      </w:r>
      <w:r w:rsidRPr="00B22412">
        <w:t>for this report:</w:t>
      </w:r>
    </w:p>
    <w:p w:rsidR="00043B1E" w:rsidRPr="00144E24" w:rsidRDefault="00043B1E" w:rsidP="00C345B8">
      <w:pPr>
        <w:pStyle w:val="ListParagraph"/>
        <w:numPr>
          <w:ilvl w:val="0"/>
          <w:numId w:val="23"/>
        </w:numPr>
        <w:shd w:val="clear" w:color="auto" w:fill="FFFFFF"/>
        <w:rPr>
          <w:sz w:val="22"/>
        </w:rPr>
      </w:pPr>
      <w:r w:rsidRPr="00144E24">
        <w:rPr>
          <w:b/>
          <w:sz w:val="22"/>
        </w:rPr>
        <w:t>Expectation of Impact</w:t>
      </w:r>
      <w:r w:rsidRPr="00144E24">
        <w:rPr>
          <w:sz w:val="22"/>
        </w:rPr>
        <w:t>:</w:t>
      </w:r>
      <w:r w:rsidRPr="00144E24">
        <w:t xml:space="preserve"> </w:t>
      </w:r>
      <w:r w:rsidRPr="00144E24">
        <w:rPr>
          <w:sz w:val="22"/>
        </w:rPr>
        <w:t xml:space="preserve">Providers are required to demonstrate the impact of their preparation programs through the outcomes-based review. Although the process examines the practices that a provider uses to prepare educators, evidence of program impact is weighted more heavily during the evaluation. The review process also considers evidence of outcomes. Evidence of outcomes may include information collected and reported by the </w:t>
      </w:r>
      <w:r w:rsidR="00946B40">
        <w:rPr>
          <w:sz w:val="22"/>
        </w:rPr>
        <w:t>Sponsoring O</w:t>
      </w:r>
      <w:r w:rsidRPr="00144E24">
        <w:rPr>
          <w:sz w:val="22"/>
        </w:rPr>
        <w:t>rganization</w:t>
      </w:r>
      <w:r w:rsidR="00946B40">
        <w:rPr>
          <w:sz w:val="22"/>
        </w:rPr>
        <w:t xml:space="preserve"> (SO)</w:t>
      </w:r>
      <w:r w:rsidRPr="00144E24">
        <w:rPr>
          <w:sz w:val="22"/>
        </w:rPr>
        <w:t xml:space="preserve">, but always includes state-reported output measures. For the </w:t>
      </w:r>
      <w:r w:rsidR="00141676">
        <w:rPr>
          <w:sz w:val="22"/>
        </w:rPr>
        <w:t>2015-2016</w:t>
      </w:r>
      <w:r w:rsidRPr="00144E24">
        <w:rPr>
          <w:sz w:val="22"/>
        </w:rPr>
        <w:t xml:space="preserve"> review cycle, these state-reported output measures included:</w:t>
      </w:r>
    </w:p>
    <w:p w:rsidR="00043B1E" w:rsidRPr="00144E24" w:rsidRDefault="00043B1E" w:rsidP="00043B1E">
      <w:pPr>
        <w:pStyle w:val="ListParagraph"/>
        <w:numPr>
          <w:ilvl w:val="1"/>
          <w:numId w:val="1"/>
        </w:numPr>
        <w:shd w:val="clear" w:color="auto" w:fill="FFFFFF"/>
        <w:rPr>
          <w:sz w:val="22"/>
        </w:rPr>
      </w:pPr>
      <w:r w:rsidRPr="00144E24">
        <w:rPr>
          <w:sz w:val="22"/>
        </w:rPr>
        <w:t>Completer totals</w:t>
      </w:r>
    </w:p>
    <w:p w:rsidR="00043B1E" w:rsidRPr="00144E24" w:rsidRDefault="00043B1E" w:rsidP="00043B1E">
      <w:pPr>
        <w:pStyle w:val="ListParagraph"/>
        <w:numPr>
          <w:ilvl w:val="1"/>
          <w:numId w:val="1"/>
        </w:numPr>
        <w:shd w:val="clear" w:color="auto" w:fill="FFFFFF"/>
        <w:rPr>
          <w:sz w:val="22"/>
        </w:rPr>
      </w:pPr>
      <w:r w:rsidRPr="00144E24">
        <w:rPr>
          <w:sz w:val="22"/>
        </w:rPr>
        <w:t>Employment data (placement overall and by district as well as retention data)</w:t>
      </w:r>
    </w:p>
    <w:p w:rsidR="00043B1E" w:rsidRPr="00144E24" w:rsidRDefault="00043B1E" w:rsidP="00043B1E">
      <w:pPr>
        <w:pStyle w:val="ListParagraph"/>
        <w:numPr>
          <w:ilvl w:val="1"/>
          <w:numId w:val="1"/>
        </w:numPr>
        <w:shd w:val="clear" w:color="auto" w:fill="FFFFFF"/>
        <w:spacing w:after="0"/>
        <w:rPr>
          <w:sz w:val="22"/>
        </w:rPr>
      </w:pPr>
      <w:r w:rsidRPr="00144E24">
        <w:rPr>
          <w:sz w:val="22"/>
        </w:rPr>
        <w:t>MTEL data (pass rates)</w:t>
      </w:r>
    </w:p>
    <w:p w:rsidR="00043B1E" w:rsidRPr="0081266C" w:rsidRDefault="00043B1E" w:rsidP="00043B1E">
      <w:pPr>
        <w:shd w:val="clear" w:color="auto" w:fill="FFFFFF"/>
        <w:ind w:left="720"/>
      </w:pPr>
      <w:r w:rsidRPr="00144E24">
        <w:t xml:space="preserve">These output measures are also published on ESE’s </w:t>
      </w:r>
      <w:hyperlink r:id="rId43" w:history="1">
        <w:r w:rsidRPr="00144E24">
          <w:rPr>
            <w:rStyle w:val="Hyperlink"/>
          </w:rPr>
          <w:t>public profiles</w:t>
        </w:r>
      </w:hyperlink>
      <w:r w:rsidRPr="00144E24">
        <w:t>. Future reviews will include additional state-reported output measures, including results from program surveys and evaluation ratings, as they become available.</w:t>
      </w:r>
      <w:r w:rsidRPr="0081266C">
        <w:t xml:space="preserve"> </w:t>
      </w:r>
    </w:p>
    <w:p w:rsidR="00043B1E" w:rsidRDefault="00043B1E" w:rsidP="00043B1E">
      <w:pPr>
        <w:pStyle w:val="ListParagraph"/>
        <w:numPr>
          <w:ilvl w:val="0"/>
          <w:numId w:val="1"/>
        </w:numPr>
        <w:shd w:val="clear" w:color="auto" w:fill="FFFFFF"/>
        <w:spacing w:after="0"/>
        <w:rPr>
          <w:sz w:val="22"/>
        </w:rPr>
      </w:pPr>
      <w:r w:rsidRPr="005B170A">
        <w:rPr>
          <w:b/>
          <w:sz w:val="22"/>
        </w:rPr>
        <w:t>Emphasis at the Organizational Level</w:t>
      </w:r>
      <w:r>
        <w:rPr>
          <w:sz w:val="22"/>
        </w:rPr>
        <w:t xml:space="preserve">: In Massachusetts, approval is granted to </w:t>
      </w:r>
      <w:r w:rsidR="00946B40">
        <w:rPr>
          <w:sz w:val="22"/>
        </w:rPr>
        <w:t>an SO</w:t>
      </w:r>
      <w:r>
        <w:rPr>
          <w:sz w:val="22"/>
        </w:rPr>
        <w:t xml:space="preserve">, then to discrete licensure programs. The authority granted to providers is significant in terms of both scope and duration; this means the Commonwealth places a great responsibility in </w:t>
      </w:r>
      <w:r w:rsidR="00143033">
        <w:rPr>
          <w:sz w:val="22"/>
        </w:rPr>
        <w:t>SOs</w:t>
      </w:r>
      <w:r>
        <w:rPr>
          <w:sz w:val="22"/>
        </w:rPr>
        <w:t xml:space="preserve"> to maintain and improve high-quality programs during the period of approval</w:t>
      </w:r>
      <w:r>
        <w:rPr>
          <w:rStyle w:val="FootnoteReference"/>
          <w:sz w:val="22"/>
        </w:rPr>
        <w:footnoteReference w:id="9"/>
      </w:r>
      <w:r>
        <w:rPr>
          <w:sz w:val="22"/>
        </w:rPr>
        <w:t xml:space="preserve">. As a result, the summative evaluation that is the formal review seeks to ensure that there are systematic and structural elements in place at the organizational level, providing greater assurances that all programs are producing effective educators during the term of approval. </w:t>
      </w:r>
    </w:p>
    <w:p w:rsidR="00043B1E" w:rsidRDefault="00043B1E" w:rsidP="00043B1E">
      <w:pPr>
        <w:shd w:val="clear" w:color="auto" w:fill="FFFFFF"/>
        <w:spacing w:after="0"/>
      </w:pPr>
    </w:p>
    <w:p w:rsidR="00043B1E" w:rsidRDefault="00043B1E" w:rsidP="00043B1E">
      <w:pPr>
        <w:shd w:val="clear" w:color="auto" w:fill="FFFFFF"/>
        <w:spacing w:after="0"/>
      </w:pPr>
      <w:r>
        <w:t>ESE has distilled the overarching expectations outlined in the 2012 Program Approval Standard into a set of concrete, actionable criteria. These criteria (</w:t>
      </w:r>
      <w:r w:rsidRPr="0051650A">
        <w:t xml:space="preserve">see </w:t>
      </w:r>
      <w:hyperlink w:anchor="_Appendix_B:_2014-2015" w:history="1">
        <w:r w:rsidRPr="0051650A">
          <w:rPr>
            <w:rStyle w:val="Hyperlink"/>
          </w:rPr>
          <w:t>Appendix B</w:t>
        </w:r>
      </w:hyperlink>
      <w:r w:rsidRPr="0051650A">
        <w:t xml:space="preserve">), </w:t>
      </w:r>
      <w:r>
        <w:t xml:space="preserve">which are organized into larger categories called domains, are the foundation of the evaluation conducted by ESE. They are descriptive of expectations, not prescriptive of approach. </w:t>
      </w:r>
    </w:p>
    <w:p w:rsidR="00043B1E" w:rsidRDefault="00043B1E" w:rsidP="00043B1E">
      <w:pPr>
        <w:shd w:val="clear" w:color="auto" w:fill="FFFFFF"/>
        <w:spacing w:after="0"/>
      </w:pPr>
    </w:p>
    <w:p w:rsidR="00043B1E" w:rsidRDefault="00043B1E" w:rsidP="00043B1E">
      <w:pPr>
        <w:shd w:val="clear" w:color="auto" w:fill="FFFFFF"/>
        <w:spacing w:after="0"/>
      </w:pPr>
      <w:r>
        <w:t xml:space="preserve">The Program Approval standards are </w:t>
      </w:r>
      <w:r w:rsidR="004E10A9">
        <w:t>placed into</w:t>
      </w:r>
      <w:r>
        <w:t xml:space="preserve"> six categories, called domains, five of which are evaluated at the organizational level: The Organization, Partnerships, Continuous Improvement, The Candidate, and Field-Based Experiences. One is evaluated at the program level: Instruction.</w:t>
      </w:r>
      <w:r w:rsidRPr="00463E11">
        <w:t xml:space="preserve"> </w:t>
      </w:r>
      <w:r>
        <w:t>The table below articulates the essential question(s) associated with the criteria in each domain area.</w:t>
      </w:r>
    </w:p>
    <w:p w:rsidR="00043B1E" w:rsidRDefault="00043B1E" w:rsidP="00043B1E">
      <w:pPr>
        <w:pStyle w:val="NoSpacing"/>
      </w:pPr>
      <w:bookmarkStart w:id="134" w:name="_Ref433708459"/>
      <w:bookmarkStart w:id="135" w:name="_Ref433708448"/>
    </w:p>
    <w:bookmarkEnd w:id="134"/>
    <w:p w:rsidR="00043B1E" w:rsidRDefault="00666161" w:rsidP="00666161">
      <w:pPr>
        <w:pStyle w:val="NoSpacing"/>
      </w:pPr>
      <w:proofErr w:type="gramStart"/>
      <w:r>
        <w:t xml:space="preserve">Chart </w:t>
      </w:r>
      <w:fldSimple w:instr=" STYLEREF 1 \s ">
        <w:r w:rsidR="00916BB5">
          <w:rPr>
            <w:noProof/>
          </w:rPr>
          <w:t>6</w:t>
        </w:r>
      </w:fldSimple>
      <w:r>
        <w:t>.</w:t>
      </w:r>
      <w:proofErr w:type="gramEnd"/>
      <w:r w:rsidR="003C240B">
        <w:fldChar w:fldCharType="begin"/>
      </w:r>
      <w:r w:rsidR="001B5546">
        <w:instrText xml:space="preserve"> SEQ Chart \* ARABIC \s 1 </w:instrText>
      </w:r>
      <w:r w:rsidR="003C240B">
        <w:fldChar w:fldCharType="separate"/>
      </w:r>
      <w:r w:rsidR="00916BB5">
        <w:rPr>
          <w:noProof/>
        </w:rPr>
        <w:t>1</w:t>
      </w:r>
      <w:r w:rsidR="003C240B">
        <w:fldChar w:fldCharType="end"/>
      </w:r>
      <w:r w:rsidR="00043B1E">
        <w:t xml:space="preserve">: Domain </w:t>
      </w:r>
      <w:bookmarkEnd w:id="135"/>
      <w:r w:rsidR="00043B1E">
        <w:t>Guiding Questions</w:t>
      </w:r>
    </w:p>
    <w:tbl>
      <w:tblPr>
        <w:tblW w:w="0" w:type="auto"/>
        <w:tblBorders>
          <w:top w:val="single" w:sz="4" w:space="0" w:color="auto"/>
          <w:left w:val="single" w:sz="4" w:space="0" w:color="auto"/>
          <w:bottom w:val="single" w:sz="4" w:space="0" w:color="auto"/>
          <w:right w:val="single" w:sz="4" w:space="0" w:color="auto"/>
        </w:tblBorders>
        <w:tblLook w:val="04A0"/>
      </w:tblPr>
      <w:tblGrid>
        <w:gridCol w:w="2718"/>
        <w:gridCol w:w="6570"/>
      </w:tblGrid>
      <w:tr w:rsidR="00043B1E" w:rsidRPr="00A06BB5" w:rsidTr="0042133D">
        <w:tc>
          <w:tcPr>
            <w:tcW w:w="2718" w:type="dxa"/>
            <w:shd w:val="clear" w:color="auto" w:fill="EEECE1"/>
          </w:tcPr>
          <w:p w:rsidR="00043B1E" w:rsidRPr="00842E2C" w:rsidRDefault="00043B1E" w:rsidP="00842E2C">
            <w:pPr>
              <w:rPr>
                <w:color w:val="E36C0A"/>
              </w:rPr>
            </w:pPr>
            <w:bookmarkStart w:id="136" w:name="_Toc441586106"/>
            <w:bookmarkStart w:id="137" w:name="_Toc441587202"/>
            <w:r w:rsidRPr="00842E2C">
              <w:rPr>
                <w:color w:val="E36C0A"/>
              </w:rPr>
              <w:t>Organization</w:t>
            </w:r>
            <w:bookmarkEnd w:id="136"/>
            <w:bookmarkEnd w:id="137"/>
          </w:p>
        </w:tc>
        <w:tc>
          <w:tcPr>
            <w:tcW w:w="6570" w:type="dxa"/>
            <w:shd w:val="clear" w:color="auto" w:fill="EEECE1"/>
          </w:tcPr>
          <w:p w:rsidR="00043B1E" w:rsidRPr="00A06BB5" w:rsidRDefault="00043B1E" w:rsidP="0042133D">
            <w:pPr>
              <w:spacing w:after="0"/>
              <w:rPr>
                <w:sz w:val="20"/>
                <w:szCs w:val="20"/>
              </w:rPr>
            </w:pPr>
            <w:r w:rsidRPr="00A06BB5">
              <w:rPr>
                <w:sz w:val="20"/>
                <w:szCs w:val="20"/>
              </w:rPr>
              <w:t>Is the organization set</w:t>
            </w:r>
            <w:r>
              <w:rPr>
                <w:sz w:val="20"/>
                <w:szCs w:val="20"/>
              </w:rPr>
              <w:t xml:space="preserve"> </w:t>
            </w:r>
            <w:r w:rsidRPr="00A06BB5">
              <w:rPr>
                <w:sz w:val="20"/>
                <w:szCs w:val="20"/>
              </w:rPr>
              <w:t xml:space="preserve">up to support and sustain effective educator preparation programs? </w:t>
            </w:r>
          </w:p>
        </w:tc>
      </w:tr>
      <w:tr w:rsidR="00043B1E" w:rsidRPr="00A06BB5" w:rsidTr="0042133D">
        <w:tc>
          <w:tcPr>
            <w:tcW w:w="2718" w:type="dxa"/>
          </w:tcPr>
          <w:p w:rsidR="00043B1E" w:rsidRPr="00842E2C" w:rsidRDefault="00043B1E" w:rsidP="00787DDE">
            <w:pPr>
              <w:rPr>
                <w:color w:val="E36C0A"/>
              </w:rPr>
            </w:pPr>
            <w:r w:rsidRPr="00842E2C">
              <w:rPr>
                <w:color w:val="E36C0A"/>
              </w:rPr>
              <w:t>Partnerships</w:t>
            </w:r>
          </w:p>
        </w:tc>
        <w:tc>
          <w:tcPr>
            <w:tcW w:w="6570" w:type="dxa"/>
          </w:tcPr>
          <w:p w:rsidR="00043B1E" w:rsidRPr="00A06BB5" w:rsidRDefault="00043B1E" w:rsidP="0042133D">
            <w:pPr>
              <w:spacing w:after="0"/>
              <w:rPr>
                <w:sz w:val="20"/>
                <w:szCs w:val="20"/>
              </w:rPr>
            </w:pPr>
            <w:r w:rsidRPr="00A06BB5">
              <w:rPr>
                <w:sz w:val="20"/>
                <w:szCs w:val="20"/>
              </w:rPr>
              <w:t>Is educator preparation from your organization meeting the needs of the PK-12 system?</w:t>
            </w:r>
          </w:p>
        </w:tc>
      </w:tr>
      <w:tr w:rsidR="00043B1E" w:rsidRPr="00A06BB5" w:rsidTr="0042133D">
        <w:tc>
          <w:tcPr>
            <w:tcW w:w="2718" w:type="dxa"/>
            <w:shd w:val="clear" w:color="auto" w:fill="EEECE1"/>
          </w:tcPr>
          <w:p w:rsidR="00043B1E" w:rsidRPr="00842E2C" w:rsidRDefault="00043B1E" w:rsidP="00787DDE">
            <w:pPr>
              <w:rPr>
                <w:color w:val="E36C0A"/>
              </w:rPr>
            </w:pPr>
            <w:r w:rsidRPr="00842E2C">
              <w:rPr>
                <w:color w:val="E36C0A"/>
              </w:rPr>
              <w:t>Continuous Improvement</w:t>
            </w:r>
          </w:p>
        </w:tc>
        <w:tc>
          <w:tcPr>
            <w:tcW w:w="6570" w:type="dxa"/>
            <w:shd w:val="clear" w:color="auto" w:fill="EEECE1"/>
          </w:tcPr>
          <w:p w:rsidR="00043B1E" w:rsidRPr="00A06BB5" w:rsidRDefault="00043B1E" w:rsidP="0042133D">
            <w:pPr>
              <w:spacing w:after="0"/>
              <w:rPr>
                <w:sz w:val="20"/>
                <w:szCs w:val="20"/>
              </w:rPr>
            </w:pPr>
            <w:r w:rsidRPr="00A06BB5">
              <w:rPr>
                <w:sz w:val="20"/>
                <w:szCs w:val="20"/>
              </w:rPr>
              <w:t>Is your organization driven by continuous improvement efforts that result in better prepared educators?</w:t>
            </w:r>
          </w:p>
        </w:tc>
      </w:tr>
      <w:tr w:rsidR="00043B1E" w:rsidRPr="00A06BB5" w:rsidTr="0042133D">
        <w:tc>
          <w:tcPr>
            <w:tcW w:w="2718" w:type="dxa"/>
          </w:tcPr>
          <w:p w:rsidR="00043B1E" w:rsidRPr="00842E2C" w:rsidRDefault="00043B1E" w:rsidP="00787DDE">
            <w:pPr>
              <w:rPr>
                <w:color w:val="E36C0A"/>
              </w:rPr>
            </w:pPr>
            <w:r w:rsidRPr="00842E2C">
              <w:rPr>
                <w:color w:val="E36C0A"/>
              </w:rPr>
              <w:t>The Candidate</w:t>
            </w:r>
          </w:p>
        </w:tc>
        <w:tc>
          <w:tcPr>
            <w:tcW w:w="6570" w:type="dxa"/>
          </w:tcPr>
          <w:p w:rsidR="00043B1E" w:rsidRPr="00A06BB5" w:rsidRDefault="00043B1E" w:rsidP="0042133D">
            <w:pPr>
              <w:spacing w:after="0"/>
              <w:rPr>
                <w:sz w:val="20"/>
                <w:szCs w:val="20"/>
              </w:rPr>
            </w:pPr>
            <w:r w:rsidRPr="00A06BB5">
              <w:rPr>
                <w:sz w:val="20"/>
                <w:szCs w:val="20"/>
              </w:rPr>
              <w:t>Is the candidate’s experience throughout the program contributing to effective preparation?</w:t>
            </w:r>
          </w:p>
        </w:tc>
      </w:tr>
      <w:tr w:rsidR="00043B1E" w:rsidRPr="00A06BB5" w:rsidTr="0042133D">
        <w:tc>
          <w:tcPr>
            <w:tcW w:w="2718" w:type="dxa"/>
            <w:shd w:val="clear" w:color="auto" w:fill="EEECE1"/>
          </w:tcPr>
          <w:p w:rsidR="00043B1E" w:rsidRPr="00842E2C" w:rsidRDefault="00043B1E" w:rsidP="00787DDE">
            <w:pPr>
              <w:rPr>
                <w:color w:val="E36C0A"/>
              </w:rPr>
            </w:pPr>
            <w:r w:rsidRPr="00842E2C">
              <w:rPr>
                <w:color w:val="E36C0A"/>
              </w:rPr>
              <w:t>Field-Based Experiences</w:t>
            </w:r>
          </w:p>
        </w:tc>
        <w:tc>
          <w:tcPr>
            <w:tcW w:w="6570" w:type="dxa"/>
            <w:shd w:val="clear" w:color="auto" w:fill="EEECE1"/>
          </w:tcPr>
          <w:p w:rsidR="00043B1E" w:rsidRPr="00A06BB5" w:rsidRDefault="00043B1E" w:rsidP="0042133D">
            <w:pPr>
              <w:spacing w:after="0"/>
              <w:rPr>
                <w:sz w:val="20"/>
                <w:szCs w:val="20"/>
              </w:rPr>
            </w:pPr>
            <w:r w:rsidRPr="00A06BB5">
              <w:rPr>
                <w:sz w:val="20"/>
                <w:szCs w:val="20"/>
              </w:rPr>
              <w:t>Do candidates have the necessary experiences in the field to be ready for the licensure role?</w:t>
            </w:r>
          </w:p>
        </w:tc>
      </w:tr>
      <w:tr w:rsidR="00043B1E" w:rsidRPr="00A06BB5" w:rsidTr="0042133D">
        <w:tc>
          <w:tcPr>
            <w:tcW w:w="2718" w:type="dxa"/>
          </w:tcPr>
          <w:p w:rsidR="00043B1E" w:rsidRPr="00842E2C" w:rsidRDefault="00043B1E" w:rsidP="00787DDE">
            <w:pPr>
              <w:rPr>
                <w:color w:val="E36C0A"/>
              </w:rPr>
            </w:pPr>
            <w:r w:rsidRPr="00842E2C">
              <w:rPr>
                <w:color w:val="E36C0A"/>
              </w:rPr>
              <w:t>Instruction</w:t>
            </w:r>
          </w:p>
        </w:tc>
        <w:tc>
          <w:tcPr>
            <w:tcW w:w="6570" w:type="dxa"/>
          </w:tcPr>
          <w:p w:rsidR="00043B1E" w:rsidRPr="00A06BB5" w:rsidRDefault="00043B1E" w:rsidP="0042133D">
            <w:pPr>
              <w:spacing w:after="0"/>
              <w:rPr>
                <w:sz w:val="20"/>
                <w:szCs w:val="20"/>
              </w:rPr>
            </w:pPr>
            <w:r w:rsidRPr="00A06BB5">
              <w:rPr>
                <w:sz w:val="20"/>
                <w:szCs w:val="20"/>
              </w:rPr>
              <w:t>Do candidates have the necessary knowledge and skills to be effective educators?</w:t>
            </w:r>
          </w:p>
        </w:tc>
      </w:tr>
    </w:tbl>
    <w:p w:rsidR="00F55C30" w:rsidRDefault="00F55C30" w:rsidP="00F55C30">
      <w:bookmarkStart w:id="138" w:name="_Toc441586107"/>
      <w:bookmarkStart w:id="139" w:name="_Toc467321246"/>
    </w:p>
    <w:p w:rsidR="00043B1E" w:rsidRPr="00223635" w:rsidRDefault="00043B1E" w:rsidP="00043B1E">
      <w:pPr>
        <w:pStyle w:val="Heading3"/>
      </w:pPr>
      <w:bookmarkStart w:id="140" w:name="_Toc468099400"/>
      <w:r>
        <w:t>Process</w:t>
      </w:r>
      <w:bookmarkEnd w:id="138"/>
      <w:bookmarkEnd w:id="139"/>
      <w:bookmarkEnd w:id="140"/>
    </w:p>
    <w:p w:rsidR="00043B1E" w:rsidRDefault="00043B1E" w:rsidP="00043B1E">
      <w:pPr>
        <w:shd w:val="clear" w:color="auto" w:fill="FFFFFF"/>
      </w:pPr>
      <w:r>
        <w:t xml:space="preserve">In order to uphold the rigor articulated in the 2012 standards, ESE has built an improved </w:t>
      </w:r>
      <w:hyperlink r:id="rId44" w:history="1">
        <w:r w:rsidRPr="00B90D3C">
          <w:rPr>
            <w:rStyle w:val="Hyperlink"/>
          </w:rPr>
          <w:t>formal review process</w:t>
        </w:r>
      </w:hyperlink>
      <w:r>
        <w:t xml:space="preserve">. The </w:t>
      </w:r>
      <w:r w:rsidR="00141676">
        <w:t>2015-2016</w:t>
      </w:r>
      <w:r>
        <w:t xml:space="preserve"> review </w:t>
      </w:r>
      <w:proofErr w:type="gramStart"/>
      <w:r>
        <w:t>year</w:t>
      </w:r>
      <w:proofErr w:type="gramEnd"/>
      <w:r>
        <w:t xml:space="preserve"> was the first full implementation of this process. In the design and development of the process, ESE sought to ensure that it is effective, efficient and consistently rigorous. The ultimate goal is that the review process builds a solid-evidence base for decision-making. Several integrated features of the system help achieve this goal, including:</w:t>
      </w:r>
    </w:p>
    <w:p w:rsidR="00043B1E" w:rsidRDefault="003C240B" w:rsidP="00043B1E">
      <w:pPr>
        <w:pStyle w:val="ListParagraph"/>
        <w:numPr>
          <w:ilvl w:val="0"/>
          <w:numId w:val="1"/>
        </w:numPr>
        <w:shd w:val="clear" w:color="auto" w:fill="FFFFFF"/>
        <w:rPr>
          <w:sz w:val="22"/>
        </w:rPr>
      </w:pPr>
      <w:hyperlink r:id="rId45" w:history="1">
        <w:r w:rsidR="00043B1E" w:rsidRPr="00C31C67">
          <w:rPr>
            <w:rStyle w:val="Hyperlink"/>
            <w:sz w:val="22"/>
          </w:rPr>
          <w:t>Evaluation Tools &amp; Criteria</w:t>
        </w:r>
      </w:hyperlink>
      <w:r w:rsidR="00043B1E">
        <w:rPr>
          <w:sz w:val="22"/>
        </w:rPr>
        <w:t xml:space="preserve"> – The Review Evaluation Tool is the centerpiece of ESE’s review system. It makes explicit the criteria against which Sponsoring Organizations are evaluated and guides the review team through the collection, analysis and evaluation of the evidence-base. The </w:t>
      </w:r>
      <w:hyperlink r:id="rId46" w:history="1">
        <w:proofErr w:type="spellStart"/>
        <w:r w:rsidR="00043B1E" w:rsidRPr="00EB0248">
          <w:rPr>
            <w:rStyle w:val="Hyperlink"/>
            <w:sz w:val="22"/>
          </w:rPr>
          <w:t>Eval</w:t>
        </w:r>
        <w:proofErr w:type="spellEnd"/>
        <w:r w:rsidR="00043B1E" w:rsidRPr="00EB0248">
          <w:rPr>
            <w:rStyle w:val="Hyperlink"/>
            <w:sz w:val="22"/>
          </w:rPr>
          <w:t xml:space="preserve"> Tool Overview</w:t>
        </w:r>
      </w:hyperlink>
      <w:r w:rsidR="00043B1E">
        <w:rPr>
          <w:sz w:val="22"/>
        </w:rPr>
        <w:t xml:space="preserve"> provides the most comprehensive discussion of the development and planned implementation of the review process. </w:t>
      </w:r>
    </w:p>
    <w:p w:rsidR="00043B1E" w:rsidRDefault="003C240B" w:rsidP="00043B1E">
      <w:pPr>
        <w:pStyle w:val="ListParagraph"/>
        <w:numPr>
          <w:ilvl w:val="0"/>
          <w:numId w:val="1"/>
        </w:numPr>
        <w:shd w:val="clear" w:color="auto" w:fill="FFFFFF"/>
        <w:rPr>
          <w:sz w:val="22"/>
        </w:rPr>
      </w:pPr>
      <w:hyperlink r:id="rId47" w:history="1">
        <w:r w:rsidR="00043B1E" w:rsidRPr="0051650A">
          <w:rPr>
            <w:rStyle w:val="Hyperlink"/>
            <w:sz w:val="22"/>
          </w:rPr>
          <w:t>Review Toolkit</w:t>
        </w:r>
      </w:hyperlink>
      <w:r w:rsidR="00043B1E">
        <w:rPr>
          <w:sz w:val="22"/>
        </w:rPr>
        <w:t xml:space="preserve"> – The Toolkit provides instructions and materials for each phase of the review. It ensures that the process is streamlined and consistent.  </w:t>
      </w:r>
    </w:p>
    <w:p w:rsidR="00043B1E" w:rsidRPr="00623E4B" w:rsidRDefault="003C240B" w:rsidP="00043B1E">
      <w:pPr>
        <w:pStyle w:val="ListParagraph"/>
        <w:numPr>
          <w:ilvl w:val="0"/>
          <w:numId w:val="1"/>
        </w:numPr>
        <w:shd w:val="clear" w:color="auto" w:fill="FFFFFF"/>
        <w:rPr>
          <w:sz w:val="22"/>
        </w:rPr>
      </w:pPr>
      <w:hyperlink r:id="rId48" w:history="1">
        <w:r w:rsidR="00043B1E" w:rsidRPr="00B90D3C">
          <w:rPr>
            <w:rStyle w:val="Hyperlink"/>
            <w:sz w:val="22"/>
          </w:rPr>
          <w:t>Elite cohort of Reviewers</w:t>
        </w:r>
      </w:hyperlink>
      <w:r w:rsidR="00043B1E">
        <w:rPr>
          <w:sz w:val="22"/>
        </w:rPr>
        <w:t xml:space="preserve"> –ESE recruited, selected and trained an experienced group of educators to support the evaluation of Sponsoring Organizations. </w:t>
      </w:r>
    </w:p>
    <w:p w:rsidR="00043B1E" w:rsidRDefault="00043B1E" w:rsidP="00043B1E">
      <w:pPr>
        <w:shd w:val="clear" w:color="auto" w:fill="FFFFFF"/>
      </w:pPr>
      <w:r>
        <w:t xml:space="preserve">The evidence base is comprised of three types of evidence (offsite, outputs, and onsite) that fit into a larger hierarchy. As </w:t>
      </w:r>
      <w:r w:rsidR="003C240B">
        <w:fldChar w:fldCharType="begin"/>
      </w:r>
      <w:r w:rsidR="00666161">
        <w:instrText xml:space="preserve"> REF _Ref443034186 \h </w:instrText>
      </w:r>
      <w:r w:rsidR="003C240B">
        <w:fldChar w:fldCharType="separate"/>
      </w:r>
      <w:r w:rsidR="00916BB5">
        <w:t xml:space="preserve">Chart </w:t>
      </w:r>
      <w:r w:rsidR="00916BB5">
        <w:rPr>
          <w:noProof/>
        </w:rPr>
        <w:t>6</w:t>
      </w:r>
      <w:r w:rsidR="00916BB5">
        <w:t>.</w:t>
      </w:r>
      <w:r w:rsidR="00916BB5">
        <w:rPr>
          <w:noProof/>
        </w:rPr>
        <w:t>2</w:t>
      </w:r>
      <w:r w:rsidR="003C240B">
        <w:fldChar w:fldCharType="end"/>
      </w:r>
      <w:r w:rsidR="00666161">
        <w:t xml:space="preserve"> </w:t>
      </w:r>
      <w:r>
        <w:t>below indicates, evidence of impact is weighted more heavily than evidence of plans or inputs.</w:t>
      </w:r>
    </w:p>
    <w:p w:rsidR="00043B1E" w:rsidRPr="00483F14" w:rsidRDefault="00666161" w:rsidP="00666161">
      <w:pPr>
        <w:pStyle w:val="NoSpacing"/>
      </w:pPr>
      <w:bookmarkStart w:id="141" w:name="_Ref443034186"/>
      <w:bookmarkStart w:id="142" w:name="_Ref443034078"/>
      <w:proofErr w:type="gramStart"/>
      <w:r>
        <w:t xml:space="preserve">Chart </w:t>
      </w:r>
      <w:fldSimple w:instr=" STYLEREF 1 \s ">
        <w:r w:rsidR="00916BB5">
          <w:rPr>
            <w:noProof/>
          </w:rPr>
          <w:t>6</w:t>
        </w:r>
      </w:fldSimple>
      <w:r>
        <w:t>.</w:t>
      </w:r>
      <w:proofErr w:type="gramEnd"/>
      <w:r w:rsidR="003C240B">
        <w:fldChar w:fldCharType="begin"/>
      </w:r>
      <w:r w:rsidR="001B5546">
        <w:instrText xml:space="preserve"> SEQ Chart \* ARABIC \s 1 </w:instrText>
      </w:r>
      <w:r w:rsidR="003C240B">
        <w:fldChar w:fldCharType="separate"/>
      </w:r>
      <w:r w:rsidR="00916BB5">
        <w:rPr>
          <w:noProof/>
        </w:rPr>
        <w:t>2</w:t>
      </w:r>
      <w:r w:rsidR="003C240B">
        <w:fldChar w:fldCharType="end"/>
      </w:r>
      <w:bookmarkEnd w:id="141"/>
      <w:r w:rsidR="00043B1E" w:rsidRPr="00483F14">
        <w:t>: Hierarchy of Evidence</w:t>
      </w:r>
      <w:bookmarkEnd w:id="142"/>
    </w:p>
    <w:p w:rsidR="00043B1E" w:rsidRDefault="00C94EDD" w:rsidP="002004CB">
      <w:pPr>
        <w:jc w:val="center"/>
      </w:pPr>
      <w:bookmarkStart w:id="143" w:name="_Toc441586108"/>
      <w:r>
        <w:rPr>
          <w:noProof/>
          <w:lang w:eastAsia="zh-CN" w:bidi="km-KH"/>
        </w:rPr>
        <w:drawing>
          <wp:inline distT="0" distB="0" distL="0" distR="0">
            <wp:extent cx="2695582" cy="1542821"/>
            <wp:effectExtent l="57150" t="38100" r="66675" b="76835"/>
            <wp:docPr id="61" name="Picture 3" descr="Hierarchy of ev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rotWithShape="1">
                    <a:blip r:embed="rId49" cstate="print">
                      <a:extLst/>
                    </a:blip>
                    <a:srcRect t="17022"/>
                    <a:stretch/>
                  </pic:blipFill>
                  <pic:spPr bwMode="auto">
                    <a:xfrm>
                      <a:off x="0" y="0"/>
                      <a:ext cx="2695575" cy="1542415"/>
                    </a:xfrm>
                    <a:prstGeom prst="rect">
                      <a:avLst/>
                    </a:prstGeom>
                    <a:solidFill>
                      <a:srgbClr val="FFFFFF">
                        <a:shade val="85000"/>
                      </a:srgbClr>
                    </a:solidFill>
                    <a:ln>
                      <a:noFill/>
                    </a:ln>
                    <a:effectLst>
                      <a:outerShdw blurRad="55000" dist="18000" dir="5400000" algn="tl" rotWithShape="0">
                        <a:srgbClr val="000000">
                          <a:alpha val="40000"/>
                        </a:srgbClr>
                      </a:outerShdw>
                    </a:effectLst>
                    <a:extLst/>
                  </pic:spPr>
                </pic:pic>
              </a:graphicData>
            </a:graphic>
          </wp:inline>
        </w:drawing>
      </w:r>
      <w:bookmarkEnd w:id="143"/>
    </w:p>
    <w:p w:rsidR="00043B1E" w:rsidRPr="004206F5" w:rsidRDefault="00043B1E" w:rsidP="00043B1E">
      <w:pPr>
        <w:shd w:val="clear" w:color="auto" w:fill="FFFFFF"/>
      </w:pPr>
      <w:r>
        <w:lastRenderedPageBreak/>
        <w:t>The evidence collected offsite (including the analysis of state output measures) as well as during the onsite portion of the review is evaluated based on the criteria according to the scale in the graphic below.</w:t>
      </w:r>
    </w:p>
    <w:p w:rsidR="00043B1E" w:rsidRDefault="00C94EDD" w:rsidP="00043B1E">
      <w:pPr>
        <w:shd w:val="clear" w:color="auto" w:fill="FFFFFF"/>
      </w:pPr>
      <w:r>
        <w:rPr>
          <w:noProof/>
          <w:lang w:eastAsia="zh-CN" w:bidi="km-KH"/>
        </w:rPr>
        <w:drawing>
          <wp:inline distT="0" distB="0" distL="0" distR="0">
            <wp:extent cx="5441950" cy="1841500"/>
            <wp:effectExtent l="0" t="0" r="6350" b="6350"/>
            <wp:docPr id="16" name="Picture 1031" descr="Rating, Evidence Label, Evidence Description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5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1950" cy="1841500"/>
                    </a:xfrm>
                    <a:prstGeom prst="rect">
                      <a:avLst/>
                    </a:prstGeom>
                    <a:noFill/>
                    <a:ln>
                      <a:noFill/>
                    </a:ln>
                  </pic:spPr>
                </pic:pic>
              </a:graphicData>
            </a:graphic>
          </wp:inline>
        </w:drawing>
      </w:r>
    </w:p>
    <w:p w:rsidR="00043B1E" w:rsidRPr="00D42C0F" w:rsidRDefault="00043B1E" w:rsidP="00043B1E">
      <w:pPr>
        <w:pStyle w:val="Heading3"/>
      </w:pPr>
      <w:bookmarkStart w:id="144" w:name="_Toc441586109"/>
      <w:bookmarkStart w:id="145" w:name="_Toc467321247"/>
      <w:bookmarkStart w:id="146" w:name="_Toc468099401"/>
      <w:r>
        <w:t>Decision-making and Approval Statuses</w:t>
      </w:r>
      <w:bookmarkEnd w:id="144"/>
      <w:bookmarkEnd w:id="145"/>
      <w:bookmarkEnd w:id="146"/>
      <w:r w:rsidRPr="00D42C0F">
        <w:t xml:space="preserve"> </w:t>
      </w:r>
    </w:p>
    <w:p w:rsidR="00043B1E" w:rsidRPr="00A562A9" w:rsidRDefault="003C240B" w:rsidP="00043B1E">
      <w:pPr>
        <w:spacing w:after="0" w:line="240" w:lineRule="auto"/>
        <w:rPr>
          <w:rFonts w:eastAsia="Times New Roman"/>
          <w:szCs w:val="24"/>
        </w:rPr>
      </w:pPr>
      <w:bookmarkStart w:id="147" w:name="_GoBack"/>
      <w:r>
        <w:rPr>
          <w:rFonts w:eastAsia="Times New Roman"/>
          <w:noProof/>
          <w:szCs w:val="24"/>
        </w:rPr>
        <w:pict>
          <v:group id="Group 1032" o:spid="_x0000_s1031" alt="Description: Evidence base graphic" style="position:absolute;margin-left:78.25pt;margin-top:21.15pt;width:297.4pt;height:207.25pt;z-index:251655168" coordsize="37768,26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3" type="#_x0000_t75" alt="the decision making process; offsite, onsite, and output measures lead to criteria ratings which lead to domain ratings which finally lead to an overall approval" style="position:absolute;width:37768;height:2631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qK6S+AAAA2wAAAA8AAABkcnMvZG93bnJldi54bWxET81qwkAQvgt9h2UKvUjdTQ62RNcgFak3&#10;qe0DDNkxCWZn0+xq4ts7h0KPH9//upx8p240xDawhWxhQBFXwbVcW/j53r++g4oJ2WEXmCzcKUK5&#10;eZqtsXBh5C+6nVKtJIRjgRaalPpC61g15DEuQk8s3DkMHpPAodZuwFHCfadzY5baY8vS0GBPHw1V&#10;l9PVS6/JnTmY+VvaHX8zpE+zG8lY+/I8bVegEk3pX/znPjgLuYyVL/ID9OY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iqK6S+AAAA2wAAAA8AAAAAAAAAAAAAAAAAnwIAAGRy&#10;cy9kb3ducmV2LnhtbFBLBQYAAAAABAAEAPcAAACKAwAAAAA=&#10;">
              <v:imagedata r:id="rId51" o:title="the decision making process; offsite, onsite, and output measures lead to criteria ratings which lead to domain ratings which finally lead to an overall approval"/>
              <v:path arrowok="t"/>
            </v:shape>
            <v:shapetype id="_x0000_t32" coordsize="21600,21600" o:spt="32" o:oned="t" path="m,l21600,21600e" filled="f">
              <v:path arrowok="t" fillok="f" o:connecttype="none"/>
              <o:lock v:ext="edit" shapetype="t"/>
            </v:shapetype>
            <v:shape id="Straight Arrow Connector 26" o:spid="_x0000_s1032" type="#_x0000_t32" style="position:absolute;left:10018;top:20832;width:204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KIsMAAADbAAAADwAAAGRycy9kb3ducmV2LnhtbESPQWsCMRSE74L/ITzBm2a1UOxqVsRW&#10;LPTk1ou35+ZtNrh5WTapbv99Uyj0OMzMN8xmO7hW3KkP1rOCxTwDQVx5bdkoOH8eZisQISJrbD2T&#10;gm8KsC3Gow3m2j/4RPcyGpEgHHJU0MTY5VKGqiGHYe474uTVvncYk+yN1D0+Ety1cpllz9Kh5bTQ&#10;YEf7hqpb+eUUlE+Sa3N5xUN2tOb6cb5Z070pNZ0MuzWISEP8D/+137WC5Qv8fkk/QB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4/yiLDAAAA2wAAAA8AAAAAAAAAAAAA&#10;AAAAoQIAAGRycy9kb3ducmV2LnhtbFBLBQYAAAAABAAEAPkAAACRAwAAAAA=&#10;" strokecolor="#0e4588" strokeweight=".25pt">
              <v:stroke endarrow="open"/>
            </v:shape>
            <v:shape id="Straight Arrow Connector 28" o:spid="_x0000_s1029" type="#_x0000_t32" style="position:absolute;left:12722;top:24490;width:914;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z1Yr8AAADbAAAADwAAAGRycy9kb3ducmV2LnhtbERPTYvCMBC9C/6HMII3TVVYlq5RllVR&#10;2NPWXrzNNmMabCaliVr/vTkIHh/ve7nuXSNu1AXrWcFsmoEgrry2bBSUx93kE0SIyBobz6TgQQHW&#10;q+Fgibn2d/6jWxGNSCEcclRQx9jmUoaqJodh6lvixJ195zAm2BmpO7yncNfIeZZ9SIeWU0ONLf3U&#10;VF2Kq1NQLCSfzWmDu2xvzf9vebGm3So1HvXfXyAi9fEtfrkPWsEirU9f0g+Qq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tz1Yr8AAADbAAAADwAAAAAAAAAAAAAAAACh&#10;AgAAZHJzL2Rvd25yZXYueG1sUEsFBgAAAAAEAAQA+QAAAI0DAAAAAA==&#10;" strokecolor="#0e4588" strokeweight=".25pt">
              <v:stroke endarrow="open"/>
            </v:shape>
            <v:shape id="Straight Arrow Connector 27" o:spid="_x0000_s1030" type="#_x0000_t32" style="position:absolute;left:11847;top:22899;width:137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BQ+cMAAADbAAAADwAAAGRycy9kb3ducmV2LnhtbESPwWrDMBBE74X8g9hAbo2cGkpxooSQ&#10;xKTQU91cettYG1nEWhlLtd2/rwqFHoeZecNsdpNrxUB9sJ4VrJYZCOLaa8tGweWjfHwBESKyxtYz&#10;KfimALvt7GGDhfYjv9NQRSMShEOBCpoYu0LKUDfkMCx9R5y8m+8dxiR7I3WPY4K7Vj5l2bN0aDkt&#10;NNjRoaH6Xn05BVUu+WY+j1hmZ2uub5e7Nd1JqcV82q9BRJrif/iv/aoV5Cv4/ZJ+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QUPnDAAAA2wAAAA8AAAAAAAAAAAAA&#10;AAAAoQIAAGRycy9kb3ducmV2LnhtbFBLBQYAAAAABAAEAPkAAACRAwAAAAA=&#10;" strokecolor="#0e4588" strokeweight=".25pt">
              <v:stroke endarrow="open"/>
            </v:shape>
          </v:group>
        </w:pict>
      </w:r>
      <w:bookmarkEnd w:id="147"/>
      <w:r w:rsidR="00043B1E" w:rsidRPr="00A562A9">
        <w:rPr>
          <w:rFonts w:eastAsia="Times New Roman"/>
          <w:szCs w:val="24"/>
        </w:rPr>
        <w:t xml:space="preserve">Decisions and recommendations occur at several different levels within the process. </w:t>
      </w:r>
    </w:p>
    <w:p w:rsidR="00043B1E" w:rsidRPr="00A562A9" w:rsidRDefault="00043B1E" w:rsidP="00043B1E">
      <w:pPr>
        <w:spacing w:after="0" w:line="240" w:lineRule="auto"/>
        <w:rPr>
          <w:rFonts w:eastAsia="Times New Roman"/>
          <w:szCs w:val="24"/>
        </w:rPr>
      </w:pPr>
    </w:p>
    <w:p w:rsidR="00043B1E" w:rsidRDefault="00043B1E" w:rsidP="00043B1E">
      <w:pPr>
        <w:rPr>
          <w:rFonts w:eastAsia="Times New Roman"/>
          <w:b/>
          <w:szCs w:val="24"/>
        </w:rPr>
      </w:pPr>
    </w:p>
    <w:p w:rsidR="002004CB" w:rsidRDefault="002004CB" w:rsidP="00043B1E">
      <w:pPr>
        <w:rPr>
          <w:rFonts w:eastAsia="Times New Roman"/>
          <w:b/>
          <w:szCs w:val="24"/>
        </w:rPr>
      </w:pPr>
    </w:p>
    <w:p w:rsidR="002004CB" w:rsidRDefault="002004CB" w:rsidP="00043B1E">
      <w:pPr>
        <w:rPr>
          <w:rFonts w:eastAsia="Times New Roman"/>
          <w:b/>
          <w:szCs w:val="24"/>
        </w:rPr>
      </w:pPr>
    </w:p>
    <w:p w:rsidR="002004CB" w:rsidRDefault="002004CB" w:rsidP="00043B1E">
      <w:pPr>
        <w:rPr>
          <w:rFonts w:eastAsia="Times New Roman"/>
          <w:b/>
          <w:szCs w:val="24"/>
        </w:rPr>
      </w:pPr>
    </w:p>
    <w:p w:rsidR="002004CB" w:rsidRDefault="002004CB" w:rsidP="00043B1E">
      <w:pPr>
        <w:rPr>
          <w:rFonts w:eastAsia="Times New Roman"/>
          <w:b/>
          <w:szCs w:val="24"/>
        </w:rPr>
      </w:pPr>
    </w:p>
    <w:p w:rsidR="002004CB" w:rsidRDefault="002004CB" w:rsidP="00043B1E">
      <w:pPr>
        <w:rPr>
          <w:rFonts w:eastAsia="Times New Roman"/>
          <w:b/>
          <w:szCs w:val="24"/>
        </w:rPr>
      </w:pPr>
    </w:p>
    <w:p w:rsidR="002004CB" w:rsidRDefault="002004CB" w:rsidP="00043B1E">
      <w:pPr>
        <w:rPr>
          <w:rFonts w:eastAsia="Times New Roman"/>
          <w:b/>
          <w:szCs w:val="24"/>
        </w:rPr>
      </w:pPr>
    </w:p>
    <w:p w:rsidR="002004CB" w:rsidRDefault="002004CB" w:rsidP="00043B1E">
      <w:pPr>
        <w:rPr>
          <w:rFonts w:eastAsia="Times New Roman"/>
          <w:b/>
          <w:szCs w:val="24"/>
        </w:rPr>
      </w:pPr>
    </w:p>
    <w:p w:rsidR="002004CB" w:rsidRDefault="002004CB" w:rsidP="00043B1E">
      <w:pPr>
        <w:rPr>
          <w:rFonts w:eastAsia="Times New Roman"/>
          <w:b/>
          <w:szCs w:val="24"/>
        </w:rPr>
      </w:pPr>
    </w:p>
    <w:p w:rsidR="00043B1E" w:rsidRPr="00A562A9" w:rsidRDefault="00043B1E" w:rsidP="00043B1E">
      <w:pPr>
        <w:spacing w:after="0" w:line="240" w:lineRule="auto"/>
        <w:rPr>
          <w:rFonts w:eastAsia="Times New Roman"/>
          <w:szCs w:val="24"/>
        </w:rPr>
      </w:pPr>
      <w:r w:rsidRPr="00A562A9">
        <w:rPr>
          <w:rFonts w:eastAsia="Times New Roman"/>
          <w:b/>
          <w:szCs w:val="24"/>
        </w:rPr>
        <w:t>Criteria Ratings</w:t>
      </w:r>
      <w:r w:rsidRPr="00A562A9">
        <w:rPr>
          <w:rFonts w:eastAsia="Times New Roman"/>
          <w:szCs w:val="24"/>
        </w:rPr>
        <w:t>: During the review, an individual reviewer’s summative criteria ratings are challenged and corroborated by the entire review team. The review team, under the guidance of the ESE Ed Prep Specialist, must work towards agreement for each finding and/or commendation cited in the report. ESE reserves the right to change a criterion rating based on an in-depth understanding of regulatory requirements or in order to maintain consistency across reviews. Criteria recommendations result in:</w:t>
      </w:r>
    </w:p>
    <w:p w:rsidR="00043B1E" w:rsidRPr="00A562A9" w:rsidRDefault="00043B1E" w:rsidP="00C345B8">
      <w:pPr>
        <w:numPr>
          <w:ilvl w:val="0"/>
          <w:numId w:val="5"/>
        </w:numPr>
        <w:spacing w:after="120" w:line="240" w:lineRule="auto"/>
        <w:rPr>
          <w:rFonts w:eastAsia="Times New Roman"/>
          <w:szCs w:val="24"/>
        </w:rPr>
      </w:pPr>
      <w:r w:rsidRPr="00A562A9">
        <w:rPr>
          <w:rFonts w:eastAsia="Times New Roman"/>
          <w:i/>
          <w:szCs w:val="24"/>
        </w:rPr>
        <w:t>Commendation</w:t>
      </w:r>
      <w:r w:rsidRPr="00A562A9">
        <w:rPr>
          <w:rFonts w:eastAsia="Times New Roman"/>
          <w:szCs w:val="24"/>
        </w:rPr>
        <w:t xml:space="preserve">: Commendations are reserved for truly exceptional, innovative or outstanding practices.  </w:t>
      </w:r>
    </w:p>
    <w:p w:rsidR="00043B1E" w:rsidRPr="00A562A9" w:rsidRDefault="00043B1E" w:rsidP="00C345B8">
      <w:pPr>
        <w:numPr>
          <w:ilvl w:val="0"/>
          <w:numId w:val="5"/>
        </w:numPr>
        <w:spacing w:after="120" w:line="240" w:lineRule="auto"/>
        <w:rPr>
          <w:rFonts w:eastAsia="Times New Roman"/>
          <w:szCs w:val="24"/>
        </w:rPr>
      </w:pPr>
      <w:r w:rsidRPr="00A562A9">
        <w:rPr>
          <w:rFonts w:eastAsia="Times New Roman"/>
          <w:i/>
          <w:szCs w:val="24"/>
        </w:rPr>
        <w:t>Finding</w:t>
      </w:r>
      <w:r w:rsidRPr="00A562A9">
        <w:rPr>
          <w:rFonts w:eastAsia="Times New Roman"/>
          <w:szCs w:val="24"/>
        </w:rPr>
        <w:t>: Findings are areas of concern that require corrective action. Findings impact an SO’s overall approval status.</w:t>
      </w:r>
    </w:p>
    <w:p w:rsidR="00043B1E" w:rsidRPr="00A562A9" w:rsidRDefault="00043B1E" w:rsidP="00043B1E">
      <w:pPr>
        <w:spacing w:after="0" w:line="240" w:lineRule="auto"/>
        <w:rPr>
          <w:rFonts w:eastAsia="Times New Roman"/>
          <w:szCs w:val="24"/>
        </w:rPr>
      </w:pPr>
    </w:p>
    <w:p w:rsidR="00043B1E" w:rsidRPr="00A562A9" w:rsidRDefault="00043B1E" w:rsidP="00043B1E">
      <w:pPr>
        <w:spacing w:after="0" w:line="240" w:lineRule="auto"/>
        <w:rPr>
          <w:rFonts w:eastAsia="Times New Roman"/>
          <w:szCs w:val="24"/>
        </w:rPr>
      </w:pPr>
      <w:r w:rsidRPr="00A562A9">
        <w:rPr>
          <w:rFonts w:eastAsia="Times New Roman"/>
          <w:b/>
          <w:szCs w:val="24"/>
        </w:rPr>
        <w:t>Domain Recommendations</w:t>
      </w:r>
      <w:r w:rsidRPr="00A562A9">
        <w:rPr>
          <w:rFonts w:eastAsia="Times New Roman"/>
          <w:szCs w:val="24"/>
        </w:rPr>
        <w:t xml:space="preserve">: Once the review team has rated all criteria in a domain, the team will make an overall recommendation weighing the cumulative impact and significance of the findings and </w:t>
      </w:r>
      <w:r w:rsidRPr="00A562A9">
        <w:rPr>
          <w:rFonts w:eastAsia="Times New Roman"/>
          <w:szCs w:val="24"/>
        </w:rPr>
        <w:lastRenderedPageBreak/>
        <w:t>commendations within that domain. Domain recommendations result in one of the following descriptions:</w:t>
      </w:r>
    </w:p>
    <w:p w:rsidR="00043B1E" w:rsidRPr="00A562A9" w:rsidRDefault="00043B1E" w:rsidP="00C345B8">
      <w:pPr>
        <w:numPr>
          <w:ilvl w:val="0"/>
          <w:numId w:val="6"/>
        </w:numPr>
        <w:spacing w:after="120" w:line="240" w:lineRule="auto"/>
        <w:rPr>
          <w:rFonts w:eastAsia="Times New Roman"/>
          <w:szCs w:val="24"/>
        </w:rPr>
      </w:pPr>
      <w:r w:rsidRPr="00A562A9">
        <w:rPr>
          <w:rFonts w:eastAsia="Times New Roman"/>
          <w:i/>
          <w:szCs w:val="24"/>
        </w:rPr>
        <w:t>Exemplary</w:t>
      </w:r>
      <w:r w:rsidRPr="00A562A9">
        <w:rPr>
          <w:rFonts w:eastAsia="Times New Roman"/>
          <w:szCs w:val="24"/>
        </w:rPr>
        <w:t>: The Exemplary level represents the highest level of performance. It exceeds the already high standard of Proficient. A rating of Exemplary is reserved for performance on a</w:t>
      </w:r>
      <w:r>
        <w:rPr>
          <w:rFonts w:eastAsia="Times New Roman"/>
          <w:szCs w:val="24"/>
        </w:rPr>
        <w:t xml:space="preserve"> </w:t>
      </w:r>
      <w:r w:rsidRPr="00A562A9">
        <w:rPr>
          <w:rFonts w:eastAsia="Times New Roman"/>
          <w:szCs w:val="24"/>
        </w:rPr>
        <w:t xml:space="preserve">domain that is of such a high level that it could serve as a model for other providers in the organization, state, or nation. </w:t>
      </w:r>
    </w:p>
    <w:p w:rsidR="00043B1E" w:rsidRPr="00A562A9" w:rsidRDefault="00043B1E" w:rsidP="00C345B8">
      <w:pPr>
        <w:numPr>
          <w:ilvl w:val="0"/>
          <w:numId w:val="6"/>
        </w:numPr>
        <w:spacing w:after="120" w:line="240" w:lineRule="auto"/>
        <w:rPr>
          <w:rFonts w:eastAsia="Times New Roman"/>
          <w:szCs w:val="24"/>
        </w:rPr>
      </w:pPr>
      <w:r w:rsidRPr="00A562A9">
        <w:rPr>
          <w:rFonts w:eastAsia="Times New Roman"/>
          <w:i/>
          <w:szCs w:val="24"/>
        </w:rPr>
        <w:t>Proficient</w:t>
      </w:r>
      <w:r w:rsidRPr="00A562A9">
        <w:rPr>
          <w:rFonts w:eastAsia="Times New Roman"/>
          <w:szCs w:val="24"/>
        </w:rPr>
        <w:t>: Proficient is the expected, rigorous level of performance for SOs. It is a demanding but attainable level of performance</w:t>
      </w:r>
      <w:r>
        <w:rPr>
          <w:rFonts w:eastAsia="Times New Roman"/>
          <w:szCs w:val="24"/>
        </w:rPr>
        <w:t>.</w:t>
      </w:r>
    </w:p>
    <w:p w:rsidR="00043B1E" w:rsidRPr="00A562A9" w:rsidRDefault="00043B1E" w:rsidP="00C345B8">
      <w:pPr>
        <w:numPr>
          <w:ilvl w:val="0"/>
          <w:numId w:val="6"/>
        </w:numPr>
        <w:spacing w:after="120" w:line="240" w:lineRule="auto"/>
        <w:rPr>
          <w:rFonts w:eastAsia="Times New Roman"/>
          <w:szCs w:val="24"/>
        </w:rPr>
      </w:pPr>
      <w:r w:rsidRPr="00A562A9">
        <w:rPr>
          <w:rFonts w:eastAsia="Times New Roman"/>
          <w:i/>
          <w:szCs w:val="24"/>
        </w:rPr>
        <w:t>Needs Improvement</w:t>
      </w:r>
      <w:r w:rsidRPr="00A562A9">
        <w:rPr>
          <w:rFonts w:eastAsia="Times New Roman"/>
          <w:szCs w:val="24"/>
        </w:rPr>
        <w:t xml:space="preserve">: SOs whose performance on a domain is rated as Needs Improvement may demonstrate inconsistencies in implementation or weaknesses in a few key areas. They may not yet have fully developed systems to provide preparation in an effective way. </w:t>
      </w:r>
    </w:p>
    <w:p w:rsidR="00043B1E" w:rsidRPr="00A562A9" w:rsidRDefault="00043B1E" w:rsidP="00C345B8">
      <w:pPr>
        <w:numPr>
          <w:ilvl w:val="0"/>
          <w:numId w:val="6"/>
        </w:numPr>
        <w:spacing w:after="0" w:line="240" w:lineRule="auto"/>
        <w:rPr>
          <w:rFonts w:eastAsia="Times New Roman"/>
          <w:szCs w:val="24"/>
        </w:rPr>
      </w:pPr>
      <w:r w:rsidRPr="00A562A9">
        <w:rPr>
          <w:rFonts w:eastAsia="Times New Roman"/>
          <w:i/>
          <w:szCs w:val="24"/>
        </w:rPr>
        <w:t>Unsatisfactory</w:t>
      </w:r>
      <w:r w:rsidRPr="00A562A9">
        <w:rPr>
          <w:rFonts w:eastAsia="Times New Roman"/>
          <w:szCs w:val="24"/>
        </w:rPr>
        <w:t xml:space="preserve">: SOs whose performance on a domain is rated as Unsatisfactory is significantly underperforming as compared to the expectations. </w:t>
      </w:r>
    </w:p>
    <w:p w:rsidR="00043B1E" w:rsidRPr="00A562A9" w:rsidRDefault="00043B1E" w:rsidP="00043B1E">
      <w:pPr>
        <w:spacing w:after="0" w:line="240" w:lineRule="auto"/>
        <w:ind w:left="720"/>
        <w:rPr>
          <w:rFonts w:eastAsia="Times New Roman"/>
          <w:szCs w:val="24"/>
        </w:rPr>
      </w:pPr>
    </w:p>
    <w:p w:rsidR="00043B1E" w:rsidRPr="00A562A9" w:rsidRDefault="00043B1E" w:rsidP="00043B1E">
      <w:pPr>
        <w:spacing w:after="0" w:line="240" w:lineRule="auto"/>
        <w:rPr>
          <w:rFonts w:eastAsia="Times New Roman"/>
          <w:szCs w:val="24"/>
        </w:rPr>
      </w:pPr>
      <w:r w:rsidRPr="00A562A9">
        <w:rPr>
          <w:rFonts w:eastAsia="Times New Roman"/>
          <w:b/>
          <w:szCs w:val="24"/>
        </w:rPr>
        <w:t>Approval Determinations</w:t>
      </w:r>
      <w:r w:rsidRPr="00A562A9">
        <w:rPr>
          <w:rFonts w:eastAsia="Times New Roman"/>
          <w:szCs w:val="24"/>
        </w:rPr>
        <w:t>: Once all domain recommendations have been determined, the review team again weighs the cumulative impact and significance of all the domain ratings on a</w:t>
      </w:r>
      <w:r w:rsidR="00946B40">
        <w:rPr>
          <w:rFonts w:eastAsia="Times New Roman"/>
          <w:szCs w:val="24"/>
        </w:rPr>
        <w:t xml:space="preserve"> Sponsoring</w:t>
      </w:r>
      <w:r w:rsidRPr="00A562A9">
        <w:rPr>
          <w:rFonts w:eastAsia="Times New Roman"/>
          <w:szCs w:val="24"/>
        </w:rPr>
        <w:t xml:space="preserve"> </w:t>
      </w:r>
      <w:r w:rsidR="00946B40">
        <w:rPr>
          <w:rFonts w:eastAsia="Times New Roman"/>
          <w:szCs w:val="24"/>
        </w:rPr>
        <w:t>O</w:t>
      </w:r>
      <w:r w:rsidRPr="00A562A9">
        <w:rPr>
          <w:rFonts w:eastAsia="Times New Roman"/>
          <w:szCs w:val="24"/>
        </w:rPr>
        <w:t>rganization’s ability to effectively prepare educators and recommends one of the following approval determinations:</w:t>
      </w:r>
    </w:p>
    <w:p w:rsidR="00043B1E" w:rsidRPr="00A562A9" w:rsidRDefault="00043B1E" w:rsidP="00C345B8">
      <w:pPr>
        <w:numPr>
          <w:ilvl w:val="0"/>
          <w:numId w:val="7"/>
        </w:numPr>
        <w:spacing w:after="120" w:line="240" w:lineRule="auto"/>
        <w:rPr>
          <w:rFonts w:eastAsia="Times New Roman"/>
          <w:bCs/>
          <w:szCs w:val="24"/>
        </w:rPr>
      </w:pPr>
      <w:r w:rsidRPr="00A562A9">
        <w:rPr>
          <w:rFonts w:eastAsia="Times New Roman"/>
          <w:i/>
          <w:szCs w:val="24"/>
        </w:rPr>
        <w:t>Approved</w:t>
      </w:r>
      <w:r w:rsidRPr="00A562A9">
        <w:rPr>
          <w:rFonts w:eastAsia="Times New Roman"/>
          <w:szCs w:val="24"/>
        </w:rPr>
        <w:t xml:space="preserve">: </w:t>
      </w:r>
      <w:r w:rsidRPr="00A562A9">
        <w:rPr>
          <w:rFonts w:eastAsia="Times New Roman"/>
          <w:bCs/>
          <w:szCs w:val="24"/>
        </w:rPr>
        <w:t xml:space="preserve">A program that has been granted formal approval is recognized by the state to have met all standards for preparing effective educators in Massachusetts. Approved programs are authorized by the state to endorse candidates for licensure with full reciprocity benefits. </w:t>
      </w:r>
    </w:p>
    <w:p w:rsidR="00043B1E" w:rsidRPr="00A562A9" w:rsidRDefault="00043B1E" w:rsidP="00C345B8">
      <w:pPr>
        <w:numPr>
          <w:ilvl w:val="0"/>
          <w:numId w:val="7"/>
        </w:numPr>
        <w:spacing w:after="120" w:line="240" w:lineRule="auto"/>
        <w:rPr>
          <w:rFonts w:eastAsia="Times New Roman"/>
          <w:szCs w:val="24"/>
        </w:rPr>
      </w:pPr>
      <w:r w:rsidRPr="00A562A9">
        <w:rPr>
          <w:rFonts w:eastAsia="Times New Roman"/>
          <w:i/>
          <w:szCs w:val="24"/>
        </w:rPr>
        <w:t>Approved with Conditions</w:t>
      </w:r>
      <w:r w:rsidRPr="00A562A9">
        <w:rPr>
          <w:rFonts w:eastAsia="Times New Roman"/>
          <w:szCs w:val="24"/>
        </w:rPr>
        <w:t xml:space="preserve">: </w:t>
      </w:r>
      <w:r w:rsidRPr="00A562A9">
        <w:rPr>
          <w:rFonts w:eastAsia="Times New Roman"/>
          <w:bCs/>
          <w:szCs w:val="24"/>
        </w:rPr>
        <w:t>Approval with conditions may be granted after a formal or informal review. Sponsoring Organizations who have demonstrated overall program readiness and commitment to improvement, despite findings in a report, will be granted approval with conditions.</w:t>
      </w:r>
    </w:p>
    <w:p w:rsidR="00043B1E" w:rsidRPr="00A562A9" w:rsidRDefault="00043B1E" w:rsidP="00C345B8">
      <w:pPr>
        <w:numPr>
          <w:ilvl w:val="0"/>
          <w:numId w:val="7"/>
        </w:numPr>
        <w:spacing w:after="120" w:line="240" w:lineRule="auto"/>
        <w:rPr>
          <w:rFonts w:eastAsia="Times New Roman"/>
          <w:szCs w:val="24"/>
        </w:rPr>
      </w:pPr>
      <w:proofErr w:type="gramStart"/>
      <w:r w:rsidRPr="00A562A9">
        <w:rPr>
          <w:rFonts w:eastAsia="Times New Roman"/>
          <w:i/>
          <w:szCs w:val="24"/>
        </w:rPr>
        <w:t>Not Approved</w:t>
      </w:r>
      <w:r w:rsidRPr="00A562A9">
        <w:rPr>
          <w:rFonts w:eastAsia="Times New Roman"/>
          <w:szCs w:val="24"/>
        </w:rPr>
        <w:t>: A</w:t>
      </w:r>
      <w:r w:rsidRPr="00A562A9">
        <w:rPr>
          <w:rFonts w:eastAsia="Times New Roman"/>
          <w:bCs/>
          <w:szCs w:val="24"/>
        </w:rPr>
        <w:t xml:space="preserve">pproval will not be granted if findings outlined in either a </w:t>
      </w:r>
      <w:r w:rsidRPr="00A562A9">
        <w:rPr>
          <w:rFonts w:eastAsia="Times New Roman"/>
          <w:szCs w:val="24"/>
        </w:rPr>
        <w:t>formal or informal review are determined to be significant</w:t>
      </w:r>
      <w:r w:rsidR="00A36D97">
        <w:rPr>
          <w:rFonts w:eastAsia="Times New Roman"/>
          <w:szCs w:val="24"/>
        </w:rPr>
        <w:t>.</w:t>
      </w:r>
      <w:proofErr w:type="gramEnd"/>
      <w:r w:rsidR="00A36D97">
        <w:rPr>
          <w:rFonts w:eastAsia="Times New Roman"/>
          <w:szCs w:val="24"/>
        </w:rPr>
        <w:t xml:space="preserve"> Therefore,</w:t>
      </w:r>
      <w:r w:rsidRPr="00A562A9">
        <w:rPr>
          <w:rFonts w:eastAsia="Times New Roman"/>
          <w:szCs w:val="24"/>
        </w:rPr>
        <w:t xml:space="preserve"> neither full approval nor approval with conditions is granted.</w:t>
      </w:r>
    </w:p>
    <w:p w:rsidR="00043B1E" w:rsidRDefault="00043B1E">
      <w:pPr>
        <w:spacing w:after="0" w:line="240" w:lineRule="auto"/>
        <w:rPr>
          <w:b/>
          <w:color w:val="E36C0A"/>
          <w:sz w:val="28"/>
          <w:szCs w:val="28"/>
        </w:rPr>
      </w:pPr>
      <w:r>
        <w:br w:type="page"/>
      </w:r>
    </w:p>
    <w:p w:rsidR="00043B1E" w:rsidRPr="00043B1E" w:rsidRDefault="00043B1E" w:rsidP="00842E2C">
      <w:pPr>
        <w:pStyle w:val="Heading1"/>
        <w:numPr>
          <w:ilvl w:val="0"/>
          <w:numId w:val="0"/>
        </w:numPr>
      </w:pPr>
      <w:bookmarkStart w:id="148" w:name="_Appendix_B:_2014-2015_1"/>
      <w:bookmarkStart w:id="149" w:name="_Toc441586110"/>
      <w:bookmarkStart w:id="150" w:name="_Toc441587203"/>
      <w:bookmarkStart w:id="151" w:name="_Toc467321248"/>
      <w:bookmarkStart w:id="152" w:name="_Toc468099402"/>
      <w:bookmarkEnd w:id="148"/>
      <w:r>
        <w:lastRenderedPageBreak/>
        <w:t xml:space="preserve">Appendix B: </w:t>
      </w:r>
      <w:r w:rsidR="00141676">
        <w:t>2015-2016</w:t>
      </w:r>
      <w:r>
        <w:t xml:space="preserve"> Program Approval Criteria List</w:t>
      </w:r>
      <w:bookmarkEnd w:id="149"/>
      <w:bookmarkEnd w:id="150"/>
      <w:bookmarkEnd w:id="151"/>
      <w:bookmarkEnd w:id="152"/>
    </w:p>
    <w:p w:rsidR="00043B1E" w:rsidRPr="00C5525A" w:rsidRDefault="00043B1E" w:rsidP="00043B1E">
      <w:pPr>
        <w:spacing w:after="0" w:line="240" w:lineRule="auto"/>
        <w:rPr>
          <w:rFonts w:eastAsia="Times New Roman"/>
        </w:rPr>
      </w:pPr>
      <w:r w:rsidRPr="00C5525A">
        <w:rPr>
          <w:rFonts w:eastAsia="Times New Roman"/>
        </w:rPr>
        <w:t xml:space="preserve">The criteria used to evaluate Sponsoring Organizations are listed below. For a detailed overview of how these criteria were developed and how they will be used during the review, please see the Review Evaluation Overview located at </w:t>
      </w:r>
      <w:hyperlink r:id="rId52" w:history="1">
        <w:r w:rsidRPr="00C5525A">
          <w:rPr>
            <w:rFonts w:eastAsia="Times New Roman"/>
            <w:color w:val="0000FF"/>
            <w:u w:val="single"/>
          </w:rPr>
          <w:t>http://www.doe.mass.edu/edprep/toolkit/</w:t>
        </w:r>
      </w:hyperlink>
      <w:r w:rsidRPr="00C5525A">
        <w:rPr>
          <w:rFonts w:eastAsia="Times New Roman"/>
        </w:rPr>
        <w:t xml:space="preserve">. </w:t>
      </w:r>
    </w:p>
    <w:p w:rsidR="00043B1E" w:rsidRPr="00C5525A" w:rsidRDefault="00043B1E" w:rsidP="00043B1E">
      <w:pPr>
        <w:spacing w:after="0" w:line="240" w:lineRule="auto"/>
        <w:rPr>
          <w:rFonts w:eastAsia="Times New Roman"/>
          <w:b/>
          <w:sz w:val="40"/>
          <w:szCs w:val="40"/>
        </w:rPr>
      </w:pPr>
    </w:p>
    <w:p w:rsidR="00043B1E" w:rsidRPr="00C5525A" w:rsidRDefault="00043B1E" w:rsidP="00043B1E">
      <w:pPr>
        <w:spacing w:after="0" w:line="240" w:lineRule="auto"/>
        <w:rPr>
          <w:rFonts w:eastAsia="Times New Roman"/>
          <w:b/>
          <w:color w:val="244061"/>
        </w:rPr>
      </w:pPr>
      <w:r w:rsidRPr="00C5525A">
        <w:rPr>
          <w:rFonts w:eastAsia="Times New Roman"/>
          <w:b/>
          <w:color w:val="244061"/>
        </w:rPr>
        <w:t>Domain: The Organization</w:t>
      </w:r>
    </w:p>
    <w:p w:rsidR="00043B1E" w:rsidRPr="00C5525A" w:rsidRDefault="00043B1E" w:rsidP="00043B1E">
      <w:pPr>
        <w:spacing w:after="0" w:line="240" w:lineRule="auto"/>
        <w:rPr>
          <w:rFonts w:eastAsia="Times New Roman"/>
          <w:b/>
          <w:color w:val="E36C0A"/>
        </w:rPr>
      </w:pPr>
      <w:r w:rsidRPr="00C5525A">
        <w:rPr>
          <w:rFonts w:eastAsia="Times New Roman"/>
          <w:b/>
          <w:color w:val="E36C0A"/>
        </w:rPr>
        <w:t>Leadership</w:t>
      </w:r>
    </w:p>
    <w:p w:rsidR="00043B1E" w:rsidRPr="00C5525A" w:rsidRDefault="00043B1E" w:rsidP="00C345B8">
      <w:pPr>
        <w:numPr>
          <w:ilvl w:val="0"/>
          <w:numId w:val="10"/>
        </w:numPr>
        <w:spacing w:after="0" w:line="240" w:lineRule="auto"/>
        <w:contextualSpacing/>
        <w:rPr>
          <w:rFonts w:eastAsia="Times New Roman"/>
        </w:rPr>
      </w:pPr>
      <w:r w:rsidRPr="00C5525A">
        <w:rPr>
          <w:rFonts w:eastAsia="Times New Roman"/>
        </w:rPr>
        <w:t xml:space="preserve">Organizational structure demonstrates sufficient capacity to carry out responsibility and decision-making for educator preparation programs. </w:t>
      </w:r>
    </w:p>
    <w:p w:rsidR="00043B1E" w:rsidRPr="00C5525A" w:rsidRDefault="00043B1E" w:rsidP="00C345B8">
      <w:pPr>
        <w:numPr>
          <w:ilvl w:val="0"/>
          <w:numId w:val="10"/>
        </w:numPr>
        <w:spacing w:after="0" w:line="240" w:lineRule="auto"/>
        <w:contextualSpacing/>
        <w:rPr>
          <w:rFonts w:eastAsia="Times New Roman"/>
        </w:rPr>
      </w:pPr>
      <w:r w:rsidRPr="00C5525A">
        <w:rPr>
          <w:rFonts w:eastAsia="Times New Roman"/>
        </w:rPr>
        <w:t>Systems/structures that support collaboration within departments and across disciplines improve candidate preparation.</w:t>
      </w:r>
    </w:p>
    <w:p w:rsidR="00043B1E" w:rsidRPr="00C5525A" w:rsidRDefault="00043B1E" w:rsidP="00043B1E">
      <w:pPr>
        <w:spacing w:after="0" w:line="240" w:lineRule="auto"/>
        <w:rPr>
          <w:rFonts w:eastAsia="Times New Roman"/>
          <w:color w:val="E36C0A"/>
        </w:rPr>
      </w:pPr>
      <w:r w:rsidRPr="00C5525A">
        <w:rPr>
          <w:rFonts w:eastAsia="Times New Roman"/>
          <w:b/>
          <w:color w:val="E36C0A"/>
        </w:rPr>
        <w:t>Resources</w:t>
      </w:r>
    </w:p>
    <w:p w:rsidR="00043B1E" w:rsidRPr="00C5525A" w:rsidRDefault="00043B1E" w:rsidP="00C345B8">
      <w:pPr>
        <w:numPr>
          <w:ilvl w:val="0"/>
          <w:numId w:val="11"/>
        </w:numPr>
        <w:spacing w:after="0" w:line="240" w:lineRule="auto"/>
        <w:contextualSpacing/>
        <w:rPr>
          <w:rFonts w:eastAsia="Times New Roman"/>
        </w:rPr>
      </w:pPr>
      <w:proofErr w:type="gramStart"/>
      <w:r w:rsidRPr="00C5525A">
        <w:rPr>
          <w:rFonts w:eastAsia="Times New Roman"/>
        </w:rPr>
        <w:t>Budgets supports</w:t>
      </w:r>
      <w:proofErr w:type="gramEnd"/>
      <w:r w:rsidRPr="00C5525A">
        <w:rPr>
          <w:rFonts w:eastAsia="Times New Roman"/>
        </w:rPr>
        <w:t xml:space="preserve"> ongoing educator preparation program sustainability and allocate resources according to organizational goals.</w:t>
      </w:r>
    </w:p>
    <w:p w:rsidR="00043B1E" w:rsidRPr="00C5525A" w:rsidRDefault="00043B1E" w:rsidP="00C345B8">
      <w:pPr>
        <w:numPr>
          <w:ilvl w:val="0"/>
          <w:numId w:val="11"/>
        </w:numPr>
        <w:spacing w:after="0" w:line="240" w:lineRule="auto"/>
        <w:contextualSpacing/>
        <w:rPr>
          <w:rFonts w:eastAsia="Times New Roman"/>
        </w:rPr>
      </w:pPr>
      <w:r w:rsidRPr="00C5525A">
        <w:rPr>
          <w:rFonts w:eastAsia="Times New Roman"/>
        </w:rPr>
        <w:t>All candidates, regardless of program or delivery model, have equitable and consistent access to resources.</w:t>
      </w:r>
    </w:p>
    <w:p w:rsidR="00043B1E" w:rsidRPr="00C5525A" w:rsidRDefault="00043B1E" w:rsidP="00043B1E">
      <w:pPr>
        <w:spacing w:after="0" w:line="240" w:lineRule="auto"/>
        <w:rPr>
          <w:rFonts w:eastAsia="Times New Roman"/>
          <w:b/>
          <w:color w:val="E36C0A"/>
        </w:rPr>
      </w:pPr>
      <w:r w:rsidRPr="00C5525A">
        <w:rPr>
          <w:rFonts w:eastAsia="Times New Roman"/>
          <w:b/>
          <w:color w:val="E36C0A"/>
        </w:rPr>
        <w:t>Faculty and Staff</w:t>
      </w:r>
    </w:p>
    <w:p w:rsidR="00043B1E" w:rsidRPr="00C5525A" w:rsidRDefault="00043B1E" w:rsidP="00C345B8">
      <w:pPr>
        <w:numPr>
          <w:ilvl w:val="0"/>
          <w:numId w:val="12"/>
        </w:numPr>
        <w:spacing w:after="0" w:line="240" w:lineRule="auto"/>
        <w:contextualSpacing/>
        <w:rPr>
          <w:rFonts w:eastAsia="Times New Roman"/>
        </w:rPr>
      </w:pPr>
      <w:r w:rsidRPr="00C5525A">
        <w:rPr>
          <w:rFonts w:eastAsia="Times New Roman"/>
        </w:rPr>
        <w:t>Recruitment, selection and evaluation processes result in the hiring and retention of effective faculty/instructors and staff.</w:t>
      </w:r>
    </w:p>
    <w:p w:rsidR="00043B1E" w:rsidRPr="00C5525A" w:rsidRDefault="00043B1E" w:rsidP="00C345B8">
      <w:pPr>
        <w:numPr>
          <w:ilvl w:val="0"/>
          <w:numId w:val="12"/>
        </w:numPr>
        <w:spacing w:after="0" w:line="240" w:lineRule="auto"/>
        <w:contextualSpacing/>
        <w:rPr>
          <w:rFonts w:eastAsia="Times New Roman"/>
        </w:rPr>
      </w:pPr>
      <w:r w:rsidRPr="00C5525A">
        <w:rPr>
          <w:rFonts w:eastAsia="Times New Roman"/>
        </w:rPr>
        <w:t>Faculty/instructors and staff engage in professional development and work in the field that has clear application to preparing effective educators.</w:t>
      </w:r>
    </w:p>
    <w:p w:rsidR="00043B1E" w:rsidRPr="00C5525A" w:rsidRDefault="00043B1E" w:rsidP="00C345B8">
      <w:pPr>
        <w:numPr>
          <w:ilvl w:val="0"/>
          <w:numId w:val="12"/>
        </w:numPr>
        <w:spacing w:after="0" w:line="240" w:lineRule="auto"/>
        <w:contextualSpacing/>
        <w:rPr>
          <w:rFonts w:eastAsia="Times New Roman"/>
        </w:rPr>
      </w:pPr>
      <w:r w:rsidRPr="00C5525A">
        <w:rPr>
          <w:rFonts w:eastAsia="Times New Roman"/>
        </w:rPr>
        <w:t>Faculty/instructors have current knowledge and experience in the content they teach.</w:t>
      </w:r>
    </w:p>
    <w:p w:rsidR="00043B1E" w:rsidRPr="00C5525A" w:rsidRDefault="00043B1E" w:rsidP="00043B1E">
      <w:pPr>
        <w:spacing w:after="0" w:line="240" w:lineRule="auto"/>
        <w:rPr>
          <w:rFonts w:eastAsia="Times New Roman"/>
          <w:color w:val="E36C0A"/>
          <w:sz w:val="40"/>
        </w:rPr>
      </w:pPr>
    </w:p>
    <w:p w:rsidR="00043B1E" w:rsidRPr="00C5525A" w:rsidRDefault="00043B1E" w:rsidP="00043B1E">
      <w:pPr>
        <w:spacing w:after="0" w:line="240" w:lineRule="auto"/>
        <w:rPr>
          <w:rFonts w:eastAsia="Times New Roman"/>
          <w:b/>
          <w:color w:val="244061"/>
        </w:rPr>
      </w:pPr>
      <w:r w:rsidRPr="00C5525A">
        <w:rPr>
          <w:rFonts w:eastAsia="Times New Roman"/>
          <w:b/>
          <w:color w:val="244061"/>
        </w:rPr>
        <w:t>Domain: Partnerships</w:t>
      </w:r>
    </w:p>
    <w:p w:rsidR="00043B1E" w:rsidRPr="00C5525A" w:rsidRDefault="00043B1E" w:rsidP="00C345B8">
      <w:pPr>
        <w:numPr>
          <w:ilvl w:val="0"/>
          <w:numId w:val="13"/>
        </w:numPr>
        <w:spacing w:after="0" w:line="240" w:lineRule="auto"/>
        <w:contextualSpacing/>
        <w:rPr>
          <w:rFonts w:eastAsia="Times New Roman"/>
        </w:rPr>
      </w:pPr>
      <w:r w:rsidRPr="00C5525A">
        <w:rPr>
          <w:rFonts w:eastAsia="Times New Roman"/>
        </w:rPr>
        <w:t>Partners make contributions that inform Sponsoring Organization’s continuous improvement efforts.</w:t>
      </w:r>
    </w:p>
    <w:p w:rsidR="00043B1E" w:rsidRPr="00C5525A" w:rsidRDefault="00043B1E" w:rsidP="00C345B8">
      <w:pPr>
        <w:numPr>
          <w:ilvl w:val="0"/>
          <w:numId w:val="13"/>
        </w:numPr>
        <w:spacing w:after="0" w:line="240" w:lineRule="auto"/>
        <w:contextualSpacing/>
        <w:rPr>
          <w:rFonts w:eastAsia="Times New Roman"/>
        </w:rPr>
      </w:pPr>
      <w:r w:rsidRPr="00C5525A">
        <w:rPr>
          <w:rFonts w:eastAsia="Times New Roman"/>
        </w:rPr>
        <w:t>Partnerships improve experience for preparation candidates and outcomes for PK-12 students.</w:t>
      </w:r>
    </w:p>
    <w:p w:rsidR="00043B1E" w:rsidRPr="00C5525A" w:rsidRDefault="00043B1E" w:rsidP="00C345B8">
      <w:pPr>
        <w:numPr>
          <w:ilvl w:val="0"/>
          <w:numId w:val="13"/>
        </w:numPr>
        <w:spacing w:after="0" w:line="240" w:lineRule="auto"/>
        <w:contextualSpacing/>
        <w:rPr>
          <w:rFonts w:eastAsia="Times New Roman"/>
        </w:rPr>
      </w:pPr>
      <w:r w:rsidRPr="00C5525A">
        <w:rPr>
          <w:rFonts w:eastAsia="Times New Roman"/>
        </w:rPr>
        <w:t>Sponsoring Organization responds to district/school needs through focused recruitment, enrollment, retention, and employment (e.g., placement agreement with local district) efforts.</w:t>
      </w:r>
    </w:p>
    <w:p w:rsidR="00043B1E" w:rsidRPr="00C5525A" w:rsidRDefault="00043B1E" w:rsidP="00C345B8">
      <w:pPr>
        <w:numPr>
          <w:ilvl w:val="0"/>
          <w:numId w:val="13"/>
        </w:numPr>
        <w:spacing w:after="0" w:line="240" w:lineRule="auto"/>
        <w:contextualSpacing/>
        <w:rPr>
          <w:rFonts w:eastAsia="Times New Roman"/>
        </w:rPr>
      </w:pPr>
      <w:r w:rsidRPr="00C5525A">
        <w:rPr>
          <w:rFonts w:eastAsia="Times New Roman"/>
        </w:rPr>
        <w:t>Sponsoring Organizations evaluate partnerships on an ongoing basis, sustain those that are effective and take steps to improve those that are not.</w:t>
      </w:r>
    </w:p>
    <w:p w:rsidR="00043B1E" w:rsidRPr="00C5525A" w:rsidRDefault="00043B1E" w:rsidP="00043B1E">
      <w:pPr>
        <w:spacing w:after="0" w:line="240" w:lineRule="auto"/>
        <w:rPr>
          <w:rFonts w:eastAsia="Times New Roman"/>
          <w:b/>
          <w:sz w:val="40"/>
          <w:szCs w:val="40"/>
        </w:rPr>
      </w:pPr>
    </w:p>
    <w:p w:rsidR="00043B1E" w:rsidRPr="00C5525A" w:rsidRDefault="00043B1E" w:rsidP="00043B1E">
      <w:pPr>
        <w:spacing w:after="0" w:line="240" w:lineRule="auto"/>
        <w:rPr>
          <w:rFonts w:eastAsia="Times New Roman"/>
          <w:b/>
          <w:color w:val="244061"/>
        </w:rPr>
      </w:pPr>
      <w:r w:rsidRPr="00C5525A">
        <w:rPr>
          <w:rFonts w:eastAsia="Times New Roman"/>
          <w:b/>
          <w:color w:val="244061"/>
        </w:rPr>
        <w:t>Domain: Continuous Improvement</w:t>
      </w:r>
    </w:p>
    <w:p w:rsidR="00043B1E" w:rsidRPr="00C5525A" w:rsidRDefault="00043B1E" w:rsidP="00C345B8">
      <w:pPr>
        <w:numPr>
          <w:ilvl w:val="0"/>
          <w:numId w:val="14"/>
        </w:numPr>
        <w:spacing w:after="0" w:line="240" w:lineRule="auto"/>
        <w:contextualSpacing/>
        <w:rPr>
          <w:rFonts w:eastAsia="Times New Roman"/>
        </w:rPr>
      </w:pPr>
      <w:r w:rsidRPr="00C5525A">
        <w:rPr>
          <w:rFonts w:eastAsia="Times New Roman"/>
        </w:rPr>
        <w:t>Resources and infrastructure (e.g.</w:t>
      </w:r>
      <w:r w:rsidR="00E01523">
        <w:rPr>
          <w:rFonts w:eastAsia="Times New Roman"/>
        </w:rPr>
        <w:t>,</w:t>
      </w:r>
      <w:r w:rsidRPr="00C5525A">
        <w:rPr>
          <w:rFonts w:eastAsia="Times New Roman"/>
        </w:rPr>
        <w:t xml:space="preserve"> staff, technology, committees, etc.) support and sustain ongoing continuous improvement efforts.</w:t>
      </w:r>
    </w:p>
    <w:p w:rsidR="00043B1E" w:rsidRPr="00C5525A" w:rsidRDefault="00043B1E" w:rsidP="00C345B8">
      <w:pPr>
        <w:numPr>
          <w:ilvl w:val="0"/>
          <w:numId w:val="14"/>
        </w:numPr>
        <w:spacing w:after="0" w:line="240" w:lineRule="auto"/>
        <w:contextualSpacing/>
        <w:rPr>
          <w:rFonts w:eastAsia="Times New Roman"/>
        </w:rPr>
      </w:pPr>
      <w:r w:rsidRPr="00C5525A">
        <w:rPr>
          <w:rFonts w:eastAsia="Times New Roman"/>
        </w:rPr>
        <w:t xml:space="preserve">Faculty/instructors and staff contribute to a Sponsoring Organization’s continuous improvement efforts. </w:t>
      </w:r>
    </w:p>
    <w:p w:rsidR="00043B1E" w:rsidRPr="00C5525A" w:rsidRDefault="00043B1E" w:rsidP="00C345B8">
      <w:pPr>
        <w:numPr>
          <w:ilvl w:val="0"/>
          <w:numId w:val="14"/>
        </w:numPr>
        <w:spacing w:after="0" w:line="240" w:lineRule="auto"/>
        <w:contextualSpacing/>
        <w:rPr>
          <w:rFonts w:eastAsia="Times New Roman"/>
        </w:rPr>
      </w:pPr>
      <w:r w:rsidRPr="00C5525A">
        <w:rPr>
          <w:rFonts w:eastAsia="Times New Roman"/>
        </w:rPr>
        <w:t>The consistent and ongoing use of internal and external evidence, including ESE data, informs strategic decisions that impact the SO, the education programs, candidates and employing organizations.</w:t>
      </w:r>
    </w:p>
    <w:p w:rsidR="00043B1E" w:rsidRPr="00C5525A" w:rsidRDefault="00043B1E" w:rsidP="00C345B8">
      <w:pPr>
        <w:numPr>
          <w:ilvl w:val="0"/>
          <w:numId w:val="14"/>
        </w:numPr>
        <w:spacing w:after="0" w:line="240" w:lineRule="auto"/>
        <w:contextualSpacing/>
        <w:rPr>
          <w:rFonts w:eastAsia="Times New Roman"/>
        </w:rPr>
      </w:pPr>
      <w:r w:rsidRPr="00C5525A">
        <w:rPr>
          <w:rFonts w:eastAsia="Times New Roman"/>
        </w:rPr>
        <w:t>SO acts on feedback solicited from internal and external stakeholders (including candidates, graduates, district and school personnel and employers) in continuous improvement efforts.</w:t>
      </w:r>
    </w:p>
    <w:p w:rsidR="00043B1E" w:rsidRPr="00C5525A" w:rsidRDefault="00043B1E" w:rsidP="00C345B8">
      <w:pPr>
        <w:numPr>
          <w:ilvl w:val="0"/>
          <w:numId w:val="14"/>
        </w:numPr>
        <w:spacing w:after="0" w:line="240" w:lineRule="auto"/>
        <w:contextualSpacing/>
        <w:rPr>
          <w:rFonts w:eastAsia="Times New Roman"/>
        </w:rPr>
      </w:pPr>
      <w:r w:rsidRPr="00C5525A">
        <w:rPr>
          <w:rFonts w:eastAsia="Times New Roman"/>
        </w:rPr>
        <w:t>Yearly State Annual Report establishes goals in alignment with the continuous improvement process.</w:t>
      </w:r>
    </w:p>
    <w:p w:rsidR="00043B1E" w:rsidRPr="00C5525A" w:rsidRDefault="00043B1E" w:rsidP="00C345B8">
      <w:pPr>
        <w:numPr>
          <w:ilvl w:val="0"/>
          <w:numId w:val="14"/>
        </w:numPr>
        <w:spacing w:after="0" w:line="240" w:lineRule="auto"/>
        <w:contextualSpacing/>
        <w:rPr>
          <w:rFonts w:eastAsia="Times New Roman"/>
        </w:rPr>
      </w:pPr>
      <w:r w:rsidRPr="00C5525A">
        <w:rPr>
          <w:rFonts w:eastAsia="Times New Roman"/>
        </w:rPr>
        <w:t xml:space="preserve">Strategic plan includes activities, timelines and supports for meeting educator preparation programs’ annual goals. </w:t>
      </w:r>
    </w:p>
    <w:p w:rsidR="00043B1E" w:rsidRPr="00C5525A" w:rsidRDefault="00043B1E" w:rsidP="00043B1E">
      <w:pPr>
        <w:spacing w:after="0" w:line="240" w:lineRule="auto"/>
        <w:rPr>
          <w:rFonts w:eastAsia="Times New Roman"/>
          <w:b/>
          <w:color w:val="244061"/>
        </w:rPr>
      </w:pPr>
      <w:r w:rsidRPr="00C5525A">
        <w:rPr>
          <w:rFonts w:eastAsia="Times New Roman"/>
          <w:b/>
          <w:color w:val="244061"/>
        </w:rPr>
        <w:lastRenderedPageBreak/>
        <w:t>Domain: The Candidate</w:t>
      </w:r>
    </w:p>
    <w:p w:rsidR="00043B1E" w:rsidRPr="00C5525A" w:rsidRDefault="00043B1E" w:rsidP="00043B1E">
      <w:pPr>
        <w:spacing w:after="0" w:line="240" w:lineRule="auto"/>
        <w:rPr>
          <w:rFonts w:eastAsia="Times New Roman"/>
          <w:b/>
          <w:color w:val="E36C0A"/>
        </w:rPr>
      </w:pPr>
      <w:r w:rsidRPr="00C5525A">
        <w:rPr>
          <w:rFonts w:eastAsia="Times New Roman"/>
          <w:b/>
          <w:color w:val="E36C0A"/>
        </w:rPr>
        <w:t>Recruitment</w:t>
      </w:r>
    </w:p>
    <w:p w:rsidR="00043B1E" w:rsidRPr="00C5525A" w:rsidRDefault="00043B1E" w:rsidP="00C345B8">
      <w:pPr>
        <w:numPr>
          <w:ilvl w:val="0"/>
          <w:numId w:val="15"/>
        </w:numPr>
        <w:spacing w:after="0" w:line="240" w:lineRule="auto"/>
        <w:contextualSpacing/>
        <w:rPr>
          <w:rFonts w:eastAsia="Times New Roman"/>
        </w:rPr>
      </w:pPr>
      <w:r w:rsidRPr="00C5525A">
        <w:rPr>
          <w:rFonts w:eastAsia="Times New Roman"/>
        </w:rPr>
        <w:t>Recruitment efforts yield a diverse candidate pool.</w:t>
      </w:r>
    </w:p>
    <w:p w:rsidR="00043B1E" w:rsidRPr="00C5525A" w:rsidRDefault="00043B1E" w:rsidP="00043B1E">
      <w:pPr>
        <w:spacing w:after="0" w:line="240" w:lineRule="auto"/>
        <w:rPr>
          <w:rFonts w:eastAsia="Times New Roman"/>
          <w:b/>
          <w:color w:val="E36C0A"/>
        </w:rPr>
      </w:pPr>
      <w:r w:rsidRPr="00C5525A">
        <w:rPr>
          <w:rFonts w:eastAsia="Times New Roman"/>
          <w:b/>
          <w:color w:val="E36C0A"/>
        </w:rPr>
        <w:t>Admission</w:t>
      </w:r>
    </w:p>
    <w:p w:rsidR="00043B1E" w:rsidRPr="00C5525A" w:rsidRDefault="00043B1E" w:rsidP="00C345B8">
      <w:pPr>
        <w:numPr>
          <w:ilvl w:val="0"/>
          <w:numId w:val="15"/>
        </w:numPr>
        <w:spacing w:after="0" w:line="240" w:lineRule="auto"/>
        <w:contextualSpacing/>
        <w:rPr>
          <w:rFonts w:eastAsia="Times New Roman"/>
        </w:rPr>
      </w:pPr>
      <w:r w:rsidRPr="00C5525A">
        <w:rPr>
          <w:rFonts w:eastAsia="Times New Roman"/>
        </w:rPr>
        <w:t xml:space="preserve">Admission criteria and processes are rigorous such that those admitted demonstrate success in the program and during employment in licensure role. </w:t>
      </w:r>
    </w:p>
    <w:p w:rsidR="00043B1E" w:rsidRPr="00C5525A" w:rsidRDefault="00043B1E" w:rsidP="00C345B8">
      <w:pPr>
        <w:numPr>
          <w:ilvl w:val="0"/>
          <w:numId w:val="15"/>
        </w:numPr>
        <w:spacing w:after="0" w:line="240" w:lineRule="auto"/>
        <w:contextualSpacing/>
        <w:rPr>
          <w:rFonts w:eastAsia="Times New Roman"/>
        </w:rPr>
      </w:pPr>
      <w:r w:rsidRPr="00C5525A">
        <w:rPr>
          <w:rFonts w:eastAsia="Times New Roman"/>
        </w:rPr>
        <w:t>Admission process supports the selection of a diverse candidate pool.</w:t>
      </w:r>
    </w:p>
    <w:p w:rsidR="00043B1E" w:rsidRPr="00C5525A" w:rsidRDefault="00043B1E" w:rsidP="00C345B8">
      <w:pPr>
        <w:numPr>
          <w:ilvl w:val="0"/>
          <w:numId w:val="15"/>
        </w:numPr>
        <w:spacing w:after="0" w:line="240" w:lineRule="auto"/>
        <w:contextualSpacing/>
        <w:rPr>
          <w:rFonts w:eastAsia="Times New Roman"/>
        </w:rPr>
      </w:pPr>
      <w:r w:rsidRPr="00C5525A">
        <w:rPr>
          <w:rFonts w:eastAsia="Times New Roman"/>
        </w:rPr>
        <w:t>Admission criteria for post-baccalaureate candidates verify content knowledge upon entrance to the program.</w:t>
      </w:r>
    </w:p>
    <w:p w:rsidR="00043B1E" w:rsidRPr="00C5525A" w:rsidRDefault="00043B1E" w:rsidP="00043B1E">
      <w:pPr>
        <w:spacing w:after="0" w:line="240" w:lineRule="auto"/>
        <w:rPr>
          <w:rFonts w:eastAsia="Times New Roman"/>
          <w:b/>
          <w:color w:val="E36C0A"/>
        </w:rPr>
      </w:pPr>
      <w:r w:rsidRPr="00C5525A">
        <w:rPr>
          <w:rFonts w:eastAsia="Times New Roman"/>
          <w:b/>
          <w:color w:val="E36C0A"/>
        </w:rPr>
        <w:t>Advising</w:t>
      </w:r>
    </w:p>
    <w:p w:rsidR="00043B1E" w:rsidRPr="00C5525A" w:rsidRDefault="00043B1E" w:rsidP="00C345B8">
      <w:pPr>
        <w:numPr>
          <w:ilvl w:val="0"/>
          <w:numId w:val="16"/>
        </w:numPr>
        <w:spacing w:after="0" w:line="240" w:lineRule="auto"/>
        <w:contextualSpacing/>
        <w:rPr>
          <w:rFonts w:eastAsia="Times New Roman"/>
        </w:rPr>
      </w:pPr>
      <w:r w:rsidRPr="00C5525A">
        <w:rPr>
          <w:rFonts w:eastAsia="Times New Roman"/>
        </w:rPr>
        <w:t>Structures and processes ensure that candidates receive effective advising throughout the program.</w:t>
      </w:r>
    </w:p>
    <w:p w:rsidR="00043B1E" w:rsidRPr="00C5525A" w:rsidRDefault="00043B1E" w:rsidP="00C345B8">
      <w:pPr>
        <w:numPr>
          <w:ilvl w:val="0"/>
          <w:numId w:val="16"/>
        </w:numPr>
        <w:spacing w:after="0" w:line="240" w:lineRule="auto"/>
        <w:contextualSpacing/>
        <w:rPr>
          <w:rFonts w:eastAsia="Times New Roman"/>
        </w:rPr>
      </w:pPr>
      <w:r w:rsidRPr="00C5525A">
        <w:rPr>
          <w:rFonts w:eastAsia="Times New Roman"/>
        </w:rPr>
        <w:t xml:space="preserve">Career development and placement services support candidate employment upon completion. </w:t>
      </w:r>
    </w:p>
    <w:p w:rsidR="00043B1E" w:rsidRPr="00C5525A" w:rsidRDefault="00043B1E" w:rsidP="00C345B8">
      <w:pPr>
        <w:numPr>
          <w:ilvl w:val="0"/>
          <w:numId w:val="16"/>
        </w:numPr>
        <w:spacing w:after="0" w:line="240" w:lineRule="auto"/>
        <w:contextualSpacing/>
        <w:rPr>
          <w:rFonts w:eastAsia="Times New Roman"/>
        </w:rPr>
      </w:pPr>
      <w:r w:rsidRPr="00C5525A">
        <w:rPr>
          <w:rFonts w:eastAsia="Times New Roman"/>
        </w:rPr>
        <w:t xml:space="preserve">Candidates at-risk of not meeting standards are identified throughout the program (in pre-practicum, during coursework, and while in practicum) and receive necessary supports and guidance to improve or exit. </w:t>
      </w:r>
    </w:p>
    <w:p w:rsidR="00043B1E" w:rsidRPr="00C5525A" w:rsidRDefault="00043B1E" w:rsidP="00C345B8">
      <w:pPr>
        <w:numPr>
          <w:ilvl w:val="0"/>
          <w:numId w:val="16"/>
        </w:numPr>
        <w:spacing w:after="0" w:line="240" w:lineRule="auto"/>
        <w:contextualSpacing/>
        <w:rPr>
          <w:rFonts w:eastAsia="Times New Roman"/>
        </w:rPr>
      </w:pPr>
      <w:r w:rsidRPr="00C5525A">
        <w:rPr>
          <w:rFonts w:eastAsia="Times New Roman"/>
        </w:rPr>
        <w:t>Candidates are knowledgeable about the requirements for licensure.</w:t>
      </w:r>
    </w:p>
    <w:p w:rsidR="00043B1E" w:rsidRPr="00C5525A" w:rsidRDefault="00043B1E" w:rsidP="00C345B8">
      <w:pPr>
        <w:numPr>
          <w:ilvl w:val="0"/>
          <w:numId w:val="16"/>
        </w:numPr>
        <w:spacing w:after="0" w:line="240" w:lineRule="auto"/>
        <w:contextualSpacing/>
        <w:rPr>
          <w:rFonts w:eastAsia="Times New Roman"/>
        </w:rPr>
      </w:pPr>
      <w:r w:rsidRPr="00C5525A">
        <w:rPr>
          <w:rFonts w:eastAsia="Times New Roman"/>
        </w:rPr>
        <w:t xml:space="preserve">Waiver policy ensures that academic and professional standards of the licensure role are met.  </w:t>
      </w:r>
    </w:p>
    <w:p w:rsidR="00043B1E" w:rsidRPr="00C5525A" w:rsidRDefault="00043B1E" w:rsidP="00C345B8">
      <w:pPr>
        <w:numPr>
          <w:ilvl w:val="0"/>
          <w:numId w:val="16"/>
        </w:numPr>
        <w:spacing w:after="0" w:line="240" w:lineRule="auto"/>
        <w:contextualSpacing/>
        <w:rPr>
          <w:rFonts w:eastAsia="Times New Roman"/>
        </w:rPr>
      </w:pPr>
      <w:r w:rsidRPr="00C5525A">
        <w:rPr>
          <w:rFonts w:eastAsia="Times New Roman"/>
        </w:rPr>
        <w:t>Candidates are endorsed for the approved program of study completed.</w:t>
      </w:r>
    </w:p>
    <w:p w:rsidR="00043B1E" w:rsidRPr="00C5525A" w:rsidRDefault="00043B1E" w:rsidP="00043B1E">
      <w:pPr>
        <w:spacing w:after="0" w:line="240" w:lineRule="auto"/>
        <w:rPr>
          <w:rFonts w:eastAsia="Times New Roman"/>
          <w:sz w:val="40"/>
          <w:szCs w:val="40"/>
        </w:rPr>
      </w:pPr>
    </w:p>
    <w:p w:rsidR="00043B1E" w:rsidRPr="00C5525A" w:rsidRDefault="00043B1E" w:rsidP="00043B1E">
      <w:pPr>
        <w:spacing w:after="0" w:line="240" w:lineRule="auto"/>
        <w:rPr>
          <w:rFonts w:eastAsia="Times New Roman"/>
          <w:color w:val="244061"/>
        </w:rPr>
      </w:pPr>
      <w:r w:rsidRPr="00C5525A">
        <w:rPr>
          <w:rFonts w:eastAsia="Times New Roman"/>
          <w:b/>
          <w:color w:val="244061"/>
        </w:rPr>
        <w:t>Domain: Field-Based Experiences</w:t>
      </w:r>
    </w:p>
    <w:p w:rsidR="00043B1E" w:rsidRPr="00C5525A" w:rsidRDefault="00043B1E" w:rsidP="00043B1E">
      <w:pPr>
        <w:spacing w:after="0" w:line="240" w:lineRule="auto"/>
        <w:rPr>
          <w:rFonts w:eastAsia="Times New Roman"/>
          <w:b/>
          <w:color w:val="E36C0A"/>
        </w:rPr>
      </w:pPr>
      <w:r w:rsidRPr="00C5525A">
        <w:rPr>
          <w:rFonts w:eastAsia="Times New Roman"/>
          <w:b/>
          <w:color w:val="E36C0A"/>
        </w:rPr>
        <w:t>Structure</w:t>
      </w:r>
    </w:p>
    <w:p w:rsidR="00043B1E" w:rsidRPr="00C5525A" w:rsidRDefault="00043B1E" w:rsidP="00C345B8">
      <w:pPr>
        <w:numPr>
          <w:ilvl w:val="0"/>
          <w:numId w:val="17"/>
        </w:numPr>
        <w:spacing w:after="0" w:line="240" w:lineRule="auto"/>
        <w:contextualSpacing/>
        <w:rPr>
          <w:rFonts w:eastAsia="Times New Roman"/>
        </w:rPr>
      </w:pPr>
      <w:r w:rsidRPr="00C5525A">
        <w:rPr>
          <w:rFonts w:eastAsia="Times New Roman"/>
        </w:rPr>
        <w:t xml:space="preserve">Practicum hours meet regulatory requirements as per </w:t>
      </w:r>
      <w:hyperlink r:id="rId53" w:history="1">
        <w:r w:rsidRPr="00C5525A">
          <w:rPr>
            <w:rFonts w:eastAsia="Times New Roman"/>
            <w:color w:val="0000FF"/>
            <w:u w:val="single"/>
          </w:rPr>
          <w:t>603 CMR 7.04 (4)</w:t>
        </w:r>
      </w:hyperlink>
    </w:p>
    <w:p w:rsidR="00043B1E" w:rsidRPr="00C5525A" w:rsidRDefault="00043B1E" w:rsidP="00C345B8">
      <w:pPr>
        <w:numPr>
          <w:ilvl w:val="0"/>
          <w:numId w:val="17"/>
        </w:numPr>
        <w:spacing w:after="0" w:line="240" w:lineRule="auto"/>
        <w:contextualSpacing/>
        <w:rPr>
          <w:rFonts w:eastAsia="Times New Roman"/>
          <w:b/>
        </w:rPr>
      </w:pPr>
      <w:r w:rsidRPr="00C5525A">
        <w:rPr>
          <w:rFonts w:eastAsia="Times New Roman"/>
        </w:rPr>
        <w:t>District partners are involved in the design, implementation and assessment of field-based experiences.</w:t>
      </w:r>
    </w:p>
    <w:p w:rsidR="00043B1E" w:rsidRPr="00C5525A" w:rsidRDefault="00043B1E" w:rsidP="00C345B8">
      <w:pPr>
        <w:numPr>
          <w:ilvl w:val="0"/>
          <w:numId w:val="17"/>
        </w:numPr>
        <w:spacing w:after="0" w:line="240" w:lineRule="auto"/>
        <w:contextualSpacing/>
        <w:rPr>
          <w:rFonts w:eastAsia="Times New Roman"/>
        </w:rPr>
      </w:pPr>
      <w:r w:rsidRPr="00C5525A">
        <w:rPr>
          <w:rFonts w:eastAsia="Times New Roman"/>
        </w:rPr>
        <w:t>Responsibilities in field-based experiences build to candidate readiness for full responsibility in licensure role.</w:t>
      </w:r>
    </w:p>
    <w:p w:rsidR="00043B1E" w:rsidRPr="00C5525A" w:rsidRDefault="00043B1E" w:rsidP="00C345B8">
      <w:pPr>
        <w:numPr>
          <w:ilvl w:val="0"/>
          <w:numId w:val="17"/>
        </w:numPr>
        <w:spacing w:after="0" w:line="240" w:lineRule="auto"/>
        <w:contextualSpacing/>
        <w:rPr>
          <w:rFonts w:eastAsia="Times New Roman"/>
        </w:rPr>
      </w:pPr>
      <w:r w:rsidRPr="00C5525A">
        <w:rPr>
          <w:rFonts w:eastAsia="Times New Roman"/>
        </w:rPr>
        <w:t>Candidates participate in field-based experiences that cover the full academic year.</w:t>
      </w:r>
    </w:p>
    <w:p w:rsidR="00043B1E" w:rsidRPr="00C5525A" w:rsidRDefault="00043B1E" w:rsidP="00C345B8">
      <w:pPr>
        <w:numPr>
          <w:ilvl w:val="0"/>
          <w:numId w:val="17"/>
        </w:numPr>
        <w:spacing w:after="0" w:line="240" w:lineRule="auto"/>
        <w:contextualSpacing/>
        <w:rPr>
          <w:rFonts w:eastAsia="Times New Roman"/>
        </w:rPr>
      </w:pPr>
      <w:r w:rsidRPr="00C5525A">
        <w:rPr>
          <w:rFonts w:eastAsia="Times New Roman"/>
        </w:rPr>
        <w:t>Field-based experiences are embedded in program coursework.</w:t>
      </w:r>
    </w:p>
    <w:p w:rsidR="00043B1E" w:rsidRPr="00C5525A" w:rsidRDefault="00043B1E" w:rsidP="00043B1E">
      <w:pPr>
        <w:spacing w:after="0" w:line="240" w:lineRule="auto"/>
        <w:rPr>
          <w:rFonts w:eastAsia="Times New Roman"/>
          <w:color w:val="E36C0A"/>
        </w:rPr>
      </w:pPr>
      <w:r w:rsidRPr="00C5525A">
        <w:rPr>
          <w:rFonts w:eastAsia="Times New Roman"/>
          <w:b/>
          <w:color w:val="E36C0A"/>
        </w:rPr>
        <w:t>Supervision</w:t>
      </w:r>
    </w:p>
    <w:p w:rsidR="00043B1E" w:rsidRPr="00C5525A" w:rsidRDefault="00043B1E" w:rsidP="00C345B8">
      <w:pPr>
        <w:numPr>
          <w:ilvl w:val="0"/>
          <w:numId w:val="18"/>
        </w:numPr>
        <w:spacing w:after="0" w:line="240" w:lineRule="auto"/>
        <w:contextualSpacing/>
        <w:rPr>
          <w:rFonts w:eastAsia="Times New Roman"/>
          <w:b/>
        </w:rPr>
      </w:pPr>
      <w:r w:rsidRPr="00C5525A">
        <w:rPr>
          <w:rFonts w:eastAsia="Times New Roman"/>
        </w:rPr>
        <w:t xml:space="preserve">Supervising Practitioner qualifications meet regulatory requirements set forth in </w:t>
      </w:r>
      <w:hyperlink r:id="rId54" w:history="1">
        <w:r w:rsidRPr="00C5525A">
          <w:rPr>
            <w:rFonts w:eastAsia="Times New Roman"/>
            <w:color w:val="0000FF"/>
            <w:u w:val="single"/>
          </w:rPr>
          <w:t>603 CMR 7.02</w:t>
        </w:r>
      </w:hyperlink>
      <w:r w:rsidRPr="00C5525A">
        <w:rPr>
          <w:rFonts w:eastAsia="Times New Roman"/>
        </w:rPr>
        <w:t xml:space="preserve"> and in </w:t>
      </w:r>
      <w:hyperlink r:id="rId55" w:history="1">
        <w:r w:rsidRPr="00C5525A">
          <w:rPr>
            <w:rFonts w:eastAsia="Times New Roman"/>
            <w:color w:val="0000FF"/>
            <w:u w:val="single"/>
          </w:rPr>
          <w:t xml:space="preserve">Guidelines for Program Approval. </w:t>
        </w:r>
      </w:hyperlink>
      <w:r w:rsidRPr="00C5525A">
        <w:rPr>
          <w:rFonts w:eastAsia="Times New Roman"/>
        </w:rPr>
        <w:t xml:space="preserve"> </w:t>
      </w:r>
    </w:p>
    <w:p w:rsidR="00043B1E" w:rsidRPr="00C5525A" w:rsidRDefault="00043B1E" w:rsidP="00C345B8">
      <w:pPr>
        <w:numPr>
          <w:ilvl w:val="0"/>
          <w:numId w:val="18"/>
        </w:numPr>
        <w:spacing w:after="0" w:line="240" w:lineRule="auto"/>
        <w:contextualSpacing/>
        <w:rPr>
          <w:rFonts w:eastAsia="Times New Roman"/>
        </w:rPr>
      </w:pPr>
      <w:r w:rsidRPr="00C5525A">
        <w:rPr>
          <w:rFonts w:eastAsia="Times New Roman"/>
        </w:rPr>
        <w:t>Program Supervisors provide consistent guidance, support and feedback to candidates in the practicum.</w:t>
      </w:r>
    </w:p>
    <w:p w:rsidR="00043B1E" w:rsidRPr="00C5525A" w:rsidRDefault="00043B1E" w:rsidP="00C345B8">
      <w:pPr>
        <w:numPr>
          <w:ilvl w:val="0"/>
          <w:numId w:val="18"/>
        </w:numPr>
        <w:spacing w:after="0" w:line="240" w:lineRule="auto"/>
        <w:contextualSpacing/>
        <w:rPr>
          <w:rFonts w:eastAsia="Times New Roman"/>
        </w:rPr>
      </w:pPr>
      <w:r w:rsidRPr="00C5525A">
        <w:rPr>
          <w:rFonts w:eastAsia="Times New Roman"/>
        </w:rPr>
        <w:t>Supervising Practitioners and Program Supervisors receive training, support and development from the SO that impacts candidate effectiveness.</w:t>
      </w:r>
    </w:p>
    <w:p w:rsidR="00043B1E" w:rsidRPr="00C5525A" w:rsidRDefault="00043B1E" w:rsidP="00C345B8">
      <w:pPr>
        <w:numPr>
          <w:ilvl w:val="0"/>
          <w:numId w:val="18"/>
        </w:numPr>
        <w:spacing w:after="0" w:line="240" w:lineRule="auto"/>
        <w:contextualSpacing/>
        <w:rPr>
          <w:rFonts w:eastAsia="Times New Roman"/>
        </w:rPr>
      </w:pPr>
      <w:r w:rsidRPr="00C5525A">
        <w:rPr>
          <w:rFonts w:eastAsia="Times New Roman"/>
        </w:rPr>
        <w:t xml:space="preserve">Sponsoring Organization monitors candidate experiences with individual Supervising Practitioners and Program Supervisors, continuing those relationships that are effective and discontinuing those that are ineffective. </w:t>
      </w:r>
    </w:p>
    <w:p w:rsidR="00043B1E" w:rsidRPr="00C5525A" w:rsidRDefault="00043B1E" w:rsidP="00C345B8">
      <w:pPr>
        <w:numPr>
          <w:ilvl w:val="0"/>
          <w:numId w:val="18"/>
        </w:numPr>
        <w:spacing w:after="0" w:line="240" w:lineRule="auto"/>
        <w:contextualSpacing/>
        <w:rPr>
          <w:rFonts w:eastAsia="Times New Roman"/>
        </w:rPr>
      </w:pPr>
      <w:r w:rsidRPr="00C5525A">
        <w:rPr>
          <w:rFonts w:eastAsia="Times New Roman"/>
        </w:rPr>
        <w:t xml:space="preserve">Completion of Pre-Service Performance Assessment evaluates and indicates candidates have documented evidence in support of candidate readiness for the licensure role.  </w:t>
      </w:r>
    </w:p>
    <w:p w:rsidR="00043B1E" w:rsidRPr="00C5525A" w:rsidRDefault="00043B1E" w:rsidP="00C345B8">
      <w:pPr>
        <w:numPr>
          <w:ilvl w:val="0"/>
          <w:numId w:val="18"/>
        </w:numPr>
        <w:spacing w:after="0" w:line="240" w:lineRule="auto"/>
        <w:contextualSpacing/>
        <w:rPr>
          <w:rFonts w:eastAsia="Times New Roman"/>
        </w:rPr>
      </w:pPr>
      <w:r w:rsidRPr="00C5525A">
        <w:rPr>
          <w:rFonts w:eastAsia="Times New Roman"/>
        </w:rPr>
        <w:t>Practicum agreements and meetings between candidate, Program Supervisor and Supervising Practitioner are documented in candidate files.</w:t>
      </w:r>
    </w:p>
    <w:p w:rsidR="00043B1E" w:rsidRPr="00C5525A" w:rsidRDefault="00043B1E" w:rsidP="00043B1E">
      <w:pPr>
        <w:spacing w:after="0" w:line="240" w:lineRule="auto"/>
        <w:rPr>
          <w:rFonts w:eastAsia="Times New Roman"/>
          <w:b/>
          <w:color w:val="E36C0A"/>
        </w:rPr>
      </w:pPr>
      <w:r w:rsidRPr="00C5525A">
        <w:rPr>
          <w:rFonts w:eastAsia="Times New Roman"/>
          <w:b/>
          <w:color w:val="E36C0A"/>
        </w:rPr>
        <w:t>Placement</w:t>
      </w:r>
    </w:p>
    <w:p w:rsidR="00043B1E" w:rsidRPr="00C5525A" w:rsidRDefault="00043B1E" w:rsidP="00C345B8">
      <w:pPr>
        <w:numPr>
          <w:ilvl w:val="0"/>
          <w:numId w:val="19"/>
        </w:numPr>
        <w:spacing w:after="0" w:line="240" w:lineRule="auto"/>
        <w:contextualSpacing/>
        <w:rPr>
          <w:rFonts w:eastAsia="Times New Roman"/>
        </w:rPr>
      </w:pPr>
      <w:r w:rsidRPr="00C5525A">
        <w:rPr>
          <w:rFonts w:eastAsia="Times New Roman"/>
        </w:rPr>
        <w:t xml:space="preserve">SO secures and/or verifies placement(s) that meet regulatory requirements and SO’s expectations for all candidates.  </w:t>
      </w:r>
    </w:p>
    <w:p w:rsidR="00043B1E" w:rsidRPr="00C5525A" w:rsidRDefault="00043B1E" w:rsidP="00C345B8">
      <w:pPr>
        <w:numPr>
          <w:ilvl w:val="0"/>
          <w:numId w:val="19"/>
        </w:numPr>
        <w:spacing w:after="0" w:line="240" w:lineRule="auto"/>
        <w:contextualSpacing/>
        <w:rPr>
          <w:rFonts w:eastAsia="Times New Roman"/>
        </w:rPr>
      </w:pPr>
      <w:r w:rsidRPr="00C5525A">
        <w:rPr>
          <w:rFonts w:eastAsia="Times New Roman"/>
        </w:rPr>
        <w:t>Field-based experiences are in settings with diverse learners (e.g., students from diverse ethnic, racial, gender, socioeconomic, and exceptional groups).</w:t>
      </w:r>
    </w:p>
    <w:p w:rsidR="00043B1E" w:rsidRPr="00C5525A" w:rsidRDefault="00043B1E" w:rsidP="00043B1E">
      <w:pPr>
        <w:spacing w:after="0" w:line="240" w:lineRule="auto"/>
        <w:rPr>
          <w:rFonts w:eastAsia="Times New Roman"/>
          <w:b/>
          <w:color w:val="244061"/>
        </w:rPr>
      </w:pPr>
    </w:p>
    <w:p w:rsidR="00043B1E" w:rsidRPr="00C5525A" w:rsidRDefault="00043B1E" w:rsidP="00043B1E">
      <w:pPr>
        <w:spacing w:after="0" w:line="240" w:lineRule="auto"/>
        <w:rPr>
          <w:rFonts w:eastAsia="Times New Roman"/>
          <w:color w:val="244061"/>
        </w:rPr>
      </w:pPr>
      <w:r w:rsidRPr="00C5525A">
        <w:rPr>
          <w:rFonts w:eastAsia="Times New Roman"/>
          <w:b/>
          <w:color w:val="244061"/>
        </w:rPr>
        <w:lastRenderedPageBreak/>
        <w:t xml:space="preserve">Domain: Instruction </w:t>
      </w:r>
      <w:r w:rsidRPr="00C5525A">
        <w:rPr>
          <w:rFonts w:eastAsia="Times New Roman"/>
          <w:color w:val="244061"/>
        </w:rPr>
        <w:t>(evaluated per program)</w:t>
      </w:r>
    </w:p>
    <w:p w:rsidR="00043B1E" w:rsidRPr="00C5525A" w:rsidRDefault="00043B1E" w:rsidP="00043B1E">
      <w:pPr>
        <w:spacing w:after="0" w:line="240" w:lineRule="auto"/>
        <w:rPr>
          <w:rFonts w:eastAsia="Times New Roman"/>
          <w:b/>
          <w:color w:val="E36C0A"/>
        </w:rPr>
      </w:pPr>
      <w:r w:rsidRPr="00C5525A">
        <w:rPr>
          <w:rFonts w:eastAsia="Times New Roman"/>
          <w:b/>
          <w:color w:val="E36C0A"/>
        </w:rPr>
        <w:t>Design</w:t>
      </w:r>
    </w:p>
    <w:p w:rsidR="00043B1E" w:rsidRPr="00C5525A" w:rsidRDefault="00043B1E" w:rsidP="00C345B8">
      <w:pPr>
        <w:numPr>
          <w:ilvl w:val="0"/>
          <w:numId w:val="20"/>
        </w:numPr>
        <w:spacing w:after="0" w:line="240" w:lineRule="auto"/>
        <w:contextualSpacing/>
        <w:rPr>
          <w:rFonts w:eastAsia="Times New Roman"/>
          <w:b/>
        </w:rPr>
      </w:pPr>
      <w:r w:rsidRPr="00C5525A">
        <w:rPr>
          <w:rFonts w:eastAsia="Times New Roman"/>
        </w:rPr>
        <w:t xml:space="preserve">Program of Study meets regulatory requirements for applicable licenses set forth in </w:t>
      </w:r>
      <w:hyperlink r:id="rId56" w:history="1">
        <w:r w:rsidRPr="00C5525A">
          <w:rPr>
            <w:rFonts w:eastAsia="Times New Roman"/>
            <w:color w:val="0000FF"/>
            <w:u w:val="single"/>
          </w:rPr>
          <w:t>603 CMR 7.03 (3) (a) and (b)</w:t>
        </w:r>
      </w:hyperlink>
      <w:r w:rsidRPr="00C5525A">
        <w:rPr>
          <w:rFonts w:eastAsia="Times New Roman"/>
        </w:rPr>
        <w:t xml:space="preserve"> and </w:t>
      </w:r>
      <w:hyperlink r:id="rId57" w:history="1">
        <w:r w:rsidRPr="00C5525A">
          <w:rPr>
            <w:rFonts w:eastAsia="Times New Roman"/>
            <w:color w:val="0000FF"/>
            <w:u w:val="single"/>
          </w:rPr>
          <w:t xml:space="preserve">7.04 (2) (c) 5. b. </w:t>
        </w:r>
        <w:proofErr w:type="spellStart"/>
        <w:r w:rsidRPr="00C5525A">
          <w:rPr>
            <w:rFonts w:eastAsia="Times New Roman"/>
            <w:color w:val="0000FF"/>
            <w:u w:val="single"/>
          </w:rPr>
          <w:t>i</w:t>
        </w:r>
        <w:proofErr w:type="spellEnd"/>
        <w:r w:rsidRPr="00C5525A">
          <w:rPr>
            <w:rFonts w:eastAsia="Times New Roman"/>
            <w:color w:val="0000FF"/>
            <w:u w:val="single"/>
          </w:rPr>
          <w:t xml:space="preserve">. or c. </w:t>
        </w:r>
        <w:proofErr w:type="spellStart"/>
        <w:r w:rsidRPr="00C5525A">
          <w:rPr>
            <w:rFonts w:eastAsia="Times New Roman"/>
            <w:color w:val="0000FF"/>
            <w:u w:val="single"/>
          </w:rPr>
          <w:t>i</w:t>
        </w:r>
        <w:proofErr w:type="spellEnd"/>
        <w:r w:rsidRPr="00C5525A">
          <w:rPr>
            <w:rFonts w:eastAsia="Times New Roman"/>
            <w:color w:val="0000FF"/>
            <w:u w:val="single"/>
          </w:rPr>
          <w:t xml:space="preserve">. </w:t>
        </w:r>
      </w:hyperlink>
      <w:r w:rsidRPr="00C5525A">
        <w:rPr>
          <w:rFonts w:eastAsia="Times New Roman"/>
        </w:rPr>
        <w:t xml:space="preserve"> </w:t>
      </w:r>
    </w:p>
    <w:p w:rsidR="00043B1E" w:rsidRPr="00C5525A" w:rsidRDefault="00043B1E" w:rsidP="00C345B8">
      <w:pPr>
        <w:numPr>
          <w:ilvl w:val="0"/>
          <w:numId w:val="20"/>
        </w:numPr>
        <w:spacing w:after="0" w:line="240" w:lineRule="auto"/>
        <w:contextualSpacing/>
        <w:rPr>
          <w:rFonts w:eastAsia="Times New Roman"/>
          <w:b/>
        </w:rPr>
      </w:pPr>
      <w:r w:rsidRPr="00C5525A">
        <w:rPr>
          <w:rFonts w:eastAsia="Times New Roman"/>
        </w:rPr>
        <w:t xml:space="preserve">Program of Study addresses all SMK requirements set forth in </w:t>
      </w:r>
      <w:hyperlink r:id="rId58" w:history="1">
        <w:r w:rsidRPr="00C5525A">
          <w:rPr>
            <w:rFonts w:eastAsia="Times New Roman"/>
            <w:color w:val="0000FF"/>
            <w:u w:val="single"/>
          </w:rPr>
          <w:t>603 CMR 7.06</w:t>
        </w:r>
      </w:hyperlink>
      <w:r w:rsidRPr="00C5525A">
        <w:rPr>
          <w:rFonts w:eastAsia="Times New Roman"/>
        </w:rPr>
        <w:t xml:space="preserve">, </w:t>
      </w:r>
      <w:hyperlink r:id="rId59" w:history="1">
        <w:r w:rsidRPr="00C5525A">
          <w:rPr>
            <w:rFonts w:eastAsia="Times New Roman"/>
            <w:color w:val="0000FF"/>
            <w:u w:val="single"/>
          </w:rPr>
          <w:t>7.07</w:t>
        </w:r>
      </w:hyperlink>
      <w:r w:rsidRPr="00C5525A">
        <w:rPr>
          <w:rFonts w:eastAsia="Times New Roman"/>
        </w:rPr>
        <w:t xml:space="preserve">, </w:t>
      </w:r>
      <w:hyperlink r:id="rId60" w:history="1">
        <w:r w:rsidRPr="00C5525A">
          <w:rPr>
            <w:rFonts w:eastAsia="Times New Roman"/>
            <w:color w:val="0000FF"/>
            <w:u w:val="single"/>
          </w:rPr>
          <w:t>7.09</w:t>
        </w:r>
      </w:hyperlink>
      <w:r w:rsidRPr="00C5525A">
        <w:rPr>
          <w:rFonts w:eastAsia="Times New Roman"/>
        </w:rPr>
        <w:t xml:space="preserve">, and </w:t>
      </w:r>
      <w:hyperlink r:id="rId61" w:history="1">
        <w:r w:rsidRPr="00C5525A">
          <w:rPr>
            <w:rFonts w:eastAsia="Times New Roman"/>
            <w:color w:val="0000FF"/>
            <w:u w:val="single"/>
          </w:rPr>
          <w:t>7.11</w:t>
        </w:r>
      </w:hyperlink>
      <w:r w:rsidRPr="00C5525A">
        <w:rPr>
          <w:rFonts w:eastAsia="Times New Roman"/>
        </w:rPr>
        <w:t>at the appropriate licensure level (if applicable).</w:t>
      </w:r>
    </w:p>
    <w:p w:rsidR="00043B1E" w:rsidRPr="00C5525A" w:rsidRDefault="00043B1E" w:rsidP="00C345B8">
      <w:pPr>
        <w:numPr>
          <w:ilvl w:val="0"/>
          <w:numId w:val="20"/>
        </w:numPr>
        <w:spacing w:after="0" w:line="240" w:lineRule="auto"/>
        <w:contextualSpacing/>
        <w:rPr>
          <w:rFonts w:eastAsia="Times New Roman"/>
        </w:rPr>
      </w:pPr>
      <w:r w:rsidRPr="00C5525A">
        <w:rPr>
          <w:rFonts w:eastAsia="Times New Roman"/>
        </w:rPr>
        <w:t xml:space="preserve">Program of Study addresses all Professional Standards set forth in </w:t>
      </w:r>
      <w:hyperlink r:id="rId62" w:history="1">
        <w:r w:rsidRPr="00C5525A">
          <w:rPr>
            <w:rFonts w:eastAsia="Times New Roman"/>
            <w:color w:val="0000FF"/>
            <w:u w:val="single"/>
          </w:rPr>
          <w:t>603 CMR 7.08</w:t>
        </w:r>
      </w:hyperlink>
      <w:r w:rsidRPr="00C5525A">
        <w:rPr>
          <w:rFonts w:eastAsia="Times New Roman"/>
        </w:rPr>
        <w:t xml:space="preserve"> or </w:t>
      </w:r>
      <w:hyperlink r:id="rId63" w:history="1">
        <w:r w:rsidRPr="00C5525A">
          <w:rPr>
            <w:rFonts w:eastAsia="Times New Roman"/>
            <w:color w:val="0000FF"/>
            <w:u w:val="single"/>
          </w:rPr>
          <w:t>7.10</w:t>
        </w:r>
      </w:hyperlink>
      <w:r w:rsidRPr="00C5525A">
        <w:rPr>
          <w:rFonts w:eastAsia="Times New Roman"/>
        </w:rPr>
        <w:t xml:space="preserve"> at the appropriate licensure level (if applicable).</w:t>
      </w:r>
    </w:p>
    <w:p w:rsidR="00043B1E" w:rsidRPr="00C5525A" w:rsidRDefault="00043B1E" w:rsidP="00C345B8">
      <w:pPr>
        <w:numPr>
          <w:ilvl w:val="0"/>
          <w:numId w:val="20"/>
        </w:numPr>
        <w:spacing w:after="0" w:line="240" w:lineRule="auto"/>
        <w:contextualSpacing/>
        <w:rPr>
          <w:rFonts w:eastAsia="Times New Roman"/>
        </w:rPr>
      </w:pPr>
      <w:r w:rsidRPr="00C5525A">
        <w:rPr>
          <w:rFonts w:eastAsia="Times New Roman"/>
        </w:rPr>
        <w:t>Course descriptions clearly state what candidates will know or be able to do by the end of the course.</w:t>
      </w:r>
    </w:p>
    <w:p w:rsidR="00043B1E" w:rsidRPr="00C5525A" w:rsidRDefault="00043B1E" w:rsidP="00C345B8">
      <w:pPr>
        <w:numPr>
          <w:ilvl w:val="0"/>
          <w:numId w:val="20"/>
        </w:numPr>
        <w:spacing w:after="0" w:line="240" w:lineRule="auto"/>
        <w:contextualSpacing/>
        <w:rPr>
          <w:rFonts w:eastAsia="Times New Roman"/>
          <w:b/>
        </w:rPr>
      </w:pPr>
      <w:r w:rsidRPr="00C5525A">
        <w:rPr>
          <w:rFonts w:eastAsia="Times New Roman"/>
        </w:rPr>
        <w:t>Program design results in a coherent program of study such that connections among and between courses are evident.</w:t>
      </w:r>
    </w:p>
    <w:p w:rsidR="00043B1E" w:rsidRPr="00C5525A" w:rsidRDefault="00043B1E" w:rsidP="00C345B8">
      <w:pPr>
        <w:numPr>
          <w:ilvl w:val="0"/>
          <w:numId w:val="20"/>
        </w:numPr>
        <w:spacing w:after="0" w:line="240" w:lineRule="auto"/>
        <w:contextualSpacing/>
        <w:rPr>
          <w:rFonts w:eastAsia="Times New Roman"/>
          <w:b/>
        </w:rPr>
      </w:pPr>
      <w:r w:rsidRPr="00C5525A">
        <w:rPr>
          <w:rFonts w:eastAsia="Times New Roman"/>
        </w:rPr>
        <w:t>Program of Study is sequenced to support the increased depth of skills and knowledge acquired and applied over time.</w:t>
      </w:r>
    </w:p>
    <w:p w:rsidR="00043B1E" w:rsidRPr="00C5525A" w:rsidRDefault="00043B1E" w:rsidP="00C345B8">
      <w:pPr>
        <w:numPr>
          <w:ilvl w:val="0"/>
          <w:numId w:val="20"/>
        </w:numPr>
        <w:spacing w:after="0" w:line="240" w:lineRule="auto"/>
        <w:contextualSpacing/>
        <w:rPr>
          <w:rFonts w:eastAsia="Times New Roman"/>
          <w:b/>
        </w:rPr>
      </w:pPr>
      <w:r w:rsidRPr="00C5525A">
        <w:rPr>
          <w:rFonts w:eastAsia="Times New Roman"/>
        </w:rPr>
        <w:t>Content is differentiated by subject area and level of licensure being sought.</w:t>
      </w:r>
    </w:p>
    <w:p w:rsidR="00043B1E" w:rsidRPr="00C5525A" w:rsidRDefault="00043B1E" w:rsidP="00043B1E">
      <w:pPr>
        <w:spacing w:after="0" w:line="240" w:lineRule="auto"/>
        <w:rPr>
          <w:rFonts w:eastAsia="Times New Roman"/>
          <w:b/>
          <w:color w:val="E36C0A"/>
        </w:rPr>
      </w:pPr>
      <w:r w:rsidRPr="00C5525A">
        <w:rPr>
          <w:rFonts w:eastAsia="Times New Roman"/>
          <w:b/>
          <w:color w:val="E36C0A"/>
        </w:rPr>
        <w:t>Delivery</w:t>
      </w:r>
    </w:p>
    <w:p w:rsidR="00043B1E" w:rsidRPr="00C5525A" w:rsidRDefault="00043B1E" w:rsidP="00C345B8">
      <w:pPr>
        <w:numPr>
          <w:ilvl w:val="0"/>
          <w:numId w:val="21"/>
        </w:numPr>
        <w:spacing w:after="0" w:line="240" w:lineRule="auto"/>
        <w:contextualSpacing/>
        <w:rPr>
          <w:rFonts w:eastAsia="Times New Roman"/>
        </w:rPr>
      </w:pPr>
      <w:r w:rsidRPr="00C5525A">
        <w:rPr>
          <w:rFonts w:eastAsia="Times New Roman"/>
        </w:rPr>
        <w:t>Content delivery is calibrated for consistency within programs (e.g.</w:t>
      </w:r>
      <w:r w:rsidR="00E01523">
        <w:rPr>
          <w:rFonts w:eastAsia="Times New Roman"/>
        </w:rPr>
        <w:t>,</w:t>
      </w:r>
      <w:r w:rsidRPr="00C5525A">
        <w:rPr>
          <w:rFonts w:eastAsia="Times New Roman"/>
        </w:rPr>
        <w:t xml:space="preserve"> different instructors of same course, in satellites, online, etc.).</w:t>
      </w:r>
    </w:p>
    <w:p w:rsidR="00043B1E" w:rsidRPr="00C5525A" w:rsidRDefault="00043B1E" w:rsidP="00C345B8">
      <w:pPr>
        <w:numPr>
          <w:ilvl w:val="0"/>
          <w:numId w:val="21"/>
        </w:numPr>
        <w:spacing w:after="0" w:line="240" w:lineRule="auto"/>
        <w:contextualSpacing/>
        <w:rPr>
          <w:rFonts w:eastAsia="Times New Roman"/>
        </w:rPr>
      </w:pPr>
      <w:r w:rsidRPr="00C5525A">
        <w:rPr>
          <w:rFonts w:eastAsia="Times New Roman"/>
        </w:rPr>
        <w:t>Candidate understanding and application of MA Curriculum frameworks is an embedded expectation in preparation coursework.</w:t>
      </w:r>
    </w:p>
    <w:p w:rsidR="00043B1E" w:rsidRPr="00C5525A" w:rsidRDefault="00043B1E" w:rsidP="00C345B8">
      <w:pPr>
        <w:numPr>
          <w:ilvl w:val="0"/>
          <w:numId w:val="21"/>
        </w:numPr>
        <w:spacing w:after="0" w:line="240" w:lineRule="auto"/>
        <w:contextualSpacing/>
        <w:rPr>
          <w:rFonts w:eastAsia="Times New Roman"/>
        </w:rPr>
      </w:pPr>
      <w:r w:rsidRPr="00C5525A">
        <w:rPr>
          <w:rFonts w:eastAsia="Times New Roman"/>
        </w:rPr>
        <w:t xml:space="preserve">Faculty/instructors model effective pedagogical and content practices of discipline. </w:t>
      </w:r>
    </w:p>
    <w:p w:rsidR="00043B1E" w:rsidRPr="00C5525A" w:rsidRDefault="00043B1E" w:rsidP="00C345B8">
      <w:pPr>
        <w:numPr>
          <w:ilvl w:val="0"/>
          <w:numId w:val="21"/>
        </w:numPr>
        <w:spacing w:after="0" w:line="240" w:lineRule="auto"/>
        <w:contextualSpacing/>
        <w:rPr>
          <w:rFonts w:eastAsia="Times New Roman"/>
        </w:rPr>
      </w:pPr>
      <w:r w:rsidRPr="00C5525A">
        <w:rPr>
          <w:rFonts w:eastAsia="Times New Roman"/>
        </w:rPr>
        <w:t xml:space="preserve">Faculty/instructors model practices and strategies to meet the needs of diverse learners. </w:t>
      </w:r>
    </w:p>
    <w:p w:rsidR="00043B1E" w:rsidRPr="00C5525A" w:rsidRDefault="00043B1E" w:rsidP="00043B1E">
      <w:pPr>
        <w:spacing w:after="0" w:line="240" w:lineRule="auto"/>
        <w:rPr>
          <w:rFonts w:eastAsia="Times New Roman"/>
          <w:b/>
          <w:color w:val="E36C0A"/>
        </w:rPr>
      </w:pPr>
      <w:r w:rsidRPr="00C5525A">
        <w:rPr>
          <w:rFonts w:eastAsia="Times New Roman"/>
          <w:b/>
          <w:color w:val="E36C0A"/>
        </w:rPr>
        <w:t>Assessment</w:t>
      </w:r>
    </w:p>
    <w:p w:rsidR="00043B1E" w:rsidRPr="00C5525A" w:rsidRDefault="00043B1E" w:rsidP="00C345B8">
      <w:pPr>
        <w:numPr>
          <w:ilvl w:val="0"/>
          <w:numId w:val="22"/>
        </w:numPr>
        <w:spacing w:after="0" w:line="240" w:lineRule="auto"/>
        <w:contextualSpacing/>
        <w:rPr>
          <w:rFonts w:eastAsia="Times New Roman"/>
        </w:rPr>
      </w:pPr>
      <w:r w:rsidRPr="00C5525A">
        <w:rPr>
          <w:rFonts w:eastAsia="Times New Roman"/>
        </w:rPr>
        <w:t>Faculty/instructors use course formative and summative assessment data to target areas of candidate need.</w:t>
      </w:r>
    </w:p>
    <w:p w:rsidR="00043B1E" w:rsidRPr="00C5525A" w:rsidRDefault="00043B1E" w:rsidP="00C345B8">
      <w:pPr>
        <w:numPr>
          <w:ilvl w:val="0"/>
          <w:numId w:val="22"/>
        </w:numPr>
        <w:spacing w:after="0" w:line="240" w:lineRule="auto"/>
        <w:contextualSpacing/>
        <w:rPr>
          <w:rFonts w:eastAsia="Times New Roman"/>
        </w:rPr>
      </w:pPr>
      <w:r w:rsidRPr="00C5525A">
        <w:rPr>
          <w:rFonts w:eastAsia="Times New Roman"/>
        </w:rPr>
        <w:t>Courses assess what candidates know or are able to do by the end of each course.</w:t>
      </w:r>
    </w:p>
    <w:p w:rsidR="00043B1E" w:rsidRPr="00C5525A" w:rsidRDefault="00043B1E" w:rsidP="00C345B8">
      <w:pPr>
        <w:numPr>
          <w:ilvl w:val="0"/>
          <w:numId w:val="22"/>
        </w:numPr>
        <w:spacing w:after="0" w:line="240" w:lineRule="auto"/>
        <w:contextualSpacing/>
        <w:rPr>
          <w:rFonts w:eastAsia="Times New Roman"/>
        </w:rPr>
      </w:pPr>
      <w:r w:rsidRPr="00C5525A">
        <w:rPr>
          <w:rFonts w:eastAsia="Times New Roman"/>
        </w:rPr>
        <w:t>Candidates receive targeted feedback linked to appropriate SMK and/or Professional Standards (i.e.</w:t>
      </w:r>
      <w:r w:rsidR="00E01523">
        <w:rPr>
          <w:rFonts w:eastAsia="Times New Roman"/>
        </w:rPr>
        <w:t>,</w:t>
      </w:r>
      <w:r w:rsidRPr="00C5525A">
        <w:rPr>
          <w:rFonts w:eastAsia="Times New Roman"/>
        </w:rPr>
        <w:t xml:space="preserve"> Professional Standards for Teachers) that improves their practice. </w:t>
      </w:r>
    </w:p>
    <w:p w:rsidR="00043B1E" w:rsidRPr="00C5525A" w:rsidRDefault="00043B1E" w:rsidP="00043B1E">
      <w:pPr>
        <w:spacing w:after="0" w:line="240" w:lineRule="auto"/>
        <w:rPr>
          <w:rFonts w:eastAsia="Times New Roman"/>
        </w:rPr>
      </w:pPr>
    </w:p>
    <w:p w:rsidR="00043B1E" w:rsidRDefault="00043B1E">
      <w:pPr>
        <w:spacing w:after="0" w:line="240" w:lineRule="auto"/>
        <w:rPr>
          <w:b/>
          <w:color w:val="E36C0A"/>
          <w:sz w:val="28"/>
          <w:szCs w:val="28"/>
        </w:rPr>
      </w:pPr>
    </w:p>
    <w:p w:rsidR="00C5525A" w:rsidRDefault="00AF571D" w:rsidP="003B01CB">
      <w:pPr>
        <w:pStyle w:val="Heading1"/>
        <w:numPr>
          <w:ilvl w:val="0"/>
          <w:numId w:val="0"/>
        </w:numPr>
        <w:ind w:left="360"/>
      </w:pPr>
      <w:bookmarkStart w:id="153" w:name="_Appendix_C:_Data"/>
      <w:bookmarkStart w:id="154" w:name="_Appendix_B:_2014-2015"/>
      <w:bookmarkEnd w:id="153"/>
      <w:bookmarkEnd w:id="154"/>
      <w:r>
        <w:t xml:space="preserve"> </w:t>
      </w:r>
    </w:p>
    <w:sectPr w:rsidR="00C5525A" w:rsidSect="00107B85">
      <w:pgSz w:w="12240" w:h="15840"/>
      <w:pgMar w:top="1440" w:right="1440" w:bottom="5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39B" w:rsidRDefault="00AA439B" w:rsidP="00310E88">
      <w:pPr>
        <w:spacing w:after="0" w:line="240" w:lineRule="auto"/>
      </w:pPr>
      <w:r>
        <w:separator/>
      </w:r>
    </w:p>
  </w:endnote>
  <w:endnote w:type="continuationSeparator" w:id="0">
    <w:p w:rsidR="00AA439B" w:rsidRDefault="00AA439B" w:rsidP="00310E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aunPenh">
    <w:panose1 w:val="01010101010101010101"/>
    <w:charset w:val="00"/>
    <w:family w:val="auto"/>
    <w:pitch w:val="variable"/>
    <w:sig w:usb0="A00000EF" w:usb1="5000204A" w:usb2="00010000" w:usb3="00000000" w:csb0="00000111"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B32" w:rsidRDefault="006D7B32" w:rsidP="00107B85">
    <w:pPr>
      <w:pStyle w:val="Footer"/>
      <w:jc w:val="center"/>
    </w:pPr>
    <w:r>
      <w:t xml:space="preserve"> </w:t>
    </w:r>
    <w:r w:rsidR="003C240B">
      <w:fldChar w:fldCharType="begin"/>
    </w:r>
    <w:r>
      <w:instrText xml:space="preserve"> PAGE   \* MERGEFORMAT </w:instrText>
    </w:r>
    <w:r w:rsidR="003C240B">
      <w:fldChar w:fldCharType="separate"/>
    </w:r>
    <w:r w:rsidR="001C2DB2">
      <w:rPr>
        <w:noProof/>
      </w:rPr>
      <w:t>18</w:t>
    </w:r>
    <w:r w:rsidR="003C240B">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39B" w:rsidRDefault="00AA439B" w:rsidP="00310E88">
      <w:pPr>
        <w:spacing w:after="0" w:line="240" w:lineRule="auto"/>
      </w:pPr>
      <w:r>
        <w:separator/>
      </w:r>
    </w:p>
  </w:footnote>
  <w:footnote w:type="continuationSeparator" w:id="0">
    <w:p w:rsidR="00AA439B" w:rsidRDefault="00AA439B" w:rsidP="00310E88">
      <w:pPr>
        <w:spacing w:after="0" w:line="240" w:lineRule="auto"/>
      </w:pPr>
      <w:r>
        <w:continuationSeparator/>
      </w:r>
    </w:p>
  </w:footnote>
  <w:footnote w:id="1">
    <w:p w:rsidR="006D7B32" w:rsidRPr="00C430C8" w:rsidRDefault="006D7B32" w:rsidP="00633F91">
      <w:pPr>
        <w:pStyle w:val="FootnoteText"/>
        <w:rPr>
          <w:i/>
          <w:sz w:val="18"/>
          <w:szCs w:val="18"/>
        </w:rPr>
      </w:pPr>
      <w:r w:rsidRPr="00C430C8">
        <w:rPr>
          <w:rStyle w:val="FootnoteReference"/>
          <w:sz w:val="18"/>
          <w:szCs w:val="18"/>
        </w:rPr>
        <w:footnoteRef/>
      </w:r>
      <w:r w:rsidRPr="00C430C8">
        <w:rPr>
          <w:sz w:val="18"/>
          <w:szCs w:val="18"/>
        </w:rPr>
        <w:t xml:space="preserve"> In the </w:t>
      </w:r>
      <w:r>
        <w:rPr>
          <w:sz w:val="18"/>
          <w:szCs w:val="18"/>
        </w:rPr>
        <w:t xml:space="preserve">2015-2016 </w:t>
      </w:r>
      <w:proofErr w:type="gramStart"/>
      <w:r>
        <w:rPr>
          <w:sz w:val="18"/>
          <w:szCs w:val="18"/>
        </w:rPr>
        <w:t>cycle</w:t>
      </w:r>
      <w:proofErr w:type="gramEnd"/>
      <w:r>
        <w:rPr>
          <w:sz w:val="18"/>
          <w:szCs w:val="18"/>
        </w:rPr>
        <w:t xml:space="preserve"> of formal reviews, 11</w:t>
      </w:r>
      <w:r w:rsidRPr="00C430C8">
        <w:rPr>
          <w:sz w:val="18"/>
          <w:szCs w:val="18"/>
        </w:rPr>
        <w:t xml:space="preserve"> Sponsoring Organizations (SO</w:t>
      </w:r>
      <w:r>
        <w:rPr>
          <w:sz w:val="18"/>
          <w:szCs w:val="18"/>
        </w:rPr>
        <w:t>s</w:t>
      </w:r>
      <w:r w:rsidRPr="00C430C8">
        <w:rPr>
          <w:sz w:val="18"/>
          <w:szCs w:val="18"/>
        </w:rPr>
        <w:t>) were schedule</w:t>
      </w:r>
      <w:r>
        <w:rPr>
          <w:sz w:val="18"/>
          <w:szCs w:val="18"/>
        </w:rPr>
        <w:t>d for formal review. Of those 11</w:t>
      </w:r>
      <w:r w:rsidRPr="00C430C8">
        <w:rPr>
          <w:sz w:val="18"/>
          <w:szCs w:val="18"/>
        </w:rPr>
        <w:t xml:space="preserve"> </w:t>
      </w:r>
      <w:r>
        <w:rPr>
          <w:sz w:val="18"/>
          <w:szCs w:val="18"/>
        </w:rPr>
        <w:t>SOs</w:t>
      </w:r>
      <w:r w:rsidRPr="00C430C8">
        <w:rPr>
          <w:sz w:val="18"/>
          <w:szCs w:val="18"/>
        </w:rPr>
        <w:t xml:space="preserve">, </w:t>
      </w:r>
      <w:r>
        <w:rPr>
          <w:sz w:val="18"/>
          <w:szCs w:val="18"/>
        </w:rPr>
        <w:t>three</w:t>
      </w:r>
      <w:r w:rsidRPr="00C430C8">
        <w:rPr>
          <w:sz w:val="18"/>
          <w:szCs w:val="18"/>
        </w:rPr>
        <w:t xml:space="preserve"> decided to </w:t>
      </w:r>
      <w:proofErr w:type="gramStart"/>
      <w:r>
        <w:rPr>
          <w:sz w:val="18"/>
          <w:szCs w:val="18"/>
        </w:rPr>
        <w:t>expire</w:t>
      </w:r>
      <w:proofErr w:type="gramEnd"/>
      <w:r>
        <w:rPr>
          <w:sz w:val="18"/>
          <w:szCs w:val="18"/>
        </w:rPr>
        <w:t xml:space="preserve"> </w:t>
      </w:r>
      <w:r w:rsidRPr="00C430C8">
        <w:rPr>
          <w:sz w:val="18"/>
          <w:szCs w:val="18"/>
        </w:rPr>
        <w:t>all programs prior to completing the process</w:t>
      </w:r>
      <w:r w:rsidRPr="00FA37F3">
        <w:rPr>
          <w:sz w:val="18"/>
          <w:szCs w:val="18"/>
        </w:rPr>
        <w:t xml:space="preserve">. In addition, one </w:t>
      </w:r>
      <w:r>
        <w:rPr>
          <w:sz w:val="18"/>
          <w:szCs w:val="18"/>
        </w:rPr>
        <w:t>SO</w:t>
      </w:r>
      <w:r w:rsidRPr="00FA37F3">
        <w:rPr>
          <w:sz w:val="18"/>
          <w:szCs w:val="18"/>
        </w:rPr>
        <w:t xml:space="preserve"> underwent review according to partnership agreements with national accreditation agencies.</w:t>
      </w:r>
      <w:r>
        <w:rPr>
          <w:sz w:val="18"/>
          <w:szCs w:val="18"/>
        </w:rPr>
        <w:t xml:space="preserve"> Finally, one SO that was part of the 2014-2015 formal review </w:t>
      </w:r>
      <w:proofErr w:type="gramStart"/>
      <w:r>
        <w:rPr>
          <w:sz w:val="18"/>
          <w:szCs w:val="18"/>
        </w:rPr>
        <w:t>cycle</w:t>
      </w:r>
      <w:proofErr w:type="gramEnd"/>
      <w:r>
        <w:rPr>
          <w:sz w:val="18"/>
          <w:szCs w:val="18"/>
        </w:rPr>
        <w:t xml:space="preserve"> was scheduled for review in 2015-2016 because their onsite visit was cancelled due to a snowstorm. Their data is included in this year’s Culminating Report.</w:t>
      </w:r>
      <w:r w:rsidRPr="00FA37F3">
        <w:rPr>
          <w:sz w:val="18"/>
          <w:szCs w:val="18"/>
        </w:rPr>
        <w:t xml:space="preserve"> </w:t>
      </w:r>
      <w:r w:rsidRPr="00FA37F3">
        <w:rPr>
          <w:i/>
          <w:sz w:val="18"/>
          <w:szCs w:val="18"/>
        </w:rPr>
        <w:t>As a result, this report primarily provid</w:t>
      </w:r>
      <w:r>
        <w:rPr>
          <w:i/>
          <w:sz w:val="18"/>
          <w:szCs w:val="18"/>
        </w:rPr>
        <w:t>es data on nine SOs.</w:t>
      </w:r>
    </w:p>
  </w:footnote>
  <w:footnote w:id="2">
    <w:p w:rsidR="006D7B32" w:rsidRPr="00C430C8" w:rsidRDefault="006D7B32">
      <w:pPr>
        <w:pStyle w:val="FootnoteText"/>
        <w:rPr>
          <w:sz w:val="18"/>
          <w:szCs w:val="18"/>
        </w:rPr>
      </w:pPr>
      <w:r w:rsidRPr="00C430C8">
        <w:rPr>
          <w:rStyle w:val="FootnoteReference"/>
          <w:sz w:val="18"/>
          <w:szCs w:val="18"/>
        </w:rPr>
        <w:footnoteRef/>
      </w:r>
      <w:r w:rsidRPr="00C430C8">
        <w:rPr>
          <w:sz w:val="18"/>
          <w:szCs w:val="18"/>
        </w:rPr>
        <w:t xml:space="preserve"> Findings are areas of concern that require corrective action. Findings impact an SO’s overall approval status.</w:t>
      </w:r>
    </w:p>
  </w:footnote>
  <w:footnote w:id="3">
    <w:p w:rsidR="006D7B32" w:rsidRDefault="006D7B32">
      <w:pPr>
        <w:pStyle w:val="FootnoteText"/>
      </w:pPr>
      <w:r>
        <w:rPr>
          <w:rStyle w:val="FootnoteReference"/>
        </w:rPr>
        <w:footnoteRef/>
      </w:r>
      <w:r>
        <w:t xml:space="preserve"> </w:t>
      </w:r>
      <w:r w:rsidRPr="00785C04">
        <w:rPr>
          <w:sz w:val="18"/>
          <w:szCs w:val="18"/>
        </w:rPr>
        <w:t xml:space="preserve">This survey does not include one Sponsoring Organization that was part of the 2014-2015 </w:t>
      </w:r>
      <w:r>
        <w:rPr>
          <w:sz w:val="18"/>
          <w:szCs w:val="18"/>
        </w:rPr>
        <w:t xml:space="preserve">formal review </w:t>
      </w:r>
      <w:proofErr w:type="gramStart"/>
      <w:r>
        <w:rPr>
          <w:sz w:val="18"/>
          <w:szCs w:val="18"/>
        </w:rPr>
        <w:t>cycle</w:t>
      </w:r>
      <w:proofErr w:type="gramEnd"/>
      <w:r w:rsidRPr="00785C04">
        <w:rPr>
          <w:sz w:val="18"/>
          <w:szCs w:val="18"/>
        </w:rPr>
        <w:t xml:space="preserve"> that underwent review in 2015-2016 due to inclement weather.</w:t>
      </w:r>
    </w:p>
  </w:footnote>
  <w:footnote w:id="4">
    <w:p w:rsidR="006D7B32" w:rsidRDefault="006D7B32">
      <w:pPr>
        <w:pStyle w:val="FootnoteText"/>
      </w:pPr>
      <w:r>
        <w:rPr>
          <w:rStyle w:val="FootnoteReference"/>
        </w:rPr>
        <w:footnoteRef/>
      </w:r>
      <w:r>
        <w:t xml:space="preserve"> </w:t>
      </w:r>
      <w:r w:rsidRPr="00785C04">
        <w:rPr>
          <w:sz w:val="18"/>
          <w:szCs w:val="18"/>
        </w:rPr>
        <w:t>The purpose of the 2015-2016 Culminating Report is to detail tre</w:t>
      </w:r>
      <w:r>
        <w:rPr>
          <w:sz w:val="18"/>
          <w:szCs w:val="18"/>
        </w:rPr>
        <w:t xml:space="preserve">nds in the 2015-2016 formal review </w:t>
      </w:r>
      <w:proofErr w:type="gramStart"/>
      <w:r>
        <w:rPr>
          <w:sz w:val="18"/>
          <w:szCs w:val="18"/>
        </w:rPr>
        <w:t>cycle</w:t>
      </w:r>
      <w:proofErr w:type="gramEnd"/>
      <w:r w:rsidRPr="00785C04">
        <w:rPr>
          <w:sz w:val="18"/>
          <w:szCs w:val="18"/>
        </w:rPr>
        <w:t>. As such, this report does</w:t>
      </w:r>
      <w:r>
        <w:rPr>
          <w:sz w:val="18"/>
          <w:szCs w:val="18"/>
        </w:rPr>
        <w:t xml:space="preserve"> not do</w:t>
      </w:r>
      <w:r w:rsidRPr="00785C04">
        <w:rPr>
          <w:sz w:val="18"/>
          <w:szCs w:val="18"/>
        </w:rPr>
        <w:t xml:space="preserve"> a detailed comparison between this year and last year. ESE wanted to include a few commonalities </w:t>
      </w:r>
      <w:r>
        <w:rPr>
          <w:sz w:val="18"/>
          <w:szCs w:val="18"/>
        </w:rPr>
        <w:t>across the two review cycles</w:t>
      </w:r>
      <w:r w:rsidRPr="00785C04">
        <w:rPr>
          <w:sz w:val="18"/>
          <w:szCs w:val="18"/>
        </w:rPr>
        <w:t xml:space="preserve"> in the Executive Summary.</w:t>
      </w:r>
    </w:p>
  </w:footnote>
  <w:footnote w:id="5">
    <w:p w:rsidR="006D7B32" w:rsidRDefault="006D7B32">
      <w:pPr>
        <w:pStyle w:val="FootnoteText"/>
      </w:pPr>
      <w:r>
        <w:rPr>
          <w:rStyle w:val="FootnoteReference"/>
        </w:rPr>
        <w:footnoteRef/>
      </w:r>
      <w:r>
        <w:t xml:space="preserve"> This employment rate was calculated using only data from SOs that have an employment rate listed in </w:t>
      </w:r>
      <w:r w:rsidR="003C240B">
        <w:fldChar w:fldCharType="begin"/>
      </w:r>
      <w:r>
        <w:instrText xml:space="preserve"> REF _Ref466729800 \h </w:instrText>
      </w:r>
      <w:r w:rsidR="003C240B">
        <w:fldChar w:fldCharType="separate"/>
      </w:r>
      <w:r>
        <w:t xml:space="preserve">Table </w:t>
      </w:r>
      <w:r>
        <w:rPr>
          <w:noProof/>
        </w:rPr>
        <w:t>2</w:t>
      </w:r>
      <w:r>
        <w:t>.</w:t>
      </w:r>
      <w:r>
        <w:rPr>
          <w:noProof/>
        </w:rPr>
        <w:t>1</w:t>
      </w:r>
      <w:r w:rsidR="003C240B">
        <w:fldChar w:fldCharType="end"/>
      </w:r>
      <w:r>
        <w:t>.</w:t>
      </w:r>
    </w:p>
  </w:footnote>
  <w:footnote w:id="6">
    <w:p w:rsidR="006D7B32" w:rsidRPr="00916BB5" w:rsidRDefault="006D7B32" w:rsidP="00916BB5">
      <w:pPr>
        <w:pStyle w:val="FootnoteText"/>
        <w:rPr>
          <w:sz w:val="18"/>
          <w:szCs w:val="18"/>
        </w:rPr>
      </w:pPr>
      <w:r>
        <w:rPr>
          <w:rStyle w:val="FootnoteReference"/>
        </w:rPr>
        <w:footnoteRef/>
      </w:r>
      <w:r>
        <w:t xml:space="preserve"> </w:t>
      </w:r>
      <w:r w:rsidRPr="00631E77">
        <w:rPr>
          <w:sz w:val="18"/>
          <w:szCs w:val="18"/>
        </w:rPr>
        <w:t xml:space="preserve">The numbers in </w:t>
      </w:r>
      <w:fldSimple w:instr=" REF _Ref433711624 \h  \* MERGEFORMAT ">
        <w:r w:rsidRPr="00916BB5">
          <w:rPr>
            <w:sz w:val="18"/>
            <w:szCs w:val="18"/>
          </w:rPr>
          <w:t xml:space="preserve">Table </w:t>
        </w:r>
        <w:r w:rsidRPr="00916BB5">
          <w:rPr>
            <w:noProof/>
            <w:sz w:val="18"/>
            <w:szCs w:val="18"/>
          </w:rPr>
          <w:t>2.2</w:t>
        </w:r>
      </w:fldSimple>
      <w:r w:rsidRPr="00631E77">
        <w:rPr>
          <w:sz w:val="18"/>
          <w:szCs w:val="18"/>
        </w:rPr>
        <w:t xml:space="preserve"> and </w:t>
      </w:r>
      <w:r w:rsidR="003C240B" w:rsidRPr="00631E77">
        <w:rPr>
          <w:sz w:val="18"/>
          <w:szCs w:val="18"/>
        </w:rPr>
        <w:fldChar w:fldCharType="begin"/>
      </w:r>
      <w:r w:rsidRPr="00631E77">
        <w:rPr>
          <w:sz w:val="18"/>
          <w:szCs w:val="18"/>
        </w:rPr>
        <w:instrText xml:space="preserve"> REF _Ref440018381 \h  \* MERGEFORMAT </w:instrText>
      </w:r>
      <w:r w:rsidR="003C240B" w:rsidRPr="00631E77">
        <w:rPr>
          <w:sz w:val="18"/>
          <w:szCs w:val="18"/>
        </w:rPr>
      </w:r>
      <w:r w:rsidR="003C240B" w:rsidRPr="00631E77">
        <w:rPr>
          <w:sz w:val="18"/>
          <w:szCs w:val="18"/>
        </w:rPr>
        <w:fldChar w:fldCharType="separate"/>
      </w:r>
    </w:p>
    <w:p w:rsidR="006D7B32" w:rsidRPr="00631E77" w:rsidRDefault="006D7B32" w:rsidP="00AD05D4">
      <w:pPr>
        <w:pStyle w:val="FootnoteText"/>
        <w:rPr>
          <w:sz w:val="18"/>
        </w:rPr>
      </w:pPr>
      <w:r w:rsidRPr="00916BB5">
        <w:rPr>
          <w:noProof/>
          <w:sz w:val="18"/>
          <w:szCs w:val="18"/>
        </w:rPr>
        <w:t xml:space="preserve">Table </w:t>
      </w:r>
      <w:r>
        <w:rPr>
          <w:noProof/>
        </w:rPr>
        <w:t>2.3</w:t>
      </w:r>
      <w:r w:rsidR="003C240B" w:rsidRPr="00631E77">
        <w:rPr>
          <w:sz w:val="18"/>
          <w:szCs w:val="18"/>
        </w:rPr>
        <w:fldChar w:fldCharType="end"/>
      </w:r>
      <w:r w:rsidRPr="00631E77">
        <w:rPr>
          <w:sz w:val="18"/>
          <w:szCs w:val="18"/>
        </w:rPr>
        <w:t xml:space="preserve"> may or</w:t>
      </w:r>
      <w:r>
        <w:rPr>
          <w:sz w:val="18"/>
        </w:rPr>
        <w:t xml:space="preserve"> may not </w:t>
      </w:r>
      <w:r w:rsidRPr="00842E2C">
        <w:rPr>
          <w:sz w:val="18"/>
        </w:rPr>
        <w:t>reflect Variety of Fields groupings, which include multipl</w:t>
      </w:r>
      <w:r>
        <w:rPr>
          <w:sz w:val="18"/>
        </w:rPr>
        <w:t xml:space="preserve">e programs within a grade band. </w:t>
      </w:r>
      <w:r w:rsidRPr="00842E2C">
        <w:rPr>
          <w:sz w:val="18"/>
        </w:rPr>
        <w:t xml:space="preserve">See the </w:t>
      </w:r>
      <w:hyperlink r:id="rId1" w:history="1">
        <w:r w:rsidRPr="00842E2C">
          <w:rPr>
            <w:rStyle w:val="Hyperlink"/>
            <w:sz w:val="18"/>
          </w:rPr>
          <w:t>Variety of Fields</w:t>
        </w:r>
      </w:hyperlink>
      <w:r w:rsidRPr="00842E2C">
        <w:rPr>
          <w:sz w:val="18"/>
        </w:rPr>
        <w:t xml:space="preserve"> advisory for more information. As a result, these numbers are </w:t>
      </w:r>
      <w:r>
        <w:rPr>
          <w:sz w:val="18"/>
        </w:rPr>
        <w:t>higher</w:t>
      </w:r>
      <w:r w:rsidRPr="00842E2C">
        <w:rPr>
          <w:sz w:val="18"/>
        </w:rPr>
        <w:t xml:space="preserve"> than those included in </w:t>
      </w:r>
      <w:r>
        <w:rPr>
          <w:sz w:val="18"/>
        </w:rPr>
        <w:t>Needs Assessment table</w:t>
      </w:r>
    </w:p>
  </w:footnote>
  <w:footnote w:id="7">
    <w:p w:rsidR="006D7B32" w:rsidRPr="00842E2C" w:rsidRDefault="006D7B32">
      <w:pPr>
        <w:pStyle w:val="FootnoteText"/>
        <w:rPr>
          <w:sz w:val="18"/>
          <w:szCs w:val="18"/>
        </w:rPr>
      </w:pPr>
      <w:r w:rsidRPr="00842E2C">
        <w:rPr>
          <w:rStyle w:val="FootnoteReference"/>
          <w:sz w:val="18"/>
          <w:szCs w:val="18"/>
        </w:rPr>
        <w:footnoteRef/>
      </w:r>
      <w:r w:rsidRPr="00842E2C">
        <w:rPr>
          <w:sz w:val="18"/>
          <w:szCs w:val="18"/>
        </w:rPr>
        <w:t xml:space="preserve"> See </w:t>
      </w:r>
      <w:hyperlink w:anchor="Appendix A: Review Context" w:history="1">
        <w:r w:rsidRPr="00842E2C">
          <w:rPr>
            <w:rStyle w:val="Hyperlink"/>
            <w:sz w:val="18"/>
            <w:szCs w:val="18"/>
          </w:rPr>
          <w:t>Appendix A</w:t>
        </w:r>
      </w:hyperlink>
      <w:r w:rsidRPr="00842E2C">
        <w:rPr>
          <w:sz w:val="18"/>
          <w:szCs w:val="18"/>
        </w:rPr>
        <w:t xml:space="preserve"> for more details about the review process and expectations used to evaluate providers. </w:t>
      </w:r>
    </w:p>
  </w:footnote>
  <w:footnote w:id="8">
    <w:p w:rsidR="006D7B32" w:rsidRDefault="006D7B32">
      <w:pPr>
        <w:pStyle w:val="FootnoteText"/>
      </w:pPr>
      <w:r>
        <w:rPr>
          <w:rStyle w:val="FootnoteReference"/>
        </w:rPr>
        <w:footnoteRef/>
      </w:r>
      <w:r>
        <w:t xml:space="preserve"> This survey does not include one SO that was part of the 2014-15 formal review cycle that underwent review in 2015-16 due to inclement weather.</w:t>
      </w:r>
    </w:p>
  </w:footnote>
  <w:footnote w:id="9">
    <w:p w:rsidR="006D7B32" w:rsidRPr="006C7D5A" w:rsidRDefault="006D7B32" w:rsidP="00043B1E">
      <w:pPr>
        <w:pStyle w:val="FootnoteText"/>
        <w:rPr>
          <w:sz w:val="18"/>
          <w:szCs w:val="18"/>
        </w:rPr>
      </w:pPr>
      <w:r w:rsidRPr="006C7D5A">
        <w:rPr>
          <w:rStyle w:val="FootnoteReference"/>
          <w:sz w:val="18"/>
          <w:szCs w:val="18"/>
        </w:rPr>
        <w:footnoteRef/>
      </w:r>
      <w:r w:rsidRPr="006C7D5A">
        <w:rPr>
          <w:sz w:val="18"/>
          <w:szCs w:val="18"/>
        </w:rPr>
        <w:t xml:space="preserve"> Period of approval is seven years, unless the program ceases to meet requirements. Under 603 CMR 7.03(6) “The Department may conduct an interim review of an approved preparation program on an as-needed basis.”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C407C"/>
    <w:multiLevelType w:val="hybridMultilevel"/>
    <w:tmpl w:val="494EA448"/>
    <w:lvl w:ilvl="0" w:tplc="0CF46D5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D945F1"/>
    <w:multiLevelType w:val="hybridMultilevel"/>
    <w:tmpl w:val="CC86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51999"/>
    <w:multiLevelType w:val="hybridMultilevel"/>
    <w:tmpl w:val="6790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B1B01"/>
    <w:multiLevelType w:val="hybridMultilevel"/>
    <w:tmpl w:val="32C2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600FD"/>
    <w:multiLevelType w:val="hybridMultilevel"/>
    <w:tmpl w:val="4A68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E65CB"/>
    <w:multiLevelType w:val="hybridMultilevel"/>
    <w:tmpl w:val="BE683B9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6">
    <w:nsid w:val="2A11050B"/>
    <w:multiLevelType w:val="hybridMultilevel"/>
    <w:tmpl w:val="644E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42609E"/>
    <w:multiLevelType w:val="hybridMultilevel"/>
    <w:tmpl w:val="A9B2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3B5CE8"/>
    <w:multiLevelType w:val="multilevel"/>
    <w:tmpl w:val="1E063562"/>
    <w:lvl w:ilvl="0">
      <w:start w:val="1"/>
      <w:numFmt w:val="decimal"/>
      <w:pStyle w:val="Heading1"/>
      <w:lvlText w:val="%1."/>
      <w:lvlJc w:val="left"/>
      <w:pPr>
        <w:ind w:left="360" w:hanging="36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nsid w:val="37090082"/>
    <w:multiLevelType w:val="hybridMultilevel"/>
    <w:tmpl w:val="6D74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263E5B"/>
    <w:multiLevelType w:val="hybridMultilevel"/>
    <w:tmpl w:val="C7CC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7E4DF0"/>
    <w:multiLevelType w:val="hybridMultilevel"/>
    <w:tmpl w:val="561248B2"/>
    <w:lvl w:ilvl="0" w:tplc="04090001">
      <w:start w:val="1"/>
      <w:numFmt w:val="bullet"/>
      <w:lvlText w:val=""/>
      <w:lvlJc w:val="left"/>
      <w:pPr>
        <w:ind w:left="528" w:hanging="360"/>
      </w:pPr>
      <w:rPr>
        <w:rFonts w:ascii="Symbol" w:hAnsi="Symbo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2">
    <w:nsid w:val="3B980925"/>
    <w:multiLevelType w:val="hybridMultilevel"/>
    <w:tmpl w:val="DE7C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E32273"/>
    <w:multiLevelType w:val="hybridMultilevel"/>
    <w:tmpl w:val="79A6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5901A3"/>
    <w:multiLevelType w:val="hybridMultilevel"/>
    <w:tmpl w:val="00F87E08"/>
    <w:lvl w:ilvl="0" w:tplc="04090001">
      <w:start w:val="1"/>
      <w:numFmt w:val="bullet"/>
      <w:lvlText w:val=""/>
      <w:lvlJc w:val="left"/>
      <w:pPr>
        <w:ind w:left="738" w:hanging="360"/>
      </w:pPr>
      <w:rPr>
        <w:rFonts w:ascii="Symbol" w:hAnsi="Symbol" w:hint="default"/>
      </w:rPr>
    </w:lvl>
    <w:lvl w:ilvl="1" w:tplc="04090003">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5">
    <w:nsid w:val="46D63428"/>
    <w:multiLevelType w:val="hybridMultilevel"/>
    <w:tmpl w:val="38C65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0E7835"/>
    <w:multiLevelType w:val="hybridMultilevel"/>
    <w:tmpl w:val="9C8E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8B77B0"/>
    <w:multiLevelType w:val="hybridMultilevel"/>
    <w:tmpl w:val="C100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1B1B7E"/>
    <w:multiLevelType w:val="hybridMultilevel"/>
    <w:tmpl w:val="BEBA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9B4072"/>
    <w:multiLevelType w:val="hybridMultilevel"/>
    <w:tmpl w:val="2E1C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7043CB"/>
    <w:multiLevelType w:val="hybridMultilevel"/>
    <w:tmpl w:val="27D8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BD0C9C"/>
    <w:multiLevelType w:val="hybridMultilevel"/>
    <w:tmpl w:val="BA889F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nsid w:val="6F5D18C2"/>
    <w:multiLevelType w:val="hybridMultilevel"/>
    <w:tmpl w:val="0F58F8CA"/>
    <w:lvl w:ilvl="0" w:tplc="04090001">
      <w:start w:val="1"/>
      <w:numFmt w:val="bullet"/>
      <w:lvlText w:val=""/>
      <w:lvlJc w:val="left"/>
      <w:pPr>
        <w:ind w:left="430" w:hanging="360"/>
      </w:pPr>
      <w:rPr>
        <w:rFonts w:ascii="Symbol" w:hAnsi="Symbo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3">
    <w:nsid w:val="744668A9"/>
    <w:multiLevelType w:val="hybridMultilevel"/>
    <w:tmpl w:val="B940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DF083F"/>
    <w:multiLevelType w:val="hybridMultilevel"/>
    <w:tmpl w:val="F262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F125B6"/>
    <w:multiLevelType w:val="hybridMultilevel"/>
    <w:tmpl w:val="DC3A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272780"/>
    <w:multiLevelType w:val="hybridMultilevel"/>
    <w:tmpl w:val="33EC6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E62D4C"/>
    <w:multiLevelType w:val="hybridMultilevel"/>
    <w:tmpl w:val="F800B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137462"/>
    <w:multiLevelType w:val="hybridMultilevel"/>
    <w:tmpl w:val="0D6C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7A006D"/>
    <w:multiLevelType w:val="hybridMultilevel"/>
    <w:tmpl w:val="E5CA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E25EC5"/>
    <w:multiLevelType w:val="hybridMultilevel"/>
    <w:tmpl w:val="E47C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B87F60"/>
    <w:multiLevelType w:val="hybridMultilevel"/>
    <w:tmpl w:val="A3AC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C91706"/>
    <w:multiLevelType w:val="hybridMultilevel"/>
    <w:tmpl w:val="FC00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9"/>
  </w:num>
  <w:num w:numId="4">
    <w:abstractNumId w:val="7"/>
  </w:num>
  <w:num w:numId="5">
    <w:abstractNumId w:val="13"/>
  </w:num>
  <w:num w:numId="6">
    <w:abstractNumId w:val="26"/>
  </w:num>
  <w:num w:numId="7">
    <w:abstractNumId w:val="6"/>
  </w:num>
  <w:num w:numId="8">
    <w:abstractNumId w:val="21"/>
  </w:num>
  <w:num w:numId="9">
    <w:abstractNumId w:val="22"/>
  </w:num>
  <w:num w:numId="10">
    <w:abstractNumId w:val="4"/>
  </w:num>
  <w:num w:numId="11">
    <w:abstractNumId w:val="12"/>
  </w:num>
  <w:num w:numId="12">
    <w:abstractNumId w:val="10"/>
  </w:num>
  <w:num w:numId="13">
    <w:abstractNumId w:val="29"/>
  </w:num>
  <w:num w:numId="14">
    <w:abstractNumId w:val="24"/>
  </w:num>
  <w:num w:numId="15">
    <w:abstractNumId w:val="15"/>
  </w:num>
  <w:num w:numId="16">
    <w:abstractNumId w:val="31"/>
  </w:num>
  <w:num w:numId="17">
    <w:abstractNumId w:val="30"/>
  </w:num>
  <w:num w:numId="18">
    <w:abstractNumId w:val="16"/>
  </w:num>
  <w:num w:numId="19">
    <w:abstractNumId w:val="18"/>
  </w:num>
  <w:num w:numId="20">
    <w:abstractNumId w:val="25"/>
  </w:num>
  <w:num w:numId="21">
    <w:abstractNumId w:val="32"/>
  </w:num>
  <w:num w:numId="22">
    <w:abstractNumId w:val="3"/>
  </w:num>
  <w:num w:numId="23">
    <w:abstractNumId w:val="28"/>
  </w:num>
  <w:num w:numId="24">
    <w:abstractNumId w:val="11"/>
  </w:num>
  <w:num w:numId="25">
    <w:abstractNumId w:val="20"/>
  </w:num>
  <w:num w:numId="26">
    <w:abstractNumId w:val="5"/>
  </w:num>
  <w:num w:numId="27">
    <w:abstractNumId w:val="17"/>
  </w:num>
  <w:num w:numId="28">
    <w:abstractNumId w:val="0"/>
  </w:num>
  <w:num w:numId="29">
    <w:abstractNumId w:val="27"/>
  </w:num>
  <w:num w:numId="30">
    <w:abstractNumId w:val="2"/>
  </w:num>
  <w:num w:numId="31">
    <w:abstractNumId w:val="8"/>
  </w:num>
  <w:num w:numId="32">
    <w:abstractNumId w:val="19"/>
  </w:num>
  <w:num w:numId="33">
    <w:abstractNumId w:val="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15E83"/>
    <w:rsid w:val="0000110B"/>
    <w:rsid w:val="000031F6"/>
    <w:rsid w:val="0000493B"/>
    <w:rsid w:val="00011889"/>
    <w:rsid w:val="00015878"/>
    <w:rsid w:val="000209C0"/>
    <w:rsid w:val="0002718F"/>
    <w:rsid w:val="00033F31"/>
    <w:rsid w:val="0003400D"/>
    <w:rsid w:val="00036297"/>
    <w:rsid w:val="00040D58"/>
    <w:rsid w:val="000414AF"/>
    <w:rsid w:val="00042658"/>
    <w:rsid w:val="00043B1E"/>
    <w:rsid w:val="00046C22"/>
    <w:rsid w:val="0005124E"/>
    <w:rsid w:val="00052A2F"/>
    <w:rsid w:val="000551C8"/>
    <w:rsid w:val="00056D7E"/>
    <w:rsid w:val="00060F49"/>
    <w:rsid w:val="0006129B"/>
    <w:rsid w:val="00063677"/>
    <w:rsid w:val="00063ABF"/>
    <w:rsid w:val="00064687"/>
    <w:rsid w:val="00064A06"/>
    <w:rsid w:val="00064AD1"/>
    <w:rsid w:val="00070FC5"/>
    <w:rsid w:val="00073829"/>
    <w:rsid w:val="00077ADC"/>
    <w:rsid w:val="00082FA1"/>
    <w:rsid w:val="00084059"/>
    <w:rsid w:val="00093129"/>
    <w:rsid w:val="00096444"/>
    <w:rsid w:val="00096B7A"/>
    <w:rsid w:val="000A14DD"/>
    <w:rsid w:val="000A2BA1"/>
    <w:rsid w:val="000A3566"/>
    <w:rsid w:val="000A560A"/>
    <w:rsid w:val="000A6ADA"/>
    <w:rsid w:val="000A7532"/>
    <w:rsid w:val="000A75AE"/>
    <w:rsid w:val="000B48C9"/>
    <w:rsid w:val="000B48D7"/>
    <w:rsid w:val="000B6253"/>
    <w:rsid w:val="000B666A"/>
    <w:rsid w:val="000C12A7"/>
    <w:rsid w:val="000C22E5"/>
    <w:rsid w:val="000C2775"/>
    <w:rsid w:val="000D0B97"/>
    <w:rsid w:val="000D2372"/>
    <w:rsid w:val="000D2587"/>
    <w:rsid w:val="000D5263"/>
    <w:rsid w:val="000D7889"/>
    <w:rsid w:val="000E0643"/>
    <w:rsid w:val="000E1F37"/>
    <w:rsid w:val="000E243C"/>
    <w:rsid w:val="000F0284"/>
    <w:rsid w:val="000F53C5"/>
    <w:rsid w:val="000F78A6"/>
    <w:rsid w:val="000F7BD0"/>
    <w:rsid w:val="00101FB4"/>
    <w:rsid w:val="00103158"/>
    <w:rsid w:val="00107B85"/>
    <w:rsid w:val="001101DF"/>
    <w:rsid w:val="00115A96"/>
    <w:rsid w:val="0011716C"/>
    <w:rsid w:val="0012485A"/>
    <w:rsid w:val="00124C0A"/>
    <w:rsid w:val="001279CF"/>
    <w:rsid w:val="00131EEA"/>
    <w:rsid w:val="001375A5"/>
    <w:rsid w:val="0013784C"/>
    <w:rsid w:val="0013796D"/>
    <w:rsid w:val="00137E39"/>
    <w:rsid w:val="001413FD"/>
    <w:rsid w:val="00141676"/>
    <w:rsid w:val="00143033"/>
    <w:rsid w:val="001449A3"/>
    <w:rsid w:val="00144E24"/>
    <w:rsid w:val="00145312"/>
    <w:rsid w:val="00147D57"/>
    <w:rsid w:val="00150664"/>
    <w:rsid w:val="001526B4"/>
    <w:rsid w:val="001531EE"/>
    <w:rsid w:val="0016058E"/>
    <w:rsid w:val="00161E63"/>
    <w:rsid w:val="0016251F"/>
    <w:rsid w:val="00164244"/>
    <w:rsid w:val="001648FF"/>
    <w:rsid w:val="0016519A"/>
    <w:rsid w:val="001737CB"/>
    <w:rsid w:val="00180153"/>
    <w:rsid w:val="00181621"/>
    <w:rsid w:val="00182374"/>
    <w:rsid w:val="0018411F"/>
    <w:rsid w:val="00185CD0"/>
    <w:rsid w:val="00187839"/>
    <w:rsid w:val="00191A0C"/>
    <w:rsid w:val="00192B4C"/>
    <w:rsid w:val="00196382"/>
    <w:rsid w:val="00196835"/>
    <w:rsid w:val="001A0DBC"/>
    <w:rsid w:val="001A3B76"/>
    <w:rsid w:val="001A6C86"/>
    <w:rsid w:val="001A75B2"/>
    <w:rsid w:val="001B0730"/>
    <w:rsid w:val="001B5546"/>
    <w:rsid w:val="001B735A"/>
    <w:rsid w:val="001C0437"/>
    <w:rsid w:val="001C16DE"/>
    <w:rsid w:val="001C2DB2"/>
    <w:rsid w:val="001C345A"/>
    <w:rsid w:val="001C41DF"/>
    <w:rsid w:val="001C53FB"/>
    <w:rsid w:val="001C5D1B"/>
    <w:rsid w:val="001C6A1A"/>
    <w:rsid w:val="001D0746"/>
    <w:rsid w:val="001D0B0B"/>
    <w:rsid w:val="001D19A0"/>
    <w:rsid w:val="001D26A8"/>
    <w:rsid w:val="001D2825"/>
    <w:rsid w:val="001D6C96"/>
    <w:rsid w:val="001D777E"/>
    <w:rsid w:val="001D77CA"/>
    <w:rsid w:val="001E0756"/>
    <w:rsid w:val="001E0D23"/>
    <w:rsid w:val="001E2C11"/>
    <w:rsid w:val="001E4054"/>
    <w:rsid w:val="001F1FAB"/>
    <w:rsid w:val="001F66AD"/>
    <w:rsid w:val="002004CB"/>
    <w:rsid w:val="00201F7D"/>
    <w:rsid w:val="00205673"/>
    <w:rsid w:val="0020644A"/>
    <w:rsid w:val="00207E63"/>
    <w:rsid w:val="002146F0"/>
    <w:rsid w:val="00215701"/>
    <w:rsid w:val="00215C53"/>
    <w:rsid w:val="00217ACE"/>
    <w:rsid w:val="00224569"/>
    <w:rsid w:val="002253BF"/>
    <w:rsid w:val="00230999"/>
    <w:rsid w:val="00231645"/>
    <w:rsid w:val="002321B2"/>
    <w:rsid w:val="00235538"/>
    <w:rsid w:val="0023619F"/>
    <w:rsid w:val="002437AB"/>
    <w:rsid w:val="002440E1"/>
    <w:rsid w:val="00244A0A"/>
    <w:rsid w:val="00245C98"/>
    <w:rsid w:val="00246DF1"/>
    <w:rsid w:val="00246E65"/>
    <w:rsid w:val="00247605"/>
    <w:rsid w:val="00250579"/>
    <w:rsid w:val="002506BB"/>
    <w:rsid w:val="002523EE"/>
    <w:rsid w:val="002532AB"/>
    <w:rsid w:val="00260B1C"/>
    <w:rsid w:val="00265749"/>
    <w:rsid w:val="00273718"/>
    <w:rsid w:val="00274847"/>
    <w:rsid w:val="00277AE7"/>
    <w:rsid w:val="00281552"/>
    <w:rsid w:val="00287EBE"/>
    <w:rsid w:val="00290AF8"/>
    <w:rsid w:val="0029560B"/>
    <w:rsid w:val="002A21D4"/>
    <w:rsid w:val="002A776B"/>
    <w:rsid w:val="002B0559"/>
    <w:rsid w:val="002B0F21"/>
    <w:rsid w:val="002B3F7F"/>
    <w:rsid w:val="002B40EF"/>
    <w:rsid w:val="002B5777"/>
    <w:rsid w:val="002B6BE3"/>
    <w:rsid w:val="002B702A"/>
    <w:rsid w:val="002C29C8"/>
    <w:rsid w:val="002C455E"/>
    <w:rsid w:val="002C46E9"/>
    <w:rsid w:val="002C7A45"/>
    <w:rsid w:val="002D014E"/>
    <w:rsid w:val="002D34B9"/>
    <w:rsid w:val="002D4C89"/>
    <w:rsid w:val="002E1276"/>
    <w:rsid w:val="002E1AF1"/>
    <w:rsid w:val="002E5127"/>
    <w:rsid w:val="002F20BF"/>
    <w:rsid w:val="002F2CB7"/>
    <w:rsid w:val="002F304F"/>
    <w:rsid w:val="002F324E"/>
    <w:rsid w:val="002F3318"/>
    <w:rsid w:val="0030145E"/>
    <w:rsid w:val="00302665"/>
    <w:rsid w:val="003044F6"/>
    <w:rsid w:val="00306256"/>
    <w:rsid w:val="00306411"/>
    <w:rsid w:val="00310E88"/>
    <w:rsid w:val="00311DF5"/>
    <w:rsid w:val="00312B74"/>
    <w:rsid w:val="00313A7B"/>
    <w:rsid w:val="003149BF"/>
    <w:rsid w:val="00314EEE"/>
    <w:rsid w:val="00314FE0"/>
    <w:rsid w:val="0031795E"/>
    <w:rsid w:val="00322B4B"/>
    <w:rsid w:val="00322D68"/>
    <w:rsid w:val="00325409"/>
    <w:rsid w:val="00326A93"/>
    <w:rsid w:val="00332900"/>
    <w:rsid w:val="003339CA"/>
    <w:rsid w:val="00333B77"/>
    <w:rsid w:val="00337DC3"/>
    <w:rsid w:val="00340912"/>
    <w:rsid w:val="00343202"/>
    <w:rsid w:val="00351A48"/>
    <w:rsid w:val="00352039"/>
    <w:rsid w:val="00353386"/>
    <w:rsid w:val="00353CB6"/>
    <w:rsid w:val="00354AE0"/>
    <w:rsid w:val="003564DC"/>
    <w:rsid w:val="00356F9A"/>
    <w:rsid w:val="00360B98"/>
    <w:rsid w:val="00362C4E"/>
    <w:rsid w:val="0036647C"/>
    <w:rsid w:val="00370C63"/>
    <w:rsid w:val="0037169C"/>
    <w:rsid w:val="00374D57"/>
    <w:rsid w:val="0038172C"/>
    <w:rsid w:val="0038174A"/>
    <w:rsid w:val="00383AB1"/>
    <w:rsid w:val="0038780B"/>
    <w:rsid w:val="003905D5"/>
    <w:rsid w:val="00396263"/>
    <w:rsid w:val="00396F83"/>
    <w:rsid w:val="00397482"/>
    <w:rsid w:val="003A2890"/>
    <w:rsid w:val="003A49D3"/>
    <w:rsid w:val="003B01CB"/>
    <w:rsid w:val="003B3E77"/>
    <w:rsid w:val="003B43E9"/>
    <w:rsid w:val="003B770D"/>
    <w:rsid w:val="003C16B1"/>
    <w:rsid w:val="003C240B"/>
    <w:rsid w:val="003C4E0D"/>
    <w:rsid w:val="003C5C7B"/>
    <w:rsid w:val="003C7005"/>
    <w:rsid w:val="003D16FA"/>
    <w:rsid w:val="003D3C21"/>
    <w:rsid w:val="003E3348"/>
    <w:rsid w:val="003E340B"/>
    <w:rsid w:val="003E3424"/>
    <w:rsid w:val="003E3EFA"/>
    <w:rsid w:val="003E3EFC"/>
    <w:rsid w:val="003E4D3C"/>
    <w:rsid w:val="003E7078"/>
    <w:rsid w:val="003E760E"/>
    <w:rsid w:val="003F0224"/>
    <w:rsid w:val="003F2810"/>
    <w:rsid w:val="003F4490"/>
    <w:rsid w:val="003F5A4F"/>
    <w:rsid w:val="003F6B62"/>
    <w:rsid w:val="0040236E"/>
    <w:rsid w:val="004024E5"/>
    <w:rsid w:val="00402F9E"/>
    <w:rsid w:val="00414860"/>
    <w:rsid w:val="004159C8"/>
    <w:rsid w:val="00415E83"/>
    <w:rsid w:val="00417232"/>
    <w:rsid w:val="004206F5"/>
    <w:rsid w:val="0042133D"/>
    <w:rsid w:val="0042171F"/>
    <w:rsid w:val="00421C28"/>
    <w:rsid w:val="00424522"/>
    <w:rsid w:val="004250E5"/>
    <w:rsid w:val="00425575"/>
    <w:rsid w:val="0042708C"/>
    <w:rsid w:val="004350E1"/>
    <w:rsid w:val="00437365"/>
    <w:rsid w:val="00441580"/>
    <w:rsid w:val="0044379C"/>
    <w:rsid w:val="004440DF"/>
    <w:rsid w:val="00447C7E"/>
    <w:rsid w:val="00450AD4"/>
    <w:rsid w:val="00450AF0"/>
    <w:rsid w:val="004519E9"/>
    <w:rsid w:val="0045428F"/>
    <w:rsid w:val="00454A89"/>
    <w:rsid w:val="004572EE"/>
    <w:rsid w:val="00457CD2"/>
    <w:rsid w:val="00462D79"/>
    <w:rsid w:val="0046362E"/>
    <w:rsid w:val="004637DD"/>
    <w:rsid w:val="00463E11"/>
    <w:rsid w:val="00465CAE"/>
    <w:rsid w:val="00472BA4"/>
    <w:rsid w:val="00483579"/>
    <w:rsid w:val="00483F14"/>
    <w:rsid w:val="00485204"/>
    <w:rsid w:val="00487BA1"/>
    <w:rsid w:val="00493113"/>
    <w:rsid w:val="0049695B"/>
    <w:rsid w:val="00497307"/>
    <w:rsid w:val="004A4101"/>
    <w:rsid w:val="004A4636"/>
    <w:rsid w:val="004A5128"/>
    <w:rsid w:val="004B068C"/>
    <w:rsid w:val="004B0F6F"/>
    <w:rsid w:val="004B26E1"/>
    <w:rsid w:val="004B348E"/>
    <w:rsid w:val="004B3962"/>
    <w:rsid w:val="004B616B"/>
    <w:rsid w:val="004B73C4"/>
    <w:rsid w:val="004C1E21"/>
    <w:rsid w:val="004C4628"/>
    <w:rsid w:val="004D177C"/>
    <w:rsid w:val="004D34CE"/>
    <w:rsid w:val="004D4471"/>
    <w:rsid w:val="004D4484"/>
    <w:rsid w:val="004E10A9"/>
    <w:rsid w:val="004E472F"/>
    <w:rsid w:val="004E57ED"/>
    <w:rsid w:val="004F00A3"/>
    <w:rsid w:val="004F248C"/>
    <w:rsid w:val="004F3470"/>
    <w:rsid w:val="004F3A29"/>
    <w:rsid w:val="004F55C2"/>
    <w:rsid w:val="004F5D61"/>
    <w:rsid w:val="004F643F"/>
    <w:rsid w:val="004F650F"/>
    <w:rsid w:val="00501352"/>
    <w:rsid w:val="00501807"/>
    <w:rsid w:val="005018AA"/>
    <w:rsid w:val="00502250"/>
    <w:rsid w:val="00502FA3"/>
    <w:rsid w:val="005119AE"/>
    <w:rsid w:val="00514E3B"/>
    <w:rsid w:val="0051650A"/>
    <w:rsid w:val="00516AD7"/>
    <w:rsid w:val="00517C87"/>
    <w:rsid w:val="005207E0"/>
    <w:rsid w:val="005253EA"/>
    <w:rsid w:val="005273EA"/>
    <w:rsid w:val="00527DE3"/>
    <w:rsid w:val="0053035C"/>
    <w:rsid w:val="00532BA3"/>
    <w:rsid w:val="00533769"/>
    <w:rsid w:val="00535684"/>
    <w:rsid w:val="0054022E"/>
    <w:rsid w:val="005410F2"/>
    <w:rsid w:val="00541C98"/>
    <w:rsid w:val="00544027"/>
    <w:rsid w:val="005449ED"/>
    <w:rsid w:val="00545BD4"/>
    <w:rsid w:val="0054674F"/>
    <w:rsid w:val="00547F28"/>
    <w:rsid w:val="005510A7"/>
    <w:rsid w:val="00560161"/>
    <w:rsid w:val="00560FF6"/>
    <w:rsid w:val="0056501C"/>
    <w:rsid w:val="005656DC"/>
    <w:rsid w:val="00565B43"/>
    <w:rsid w:val="005660F1"/>
    <w:rsid w:val="00585EDE"/>
    <w:rsid w:val="00587B85"/>
    <w:rsid w:val="00597A78"/>
    <w:rsid w:val="005A0B66"/>
    <w:rsid w:val="005A15E2"/>
    <w:rsid w:val="005B1C96"/>
    <w:rsid w:val="005B41EB"/>
    <w:rsid w:val="005B55E7"/>
    <w:rsid w:val="005B7903"/>
    <w:rsid w:val="005B7B79"/>
    <w:rsid w:val="005C1570"/>
    <w:rsid w:val="005C2182"/>
    <w:rsid w:val="005C6705"/>
    <w:rsid w:val="005C74B0"/>
    <w:rsid w:val="005C7787"/>
    <w:rsid w:val="005D1D37"/>
    <w:rsid w:val="005D235E"/>
    <w:rsid w:val="005D328D"/>
    <w:rsid w:val="005D7C36"/>
    <w:rsid w:val="005E1950"/>
    <w:rsid w:val="005E52FD"/>
    <w:rsid w:val="005E5E10"/>
    <w:rsid w:val="005E5F0C"/>
    <w:rsid w:val="005E7D1A"/>
    <w:rsid w:val="005F0303"/>
    <w:rsid w:val="005F03F7"/>
    <w:rsid w:val="005F1FE6"/>
    <w:rsid w:val="005F247D"/>
    <w:rsid w:val="005F4393"/>
    <w:rsid w:val="005F76D1"/>
    <w:rsid w:val="00600BC1"/>
    <w:rsid w:val="0060480B"/>
    <w:rsid w:val="00606F8E"/>
    <w:rsid w:val="00610FE4"/>
    <w:rsid w:val="006226EC"/>
    <w:rsid w:val="006239DC"/>
    <w:rsid w:val="00623E4B"/>
    <w:rsid w:val="00624CA7"/>
    <w:rsid w:val="0063005C"/>
    <w:rsid w:val="00631E77"/>
    <w:rsid w:val="00633F91"/>
    <w:rsid w:val="00636B34"/>
    <w:rsid w:val="00643432"/>
    <w:rsid w:val="00643AE2"/>
    <w:rsid w:val="00645599"/>
    <w:rsid w:val="00645F11"/>
    <w:rsid w:val="00647D51"/>
    <w:rsid w:val="006604ED"/>
    <w:rsid w:val="0066256E"/>
    <w:rsid w:val="00666161"/>
    <w:rsid w:val="00667C0C"/>
    <w:rsid w:val="0067004C"/>
    <w:rsid w:val="00670580"/>
    <w:rsid w:val="006722E9"/>
    <w:rsid w:val="00673432"/>
    <w:rsid w:val="00674DC2"/>
    <w:rsid w:val="00682D0C"/>
    <w:rsid w:val="006833AC"/>
    <w:rsid w:val="00684143"/>
    <w:rsid w:val="006845D0"/>
    <w:rsid w:val="00684682"/>
    <w:rsid w:val="00684A2C"/>
    <w:rsid w:val="00690491"/>
    <w:rsid w:val="00695880"/>
    <w:rsid w:val="0069744F"/>
    <w:rsid w:val="006A0CE3"/>
    <w:rsid w:val="006A1534"/>
    <w:rsid w:val="006A49AB"/>
    <w:rsid w:val="006A7AF9"/>
    <w:rsid w:val="006B0714"/>
    <w:rsid w:val="006B3AC3"/>
    <w:rsid w:val="006B423A"/>
    <w:rsid w:val="006B43CD"/>
    <w:rsid w:val="006B4D2C"/>
    <w:rsid w:val="006B7D95"/>
    <w:rsid w:val="006C7D5A"/>
    <w:rsid w:val="006D12B0"/>
    <w:rsid w:val="006D2112"/>
    <w:rsid w:val="006D6B5B"/>
    <w:rsid w:val="006D7B32"/>
    <w:rsid w:val="006E05FD"/>
    <w:rsid w:val="006E3582"/>
    <w:rsid w:val="006E4D79"/>
    <w:rsid w:val="006E6B7F"/>
    <w:rsid w:val="006E7231"/>
    <w:rsid w:val="006F0FB8"/>
    <w:rsid w:val="006F5129"/>
    <w:rsid w:val="006F5415"/>
    <w:rsid w:val="0070367E"/>
    <w:rsid w:val="00703C82"/>
    <w:rsid w:val="007046BA"/>
    <w:rsid w:val="007052F3"/>
    <w:rsid w:val="007053ED"/>
    <w:rsid w:val="00712425"/>
    <w:rsid w:val="00714064"/>
    <w:rsid w:val="007172EB"/>
    <w:rsid w:val="00717C16"/>
    <w:rsid w:val="007211BF"/>
    <w:rsid w:val="00722220"/>
    <w:rsid w:val="0072268A"/>
    <w:rsid w:val="00722D8E"/>
    <w:rsid w:val="00741AF6"/>
    <w:rsid w:val="007519DC"/>
    <w:rsid w:val="007539A6"/>
    <w:rsid w:val="00753A22"/>
    <w:rsid w:val="00755969"/>
    <w:rsid w:val="0076240F"/>
    <w:rsid w:val="00763C11"/>
    <w:rsid w:val="00774CB2"/>
    <w:rsid w:val="00775A6F"/>
    <w:rsid w:val="00781541"/>
    <w:rsid w:val="007822E4"/>
    <w:rsid w:val="00782C86"/>
    <w:rsid w:val="007856AD"/>
    <w:rsid w:val="00785C04"/>
    <w:rsid w:val="00787313"/>
    <w:rsid w:val="007876FB"/>
    <w:rsid w:val="00787DDE"/>
    <w:rsid w:val="00790B7F"/>
    <w:rsid w:val="007917E8"/>
    <w:rsid w:val="007932B5"/>
    <w:rsid w:val="00795F5D"/>
    <w:rsid w:val="00797550"/>
    <w:rsid w:val="007A392B"/>
    <w:rsid w:val="007A55B2"/>
    <w:rsid w:val="007A590B"/>
    <w:rsid w:val="007A774A"/>
    <w:rsid w:val="007A7E92"/>
    <w:rsid w:val="007B0A21"/>
    <w:rsid w:val="007B1731"/>
    <w:rsid w:val="007B1E2C"/>
    <w:rsid w:val="007B37A8"/>
    <w:rsid w:val="007B49DF"/>
    <w:rsid w:val="007B66B8"/>
    <w:rsid w:val="007C2A88"/>
    <w:rsid w:val="007C5C70"/>
    <w:rsid w:val="007C69BF"/>
    <w:rsid w:val="007C7C95"/>
    <w:rsid w:val="007D1213"/>
    <w:rsid w:val="007D3D5C"/>
    <w:rsid w:val="007D66B3"/>
    <w:rsid w:val="007E10FA"/>
    <w:rsid w:val="007E325F"/>
    <w:rsid w:val="007E66B6"/>
    <w:rsid w:val="007F0F0E"/>
    <w:rsid w:val="007F5050"/>
    <w:rsid w:val="007F6C07"/>
    <w:rsid w:val="008011F0"/>
    <w:rsid w:val="008050EA"/>
    <w:rsid w:val="00806058"/>
    <w:rsid w:val="008106BF"/>
    <w:rsid w:val="0081256E"/>
    <w:rsid w:val="0081266C"/>
    <w:rsid w:val="00815B2B"/>
    <w:rsid w:val="00816D9A"/>
    <w:rsid w:val="00820B60"/>
    <w:rsid w:val="0082298E"/>
    <w:rsid w:val="008251C7"/>
    <w:rsid w:val="00833651"/>
    <w:rsid w:val="00836131"/>
    <w:rsid w:val="00836758"/>
    <w:rsid w:val="00842E2C"/>
    <w:rsid w:val="0084582B"/>
    <w:rsid w:val="0085599A"/>
    <w:rsid w:val="00855E24"/>
    <w:rsid w:val="00861730"/>
    <w:rsid w:val="00866A4D"/>
    <w:rsid w:val="00871920"/>
    <w:rsid w:val="00873B66"/>
    <w:rsid w:val="00873CC3"/>
    <w:rsid w:val="00874D08"/>
    <w:rsid w:val="008810D2"/>
    <w:rsid w:val="008849B6"/>
    <w:rsid w:val="00884BB6"/>
    <w:rsid w:val="00890920"/>
    <w:rsid w:val="0089303A"/>
    <w:rsid w:val="008933BF"/>
    <w:rsid w:val="00893AD9"/>
    <w:rsid w:val="0089770C"/>
    <w:rsid w:val="008977C7"/>
    <w:rsid w:val="008A13D9"/>
    <w:rsid w:val="008A365C"/>
    <w:rsid w:val="008A6C9E"/>
    <w:rsid w:val="008A6EC9"/>
    <w:rsid w:val="008A6F1A"/>
    <w:rsid w:val="008B0DA4"/>
    <w:rsid w:val="008B235D"/>
    <w:rsid w:val="008B4560"/>
    <w:rsid w:val="008C0423"/>
    <w:rsid w:val="008C1511"/>
    <w:rsid w:val="008C1785"/>
    <w:rsid w:val="008C3D56"/>
    <w:rsid w:val="008C6517"/>
    <w:rsid w:val="008D0566"/>
    <w:rsid w:val="008D1552"/>
    <w:rsid w:val="008D7267"/>
    <w:rsid w:val="008E0B76"/>
    <w:rsid w:val="008E2EEE"/>
    <w:rsid w:val="008E60FC"/>
    <w:rsid w:val="008E65F4"/>
    <w:rsid w:val="008E7267"/>
    <w:rsid w:val="008F1A07"/>
    <w:rsid w:val="008F2F46"/>
    <w:rsid w:val="008F3B80"/>
    <w:rsid w:val="008F4E0C"/>
    <w:rsid w:val="008F72C9"/>
    <w:rsid w:val="009008CB"/>
    <w:rsid w:val="009018D4"/>
    <w:rsid w:val="00901989"/>
    <w:rsid w:val="00901BC4"/>
    <w:rsid w:val="00901C31"/>
    <w:rsid w:val="00901D94"/>
    <w:rsid w:val="00910580"/>
    <w:rsid w:val="00911020"/>
    <w:rsid w:val="00913651"/>
    <w:rsid w:val="00915D78"/>
    <w:rsid w:val="0091687E"/>
    <w:rsid w:val="00916BB5"/>
    <w:rsid w:val="00925DFC"/>
    <w:rsid w:val="009265FB"/>
    <w:rsid w:val="0092676C"/>
    <w:rsid w:val="00927A74"/>
    <w:rsid w:val="00927DBA"/>
    <w:rsid w:val="009314B2"/>
    <w:rsid w:val="0093192F"/>
    <w:rsid w:val="00932F2A"/>
    <w:rsid w:val="00941D56"/>
    <w:rsid w:val="0094366C"/>
    <w:rsid w:val="00946B40"/>
    <w:rsid w:val="0095010D"/>
    <w:rsid w:val="00950274"/>
    <w:rsid w:val="00953643"/>
    <w:rsid w:val="00960A76"/>
    <w:rsid w:val="00960B9D"/>
    <w:rsid w:val="00961CE8"/>
    <w:rsid w:val="0096223A"/>
    <w:rsid w:val="00963325"/>
    <w:rsid w:val="00963519"/>
    <w:rsid w:val="00964DAE"/>
    <w:rsid w:val="009801DB"/>
    <w:rsid w:val="0098054E"/>
    <w:rsid w:val="00981110"/>
    <w:rsid w:val="00982E9E"/>
    <w:rsid w:val="00983AE8"/>
    <w:rsid w:val="00986400"/>
    <w:rsid w:val="00987774"/>
    <w:rsid w:val="00992365"/>
    <w:rsid w:val="0099610D"/>
    <w:rsid w:val="009971D0"/>
    <w:rsid w:val="00997B74"/>
    <w:rsid w:val="00997D57"/>
    <w:rsid w:val="009A09B0"/>
    <w:rsid w:val="009A36C6"/>
    <w:rsid w:val="009A3AA0"/>
    <w:rsid w:val="009A6462"/>
    <w:rsid w:val="009A7614"/>
    <w:rsid w:val="009B46E8"/>
    <w:rsid w:val="009B4ACA"/>
    <w:rsid w:val="009B5092"/>
    <w:rsid w:val="009B7B01"/>
    <w:rsid w:val="009B7B0F"/>
    <w:rsid w:val="009C1162"/>
    <w:rsid w:val="009D2DF0"/>
    <w:rsid w:val="009D714C"/>
    <w:rsid w:val="009E0BD9"/>
    <w:rsid w:val="009E1B3D"/>
    <w:rsid w:val="009E1F0C"/>
    <w:rsid w:val="009E3B8F"/>
    <w:rsid w:val="009E51E9"/>
    <w:rsid w:val="009E5538"/>
    <w:rsid w:val="009E56F9"/>
    <w:rsid w:val="009E7324"/>
    <w:rsid w:val="009F4C75"/>
    <w:rsid w:val="009F53D3"/>
    <w:rsid w:val="009F729B"/>
    <w:rsid w:val="00A00AC9"/>
    <w:rsid w:val="00A01C0D"/>
    <w:rsid w:val="00A02984"/>
    <w:rsid w:val="00A029A2"/>
    <w:rsid w:val="00A0547B"/>
    <w:rsid w:val="00A055DA"/>
    <w:rsid w:val="00A06BB5"/>
    <w:rsid w:val="00A102B8"/>
    <w:rsid w:val="00A13CC2"/>
    <w:rsid w:val="00A243C5"/>
    <w:rsid w:val="00A315DA"/>
    <w:rsid w:val="00A336CA"/>
    <w:rsid w:val="00A36D97"/>
    <w:rsid w:val="00A36E78"/>
    <w:rsid w:val="00A37BA3"/>
    <w:rsid w:val="00A413F4"/>
    <w:rsid w:val="00A41EC4"/>
    <w:rsid w:val="00A42A2A"/>
    <w:rsid w:val="00A43A1B"/>
    <w:rsid w:val="00A47D0E"/>
    <w:rsid w:val="00A50B7C"/>
    <w:rsid w:val="00A51805"/>
    <w:rsid w:val="00A524FF"/>
    <w:rsid w:val="00A562A9"/>
    <w:rsid w:val="00A56486"/>
    <w:rsid w:val="00A56980"/>
    <w:rsid w:val="00A61771"/>
    <w:rsid w:val="00A645E1"/>
    <w:rsid w:val="00A65879"/>
    <w:rsid w:val="00A65FB0"/>
    <w:rsid w:val="00A6646E"/>
    <w:rsid w:val="00A6649C"/>
    <w:rsid w:val="00A66B6C"/>
    <w:rsid w:val="00A67D99"/>
    <w:rsid w:val="00A74505"/>
    <w:rsid w:val="00A7631C"/>
    <w:rsid w:val="00A821C7"/>
    <w:rsid w:val="00A84B14"/>
    <w:rsid w:val="00A858B4"/>
    <w:rsid w:val="00A9573A"/>
    <w:rsid w:val="00A95D6F"/>
    <w:rsid w:val="00AA1557"/>
    <w:rsid w:val="00AA2F8E"/>
    <w:rsid w:val="00AA439B"/>
    <w:rsid w:val="00AA5CC3"/>
    <w:rsid w:val="00AB02CA"/>
    <w:rsid w:val="00AB1F5F"/>
    <w:rsid w:val="00AB69B7"/>
    <w:rsid w:val="00AC0EE1"/>
    <w:rsid w:val="00AC124B"/>
    <w:rsid w:val="00AC1DEE"/>
    <w:rsid w:val="00AC270D"/>
    <w:rsid w:val="00AC3B79"/>
    <w:rsid w:val="00AC575D"/>
    <w:rsid w:val="00AD05D4"/>
    <w:rsid w:val="00AD0CDB"/>
    <w:rsid w:val="00AE086B"/>
    <w:rsid w:val="00AE313F"/>
    <w:rsid w:val="00AE3FF3"/>
    <w:rsid w:val="00AE49C0"/>
    <w:rsid w:val="00AE49FA"/>
    <w:rsid w:val="00AE7044"/>
    <w:rsid w:val="00AF05F8"/>
    <w:rsid w:val="00AF12F5"/>
    <w:rsid w:val="00AF2945"/>
    <w:rsid w:val="00AF571D"/>
    <w:rsid w:val="00AF58E2"/>
    <w:rsid w:val="00AF5FD8"/>
    <w:rsid w:val="00B04D8A"/>
    <w:rsid w:val="00B070A6"/>
    <w:rsid w:val="00B133FC"/>
    <w:rsid w:val="00B158D1"/>
    <w:rsid w:val="00B160F1"/>
    <w:rsid w:val="00B2083B"/>
    <w:rsid w:val="00B22412"/>
    <w:rsid w:val="00B313E0"/>
    <w:rsid w:val="00B40DCF"/>
    <w:rsid w:val="00B4207C"/>
    <w:rsid w:val="00B431BF"/>
    <w:rsid w:val="00B45B78"/>
    <w:rsid w:val="00B4608F"/>
    <w:rsid w:val="00B51D2C"/>
    <w:rsid w:val="00B528E8"/>
    <w:rsid w:val="00B5419D"/>
    <w:rsid w:val="00B56275"/>
    <w:rsid w:val="00B57EEF"/>
    <w:rsid w:val="00B57F67"/>
    <w:rsid w:val="00B62247"/>
    <w:rsid w:val="00B64BF0"/>
    <w:rsid w:val="00B65482"/>
    <w:rsid w:val="00B72F6C"/>
    <w:rsid w:val="00B745EC"/>
    <w:rsid w:val="00B77D3F"/>
    <w:rsid w:val="00B81EBB"/>
    <w:rsid w:val="00B83CB5"/>
    <w:rsid w:val="00B87841"/>
    <w:rsid w:val="00B91BE1"/>
    <w:rsid w:val="00B91D5B"/>
    <w:rsid w:val="00BA3D6E"/>
    <w:rsid w:val="00BB253C"/>
    <w:rsid w:val="00BB4CD2"/>
    <w:rsid w:val="00BC1A88"/>
    <w:rsid w:val="00BC3394"/>
    <w:rsid w:val="00BC427F"/>
    <w:rsid w:val="00BD7D32"/>
    <w:rsid w:val="00BE110B"/>
    <w:rsid w:val="00BE6CB5"/>
    <w:rsid w:val="00BE7B6B"/>
    <w:rsid w:val="00BF1C63"/>
    <w:rsid w:val="00BF7FC9"/>
    <w:rsid w:val="00C005A6"/>
    <w:rsid w:val="00C02315"/>
    <w:rsid w:val="00C12B66"/>
    <w:rsid w:val="00C13154"/>
    <w:rsid w:val="00C13EF3"/>
    <w:rsid w:val="00C15E3C"/>
    <w:rsid w:val="00C26A8E"/>
    <w:rsid w:val="00C2712A"/>
    <w:rsid w:val="00C271A7"/>
    <w:rsid w:val="00C2741E"/>
    <w:rsid w:val="00C3233A"/>
    <w:rsid w:val="00C345B8"/>
    <w:rsid w:val="00C34A42"/>
    <w:rsid w:val="00C35547"/>
    <w:rsid w:val="00C356CF"/>
    <w:rsid w:val="00C35CCD"/>
    <w:rsid w:val="00C362F2"/>
    <w:rsid w:val="00C365B2"/>
    <w:rsid w:val="00C405C1"/>
    <w:rsid w:val="00C4243E"/>
    <w:rsid w:val="00C430C8"/>
    <w:rsid w:val="00C43CAD"/>
    <w:rsid w:val="00C474F1"/>
    <w:rsid w:val="00C47F58"/>
    <w:rsid w:val="00C52F77"/>
    <w:rsid w:val="00C54887"/>
    <w:rsid w:val="00C5525A"/>
    <w:rsid w:val="00C56BF8"/>
    <w:rsid w:val="00C572BE"/>
    <w:rsid w:val="00C66EC7"/>
    <w:rsid w:val="00C66ECB"/>
    <w:rsid w:val="00C71EBE"/>
    <w:rsid w:val="00C730A8"/>
    <w:rsid w:val="00C81989"/>
    <w:rsid w:val="00C82634"/>
    <w:rsid w:val="00C833FC"/>
    <w:rsid w:val="00C83CDA"/>
    <w:rsid w:val="00C90732"/>
    <w:rsid w:val="00C91177"/>
    <w:rsid w:val="00C93CDB"/>
    <w:rsid w:val="00C94EDD"/>
    <w:rsid w:val="00C952DC"/>
    <w:rsid w:val="00C97179"/>
    <w:rsid w:val="00CA184B"/>
    <w:rsid w:val="00CA6AB4"/>
    <w:rsid w:val="00CB0016"/>
    <w:rsid w:val="00CB2451"/>
    <w:rsid w:val="00CB3110"/>
    <w:rsid w:val="00CB59B7"/>
    <w:rsid w:val="00CB6F6D"/>
    <w:rsid w:val="00CC14EE"/>
    <w:rsid w:val="00CC22CF"/>
    <w:rsid w:val="00CC2C0D"/>
    <w:rsid w:val="00CC3A55"/>
    <w:rsid w:val="00CC5EB1"/>
    <w:rsid w:val="00CC7BF0"/>
    <w:rsid w:val="00CD3954"/>
    <w:rsid w:val="00CE200E"/>
    <w:rsid w:val="00CE35A3"/>
    <w:rsid w:val="00CE3679"/>
    <w:rsid w:val="00CE4B8E"/>
    <w:rsid w:val="00CE6A27"/>
    <w:rsid w:val="00CF12B3"/>
    <w:rsid w:val="00D0481E"/>
    <w:rsid w:val="00D1097E"/>
    <w:rsid w:val="00D1199F"/>
    <w:rsid w:val="00D122A1"/>
    <w:rsid w:val="00D13FBC"/>
    <w:rsid w:val="00D217B9"/>
    <w:rsid w:val="00D24C55"/>
    <w:rsid w:val="00D24F71"/>
    <w:rsid w:val="00D30F14"/>
    <w:rsid w:val="00D32093"/>
    <w:rsid w:val="00D3227E"/>
    <w:rsid w:val="00D42C0F"/>
    <w:rsid w:val="00D43A21"/>
    <w:rsid w:val="00D44FA2"/>
    <w:rsid w:val="00D45FAA"/>
    <w:rsid w:val="00D47185"/>
    <w:rsid w:val="00D504F8"/>
    <w:rsid w:val="00D5163B"/>
    <w:rsid w:val="00D5489D"/>
    <w:rsid w:val="00D55BD4"/>
    <w:rsid w:val="00D55C1D"/>
    <w:rsid w:val="00D55C5C"/>
    <w:rsid w:val="00D60993"/>
    <w:rsid w:val="00D60B43"/>
    <w:rsid w:val="00D60E60"/>
    <w:rsid w:val="00D7254B"/>
    <w:rsid w:val="00D72CDE"/>
    <w:rsid w:val="00D73424"/>
    <w:rsid w:val="00D77C42"/>
    <w:rsid w:val="00D833C2"/>
    <w:rsid w:val="00D921F7"/>
    <w:rsid w:val="00D929D6"/>
    <w:rsid w:val="00D94C60"/>
    <w:rsid w:val="00D9757C"/>
    <w:rsid w:val="00DA1810"/>
    <w:rsid w:val="00DA485F"/>
    <w:rsid w:val="00DA5D61"/>
    <w:rsid w:val="00DA62E9"/>
    <w:rsid w:val="00DA769E"/>
    <w:rsid w:val="00DB096C"/>
    <w:rsid w:val="00DB1B58"/>
    <w:rsid w:val="00DB4994"/>
    <w:rsid w:val="00DB60B0"/>
    <w:rsid w:val="00DB7A74"/>
    <w:rsid w:val="00DC3E83"/>
    <w:rsid w:val="00DC5C4E"/>
    <w:rsid w:val="00DC6B4B"/>
    <w:rsid w:val="00DC709D"/>
    <w:rsid w:val="00DD1042"/>
    <w:rsid w:val="00DD270F"/>
    <w:rsid w:val="00DD29D5"/>
    <w:rsid w:val="00DD2E26"/>
    <w:rsid w:val="00DD4DDA"/>
    <w:rsid w:val="00DE0B7D"/>
    <w:rsid w:val="00DE1D84"/>
    <w:rsid w:val="00DE2400"/>
    <w:rsid w:val="00DE6511"/>
    <w:rsid w:val="00DE7947"/>
    <w:rsid w:val="00DF05E5"/>
    <w:rsid w:val="00DF10D8"/>
    <w:rsid w:val="00DF20EC"/>
    <w:rsid w:val="00DF258D"/>
    <w:rsid w:val="00DF2A13"/>
    <w:rsid w:val="00DF3B8B"/>
    <w:rsid w:val="00DF504A"/>
    <w:rsid w:val="00DF6219"/>
    <w:rsid w:val="00DF7552"/>
    <w:rsid w:val="00DF7B4A"/>
    <w:rsid w:val="00E01523"/>
    <w:rsid w:val="00E01AC2"/>
    <w:rsid w:val="00E10047"/>
    <w:rsid w:val="00E130D0"/>
    <w:rsid w:val="00E155C7"/>
    <w:rsid w:val="00E20E53"/>
    <w:rsid w:val="00E2764E"/>
    <w:rsid w:val="00E30BCB"/>
    <w:rsid w:val="00E310A7"/>
    <w:rsid w:val="00E36560"/>
    <w:rsid w:val="00E42D94"/>
    <w:rsid w:val="00E439C5"/>
    <w:rsid w:val="00E45B3C"/>
    <w:rsid w:val="00E50CBF"/>
    <w:rsid w:val="00E51822"/>
    <w:rsid w:val="00E52D80"/>
    <w:rsid w:val="00E55FF4"/>
    <w:rsid w:val="00E56CD8"/>
    <w:rsid w:val="00E608D0"/>
    <w:rsid w:val="00E6096F"/>
    <w:rsid w:val="00E633A3"/>
    <w:rsid w:val="00E82CFB"/>
    <w:rsid w:val="00E853AE"/>
    <w:rsid w:val="00E875BA"/>
    <w:rsid w:val="00E9190C"/>
    <w:rsid w:val="00E938D9"/>
    <w:rsid w:val="00E95F7B"/>
    <w:rsid w:val="00EA06A7"/>
    <w:rsid w:val="00EA2181"/>
    <w:rsid w:val="00EA3F0C"/>
    <w:rsid w:val="00EA79FB"/>
    <w:rsid w:val="00EB09DC"/>
    <w:rsid w:val="00EB4F65"/>
    <w:rsid w:val="00EB54A3"/>
    <w:rsid w:val="00EB5906"/>
    <w:rsid w:val="00EC0423"/>
    <w:rsid w:val="00EC6C84"/>
    <w:rsid w:val="00EC72F7"/>
    <w:rsid w:val="00ED07AC"/>
    <w:rsid w:val="00ED1E86"/>
    <w:rsid w:val="00ED6B40"/>
    <w:rsid w:val="00ED7DC1"/>
    <w:rsid w:val="00EE12AF"/>
    <w:rsid w:val="00EF4F58"/>
    <w:rsid w:val="00EF5D45"/>
    <w:rsid w:val="00F060F9"/>
    <w:rsid w:val="00F06271"/>
    <w:rsid w:val="00F07D2B"/>
    <w:rsid w:val="00F10496"/>
    <w:rsid w:val="00F10D95"/>
    <w:rsid w:val="00F11DA6"/>
    <w:rsid w:val="00F1222F"/>
    <w:rsid w:val="00F1268F"/>
    <w:rsid w:val="00F13753"/>
    <w:rsid w:val="00F13882"/>
    <w:rsid w:val="00F22E3D"/>
    <w:rsid w:val="00F25AE0"/>
    <w:rsid w:val="00F30D77"/>
    <w:rsid w:val="00F31079"/>
    <w:rsid w:val="00F312F4"/>
    <w:rsid w:val="00F40786"/>
    <w:rsid w:val="00F40E1D"/>
    <w:rsid w:val="00F43508"/>
    <w:rsid w:val="00F511A3"/>
    <w:rsid w:val="00F52421"/>
    <w:rsid w:val="00F53B82"/>
    <w:rsid w:val="00F55C30"/>
    <w:rsid w:val="00F566AA"/>
    <w:rsid w:val="00F60D45"/>
    <w:rsid w:val="00F669DD"/>
    <w:rsid w:val="00F7189E"/>
    <w:rsid w:val="00F7310C"/>
    <w:rsid w:val="00F735BA"/>
    <w:rsid w:val="00F75104"/>
    <w:rsid w:val="00F83182"/>
    <w:rsid w:val="00F83A78"/>
    <w:rsid w:val="00F83BBF"/>
    <w:rsid w:val="00F845E9"/>
    <w:rsid w:val="00F85527"/>
    <w:rsid w:val="00F8571D"/>
    <w:rsid w:val="00F87EC2"/>
    <w:rsid w:val="00F91148"/>
    <w:rsid w:val="00F94FE3"/>
    <w:rsid w:val="00FA0063"/>
    <w:rsid w:val="00FA00AC"/>
    <w:rsid w:val="00FA181C"/>
    <w:rsid w:val="00FA37F3"/>
    <w:rsid w:val="00FA62AE"/>
    <w:rsid w:val="00FA6F78"/>
    <w:rsid w:val="00FB0381"/>
    <w:rsid w:val="00FB3706"/>
    <w:rsid w:val="00FB588C"/>
    <w:rsid w:val="00FB5EDA"/>
    <w:rsid w:val="00FB63DC"/>
    <w:rsid w:val="00FB7816"/>
    <w:rsid w:val="00FC0506"/>
    <w:rsid w:val="00FC1FAD"/>
    <w:rsid w:val="00FC318B"/>
    <w:rsid w:val="00FC324C"/>
    <w:rsid w:val="00FC3B4D"/>
    <w:rsid w:val="00FC6446"/>
    <w:rsid w:val="00FC6E9C"/>
    <w:rsid w:val="00FD0692"/>
    <w:rsid w:val="00FD3562"/>
    <w:rsid w:val="00FD3632"/>
    <w:rsid w:val="00FD406D"/>
    <w:rsid w:val="00FD7C14"/>
    <w:rsid w:val="00FE1296"/>
    <w:rsid w:val="00FE6CA5"/>
    <w:rsid w:val="00FF1756"/>
    <w:rsid w:val="00FF2E16"/>
    <w:rsid w:val="00FF3628"/>
    <w:rsid w:val="00FF46F3"/>
    <w:rsid w:val="00FF69EB"/>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Straight Arrow Connector 26"/>
        <o:r id="V:Rule5" type="connector" idref="#Straight Arrow Connector 27"/>
        <o:r id="V:Rule6" type="connector" idref="#Straight Arrow Connector 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85F"/>
    <w:pPr>
      <w:spacing w:after="200" w:line="276" w:lineRule="auto"/>
    </w:pPr>
    <w:rPr>
      <w:sz w:val="22"/>
      <w:szCs w:val="22"/>
    </w:rPr>
  </w:style>
  <w:style w:type="paragraph" w:styleId="Heading1">
    <w:name w:val="heading 1"/>
    <w:basedOn w:val="Normal"/>
    <w:next w:val="Normal"/>
    <w:link w:val="Heading1Char"/>
    <w:uiPriority w:val="9"/>
    <w:qFormat/>
    <w:rsid w:val="00C54887"/>
    <w:pPr>
      <w:numPr>
        <w:numId w:val="31"/>
      </w:numPr>
      <w:outlineLvl w:val="0"/>
    </w:pPr>
    <w:rPr>
      <w:b/>
      <w:color w:val="E36C0A"/>
      <w:sz w:val="28"/>
      <w:szCs w:val="28"/>
    </w:rPr>
  </w:style>
  <w:style w:type="paragraph" w:styleId="Heading2">
    <w:name w:val="heading 2"/>
    <w:basedOn w:val="Normal"/>
    <w:next w:val="Normal"/>
    <w:link w:val="Heading2Char"/>
    <w:uiPriority w:val="9"/>
    <w:unhideWhenUsed/>
    <w:qFormat/>
    <w:rsid w:val="00C54887"/>
    <w:pPr>
      <w:spacing w:after="0"/>
      <w:contextualSpacing/>
      <w:outlineLvl w:val="1"/>
    </w:pPr>
    <w:rPr>
      <w:b/>
      <w:color w:val="0E4588"/>
      <w:sz w:val="24"/>
    </w:rPr>
  </w:style>
  <w:style w:type="paragraph" w:styleId="Heading3">
    <w:name w:val="heading 3"/>
    <w:basedOn w:val="Normal"/>
    <w:next w:val="Normal"/>
    <w:link w:val="Heading3Char"/>
    <w:uiPriority w:val="9"/>
    <w:unhideWhenUsed/>
    <w:qFormat/>
    <w:rsid w:val="00C54887"/>
    <w:pPr>
      <w:spacing w:after="0"/>
      <w:outlineLvl w:val="2"/>
    </w:pPr>
    <w:rPr>
      <w:i/>
      <w:color w:val="E36C0A"/>
    </w:rPr>
  </w:style>
  <w:style w:type="paragraph" w:styleId="Heading4">
    <w:name w:val="heading 4"/>
    <w:basedOn w:val="Normal"/>
    <w:next w:val="Normal"/>
    <w:link w:val="Heading4Char"/>
    <w:uiPriority w:val="9"/>
    <w:unhideWhenUsed/>
    <w:qFormat/>
    <w:rsid w:val="00C54887"/>
    <w:pPr>
      <w:keepNext/>
      <w:keepLines/>
      <w:spacing w:before="200" w:after="0"/>
      <w:outlineLvl w:val="3"/>
    </w:pPr>
    <w:rPr>
      <w:rFonts w:ascii="Cambria" w:eastAsia="Times New Roman" w:hAnsi="Cambria"/>
      <w:b/>
      <w:bCs/>
      <w:i/>
      <w:iCs/>
      <w:color w:val="5B9BD5"/>
    </w:rPr>
  </w:style>
  <w:style w:type="paragraph" w:styleId="Heading5">
    <w:name w:val="heading 5"/>
    <w:basedOn w:val="Normal"/>
    <w:next w:val="Normal"/>
    <w:link w:val="Heading5Char"/>
    <w:uiPriority w:val="9"/>
    <w:semiHidden/>
    <w:unhideWhenUsed/>
    <w:qFormat/>
    <w:rsid w:val="00986400"/>
    <w:pPr>
      <w:keepNext/>
      <w:keepLines/>
      <w:numPr>
        <w:ilvl w:val="4"/>
        <w:numId w:val="31"/>
      </w:numPr>
      <w:spacing w:before="200" w:after="0"/>
      <w:outlineLvl w:val="4"/>
    </w:pPr>
    <w:rPr>
      <w:rFonts w:ascii="Cambria" w:eastAsia="Times New Roman" w:hAnsi="Cambria"/>
      <w:color w:val="1F4D78"/>
    </w:rPr>
  </w:style>
  <w:style w:type="paragraph" w:styleId="Heading6">
    <w:name w:val="heading 6"/>
    <w:basedOn w:val="Normal"/>
    <w:next w:val="Normal"/>
    <w:link w:val="Heading6Char"/>
    <w:uiPriority w:val="9"/>
    <w:semiHidden/>
    <w:unhideWhenUsed/>
    <w:qFormat/>
    <w:rsid w:val="00986400"/>
    <w:pPr>
      <w:keepNext/>
      <w:keepLines/>
      <w:numPr>
        <w:ilvl w:val="5"/>
        <w:numId w:val="31"/>
      </w:numPr>
      <w:spacing w:before="200" w:after="0"/>
      <w:outlineLvl w:val="5"/>
    </w:pPr>
    <w:rPr>
      <w:rFonts w:ascii="Cambria" w:eastAsia="Times New Roman" w:hAnsi="Cambria"/>
      <w:i/>
      <w:iCs/>
      <w:color w:val="1F4D78"/>
    </w:rPr>
  </w:style>
  <w:style w:type="paragraph" w:styleId="Heading7">
    <w:name w:val="heading 7"/>
    <w:basedOn w:val="Normal"/>
    <w:next w:val="Normal"/>
    <w:link w:val="Heading7Char"/>
    <w:uiPriority w:val="9"/>
    <w:semiHidden/>
    <w:unhideWhenUsed/>
    <w:qFormat/>
    <w:rsid w:val="00986400"/>
    <w:pPr>
      <w:keepNext/>
      <w:keepLines/>
      <w:numPr>
        <w:ilvl w:val="6"/>
        <w:numId w:val="3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986400"/>
    <w:pPr>
      <w:keepNext/>
      <w:keepLines/>
      <w:numPr>
        <w:ilvl w:val="7"/>
        <w:numId w:val="3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986400"/>
    <w:pPr>
      <w:keepNext/>
      <w:keepLines/>
      <w:numPr>
        <w:ilvl w:val="8"/>
        <w:numId w:val="3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E83"/>
    <w:rPr>
      <w:color w:val="0000FF"/>
      <w:u w:val="single"/>
    </w:rPr>
  </w:style>
  <w:style w:type="paragraph" w:styleId="BalloonText">
    <w:name w:val="Balloon Text"/>
    <w:basedOn w:val="Normal"/>
    <w:link w:val="BalloonTextChar"/>
    <w:uiPriority w:val="99"/>
    <w:semiHidden/>
    <w:unhideWhenUsed/>
    <w:rsid w:val="00415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E83"/>
    <w:rPr>
      <w:rFonts w:ascii="Tahoma" w:hAnsi="Tahoma" w:cs="Tahoma"/>
      <w:sz w:val="16"/>
      <w:szCs w:val="16"/>
    </w:rPr>
  </w:style>
  <w:style w:type="table" w:styleId="TableGrid">
    <w:name w:val="Table Grid"/>
    <w:basedOn w:val="TableNormal"/>
    <w:uiPriority w:val="59"/>
    <w:rsid w:val="003C4E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722E9"/>
    <w:rPr>
      <w:b/>
      <w:color w:val="0E4588"/>
      <w:sz w:val="24"/>
      <w:szCs w:val="22"/>
    </w:rPr>
  </w:style>
  <w:style w:type="paragraph" w:styleId="ListParagraph">
    <w:name w:val="List Paragraph"/>
    <w:basedOn w:val="Normal"/>
    <w:uiPriority w:val="34"/>
    <w:qFormat/>
    <w:rsid w:val="00310E88"/>
    <w:pPr>
      <w:spacing w:line="252" w:lineRule="auto"/>
      <w:ind w:left="720"/>
      <w:contextualSpacing/>
    </w:pPr>
    <w:rPr>
      <w:rFonts w:eastAsia="Times New Roman"/>
      <w:sz w:val="24"/>
    </w:rPr>
  </w:style>
  <w:style w:type="paragraph" w:styleId="FootnoteText">
    <w:name w:val="footnote text"/>
    <w:basedOn w:val="Normal"/>
    <w:link w:val="FootnoteTextChar"/>
    <w:uiPriority w:val="99"/>
    <w:unhideWhenUsed/>
    <w:rsid w:val="00310E8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310E8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310E88"/>
    <w:rPr>
      <w:vertAlign w:val="superscript"/>
    </w:rPr>
  </w:style>
  <w:style w:type="table" w:customStyle="1" w:styleId="LightShading-Accent11">
    <w:name w:val="Light Shading - Accent 11"/>
    <w:basedOn w:val="TableNormal"/>
    <w:uiPriority w:val="60"/>
    <w:rsid w:val="00310E88"/>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Header">
    <w:name w:val="header"/>
    <w:basedOn w:val="Normal"/>
    <w:link w:val="HeaderChar"/>
    <w:uiPriority w:val="99"/>
    <w:unhideWhenUsed/>
    <w:rsid w:val="00096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444"/>
  </w:style>
  <w:style w:type="paragraph" w:styleId="Footer">
    <w:name w:val="footer"/>
    <w:basedOn w:val="Normal"/>
    <w:link w:val="FooterChar"/>
    <w:uiPriority w:val="99"/>
    <w:unhideWhenUsed/>
    <w:rsid w:val="00096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444"/>
  </w:style>
  <w:style w:type="character" w:styleId="CommentReference">
    <w:name w:val="annotation reference"/>
    <w:basedOn w:val="DefaultParagraphFont"/>
    <w:uiPriority w:val="99"/>
    <w:semiHidden/>
    <w:unhideWhenUsed/>
    <w:rsid w:val="00131EEA"/>
    <w:rPr>
      <w:sz w:val="16"/>
      <w:szCs w:val="16"/>
    </w:rPr>
  </w:style>
  <w:style w:type="paragraph" w:styleId="CommentText">
    <w:name w:val="annotation text"/>
    <w:basedOn w:val="Normal"/>
    <w:link w:val="CommentTextChar"/>
    <w:uiPriority w:val="99"/>
    <w:unhideWhenUsed/>
    <w:rsid w:val="00131EEA"/>
    <w:pPr>
      <w:spacing w:line="240" w:lineRule="auto"/>
    </w:pPr>
    <w:rPr>
      <w:sz w:val="20"/>
      <w:szCs w:val="20"/>
    </w:rPr>
  </w:style>
  <w:style w:type="character" w:customStyle="1" w:styleId="CommentTextChar">
    <w:name w:val="Comment Text Char"/>
    <w:basedOn w:val="DefaultParagraphFont"/>
    <w:link w:val="CommentText"/>
    <w:uiPriority w:val="99"/>
    <w:rsid w:val="00131EEA"/>
    <w:rPr>
      <w:sz w:val="20"/>
      <w:szCs w:val="20"/>
    </w:rPr>
  </w:style>
  <w:style w:type="paragraph" w:styleId="CommentSubject">
    <w:name w:val="annotation subject"/>
    <w:basedOn w:val="CommentText"/>
    <w:next w:val="CommentText"/>
    <w:link w:val="CommentSubjectChar"/>
    <w:uiPriority w:val="99"/>
    <w:semiHidden/>
    <w:unhideWhenUsed/>
    <w:rsid w:val="00131EEA"/>
    <w:rPr>
      <w:b/>
      <w:bCs/>
    </w:rPr>
  </w:style>
  <w:style w:type="character" w:customStyle="1" w:styleId="CommentSubjectChar">
    <w:name w:val="Comment Subject Char"/>
    <w:basedOn w:val="CommentTextChar"/>
    <w:link w:val="CommentSubject"/>
    <w:uiPriority w:val="99"/>
    <w:semiHidden/>
    <w:rsid w:val="00131EEA"/>
    <w:rPr>
      <w:b/>
      <w:bCs/>
      <w:sz w:val="20"/>
      <w:szCs w:val="20"/>
    </w:rPr>
  </w:style>
  <w:style w:type="paragraph" w:styleId="EndnoteText">
    <w:name w:val="endnote text"/>
    <w:basedOn w:val="Normal"/>
    <w:link w:val="EndnoteTextChar"/>
    <w:uiPriority w:val="99"/>
    <w:semiHidden/>
    <w:unhideWhenUsed/>
    <w:rsid w:val="00F137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3753"/>
    <w:rPr>
      <w:sz w:val="20"/>
      <w:szCs w:val="20"/>
    </w:rPr>
  </w:style>
  <w:style w:type="character" w:styleId="EndnoteReference">
    <w:name w:val="endnote reference"/>
    <w:basedOn w:val="DefaultParagraphFont"/>
    <w:uiPriority w:val="99"/>
    <w:semiHidden/>
    <w:unhideWhenUsed/>
    <w:rsid w:val="00F13753"/>
    <w:rPr>
      <w:vertAlign w:val="superscript"/>
    </w:rPr>
  </w:style>
  <w:style w:type="paragraph" w:customStyle="1" w:styleId="Default">
    <w:name w:val="Default"/>
    <w:rsid w:val="00CC2C0D"/>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CC2C0D"/>
    <w:pPr>
      <w:spacing w:before="100" w:beforeAutospacing="1" w:after="100" w:afterAutospacing="1" w:line="240" w:lineRule="auto"/>
    </w:pPr>
    <w:rPr>
      <w:rFonts w:ascii="Times New Roman" w:eastAsia="Times New Roman" w:hAnsi="Times New Roman"/>
      <w:sz w:val="24"/>
      <w:szCs w:val="24"/>
    </w:rPr>
  </w:style>
  <w:style w:type="table" w:customStyle="1" w:styleId="LightShading-Accent111">
    <w:name w:val="Light Shading - Accent 111"/>
    <w:basedOn w:val="TableNormal"/>
    <w:uiPriority w:val="60"/>
    <w:rsid w:val="00C35547"/>
    <w:rPr>
      <w:rFonts w:eastAsia="Times New Roman"/>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Revision">
    <w:name w:val="Revision"/>
    <w:hidden/>
    <w:uiPriority w:val="99"/>
    <w:semiHidden/>
    <w:rsid w:val="00E439C5"/>
    <w:rPr>
      <w:sz w:val="22"/>
      <w:szCs w:val="22"/>
    </w:rPr>
  </w:style>
  <w:style w:type="character" w:styleId="FollowedHyperlink">
    <w:name w:val="FollowedHyperlink"/>
    <w:basedOn w:val="DefaultParagraphFont"/>
    <w:uiPriority w:val="99"/>
    <w:semiHidden/>
    <w:unhideWhenUsed/>
    <w:rsid w:val="00D55C1D"/>
    <w:rPr>
      <w:color w:val="800080"/>
      <w:u w:val="single"/>
    </w:rPr>
  </w:style>
  <w:style w:type="paragraph" w:styleId="Caption">
    <w:name w:val="caption"/>
    <w:basedOn w:val="Normal"/>
    <w:next w:val="Normal"/>
    <w:uiPriority w:val="35"/>
    <w:unhideWhenUsed/>
    <w:qFormat/>
    <w:rsid w:val="00A9573A"/>
    <w:pPr>
      <w:spacing w:line="240" w:lineRule="auto"/>
    </w:pPr>
    <w:rPr>
      <w:b/>
      <w:bCs/>
      <w:color w:val="5B9BD5"/>
      <w:sz w:val="18"/>
      <w:szCs w:val="18"/>
    </w:rPr>
  </w:style>
  <w:style w:type="character" w:customStyle="1" w:styleId="Heading1Char">
    <w:name w:val="Heading 1 Char"/>
    <w:basedOn w:val="DefaultParagraphFont"/>
    <w:link w:val="Heading1"/>
    <w:uiPriority w:val="9"/>
    <w:rsid w:val="00C54887"/>
    <w:rPr>
      <w:b/>
      <w:color w:val="E36C0A"/>
      <w:sz w:val="28"/>
      <w:szCs w:val="28"/>
    </w:rPr>
  </w:style>
  <w:style w:type="character" w:customStyle="1" w:styleId="Heading3Char">
    <w:name w:val="Heading 3 Char"/>
    <w:basedOn w:val="DefaultParagraphFont"/>
    <w:link w:val="Heading3"/>
    <w:uiPriority w:val="9"/>
    <w:rsid w:val="005C2182"/>
    <w:rPr>
      <w:i/>
      <w:color w:val="E36C0A"/>
      <w:sz w:val="22"/>
      <w:szCs w:val="22"/>
    </w:rPr>
  </w:style>
  <w:style w:type="character" w:customStyle="1" w:styleId="Heading4Char">
    <w:name w:val="Heading 4 Char"/>
    <w:basedOn w:val="DefaultParagraphFont"/>
    <w:link w:val="Heading4"/>
    <w:uiPriority w:val="9"/>
    <w:rsid w:val="00986400"/>
    <w:rPr>
      <w:rFonts w:ascii="Cambria" w:eastAsia="Times New Roman" w:hAnsi="Cambria"/>
      <w:b/>
      <w:bCs/>
      <w:i/>
      <w:iCs/>
      <w:color w:val="5B9BD5"/>
      <w:sz w:val="22"/>
      <w:szCs w:val="22"/>
    </w:rPr>
  </w:style>
  <w:style w:type="character" w:customStyle="1" w:styleId="Heading5Char">
    <w:name w:val="Heading 5 Char"/>
    <w:basedOn w:val="DefaultParagraphFont"/>
    <w:link w:val="Heading5"/>
    <w:uiPriority w:val="9"/>
    <w:semiHidden/>
    <w:rsid w:val="00986400"/>
    <w:rPr>
      <w:rFonts w:ascii="Cambria" w:eastAsia="Times New Roman" w:hAnsi="Cambria"/>
      <w:color w:val="1F4D78"/>
      <w:sz w:val="22"/>
      <w:szCs w:val="22"/>
    </w:rPr>
  </w:style>
  <w:style w:type="character" w:customStyle="1" w:styleId="Heading6Char">
    <w:name w:val="Heading 6 Char"/>
    <w:basedOn w:val="DefaultParagraphFont"/>
    <w:link w:val="Heading6"/>
    <w:uiPriority w:val="9"/>
    <w:semiHidden/>
    <w:rsid w:val="00986400"/>
    <w:rPr>
      <w:rFonts w:ascii="Cambria" w:eastAsia="Times New Roman" w:hAnsi="Cambria"/>
      <w:i/>
      <w:iCs/>
      <w:color w:val="1F4D78"/>
      <w:sz w:val="22"/>
      <w:szCs w:val="22"/>
    </w:rPr>
  </w:style>
  <w:style w:type="character" w:customStyle="1" w:styleId="Heading7Char">
    <w:name w:val="Heading 7 Char"/>
    <w:basedOn w:val="DefaultParagraphFont"/>
    <w:link w:val="Heading7"/>
    <w:uiPriority w:val="9"/>
    <w:semiHidden/>
    <w:rsid w:val="00986400"/>
    <w:rPr>
      <w:rFonts w:ascii="Cambria" w:eastAsia="Times New Roman" w:hAnsi="Cambria"/>
      <w:i/>
      <w:iCs/>
      <w:color w:val="404040"/>
      <w:sz w:val="22"/>
      <w:szCs w:val="22"/>
    </w:rPr>
  </w:style>
  <w:style w:type="character" w:customStyle="1" w:styleId="Heading8Char">
    <w:name w:val="Heading 8 Char"/>
    <w:basedOn w:val="DefaultParagraphFont"/>
    <w:link w:val="Heading8"/>
    <w:uiPriority w:val="9"/>
    <w:semiHidden/>
    <w:rsid w:val="00986400"/>
    <w:rPr>
      <w:rFonts w:ascii="Cambria" w:eastAsia="Times New Roman" w:hAnsi="Cambria"/>
      <w:color w:val="404040"/>
    </w:rPr>
  </w:style>
  <w:style w:type="character" w:customStyle="1" w:styleId="Heading9Char">
    <w:name w:val="Heading 9 Char"/>
    <w:basedOn w:val="DefaultParagraphFont"/>
    <w:link w:val="Heading9"/>
    <w:uiPriority w:val="9"/>
    <w:semiHidden/>
    <w:rsid w:val="00986400"/>
    <w:rPr>
      <w:rFonts w:ascii="Cambria" w:eastAsia="Times New Roman" w:hAnsi="Cambria"/>
      <w:i/>
      <w:iCs/>
      <w:color w:val="404040"/>
    </w:rPr>
  </w:style>
  <w:style w:type="paragraph" w:styleId="NoSpacing">
    <w:name w:val="No Spacing"/>
    <w:basedOn w:val="Caption"/>
    <w:uiPriority w:val="1"/>
    <w:qFormat/>
    <w:rsid w:val="00483F14"/>
    <w:pPr>
      <w:keepNext/>
      <w:spacing w:after="0"/>
    </w:pPr>
    <w:rPr>
      <w:color w:val="auto"/>
      <w:sz w:val="20"/>
      <w:szCs w:val="20"/>
    </w:rPr>
  </w:style>
  <w:style w:type="paragraph" w:styleId="TOCHeading">
    <w:name w:val="TOC Heading"/>
    <w:basedOn w:val="Heading1"/>
    <w:next w:val="Normal"/>
    <w:uiPriority w:val="39"/>
    <w:semiHidden/>
    <w:unhideWhenUsed/>
    <w:qFormat/>
    <w:rsid w:val="00D45FAA"/>
    <w:pPr>
      <w:keepNext/>
      <w:keepLines/>
      <w:numPr>
        <w:numId w:val="0"/>
      </w:numPr>
      <w:spacing w:before="480" w:after="0"/>
      <w:outlineLvl w:val="9"/>
    </w:pPr>
    <w:rPr>
      <w:rFonts w:ascii="Cambria" w:eastAsia="Times New Roman" w:hAnsi="Cambria"/>
      <w:bCs/>
      <w:color w:val="2E74B5"/>
      <w:lang w:eastAsia="ja-JP"/>
    </w:rPr>
  </w:style>
  <w:style w:type="paragraph" w:styleId="TOC1">
    <w:name w:val="toc 1"/>
    <w:basedOn w:val="Normal"/>
    <w:next w:val="Normal"/>
    <w:autoRedefine/>
    <w:uiPriority w:val="39"/>
    <w:unhideWhenUsed/>
    <w:qFormat/>
    <w:rsid w:val="00D45FAA"/>
    <w:pPr>
      <w:spacing w:before="120" w:after="120"/>
    </w:pPr>
    <w:rPr>
      <w:b/>
      <w:bCs/>
      <w:caps/>
      <w:sz w:val="20"/>
      <w:szCs w:val="20"/>
    </w:rPr>
  </w:style>
  <w:style w:type="paragraph" w:styleId="TOC3">
    <w:name w:val="toc 3"/>
    <w:basedOn w:val="Normal"/>
    <w:next w:val="Normal"/>
    <w:autoRedefine/>
    <w:uiPriority w:val="39"/>
    <w:unhideWhenUsed/>
    <w:qFormat/>
    <w:rsid w:val="00D45FAA"/>
    <w:pPr>
      <w:spacing w:after="0"/>
      <w:ind w:left="440"/>
    </w:pPr>
    <w:rPr>
      <w:i/>
      <w:iCs/>
      <w:sz w:val="20"/>
      <w:szCs w:val="20"/>
    </w:rPr>
  </w:style>
  <w:style w:type="paragraph" w:styleId="TOC2">
    <w:name w:val="toc 2"/>
    <w:basedOn w:val="Normal"/>
    <w:next w:val="Normal"/>
    <w:autoRedefine/>
    <w:uiPriority w:val="39"/>
    <w:unhideWhenUsed/>
    <w:qFormat/>
    <w:rsid w:val="00D45FAA"/>
    <w:pPr>
      <w:spacing w:after="0"/>
      <w:ind w:left="220"/>
    </w:pPr>
    <w:rPr>
      <w:smallCaps/>
      <w:sz w:val="20"/>
      <w:szCs w:val="20"/>
    </w:rPr>
  </w:style>
  <w:style w:type="paragraph" w:styleId="TOC4">
    <w:name w:val="toc 4"/>
    <w:basedOn w:val="Normal"/>
    <w:next w:val="Normal"/>
    <w:autoRedefine/>
    <w:uiPriority w:val="39"/>
    <w:unhideWhenUsed/>
    <w:rsid w:val="00787DDE"/>
    <w:pPr>
      <w:spacing w:after="0"/>
      <w:ind w:left="660"/>
    </w:pPr>
    <w:rPr>
      <w:sz w:val="18"/>
      <w:szCs w:val="18"/>
    </w:rPr>
  </w:style>
  <w:style w:type="paragraph" w:styleId="TOC5">
    <w:name w:val="toc 5"/>
    <w:basedOn w:val="Normal"/>
    <w:next w:val="Normal"/>
    <w:autoRedefine/>
    <w:uiPriority w:val="39"/>
    <w:unhideWhenUsed/>
    <w:rsid w:val="00787DDE"/>
    <w:pPr>
      <w:spacing w:after="0"/>
      <w:ind w:left="880"/>
    </w:pPr>
    <w:rPr>
      <w:sz w:val="18"/>
      <w:szCs w:val="18"/>
    </w:rPr>
  </w:style>
  <w:style w:type="paragraph" w:styleId="TOC6">
    <w:name w:val="toc 6"/>
    <w:basedOn w:val="Normal"/>
    <w:next w:val="Normal"/>
    <w:autoRedefine/>
    <w:uiPriority w:val="39"/>
    <w:unhideWhenUsed/>
    <w:rsid w:val="00787DDE"/>
    <w:pPr>
      <w:spacing w:after="0"/>
      <w:ind w:left="1100"/>
    </w:pPr>
    <w:rPr>
      <w:sz w:val="18"/>
      <w:szCs w:val="18"/>
    </w:rPr>
  </w:style>
  <w:style w:type="paragraph" w:styleId="TOC7">
    <w:name w:val="toc 7"/>
    <w:basedOn w:val="Normal"/>
    <w:next w:val="Normal"/>
    <w:autoRedefine/>
    <w:uiPriority w:val="39"/>
    <w:unhideWhenUsed/>
    <w:rsid w:val="00787DDE"/>
    <w:pPr>
      <w:spacing w:after="0"/>
      <w:ind w:left="1320"/>
    </w:pPr>
    <w:rPr>
      <w:sz w:val="18"/>
      <w:szCs w:val="18"/>
    </w:rPr>
  </w:style>
  <w:style w:type="paragraph" w:styleId="TOC8">
    <w:name w:val="toc 8"/>
    <w:basedOn w:val="Normal"/>
    <w:next w:val="Normal"/>
    <w:autoRedefine/>
    <w:uiPriority w:val="39"/>
    <w:unhideWhenUsed/>
    <w:rsid w:val="00787DDE"/>
    <w:pPr>
      <w:spacing w:after="0"/>
      <w:ind w:left="1540"/>
    </w:pPr>
    <w:rPr>
      <w:sz w:val="18"/>
      <w:szCs w:val="18"/>
    </w:rPr>
  </w:style>
  <w:style w:type="paragraph" w:styleId="TOC9">
    <w:name w:val="toc 9"/>
    <w:basedOn w:val="Normal"/>
    <w:next w:val="Normal"/>
    <w:autoRedefine/>
    <w:uiPriority w:val="39"/>
    <w:unhideWhenUsed/>
    <w:rsid w:val="00787DDE"/>
    <w:pPr>
      <w:spacing w:after="0"/>
      <w:ind w:left="176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85F"/>
    <w:pPr>
      <w:spacing w:after="200" w:line="276" w:lineRule="auto"/>
    </w:pPr>
    <w:rPr>
      <w:sz w:val="22"/>
      <w:szCs w:val="22"/>
    </w:rPr>
  </w:style>
  <w:style w:type="paragraph" w:styleId="Heading1">
    <w:name w:val="heading 1"/>
    <w:basedOn w:val="Normal"/>
    <w:next w:val="Normal"/>
    <w:link w:val="Heading1Char"/>
    <w:uiPriority w:val="9"/>
    <w:qFormat/>
    <w:rsid w:val="00C54887"/>
    <w:pPr>
      <w:numPr>
        <w:numId w:val="31"/>
      </w:numPr>
      <w:outlineLvl w:val="0"/>
    </w:pPr>
    <w:rPr>
      <w:b/>
      <w:color w:val="E36C0A"/>
      <w:sz w:val="28"/>
      <w:szCs w:val="28"/>
    </w:rPr>
  </w:style>
  <w:style w:type="paragraph" w:styleId="Heading2">
    <w:name w:val="heading 2"/>
    <w:basedOn w:val="Normal"/>
    <w:next w:val="Normal"/>
    <w:link w:val="Heading2Char"/>
    <w:uiPriority w:val="9"/>
    <w:unhideWhenUsed/>
    <w:qFormat/>
    <w:rsid w:val="00C54887"/>
    <w:pPr>
      <w:spacing w:after="0"/>
      <w:contextualSpacing/>
      <w:outlineLvl w:val="1"/>
    </w:pPr>
    <w:rPr>
      <w:b/>
      <w:color w:val="0E4588"/>
      <w:sz w:val="24"/>
    </w:rPr>
  </w:style>
  <w:style w:type="paragraph" w:styleId="Heading3">
    <w:name w:val="heading 3"/>
    <w:basedOn w:val="Normal"/>
    <w:next w:val="Normal"/>
    <w:link w:val="Heading3Char"/>
    <w:uiPriority w:val="9"/>
    <w:unhideWhenUsed/>
    <w:qFormat/>
    <w:rsid w:val="00C54887"/>
    <w:pPr>
      <w:spacing w:after="0"/>
      <w:outlineLvl w:val="2"/>
    </w:pPr>
    <w:rPr>
      <w:i/>
      <w:color w:val="E36C0A"/>
    </w:rPr>
  </w:style>
  <w:style w:type="paragraph" w:styleId="Heading4">
    <w:name w:val="heading 4"/>
    <w:basedOn w:val="Normal"/>
    <w:next w:val="Normal"/>
    <w:link w:val="Heading4Char"/>
    <w:uiPriority w:val="9"/>
    <w:unhideWhenUsed/>
    <w:qFormat/>
    <w:rsid w:val="00C54887"/>
    <w:pPr>
      <w:keepNext/>
      <w:keepLines/>
      <w:spacing w:before="200" w:after="0"/>
      <w:outlineLvl w:val="3"/>
    </w:pPr>
    <w:rPr>
      <w:rFonts w:ascii="Cambria" w:eastAsia="Times New Roman" w:hAnsi="Cambria"/>
      <w:b/>
      <w:bCs/>
      <w:i/>
      <w:iCs/>
      <w:color w:val="5B9BD5"/>
    </w:rPr>
  </w:style>
  <w:style w:type="paragraph" w:styleId="Heading5">
    <w:name w:val="heading 5"/>
    <w:basedOn w:val="Normal"/>
    <w:next w:val="Normal"/>
    <w:link w:val="Heading5Char"/>
    <w:uiPriority w:val="9"/>
    <w:semiHidden/>
    <w:unhideWhenUsed/>
    <w:qFormat/>
    <w:rsid w:val="00986400"/>
    <w:pPr>
      <w:keepNext/>
      <w:keepLines/>
      <w:numPr>
        <w:ilvl w:val="4"/>
        <w:numId w:val="31"/>
      </w:numPr>
      <w:spacing w:before="200" w:after="0"/>
      <w:outlineLvl w:val="4"/>
    </w:pPr>
    <w:rPr>
      <w:rFonts w:ascii="Cambria" w:eastAsia="Times New Roman" w:hAnsi="Cambria"/>
      <w:color w:val="1F4D78"/>
    </w:rPr>
  </w:style>
  <w:style w:type="paragraph" w:styleId="Heading6">
    <w:name w:val="heading 6"/>
    <w:basedOn w:val="Normal"/>
    <w:next w:val="Normal"/>
    <w:link w:val="Heading6Char"/>
    <w:uiPriority w:val="9"/>
    <w:semiHidden/>
    <w:unhideWhenUsed/>
    <w:qFormat/>
    <w:rsid w:val="00986400"/>
    <w:pPr>
      <w:keepNext/>
      <w:keepLines/>
      <w:numPr>
        <w:ilvl w:val="5"/>
        <w:numId w:val="31"/>
      </w:numPr>
      <w:spacing w:before="200" w:after="0"/>
      <w:outlineLvl w:val="5"/>
    </w:pPr>
    <w:rPr>
      <w:rFonts w:ascii="Cambria" w:eastAsia="Times New Roman" w:hAnsi="Cambria"/>
      <w:i/>
      <w:iCs/>
      <w:color w:val="1F4D78"/>
    </w:rPr>
  </w:style>
  <w:style w:type="paragraph" w:styleId="Heading7">
    <w:name w:val="heading 7"/>
    <w:basedOn w:val="Normal"/>
    <w:next w:val="Normal"/>
    <w:link w:val="Heading7Char"/>
    <w:uiPriority w:val="9"/>
    <w:semiHidden/>
    <w:unhideWhenUsed/>
    <w:qFormat/>
    <w:rsid w:val="00986400"/>
    <w:pPr>
      <w:keepNext/>
      <w:keepLines/>
      <w:numPr>
        <w:ilvl w:val="6"/>
        <w:numId w:val="3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986400"/>
    <w:pPr>
      <w:keepNext/>
      <w:keepLines/>
      <w:numPr>
        <w:ilvl w:val="7"/>
        <w:numId w:val="3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986400"/>
    <w:pPr>
      <w:keepNext/>
      <w:keepLines/>
      <w:numPr>
        <w:ilvl w:val="8"/>
        <w:numId w:val="3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E83"/>
    <w:rPr>
      <w:color w:val="0000FF"/>
      <w:u w:val="single"/>
    </w:rPr>
  </w:style>
  <w:style w:type="paragraph" w:styleId="BalloonText">
    <w:name w:val="Balloon Text"/>
    <w:basedOn w:val="Normal"/>
    <w:link w:val="BalloonTextChar"/>
    <w:uiPriority w:val="99"/>
    <w:semiHidden/>
    <w:unhideWhenUsed/>
    <w:rsid w:val="00415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E83"/>
    <w:rPr>
      <w:rFonts w:ascii="Tahoma" w:hAnsi="Tahoma" w:cs="Tahoma"/>
      <w:sz w:val="16"/>
      <w:szCs w:val="16"/>
    </w:rPr>
  </w:style>
  <w:style w:type="table" w:styleId="TableGrid">
    <w:name w:val="Table Grid"/>
    <w:basedOn w:val="TableNormal"/>
    <w:uiPriority w:val="59"/>
    <w:rsid w:val="003C4E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722E9"/>
    <w:rPr>
      <w:b/>
      <w:color w:val="0E4588"/>
      <w:sz w:val="24"/>
      <w:szCs w:val="22"/>
    </w:rPr>
  </w:style>
  <w:style w:type="paragraph" w:styleId="ListParagraph">
    <w:name w:val="List Paragraph"/>
    <w:basedOn w:val="Normal"/>
    <w:uiPriority w:val="34"/>
    <w:qFormat/>
    <w:rsid w:val="00310E88"/>
    <w:pPr>
      <w:spacing w:line="252" w:lineRule="auto"/>
      <w:ind w:left="720"/>
      <w:contextualSpacing/>
    </w:pPr>
    <w:rPr>
      <w:rFonts w:eastAsia="Times New Roman"/>
      <w:sz w:val="24"/>
    </w:rPr>
  </w:style>
  <w:style w:type="paragraph" w:styleId="FootnoteText">
    <w:name w:val="footnote text"/>
    <w:basedOn w:val="Normal"/>
    <w:link w:val="FootnoteTextChar"/>
    <w:uiPriority w:val="99"/>
    <w:unhideWhenUsed/>
    <w:rsid w:val="00310E8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310E8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310E88"/>
    <w:rPr>
      <w:vertAlign w:val="superscript"/>
    </w:rPr>
  </w:style>
  <w:style w:type="table" w:customStyle="1" w:styleId="LightShading-Accent11">
    <w:name w:val="Light Shading - Accent 11"/>
    <w:basedOn w:val="TableNormal"/>
    <w:uiPriority w:val="60"/>
    <w:rsid w:val="00310E88"/>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Header">
    <w:name w:val="header"/>
    <w:basedOn w:val="Normal"/>
    <w:link w:val="HeaderChar"/>
    <w:uiPriority w:val="99"/>
    <w:unhideWhenUsed/>
    <w:rsid w:val="00096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444"/>
  </w:style>
  <w:style w:type="paragraph" w:styleId="Footer">
    <w:name w:val="footer"/>
    <w:basedOn w:val="Normal"/>
    <w:link w:val="FooterChar"/>
    <w:uiPriority w:val="99"/>
    <w:unhideWhenUsed/>
    <w:rsid w:val="00096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444"/>
  </w:style>
  <w:style w:type="character" w:styleId="CommentReference">
    <w:name w:val="annotation reference"/>
    <w:basedOn w:val="DefaultParagraphFont"/>
    <w:uiPriority w:val="99"/>
    <w:semiHidden/>
    <w:unhideWhenUsed/>
    <w:rsid w:val="00131EEA"/>
    <w:rPr>
      <w:sz w:val="16"/>
      <w:szCs w:val="16"/>
    </w:rPr>
  </w:style>
  <w:style w:type="paragraph" w:styleId="CommentText">
    <w:name w:val="annotation text"/>
    <w:basedOn w:val="Normal"/>
    <w:link w:val="CommentTextChar"/>
    <w:uiPriority w:val="99"/>
    <w:unhideWhenUsed/>
    <w:rsid w:val="00131EEA"/>
    <w:pPr>
      <w:spacing w:line="240" w:lineRule="auto"/>
    </w:pPr>
    <w:rPr>
      <w:sz w:val="20"/>
      <w:szCs w:val="20"/>
    </w:rPr>
  </w:style>
  <w:style w:type="character" w:customStyle="1" w:styleId="CommentTextChar">
    <w:name w:val="Comment Text Char"/>
    <w:basedOn w:val="DefaultParagraphFont"/>
    <w:link w:val="CommentText"/>
    <w:uiPriority w:val="99"/>
    <w:rsid w:val="00131EEA"/>
    <w:rPr>
      <w:sz w:val="20"/>
      <w:szCs w:val="20"/>
    </w:rPr>
  </w:style>
  <w:style w:type="paragraph" w:styleId="CommentSubject">
    <w:name w:val="annotation subject"/>
    <w:basedOn w:val="CommentText"/>
    <w:next w:val="CommentText"/>
    <w:link w:val="CommentSubjectChar"/>
    <w:uiPriority w:val="99"/>
    <w:semiHidden/>
    <w:unhideWhenUsed/>
    <w:rsid w:val="00131EEA"/>
    <w:rPr>
      <w:b/>
      <w:bCs/>
    </w:rPr>
  </w:style>
  <w:style w:type="character" w:customStyle="1" w:styleId="CommentSubjectChar">
    <w:name w:val="Comment Subject Char"/>
    <w:basedOn w:val="CommentTextChar"/>
    <w:link w:val="CommentSubject"/>
    <w:uiPriority w:val="99"/>
    <w:semiHidden/>
    <w:rsid w:val="00131EEA"/>
    <w:rPr>
      <w:b/>
      <w:bCs/>
      <w:sz w:val="20"/>
      <w:szCs w:val="20"/>
    </w:rPr>
  </w:style>
  <w:style w:type="paragraph" w:styleId="EndnoteText">
    <w:name w:val="endnote text"/>
    <w:basedOn w:val="Normal"/>
    <w:link w:val="EndnoteTextChar"/>
    <w:uiPriority w:val="99"/>
    <w:semiHidden/>
    <w:unhideWhenUsed/>
    <w:rsid w:val="00F137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3753"/>
    <w:rPr>
      <w:sz w:val="20"/>
      <w:szCs w:val="20"/>
    </w:rPr>
  </w:style>
  <w:style w:type="character" w:styleId="EndnoteReference">
    <w:name w:val="endnote reference"/>
    <w:basedOn w:val="DefaultParagraphFont"/>
    <w:uiPriority w:val="99"/>
    <w:semiHidden/>
    <w:unhideWhenUsed/>
    <w:rsid w:val="00F13753"/>
    <w:rPr>
      <w:vertAlign w:val="superscript"/>
    </w:rPr>
  </w:style>
  <w:style w:type="paragraph" w:customStyle="1" w:styleId="Default">
    <w:name w:val="Default"/>
    <w:rsid w:val="00CC2C0D"/>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CC2C0D"/>
    <w:pPr>
      <w:spacing w:before="100" w:beforeAutospacing="1" w:after="100" w:afterAutospacing="1" w:line="240" w:lineRule="auto"/>
    </w:pPr>
    <w:rPr>
      <w:rFonts w:ascii="Times New Roman" w:eastAsia="Times New Roman" w:hAnsi="Times New Roman"/>
      <w:sz w:val="24"/>
      <w:szCs w:val="24"/>
    </w:rPr>
  </w:style>
  <w:style w:type="table" w:customStyle="1" w:styleId="LightShading-Accent111">
    <w:name w:val="Light Shading - Accent 111"/>
    <w:basedOn w:val="TableNormal"/>
    <w:uiPriority w:val="60"/>
    <w:rsid w:val="00C35547"/>
    <w:rPr>
      <w:rFonts w:eastAsia="Times New Roman"/>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Revision">
    <w:name w:val="Revision"/>
    <w:hidden/>
    <w:uiPriority w:val="99"/>
    <w:semiHidden/>
    <w:rsid w:val="00E439C5"/>
    <w:rPr>
      <w:sz w:val="22"/>
      <w:szCs w:val="22"/>
    </w:rPr>
  </w:style>
  <w:style w:type="character" w:styleId="FollowedHyperlink">
    <w:name w:val="FollowedHyperlink"/>
    <w:basedOn w:val="DefaultParagraphFont"/>
    <w:uiPriority w:val="99"/>
    <w:semiHidden/>
    <w:unhideWhenUsed/>
    <w:rsid w:val="00D55C1D"/>
    <w:rPr>
      <w:color w:val="800080"/>
      <w:u w:val="single"/>
    </w:rPr>
  </w:style>
  <w:style w:type="paragraph" w:styleId="Caption">
    <w:name w:val="caption"/>
    <w:basedOn w:val="Normal"/>
    <w:next w:val="Normal"/>
    <w:uiPriority w:val="35"/>
    <w:unhideWhenUsed/>
    <w:qFormat/>
    <w:rsid w:val="00A9573A"/>
    <w:pPr>
      <w:spacing w:line="240" w:lineRule="auto"/>
    </w:pPr>
    <w:rPr>
      <w:b/>
      <w:bCs/>
      <w:color w:val="5B9BD5"/>
      <w:sz w:val="18"/>
      <w:szCs w:val="18"/>
    </w:rPr>
  </w:style>
  <w:style w:type="character" w:customStyle="1" w:styleId="Heading1Char">
    <w:name w:val="Heading 1 Char"/>
    <w:basedOn w:val="DefaultParagraphFont"/>
    <w:link w:val="Heading1"/>
    <w:uiPriority w:val="9"/>
    <w:rsid w:val="00C54887"/>
    <w:rPr>
      <w:b/>
      <w:color w:val="E36C0A"/>
      <w:sz w:val="28"/>
      <w:szCs w:val="28"/>
    </w:rPr>
  </w:style>
  <w:style w:type="character" w:customStyle="1" w:styleId="Heading3Char">
    <w:name w:val="Heading 3 Char"/>
    <w:basedOn w:val="DefaultParagraphFont"/>
    <w:link w:val="Heading3"/>
    <w:uiPriority w:val="9"/>
    <w:rsid w:val="005C2182"/>
    <w:rPr>
      <w:i/>
      <w:color w:val="E36C0A"/>
      <w:sz w:val="22"/>
      <w:szCs w:val="22"/>
    </w:rPr>
  </w:style>
  <w:style w:type="character" w:customStyle="1" w:styleId="Heading4Char">
    <w:name w:val="Heading 4 Char"/>
    <w:basedOn w:val="DefaultParagraphFont"/>
    <w:link w:val="Heading4"/>
    <w:uiPriority w:val="9"/>
    <w:rsid w:val="00986400"/>
    <w:rPr>
      <w:rFonts w:ascii="Cambria" w:eastAsia="Times New Roman" w:hAnsi="Cambria"/>
      <w:b/>
      <w:bCs/>
      <w:i/>
      <w:iCs/>
      <w:color w:val="5B9BD5"/>
      <w:sz w:val="22"/>
      <w:szCs w:val="22"/>
    </w:rPr>
  </w:style>
  <w:style w:type="character" w:customStyle="1" w:styleId="Heading5Char">
    <w:name w:val="Heading 5 Char"/>
    <w:basedOn w:val="DefaultParagraphFont"/>
    <w:link w:val="Heading5"/>
    <w:uiPriority w:val="9"/>
    <w:semiHidden/>
    <w:rsid w:val="00986400"/>
    <w:rPr>
      <w:rFonts w:ascii="Cambria" w:eastAsia="Times New Roman" w:hAnsi="Cambria"/>
      <w:color w:val="1F4D78"/>
      <w:sz w:val="22"/>
      <w:szCs w:val="22"/>
    </w:rPr>
  </w:style>
  <w:style w:type="character" w:customStyle="1" w:styleId="Heading6Char">
    <w:name w:val="Heading 6 Char"/>
    <w:basedOn w:val="DefaultParagraphFont"/>
    <w:link w:val="Heading6"/>
    <w:uiPriority w:val="9"/>
    <w:semiHidden/>
    <w:rsid w:val="00986400"/>
    <w:rPr>
      <w:rFonts w:ascii="Cambria" w:eastAsia="Times New Roman" w:hAnsi="Cambria"/>
      <w:i/>
      <w:iCs/>
      <w:color w:val="1F4D78"/>
      <w:sz w:val="22"/>
      <w:szCs w:val="22"/>
    </w:rPr>
  </w:style>
  <w:style w:type="character" w:customStyle="1" w:styleId="Heading7Char">
    <w:name w:val="Heading 7 Char"/>
    <w:basedOn w:val="DefaultParagraphFont"/>
    <w:link w:val="Heading7"/>
    <w:uiPriority w:val="9"/>
    <w:semiHidden/>
    <w:rsid w:val="00986400"/>
    <w:rPr>
      <w:rFonts w:ascii="Cambria" w:eastAsia="Times New Roman" w:hAnsi="Cambria"/>
      <w:i/>
      <w:iCs/>
      <w:color w:val="404040"/>
      <w:sz w:val="22"/>
      <w:szCs w:val="22"/>
    </w:rPr>
  </w:style>
  <w:style w:type="character" w:customStyle="1" w:styleId="Heading8Char">
    <w:name w:val="Heading 8 Char"/>
    <w:basedOn w:val="DefaultParagraphFont"/>
    <w:link w:val="Heading8"/>
    <w:uiPriority w:val="9"/>
    <w:semiHidden/>
    <w:rsid w:val="00986400"/>
    <w:rPr>
      <w:rFonts w:ascii="Cambria" w:eastAsia="Times New Roman" w:hAnsi="Cambria"/>
      <w:color w:val="404040"/>
    </w:rPr>
  </w:style>
  <w:style w:type="character" w:customStyle="1" w:styleId="Heading9Char">
    <w:name w:val="Heading 9 Char"/>
    <w:basedOn w:val="DefaultParagraphFont"/>
    <w:link w:val="Heading9"/>
    <w:uiPriority w:val="9"/>
    <w:semiHidden/>
    <w:rsid w:val="00986400"/>
    <w:rPr>
      <w:rFonts w:ascii="Cambria" w:eastAsia="Times New Roman" w:hAnsi="Cambria"/>
      <w:i/>
      <w:iCs/>
      <w:color w:val="404040"/>
    </w:rPr>
  </w:style>
  <w:style w:type="paragraph" w:styleId="NoSpacing">
    <w:name w:val="No Spacing"/>
    <w:basedOn w:val="Caption"/>
    <w:uiPriority w:val="1"/>
    <w:qFormat/>
    <w:rsid w:val="00483F14"/>
    <w:pPr>
      <w:keepNext/>
      <w:spacing w:after="0"/>
    </w:pPr>
    <w:rPr>
      <w:color w:val="auto"/>
      <w:sz w:val="20"/>
      <w:szCs w:val="20"/>
    </w:rPr>
  </w:style>
  <w:style w:type="paragraph" w:styleId="TOCHeading">
    <w:name w:val="TOC Heading"/>
    <w:basedOn w:val="Heading1"/>
    <w:next w:val="Normal"/>
    <w:uiPriority w:val="39"/>
    <w:semiHidden/>
    <w:unhideWhenUsed/>
    <w:qFormat/>
    <w:rsid w:val="00D45FAA"/>
    <w:pPr>
      <w:keepNext/>
      <w:keepLines/>
      <w:numPr>
        <w:numId w:val="0"/>
      </w:numPr>
      <w:spacing w:before="480" w:after="0"/>
      <w:outlineLvl w:val="9"/>
    </w:pPr>
    <w:rPr>
      <w:rFonts w:ascii="Cambria" w:eastAsia="Times New Roman" w:hAnsi="Cambria"/>
      <w:bCs/>
      <w:color w:val="2E74B5"/>
      <w:lang w:eastAsia="ja-JP"/>
    </w:rPr>
  </w:style>
  <w:style w:type="paragraph" w:styleId="TOC1">
    <w:name w:val="toc 1"/>
    <w:basedOn w:val="Normal"/>
    <w:next w:val="Normal"/>
    <w:autoRedefine/>
    <w:uiPriority w:val="39"/>
    <w:unhideWhenUsed/>
    <w:qFormat/>
    <w:rsid w:val="00D45FAA"/>
    <w:pPr>
      <w:spacing w:before="120" w:after="120"/>
    </w:pPr>
    <w:rPr>
      <w:b/>
      <w:bCs/>
      <w:caps/>
      <w:sz w:val="20"/>
      <w:szCs w:val="20"/>
    </w:rPr>
  </w:style>
  <w:style w:type="paragraph" w:styleId="TOC3">
    <w:name w:val="toc 3"/>
    <w:basedOn w:val="Normal"/>
    <w:next w:val="Normal"/>
    <w:autoRedefine/>
    <w:uiPriority w:val="39"/>
    <w:unhideWhenUsed/>
    <w:qFormat/>
    <w:rsid w:val="00D45FAA"/>
    <w:pPr>
      <w:spacing w:after="0"/>
      <w:ind w:left="440"/>
    </w:pPr>
    <w:rPr>
      <w:i/>
      <w:iCs/>
      <w:sz w:val="20"/>
      <w:szCs w:val="20"/>
    </w:rPr>
  </w:style>
  <w:style w:type="paragraph" w:styleId="TOC2">
    <w:name w:val="toc 2"/>
    <w:basedOn w:val="Normal"/>
    <w:next w:val="Normal"/>
    <w:autoRedefine/>
    <w:uiPriority w:val="39"/>
    <w:unhideWhenUsed/>
    <w:qFormat/>
    <w:rsid w:val="00D45FAA"/>
    <w:pPr>
      <w:spacing w:after="0"/>
      <w:ind w:left="220"/>
    </w:pPr>
    <w:rPr>
      <w:smallCaps/>
      <w:sz w:val="20"/>
      <w:szCs w:val="20"/>
    </w:rPr>
  </w:style>
  <w:style w:type="paragraph" w:styleId="TOC4">
    <w:name w:val="toc 4"/>
    <w:basedOn w:val="Normal"/>
    <w:next w:val="Normal"/>
    <w:autoRedefine/>
    <w:uiPriority w:val="39"/>
    <w:unhideWhenUsed/>
    <w:rsid w:val="00787DDE"/>
    <w:pPr>
      <w:spacing w:after="0"/>
      <w:ind w:left="660"/>
    </w:pPr>
    <w:rPr>
      <w:sz w:val="18"/>
      <w:szCs w:val="18"/>
    </w:rPr>
  </w:style>
  <w:style w:type="paragraph" w:styleId="TOC5">
    <w:name w:val="toc 5"/>
    <w:basedOn w:val="Normal"/>
    <w:next w:val="Normal"/>
    <w:autoRedefine/>
    <w:uiPriority w:val="39"/>
    <w:unhideWhenUsed/>
    <w:rsid w:val="00787DDE"/>
    <w:pPr>
      <w:spacing w:after="0"/>
      <w:ind w:left="880"/>
    </w:pPr>
    <w:rPr>
      <w:sz w:val="18"/>
      <w:szCs w:val="18"/>
    </w:rPr>
  </w:style>
  <w:style w:type="paragraph" w:styleId="TOC6">
    <w:name w:val="toc 6"/>
    <w:basedOn w:val="Normal"/>
    <w:next w:val="Normal"/>
    <w:autoRedefine/>
    <w:uiPriority w:val="39"/>
    <w:unhideWhenUsed/>
    <w:rsid w:val="00787DDE"/>
    <w:pPr>
      <w:spacing w:after="0"/>
      <w:ind w:left="1100"/>
    </w:pPr>
    <w:rPr>
      <w:sz w:val="18"/>
      <w:szCs w:val="18"/>
    </w:rPr>
  </w:style>
  <w:style w:type="paragraph" w:styleId="TOC7">
    <w:name w:val="toc 7"/>
    <w:basedOn w:val="Normal"/>
    <w:next w:val="Normal"/>
    <w:autoRedefine/>
    <w:uiPriority w:val="39"/>
    <w:unhideWhenUsed/>
    <w:rsid w:val="00787DDE"/>
    <w:pPr>
      <w:spacing w:after="0"/>
      <w:ind w:left="1320"/>
    </w:pPr>
    <w:rPr>
      <w:sz w:val="18"/>
      <w:szCs w:val="18"/>
    </w:rPr>
  </w:style>
  <w:style w:type="paragraph" w:styleId="TOC8">
    <w:name w:val="toc 8"/>
    <w:basedOn w:val="Normal"/>
    <w:next w:val="Normal"/>
    <w:autoRedefine/>
    <w:uiPriority w:val="39"/>
    <w:unhideWhenUsed/>
    <w:rsid w:val="00787DDE"/>
    <w:pPr>
      <w:spacing w:after="0"/>
      <w:ind w:left="1540"/>
    </w:pPr>
    <w:rPr>
      <w:sz w:val="18"/>
      <w:szCs w:val="18"/>
    </w:rPr>
  </w:style>
  <w:style w:type="paragraph" w:styleId="TOC9">
    <w:name w:val="toc 9"/>
    <w:basedOn w:val="Normal"/>
    <w:next w:val="Normal"/>
    <w:autoRedefine/>
    <w:uiPriority w:val="39"/>
    <w:unhideWhenUsed/>
    <w:rsid w:val="00787DDE"/>
    <w:pPr>
      <w:spacing w:after="0"/>
      <w:ind w:left="1760"/>
    </w:pPr>
    <w:rPr>
      <w:sz w:val="18"/>
      <w:szCs w:val="18"/>
    </w:rPr>
  </w:style>
</w:styles>
</file>

<file path=word/webSettings.xml><?xml version="1.0" encoding="utf-8"?>
<w:webSettings xmlns:r="http://schemas.openxmlformats.org/officeDocument/2006/relationships" xmlns:w="http://schemas.openxmlformats.org/wordprocessingml/2006/main">
  <w:divs>
    <w:div w:id="5062760">
      <w:bodyDiv w:val="1"/>
      <w:marLeft w:val="0"/>
      <w:marRight w:val="0"/>
      <w:marTop w:val="0"/>
      <w:marBottom w:val="0"/>
      <w:divBdr>
        <w:top w:val="none" w:sz="0" w:space="0" w:color="auto"/>
        <w:left w:val="none" w:sz="0" w:space="0" w:color="auto"/>
        <w:bottom w:val="none" w:sz="0" w:space="0" w:color="auto"/>
        <w:right w:val="none" w:sz="0" w:space="0" w:color="auto"/>
      </w:divBdr>
    </w:div>
    <w:div w:id="69886233">
      <w:bodyDiv w:val="1"/>
      <w:marLeft w:val="0"/>
      <w:marRight w:val="0"/>
      <w:marTop w:val="0"/>
      <w:marBottom w:val="0"/>
      <w:divBdr>
        <w:top w:val="none" w:sz="0" w:space="0" w:color="auto"/>
        <w:left w:val="none" w:sz="0" w:space="0" w:color="auto"/>
        <w:bottom w:val="none" w:sz="0" w:space="0" w:color="auto"/>
        <w:right w:val="none" w:sz="0" w:space="0" w:color="auto"/>
      </w:divBdr>
    </w:div>
    <w:div w:id="264659357">
      <w:bodyDiv w:val="1"/>
      <w:marLeft w:val="0"/>
      <w:marRight w:val="0"/>
      <w:marTop w:val="0"/>
      <w:marBottom w:val="0"/>
      <w:divBdr>
        <w:top w:val="none" w:sz="0" w:space="0" w:color="auto"/>
        <w:left w:val="none" w:sz="0" w:space="0" w:color="auto"/>
        <w:bottom w:val="none" w:sz="0" w:space="0" w:color="auto"/>
        <w:right w:val="none" w:sz="0" w:space="0" w:color="auto"/>
      </w:divBdr>
    </w:div>
    <w:div w:id="288973605">
      <w:bodyDiv w:val="1"/>
      <w:marLeft w:val="0"/>
      <w:marRight w:val="0"/>
      <w:marTop w:val="0"/>
      <w:marBottom w:val="0"/>
      <w:divBdr>
        <w:top w:val="none" w:sz="0" w:space="0" w:color="auto"/>
        <w:left w:val="none" w:sz="0" w:space="0" w:color="auto"/>
        <w:bottom w:val="none" w:sz="0" w:space="0" w:color="auto"/>
        <w:right w:val="none" w:sz="0" w:space="0" w:color="auto"/>
      </w:divBdr>
      <w:divsChild>
        <w:div w:id="656033494">
          <w:marLeft w:val="547"/>
          <w:marRight w:val="0"/>
          <w:marTop w:val="86"/>
          <w:marBottom w:val="240"/>
          <w:divBdr>
            <w:top w:val="none" w:sz="0" w:space="0" w:color="auto"/>
            <w:left w:val="none" w:sz="0" w:space="0" w:color="auto"/>
            <w:bottom w:val="none" w:sz="0" w:space="0" w:color="auto"/>
            <w:right w:val="none" w:sz="0" w:space="0" w:color="auto"/>
          </w:divBdr>
        </w:div>
        <w:div w:id="1611551071">
          <w:marLeft w:val="1166"/>
          <w:marRight w:val="0"/>
          <w:marTop w:val="67"/>
          <w:marBottom w:val="240"/>
          <w:divBdr>
            <w:top w:val="none" w:sz="0" w:space="0" w:color="auto"/>
            <w:left w:val="none" w:sz="0" w:space="0" w:color="auto"/>
            <w:bottom w:val="none" w:sz="0" w:space="0" w:color="auto"/>
            <w:right w:val="none" w:sz="0" w:space="0" w:color="auto"/>
          </w:divBdr>
        </w:div>
        <w:div w:id="1663971602">
          <w:marLeft w:val="1166"/>
          <w:marRight w:val="0"/>
          <w:marTop w:val="67"/>
          <w:marBottom w:val="240"/>
          <w:divBdr>
            <w:top w:val="none" w:sz="0" w:space="0" w:color="auto"/>
            <w:left w:val="none" w:sz="0" w:space="0" w:color="auto"/>
            <w:bottom w:val="none" w:sz="0" w:space="0" w:color="auto"/>
            <w:right w:val="none" w:sz="0" w:space="0" w:color="auto"/>
          </w:divBdr>
        </w:div>
        <w:div w:id="1802066271">
          <w:marLeft w:val="547"/>
          <w:marRight w:val="0"/>
          <w:marTop w:val="86"/>
          <w:marBottom w:val="240"/>
          <w:divBdr>
            <w:top w:val="none" w:sz="0" w:space="0" w:color="auto"/>
            <w:left w:val="none" w:sz="0" w:space="0" w:color="auto"/>
            <w:bottom w:val="none" w:sz="0" w:space="0" w:color="auto"/>
            <w:right w:val="none" w:sz="0" w:space="0" w:color="auto"/>
          </w:divBdr>
        </w:div>
        <w:div w:id="2016034787">
          <w:marLeft w:val="547"/>
          <w:marRight w:val="0"/>
          <w:marTop w:val="86"/>
          <w:marBottom w:val="240"/>
          <w:divBdr>
            <w:top w:val="none" w:sz="0" w:space="0" w:color="auto"/>
            <w:left w:val="none" w:sz="0" w:space="0" w:color="auto"/>
            <w:bottom w:val="none" w:sz="0" w:space="0" w:color="auto"/>
            <w:right w:val="none" w:sz="0" w:space="0" w:color="auto"/>
          </w:divBdr>
        </w:div>
      </w:divsChild>
    </w:div>
    <w:div w:id="347417287">
      <w:bodyDiv w:val="1"/>
      <w:marLeft w:val="0"/>
      <w:marRight w:val="0"/>
      <w:marTop w:val="0"/>
      <w:marBottom w:val="0"/>
      <w:divBdr>
        <w:top w:val="none" w:sz="0" w:space="0" w:color="auto"/>
        <w:left w:val="none" w:sz="0" w:space="0" w:color="auto"/>
        <w:bottom w:val="none" w:sz="0" w:space="0" w:color="auto"/>
        <w:right w:val="none" w:sz="0" w:space="0" w:color="auto"/>
      </w:divBdr>
    </w:div>
    <w:div w:id="538934961">
      <w:bodyDiv w:val="1"/>
      <w:marLeft w:val="0"/>
      <w:marRight w:val="0"/>
      <w:marTop w:val="0"/>
      <w:marBottom w:val="0"/>
      <w:divBdr>
        <w:top w:val="none" w:sz="0" w:space="0" w:color="auto"/>
        <w:left w:val="none" w:sz="0" w:space="0" w:color="auto"/>
        <w:bottom w:val="none" w:sz="0" w:space="0" w:color="auto"/>
        <w:right w:val="none" w:sz="0" w:space="0" w:color="auto"/>
      </w:divBdr>
    </w:div>
    <w:div w:id="1158158471">
      <w:bodyDiv w:val="1"/>
      <w:marLeft w:val="0"/>
      <w:marRight w:val="0"/>
      <w:marTop w:val="0"/>
      <w:marBottom w:val="0"/>
      <w:divBdr>
        <w:top w:val="none" w:sz="0" w:space="0" w:color="auto"/>
        <w:left w:val="none" w:sz="0" w:space="0" w:color="auto"/>
        <w:bottom w:val="none" w:sz="0" w:space="0" w:color="auto"/>
        <w:right w:val="none" w:sz="0" w:space="0" w:color="auto"/>
      </w:divBdr>
    </w:div>
    <w:div w:id="1289507252">
      <w:bodyDiv w:val="1"/>
      <w:marLeft w:val="0"/>
      <w:marRight w:val="0"/>
      <w:marTop w:val="0"/>
      <w:marBottom w:val="0"/>
      <w:divBdr>
        <w:top w:val="none" w:sz="0" w:space="0" w:color="auto"/>
        <w:left w:val="none" w:sz="0" w:space="0" w:color="auto"/>
        <w:bottom w:val="none" w:sz="0" w:space="0" w:color="auto"/>
        <w:right w:val="none" w:sz="0" w:space="0" w:color="auto"/>
      </w:divBdr>
    </w:div>
    <w:div w:id="1358896260">
      <w:bodyDiv w:val="1"/>
      <w:marLeft w:val="0"/>
      <w:marRight w:val="0"/>
      <w:marTop w:val="0"/>
      <w:marBottom w:val="0"/>
      <w:divBdr>
        <w:top w:val="none" w:sz="0" w:space="0" w:color="auto"/>
        <w:left w:val="none" w:sz="0" w:space="0" w:color="auto"/>
        <w:bottom w:val="none" w:sz="0" w:space="0" w:color="auto"/>
        <w:right w:val="none" w:sz="0" w:space="0" w:color="auto"/>
      </w:divBdr>
    </w:div>
    <w:div w:id="1423068432">
      <w:bodyDiv w:val="1"/>
      <w:marLeft w:val="0"/>
      <w:marRight w:val="0"/>
      <w:marTop w:val="0"/>
      <w:marBottom w:val="0"/>
      <w:divBdr>
        <w:top w:val="none" w:sz="0" w:space="0" w:color="auto"/>
        <w:left w:val="none" w:sz="0" w:space="0" w:color="auto"/>
        <w:bottom w:val="none" w:sz="0" w:space="0" w:color="auto"/>
        <w:right w:val="none" w:sz="0" w:space="0" w:color="auto"/>
      </w:divBdr>
    </w:div>
    <w:div w:id="1455562705">
      <w:bodyDiv w:val="1"/>
      <w:marLeft w:val="0"/>
      <w:marRight w:val="0"/>
      <w:marTop w:val="0"/>
      <w:marBottom w:val="0"/>
      <w:divBdr>
        <w:top w:val="none" w:sz="0" w:space="0" w:color="auto"/>
        <w:left w:val="none" w:sz="0" w:space="0" w:color="auto"/>
        <w:bottom w:val="none" w:sz="0" w:space="0" w:color="auto"/>
        <w:right w:val="none" w:sz="0" w:space="0" w:color="auto"/>
      </w:divBdr>
      <w:divsChild>
        <w:div w:id="416173055">
          <w:marLeft w:val="547"/>
          <w:marRight w:val="0"/>
          <w:marTop w:val="96"/>
          <w:marBottom w:val="240"/>
          <w:divBdr>
            <w:top w:val="none" w:sz="0" w:space="0" w:color="auto"/>
            <w:left w:val="none" w:sz="0" w:space="0" w:color="auto"/>
            <w:bottom w:val="none" w:sz="0" w:space="0" w:color="auto"/>
            <w:right w:val="none" w:sz="0" w:space="0" w:color="auto"/>
          </w:divBdr>
        </w:div>
        <w:div w:id="459883340">
          <w:marLeft w:val="547"/>
          <w:marRight w:val="0"/>
          <w:marTop w:val="96"/>
          <w:marBottom w:val="240"/>
          <w:divBdr>
            <w:top w:val="none" w:sz="0" w:space="0" w:color="auto"/>
            <w:left w:val="none" w:sz="0" w:space="0" w:color="auto"/>
            <w:bottom w:val="none" w:sz="0" w:space="0" w:color="auto"/>
            <w:right w:val="none" w:sz="0" w:space="0" w:color="auto"/>
          </w:divBdr>
        </w:div>
        <w:div w:id="1006634760">
          <w:marLeft w:val="547"/>
          <w:marRight w:val="0"/>
          <w:marTop w:val="96"/>
          <w:marBottom w:val="240"/>
          <w:divBdr>
            <w:top w:val="none" w:sz="0" w:space="0" w:color="auto"/>
            <w:left w:val="none" w:sz="0" w:space="0" w:color="auto"/>
            <w:bottom w:val="none" w:sz="0" w:space="0" w:color="auto"/>
            <w:right w:val="none" w:sz="0" w:space="0" w:color="auto"/>
          </w:divBdr>
        </w:div>
        <w:div w:id="1801261907">
          <w:marLeft w:val="547"/>
          <w:marRight w:val="0"/>
          <w:marTop w:val="96"/>
          <w:marBottom w:val="240"/>
          <w:divBdr>
            <w:top w:val="none" w:sz="0" w:space="0" w:color="auto"/>
            <w:left w:val="none" w:sz="0" w:space="0" w:color="auto"/>
            <w:bottom w:val="none" w:sz="0" w:space="0" w:color="auto"/>
            <w:right w:val="none" w:sz="0" w:space="0" w:color="auto"/>
          </w:divBdr>
        </w:div>
      </w:divsChild>
    </w:div>
    <w:div w:id="1620650586">
      <w:bodyDiv w:val="1"/>
      <w:marLeft w:val="0"/>
      <w:marRight w:val="0"/>
      <w:marTop w:val="0"/>
      <w:marBottom w:val="0"/>
      <w:divBdr>
        <w:top w:val="none" w:sz="0" w:space="0" w:color="auto"/>
        <w:left w:val="none" w:sz="0" w:space="0" w:color="auto"/>
        <w:bottom w:val="none" w:sz="0" w:space="0" w:color="auto"/>
        <w:right w:val="none" w:sz="0" w:space="0" w:color="auto"/>
      </w:divBdr>
    </w:div>
    <w:div w:id="1770857888">
      <w:bodyDiv w:val="1"/>
      <w:marLeft w:val="0"/>
      <w:marRight w:val="0"/>
      <w:marTop w:val="0"/>
      <w:marBottom w:val="0"/>
      <w:divBdr>
        <w:top w:val="none" w:sz="0" w:space="0" w:color="auto"/>
        <w:left w:val="none" w:sz="0" w:space="0" w:color="auto"/>
        <w:bottom w:val="none" w:sz="0" w:space="0" w:color="auto"/>
        <w:right w:val="none" w:sz="0" w:space="0" w:color="auto"/>
      </w:divBdr>
    </w:div>
    <w:div w:id="191609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e.mass.edu/edprep/evaltool/2014-16CriteriaList.pdf" TargetMode="External"/><Relationship Id="rId18" Type="http://schemas.openxmlformats.org/officeDocument/2006/relationships/hyperlink" Target="http://www.doe.mass.edu/edprep/surveys/" TargetMode="External"/><Relationship Id="rId26" Type="http://schemas.openxmlformats.org/officeDocument/2006/relationships/chart" Target="charts/chart2.xml"/><Relationship Id="rId39" Type="http://schemas.openxmlformats.org/officeDocument/2006/relationships/hyperlink" Target="http://www.doe.mass.edu/edprep/pr.html" TargetMode="External"/><Relationship Id="rId21" Type="http://schemas.openxmlformats.org/officeDocument/2006/relationships/footer" Target="footer1.xml"/><Relationship Id="rId34" Type="http://schemas.openxmlformats.org/officeDocument/2006/relationships/chart" Target="charts/chart3.xml"/><Relationship Id="rId42" Type="http://schemas.openxmlformats.org/officeDocument/2006/relationships/hyperlink" Target="http://www.doe.mass.edu/edprep/ProgramApproval.pdf" TargetMode="External"/><Relationship Id="rId47" Type="http://schemas.openxmlformats.org/officeDocument/2006/relationships/hyperlink" Target="http://www.doe.mass.edu/edprep/toolkit/" TargetMode="External"/><Relationship Id="rId50" Type="http://schemas.openxmlformats.org/officeDocument/2006/relationships/image" Target="media/image6.png"/><Relationship Id="rId55" Type="http://schemas.openxmlformats.org/officeDocument/2006/relationships/hyperlink" Target="http://www.doe.mass.edu/edprep/ProgramApproval.pdf" TargetMode="External"/><Relationship Id="rId63" Type="http://schemas.openxmlformats.org/officeDocument/2006/relationships/hyperlink" Target="http://www.doe.mass.edu/lawsregs/603cmr7.html?section=10"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doe.mass.edu/edprep/EPIC/" TargetMode="External"/><Relationship Id="rId20" Type="http://schemas.openxmlformats.org/officeDocument/2006/relationships/hyperlink" Target="mailto:edprep@doe.mass.edu" TargetMode="External"/><Relationship Id="rId29" Type="http://schemas.openxmlformats.org/officeDocument/2006/relationships/hyperlink" Target="http://www.doe.mass.edu/amazingeducators/DiversityReport.pdf" TargetMode="External"/><Relationship Id="rId41" Type="http://schemas.openxmlformats.org/officeDocument/2006/relationships/hyperlink" Target="http://www.doe.mass.edu/lawsregs/603cmr7.html?section=11" TargetMode="External"/><Relationship Id="rId54" Type="http://schemas.openxmlformats.org/officeDocument/2006/relationships/hyperlink" Target="http://www.doe.mass.edu/lawsregs/603cmr7.html?section=02" TargetMode="External"/><Relationship Id="rId62" Type="http://schemas.openxmlformats.org/officeDocument/2006/relationships/hyperlink" Target="http://www.doe.mass.edu/lawsregs/603cmr7.html?section=0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oe.mass.edu/edprep/toolkit/1516/informal/Wsheet-NeedsAssessment.pdf" TargetMode="External"/><Relationship Id="rId32" Type="http://schemas.openxmlformats.org/officeDocument/2006/relationships/hyperlink" Target="http://www.doe.mass.edu/edeval/resources/calibration/tool/CalibrationTool.pdf" TargetMode="External"/><Relationship Id="rId37" Type="http://schemas.openxmlformats.org/officeDocument/2006/relationships/hyperlink" Target="http://www.doe.mass.edu/edprep/surveys/" TargetMode="External"/><Relationship Id="rId40" Type="http://schemas.openxmlformats.org/officeDocument/2006/relationships/hyperlink" Target="http://www.doe.mass.edu/edprep/EPIC/" TargetMode="External"/><Relationship Id="rId45" Type="http://schemas.openxmlformats.org/officeDocument/2006/relationships/hyperlink" Target="http://www.doe.mass.edu/edprep/evaltool/" TargetMode="External"/><Relationship Id="rId53" Type="http://schemas.openxmlformats.org/officeDocument/2006/relationships/hyperlink" Target="http://www.doe.mass.edu/lawsregs/603cmr7.html?section=04" TargetMode="External"/><Relationship Id="rId58" Type="http://schemas.openxmlformats.org/officeDocument/2006/relationships/hyperlink" Target="http://www.doe.mass.edu/lawsregs/603cmr7.html?section=06" TargetMode="External"/><Relationship Id="rId66"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doe.mass.edu/edprep/resources/2014-15FormalReviewReport.pdf" TargetMode="External"/><Relationship Id="rId23" Type="http://schemas.openxmlformats.org/officeDocument/2006/relationships/chart" Target="charts/chart1.xml"/><Relationship Id="rId28" Type="http://schemas.openxmlformats.org/officeDocument/2006/relationships/image" Target="media/image4.png"/><Relationship Id="rId36" Type="http://schemas.openxmlformats.org/officeDocument/2006/relationships/hyperlink" Target="http://www.doe.mass.edu/edprep/toolkit/" TargetMode="External"/><Relationship Id="rId49" Type="http://schemas.openxmlformats.org/officeDocument/2006/relationships/image" Target="media/image5.png"/><Relationship Id="rId57" Type="http://schemas.openxmlformats.org/officeDocument/2006/relationships/hyperlink" Target="http://www.doe.mass.edu/lawsregs/603cmr7.html?section=04" TargetMode="External"/><Relationship Id="rId61" Type="http://schemas.openxmlformats.org/officeDocument/2006/relationships/hyperlink" Target="http://www.doe.mass.edu/lawsregs/603cmr7.html?section=11" TargetMode="External"/><Relationship Id="rId10" Type="http://schemas.openxmlformats.org/officeDocument/2006/relationships/footnotes" Target="footnotes.xml"/><Relationship Id="rId19" Type="http://schemas.openxmlformats.org/officeDocument/2006/relationships/hyperlink" Target="http://www.doe.mass.edu/edprep/cap/resources.html" TargetMode="External"/><Relationship Id="rId31" Type="http://schemas.openxmlformats.org/officeDocument/2006/relationships/hyperlink" Target="http://www.doe.mass.edu/edprep/cap/resources.html" TargetMode="External"/><Relationship Id="rId44" Type="http://schemas.openxmlformats.org/officeDocument/2006/relationships/hyperlink" Target="https://www.youtube.com/watch?v=j6_5UOnMeb4" TargetMode="External"/><Relationship Id="rId52" Type="http://schemas.openxmlformats.org/officeDocument/2006/relationships/hyperlink" Target="http://www.doe.mass.edu/edprep/toolkit/" TargetMode="External"/><Relationship Id="rId60" Type="http://schemas.openxmlformats.org/officeDocument/2006/relationships/hyperlink" Target="http://www.doe.mass.edu/lawsregs/603cmr7.html?section=09"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e.mass.edu/edprep/cap/" TargetMode="External"/><Relationship Id="rId22" Type="http://schemas.openxmlformats.org/officeDocument/2006/relationships/image" Target="media/image2.png"/><Relationship Id="rId27" Type="http://schemas.openxmlformats.org/officeDocument/2006/relationships/image" Target="media/image3.png"/><Relationship Id="rId30" Type="http://schemas.openxmlformats.org/officeDocument/2006/relationships/hyperlink" Target="http://profiles.doe.mass.edu/search/search.aspx?leftNavId=" TargetMode="External"/><Relationship Id="rId35" Type="http://schemas.openxmlformats.org/officeDocument/2006/relationships/chart" Target="charts/chart4.xml"/><Relationship Id="rId43" Type="http://schemas.openxmlformats.org/officeDocument/2006/relationships/hyperlink" Target="http://profiles.doe.mass.edu/search/search.aspx?leftNavId=" TargetMode="External"/><Relationship Id="rId48" Type="http://schemas.openxmlformats.org/officeDocument/2006/relationships/hyperlink" Target="http://www.doe.mass.edu/edprep/reviewers/" TargetMode="External"/><Relationship Id="rId56" Type="http://schemas.openxmlformats.org/officeDocument/2006/relationships/hyperlink" Target="http://www.doe.mass.edu/lawsregs/603cmr7.html?section=03"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7.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doe.mass.edu/edprep/edwin/default.html" TargetMode="External"/><Relationship Id="rId25" Type="http://schemas.openxmlformats.org/officeDocument/2006/relationships/hyperlink" Target="http://www.doe.mass.edu/edprep/toolkit/1516/informal/Advisory-NeedsAssessment.pdf" TargetMode="External"/><Relationship Id="rId33" Type="http://schemas.openxmlformats.org/officeDocument/2006/relationships/hyperlink" Target="http://www.doe.mass.edu/edprep/surveys/" TargetMode="External"/><Relationship Id="rId38" Type="http://schemas.openxmlformats.org/officeDocument/2006/relationships/hyperlink" Target="http://www.doe.mass.edu/edprep/toolkit/1516/default.html" TargetMode="External"/><Relationship Id="rId46" Type="http://schemas.openxmlformats.org/officeDocument/2006/relationships/hyperlink" Target="http://www.doe.mass.edu/edprep/evaltool/Overview.pdf" TargetMode="External"/><Relationship Id="rId59" Type="http://schemas.openxmlformats.org/officeDocument/2006/relationships/hyperlink" Target="http://www.doe.mass.edu/lawsregs/603cmr7.html?section=0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edprep/advisories/Fields.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ESE-FPS-MAL-002\HOME\nxd\Ed%20Prep%20General\Culminating%20Report\RCB_Ratings%20Track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Sheet1!$B$1</c:f>
              <c:strCache>
                <c:ptCount val="1"/>
                <c:pt idx="0">
                  <c:v>Pre-Review</c:v>
                </c:pt>
              </c:strCache>
            </c:strRef>
          </c:tx>
          <c:marker>
            <c:symbol val="none"/>
          </c:marker>
          <c:dLbls>
            <c:showVal val="1"/>
          </c:dLbls>
          <c:cat>
            <c:strRef>
              <c:f>Sheet1!$A$2:$A$5</c:f>
              <c:strCache>
                <c:ptCount val="4"/>
                <c:pt idx="0">
                  <c:v>Pre-Review</c:v>
                </c:pt>
                <c:pt idx="1">
                  <c:v>Initiation</c:v>
                </c:pt>
                <c:pt idx="2">
                  <c:v>Needs Assessment Phase</c:v>
                </c:pt>
                <c:pt idx="3">
                  <c:v>End of Review</c:v>
                </c:pt>
              </c:strCache>
            </c:strRef>
          </c:cat>
          <c:val>
            <c:numRef>
              <c:f>Sheet1!$B$2:$B$5</c:f>
              <c:numCache>
                <c:formatCode>General</c:formatCode>
                <c:ptCount val="4"/>
                <c:pt idx="0">
                  <c:v>298</c:v>
                </c:pt>
                <c:pt idx="1">
                  <c:v>195</c:v>
                </c:pt>
                <c:pt idx="2">
                  <c:v>166</c:v>
                </c:pt>
                <c:pt idx="3">
                  <c:v>167</c:v>
                </c:pt>
              </c:numCache>
            </c:numRef>
          </c:val>
        </c:ser>
        <c:marker val="1"/>
        <c:axId val="95098368"/>
        <c:axId val="95099904"/>
      </c:lineChart>
      <c:catAx>
        <c:axId val="95098368"/>
        <c:scaling>
          <c:orientation val="minMax"/>
        </c:scaling>
        <c:axPos val="b"/>
        <c:numFmt formatCode="General" sourceLinked="1"/>
        <c:tickLblPos val="nextTo"/>
        <c:crossAx val="95099904"/>
        <c:crosses val="autoZero"/>
        <c:auto val="1"/>
        <c:lblAlgn val="ctr"/>
        <c:lblOffset val="100"/>
      </c:catAx>
      <c:valAx>
        <c:axId val="95099904"/>
        <c:scaling>
          <c:orientation val="minMax"/>
        </c:scaling>
        <c:axPos val="l"/>
        <c:numFmt formatCode="General" sourceLinked="1"/>
        <c:tickLblPos val="nextTo"/>
        <c:crossAx val="95098368"/>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stacked"/>
        <c:ser>
          <c:idx val="3"/>
          <c:order val="0"/>
          <c:tx>
            <c:v>Unsatisfactory</c:v>
          </c:tx>
          <c:spPr>
            <a:solidFill>
              <a:schemeClr val="tx2"/>
            </a:solidFill>
          </c:spPr>
          <c:cat>
            <c:strRef>
              <c:f>Domain!$A$4:$A$8</c:f>
              <c:strCache>
                <c:ptCount val="5"/>
                <c:pt idx="0">
                  <c:v>Organization</c:v>
                </c:pt>
                <c:pt idx="1">
                  <c:v>Partnerships</c:v>
                </c:pt>
                <c:pt idx="2">
                  <c:v>Continuous Improvement</c:v>
                </c:pt>
                <c:pt idx="3">
                  <c:v>Candidate</c:v>
                </c:pt>
                <c:pt idx="4">
                  <c:v>Field-Based Experience</c:v>
                </c:pt>
              </c:strCache>
            </c:strRef>
          </c:cat>
          <c:val>
            <c:numRef>
              <c:f>Domain!$Y$4:$Y$8</c:f>
              <c:numCache>
                <c:formatCode>General</c:formatCode>
                <c:ptCount val="5"/>
                <c:pt idx="0">
                  <c:v>1</c:v>
                </c:pt>
                <c:pt idx="1">
                  <c:v>0</c:v>
                </c:pt>
                <c:pt idx="2">
                  <c:v>1</c:v>
                </c:pt>
                <c:pt idx="3">
                  <c:v>0</c:v>
                </c:pt>
                <c:pt idx="4">
                  <c:v>1</c:v>
                </c:pt>
              </c:numCache>
            </c:numRef>
          </c:val>
        </c:ser>
        <c:ser>
          <c:idx val="2"/>
          <c:order val="1"/>
          <c:tx>
            <c:v>Needs Improvement</c:v>
          </c:tx>
          <c:spPr>
            <a:solidFill>
              <a:schemeClr val="tx2">
                <a:lumMod val="40000"/>
                <a:lumOff val="60000"/>
              </a:schemeClr>
            </a:solidFill>
          </c:spPr>
          <c:cat>
            <c:strRef>
              <c:f>Domain!$A$4:$A$8</c:f>
              <c:strCache>
                <c:ptCount val="5"/>
                <c:pt idx="0">
                  <c:v>Organization</c:v>
                </c:pt>
                <c:pt idx="1">
                  <c:v>Partnerships</c:v>
                </c:pt>
                <c:pt idx="2">
                  <c:v>Continuous Improvement</c:v>
                </c:pt>
                <c:pt idx="3">
                  <c:v>Candidate</c:v>
                </c:pt>
                <c:pt idx="4">
                  <c:v>Field-Based Experience</c:v>
                </c:pt>
              </c:strCache>
            </c:strRef>
          </c:cat>
          <c:val>
            <c:numRef>
              <c:f>Domain!$X$4:$X$8</c:f>
              <c:numCache>
                <c:formatCode>General</c:formatCode>
                <c:ptCount val="5"/>
                <c:pt idx="0">
                  <c:v>1</c:v>
                </c:pt>
                <c:pt idx="1">
                  <c:v>2</c:v>
                </c:pt>
                <c:pt idx="2">
                  <c:v>3</c:v>
                </c:pt>
                <c:pt idx="3">
                  <c:v>1</c:v>
                </c:pt>
                <c:pt idx="4">
                  <c:v>3</c:v>
                </c:pt>
              </c:numCache>
            </c:numRef>
          </c:val>
        </c:ser>
        <c:ser>
          <c:idx val="1"/>
          <c:order val="2"/>
          <c:tx>
            <c:v>Proficient</c:v>
          </c:tx>
          <c:spPr>
            <a:solidFill>
              <a:schemeClr val="accent3">
                <a:lumMod val="60000"/>
                <a:lumOff val="40000"/>
              </a:schemeClr>
            </a:solidFill>
          </c:spPr>
          <c:cat>
            <c:strRef>
              <c:f>Domain!$A$4:$A$8</c:f>
              <c:strCache>
                <c:ptCount val="5"/>
                <c:pt idx="0">
                  <c:v>Organization</c:v>
                </c:pt>
                <c:pt idx="1">
                  <c:v>Partnerships</c:v>
                </c:pt>
                <c:pt idx="2">
                  <c:v>Continuous Improvement</c:v>
                </c:pt>
                <c:pt idx="3">
                  <c:v>Candidate</c:v>
                </c:pt>
                <c:pt idx="4">
                  <c:v>Field-Based Experience</c:v>
                </c:pt>
              </c:strCache>
            </c:strRef>
          </c:cat>
          <c:val>
            <c:numRef>
              <c:f>Domain!$W$4:$W$8</c:f>
              <c:numCache>
                <c:formatCode>General</c:formatCode>
                <c:ptCount val="5"/>
                <c:pt idx="0">
                  <c:v>6</c:v>
                </c:pt>
                <c:pt idx="1">
                  <c:v>6</c:v>
                </c:pt>
                <c:pt idx="2">
                  <c:v>5</c:v>
                </c:pt>
                <c:pt idx="3">
                  <c:v>8</c:v>
                </c:pt>
                <c:pt idx="4">
                  <c:v>5</c:v>
                </c:pt>
              </c:numCache>
            </c:numRef>
          </c:val>
        </c:ser>
        <c:ser>
          <c:idx val="0"/>
          <c:order val="3"/>
          <c:tx>
            <c:v>Exemplary</c:v>
          </c:tx>
          <c:spPr>
            <a:solidFill>
              <a:schemeClr val="accent2">
                <a:lumMod val="60000"/>
                <a:lumOff val="40000"/>
              </a:schemeClr>
            </a:solidFill>
          </c:spPr>
          <c:cat>
            <c:strRef>
              <c:f>Domain!$A$4:$A$8</c:f>
              <c:strCache>
                <c:ptCount val="5"/>
                <c:pt idx="0">
                  <c:v>Organization</c:v>
                </c:pt>
                <c:pt idx="1">
                  <c:v>Partnerships</c:v>
                </c:pt>
                <c:pt idx="2">
                  <c:v>Continuous Improvement</c:v>
                </c:pt>
                <c:pt idx="3">
                  <c:v>Candidate</c:v>
                </c:pt>
                <c:pt idx="4">
                  <c:v>Field-Based Experience</c:v>
                </c:pt>
              </c:strCache>
            </c:strRef>
          </c:cat>
          <c:val>
            <c:numRef>
              <c:f>Domain!$V$4:$V$8</c:f>
              <c:numCache>
                <c:formatCode>General</c:formatCode>
                <c:ptCount val="5"/>
                <c:pt idx="0">
                  <c:v>1</c:v>
                </c:pt>
                <c:pt idx="1">
                  <c:v>1</c:v>
                </c:pt>
                <c:pt idx="2">
                  <c:v>0</c:v>
                </c:pt>
                <c:pt idx="3">
                  <c:v>0</c:v>
                </c:pt>
                <c:pt idx="4">
                  <c:v>0</c:v>
                </c:pt>
              </c:numCache>
            </c:numRef>
          </c:val>
        </c:ser>
        <c:gapWidth val="75"/>
        <c:overlap val="100"/>
        <c:axId val="113856896"/>
        <c:axId val="113858432"/>
      </c:barChart>
      <c:catAx>
        <c:axId val="113856896"/>
        <c:scaling>
          <c:orientation val="minMax"/>
        </c:scaling>
        <c:axPos val="b"/>
        <c:majorTickMark val="none"/>
        <c:tickLblPos val="nextTo"/>
        <c:crossAx val="113858432"/>
        <c:crosses val="autoZero"/>
        <c:auto val="1"/>
        <c:lblAlgn val="ctr"/>
        <c:lblOffset val="100"/>
      </c:catAx>
      <c:valAx>
        <c:axId val="113858432"/>
        <c:scaling>
          <c:orientation val="minMax"/>
        </c:scaling>
        <c:axPos val="l"/>
        <c:majorGridlines/>
        <c:numFmt formatCode="General" sourceLinked="1"/>
        <c:majorTickMark val="none"/>
        <c:tickLblPos val="nextTo"/>
        <c:spPr>
          <a:ln w="9525">
            <a:noFill/>
          </a:ln>
        </c:spPr>
        <c:crossAx val="113856896"/>
        <c:crosses val="autoZero"/>
        <c:crossBetween val="between"/>
      </c:valAx>
      <c:dTable>
        <c:showKeys val="1"/>
      </c:dTable>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stacked"/>
        <c:ser>
          <c:idx val="0"/>
          <c:order val="0"/>
          <c:tx>
            <c:strRef>
              <c:f>Sheet1!$B$1</c:f>
              <c:strCache>
                <c:ptCount val="1"/>
                <c:pt idx="0">
                  <c:v>High Confidence Level</c:v>
                </c:pt>
              </c:strCache>
            </c:strRef>
          </c:tx>
          <c:spPr>
            <a:solidFill>
              <a:schemeClr val="accent2">
                <a:lumMod val="60000"/>
                <a:lumOff val="40000"/>
              </a:schemeClr>
            </a:solidFill>
          </c:spPr>
          <c:dLbls>
            <c:showVal val="1"/>
          </c:dLbls>
          <c:cat>
            <c:strRef>
              <c:f>Sheet1!$A$2:$A$3</c:f>
              <c:strCache>
                <c:ptCount val="2"/>
                <c:pt idx="0">
                  <c:v>How confident are you that your organization underwent a review process that was consistent with that of other organizations in the state?</c:v>
                </c:pt>
                <c:pt idx="1">
                  <c:v>How confident are you that the judgments made were consistent and calibrated with those made for other organizations in the state?</c:v>
                </c:pt>
              </c:strCache>
            </c:strRef>
          </c:cat>
          <c:val>
            <c:numRef>
              <c:f>Sheet1!$B$2:$B$3</c:f>
              <c:numCache>
                <c:formatCode>General</c:formatCode>
                <c:ptCount val="2"/>
                <c:pt idx="0">
                  <c:v>7</c:v>
                </c:pt>
                <c:pt idx="1">
                  <c:v>6</c:v>
                </c:pt>
              </c:numCache>
            </c:numRef>
          </c:val>
        </c:ser>
        <c:ser>
          <c:idx val="1"/>
          <c:order val="1"/>
          <c:tx>
            <c:strRef>
              <c:f>Sheet1!$C$1</c:f>
              <c:strCache>
                <c:ptCount val="1"/>
                <c:pt idx="0">
                  <c:v>Medium Confidence Level</c:v>
                </c:pt>
              </c:strCache>
            </c:strRef>
          </c:tx>
          <c:spPr>
            <a:solidFill>
              <a:schemeClr val="accent3">
                <a:lumMod val="60000"/>
                <a:lumOff val="40000"/>
              </a:schemeClr>
            </a:solidFill>
          </c:spPr>
          <c:dLbls>
            <c:showVal val="1"/>
          </c:dLbls>
          <c:cat>
            <c:strRef>
              <c:f>Sheet1!$A$2:$A$3</c:f>
              <c:strCache>
                <c:ptCount val="2"/>
                <c:pt idx="0">
                  <c:v>How confident are you that your organization underwent a review process that was consistent with that of other organizations in the state?</c:v>
                </c:pt>
                <c:pt idx="1">
                  <c:v>How confident are you that the judgments made were consistent and calibrated with those made for other organizations in the state?</c:v>
                </c:pt>
              </c:strCache>
            </c:strRef>
          </c:cat>
          <c:val>
            <c:numRef>
              <c:f>Sheet1!$C$2:$C$3</c:f>
              <c:numCache>
                <c:formatCode>General</c:formatCode>
                <c:ptCount val="2"/>
                <c:pt idx="0">
                  <c:v>1</c:v>
                </c:pt>
                <c:pt idx="1">
                  <c:v>2</c:v>
                </c:pt>
              </c:numCache>
            </c:numRef>
          </c:val>
        </c:ser>
        <c:ser>
          <c:idx val="2"/>
          <c:order val="2"/>
          <c:tx>
            <c:strRef>
              <c:f>Sheet1!$D$1</c:f>
              <c:strCache>
                <c:ptCount val="1"/>
                <c:pt idx="0">
                  <c:v>Low Confidence Level</c:v>
                </c:pt>
              </c:strCache>
            </c:strRef>
          </c:tx>
          <c:spPr>
            <a:solidFill>
              <a:schemeClr val="accent1">
                <a:lumMod val="40000"/>
                <a:lumOff val="60000"/>
              </a:schemeClr>
            </a:solidFill>
          </c:spPr>
          <c:cat>
            <c:strRef>
              <c:f>Sheet1!$A$2:$A$3</c:f>
              <c:strCache>
                <c:ptCount val="2"/>
                <c:pt idx="0">
                  <c:v>How confident are you that your organization underwent a review process that was consistent with that of other organizations in the state?</c:v>
                </c:pt>
                <c:pt idx="1">
                  <c:v>How confident are you that the judgments made were consistent and calibrated with those made for other organizations in the state?</c:v>
                </c:pt>
              </c:strCache>
            </c:strRef>
          </c:cat>
          <c:val>
            <c:numRef>
              <c:f>Sheet1!$D$2:$D$3</c:f>
              <c:numCache>
                <c:formatCode>General</c:formatCode>
                <c:ptCount val="2"/>
                <c:pt idx="0">
                  <c:v>0</c:v>
                </c:pt>
                <c:pt idx="1">
                  <c:v>0</c:v>
                </c:pt>
              </c:numCache>
            </c:numRef>
          </c:val>
        </c:ser>
        <c:overlap val="100"/>
        <c:axId val="112796416"/>
        <c:axId val="112797952"/>
      </c:barChart>
      <c:catAx>
        <c:axId val="112796416"/>
        <c:scaling>
          <c:orientation val="minMax"/>
        </c:scaling>
        <c:axPos val="l"/>
        <c:tickLblPos val="nextTo"/>
        <c:crossAx val="112797952"/>
        <c:crosses val="autoZero"/>
        <c:auto val="1"/>
        <c:lblAlgn val="ctr"/>
        <c:lblOffset val="100"/>
      </c:catAx>
      <c:valAx>
        <c:axId val="112797952"/>
        <c:scaling>
          <c:orientation val="minMax"/>
          <c:min val="0"/>
        </c:scaling>
        <c:axPos val="b"/>
        <c:numFmt formatCode="General" sourceLinked="1"/>
        <c:tickLblPos val="nextTo"/>
        <c:crossAx val="112796416"/>
        <c:crosses val="autoZero"/>
        <c:crossBetween val="between"/>
        <c:majorUnit val="5"/>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plotArea>
      <c:layout/>
      <c:barChart>
        <c:barDir val="bar"/>
        <c:grouping val="stacked"/>
        <c:ser>
          <c:idx val="0"/>
          <c:order val="0"/>
          <c:tx>
            <c:strRef>
              <c:f>Sheet1!$B$1</c:f>
              <c:strCache>
                <c:ptCount val="1"/>
                <c:pt idx="0">
                  <c:v>High Confidence Level</c:v>
                </c:pt>
              </c:strCache>
            </c:strRef>
          </c:tx>
          <c:spPr>
            <a:solidFill>
              <a:schemeClr val="accent2">
                <a:lumMod val="60000"/>
                <a:lumOff val="40000"/>
              </a:schemeClr>
            </a:solidFill>
          </c:spPr>
          <c:dLbls>
            <c:showVal val="1"/>
          </c:dLbls>
          <c:cat>
            <c:strRef>
              <c:f>Sheet1!$A$2:$A$3</c:f>
              <c:strCache>
                <c:ptCount val="2"/>
                <c:pt idx="0">
                  <c:v>How confident are you that your organization underwent a review process that was consistent with that of other organizations in the state?</c:v>
                </c:pt>
                <c:pt idx="1">
                  <c:v>How confident are you that the judgments made were consistent and calibrated with those made for other organizations in the state?</c:v>
                </c:pt>
              </c:strCache>
            </c:strRef>
          </c:cat>
          <c:val>
            <c:numRef>
              <c:f>Sheet1!$B$2:$B$3</c:f>
              <c:numCache>
                <c:formatCode>General</c:formatCode>
                <c:ptCount val="2"/>
                <c:pt idx="0">
                  <c:v>7</c:v>
                </c:pt>
                <c:pt idx="1">
                  <c:v>6</c:v>
                </c:pt>
              </c:numCache>
            </c:numRef>
          </c:val>
        </c:ser>
        <c:ser>
          <c:idx val="1"/>
          <c:order val="1"/>
          <c:tx>
            <c:strRef>
              <c:f>Sheet1!$C$1</c:f>
              <c:strCache>
                <c:ptCount val="1"/>
                <c:pt idx="0">
                  <c:v>Medium Confidence Level</c:v>
                </c:pt>
              </c:strCache>
            </c:strRef>
          </c:tx>
          <c:spPr>
            <a:solidFill>
              <a:schemeClr val="bg1">
                <a:lumMod val="65000"/>
              </a:schemeClr>
            </a:solidFill>
          </c:spPr>
          <c:dLbls>
            <c:showVal val="1"/>
          </c:dLbls>
          <c:cat>
            <c:strRef>
              <c:f>Sheet1!$A$2:$A$3</c:f>
              <c:strCache>
                <c:ptCount val="2"/>
                <c:pt idx="0">
                  <c:v>How confident are you that your organization underwent a review process that was consistent with that of other organizations in the state?</c:v>
                </c:pt>
                <c:pt idx="1">
                  <c:v>How confident are you that the judgments made were consistent and calibrated with those made for other organizations in the state?</c:v>
                </c:pt>
              </c:strCache>
            </c:strRef>
          </c:cat>
          <c:val>
            <c:numRef>
              <c:f>Sheet1!$C$2:$C$3</c:f>
              <c:numCache>
                <c:formatCode>General</c:formatCode>
                <c:ptCount val="2"/>
                <c:pt idx="0">
                  <c:v>1</c:v>
                </c:pt>
                <c:pt idx="1">
                  <c:v>2</c:v>
                </c:pt>
              </c:numCache>
            </c:numRef>
          </c:val>
        </c:ser>
        <c:ser>
          <c:idx val="2"/>
          <c:order val="2"/>
          <c:tx>
            <c:strRef>
              <c:f>Sheet1!$D$1</c:f>
              <c:strCache>
                <c:ptCount val="1"/>
                <c:pt idx="0">
                  <c:v>Low Confidence Level</c:v>
                </c:pt>
              </c:strCache>
            </c:strRef>
          </c:tx>
          <c:spPr>
            <a:solidFill>
              <a:schemeClr val="accent1">
                <a:lumMod val="40000"/>
                <a:lumOff val="60000"/>
              </a:schemeClr>
            </a:solidFill>
          </c:spPr>
          <c:cat>
            <c:strRef>
              <c:f>Sheet1!$A$2:$A$3</c:f>
              <c:strCache>
                <c:ptCount val="2"/>
                <c:pt idx="0">
                  <c:v>How confident are you that your organization underwent a review process that was consistent with that of other organizations in the state?</c:v>
                </c:pt>
                <c:pt idx="1">
                  <c:v>How confident are you that the judgments made were consistent and calibrated with those made for other organizations in the state?</c:v>
                </c:pt>
              </c:strCache>
            </c:strRef>
          </c:cat>
          <c:val>
            <c:numRef>
              <c:f>Sheet1!$D$2:$D$3</c:f>
              <c:numCache>
                <c:formatCode>General</c:formatCode>
                <c:ptCount val="2"/>
                <c:pt idx="0">
                  <c:v>0</c:v>
                </c:pt>
                <c:pt idx="1">
                  <c:v>0</c:v>
                </c:pt>
              </c:numCache>
            </c:numRef>
          </c:val>
        </c:ser>
        <c:overlap val="100"/>
        <c:axId val="119123968"/>
        <c:axId val="119125504"/>
      </c:barChart>
      <c:catAx>
        <c:axId val="119123968"/>
        <c:scaling>
          <c:orientation val="minMax"/>
        </c:scaling>
        <c:axPos val="l"/>
        <c:tickLblPos val="nextTo"/>
        <c:crossAx val="119125504"/>
        <c:crosses val="autoZero"/>
        <c:auto val="1"/>
        <c:lblAlgn val="ctr"/>
        <c:lblOffset val="100"/>
      </c:catAx>
      <c:valAx>
        <c:axId val="119125504"/>
        <c:scaling>
          <c:orientation val="minMax"/>
        </c:scaling>
        <c:axPos val="b"/>
        <c:numFmt formatCode="General" sourceLinked="1"/>
        <c:tickLblPos val="nextTo"/>
        <c:crossAx val="119123968"/>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ESE Colors">
      <a:dk1>
        <a:srgbClr val="000000"/>
      </a:dk1>
      <a:lt1>
        <a:srgbClr val="FFFFFF"/>
      </a:lt1>
      <a:dk2>
        <a:srgbClr val="0E4588"/>
      </a:dk2>
      <a:lt2>
        <a:srgbClr val="EEECE1"/>
      </a:lt2>
      <a:accent1>
        <a:srgbClr val="5B9BD5"/>
      </a:accent1>
      <a:accent2>
        <a:srgbClr val="E36C0A"/>
      </a:accent2>
      <a:accent3>
        <a:srgbClr val="7F7F7F"/>
      </a:accent3>
      <a:accent4>
        <a:srgbClr val="FFC000"/>
      </a:accent4>
      <a:accent5>
        <a:srgbClr val="4472C4"/>
      </a:accent5>
      <a:accent6>
        <a:srgbClr val="70AD47"/>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E Colors">
    <a:dk1>
      <a:srgbClr val="000000"/>
    </a:dk1>
    <a:lt1>
      <a:srgbClr val="FFFFFF"/>
    </a:lt1>
    <a:dk2>
      <a:srgbClr val="0E4588"/>
    </a:dk2>
    <a:lt2>
      <a:srgbClr val="EEECE1"/>
    </a:lt2>
    <a:accent1>
      <a:srgbClr val="5B9BD5"/>
    </a:accent1>
    <a:accent2>
      <a:srgbClr val="E36C0A"/>
    </a:accent2>
    <a:accent3>
      <a:srgbClr val="7F7F7F"/>
    </a:accent3>
    <a:accent4>
      <a:srgbClr val="FFC000"/>
    </a:accent4>
    <a:accent5>
      <a:srgbClr val="4472C4"/>
    </a:accent5>
    <a:accent6>
      <a:srgbClr val="70AD47"/>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DESE-231-29840</_dlc_DocId>
    <_dlc_DocIdUrl xmlns="733efe1c-5bbe-4968-87dc-d400e65c879f">
      <Url>https://sharepoint.doemass.org/ese/webteam/cps/_layouts/DocIdRedir.aspx?ID=DESE-231-29840</Url>
      <Description>DESE-231-29840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3BDB6-2613-4DF5-840C-BA5EEAABC691}">
  <ds:schemaRefs>
    <ds:schemaRef ds:uri="http://schemas.microsoft.com/sharepoint/v3/contenttype/forms"/>
  </ds:schemaRefs>
</ds:datastoreItem>
</file>

<file path=customXml/itemProps2.xml><?xml version="1.0" encoding="utf-8"?>
<ds:datastoreItem xmlns:ds="http://schemas.openxmlformats.org/officeDocument/2006/customXml" ds:itemID="{9633CF6B-F7BF-4453-AD47-CCE5F9EEFB16}">
  <ds:schemaRefs>
    <ds:schemaRef ds:uri="http://schemas.microsoft.com/sharepoint/events"/>
  </ds:schemaRefs>
</ds:datastoreItem>
</file>

<file path=customXml/itemProps3.xml><?xml version="1.0" encoding="utf-8"?>
<ds:datastoreItem xmlns:ds="http://schemas.openxmlformats.org/officeDocument/2006/customXml" ds:itemID="{DBD225D3-7585-4ECF-8159-92CFBE999D5B}">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39BBC750-4B56-4088-B000-D636550C4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6510FB-D615-4074-A937-C4F6528F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9134</Words>
  <Characters>52889</Characters>
  <Application>Microsoft Office Word</Application>
  <DocSecurity>0</DocSecurity>
  <Lines>1259</Lines>
  <Paragraphs>775</Paragraphs>
  <ScaleCrop>false</ScaleCrop>
  <HeadingPairs>
    <vt:vector size="2" baseType="variant">
      <vt:variant>
        <vt:lpstr>Title</vt:lpstr>
      </vt:variant>
      <vt:variant>
        <vt:i4>1</vt:i4>
      </vt:variant>
    </vt:vector>
  </HeadingPairs>
  <TitlesOfParts>
    <vt:vector size="1" baseType="lpstr">
      <vt:lpstr>2015-2016 Formal Review Culminating Report</vt:lpstr>
    </vt:vector>
  </TitlesOfParts>
  <Company/>
  <LinksUpToDate>false</LinksUpToDate>
  <CharactersWithSpaces>61248</CharactersWithSpaces>
  <SharedDoc>false</SharedDoc>
  <HLinks>
    <vt:vector size="456" baseType="variant">
      <vt:variant>
        <vt:i4>8257573</vt:i4>
      </vt:variant>
      <vt:variant>
        <vt:i4>429</vt:i4>
      </vt:variant>
      <vt:variant>
        <vt:i4>0</vt:i4>
      </vt:variant>
      <vt:variant>
        <vt:i4>5</vt:i4>
      </vt:variant>
      <vt:variant>
        <vt:lpwstr>http://profiles.doe.mass.edu/search/search.aspx?leftNavId=</vt:lpwstr>
      </vt:variant>
      <vt:variant>
        <vt:lpwstr/>
      </vt:variant>
      <vt:variant>
        <vt:i4>4390915</vt:i4>
      </vt:variant>
      <vt:variant>
        <vt:i4>426</vt:i4>
      </vt:variant>
      <vt:variant>
        <vt:i4>0</vt:i4>
      </vt:variant>
      <vt:variant>
        <vt:i4>5</vt:i4>
      </vt:variant>
      <vt:variant>
        <vt:lpwstr>http://www.doe.mass.edu/lawsregs/603cmr7.html?section=10</vt:lpwstr>
      </vt:variant>
      <vt:variant>
        <vt:lpwstr/>
      </vt:variant>
      <vt:variant>
        <vt:i4>4915202</vt:i4>
      </vt:variant>
      <vt:variant>
        <vt:i4>423</vt:i4>
      </vt:variant>
      <vt:variant>
        <vt:i4>0</vt:i4>
      </vt:variant>
      <vt:variant>
        <vt:i4>5</vt:i4>
      </vt:variant>
      <vt:variant>
        <vt:lpwstr>http://www.doe.mass.edu/lawsregs/603cmr7.html?section=08</vt:lpwstr>
      </vt:variant>
      <vt:variant>
        <vt:lpwstr/>
      </vt:variant>
      <vt:variant>
        <vt:i4>4325379</vt:i4>
      </vt:variant>
      <vt:variant>
        <vt:i4>420</vt:i4>
      </vt:variant>
      <vt:variant>
        <vt:i4>0</vt:i4>
      </vt:variant>
      <vt:variant>
        <vt:i4>5</vt:i4>
      </vt:variant>
      <vt:variant>
        <vt:lpwstr>http://www.doe.mass.edu/lawsregs/603cmr7.html?section=11</vt:lpwstr>
      </vt:variant>
      <vt:variant>
        <vt:lpwstr/>
      </vt:variant>
      <vt:variant>
        <vt:i4>4849666</vt:i4>
      </vt:variant>
      <vt:variant>
        <vt:i4>417</vt:i4>
      </vt:variant>
      <vt:variant>
        <vt:i4>0</vt:i4>
      </vt:variant>
      <vt:variant>
        <vt:i4>5</vt:i4>
      </vt:variant>
      <vt:variant>
        <vt:lpwstr>http://www.doe.mass.edu/lawsregs/603cmr7.html?section=09</vt:lpwstr>
      </vt:variant>
      <vt:variant>
        <vt:lpwstr/>
      </vt:variant>
      <vt:variant>
        <vt:i4>4456450</vt:i4>
      </vt:variant>
      <vt:variant>
        <vt:i4>414</vt:i4>
      </vt:variant>
      <vt:variant>
        <vt:i4>0</vt:i4>
      </vt:variant>
      <vt:variant>
        <vt:i4>5</vt:i4>
      </vt:variant>
      <vt:variant>
        <vt:lpwstr>http://www.doe.mass.edu/lawsregs/603cmr7.html?section=07</vt:lpwstr>
      </vt:variant>
      <vt:variant>
        <vt:lpwstr/>
      </vt:variant>
      <vt:variant>
        <vt:i4>4521986</vt:i4>
      </vt:variant>
      <vt:variant>
        <vt:i4>411</vt:i4>
      </vt:variant>
      <vt:variant>
        <vt:i4>0</vt:i4>
      </vt:variant>
      <vt:variant>
        <vt:i4>5</vt:i4>
      </vt:variant>
      <vt:variant>
        <vt:lpwstr>http://www.doe.mass.edu/lawsregs/603cmr7.html?section=06</vt:lpwstr>
      </vt:variant>
      <vt:variant>
        <vt:lpwstr/>
      </vt:variant>
      <vt:variant>
        <vt:i4>4653058</vt:i4>
      </vt:variant>
      <vt:variant>
        <vt:i4>408</vt:i4>
      </vt:variant>
      <vt:variant>
        <vt:i4>0</vt:i4>
      </vt:variant>
      <vt:variant>
        <vt:i4>5</vt:i4>
      </vt:variant>
      <vt:variant>
        <vt:lpwstr>http://www.doe.mass.edu/lawsregs/603cmr7.html?section=04</vt:lpwstr>
      </vt:variant>
      <vt:variant>
        <vt:lpwstr/>
      </vt:variant>
      <vt:variant>
        <vt:i4>4194306</vt:i4>
      </vt:variant>
      <vt:variant>
        <vt:i4>405</vt:i4>
      </vt:variant>
      <vt:variant>
        <vt:i4>0</vt:i4>
      </vt:variant>
      <vt:variant>
        <vt:i4>5</vt:i4>
      </vt:variant>
      <vt:variant>
        <vt:lpwstr>http://www.doe.mass.edu/lawsregs/603cmr7.html?section=03</vt:lpwstr>
      </vt:variant>
      <vt:variant>
        <vt:lpwstr/>
      </vt:variant>
      <vt:variant>
        <vt:i4>3735661</vt:i4>
      </vt:variant>
      <vt:variant>
        <vt:i4>402</vt:i4>
      </vt:variant>
      <vt:variant>
        <vt:i4>0</vt:i4>
      </vt:variant>
      <vt:variant>
        <vt:i4>5</vt:i4>
      </vt:variant>
      <vt:variant>
        <vt:lpwstr>http://www.doe.mass.edu/edprep/ProgramApproval.pdf</vt:lpwstr>
      </vt:variant>
      <vt:variant>
        <vt:lpwstr/>
      </vt:variant>
      <vt:variant>
        <vt:i4>4259842</vt:i4>
      </vt:variant>
      <vt:variant>
        <vt:i4>399</vt:i4>
      </vt:variant>
      <vt:variant>
        <vt:i4>0</vt:i4>
      </vt:variant>
      <vt:variant>
        <vt:i4>5</vt:i4>
      </vt:variant>
      <vt:variant>
        <vt:lpwstr>http://www.doe.mass.edu/lawsregs/603cmr7.html?section=02</vt:lpwstr>
      </vt:variant>
      <vt:variant>
        <vt:lpwstr/>
      </vt:variant>
      <vt:variant>
        <vt:i4>4653058</vt:i4>
      </vt:variant>
      <vt:variant>
        <vt:i4>396</vt:i4>
      </vt:variant>
      <vt:variant>
        <vt:i4>0</vt:i4>
      </vt:variant>
      <vt:variant>
        <vt:i4>5</vt:i4>
      </vt:variant>
      <vt:variant>
        <vt:lpwstr>http://www.doe.mass.edu/lawsregs/603cmr7.html?section=04</vt:lpwstr>
      </vt:variant>
      <vt:variant>
        <vt:lpwstr/>
      </vt:variant>
      <vt:variant>
        <vt:i4>3342374</vt:i4>
      </vt:variant>
      <vt:variant>
        <vt:i4>393</vt:i4>
      </vt:variant>
      <vt:variant>
        <vt:i4>0</vt:i4>
      </vt:variant>
      <vt:variant>
        <vt:i4>5</vt:i4>
      </vt:variant>
      <vt:variant>
        <vt:lpwstr>http://www.doe.mass.edu/edprep/toolkit/</vt:lpwstr>
      </vt:variant>
      <vt:variant>
        <vt:lpwstr/>
      </vt:variant>
      <vt:variant>
        <vt:i4>4194373</vt:i4>
      </vt:variant>
      <vt:variant>
        <vt:i4>381</vt:i4>
      </vt:variant>
      <vt:variant>
        <vt:i4>0</vt:i4>
      </vt:variant>
      <vt:variant>
        <vt:i4>5</vt:i4>
      </vt:variant>
      <vt:variant>
        <vt:lpwstr>http://www.doe.mass.edu/edprep/reviewers/</vt:lpwstr>
      </vt:variant>
      <vt:variant>
        <vt:lpwstr/>
      </vt:variant>
      <vt:variant>
        <vt:i4>3342374</vt:i4>
      </vt:variant>
      <vt:variant>
        <vt:i4>378</vt:i4>
      </vt:variant>
      <vt:variant>
        <vt:i4>0</vt:i4>
      </vt:variant>
      <vt:variant>
        <vt:i4>5</vt:i4>
      </vt:variant>
      <vt:variant>
        <vt:lpwstr>http://www.doe.mass.edu/edprep/toolkit/</vt:lpwstr>
      </vt:variant>
      <vt:variant>
        <vt:lpwstr/>
      </vt:variant>
      <vt:variant>
        <vt:i4>720902</vt:i4>
      </vt:variant>
      <vt:variant>
        <vt:i4>375</vt:i4>
      </vt:variant>
      <vt:variant>
        <vt:i4>0</vt:i4>
      </vt:variant>
      <vt:variant>
        <vt:i4>5</vt:i4>
      </vt:variant>
      <vt:variant>
        <vt:lpwstr>http://www.doe.mass.edu/edprep/evaltool/Overview.pdf</vt:lpwstr>
      </vt:variant>
      <vt:variant>
        <vt:lpwstr/>
      </vt:variant>
      <vt:variant>
        <vt:i4>458837</vt:i4>
      </vt:variant>
      <vt:variant>
        <vt:i4>372</vt:i4>
      </vt:variant>
      <vt:variant>
        <vt:i4>0</vt:i4>
      </vt:variant>
      <vt:variant>
        <vt:i4>5</vt:i4>
      </vt:variant>
      <vt:variant>
        <vt:lpwstr>http://www.doe.mass.edu/edprep/evaltool/</vt:lpwstr>
      </vt:variant>
      <vt:variant>
        <vt:lpwstr/>
      </vt:variant>
      <vt:variant>
        <vt:i4>3932164</vt:i4>
      </vt:variant>
      <vt:variant>
        <vt:i4>369</vt:i4>
      </vt:variant>
      <vt:variant>
        <vt:i4>0</vt:i4>
      </vt:variant>
      <vt:variant>
        <vt:i4>5</vt:i4>
      </vt:variant>
      <vt:variant>
        <vt:lpwstr>https://www.youtube.com/watch?v=j6_5UOnMeb4</vt:lpwstr>
      </vt:variant>
      <vt:variant>
        <vt:lpwstr/>
      </vt:variant>
      <vt:variant>
        <vt:i4>5767276</vt:i4>
      </vt:variant>
      <vt:variant>
        <vt:i4>360</vt:i4>
      </vt:variant>
      <vt:variant>
        <vt:i4>0</vt:i4>
      </vt:variant>
      <vt:variant>
        <vt:i4>5</vt:i4>
      </vt:variant>
      <vt:variant>
        <vt:lpwstr/>
      </vt:variant>
      <vt:variant>
        <vt:lpwstr>_Appendix_B:_2014-2015</vt:lpwstr>
      </vt:variant>
      <vt:variant>
        <vt:i4>8257573</vt:i4>
      </vt:variant>
      <vt:variant>
        <vt:i4>357</vt:i4>
      </vt:variant>
      <vt:variant>
        <vt:i4>0</vt:i4>
      </vt:variant>
      <vt:variant>
        <vt:i4>5</vt:i4>
      </vt:variant>
      <vt:variant>
        <vt:lpwstr>http://profiles.doe.mass.edu/search/search.aspx?leftNavId=</vt:lpwstr>
      </vt:variant>
      <vt:variant>
        <vt:lpwstr/>
      </vt:variant>
      <vt:variant>
        <vt:i4>3735661</vt:i4>
      </vt:variant>
      <vt:variant>
        <vt:i4>354</vt:i4>
      </vt:variant>
      <vt:variant>
        <vt:i4>0</vt:i4>
      </vt:variant>
      <vt:variant>
        <vt:i4>5</vt:i4>
      </vt:variant>
      <vt:variant>
        <vt:lpwstr>http://www.doe.mass.edu/edprep/ProgramApproval.pdf</vt:lpwstr>
      </vt:variant>
      <vt:variant>
        <vt:lpwstr/>
      </vt:variant>
      <vt:variant>
        <vt:i4>4325379</vt:i4>
      </vt:variant>
      <vt:variant>
        <vt:i4>351</vt:i4>
      </vt:variant>
      <vt:variant>
        <vt:i4>0</vt:i4>
      </vt:variant>
      <vt:variant>
        <vt:i4>5</vt:i4>
      </vt:variant>
      <vt:variant>
        <vt:lpwstr>http://www.doe.mass.edu/lawsregs/603cmr7.html?section=11</vt:lpwstr>
      </vt:variant>
      <vt:variant>
        <vt:lpwstr/>
      </vt:variant>
      <vt:variant>
        <vt:i4>7405627</vt:i4>
      </vt:variant>
      <vt:variant>
        <vt:i4>348</vt:i4>
      </vt:variant>
      <vt:variant>
        <vt:i4>0</vt:i4>
      </vt:variant>
      <vt:variant>
        <vt:i4>5</vt:i4>
      </vt:variant>
      <vt:variant>
        <vt:lpwstr>http://www.doe.mass.edu/edprep/pr.html</vt:lpwstr>
      </vt:variant>
      <vt:variant>
        <vt:lpwstr/>
      </vt:variant>
      <vt:variant>
        <vt:i4>4325388</vt:i4>
      </vt:variant>
      <vt:variant>
        <vt:i4>345</vt:i4>
      </vt:variant>
      <vt:variant>
        <vt:i4>0</vt:i4>
      </vt:variant>
      <vt:variant>
        <vt:i4>5</vt:i4>
      </vt:variant>
      <vt:variant>
        <vt:lpwstr>http://www.doe.mass.edu/edprep/toolkit/1516/default.html</vt:lpwstr>
      </vt:variant>
      <vt:variant>
        <vt:lpwstr/>
      </vt:variant>
      <vt:variant>
        <vt:i4>3604487</vt:i4>
      </vt:variant>
      <vt:variant>
        <vt:i4>321</vt:i4>
      </vt:variant>
      <vt:variant>
        <vt:i4>0</vt:i4>
      </vt:variant>
      <vt:variant>
        <vt:i4>5</vt:i4>
      </vt:variant>
      <vt:variant>
        <vt:lpwstr/>
      </vt:variant>
      <vt:variant>
        <vt:lpwstr>_Formal_Review_Efficiency</vt:lpwstr>
      </vt:variant>
      <vt:variant>
        <vt:i4>5374049</vt:i4>
      </vt:variant>
      <vt:variant>
        <vt:i4>318</vt:i4>
      </vt:variant>
      <vt:variant>
        <vt:i4>0</vt:i4>
      </vt:variant>
      <vt:variant>
        <vt:i4>5</vt:i4>
      </vt:variant>
      <vt:variant>
        <vt:lpwstr/>
      </vt:variant>
      <vt:variant>
        <vt:lpwstr>_Formal_Review_Efficacy</vt:lpwstr>
      </vt:variant>
      <vt:variant>
        <vt:i4>5636198</vt:i4>
      </vt:variant>
      <vt:variant>
        <vt:i4>315</vt:i4>
      </vt:variant>
      <vt:variant>
        <vt:i4>0</vt:i4>
      </vt:variant>
      <vt:variant>
        <vt:i4>5</vt:i4>
      </vt:variant>
      <vt:variant>
        <vt:lpwstr/>
      </vt:variant>
      <vt:variant>
        <vt:lpwstr>_Formal_Review_Consistency</vt:lpwstr>
      </vt:variant>
      <vt:variant>
        <vt:i4>8257573</vt:i4>
      </vt:variant>
      <vt:variant>
        <vt:i4>306</vt:i4>
      </vt:variant>
      <vt:variant>
        <vt:i4>0</vt:i4>
      </vt:variant>
      <vt:variant>
        <vt:i4>5</vt:i4>
      </vt:variant>
      <vt:variant>
        <vt:lpwstr>http://profiles.doe.mass.edu/search/search.aspx?leftNavId=</vt:lpwstr>
      </vt:variant>
      <vt:variant>
        <vt:lpwstr/>
      </vt:variant>
      <vt:variant>
        <vt:i4>6488073</vt:i4>
      </vt:variant>
      <vt:variant>
        <vt:i4>303</vt:i4>
      </vt:variant>
      <vt:variant>
        <vt:i4>0</vt:i4>
      </vt:variant>
      <vt:variant>
        <vt:i4>5</vt:i4>
      </vt:variant>
      <vt:variant>
        <vt:lpwstr/>
      </vt:variant>
      <vt:variant>
        <vt:lpwstr>_Appendix_A:_Data</vt:lpwstr>
      </vt:variant>
      <vt:variant>
        <vt:i4>6094850</vt:i4>
      </vt:variant>
      <vt:variant>
        <vt:i4>300</vt:i4>
      </vt:variant>
      <vt:variant>
        <vt:i4>0</vt:i4>
      </vt:variant>
      <vt:variant>
        <vt:i4>5</vt:i4>
      </vt:variant>
      <vt:variant>
        <vt:lpwstr>http://www.doe.mass.edu/amazingeducators/DiversityReport.pdf</vt:lpwstr>
      </vt:variant>
      <vt:variant>
        <vt:lpwstr/>
      </vt:variant>
      <vt:variant>
        <vt:i4>6488073</vt:i4>
      </vt:variant>
      <vt:variant>
        <vt:i4>279</vt:i4>
      </vt:variant>
      <vt:variant>
        <vt:i4>0</vt:i4>
      </vt:variant>
      <vt:variant>
        <vt:i4>5</vt:i4>
      </vt:variant>
      <vt:variant>
        <vt:lpwstr/>
      </vt:variant>
      <vt:variant>
        <vt:lpwstr>_Appendix_A:_Data</vt:lpwstr>
      </vt:variant>
      <vt:variant>
        <vt:i4>917598</vt:i4>
      </vt:variant>
      <vt:variant>
        <vt:i4>270</vt:i4>
      </vt:variant>
      <vt:variant>
        <vt:i4>0</vt:i4>
      </vt:variant>
      <vt:variant>
        <vt:i4>5</vt:i4>
      </vt:variant>
      <vt:variant>
        <vt:lpwstr>http://www.doe.mass.edu/edprep/toolkit/1516/informal/Advisory-NeedsAssessment.pdf</vt:lpwstr>
      </vt:variant>
      <vt:variant>
        <vt:lpwstr/>
      </vt:variant>
      <vt:variant>
        <vt:i4>6422567</vt:i4>
      </vt:variant>
      <vt:variant>
        <vt:i4>267</vt:i4>
      </vt:variant>
      <vt:variant>
        <vt:i4>0</vt:i4>
      </vt:variant>
      <vt:variant>
        <vt:i4>5</vt:i4>
      </vt:variant>
      <vt:variant>
        <vt:lpwstr>http://www.doe.mass.edu/edprep/toolkit/1516/informal/Wsheet-NeedsAssessment.pdf</vt:lpwstr>
      </vt:variant>
      <vt:variant>
        <vt:lpwstr/>
      </vt:variant>
      <vt:variant>
        <vt:i4>6488075</vt:i4>
      </vt:variant>
      <vt:variant>
        <vt:i4>231</vt:i4>
      </vt:variant>
      <vt:variant>
        <vt:i4>0</vt:i4>
      </vt:variant>
      <vt:variant>
        <vt:i4>5</vt:i4>
      </vt:variant>
      <vt:variant>
        <vt:lpwstr/>
      </vt:variant>
      <vt:variant>
        <vt:lpwstr>_Appendix_C:_Data</vt:lpwstr>
      </vt:variant>
      <vt:variant>
        <vt:i4>1507387</vt:i4>
      </vt:variant>
      <vt:variant>
        <vt:i4>224</vt:i4>
      </vt:variant>
      <vt:variant>
        <vt:i4>0</vt:i4>
      </vt:variant>
      <vt:variant>
        <vt:i4>5</vt:i4>
      </vt:variant>
      <vt:variant>
        <vt:lpwstr/>
      </vt:variant>
      <vt:variant>
        <vt:lpwstr>_Toc441587668</vt:lpwstr>
      </vt:variant>
      <vt:variant>
        <vt:i4>1507387</vt:i4>
      </vt:variant>
      <vt:variant>
        <vt:i4>218</vt:i4>
      </vt:variant>
      <vt:variant>
        <vt:i4>0</vt:i4>
      </vt:variant>
      <vt:variant>
        <vt:i4>5</vt:i4>
      </vt:variant>
      <vt:variant>
        <vt:lpwstr/>
      </vt:variant>
      <vt:variant>
        <vt:lpwstr>_Toc441587667</vt:lpwstr>
      </vt:variant>
      <vt:variant>
        <vt:i4>1507387</vt:i4>
      </vt:variant>
      <vt:variant>
        <vt:i4>212</vt:i4>
      </vt:variant>
      <vt:variant>
        <vt:i4>0</vt:i4>
      </vt:variant>
      <vt:variant>
        <vt:i4>5</vt:i4>
      </vt:variant>
      <vt:variant>
        <vt:lpwstr/>
      </vt:variant>
      <vt:variant>
        <vt:lpwstr>_Toc441587666</vt:lpwstr>
      </vt:variant>
      <vt:variant>
        <vt:i4>1507387</vt:i4>
      </vt:variant>
      <vt:variant>
        <vt:i4>206</vt:i4>
      </vt:variant>
      <vt:variant>
        <vt:i4>0</vt:i4>
      </vt:variant>
      <vt:variant>
        <vt:i4>5</vt:i4>
      </vt:variant>
      <vt:variant>
        <vt:lpwstr/>
      </vt:variant>
      <vt:variant>
        <vt:lpwstr>_Toc441587665</vt:lpwstr>
      </vt:variant>
      <vt:variant>
        <vt:i4>1507387</vt:i4>
      </vt:variant>
      <vt:variant>
        <vt:i4>200</vt:i4>
      </vt:variant>
      <vt:variant>
        <vt:i4>0</vt:i4>
      </vt:variant>
      <vt:variant>
        <vt:i4>5</vt:i4>
      </vt:variant>
      <vt:variant>
        <vt:lpwstr/>
      </vt:variant>
      <vt:variant>
        <vt:lpwstr>_Toc441587664</vt:lpwstr>
      </vt:variant>
      <vt:variant>
        <vt:i4>1507387</vt:i4>
      </vt:variant>
      <vt:variant>
        <vt:i4>194</vt:i4>
      </vt:variant>
      <vt:variant>
        <vt:i4>0</vt:i4>
      </vt:variant>
      <vt:variant>
        <vt:i4>5</vt:i4>
      </vt:variant>
      <vt:variant>
        <vt:lpwstr/>
      </vt:variant>
      <vt:variant>
        <vt:lpwstr>_Toc441587663</vt:lpwstr>
      </vt:variant>
      <vt:variant>
        <vt:i4>1507387</vt:i4>
      </vt:variant>
      <vt:variant>
        <vt:i4>188</vt:i4>
      </vt:variant>
      <vt:variant>
        <vt:i4>0</vt:i4>
      </vt:variant>
      <vt:variant>
        <vt:i4>5</vt:i4>
      </vt:variant>
      <vt:variant>
        <vt:lpwstr/>
      </vt:variant>
      <vt:variant>
        <vt:lpwstr>_Toc441587662</vt:lpwstr>
      </vt:variant>
      <vt:variant>
        <vt:i4>1507387</vt:i4>
      </vt:variant>
      <vt:variant>
        <vt:i4>182</vt:i4>
      </vt:variant>
      <vt:variant>
        <vt:i4>0</vt:i4>
      </vt:variant>
      <vt:variant>
        <vt:i4>5</vt:i4>
      </vt:variant>
      <vt:variant>
        <vt:lpwstr/>
      </vt:variant>
      <vt:variant>
        <vt:lpwstr>_Toc441587661</vt:lpwstr>
      </vt:variant>
      <vt:variant>
        <vt:i4>1507387</vt:i4>
      </vt:variant>
      <vt:variant>
        <vt:i4>176</vt:i4>
      </vt:variant>
      <vt:variant>
        <vt:i4>0</vt:i4>
      </vt:variant>
      <vt:variant>
        <vt:i4>5</vt:i4>
      </vt:variant>
      <vt:variant>
        <vt:lpwstr/>
      </vt:variant>
      <vt:variant>
        <vt:lpwstr>_Toc441587660</vt:lpwstr>
      </vt:variant>
      <vt:variant>
        <vt:i4>1310779</vt:i4>
      </vt:variant>
      <vt:variant>
        <vt:i4>170</vt:i4>
      </vt:variant>
      <vt:variant>
        <vt:i4>0</vt:i4>
      </vt:variant>
      <vt:variant>
        <vt:i4>5</vt:i4>
      </vt:variant>
      <vt:variant>
        <vt:lpwstr/>
      </vt:variant>
      <vt:variant>
        <vt:lpwstr>_Toc441587659</vt:lpwstr>
      </vt:variant>
      <vt:variant>
        <vt:i4>1310779</vt:i4>
      </vt:variant>
      <vt:variant>
        <vt:i4>164</vt:i4>
      </vt:variant>
      <vt:variant>
        <vt:i4>0</vt:i4>
      </vt:variant>
      <vt:variant>
        <vt:i4>5</vt:i4>
      </vt:variant>
      <vt:variant>
        <vt:lpwstr/>
      </vt:variant>
      <vt:variant>
        <vt:lpwstr>_Toc441587658</vt:lpwstr>
      </vt:variant>
      <vt:variant>
        <vt:i4>1310779</vt:i4>
      </vt:variant>
      <vt:variant>
        <vt:i4>158</vt:i4>
      </vt:variant>
      <vt:variant>
        <vt:i4>0</vt:i4>
      </vt:variant>
      <vt:variant>
        <vt:i4>5</vt:i4>
      </vt:variant>
      <vt:variant>
        <vt:lpwstr/>
      </vt:variant>
      <vt:variant>
        <vt:lpwstr>_Toc441587657</vt:lpwstr>
      </vt:variant>
      <vt:variant>
        <vt:i4>1310779</vt:i4>
      </vt:variant>
      <vt:variant>
        <vt:i4>152</vt:i4>
      </vt:variant>
      <vt:variant>
        <vt:i4>0</vt:i4>
      </vt:variant>
      <vt:variant>
        <vt:i4>5</vt:i4>
      </vt:variant>
      <vt:variant>
        <vt:lpwstr/>
      </vt:variant>
      <vt:variant>
        <vt:lpwstr>_Toc441587656</vt:lpwstr>
      </vt:variant>
      <vt:variant>
        <vt:i4>1310779</vt:i4>
      </vt:variant>
      <vt:variant>
        <vt:i4>146</vt:i4>
      </vt:variant>
      <vt:variant>
        <vt:i4>0</vt:i4>
      </vt:variant>
      <vt:variant>
        <vt:i4>5</vt:i4>
      </vt:variant>
      <vt:variant>
        <vt:lpwstr/>
      </vt:variant>
      <vt:variant>
        <vt:lpwstr>_Toc441587655</vt:lpwstr>
      </vt:variant>
      <vt:variant>
        <vt:i4>1310779</vt:i4>
      </vt:variant>
      <vt:variant>
        <vt:i4>140</vt:i4>
      </vt:variant>
      <vt:variant>
        <vt:i4>0</vt:i4>
      </vt:variant>
      <vt:variant>
        <vt:i4>5</vt:i4>
      </vt:variant>
      <vt:variant>
        <vt:lpwstr/>
      </vt:variant>
      <vt:variant>
        <vt:lpwstr>_Toc441587654</vt:lpwstr>
      </vt:variant>
      <vt:variant>
        <vt:i4>1310779</vt:i4>
      </vt:variant>
      <vt:variant>
        <vt:i4>134</vt:i4>
      </vt:variant>
      <vt:variant>
        <vt:i4>0</vt:i4>
      </vt:variant>
      <vt:variant>
        <vt:i4>5</vt:i4>
      </vt:variant>
      <vt:variant>
        <vt:lpwstr/>
      </vt:variant>
      <vt:variant>
        <vt:lpwstr>_Toc441587653</vt:lpwstr>
      </vt:variant>
      <vt:variant>
        <vt:i4>1310779</vt:i4>
      </vt:variant>
      <vt:variant>
        <vt:i4>128</vt:i4>
      </vt:variant>
      <vt:variant>
        <vt:i4>0</vt:i4>
      </vt:variant>
      <vt:variant>
        <vt:i4>5</vt:i4>
      </vt:variant>
      <vt:variant>
        <vt:lpwstr/>
      </vt:variant>
      <vt:variant>
        <vt:lpwstr>_Toc441587652</vt:lpwstr>
      </vt:variant>
      <vt:variant>
        <vt:i4>1310779</vt:i4>
      </vt:variant>
      <vt:variant>
        <vt:i4>122</vt:i4>
      </vt:variant>
      <vt:variant>
        <vt:i4>0</vt:i4>
      </vt:variant>
      <vt:variant>
        <vt:i4>5</vt:i4>
      </vt:variant>
      <vt:variant>
        <vt:lpwstr/>
      </vt:variant>
      <vt:variant>
        <vt:lpwstr>_Toc441587651</vt:lpwstr>
      </vt:variant>
      <vt:variant>
        <vt:i4>1310779</vt:i4>
      </vt:variant>
      <vt:variant>
        <vt:i4>116</vt:i4>
      </vt:variant>
      <vt:variant>
        <vt:i4>0</vt:i4>
      </vt:variant>
      <vt:variant>
        <vt:i4>5</vt:i4>
      </vt:variant>
      <vt:variant>
        <vt:lpwstr/>
      </vt:variant>
      <vt:variant>
        <vt:lpwstr>_Toc441587650</vt:lpwstr>
      </vt:variant>
      <vt:variant>
        <vt:i4>1376315</vt:i4>
      </vt:variant>
      <vt:variant>
        <vt:i4>110</vt:i4>
      </vt:variant>
      <vt:variant>
        <vt:i4>0</vt:i4>
      </vt:variant>
      <vt:variant>
        <vt:i4>5</vt:i4>
      </vt:variant>
      <vt:variant>
        <vt:lpwstr/>
      </vt:variant>
      <vt:variant>
        <vt:lpwstr>_Toc441587649</vt:lpwstr>
      </vt:variant>
      <vt:variant>
        <vt:i4>1376315</vt:i4>
      </vt:variant>
      <vt:variant>
        <vt:i4>104</vt:i4>
      </vt:variant>
      <vt:variant>
        <vt:i4>0</vt:i4>
      </vt:variant>
      <vt:variant>
        <vt:i4>5</vt:i4>
      </vt:variant>
      <vt:variant>
        <vt:lpwstr/>
      </vt:variant>
      <vt:variant>
        <vt:lpwstr>_Toc441587648</vt:lpwstr>
      </vt:variant>
      <vt:variant>
        <vt:i4>1376315</vt:i4>
      </vt:variant>
      <vt:variant>
        <vt:i4>98</vt:i4>
      </vt:variant>
      <vt:variant>
        <vt:i4>0</vt:i4>
      </vt:variant>
      <vt:variant>
        <vt:i4>5</vt:i4>
      </vt:variant>
      <vt:variant>
        <vt:lpwstr/>
      </vt:variant>
      <vt:variant>
        <vt:lpwstr>_Toc441587647</vt:lpwstr>
      </vt:variant>
      <vt:variant>
        <vt:i4>1376315</vt:i4>
      </vt:variant>
      <vt:variant>
        <vt:i4>92</vt:i4>
      </vt:variant>
      <vt:variant>
        <vt:i4>0</vt:i4>
      </vt:variant>
      <vt:variant>
        <vt:i4>5</vt:i4>
      </vt:variant>
      <vt:variant>
        <vt:lpwstr/>
      </vt:variant>
      <vt:variant>
        <vt:lpwstr>_Toc441587646</vt:lpwstr>
      </vt:variant>
      <vt:variant>
        <vt:i4>1376315</vt:i4>
      </vt:variant>
      <vt:variant>
        <vt:i4>86</vt:i4>
      </vt:variant>
      <vt:variant>
        <vt:i4>0</vt:i4>
      </vt:variant>
      <vt:variant>
        <vt:i4>5</vt:i4>
      </vt:variant>
      <vt:variant>
        <vt:lpwstr/>
      </vt:variant>
      <vt:variant>
        <vt:lpwstr>_Toc441587645</vt:lpwstr>
      </vt:variant>
      <vt:variant>
        <vt:i4>1376315</vt:i4>
      </vt:variant>
      <vt:variant>
        <vt:i4>80</vt:i4>
      </vt:variant>
      <vt:variant>
        <vt:i4>0</vt:i4>
      </vt:variant>
      <vt:variant>
        <vt:i4>5</vt:i4>
      </vt:variant>
      <vt:variant>
        <vt:lpwstr/>
      </vt:variant>
      <vt:variant>
        <vt:lpwstr>_Toc441587644</vt:lpwstr>
      </vt:variant>
      <vt:variant>
        <vt:i4>1376315</vt:i4>
      </vt:variant>
      <vt:variant>
        <vt:i4>74</vt:i4>
      </vt:variant>
      <vt:variant>
        <vt:i4>0</vt:i4>
      </vt:variant>
      <vt:variant>
        <vt:i4>5</vt:i4>
      </vt:variant>
      <vt:variant>
        <vt:lpwstr/>
      </vt:variant>
      <vt:variant>
        <vt:lpwstr>_Toc441587643</vt:lpwstr>
      </vt:variant>
      <vt:variant>
        <vt:i4>1376315</vt:i4>
      </vt:variant>
      <vt:variant>
        <vt:i4>68</vt:i4>
      </vt:variant>
      <vt:variant>
        <vt:i4>0</vt:i4>
      </vt:variant>
      <vt:variant>
        <vt:i4>5</vt:i4>
      </vt:variant>
      <vt:variant>
        <vt:lpwstr/>
      </vt:variant>
      <vt:variant>
        <vt:lpwstr>_Toc441587642</vt:lpwstr>
      </vt:variant>
      <vt:variant>
        <vt:i4>1376315</vt:i4>
      </vt:variant>
      <vt:variant>
        <vt:i4>62</vt:i4>
      </vt:variant>
      <vt:variant>
        <vt:i4>0</vt:i4>
      </vt:variant>
      <vt:variant>
        <vt:i4>5</vt:i4>
      </vt:variant>
      <vt:variant>
        <vt:lpwstr/>
      </vt:variant>
      <vt:variant>
        <vt:lpwstr>_Toc441587641</vt:lpwstr>
      </vt:variant>
      <vt:variant>
        <vt:i4>1376315</vt:i4>
      </vt:variant>
      <vt:variant>
        <vt:i4>56</vt:i4>
      </vt:variant>
      <vt:variant>
        <vt:i4>0</vt:i4>
      </vt:variant>
      <vt:variant>
        <vt:i4>5</vt:i4>
      </vt:variant>
      <vt:variant>
        <vt:lpwstr/>
      </vt:variant>
      <vt:variant>
        <vt:lpwstr>_Toc441587640</vt:lpwstr>
      </vt:variant>
      <vt:variant>
        <vt:i4>1179707</vt:i4>
      </vt:variant>
      <vt:variant>
        <vt:i4>50</vt:i4>
      </vt:variant>
      <vt:variant>
        <vt:i4>0</vt:i4>
      </vt:variant>
      <vt:variant>
        <vt:i4>5</vt:i4>
      </vt:variant>
      <vt:variant>
        <vt:lpwstr/>
      </vt:variant>
      <vt:variant>
        <vt:lpwstr>_Toc441587639</vt:lpwstr>
      </vt:variant>
      <vt:variant>
        <vt:i4>1179707</vt:i4>
      </vt:variant>
      <vt:variant>
        <vt:i4>44</vt:i4>
      </vt:variant>
      <vt:variant>
        <vt:i4>0</vt:i4>
      </vt:variant>
      <vt:variant>
        <vt:i4>5</vt:i4>
      </vt:variant>
      <vt:variant>
        <vt:lpwstr/>
      </vt:variant>
      <vt:variant>
        <vt:lpwstr>_Toc441587638</vt:lpwstr>
      </vt:variant>
      <vt:variant>
        <vt:i4>1179707</vt:i4>
      </vt:variant>
      <vt:variant>
        <vt:i4>38</vt:i4>
      </vt:variant>
      <vt:variant>
        <vt:i4>0</vt:i4>
      </vt:variant>
      <vt:variant>
        <vt:i4>5</vt:i4>
      </vt:variant>
      <vt:variant>
        <vt:lpwstr/>
      </vt:variant>
      <vt:variant>
        <vt:lpwstr>_Toc441587637</vt:lpwstr>
      </vt:variant>
      <vt:variant>
        <vt:i4>1179707</vt:i4>
      </vt:variant>
      <vt:variant>
        <vt:i4>32</vt:i4>
      </vt:variant>
      <vt:variant>
        <vt:i4>0</vt:i4>
      </vt:variant>
      <vt:variant>
        <vt:i4>5</vt:i4>
      </vt:variant>
      <vt:variant>
        <vt:lpwstr/>
      </vt:variant>
      <vt:variant>
        <vt:lpwstr>_Toc441587636</vt:lpwstr>
      </vt:variant>
      <vt:variant>
        <vt:i4>1179707</vt:i4>
      </vt:variant>
      <vt:variant>
        <vt:i4>26</vt:i4>
      </vt:variant>
      <vt:variant>
        <vt:i4>0</vt:i4>
      </vt:variant>
      <vt:variant>
        <vt:i4>5</vt:i4>
      </vt:variant>
      <vt:variant>
        <vt:lpwstr/>
      </vt:variant>
      <vt:variant>
        <vt:lpwstr>_Toc441587635</vt:lpwstr>
      </vt:variant>
      <vt:variant>
        <vt:i4>1114233</vt:i4>
      </vt:variant>
      <vt:variant>
        <vt:i4>21</vt:i4>
      </vt:variant>
      <vt:variant>
        <vt:i4>0</vt:i4>
      </vt:variant>
      <vt:variant>
        <vt:i4>5</vt:i4>
      </vt:variant>
      <vt:variant>
        <vt:lpwstr>mailto:edprep@doe.mass.edu</vt:lpwstr>
      </vt:variant>
      <vt:variant>
        <vt:lpwstr/>
      </vt:variant>
      <vt:variant>
        <vt:i4>2228257</vt:i4>
      </vt:variant>
      <vt:variant>
        <vt:i4>18</vt:i4>
      </vt:variant>
      <vt:variant>
        <vt:i4>0</vt:i4>
      </vt:variant>
      <vt:variant>
        <vt:i4>5</vt:i4>
      </vt:variant>
      <vt:variant>
        <vt:lpwstr/>
      </vt:variant>
      <vt:variant>
        <vt:lpwstr>_Conclusion_1</vt:lpwstr>
      </vt:variant>
      <vt:variant>
        <vt:i4>4522053</vt:i4>
      </vt:variant>
      <vt:variant>
        <vt:i4>15</vt:i4>
      </vt:variant>
      <vt:variant>
        <vt:i4>0</vt:i4>
      </vt:variant>
      <vt:variant>
        <vt:i4>5</vt:i4>
      </vt:variant>
      <vt:variant>
        <vt:lpwstr>http://www.doe.mass.edu/edprep/cap/resources.html</vt:lpwstr>
      </vt:variant>
      <vt:variant>
        <vt:lpwstr/>
      </vt:variant>
      <vt:variant>
        <vt:i4>2359341</vt:i4>
      </vt:variant>
      <vt:variant>
        <vt:i4>12</vt:i4>
      </vt:variant>
      <vt:variant>
        <vt:i4>0</vt:i4>
      </vt:variant>
      <vt:variant>
        <vt:i4>5</vt:i4>
      </vt:variant>
      <vt:variant>
        <vt:lpwstr>http://www.doe.mass.edu/edprep/cap</vt:lpwstr>
      </vt:variant>
      <vt:variant>
        <vt:lpwstr/>
      </vt:variant>
      <vt:variant>
        <vt:i4>5046364</vt:i4>
      </vt:variant>
      <vt:variant>
        <vt:i4>9</vt:i4>
      </vt:variant>
      <vt:variant>
        <vt:i4>0</vt:i4>
      </vt:variant>
      <vt:variant>
        <vt:i4>5</vt:i4>
      </vt:variant>
      <vt:variant>
        <vt:lpwstr>http://www.doe.mass.edu/edprep/edwin/default.html</vt:lpwstr>
      </vt:variant>
      <vt:variant>
        <vt:lpwstr/>
      </vt:variant>
      <vt:variant>
        <vt:i4>6357045</vt:i4>
      </vt:variant>
      <vt:variant>
        <vt:i4>0</vt:i4>
      </vt:variant>
      <vt:variant>
        <vt:i4>0</vt:i4>
      </vt:variant>
      <vt:variant>
        <vt:i4>5</vt:i4>
      </vt:variant>
      <vt:variant>
        <vt:lpwstr>http://www.doe.mass.edu/edprep/evaltool/2014-16CriteriaList.pdf</vt:lpwstr>
      </vt:variant>
      <vt:variant>
        <vt:lpwstr/>
      </vt:variant>
      <vt:variant>
        <vt:i4>3080238</vt:i4>
      </vt:variant>
      <vt:variant>
        <vt:i4>12</vt:i4>
      </vt:variant>
      <vt:variant>
        <vt:i4>0</vt:i4>
      </vt:variant>
      <vt:variant>
        <vt:i4>5</vt:i4>
      </vt:variant>
      <vt:variant>
        <vt:lpwstr/>
      </vt:variant>
      <vt:variant>
        <vt:lpwstr>Appendix A: Review Context</vt:lpwstr>
      </vt:variant>
      <vt:variant>
        <vt:i4>720921</vt:i4>
      </vt:variant>
      <vt:variant>
        <vt:i4>9</vt:i4>
      </vt:variant>
      <vt:variant>
        <vt:i4>0</vt:i4>
      </vt:variant>
      <vt:variant>
        <vt:i4>5</vt:i4>
      </vt:variant>
      <vt:variant>
        <vt:lpwstr>http://www.doe.mass.edu/edprep/advisories/Fields.pdf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Formal Review Culminating Report</dc:title>
  <dc:creator>ESE</dc:creator>
  <cp:lastModifiedBy>dzou</cp:lastModifiedBy>
  <cp:revision>4</cp:revision>
  <cp:lastPrinted>2016-11-30T22:43:00Z</cp:lastPrinted>
  <dcterms:created xsi:type="dcterms:W3CDTF">2016-12-01T20:45:00Z</dcterms:created>
  <dcterms:modified xsi:type="dcterms:W3CDTF">2016-12-01T21:15:00Z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 2016</vt:lpwstr>
  </property>
</Properties>
</file>