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66"/>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36"/>
        <w:gridCol w:w="10572"/>
      </w:tblGrid>
      <w:tr w:rsidR="009E4491" w:rsidRPr="00DE1ABF" w:rsidTr="009E4491">
        <w:trPr>
          <w:trHeight w:val="1170"/>
        </w:trPr>
        <w:tc>
          <w:tcPr>
            <w:tcW w:w="3036" w:type="dxa"/>
            <w:shd w:val="clear" w:color="auto" w:fill="auto"/>
            <w:vAlign w:val="center"/>
          </w:tcPr>
          <w:p w:rsidR="009E4491" w:rsidRPr="00DE1ABF" w:rsidRDefault="009E4491" w:rsidP="009E4491">
            <w:r>
              <w:rPr>
                <w:noProof/>
                <w:lang w:eastAsia="zh-CN" w:bidi="km-KH"/>
              </w:rPr>
              <w:drawing>
                <wp:inline distT="0" distB="0" distL="0" distR="0">
                  <wp:extent cx="1762125" cy="859573"/>
                  <wp:effectExtent l="19050" t="0" r="9525" b="0"/>
                  <wp:docPr id="2" name="Picture 33"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doe.mass.edu/nmg/logo/ESELogo/Full%20Logo/205x100/Master-Logo_205x100_color.jpg"/>
                          <pic:cNvPicPr>
                            <a:picLocks noChangeAspect="1" noChangeArrowheads="1"/>
                          </pic:cNvPicPr>
                        </pic:nvPicPr>
                        <pic:blipFill>
                          <a:blip r:embed="rId12" cstate="print"/>
                          <a:srcRect/>
                          <a:stretch>
                            <a:fillRect/>
                          </a:stretch>
                        </pic:blipFill>
                        <pic:spPr bwMode="auto">
                          <a:xfrm>
                            <a:off x="0" y="0"/>
                            <a:ext cx="1762125" cy="859573"/>
                          </a:xfrm>
                          <a:prstGeom prst="rect">
                            <a:avLst/>
                          </a:prstGeom>
                          <a:noFill/>
                          <a:ln w="9525">
                            <a:noFill/>
                            <a:miter lim="800000"/>
                            <a:headEnd/>
                            <a:tailEnd/>
                          </a:ln>
                        </pic:spPr>
                      </pic:pic>
                    </a:graphicData>
                  </a:graphic>
                </wp:inline>
              </w:drawing>
            </w:r>
          </w:p>
        </w:tc>
        <w:tc>
          <w:tcPr>
            <w:tcW w:w="10572" w:type="dxa"/>
            <w:shd w:val="clear" w:color="auto" w:fill="auto"/>
            <w:vAlign w:val="center"/>
          </w:tcPr>
          <w:p w:rsidR="009E4491" w:rsidRPr="009E4491" w:rsidRDefault="009E4491" w:rsidP="009E4491">
            <w:pPr>
              <w:rPr>
                <w:b/>
                <w:i/>
                <w:color w:val="1F497D" w:themeColor="text2"/>
                <w:sz w:val="18"/>
                <w:szCs w:val="28"/>
              </w:rPr>
            </w:pPr>
          </w:p>
          <w:p w:rsidR="009E4491" w:rsidRPr="009E4491" w:rsidRDefault="009E4491" w:rsidP="00366E02">
            <w:pPr>
              <w:ind w:left="720"/>
              <w:rPr>
                <w:b/>
                <w:i/>
                <w:color w:val="1F497D" w:themeColor="text2"/>
                <w:sz w:val="28"/>
                <w:szCs w:val="28"/>
              </w:rPr>
            </w:pPr>
            <w:r w:rsidRPr="009E4491">
              <w:rPr>
                <w:b/>
                <w:i/>
                <w:color w:val="1F497D" w:themeColor="text2"/>
                <w:sz w:val="28"/>
                <w:szCs w:val="28"/>
              </w:rPr>
              <w:t xml:space="preserve">Educator Preparation: </w:t>
            </w:r>
            <w:r>
              <w:rPr>
                <w:b/>
                <w:i/>
                <w:color w:val="1F497D" w:themeColor="text2"/>
                <w:sz w:val="28"/>
                <w:szCs w:val="28"/>
              </w:rPr>
              <w:t xml:space="preserve">2014 </w:t>
            </w:r>
            <w:r w:rsidRPr="009E4491">
              <w:rPr>
                <w:b/>
                <w:i/>
                <w:color w:val="1F497D" w:themeColor="text2"/>
                <w:sz w:val="28"/>
                <w:szCs w:val="28"/>
              </w:rPr>
              <w:t>Field Feedback</w:t>
            </w:r>
            <w:r>
              <w:rPr>
                <w:b/>
                <w:i/>
                <w:color w:val="1F497D" w:themeColor="text2"/>
                <w:sz w:val="28"/>
                <w:szCs w:val="28"/>
              </w:rPr>
              <w:t xml:space="preserve"> Survey</w:t>
            </w:r>
            <w:r w:rsidR="00EE41CF">
              <w:rPr>
                <w:b/>
                <w:i/>
                <w:color w:val="1F497D" w:themeColor="text2"/>
                <w:sz w:val="28"/>
                <w:szCs w:val="28"/>
              </w:rPr>
              <w:t xml:space="preserve"> Results</w:t>
            </w:r>
          </w:p>
        </w:tc>
      </w:tr>
    </w:tbl>
    <w:p w:rsidR="008B4719" w:rsidRDefault="008B4719">
      <w:pPr>
        <w:rPr>
          <w:rFonts w:asciiTheme="minorHAnsi" w:hAnsiTheme="minorHAnsi"/>
          <w:sz w:val="22"/>
          <w:szCs w:val="22"/>
        </w:rPr>
      </w:pPr>
    </w:p>
    <w:p w:rsidR="00AE39F9" w:rsidRPr="00067D68" w:rsidRDefault="00D6277B" w:rsidP="00067D68">
      <w:pPr>
        <w:ind w:left="-360"/>
        <w:rPr>
          <w:rFonts w:asciiTheme="minorHAnsi" w:hAnsiTheme="minorHAnsi"/>
          <w:sz w:val="22"/>
        </w:rPr>
      </w:pPr>
      <w:r w:rsidRPr="00067D68">
        <w:rPr>
          <w:rFonts w:asciiTheme="minorHAnsi" w:hAnsiTheme="minorHAnsi"/>
          <w:sz w:val="22"/>
        </w:rPr>
        <w:t>The Massachusetts Department of Elementary and Secondary Education</w:t>
      </w:r>
      <w:r w:rsidR="009145EB" w:rsidRPr="00067D68">
        <w:rPr>
          <w:rFonts w:asciiTheme="minorHAnsi" w:hAnsiTheme="minorHAnsi"/>
          <w:sz w:val="22"/>
        </w:rPr>
        <w:t xml:space="preserve"> </w:t>
      </w:r>
      <w:r w:rsidRPr="00067D68">
        <w:rPr>
          <w:rFonts w:asciiTheme="minorHAnsi" w:hAnsiTheme="minorHAnsi"/>
          <w:sz w:val="22"/>
        </w:rPr>
        <w:t xml:space="preserve">(ESE) </w:t>
      </w:r>
      <w:r w:rsidR="009145EB" w:rsidRPr="00067D68">
        <w:rPr>
          <w:rFonts w:asciiTheme="minorHAnsi" w:hAnsiTheme="minorHAnsi"/>
          <w:sz w:val="22"/>
        </w:rPr>
        <w:t xml:space="preserve">conducted a survey of Sponsoring Organizations in </w:t>
      </w:r>
      <w:r w:rsidRPr="00067D68">
        <w:rPr>
          <w:rFonts w:asciiTheme="minorHAnsi" w:hAnsiTheme="minorHAnsi"/>
          <w:sz w:val="22"/>
        </w:rPr>
        <w:t>May</w:t>
      </w:r>
      <w:r w:rsidR="009145EB" w:rsidRPr="00067D68">
        <w:rPr>
          <w:rFonts w:asciiTheme="minorHAnsi" w:hAnsiTheme="minorHAnsi"/>
          <w:sz w:val="22"/>
        </w:rPr>
        <w:t xml:space="preserve"> 2014</w:t>
      </w:r>
      <w:r w:rsidRPr="00067D68">
        <w:rPr>
          <w:rFonts w:asciiTheme="minorHAnsi" w:hAnsiTheme="minorHAnsi"/>
          <w:sz w:val="22"/>
        </w:rPr>
        <w:t xml:space="preserve"> to assess the effectiveness of the work of the Educator Preparation Team</w:t>
      </w:r>
      <w:r w:rsidR="009E4491" w:rsidRPr="00067D68">
        <w:rPr>
          <w:rFonts w:asciiTheme="minorHAnsi" w:hAnsiTheme="minorHAnsi"/>
          <w:sz w:val="22"/>
        </w:rPr>
        <w:t xml:space="preserve"> during the 2013-2014 academic </w:t>
      </w:r>
      <w:proofErr w:type="gramStart"/>
      <w:r w:rsidR="009E4491" w:rsidRPr="00067D68">
        <w:rPr>
          <w:rFonts w:asciiTheme="minorHAnsi" w:hAnsiTheme="minorHAnsi"/>
          <w:sz w:val="22"/>
        </w:rPr>
        <w:t>year</w:t>
      </w:r>
      <w:proofErr w:type="gramEnd"/>
      <w:r w:rsidRPr="00067D68">
        <w:rPr>
          <w:rFonts w:asciiTheme="minorHAnsi" w:hAnsiTheme="minorHAnsi"/>
          <w:sz w:val="22"/>
        </w:rPr>
        <w:t>. The survey was designed to collect data that would drive the Ed Prep Team’s efforts at continuous improvement and aimed to:</w:t>
      </w:r>
    </w:p>
    <w:p w:rsidR="00D6277B" w:rsidRPr="00067D68" w:rsidRDefault="00D6277B" w:rsidP="004B7BEA">
      <w:pPr>
        <w:tabs>
          <w:tab w:val="left" w:pos="180"/>
        </w:tabs>
        <w:ind w:left="720"/>
        <w:rPr>
          <w:rFonts w:asciiTheme="minorHAnsi" w:hAnsiTheme="minorHAnsi"/>
          <w:sz w:val="22"/>
        </w:rPr>
      </w:pPr>
      <w:r w:rsidRPr="00067D68">
        <w:rPr>
          <w:rFonts w:asciiTheme="minorHAnsi" w:hAnsiTheme="minorHAnsi"/>
          <w:sz w:val="22"/>
        </w:rPr>
        <w:br/>
        <w:t xml:space="preserve">1. </w:t>
      </w:r>
      <w:r w:rsidR="009E4491" w:rsidRPr="00067D68">
        <w:rPr>
          <w:rFonts w:asciiTheme="minorHAnsi" w:hAnsiTheme="minorHAnsi"/>
          <w:sz w:val="22"/>
        </w:rPr>
        <w:t>Assess</w:t>
      </w:r>
      <w:r w:rsidRPr="00067D68">
        <w:rPr>
          <w:rFonts w:asciiTheme="minorHAnsi" w:hAnsiTheme="minorHAnsi"/>
          <w:sz w:val="22"/>
        </w:rPr>
        <w:t xml:space="preserve"> </w:t>
      </w:r>
      <w:r w:rsidR="009E4491" w:rsidRPr="00067D68">
        <w:rPr>
          <w:rFonts w:asciiTheme="minorHAnsi" w:hAnsiTheme="minorHAnsi"/>
          <w:sz w:val="22"/>
        </w:rPr>
        <w:t xml:space="preserve">the </w:t>
      </w:r>
      <w:r w:rsidRPr="00067D68">
        <w:rPr>
          <w:rFonts w:asciiTheme="minorHAnsi" w:hAnsiTheme="minorHAnsi"/>
          <w:sz w:val="22"/>
        </w:rPr>
        <w:t>engagement and interactions with the field </w:t>
      </w:r>
      <w:r w:rsidRPr="00067D68">
        <w:rPr>
          <w:rFonts w:asciiTheme="minorHAnsi" w:hAnsiTheme="minorHAnsi"/>
          <w:sz w:val="22"/>
        </w:rPr>
        <w:br/>
        <w:t>2. Improve the quality of o</w:t>
      </w:r>
      <w:r w:rsidR="004B7BEA">
        <w:rPr>
          <w:rFonts w:asciiTheme="minorHAnsi" w:hAnsiTheme="minorHAnsi"/>
          <w:sz w:val="22"/>
        </w:rPr>
        <w:t>ur interactions with the field</w:t>
      </w:r>
      <w:r w:rsidRPr="00067D68">
        <w:rPr>
          <w:rFonts w:asciiTheme="minorHAnsi" w:hAnsiTheme="minorHAnsi"/>
          <w:sz w:val="22"/>
        </w:rPr>
        <w:br/>
        <w:t>3. Inform effective p</w:t>
      </w:r>
      <w:r w:rsidR="004B7BEA">
        <w:rPr>
          <w:rFonts w:asciiTheme="minorHAnsi" w:hAnsiTheme="minorHAnsi"/>
          <w:sz w:val="22"/>
        </w:rPr>
        <w:t>lanning for future Ed Prep work</w:t>
      </w:r>
      <w:r w:rsidRPr="00067D68">
        <w:rPr>
          <w:rFonts w:asciiTheme="minorHAnsi" w:hAnsiTheme="minorHAnsi"/>
          <w:sz w:val="22"/>
        </w:rPr>
        <w:br/>
        <w:t>4. Gauge the depth of impact that key ESE initiatives have had on the field </w:t>
      </w:r>
    </w:p>
    <w:p w:rsidR="00AE39F9" w:rsidRPr="00067D68" w:rsidRDefault="00AE39F9" w:rsidP="00067D68">
      <w:pPr>
        <w:ind w:left="-360"/>
        <w:rPr>
          <w:rFonts w:asciiTheme="minorHAnsi" w:hAnsiTheme="minorHAnsi"/>
          <w:sz w:val="22"/>
        </w:rPr>
      </w:pPr>
    </w:p>
    <w:p w:rsidR="00AE39F9" w:rsidRPr="00067D68" w:rsidRDefault="009145EB" w:rsidP="00067D68">
      <w:pPr>
        <w:ind w:left="-360"/>
        <w:rPr>
          <w:rFonts w:asciiTheme="minorHAnsi" w:hAnsiTheme="minorHAnsi"/>
          <w:sz w:val="22"/>
        </w:rPr>
      </w:pPr>
      <w:r w:rsidRPr="00067D68">
        <w:rPr>
          <w:rFonts w:asciiTheme="minorHAnsi" w:hAnsiTheme="minorHAnsi"/>
          <w:sz w:val="22"/>
        </w:rPr>
        <w:t>Eighty-</w:t>
      </w:r>
      <w:r w:rsidR="00D6277B" w:rsidRPr="00067D68">
        <w:rPr>
          <w:rFonts w:asciiTheme="minorHAnsi" w:hAnsiTheme="minorHAnsi"/>
          <w:sz w:val="22"/>
        </w:rPr>
        <w:t>one</w:t>
      </w:r>
      <w:r w:rsidRPr="00067D68">
        <w:rPr>
          <w:rFonts w:asciiTheme="minorHAnsi" w:hAnsiTheme="minorHAnsi"/>
          <w:sz w:val="22"/>
        </w:rPr>
        <w:t xml:space="preserve"> Sponsoring Organizations were surveyed.  There were 71 organizations that responded (87%); more than one respondent replied for five organizations.  A total of 78 respondents answered the survey.</w:t>
      </w:r>
    </w:p>
    <w:p w:rsidR="00D6277B" w:rsidRPr="00067D68" w:rsidRDefault="00D6277B" w:rsidP="00067D68">
      <w:pPr>
        <w:ind w:left="-360"/>
        <w:rPr>
          <w:rFonts w:asciiTheme="minorHAnsi" w:hAnsiTheme="minorHAnsi"/>
          <w:sz w:val="22"/>
        </w:rPr>
      </w:pPr>
    </w:p>
    <w:p w:rsidR="00D6277B" w:rsidRPr="00067D68" w:rsidRDefault="00ED5DD8" w:rsidP="00067D68">
      <w:pPr>
        <w:ind w:left="-360"/>
        <w:rPr>
          <w:rFonts w:asciiTheme="minorHAnsi" w:hAnsiTheme="minorHAnsi"/>
          <w:sz w:val="22"/>
        </w:rPr>
      </w:pPr>
      <w:r w:rsidRPr="00067D68">
        <w:rPr>
          <w:rFonts w:asciiTheme="minorHAnsi" w:hAnsiTheme="minorHAnsi"/>
          <w:sz w:val="22"/>
        </w:rPr>
        <w:t xml:space="preserve">Data from the survey was compiled and analyzed with support from the Office of Planning and Research at ESE. The Office of Planning and Research prepared this report in support of the Ed Prep Team’s desire to make public and transparent the work and efforts of the team. The Ed Prep Team has prepared a response to the survey which can be found </w:t>
      </w:r>
      <w:r w:rsidR="009E4491" w:rsidRPr="00067D68">
        <w:rPr>
          <w:rFonts w:asciiTheme="minorHAnsi" w:hAnsiTheme="minorHAnsi"/>
          <w:sz w:val="22"/>
        </w:rPr>
        <w:t xml:space="preserve">at </w:t>
      </w:r>
      <w:hyperlink r:id="rId13" w:history="1">
        <w:r w:rsidR="004B7BEA" w:rsidRPr="007218E6">
          <w:rPr>
            <w:rStyle w:val="Hyperlink"/>
            <w:rFonts w:asciiTheme="minorHAnsi" w:hAnsiTheme="minorHAnsi"/>
            <w:sz w:val="22"/>
          </w:rPr>
          <w:t>www.doe.mass.edu/edprep</w:t>
        </w:r>
      </w:hyperlink>
      <w:r w:rsidR="004B7BEA">
        <w:rPr>
          <w:rFonts w:asciiTheme="minorHAnsi" w:hAnsiTheme="minorHAnsi"/>
          <w:sz w:val="22"/>
        </w:rPr>
        <w:t xml:space="preserve">. </w:t>
      </w:r>
    </w:p>
    <w:p w:rsidR="0097284A" w:rsidRPr="008B4719" w:rsidRDefault="0097284A">
      <w:pPr>
        <w:rPr>
          <w:rFonts w:asciiTheme="minorHAnsi" w:hAnsiTheme="minorHAnsi"/>
        </w:rPr>
      </w:pPr>
    </w:p>
    <w:p w:rsidR="008B3887" w:rsidRPr="001E64F4" w:rsidRDefault="001E64F4">
      <w:pPr>
        <w:rPr>
          <w:rFonts w:asciiTheme="minorHAnsi" w:hAnsiTheme="minorHAnsi"/>
          <w:b/>
          <w:color w:val="E36C0A" w:themeColor="accent6" w:themeShade="BF"/>
          <w:sz w:val="32"/>
          <w:szCs w:val="36"/>
        </w:rPr>
      </w:pPr>
      <w:r w:rsidRPr="001E64F4">
        <w:rPr>
          <w:rFonts w:asciiTheme="minorHAnsi" w:hAnsiTheme="minorHAnsi"/>
          <w:b/>
          <w:color w:val="E36C0A" w:themeColor="accent6" w:themeShade="BF"/>
          <w:sz w:val="32"/>
          <w:szCs w:val="36"/>
        </w:rPr>
        <w:t xml:space="preserve">Overview of Field and Ed Prep </w:t>
      </w:r>
      <w:r>
        <w:rPr>
          <w:rFonts w:asciiTheme="minorHAnsi" w:hAnsiTheme="minorHAnsi"/>
          <w:b/>
          <w:color w:val="E36C0A" w:themeColor="accent6" w:themeShade="BF"/>
          <w:sz w:val="32"/>
          <w:szCs w:val="36"/>
        </w:rPr>
        <w:t>Interactions</w:t>
      </w:r>
    </w:p>
    <w:p w:rsidR="00A711DE" w:rsidRDefault="00AF6492" w:rsidP="00A711DE">
      <w:pPr>
        <w:rPr>
          <w:rFonts w:asciiTheme="minorHAnsi" w:hAnsiTheme="minorHAnsi"/>
          <w:sz w:val="22"/>
          <w:szCs w:val="22"/>
        </w:rPr>
      </w:pPr>
      <w:r w:rsidRPr="00AF6492">
        <w:rPr>
          <w:rFonts w:asciiTheme="minorHAnsi" w:hAnsiTheme="minorHAnsi"/>
          <w:b/>
          <w:noProof/>
          <w:color w:val="244061" w:themeColor="accent1" w:themeShade="80"/>
        </w:rPr>
        <w:pict>
          <v:shapetype id="_x0000_t32" coordsize="21600,21600" o:spt="32" o:oned="t" path="m,l21600,21600e" filled="f">
            <v:path arrowok="t" fillok="f" o:connecttype="none"/>
            <o:lock v:ext="edit" shapetype="t"/>
          </v:shapetype>
          <v:shape id="AutoShape 9" o:spid="_x0000_s1026" type="#_x0000_t32" alt="horizontal line" style="position:absolute;margin-left:-.6pt;margin-top:2.5pt;width:663.1pt;height:0;z-index:251697152;visibility:visible" strokecolor="#365f91 [2404]"/>
        </w:pict>
      </w:r>
    </w:p>
    <w:p w:rsidR="007B2729" w:rsidRDefault="007B2729" w:rsidP="00A711DE">
      <w:pPr>
        <w:rPr>
          <w:rFonts w:asciiTheme="minorHAnsi" w:hAnsiTheme="minorHAnsi"/>
          <w:b/>
          <w:noProof/>
          <w:color w:val="244061" w:themeColor="accent1" w:themeShade="80"/>
        </w:rPr>
      </w:pPr>
      <w:r>
        <w:rPr>
          <w:rFonts w:asciiTheme="minorHAnsi" w:hAnsiTheme="minorHAnsi"/>
          <w:b/>
          <w:noProof/>
          <w:color w:val="244061" w:themeColor="accent1" w:themeShade="80"/>
        </w:rPr>
        <w:t>FREQUENCY OF INTERACTION</w:t>
      </w:r>
      <w:r w:rsidR="00067D68">
        <w:rPr>
          <w:rFonts w:asciiTheme="minorHAnsi" w:hAnsiTheme="minorHAnsi"/>
          <w:b/>
          <w:noProof/>
          <w:color w:val="244061" w:themeColor="accent1" w:themeShade="80"/>
        </w:rPr>
        <w:t>S</w:t>
      </w:r>
    </w:p>
    <w:p w:rsidR="001E64F4" w:rsidRDefault="001E64F4" w:rsidP="001E64F4">
      <w:pPr>
        <w:rPr>
          <w:rFonts w:asciiTheme="minorHAnsi" w:hAnsiTheme="minorHAnsi"/>
          <w:sz w:val="22"/>
          <w:szCs w:val="28"/>
        </w:rPr>
      </w:pPr>
      <w:r w:rsidRPr="001E64F4">
        <w:rPr>
          <w:rFonts w:asciiTheme="minorHAnsi" w:hAnsiTheme="minorHAnsi"/>
          <w:sz w:val="22"/>
          <w:szCs w:val="28"/>
        </w:rPr>
        <w:t>Most respondents indicated relatively frequent engagement with the educator preparation team, with over three quarters of respondents having contact at least a few times a month.</w:t>
      </w:r>
    </w:p>
    <w:p w:rsidR="00F734D6" w:rsidRPr="001E64F4" w:rsidRDefault="00F734D6" w:rsidP="001E64F4">
      <w:pPr>
        <w:rPr>
          <w:rFonts w:asciiTheme="minorHAnsi" w:hAnsiTheme="minorHAnsi"/>
          <w:sz w:val="22"/>
          <w:szCs w:val="28"/>
        </w:rPr>
      </w:pPr>
    </w:p>
    <w:p w:rsidR="001E64F4" w:rsidRDefault="00F734D6" w:rsidP="00F734D6">
      <w:pPr>
        <w:jc w:val="center"/>
        <w:rPr>
          <w:rFonts w:asciiTheme="minorHAnsi" w:hAnsiTheme="minorHAnsi"/>
          <w:b/>
          <w:color w:val="244061" w:themeColor="accent1" w:themeShade="80"/>
        </w:rPr>
      </w:pPr>
      <w:r>
        <w:rPr>
          <w:rFonts w:asciiTheme="minorHAnsi" w:hAnsiTheme="minorHAnsi"/>
          <w:b/>
          <w:noProof/>
          <w:color w:val="244061" w:themeColor="accent1" w:themeShade="80"/>
          <w:lang w:eastAsia="zh-CN" w:bidi="km-KH"/>
        </w:rPr>
        <w:drawing>
          <wp:inline distT="0" distB="0" distL="0" distR="0">
            <wp:extent cx="5133975" cy="1800225"/>
            <wp:effectExtent l="0" t="0" r="0" b="0"/>
            <wp:docPr id="4" name="Picture 1" descr="Bar graphy depicting Frequency of Interactions: 0% daily, 16.7% 1-2 times per week, 53.9% 1-2 time per month, 26.9% once every few months, 2.6% 1-2 times per year, 0% no 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133975" cy="1800225"/>
                    </a:xfrm>
                    <a:prstGeom prst="rect">
                      <a:avLst/>
                    </a:prstGeom>
                    <a:noFill/>
                    <a:ln w="9525">
                      <a:noFill/>
                      <a:miter lim="800000"/>
                      <a:headEnd/>
                      <a:tailEnd/>
                    </a:ln>
                  </pic:spPr>
                </pic:pic>
              </a:graphicData>
            </a:graphic>
          </wp:inline>
        </w:drawing>
      </w:r>
    </w:p>
    <w:p w:rsidR="00A21794" w:rsidRPr="00DE1ABF" w:rsidRDefault="00A21794" w:rsidP="007241DB">
      <w:pPr>
        <w:jc w:val="center"/>
        <w:rPr>
          <w:rFonts w:asciiTheme="minorHAnsi" w:hAnsiTheme="minorHAnsi"/>
          <w:sz w:val="22"/>
          <w:szCs w:val="22"/>
        </w:rPr>
      </w:pPr>
    </w:p>
    <w:p w:rsidR="008B3887" w:rsidRDefault="009145EB">
      <w:pPr>
        <w:ind w:left="-450"/>
        <w:rPr>
          <w:rFonts w:asciiTheme="minorHAnsi" w:hAnsiTheme="minorHAnsi"/>
          <w:b/>
          <w:color w:val="244061" w:themeColor="accent1" w:themeShade="80"/>
        </w:rPr>
      </w:pPr>
      <w:r w:rsidRPr="009145EB">
        <w:rPr>
          <w:rFonts w:asciiTheme="minorHAnsi" w:hAnsiTheme="minorHAnsi"/>
          <w:b/>
          <w:noProof/>
          <w:color w:val="244061" w:themeColor="accent1" w:themeShade="80"/>
        </w:rPr>
        <w:lastRenderedPageBreak/>
        <w:t>TYPE OF INTERACTIONS</w:t>
      </w:r>
    </w:p>
    <w:p w:rsidR="008B3887" w:rsidRDefault="007B2729">
      <w:pPr>
        <w:ind w:left="-450"/>
        <w:rPr>
          <w:rFonts w:asciiTheme="minorHAnsi" w:hAnsiTheme="minorHAnsi"/>
          <w:sz w:val="22"/>
        </w:rPr>
      </w:pPr>
      <w:r w:rsidRPr="001E64F4">
        <w:rPr>
          <w:rFonts w:asciiTheme="minorHAnsi" w:hAnsiTheme="minorHAnsi"/>
          <w:sz w:val="22"/>
        </w:rPr>
        <w:t xml:space="preserve">When asked to indicate the ways in which the field interacted with the Ed Prep team, the vast majority of respondents said that they were </w:t>
      </w:r>
      <w:proofErr w:type="gramStart"/>
      <w:r w:rsidRPr="001E64F4">
        <w:rPr>
          <w:rFonts w:asciiTheme="minorHAnsi" w:hAnsiTheme="minorHAnsi"/>
          <w:sz w:val="22"/>
        </w:rPr>
        <w:t>seeking</w:t>
      </w:r>
      <w:proofErr w:type="gramEnd"/>
      <w:r w:rsidRPr="001E64F4">
        <w:rPr>
          <w:rFonts w:asciiTheme="minorHAnsi" w:hAnsiTheme="minorHAnsi"/>
          <w:sz w:val="22"/>
        </w:rPr>
        <w:t xml:space="preserve"> technical assistance or guidance. </w:t>
      </w:r>
    </w:p>
    <w:p w:rsidR="00F734D6" w:rsidRDefault="00F734D6">
      <w:pPr>
        <w:ind w:left="-450"/>
        <w:rPr>
          <w:rFonts w:asciiTheme="minorHAnsi" w:hAnsiTheme="minorHAnsi"/>
          <w:sz w:val="22"/>
        </w:rPr>
      </w:pPr>
    </w:p>
    <w:p w:rsidR="00F734D6" w:rsidRPr="00F734D6" w:rsidRDefault="00F734D6" w:rsidP="00F734D6">
      <w:pPr>
        <w:ind w:left="-450"/>
        <w:jc w:val="center"/>
        <w:rPr>
          <w:rFonts w:asciiTheme="minorHAnsi" w:hAnsiTheme="minorHAnsi"/>
          <w:sz w:val="22"/>
        </w:rPr>
      </w:pPr>
      <w:r>
        <w:rPr>
          <w:rFonts w:asciiTheme="minorHAnsi" w:hAnsiTheme="minorHAnsi"/>
          <w:noProof/>
          <w:sz w:val="22"/>
          <w:lang w:eastAsia="zh-CN" w:bidi="km-KH"/>
        </w:rPr>
        <w:drawing>
          <wp:inline distT="0" distB="0" distL="0" distR="0">
            <wp:extent cx="5572125" cy="2562225"/>
            <wp:effectExtent l="0" t="0" r="0" b="0"/>
            <wp:docPr id="5" name="Picture 4" descr="Horizontal Bar Graph 85.9% technical assistance/guidance, 79.5% Trainings/workshops/info, 32.1% Formal Review, 24.4% Taskforce/working group, 24.4% information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572125" cy="2562225"/>
                    </a:xfrm>
                    <a:prstGeom prst="rect">
                      <a:avLst/>
                    </a:prstGeom>
                    <a:noFill/>
                    <a:ln w="9525">
                      <a:noFill/>
                      <a:miter lim="800000"/>
                      <a:headEnd/>
                      <a:tailEnd/>
                    </a:ln>
                  </pic:spPr>
                </pic:pic>
              </a:graphicData>
            </a:graphic>
          </wp:inline>
        </w:drawing>
      </w:r>
    </w:p>
    <w:p w:rsidR="00F734D6" w:rsidRDefault="00AF6492">
      <w:pPr>
        <w:ind w:left="-450"/>
        <w:rPr>
          <w:rFonts w:asciiTheme="minorHAnsi" w:hAnsiTheme="minorHAnsi"/>
          <w:b/>
          <w:color w:val="244061" w:themeColor="accent1" w:themeShade="80"/>
          <w:szCs w:val="22"/>
        </w:rPr>
      </w:pPr>
      <w:r w:rsidRPr="00AF6492">
        <w:rPr>
          <w:rFonts w:asciiTheme="minorHAnsi" w:hAnsiTheme="minorHAnsi"/>
          <w:noProof/>
          <w:sz w:val="22"/>
          <w:szCs w:val="22"/>
        </w:rPr>
        <w:pict>
          <v:shape id="AutoShape 10" o:spid="_x0000_s1097" type="#_x0000_t32" alt="horizontal line" style="position:absolute;left:0;text-align:left;margin-left:.7pt;margin-top:4.3pt;width:604.05pt;height:0;z-index:251706368;visibility:visible" strokecolor="#365f91 [2404]"/>
        </w:pict>
      </w:r>
    </w:p>
    <w:p w:rsidR="008B3887" w:rsidRPr="001E64F4" w:rsidRDefault="009145EB">
      <w:pPr>
        <w:ind w:left="-450"/>
        <w:rPr>
          <w:rFonts w:asciiTheme="minorHAnsi" w:hAnsiTheme="minorHAnsi"/>
          <w:b/>
          <w:color w:val="244061" w:themeColor="accent1" w:themeShade="80"/>
          <w:szCs w:val="22"/>
        </w:rPr>
      </w:pPr>
      <w:r w:rsidRPr="001E64F4">
        <w:rPr>
          <w:rFonts w:asciiTheme="minorHAnsi" w:hAnsiTheme="minorHAnsi"/>
          <w:b/>
          <w:color w:val="244061" w:themeColor="accent1" w:themeShade="80"/>
          <w:szCs w:val="22"/>
        </w:rPr>
        <w:t>PRIMARY INITIATORS OF CONTACT</w:t>
      </w:r>
    </w:p>
    <w:p w:rsidR="00297EB5" w:rsidRDefault="00297EB5" w:rsidP="00297EB5">
      <w:pPr>
        <w:rPr>
          <w:rFonts w:asciiTheme="minorHAnsi" w:hAnsiTheme="minorHAnsi"/>
          <w:sz w:val="22"/>
        </w:rPr>
      </w:pPr>
      <w:r w:rsidRPr="001E64F4">
        <w:rPr>
          <w:rFonts w:asciiTheme="minorHAnsi" w:hAnsiTheme="minorHAnsi"/>
          <w:sz w:val="22"/>
        </w:rPr>
        <w:t>The respondents were asked to identify who was the primary initiator of the interactions—</w:t>
      </w:r>
      <w:r w:rsidR="009D7D06" w:rsidRPr="001E64F4">
        <w:rPr>
          <w:rFonts w:asciiTheme="minorHAnsi" w:hAnsiTheme="minorHAnsi"/>
          <w:sz w:val="22"/>
        </w:rPr>
        <w:t xml:space="preserve">ESE </w:t>
      </w:r>
      <w:r w:rsidRPr="001E64F4">
        <w:rPr>
          <w:rFonts w:asciiTheme="minorHAnsi" w:hAnsiTheme="minorHAnsi"/>
          <w:sz w:val="22"/>
        </w:rPr>
        <w:t xml:space="preserve">or the field—and half of the respondents reported that the contact was equally initiated between the two entities.  Additionally, there was a large percentage (35%) of the respondents who reported </w:t>
      </w:r>
      <w:proofErr w:type="gramStart"/>
      <w:r w:rsidRPr="001E64F4">
        <w:rPr>
          <w:rFonts w:asciiTheme="minorHAnsi" w:hAnsiTheme="minorHAnsi"/>
          <w:sz w:val="22"/>
        </w:rPr>
        <w:t>themselves</w:t>
      </w:r>
      <w:proofErr w:type="gramEnd"/>
      <w:r w:rsidRPr="001E64F4">
        <w:rPr>
          <w:rFonts w:asciiTheme="minorHAnsi" w:hAnsiTheme="minorHAnsi"/>
          <w:sz w:val="22"/>
        </w:rPr>
        <w:t xml:space="preserve"> to be the primary initiators.</w:t>
      </w:r>
    </w:p>
    <w:p w:rsidR="00F734D6" w:rsidRPr="001E64F4" w:rsidRDefault="00F734D6" w:rsidP="00297EB5">
      <w:pPr>
        <w:rPr>
          <w:rFonts w:asciiTheme="minorHAnsi" w:hAnsiTheme="minorHAnsi"/>
          <w:sz w:val="22"/>
        </w:rPr>
      </w:pPr>
    </w:p>
    <w:p w:rsidR="00E90A60" w:rsidRDefault="00F734D6" w:rsidP="00F734D6">
      <w:pPr>
        <w:ind w:left="-450"/>
        <w:jc w:val="center"/>
        <w:rPr>
          <w:rFonts w:asciiTheme="minorHAnsi" w:hAnsiTheme="minorHAnsi"/>
          <w:sz w:val="22"/>
          <w:szCs w:val="22"/>
        </w:rPr>
      </w:pPr>
      <w:bookmarkStart w:id="0" w:name="_GoBack"/>
      <w:r>
        <w:rPr>
          <w:rFonts w:asciiTheme="minorHAnsi" w:hAnsiTheme="minorHAnsi"/>
          <w:noProof/>
          <w:sz w:val="22"/>
          <w:szCs w:val="22"/>
          <w:lang w:eastAsia="zh-CN" w:bidi="km-KH"/>
        </w:rPr>
        <w:drawing>
          <wp:inline distT="0" distB="0" distL="0" distR="0">
            <wp:extent cx="5895975" cy="1571625"/>
            <wp:effectExtent l="0" t="0" r="0" b="0"/>
            <wp:docPr id="7" name="Picture 7" descr="15% ESE initiated  contact, 50% initiated equally by ESE and the field, 35% field initi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895975" cy="1571625"/>
                    </a:xfrm>
                    <a:prstGeom prst="rect">
                      <a:avLst/>
                    </a:prstGeom>
                    <a:noFill/>
                    <a:ln w="9525">
                      <a:noFill/>
                      <a:miter lim="800000"/>
                      <a:headEnd/>
                      <a:tailEnd/>
                    </a:ln>
                  </pic:spPr>
                </pic:pic>
              </a:graphicData>
            </a:graphic>
          </wp:inline>
        </w:drawing>
      </w:r>
      <w:bookmarkEnd w:id="0"/>
    </w:p>
    <w:p w:rsidR="00F734D6" w:rsidRDefault="00F734D6">
      <w:pPr>
        <w:rPr>
          <w:rFonts w:asciiTheme="minorHAnsi" w:hAnsiTheme="minorHAnsi"/>
          <w:b/>
          <w:color w:val="E36C0A" w:themeColor="accent6" w:themeShade="BF"/>
          <w:sz w:val="32"/>
          <w:szCs w:val="36"/>
        </w:rPr>
      </w:pPr>
      <w:r>
        <w:rPr>
          <w:rFonts w:asciiTheme="minorHAnsi" w:hAnsiTheme="minorHAnsi"/>
          <w:b/>
          <w:color w:val="E36C0A" w:themeColor="accent6" w:themeShade="BF"/>
          <w:sz w:val="32"/>
          <w:szCs w:val="36"/>
        </w:rPr>
        <w:br w:type="page"/>
      </w:r>
    </w:p>
    <w:p w:rsidR="008B3887" w:rsidRPr="001E64F4" w:rsidRDefault="009145EB">
      <w:pPr>
        <w:rPr>
          <w:rFonts w:asciiTheme="minorHAnsi" w:hAnsiTheme="minorHAnsi"/>
          <w:b/>
          <w:color w:val="E36C0A" w:themeColor="accent6" w:themeShade="BF"/>
          <w:sz w:val="32"/>
          <w:szCs w:val="36"/>
        </w:rPr>
      </w:pPr>
      <w:r w:rsidRPr="001E64F4">
        <w:rPr>
          <w:rFonts w:asciiTheme="minorHAnsi" w:hAnsiTheme="minorHAnsi"/>
          <w:b/>
          <w:color w:val="E36C0A" w:themeColor="accent6" w:themeShade="BF"/>
          <w:sz w:val="32"/>
          <w:szCs w:val="36"/>
        </w:rPr>
        <w:lastRenderedPageBreak/>
        <w:t xml:space="preserve">Quality of </w:t>
      </w:r>
      <w:r w:rsidR="001E64F4" w:rsidRPr="001E64F4">
        <w:rPr>
          <w:rFonts w:asciiTheme="minorHAnsi" w:hAnsiTheme="minorHAnsi"/>
          <w:b/>
          <w:color w:val="E36C0A" w:themeColor="accent6" w:themeShade="BF"/>
          <w:sz w:val="32"/>
          <w:szCs w:val="36"/>
        </w:rPr>
        <w:t>Engagement with</w:t>
      </w:r>
      <w:r w:rsidR="00CA14BB" w:rsidRPr="001E64F4">
        <w:rPr>
          <w:rFonts w:asciiTheme="minorHAnsi" w:hAnsiTheme="minorHAnsi"/>
          <w:b/>
          <w:color w:val="E36C0A" w:themeColor="accent6" w:themeShade="BF"/>
          <w:sz w:val="32"/>
          <w:szCs w:val="36"/>
        </w:rPr>
        <w:t xml:space="preserve"> Ed Prep Team</w:t>
      </w:r>
    </w:p>
    <w:p w:rsidR="009F76DA" w:rsidRDefault="009F76DA" w:rsidP="00297EB5">
      <w:pPr>
        <w:rPr>
          <w:rFonts w:asciiTheme="minorHAnsi" w:hAnsiTheme="minorHAnsi"/>
          <w:sz w:val="22"/>
        </w:rPr>
      </w:pPr>
    </w:p>
    <w:p w:rsidR="00297EB5" w:rsidRPr="001E64F4" w:rsidRDefault="00297EB5" w:rsidP="00297EB5">
      <w:pPr>
        <w:rPr>
          <w:rFonts w:asciiTheme="minorHAnsi" w:hAnsiTheme="minorHAnsi"/>
          <w:sz w:val="22"/>
        </w:rPr>
      </w:pPr>
      <w:r w:rsidRPr="001E64F4">
        <w:rPr>
          <w:rFonts w:asciiTheme="minorHAnsi" w:hAnsiTheme="minorHAnsi"/>
          <w:sz w:val="22"/>
        </w:rPr>
        <w:t xml:space="preserve">The field was generally positive about its interactions with the Ed Prep Team.  </w:t>
      </w:r>
    </w:p>
    <w:p w:rsidR="005424DB" w:rsidRPr="00DE1ABF" w:rsidRDefault="00AF6492" w:rsidP="0064461D">
      <w:pPr>
        <w:rPr>
          <w:rFonts w:asciiTheme="minorHAnsi" w:hAnsiTheme="minorHAnsi"/>
          <w:sz w:val="22"/>
          <w:szCs w:val="22"/>
          <w:u w:val="single"/>
        </w:rPr>
      </w:pPr>
      <w:r w:rsidRPr="00AF6492">
        <w:rPr>
          <w:rFonts w:asciiTheme="minorHAnsi" w:hAnsiTheme="minorHAnsi"/>
          <w:noProof/>
          <w:sz w:val="22"/>
          <w:szCs w:val="22"/>
        </w:rPr>
        <w:pict>
          <v:shape id="AutoShape 24" o:spid="_x0000_s1096" type="#_x0000_t32" alt="horizontal line" style="position:absolute;margin-left:-1.95pt;margin-top:11.35pt;width:604.05pt;height:0;z-index:251738112;visibility:visible" strokecolor="#365f91 [2404]"/>
        </w:pict>
      </w:r>
    </w:p>
    <w:p w:rsidR="007B2729" w:rsidRDefault="009145EB">
      <w:pPr>
        <w:rPr>
          <w:rFonts w:asciiTheme="minorHAnsi" w:hAnsiTheme="minorHAnsi"/>
          <w:b/>
          <w:noProof/>
          <w:color w:val="244061" w:themeColor="accent1" w:themeShade="80"/>
        </w:rPr>
      </w:pPr>
      <w:r w:rsidRPr="009145EB">
        <w:rPr>
          <w:rFonts w:asciiTheme="minorHAnsi" w:hAnsiTheme="minorHAnsi"/>
          <w:b/>
          <w:noProof/>
          <w:color w:val="244061" w:themeColor="accent1" w:themeShade="80"/>
        </w:rPr>
        <w:t xml:space="preserve">OVERALL </w:t>
      </w:r>
      <w:r w:rsidR="009F76DA">
        <w:rPr>
          <w:rFonts w:asciiTheme="minorHAnsi" w:hAnsiTheme="minorHAnsi"/>
          <w:b/>
          <w:noProof/>
          <w:color w:val="244061" w:themeColor="accent1" w:themeShade="80"/>
        </w:rPr>
        <w:t>QUALITY OF COMMUNICATION</w:t>
      </w:r>
    </w:p>
    <w:p w:rsidR="008B3887" w:rsidRDefault="00F734D6" w:rsidP="00F734D6">
      <w:pPr>
        <w:tabs>
          <w:tab w:val="left" w:pos="11070"/>
          <w:tab w:val="left" w:pos="12060"/>
        </w:tabs>
        <w:ind w:left="297"/>
        <w:rPr>
          <w:rFonts w:asciiTheme="minorHAnsi" w:hAnsiTheme="minorHAnsi"/>
          <w:b/>
          <w:sz w:val="22"/>
          <w:szCs w:val="22"/>
        </w:rPr>
      </w:pPr>
      <w:r>
        <w:rPr>
          <w:rFonts w:asciiTheme="minorHAnsi" w:hAnsiTheme="minorHAnsi"/>
          <w:b/>
          <w:noProof/>
          <w:sz w:val="22"/>
          <w:szCs w:val="22"/>
          <w:lang w:eastAsia="zh-CN" w:bidi="km-KH"/>
        </w:rPr>
        <w:drawing>
          <wp:inline distT="0" distB="0" distL="0" distR="0">
            <wp:extent cx="7658100" cy="2209800"/>
            <wp:effectExtent l="19050" t="0" r="0" b="0"/>
            <wp:docPr id="10" name="Picture 10" descr="Proffessional and courteous: 91% Always, 9% Usually&#10;Useful: 59% Always, 32.10% Usually, 9% Sometimes&#10;Consistent over time: 47.40% Always, 41% Usually, 11.50% Sometimes&#10;Timely: 44.90% Always, 41% Usually, 12.80% Usually, 1.30% Rarely&#10;Consistent throughout Ed Prep: 43.60% Always, 42.30% Usually, 14.10% Some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7658100" cy="2209800"/>
                    </a:xfrm>
                    <a:prstGeom prst="rect">
                      <a:avLst/>
                    </a:prstGeom>
                    <a:noFill/>
                    <a:ln w="9525">
                      <a:noFill/>
                      <a:miter lim="800000"/>
                      <a:headEnd/>
                      <a:tailEnd/>
                    </a:ln>
                  </pic:spPr>
                </pic:pic>
              </a:graphicData>
            </a:graphic>
          </wp:inline>
        </w:drawing>
      </w:r>
    </w:p>
    <w:p w:rsidR="008B3887" w:rsidRDefault="00AF6492">
      <w:pPr>
        <w:ind w:right="2790"/>
        <w:rPr>
          <w:rFonts w:asciiTheme="minorHAnsi" w:hAnsiTheme="minorHAnsi"/>
          <w:b/>
          <w:noProof/>
          <w:color w:val="244061" w:themeColor="accent1" w:themeShade="80"/>
        </w:rPr>
      </w:pPr>
      <w:r w:rsidRPr="00AF6492">
        <w:rPr>
          <w:rFonts w:asciiTheme="minorHAnsi" w:hAnsiTheme="minorHAnsi"/>
          <w:noProof/>
          <w:sz w:val="22"/>
          <w:szCs w:val="22"/>
        </w:rPr>
        <w:pict>
          <v:shape id="AutoShape 39" o:spid="_x0000_s1095" type="#_x0000_t32" alt="horizontal line" style="position:absolute;margin-left:-1.95pt;margin-top:11.45pt;width:604.05pt;height:0;z-index:251753472;visibility:visible" strokecolor="#365f91 [2404]"/>
        </w:pict>
      </w:r>
    </w:p>
    <w:p w:rsidR="0021730D" w:rsidRDefault="005424DB" w:rsidP="00F734D6">
      <w:pPr>
        <w:rPr>
          <w:rFonts w:asciiTheme="minorHAnsi" w:hAnsiTheme="minorHAnsi"/>
          <w:b/>
          <w:sz w:val="22"/>
          <w:szCs w:val="22"/>
        </w:rPr>
      </w:pPr>
      <w:r w:rsidRPr="00042083">
        <w:rPr>
          <w:rFonts w:asciiTheme="minorHAnsi" w:hAnsiTheme="minorHAnsi"/>
          <w:b/>
          <w:noProof/>
          <w:color w:val="244061" w:themeColor="accent1" w:themeShade="80"/>
        </w:rPr>
        <w:t>QUALITY</w:t>
      </w:r>
      <w:r w:rsidR="00CA14BB">
        <w:rPr>
          <w:rFonts w:asciiTheme="minorHAnsi" w:hAnsiTheme="minorHAnsi"/>
          <w:b/>
          <w:noProof/>
          <w:color w:val="244061" w:themeColor="accent1" w:themeShade="80"/>
        </w:rPr>
        <w:t xml:space="preserve"> </w:t>
      </w:r>
      <w:r w:rsidR="009F76DA">
        <w:rPr>
          <w:rFonts w:asciiTheme="minorHAnsi" w:hAnsiTheme="minorHAnsi"/>
          <w:b/>
          <w:noProof/>
          <w:color w:val="244061" w:themeColor="accent1" w:themeShade="80"/>
        </w:rPr>
        <w:t>INDICATORS FOR ENGAGEMENT</w:t>
      </w:r>
      <w:r w:rsidRPr="002831D0">
        <w:rPr>
          <w:rFonts w:asciiTheme="minorHAnsi" w:hAnsiTheme="minorHAnsi"/>
          <w:b/>
          <w:sz w:val="22"/>
          <w:szCs w:val="22"/>
        </w:rPr>
        <w:t xml:space="preserve"> </w:t>
      </w:r>
      <w:r w:rsidR="00F734D6">
        <w:rPr>
          <w:rFonts w:asciiTheme="minorHAnsi" w:hAnsiTheme="minorHAnsi"/>
          <w:b/>
          <w:noProof/>
          <w:sz w:val="22"/>
          <w:szCs w:val="22"/>
          <w:lang w:eastAsia="zh-CN" w:bidi="km-KH"/>
        </w:rPr>
        <w:drawing>
          <wp:inline distT="0" distB="0" distL="0" distR="0">
            <wp:extent cx="7743825" cy="2438400"/>
            <wp:effectExtent l="19050" t="0" r="9525" b="0"/>
            <wp:docPr id="13" name="Picture 13" descr="Accepts feedback willingly: 72.70% Strongly Agree, 27.30% Somewhat Agree&#10;Solicits input: 61.00% Strongly Agree, 32.50% Somewhat Agree, 6.50% Somewhat Disagree&#10;Is responsive to Sponsoring Organization: 60.30% Strongly Agree, 35.90% Somewhat Agree, 3.80% Somewhat Disagree&#10;Is proactive in providing assistance: 51.30% Strongly Agree, 44.90% Somewhat Agree, 3.80% Somewhat Disagree&#10;Delivers on deadlines promised to the field Team: 47.40% Strongly Agree, 35.90% Somewhat Agree, 12.80% Somewhat Disagree, 4% Strongly Disagree&#10;Acts on feedback demonstrably: 45.50% Strongly Agree, 45.50% Somewhat Agree, 9.10% Somewhat 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7743825" cy="2438400"/>
                    </a:xfrm>
                    <a:prstGeom prst="rect">
                      <a:avLst/>
                    </a:prstGeom>
                    <a:noFill/>
                    <a:ln w="9525">
                      <a:noFill/>
                      <a:miter lim="800000"/>
                      <a:headEnd/>
                      <a:tailEnd/>
                    </a:ln>
                  </pic:spPr>
                </pic:pic>
              </a:graphicData>
            </a:graphic>
          </wp:inline>
        </w:drawing>
      </w:r>
      <w:r w:rsidR="0021730D">
        <w:rPr>
          <w:rFonts w:asciiTheme="minorHAnsi" w:hAnsiTheme="minorHAnsi"/>
          <w:b/>
          <w:sz w:val="22"/>
          <w:szCs w:val="22"/>
        </w:rPr>
        <w:br w:type="page"/>
      </w:r>
    </w:p>
    <w:p w:rsidR="008B3887" w:rsidRDefault="00AF6492">
      <w:pPr>
        <w:tabs>
          <w:tab w:val="left" w:pos="12150"/>
        </w:tabs>
        <w:ind w:left="4320"/>
        <w:rPr>
          <w:rFonts w:asciiTheme="minorHAnsi" w:hAnsiTheme="minorHAnsi"/>
          <w:b/>
          <w:noProof/>
          <w:color w:val="244061" w:themeColor="accent1" w:themeShade="80"/>
        </w:rPr>
      </w:pPr>
      <w:r w:rsidRPr="00AF6492">
        <w:rPr>
          <w:rFonts w:asciiTheme="minorHAnsi" w:hAnsiTheme="minorHAnsi"/>
          <w:b/>
          <w:noProof/>
          <w:sz w:val="22"/>
          <w:szCs w:val="22"/>
        </w:rPr>
        <w:lastRenderedPageBreak/>
        <w:pict>
          <v:roundrect id="AutoShape 67" o:spid="_x0000_s1094" style="position:absolute;left:0;text-align:left;margin-left:-22.25pt;margin-top:-6.75pt;width:642.8pt;height:444.95pt;z-index:251794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" filled="f" strokecolor="#e36c0a [2409]"/>
        </w:pict>
      </w:r>
    </w:p>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58"/>
        <w:gridCol w:w="6090"/>
      </w:tblGrid>
      <w:tr w:rsidR="00B36975" w:rsidTr="00CD4A50">
        <w:trPr>
          <w:trHeight w:val="4603"/>
        </w:trPr>
        <w:tc>
          <w:tcPr>
            <w:tcW w:w="6558" w:type="dxa"/>
            <w:tcBorders>
              <w:bottom w:val="single" w:sz="4" w:space="0" w:color="A6A6A6" w:themeColor="background1" w:themeShade="A6"/>
            </w:tcBorders>
            <w:vAlign w:val="center"/>
          </w:tcPr>
          <w:p w:rsidR="00B36975" w:rsidRPr="00883922" w:rsidRDefault="00B36975" w:rsidP="00B36975">
            <w:pPr>
              <w:rPr>
                <w:b/>
                <w:color w:val="365F91" w:themeColor="accent1" w:themeShade="BF"/>
              </w:rPr>
            </w:pPr>
            <w:r w:rsidRPr="00883922">
              <w:rPr>
                <w:b/>
                <w:color w:val="365F91" w:themeColor="accent1" w:themeShade="BF"/>
              </w:rPr>
              <w:t>WHAT WAS YOUR BEST INTERACTION?</w:t>
            </w:r>
          </w:p>
          <w:p w:rsidR="00B36975" w:rsidRDefault="00B36975" w:rsidP="00B36975"/>
          <w:p w:rsidR="00B36975" w:rsidRPr="00D37B41" w:rsidRDefault="00AF6492" w:rsidP="00B36975">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4" o:spid="_x0000_s1048" type="#_x0000_t185" style="position:absolute;margin-left:-33.65pt;margin-top:611.35pt;width:249.65pt;height:83.9pt;z-index:251815936;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" o:allowincell="f" adj="1739" fillcolor="#943634 [2405]" strokecolor="#e36c0a [2409]" strokeweight="3pt">
                  <v:shadow color="#e36c0a [2409]" offset="1pt,1pt"/>
                  <v:textbox inset="3.6pt,,3.6pt">
                    <w:txbxContent>
                      <w:p w:rsidR="00B36975" w:rsidRDefault="00B36975" w:rsidP="00B36975">
                        <w:pPr>
                          <w:rPr>
                            <w:i/>
                          </w:rPr>
                        </w:pPr>
                        <w:r>
                          <w:rPr>
                            <w:rFonts w:asciiTheme="minorHAnsi" w:hAnsiTheme="minorHAnsi"/>
                            <w:i/>
                            <w:sz w:val="22"/>
                          </w:rPr>
                          <w:t xml:space="preserve">“We have been waiting on a review report for some time. After talking with the Ed Prep Team, there was clear responsibility for the situation, a solutions-oriented response and an even exchange.” </w:t>
                        </w:r>
                        <w:r w:rsidRPr="009145EB">
                          <w:rPr>
                            <w:rFonts w:asciiTheme="minorHAnsi" w:hAnsiTheme="minorHAnsi"/>
                            <w:i/>
                            <w:sz w:val="22"/>
                          </w:rPr>
                          <w:t xml:space="preserve"> </w:t>
                        </w:r>
                      </w:p>
                    </w:txbxContent>
                  </v:textbox>
                  <w10:wrap type="square" anchorx="margin" anchory="margin"/>
                </v:shape>
              </w:pict>
            </w:r>
            <w:r w:rsidR="00B36975">
              <w:t>W</w:t>
            </w:r>
            <w:r w:rsidR="00B36975" w:rsidRPr="009145EB">
              <w:t xml:space="preserve">hen asked </w:t>
            </w:r>
            <w:r w:rsidR="00B36975">
              <w:t>to identify</w:t>
            </w:r>
            <w:r w:rsidR="00B36975" w:rsidRPr="009145EB">
              <w:t xml:space="preserve"> the </w:t>
            </w:r>
            <w:r w:rsidR="00B36975">
              <w:rPr>
                <w:b/>
              </w:rPr>
              <w:t>best i</w:t>
            </w:r>
            <w:r w:rsidR="00B36975" w:rsidRPr="009F76DA">
              <w:rPr>
                <w:b/>
              </w:rPr>
              <w:t>nteraction</w:t>
            </w:r>
            <w:r w:rsidR="00B36975" w:rsidRPr="009145EB">
              <w:t xml:space="preserve"> with the Ed Prep Team, more than any other</w:t>
            </w:r>
            <w:r w:rsidR="00B36975">
              <w:t xml:space="preserve"> factor</w:t>
            </w:r>
            <w:r w:rsidR="00B36975" w:rsidRPr="009145EB">
              <w:t xml:space="preserve">, the field </w:t>
            </w:r>
            <w:r w:rsidR="00B36975">
              <w:t>referenced</w:t>
            </w:r>
            <w:r w:rsidR="00B36975" w:rsidRPr="009145EB">
              <w:t xml:space="preserve"> individual members of the Ed Prep team (about 1/3 of all comments). Another theme among responses was the overall improvement in response to field inquiries and meeting deadlines (20% of all comments). </w:t>
            </w:r>
          </w:p>
          <w:p w:rsidR="00B36975" w:rsidRDefault="00B36975" w:rsidP="00B36975">
            <w:pPr>
              <w:rPr>
                <w:b/>
              </w:rPr>
            </w:pPr>
          </w:p>
        </w:tc>
        <w:tc>
          <w:tcPr>
            <w:tcW w:w="6090" w:type="dxa"/>
            <w:tcBorders>
              <w:bottom w:val="single" w:sz="4" w:space="0" w:color="A6A6A6" w:themeColor="background1" w:themeShade="A6"/>
            </w:tcBorders>
            <w:vAlign w:val="center"/>
          </w:tcPr>
          <w:p w:rsidR="00B36975" w:rsidRDefault="00B36975" w:rsidP="00B36975">
            <w:pPr>
              <w:shd w:val="clear" w:color="auto" w:fill="FFFFFF" w:themeFill="background1"/>
              <w:rPr>
                <w:i/>
                <w:color w:val="404040" w:themeColor="text1" w:themeTint="BF"/>
              </w:rPr>
            </w:pPr>
          </w:p>
          <w:p w:rsidR="00B36975" w:rsidRPr="00883922" w:rsidRDefault="00B36975" w:rsidP="00B36975">
            <w:pPr>
              <w:rPr>
                <w:i/>
                <w:color w:val="1F497D" w:themeColor="text2"/>
              </w:rPr>
            </w:pPr>
            <w:r w:rsidRPr="00883922">
              <w:rPr>
                <w:i/>
                <w:color w:val="1F497D" w:themeColor="text2"/>
                <w:sz w:val="28"/>
                <w:szCs w:val="28"/>
              </w:rPr>
              <w:t>“</w:t>
            </w:r>
            <w:r w:rsidRPr="00883922">
              <w:rPr>
                <w:i/>
                <w:color w:val="1F497D" w:themeColor="text2"/>
              </w:rPr>
              <w:t>We have been waiting on a review report for some time. After talking with the Ed Prep Team, there was clear responsibility for the situation, a solutions-oriented response and an even exchange.</w:t>
            </w:r>
            <w:r w:rsidRPr="00883922">
              <w:rPr>
                <w:i/>
                <w:color w:val="1F497D" w:themeColor="text2"/>
                <w:sz w:val="28"/>
                <w:szCs w:val="28"/>
              </w:rPr>
              <w:t xml:space="preserve">”  </w:t>
            </w:r>
          </w:p>
          <w:p w:rsidR="00B36975" w:rsidRPr="00883922" w:rsidRDefault="00B36975" w:rsidP="00B36975">
            <w:pPr>
              <w:shd w:val="clear" w:color="auto" w:fill="FFFFFF" w:themeFill="background1"/>
              <w:rPr>
                <w:i/>
                <w:color w:val="1F497D" w:themeColor="text2"/>
              </w:rPr>
            </w:pPr>
          </w:p>
          <w:p w:rsidR="00B36975" w:rsidRPr="00883922" w:rsidRDefault="00B36975" w:rsidP="00B36975">
            <w:pPr>
              <w:shd w:val="clear" w:color="auto" w:fill="FFFFFF" w:themeFill="background1"/>
              <w:rPr>
                <w:i/>
                <w:color w:val="1F497D" w:themeColor="text2"/>
              </w:rPr>
            </w:pPr>
            <w:r w:rsidRPr="00883922">
              <w:rPr>
                <w:i/>
                <w:color w:val="1F497D" w:themeColor="text2"/>
                <w:sz w:val="28"/>
                <w:szCs w:val="28"/>
              </w:rPr>
              <w:t>“</w:t>
            </w:r>
            <w:r w:rsidRPr="00883922">
              <w:rPr>
                <w:i/>
                <w:color w:val="1F497D" w:themeColor="text2"/>
              </w:rPr>
              <w:t>Our first technical assistance e call with [the Ed Prep Team] to discuss our upcoming program review was quite helpful. They were proactive in scheduling the call and left us with numerous valuable resources to move forward in our planning. I also truly appreciate the opportunity to participate this year on a Task Force. I felt like my voice was valued and the work was very meaningful.</w:t>
            </w:r>
            <w:r w:rsidRPr="00883922">
              <w:rPr>
                <w:i/>
                <w:color w:val="1F497D" w:themeColor="text2"/>
                <w:sz w:val="28"/>
                <w:szCs w:val="28"/>
              </w:rPr>
              <w:t xml:space="preserve">” </w:t>
            </w:r>
          </w:p>
          <w:p w:rsidR="00B36975" w:rsidRDefault="00B36975" w:rsidP="00B36975">
            <w:pPr>
              <w:rPr>
                <w:b/>
              </w:rPr>
            </w:pPr>
          </w:p>
        </w:tc>
      </w:tr>
      <w:tr w:rsidR="00B36975" w:rsidTr="00CD4A50">
        <w:trPr>
          <w:trHeight w:val="3935"/>
        </w:trPr>
        <w:tc>
          <w:tcPr>
            <w:tcW w:w="6558" w:type="dxa"/>
            <w:tcBorders>
              <w:top w:val="single" w:sz="4" w:space="0" w:color="A6A6A6" w:themeColor="background1" w:themeShade="A6"/>
            </w:tcBorders>
            <w:vAlign w:val="center"/>
          </w:tcPr>
          <w:p w:rsidR="00B36975" w:rsidRPr="00883922" w:rsidRDefault="00B36975" w:rsidP="00B36975">
            <w:pPr>
              <w:rPr>
                <w:b/>
                <w:color w:val="365F91" w:themeColor="accent1" w:themeShade="BF"/>
              </w:rPr>
            </w:pPr>
            <w:r w:rsidRPr="00883922">
              <w:rPr>
                <w:b/>
                <w:color w:val="365F91" w:themeColor="accent1" w:themeShade="BF"/>
              </w:rPr>
              <w:t>WHAT WAS YOUR WORST INTERACTION?</w:t>
            </w:r>
          </w:p>
          <w:p w:rsidR="00B36975" w:rsidRDefault="00B36975" w:rsidP="00B36975"/>
          <w:p w:rsidR="00B36975" w:rsidRPr="00D37B41" w:rsidRDefault="00B36975" w:rsidP="00B36975">
            <w:r w:rsidRPr="009145EB">
              <w:t xml:space="preserve">On the other end, when asked about the </w:t>
            </w:r>
            <w:r w:rsidRPr="00883922">
              <w:rPr>
                <w:b/>
              </w:rPr>
              <w:t>worst interaction</w:t>
            </w:r>
            <w:r w:rsidRPr="009145EB">
              <w:t xml:space="preserve">, there were relatively few high-frequency trends in the comments. One quarter of all comments (26%) indicated there was “no worst interaction,” while about 15% of comments referenced difficulties with the implementation of the SEI/RETELL requirements and review. </w:t>
            </w:r>
          </w:p>
          <w:p w:rsidR="00B36975" w:rsidRDefault="00B36975" w:rsidP="00B36975">
            <w:pPr>
              <w:rPr>
                <w:b/>
              </w:rPr>
            </w:pPr>
          </w:p>
        </w:tc>
        <w:tc>
          <w:tcPr>
            <w:tcW w:w="6090" w:type="dxa"/>
            <w:tcBorders>
              <w:top w:val="single" w:sz="4" w:space="0" w:color="A6A6A6" w:themeColor="background1" w:themeShade="A6"/>
            </w:tcBorders>
            <w:vAlign w:val="center"/>
          </w:tcPr>
          <w:p w:rsidR="00B36975" w:rsidRPr="00A32D18" w:rsidRDefault="00B36975" w:rsidP="00B36975">
            <w:pPr>
              <w:rPr>
                <w:i/>
                <w:color w:val="1F497D" w:themeColor="text2"/>
              </w:rPr>
            </w:pPr>
            <w:r w:rsidRPr="00DF1B24">
              <w:rPr>
                <w:i/>
                <w:color w:val="1F497D" w:themeColor="text2"/>
                <w:sz w:val="28"/>
                <w:szCs w:val="28"/>
              </w:rPr>
              <w:t>“</w:t>
            </w:r>
            <w:r w:rsidRPr="00A32D18">
              <w:rPr>
                <w:i/>
                <w:color w:val="1F497D" w:themeColor="text2"/>
              </w:rPr>
              <w:t>We are in the process of trying to update course curricula to meet SEI criteria. While ESE personnel have been courteous, I still find the immobility of the process is difficult to translate to my faculty…It is a process that requires a timeframe and turnaround that has been difficult to work within.</w:t>
            </w:r>
            <w:r w:rsidRPr="00DF1B24">
              <w:rPr>
                <w:i/>
                <w:color w:val="1F497D" w:themeColor="text2"/>
                <w:sz w:val="28"/>
                <w:szCs w:val="28"/>
              </w:rPr>
              <w:t xml:space="preserve">” </w:t>
            </w:r>
          </w:p>
          <w:p w:rsidR="00B36975" w:rsidRDefault="00B36975" w:rsidP="00B36975">
            <w:pPr>
              <w:rPr>
                <w:b/>
              </w:rPr>
            </w:pPr>
          </w:p>
        </w:tc>
      </w:tr>
    </w:tbl>
    <w:p w:rsidR="0021730D" w:rsidRDefault="0021730D">
      <w:pPr>
        <w:rPr>
          <w:rFonts w:asciiTheme="minorHAnsi" w:hAnsiTheme="minorHAnsi"/>
          <w:b/>
          <w:sz w:val="22"/>
          <w:szCs w:val="22"/>
        </w:rPr>
      </w:pPr>
    </w:p>
    <w:p w:rsidR="00FF5244" w:rsidRPr="00D37B41" w:rsidRDefault="00FF5244">
      <w:pPr>
        <w:rPr>
          <w:rFonts w:asciiTheme="minorHAnsi" w:hAnsiTheme="minorHAnsi"/>
          <w:sz w:val="22"/>
          <w:szCs w:val="22"/>
        </w:rPr>
      </w:pPr>
    </w:p>
    <w:p w:rsidR="006E493A" w:rsidRPr="00DE1ABF" w:rsidRDefault="006E493A" w:rsidP="006E493A">
      <w:pPr>
        <w:rPr>
          <w:rFonts w:asciiTheme="minorHAnsi" w:hAnsiTheme="minorHAnsi"/>
          <w:b/>
          <w:sz w:val="22"/>
          <w:szCs w:val="22"/>
          <w:u w:val="single"/>
        </w:rPr>
      </w:pPr>
    </w:p>
    <w:p w:rsidR="008B3887" w:rsidRPr="001B3E1D" w:rsidRDefault="0021730D">
      <w:pPr>
        <w:rPr>
          <w:rFonts w:asciiTheme="minorHAnsi" w:hAnsiTheme="minorHAnsi"/>
          <w:b/>
          <w:color w:val="E36C0A" w:themeColor="accent6" w:themeShade="BF"/>
          <w:sz w:val="36"/>
          <w:szCs w:val="36"/>
        </w:rPr>
      </w:pPr>
      <w:r>
        <w:br w:type="page"/>
      </w:r>
      <w:r w:rsidR="001B3E1D">
        <w:rPr>
          <w:rFonts w:asciiTheme="minorHAnsi" w:hAnsiTheme="minorHAnsi"/>
          <w:b/>
          <w:color w:val="E36C0A" w:themeColor="accent6" w:themeShade="BF"/>
          <w:sz w:val="32"/>
          <w:szCs w:val="36"/>
        </w:rPr>
        <w:lastRenderedPageBreak/>
        <w:t>Engagement and Effectiveness of Key Initiatives</w:t>
      </w:r>
    </w:p>
    <w:p w:rsidR="008B3887" w:rsidRDefault="00AF6492">
      <w:r w:rsidRPr="00AF6492">
        <w:rPr>
          <w:rFonts w:asciiTheme="minorHAnsi" w:hAnsiTheme="minorHAnsi"/>
          <w:noProof/>
          <w:sz w:val="22"/>
          <w:szCs w:val="22"/>
        </w:rPr>
        <w:pict>
          <v:shape id="AutoShape 40" o:spid="_x0000_s1093" type="#_x0000_t32" alt="horizontal line" style="position:absolute;margin-left:.25pt;margin-top:11.05pt;width:604.05pt;height:0;z-index:251755520;visibility:visible" strokecolor="#365f91 [2404]"/>
        </w:pict>
      </w:r>
    </w:p>
    <w:p w:rsidR="00B22A90" w:rsidRPr="00F41385" w:rsidRDefault="0097284A" w:rsidP="00F41385">
      <w:pPr>
        <w:ind w:right="2790"/>
        <w:rPr>
          <w:rFonts w:asciiTheme="minorHAnsi" w:hAnsiTheme="minorHAnsi"/>
          <w:b/>
          <w:noProof/>
          <w:color w:val="244061" w:themeColor="accent1" w:themeShade="80"/>
        </w:rPr>
      </w:pPr>
      <w:r w:rsidRPr="00F41385">
        <w:rPr>
          <w:rFonts w:asciiTheme="minorHAnsi" w:hAnsiTheme="minorHAnsi"/>
          <w:b/>
          <w:noProof/>
          <w:color w:val="244061" w:themeColor="accent1" w:themeShade="80"/>
        </w:rPr>
        <w:t>ENGAGEMENT</w:t>
      </w:r>
    </w:p>
    <w:p w:rsidR="0021730D" w:rsidRPr="001B3E1D" w:rsidRDefault="009145EB" w:rsidP="006E493A">
      <w:pPr>
        <w:rPr>
          <w:rFonts w:asciiTheme="minorHAnsi" w:hAnsiTheme="minorHAnsi"/>
          <w:sz w:val="20"/>
          <w:szCs w:val="22"/>
        </w:rPr>
      </w:pPr>
      <w:r w:rsidRPr="001B3E1D">
        <w:rPr>
          <w:rFonts w:asciiTheme="minorHAnsi" w:hAnsiTheme="minorHAnsi"/>
          <w:sz w:val="22"/>
        </w:rPr>
        <w:t xml:space="preserve">The chart below shows the extent to which Sponsoring Organizations felt connected to key Ed Prep initiatives. </w:t>
      </w:r>
    </w:p>
    <w:p w:rsidR="00B22A90" w:rsidRDefault="00B22A90" w:rsidP="006E493A">
      <w:pPr>
        <w:rPr>
          <w:rFonts w:asciiTheme="minorHAnsi" w:hAnsiTheme="minorHAnsi"/>
          <w:sz w:val="22"/>
          <w:szCs w:val="22"/>
        </w:rPr>
      </w:pPr>
    </w:p>
    <w:p w:rsidR="008B3887" w:rsidRDefault="004C7EB1" w:rsidP="004C7EB1">
      <w:pPr>
        <w:rPr>
          <w:rFonts w:asciiTheme="minorHAnsi" w:hAnsiTheme="minorHAnsi"/>
          <w:sz w:val="22"/>
          <w:szCs w:val="22"/>
        </w:rPr>
      </w:pPr>
      <w:r>
        <w:rPr>
          <w:rFonts w:asciiTheme="minorHAnsi" w:hAnsiTheme="minorHAnsi"/>
          <w:noProof/>
          <w:sz w:val="22"/>
          <w:szCs w:val="22"/>
          <w:lang w:eastAsia="zh-CN" w:bidi="km-KH"/>
        </w:rPr>
        <w:drawing>
          <wp:inline distT="0" distB="0" distL="0" distR="0">
            <wp:extent cx="8162925" cy="3390900"/>
            <wp:effectExtent l="19050" t="0" r="9525" b="0"/>
            <wp:docPr id="19" name="Picture 19" descr="PST revision: -1.3% Unaware of, 66.70% Informed about, 12.80% Involved in, 19.20% Invested in, (98.7% Aware)&#10;Reviewer recruitment, selection &amp; training: -3.8% Unaware of, 56.40% Informed about, 28.20% Involved in, 11.50% Invested in, (96.1% Aware)&#10;Public profiles: -7.70% Unaware of, 42.30% Informed about, 34.60% Involved in, 15.40% Invested in, (92.3% Aware)&#10;New review process: -12.80% Unaware of, 56.40% Informed about, 16.70% Involved in, 14.10% Invested in, (87.2% Aware)&#10;Performance assessment for leaders (PAL): -16.70% Unaware of, 52.60% Informed about, 20.50% Involved in, 10.30% Invested in, (83.4% Aware)&#10;Edwin Analytics: -26.90% Unaware of, 46.20% Informed about, 21.80% Involved in, 5.10% Invested in, (73.10% Aware)&#10;NTEP grant: -29.50% Unaware of, 55.10% Informed about, 5.10% Involved in, 10.30% Invested in, (70.5% Aware)&#10;CAEP partnership: -43.60% Unaware of, 39.70% Informed about, 5.10% Involved in, 11.50% Invested in, (56.3% A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srcRect/>
                    <a:stretch>
                      <a:fillRect/>
                    </a:stretch>
                  </pic:blipFill>
                  <pic:spPr bwMode="auto">
                    <a:xfrm>
                      <a:off x="0" y="0"/>
                      <a:ext cx="8162925" cy="3390900"/>
                    </a:xfrm>
                    <a:prstGeom prst="rect">
                      <a:avLst/>
                    </a:prstGeom>
                    <a:noFill/>
                    <a:ln w="9525">
                      <a:noFill/>
                      <a:miter lim="800000"/>
                      <a:headEnd/>
                      <a:tailEnd/>
                    </a:ln>
                  </pic:spPr>
                </pic:pic>
              </a:graphicData>
            </a:graphic>
          </wp:inline>
        </w:drawing>
      </w:r>
    </w:p>
    <w:p w:rsidR="004C7EB1" w:rsidRDefault="004C7EB1" w:rsidP="004C7EB1">
      <w:pPr>
        <w:rPr>
          <w:rFonts w:asciiTheme="minorHAnsi" w:hAnsiTheme="minorHAnsi"/>
          <w:sz w:val="22"/>
          <w:szCs w:val="22"/>
        </w:rPr>
      </w:pPr>
    </w:p>
    <w:p w:rsidR="00BA33B6" w:rsidRPr="00BA33B6" w:rsidRDefault="00BA33B6" w:rsidP="00BA33B6">
      <w:pPr>
        <w:rPr>
          <w:rFonts w:asciiTheme="minorHAnsi" w:hAnsiTheme="minorHAnsi"/>
          <w:sz w:val="22"/>
          <w:szCs w:val="22"/>
        </w:rPr>
      </w:pPr>
      <w:r w:rsidRPr="00BA33B6">
        <w:rPr>
          <w:rFonts w:asciiTheme="minorHAnsi" w:hAnsiTheme="minorHAnsi"/>
          <w:sz w:val="22"/>
          <w:szCs w:val="22"/>
        </w:rPr>
        <w:t>More than 90 percent of respondents were informed, involved, or invested in the PST revision</w:t>
      </w:r>
      <w:r>
        <w:rPr>
          <w:rFonts w:asciiTheme="minorHAnsi" w:hAnsiTheme="minorHAnsi"/>
          <w:sz w:val="22"/>
          <w:szCs w:val="22"/>
        </w:rPr>
        <w:t>;</w:t>
      </w:r>
      <w:r w:rsidRPr="00BA33B6">
        <w:rPr>
          <w:rFonts w:asciiTheme="minorHAnsi" w:hAnsiTheme="minorHAnsi"/>
          <w:sz w:val="22"/>
          <w:szCs w:val="22"/>
        </w:rPr>
        <w:t xml:space="preserve"> Reviewer recruitment, selection and training</w:t>
      </w:r>
      <w:r>
        <w:rPr>
          <w:rFonts w:asciiTheme="minorHAnsi" w:hAnsiTheme="minorHAnsi"/>
          <w:sz w:val="22"/>
          <w:szCs w:val="22"/>
        </w:rPr>
        <w:t>; and</w:t>
      </w:r>
      <w:r w:rsidRPr="00BA33B6">
        <w:rPr>
          <w:rFonts w:asciiTheme="minorHAnsi" w:hAnsiTheme="minorHAnsi"/>
          <w:sz w:val="22"/>
          <w:szCs w:val="22"/>
        </w:rPr>
        <w:t xml:space="preserve"> the Public Profiles. </w:t>
      </w:r>
      <w:r>
        <w:rPr>
          <w:rFonts w:asciiTheme="minorHAnsi" w:hAnsiTheme="minorHAnsi"/>
          <w:sz w:val="22"/>
          <w:szCs w:val="22"/>
        </w:rPr>
        <w:t xml:space="preserve"> Twenty </w:t>
      </w:r>
      <w:r w:rsidRPr="00BA33B6">
        <w:rPr>
          <w:rFonts w:asciiTheme="minorHAnsi" w:hAnsiTheme="minorHAnsi"/>
          <w:sz w:val="22"/>
          <w:szCs w:val="22"/>
        </w:rPr>
        <w:t>percent of respondents</w:t>
      </w:r>
      <w:r>
        <w:rPr>
          <w:rFonts w:asciiTheme="minorHAnsi" w:hAnsiTheme="minorHAnsi"/>
          <w:sz w:val="22"/>
          <w:szCs w:val="22"/>
        </w:rPr>
        <w:t xml:space="preserve">, however, were unaware of the Network for Transforming Educator Preparation (NTEP) Grant work. Additionally, more than </w:t>
      </w:r>
      <w:r w:rsidRPr="00BA33B6">
        <w:rPr>
          <w:rFonts w:asciiTheme="minorHAnsi" w:hAnsiTheme="minorHAnsi"/>
          <w:sz w:val="22"/>
          <w:szCs w:val="22"/>
        </w:rPr>
        <w:t>40 percent of respondents reported that they had no knowledge of the CAEP partnership.</w:t>
      </w:r>
      <w:r w:rsidRPr="00BA33B6" w:rsidDel="00DF1B24">
        <w:rPr>
          <w:rFonts w:asciiTheme="minorHAnsi" w:hAnsiTheme="minorHAnsi"/>
          <w:sz w:val="22"/>
          <w:szCs w:val="22"/>
        </w:rPr>
        <w:t xml:space="preserve"> </w:t>
      </w:r>
    </w:p>
    <w:p w:rsidR="00797E02" w:rsidRDefault="00797E02" w:rsidP="006E493A">
      <w:pPr>
        <w:rPr>
          <w:rFonts w:asciiTheme="minorHAnsi" w:hAnsiTheme="minorHAnsi"/>
          <w:sz w:val="22"/>
          <w:szCs w:val="22"/>
        </w:rPr>
      </w:pPr>
    </w:p>
    <w:p w:rsidR="00797E02" w:rsidRDefault="00797E02" w:rsidP="006E493A">
      <w:pPr>
        <w:rPr>
          <w:rFonts w:asciiTheme="minorHAnsi" w:hAnsiTheme="minorHAnsi"/>
          <w:sz w:val="22"/>
          <w:szCs w:val="22"/>
        </w:rPr>
      </w:pPr>
    </w:p>
    <w:p w:rsidR="00797E02" w:rsidRDefault="00797E02" w:rsidP="006E493A">
      <w:pPr>
        <w:rPr>
          <w:rFonts w:asciiTheme="minorHAnsi" w:hAnsiTheme="minorHAnsi"/>
          <w:sz w:val="22"/>
          <w:szCs w:val="22"/>
        </w:rPr>
      </w:pPr>
    </w:p>
    <w:p w:rsidR="004D1B63" w:rsidRDefault="004D1B63">
      <w:pPr>
        <w:rPr>
          <w:rFonts w:asciiTheme="minorHAnsi" w:hAnsiTheme="minorHAnsi"/>
          <w:sz w:val="22"/>
          <w:szCs w:val="22"/>
        </w:rPr>
      </w:pPr>
      <w:r>
        <w:rPr>
          <w:rFonts w:asciiTheme="minorHAnsi" w:hAnsiTheme="minorHAnsi"/>
          <w:sz w:val="22"/>
          <w:szCs w:val="22"/>
        </w:rPr>
        <w:br w:type="page"/>
      </w:r>
    </w:p>
    <w:p w:rsidR="00FA71BE" w:rsidRDefault="00AF6492">
      <w:pPr>
        <w:rPr>
          <w:rFonts w:asciiTheme="minorHAnsi" w:hAnsiTheme="minorHAnsi"/>
          <w:b/>
          <w:noProof/>
          <w:color w:val="244061" w:themeColor="accent1" w:themeShade="80"/>
        </w:rPr>
      </w:pPr>
      <w:r w:rsidRPr="00AF6492">
        <w:rPr>
          <w:noProof/>
        </w:rPr>
        <w:lastRenderedPageBreak/>
        <w:pict>
          <v:shape id="AutoShape 64" o:spid="_x0000_s1092" type="#_x0000_t32" alt="horizontal line" style="position:absolute;margin-left:1.2pt;margin-top:-8.25pt;width:621.1pt;height:0;z-index:251788288;visibility:visible" strokecolor="#365f91 [2404]"/>
        </w:pict>
      </w:r>
      <w:r w:rsidR="00F41385">
        <w:rPr>
          <w:rFonts w:asciiTheme="minorHAnsi" w:hAnsiTheme="minorHAnsi"/>
          <w:b/>
          <w:noProof/>
          <w:color w:val="244061" w:themeColor="accent1" w:themeShade="80"/>
        </w:rPr>
        <w:t xml:space="preserve">EFFECTIVENESS </w:t>
      </w:r>
    </w:p>
    <w:p w:rsidR="00297EB5" w:rsidRPr="00F64AAB" w:rsidRDefault="00297EB5" w:rsidP="00297EB5">
      <w:pPr>
        <w:rPr>
          <w:rFonts w:asciiTheme="minorHAnsi" w:hAnsiTheme="minorHAnsi"/>
          <w:sz w:val="22"/>
        </w:rPr>
      </w:pPr>
      <w:r w:rsidRPr="00F64AAB">
        <w:rPr>
          <w:rFonts w:asciiTheme="minorHAnsi" w:hAnsiTheme="minorHAnsi"/>
          <w:sz w:val="22"/>
        </w:rPr>
        <w:t xml:space="preserve">For each of the major initiatives </w:t>
      </w:r>
      <w:r w:rsidR="00366E02">
        <w:rPr>
          <w:rFonts w:asciiTheme="minorHAnsi" w:hAnsiTheme="minorHAnsi"/>
          <w:sz w:val="22"/>
        </w:rPr>
        <w:t>the field engaged in this year</w:t>
      </w:r>
      <w:r w:rsidRPr="00F64AAB">
        <w:rPr>
          <w:rFonts w:asciiTheme="minorHAnsi" w:hAnsiTheme="minorHAnsi"/>
          <w:sz w:val="22"/>
        </w:rPr>
        <w:t>, the Ed Prep Team wanted to know the quality of several components related to implementation. The field was asked to rate th</w:t>
      </w:r>
      <w:r w:rsidR="00F64AAB">
        <w:rPr>
          <w:rFonts w:asciiTheme="minorHAnsi" w:hAnsiTheme="minorHAnsi"/>
          <w:sz w:val="22"/>
        </w:rPr>
        <w:t>e overall effectiveness</w:t>
      </w:r>
      <w:r w:rsidRPr="00F64AAB">
        <w:rPr>
          <w:rFonts w:asciiTheme="minorHAnsi" w:hAnsiTheme="minorHAnsi"/>
          <w:sz w:val="22"/>
        </w:rPr>
        <w:t xml:space="preserve"> of each initiative </w:t>
      </w:r>
      <w:r w:rsidR="00F64AAB">
        <w:rPr>
          <w:rFonts w:asciiTheme="minorHAnsi" w:hAnsiTheme="minorHAnsi"/>
          <w:sz w:val="22"/>
        </w:rPr>
        <w:t>across</w:t>
      </w:r>
      <w:r w:rsidRPr="00F64AAB">
        <w:rPr>
          <w:rFonts w:asciiTheme="minorHAnsi" w:hAnsiTheme="minorHAnsi"/>
          <w:sz w:val="22"/>
        </w:rPr>
        <w:t xml:space="preserve"> four categories:</w:t>
      </w:r>
    </w:p>
    <w:p w:rsidR="00297EB5" w:rsidRPr="00F64AAB" w:rsidRDefault="00297EB5" w:rsidP="00297EB5">
      <w:pPr>
        <w:pStyle w:val="ListParagraph"/>
        <w:numPr>
          <w:ilvl w:val="0"/>
          <w:numId w:val="1"/>
        </w:numPr>
        <w:rPr>
          <w:rFonts w:asciiTheme="minorHAnsi" w:hAnsiTheme="minorHAnsi"/>
          <w:sz w:val="22"/>
        </w:rPr>
      </w:pPr>
      <w:r w:rsidRPr="00F64AAB">
        <w:rPr>
          <w:rFonts w:asciiTheme="minorHAnsi" w:hAnsiTheme="minorHAnsi"/>
          <w:sz w:val="22"/>
        </w:rPr>
        <w:t>Initial and Ongoing Communication</w:t>
      </w:r>
    </w:p>
    <w:p w:rsidR="00297EB5" w:rsidRPr="00F64AAB" w:rsidRDefault="00297EB5" w:rsidP="00297EB5">
      <w:pPr>
        <w:pStyle w:val="ListParagraph"/>
        <w:numPr>
          <w:ilvl w:val="0"/>
          <w:numId w:val="1"/>
        </w:numPr>
        <w:rPr>
          <w:rFonts w:asciiTheme="minorHAnsi" w:hAnsiTheme="minorHAnsi"/>
          <w:sz w:val="22"/>
        </w:rPr>
      </w:pPr>
      <w:r w:rsidRPr="00F64AAB">
        <w:rPr>
          <w:rFonts w:asciiTheme="minorHAnsi" w:hAnsiTheme="minorHAnsi"/>
          <w:sz w:val="22"/>
        </w:rPr>
        <w:t>Follow Through on Commitments &amp; Deadlines</w:t>
      </w:r>
    </w:p>
    <w:p w:rsidR="00297EB5" w:rsidRPr="00F64AAB" w:rsidRDefault="00297EB5" w:rsidP="00297EB5">
      <w:pPr>
        <w:pStyle w:val="ListParagraph"/>
        <w:numPr>
          <w:ilvl w:val="0"/>
          <w:numId w:val="1"/>
        </w:numPr>
        <w:rPr>
          <w:rFonts w:asciiTheme="minorHAnsi" w:hAnsiTheme="minorHAnsi"/>
          <w:sz w:val="22"/>
        </w:rPr>
      </w:pPr>
      <w:r w:rsidRPr="00F64AAB">
        <w:rPr>
          <w:rFonts w:asciiTheme="minorHAnsi" w:hAnsiTheme="minorHAnsi"/>
          <w:sz w:val="22"/>
        </w:rPr>
        <w:t>Useful Resources Developed &amp; Shared</w:t>
      </w:r>
    </w:p>
    <w:p w:rsidR="00297EB5" w:rsidRPr="00F64AAB" w:rsidRDefault="00297EB5" w:rsidP="00297EB5">
      <w:pPr>
        <w:pStyle w:val="ListParagraph"/>
        <w:numPr>
          <w:ilvl w:val="0"/>
          <w:numId w:val="1"/>
        </w:numPr>
        <w:rPr>
          <w:rFonts w:asciiTheme="minorHAnsi" w:hAnsiTheme="minorHAnsi"/>
          <w:sz w:val="22"/>
        </w:rPr>
      </w:pPr>
      <w:r w:rsidRPr="00F64AAB">
        <w:rPr>
          <w:rFonts w:asciiTheme="minorHAnsi" w:hAnsiTheme="minorHAnsi"/>
          <w:sz w:val="22"/>
        </w:rPr>
        <w:t>Reasonable and Appropriate Timeline</w:t>
      </w:r>
    </w:p>
    <w:p w:rsidR="004F197B" w:rsidRDefault="004C7EB1" w:rsidP="00050D0E">
      <w:pPr>
        <w:ind w:right="2790"/>
        <w:rPr>
          <w:rFonts w:asciiTheme="minorHAnsi" w:hAnsiTheme="minorHAnsi"/>
          <w:sz w:val="22"/>
          <w:szCs w:val="22"/>
        </w:rPr>
      </w:pPr>
      <w:r>
        <w:rPr>
          <w:rFonts w:asciiTheme="minorHAnsi" w:hAnsiTheme="minorHAnsi"/>
          <w:noProof/>
          <w:sz w:val="22"/>
          <w:szCs w:val="22"/>
          <w:lang w:eastAsia="zh-CN" w:bidi="km-KH"/>
        </w:rPr>
        <w:drawing>
          <wp:inline distT="0" distB="0" distL="0" distR="0">
            <wp:extent cx="8267700" cy="3590925"/>
            <wp:effectExtent l="19050" t="0" r="0" b="0"/>
            <wp:docPr id="22" name="Picture 22" descr="Ratings Areas (percent rated proficient or exemplary)&#10;&#10;Informal reviews: &#10;   90% Initial &amp; Ongoing Commuications,&#10;   91% Follow Through on Commitments &amp; Deadlines,&#10;   94% Useful Resources Developed &amp; Shared,&#10;   88% Reasonable &amp; Appropriate Timeline&#10;&#10;Formal review: &#10;   94% Initial &amp; Ongoing Commuications,&#10;   83% Follow Through on Commitments &amp; Deadlines,&#10;   96% Useful Resources Developed &amp; Shared,&#10;   90% Reasonable &amp; Appropriate Timeline&#10;&#10;State Annual Report: &#10;   93% Initial &amp; Ongoing Commuications,&#10;   93% Follow Through on Commitments &amp; Deadlines,&#10;   79% Useful Resources Developed &amp; Shared,&#10;   95% Reasonable &amp; Appropriate Timeline&#10;&#10;Ed Prep Profiles: &#10;   94% Initial &amp; Ongoing Commuications,&#10;   96% Follow Through on Commitments &amp; Deadlines,&#10;   87% Useful Resources Developed &amp; Shared,&#10;   94% Reasonable &amp; Appropriate Timeline&#10;&#10;Early ID: &#10;   87% Initial &amp; Ongoing Commuications,&#10;   82% Follow Through on Commitments &amp; Deadlines,&#10;   76% Useful Resources Developed &amp; Shared,&#10;   83% Reasonable &amp; Appropriate Timeline&#10;&#10;PAL: &#10;   82% Initial &amp; Ongoing Commuications,&#10;   82% Follow Through on Commitments &amp; Deadlines,&#10;   88% Useful Resources Developed &amp; Shared,&#10;   69% Reasonable &amp; Appropriate Timeline&#10;&#10;2012 Program Standards: &#10;   96% Initial &amp; Ongoing Commuications,&#10;   97% Follow Through on Commitments &amp; Deadlines,&#10;   93% Useful Resources Developed &amp; Shared,&#10;   94% Reasonable &amp; Appropriate Timeline&#10;&#10;SEI/RETELL: &#10;   73% Initial &amp; Ongoing Commuications,&#10;   64% Follow Through on Commitments &amp; Deadlines,&#10;   69% Useful Resources Developed &amp; Shared,&#10;   39% Reasonable &amp; Appropriate Timeline&#10;&#10;&#10;&#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srcRect/>
                    <a:stretch>
                      <a:fillRect/>
                    </a:stretch>
                  </pic:blipFill>
                  <pic:spPr bwMode="auto">
                    <a:xfrm>
                      <a:off x="0" y="0"/>
                      <a:ext cx="8267700" cy="3590925"/>
                    </a:xfrm>
                    <a:prstGeom prst="rect">
                      <a:avLst/>
                    </a:prstGeom>
                    <a:noFill/>
                    <a:ln w="9525">
                      <a:noFill/>
                      <a:miter lim="800000"/>
                      <a:headEnd/>
                      <a:tailEnd/>
                    </a:ln>
                  </pic:spPr>
                </pic:pic>
              </a:graphicData>
            </a:graphic>
          </wp:inline>
        </w:drawing>
      </w:r>
    </w:p>
    <w:p w:rsidR="004C7EB1" w:rsidRDefault="004C7EB1">
      <w:pPr>
        <w:rPr>
          <w:rFonts w:asciiTheme="minorHAnsi" w:hAnsiTheme="minorHAnsi"/>
          <w:sz w:val="22"/>
          <w:szCs w:val="22"/>
        </w:rPr>
      </w:pPr>
    </w:p>
    <w:p w:rsidR="0097284A" w:rsidRDefault="006066F4">
      <w:pPr>
        <w:rPr>
          <w:rFonts w:asciiTheme="minorHAnsi" w:hAnsiTheme="minorHAnsi"/>
          <w:sz w:val="22"/>
          <w:szCs w:val="22"/>
        </w:rPr>
      </w:pPr>
      <w:r>
        <w:rPr>
          <w:rFonts w:asciiTheme="minorHAnsi" w:hAnsiTheme="minorHAnsi"/>
          <w:sz w:val="22"/>
          <w:szCs w:val="22"/>
        </w:rPr>
        <w:t>Implementation of the 2012 Program Approval Standards was consistently rated proficient of exemplary by at least 93% of respondents across all four categories</w:t>
      </w:r>
      <w:r w:rsidR="00E0234F">
        <w:rPr>
          <w:rFonts w:asciiTheme="minorHAnsi" w:hAnsiTheme="minorHAnsi"/>
          <w:sz w:val="22"/>
          <w:szCs w:val="22"/>
        </w:rPr>
        <w:t xml:space="preserve"> and received the highest effectiveness rating </w:t>
      </w:r>
      <w:r w:rsidR="00366E02">
        <w:rPr>
          <w:rFonts w:asciiTheme="minorHAnsi" w:hAnsiTheme="minorHAnsi"/>
          <w:sz w:val="22"/>
          <w:szCs w:val="22"/>
        </w:rPr>
        <w:t xml:space="preserve">of all initiatives </w:t>
      </w:r>
      <w:r w:rsidR="00E0234F">
        <w:rPr>
          <w:rFonts w:asciiTheme="minorHAnsi" w:hAnsiTheme="minorHAnsi"/>
          <w:sz w:val="22"/>
          <w:szCs w:val="22"/>
        </w:rPr>
        <w:t>with 97% proficient/exemplary on Follow Through on Commitments &amp; Deadlines</w:t>
      </w:r>
      <w:r>
        <w:rPr>
          <w:rFonts w:asciiTheme="minorHAnsi" w:hAnsiTheme="minorHAnsi"/>
          <w:sz w:val="22"/>
          <w:szCs w:val="22"/>
        </w:rPr>
        <w:t xml:space="preserve">. Initial </w:t>
      </w:r>
      <w:r w:rsidR="00E0234F">
        <w:rPr>
          <w:rFonts w:asciiTheme="minorHAnsi" w:hAnsiTheme="minorHAnsi"/>
          <w:sz w:val="22"/>
          <w:szCs w:val="22"/>
        </w:rPr>
        <w:t>&amp;</w:t>
      </w:r>
      <w:r>
        <w:rPr>
          <w:rFonts w:asciiTheme="minorHAnsi" w:hAnsiTheme="minorHAnsi"/>
          <w:sz w:val="22"/>
          <w:szCs w:val="22"/>
        </w:rPr>
        <w:t xml:space="preserve"> Ongoing Communication was rated </w:t>
      </w:r>
      <w:r w:rsidR="00E0234F">
        <w:rPr>
          <w:rFonts w:asciiTheme="minorHAnsi" w:hAnsiTheme="minorHAnsi"/>
          <w:sz w:val="22"/>
          <w:szCs w:val="22"/>
        </w:rPr>
        <w:t xml:space="preserve">as the most effective </w:t>
      </w:r>
      <w:r>
        <w:rPr>
          <w:rFonts w:asciiTheme="minorHAnsi" w:hAnsiTheme="minorHAnsi"/>
          <w:sz w:val="22"/>
          <w:szCs w:val="22"/>
        </w:rPr>
        <w:t xml:space="preserve">category overall (average 88% proficient or exemplary). </w:t>
      </w:r>
      <w:r w:rsidR="00E37601">
        <w:rPr>
          <w:rFonts w:asciiTheme="minorHAnsi" w:hAnsiTheme="minorHAnsi"/>
          <w:sz w:val="22"/>
          <w:szCs w:val="22"/>
        </w:rPr>
        <w:t xml:space="preserve">Implementation of SEI/RETELL requirements was consistently rated as the least effective (unsatisfactory or needs improvement) across each category. </w:t>
      </w:r>
    </w:p>
    <w:p w:rsidR="0097284A" w:rsidRDefault="0097284A">
      <w:pPr>
        <w:rPr>
          <w:rFonts w:asciiTheme="minorHAnsi" w:hAnsiTheme="minorHAnsi"/>
          <w:sz w:val="22"/>
          <w:szCs w:val="22"/>
        </w:rPr>
      </w:pPr>
      <w:r>
        <w:rPr>
          <w:rFonts w:asciiTheme="minorHAnsi" w:hAnsiTheme="minorHAnsi"/>
          <w:sz w:val="22"/>
          <w:szCs w:val="22"/>
        </w:rPr>
        <w:br w:type="page"/>
      </w:r>
    </w:p>
    <w:p w:rsidR="000F0EA9" w:rsidRDefault="009145EB">
      <w:pPr>
        <w:rPr>
          <w:rFonts w:asciiTheme="minorHAnsi" w:hAnsiTheme="minorHAnsi"/>
          <w:b/>
          <w:color w:val="E36C0A" w:themeColor="accent6" w:themeShade="BF"/>
          <w:sz w:val="32"/>
          <w:szCs w:val="36"/>
        </w:rPr>
      </w:pPr>
      <w:r w:rsidRPr="00F70557">
        <w:rPr>
          <w:rFonts w:asciiTheme="minorHAnsi" w:hAnsiTheme="minorHAnsi"/>
          <w:b/>
          <w:color w:val="E36C0A" w:themeColor="accent6" w:themeShade="BF"/>
          <w:sz w:val="32"/>
          <w:szCs w:val="36"/>
        </w:rPr>
        <w:lastRenderedPageBreak/>
        <w:t>Ed Prep Team’s Continuous Improvement Efforts</w:t>
      </w:r>
    </w:p>
    <w:p w:rsidR="00F70557" w:rsidRPr="00F70557" w:rsidRDefault="00AF6492">
      <w:pPr>
        <w:rPr>
          <w:rFonts w:asciiTheme="minorHAnsi" w:hAnsiTheme="minorHAnsi"/>
          <w:b/>
          <w:color w:val="E36C0A" w:themeColor="accent6" w:themeShade="BF"/>
          <w:sz w:val="32"/>
          <w:szCs w:val="36"/>
        </w:rPr>
      </w:pPr>
      <w:r>
        <w:rPr>
          <w:rFonts w:asciiTheme="minorHAnsi" w:hAnsiTheme="minorHAnsi"/>
          <w:b/>
          <w:noProof/>
          <w:color w:val="E36C0A" w:themeColor="accent6" w:themeShade="BF"/>
          <w:sz w:val="32"/>
          <w:szCs w:val="36"/>
        </w:rPr>
        <w:pict>
          <v:shape id="AutoShape 85" o:spid="_x0000_s1091" type="#_x0000_t32" alt="horizontal line" style="position:absolute;margin-left:-.5pt;margin-top:1.45pt;width:621.1pt;height:0;z-index:251816960;visibility:visible" strokecolor="#365f91 [2404]"/>
        </w:pict>
      </w:r>
    </w:p>
    <w:p w:rsidR="000F0EA9" w:rsidRPr="00DE1ABF" w:rsidRDefault="00AF6492">
      <w:pPr>
        <w:rPr>
          <w:rFonts w:asciiTheme="minorHAnsi" w:hAnsiTheme="minorHAnsi"/>
          <w:sz w:val="22"/>
          <w:szCs w:val="22"/>
        </w:rPr>
      </w:pPr>
      <w:r>
        <w:rPr>
          <w:rFonts w:asciiTheme="minorHAnsi" w:hAnsiTheme="minorHAnsi"/>
          <w:noProof/>
          <w:sz w:val="22"/>
          <w:szCs w:val="22"/>
        </w:rPr>
        <w:pict>
          <v:roundrect id="AutoShape 19" o:spid="_x0000_s1090" style="position:absolute;margin-left:20.5pt;margin-top:3.55pt;width:591.75pt;height:336pt;z-index:251727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" filled="f" strokecolor="#e36c0a [2409]"/>
        </w:pic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2"/>
        <w:gridCol w:w="6305"/>
      </w:tblGrid>
      <w:tr w:rsidR="008B4719" w:rsidRPr="00DE1ABF" w:rsidTr="00F70557">
        <w:trPr>
          <w:trHeight w:val="2907"/>
          <w:jc w:val="center"/>
        </w:trPr>
        <w:tc>
          <w:tcPr>
            <w:tcW w:w="4632" w:type="dxa"/>
            <w:tcBorders>
              <w:bottom w:val="single" w:sz="2" w:space="0" w:color="95B3D7" w:themeColor="accent1" w:themeTint="99"/>
            </w:tcBorders>
            <w:vAlign w:val="center"/>
          </w:tcPr>
          <w:p w:rsidR="00D35F49" w:rsidRPr="00F70557" w:rsidRDefault="00D35F49" w:rsidP="00B5300D">
            <w:pPr>
              <w:rPr>
                <w:color w:val="244061" w:themeColor="accent1" w:themeShade="80"/>
                <w:sz w:val="32"/>
                <w:szCs w:val="32"/>
              </w:rPr>
            </w:pPr>
            <w:r w:rsidRPr="00F70557">
              <w:rPr>
                <w:color w:val="244061" w:themeColor="accent1" w:themeShade="80"/>
                <w:szCs w:val="32"/>
              </w:rPr>
              <w:t xml:space="preserve">What is the most important thing the Ed Prep Team is doing that should continue? </w:t>
            </w:r>
          </w:p>
        </w:tc>
        <w:tc>
          <w:tcPr>
            <w:tcW w:w="6305" w:type="dxa"/>
            <w:tcBorders>
              <w:bottom w:val="single" w:sz="2" w:space="0" w:color="95B3D7" w:themeColor="accent1" w:themeTint="99"/>
            </w:tcBorders>
            <w:vAlign w:val="center"/>
          </w:tcPr>
          <w:p w:rsidR="00D35F49" w:rsidRPr="00F70557" w:rsidRDefault="009145EB" w:rsidP="00F70557">
            <w:pPr>
              <w:pStyle w:val="ListParagraph"/>
              <w:numPr>
                <w:ilvl w:val="0"/>
                <w:numId w:val="6"/>
              </w:numPr>
              <w:rPr>
                <w:sz w:val="20"/>
              </w:rPr>
            </w:pPr>
            <w:r w:rsidRPr="00F70557">
              <w:t xml:space="preserve">60% of comments </w:t>
            </w:r>
            <w:r w:rsidR="008B7B87" w:rsidRPr="00F70557">
              <w:t xml:space="preserve">indicated </w:t>
            </w:r>
            <w:r w:rsidRPr="00F70557">
              <w:t>that the Ed Prep Team should continue to engage in strategies for effective communication, including consistency, timeliness, clarity and openness.</w:t>
            </w:r>
          </w:p>
          <w:p w:rsidR="008B3887" w:rsidRPr="00F70557" w:rsidRDefault="008B3887" w:rsidP="00F70557">
            <w:pPr>
              <w:pStyle w:val="ListParagraph"/>
              <w:rPr>
                <w:sz w:val="20"/>
              </w:rPr>
            </w:pPr>
          </w:p>
          <w:p w:rsidR="008B3887" w:rsidRPr="00F70557" w:rsidRDefault="009145EB" w:rsidP="00F70557">
            <w:pPr>
              <w:pStyle w:val="ListParagraph"/>
              <w:numPr>
                <w:ilvl w:val="0"/>
                <w:numId w:val="6"/>
              </w:numPr>
            </w:pPr>
            <w:r w:rsidRPr="00F70557">
              <w:t xml:space="preserve">15% of comments referenced the value of in-person meetings. </w:t>
            </w:r>
          </w:p>
        </w:tc>
      </w:tr>
      <w:tr w:rsidR="0097284A" w:rsidRPr="00DE1ABF" w:rsidTr="00F70557">
        <w:trPr>
          <w:trHeight w:val="3415"/>
          <w:jc w:val="center"/>
        </w:trPr>
        <w:tc>
          <w:tcPr>
            <w:tcW w:w="4632" w:type="dxa"/>
            <w:tcBorders>
              <w:top w:val="single" w:sz="2" w:space="0" w:color="95B3D7" w:themeColor="accent1" w:themeTint="99"/>
            </w:tcBorders>
            <w:vAlign w:val="center"/>
          </w:tcPr>
          <w:p w:rsidR="0097284A" w:rsidRDefault="0097284A" w:rsidP="00B5300D"/>
          <w:p w:rsidR="0097284A" w:rsidRPr="00F70557" w:rsidRDefault="0097284A" w:rsidP="00B5300D">
            <w:pPr>
              <w:rPr>
                <w:color w:val="244061" w:themeColor="accent1" w:themeShade="80"/>
                <w:szCs w:val="32"/>
              </w:rPr>
            </w:pPr>
            <w:r w:rsidRPr="00F70557">
              <w:rPr>
                <w:color w:val="244061" w:themeColor="accent1" w:themeShade="80"/>
                <w:szCs w:val="32"/>
              </w:rPr>
              <w:t>What is the most important thing the Ed Prep Team can do to improve?</w:t>
            </w:r>
          </w:p>
          <w:p w:rsidR="0097284A" w:rsidRPr="00DE1ABF" w:rsidRDefault="0097284A" w:rsidP="00B5300D"/>
        </w:tc>
        <w:tc>
          <w:tcPr>
            <w:tcW w:w="6305" w:type="dxa"/>
            <w:tcBorders>
              <w:top w:val="single" w:sz="2" w:space="0" w:color="95B3D7" w:themeColor="accent1" w:themeTint="99"/>
            </w:tcBorders>
            <w:vAlign w:val="center"/>
          </w:tcPr>
          <w:p w:rsidR="0097284A" w:rsidRDefault="0097284A" w:rsidP="00F70557">
            <w:pPr>
              <w:pStyle w:val="ListParagraph"/>
              <w:numPr>
                <w:ilvl w:val="0"/>
                <w:numId w:val="4"/>
              </w:numPr>
            </w:pPr>
            <w:r w:rsidRPr="00DE1ABF">
              <w:t xml:space="preserve">Highest frequency comment (about 20%) indicated the need to improve IT challenges. </w:t>
            </w:r>
          </w:p>
          <w:p w:rsidR="008B3887" w:rsidRDefault="008B3887" w:rsidP="00F70557">
            <w:pPr>
              <w:pStyle w:val="ListParagraph"/>
              <w:rPr>
                <w:rFonts w:ascii="Times New Roman" w:eastAsia="Times New Roman" w:hAnsi="Times New Roman" w:cs="Times New Roman"/>
              </w:rPr>
            </w:pPr>
          </w:p>
          <w:p w:rsidR="0097284A" w:rsidRDefault="0097284A" w:rsidP="00F70557">
            <w:pPr>
              <w:pStyle w:val="ListParagraph"/>
              <w:numPr>
                <w:ilvl w:val="0"/>
                <w:numId w:val="4"/>
              </w:numPr>
            </w:pPr>
            <w:r w:rsidRPr="00DE1ABF">
              <w:t>Other themes that received anywhere from 6-10 individual comments were:</w:t>
            </w:r>
          </w:p>
          <w:p w:rsidR="0097284A" w:rsidRPr="00DE1ABF" w:rsidRDefault="0097284A" w:rsidP="00F70557">
            <w:pPr>
              <w:pStyle w:val="ListParagraph"/>
              <w:numPr>
                <w:ilvl w:val="1"/>
                <w:numId w:val="5"/>
              </w:numPr>
            </w:pPr>
            <w:r w:rsidRPr="00DE1ABF">
              <w:t>Host more frequent meetings</w:t>
            </w:r>
          </w:p>
          <w:p w:rsidR="0097284A" w:rsidRPr="00DE1ABF" w:rsidRDefault="0097284A" w:rsidP="00F70557">
            <w:pPr>
              <w:pStyle w:val="ListParagraph"/>
              <w:numPr>
                <w:ilvl w:val="1"/>
                <w:numId w:val="5"/>
              </w:numPr>
            </w:pPr>
            <w:r w:rsidRPr="00DE1ABF">
              <w:t>Meet deadlines to the field</w:t>
            </w:r>
          </w:p>
          <w:p w:rsidR="0097284A" w:rsidRPr="00DE1ABF" w:rsidRDefault="0097284A" w:rsidP="00F70557">
            <w:pPr>
              <w:pStyle w:val="ListParagraph"/>
              <w:numPr>
                <w:ilvl w:val="1"/>
                <w:numId w:val="5"/>
              </w:numPr>
            </w:pPr>
            <w:r w:rsidRPr="00DE1ABF">
              <w:t>Slow down the pace of implementation</w:t>
            </w:r>
          </w:p>
          <w:p w:rsidR="0097284A" w:rsidRDefault="0097284A" w:rsidP="00F70557">
            <w:pPr>
              <w:pStyle w:val="ListParagraph"/>
              <w:numPr>
                <w:ilvl w:val="1"/>
                <w:numId w:val="5"/>
              </w:numPr>
            </w:pPr>
            <w:r w:rsidRPr="00DE1ABF">
              <w:t>Maintain consistency of staff</w:t>
            </w:r>
          </w:p>
          <w:p w:rsidR="008B3887" w:rsidRDefault="008B3887" w:rsidP="00F70557">
            <w:pPr>
              <w:pStyle w:val="ListParagraph"/>
              <w:ind w:left="1440"/>
              <w:rPr>
                <w:rFonts w:ascii="Times New Roman" w:eastAsia="Times New Roman" w:hAnsi="Times New Roman" w:cs="Times New Roman"/>
              </w:rPr>
            </w:pPr>
          </w:p>
          <w:p w:rsidR="0097284A" w:rsidRPr="00DE1ABF" w:rsidRDefault="0097284A" w:rsidP="00F70557">
            <w:pPr>
              <w:pStyle w:val="ListParagraph"/>
              <w:numPr>
                <w:ilvl w:val="0"/>
                <w:numId w:val="4"/>
              </w:numPr>
            </w:pPr>
            <w:r w:rsidRPr="00DE1ABF">
              <w:t>Increase the capacity of the team to support the field</w:t>
            </w:r>
          </w:p>
        </w:tc>
      </w:tr>
    </w:tbl>
    <w:p w:rsidR="000F0EA9" w:rsidRPr="00DE1ABF" w:rsidRDefault="000F0EA9">
      <w:pPr>
        <w:rPr>
          <w:rFonts w:asciiTheme="minorHAnsi" w:hAnsiTheme="minorHAnsi"/>
          <w:sz w:val="22"/>
          <w:szCs w:val="22"/>
        </w:rPr>
      </w:pPr>
    </w:p>
    <w:p w:rsidR="00025097" w:rsidRDefault="00AF6492">
      <w:pPr>
        <w:rPr>
          <w:rFonts w:asciiTheme="minorHAnsi" w:hAnsiTheme="minorHAnsi"/>
          <w:b/>
          <w:color w:val="365F91" w:themeColor="accent1" w:themeShade="BF"/>
          <w:sz w:val="36"/>
          <w:szCs w:val="36"/>
        </w:rPr>
      </w:pPr>
      <w:r>
        <w:rPr>
          <w:rFonts w:asciiTheme="minorHAnsi" w:hAnsiTheme="minorHAnsi"/>
          <w:b/>
          <w:noProof/>
          <w:color w:val="365F91" w:themeColor="accent1" w:themeShade="BF"/>
          <w:sz w:val="36"/>
          <w:szCs w:val="36"/>
        </w:rPr>
        <w:pict>
          <v:roundrect id="AutoShape 66" o:spid="_x0000_s1082" style="position:absolute;margin-left:40.5pt;margin-top:391.5pt;width:551.25pt;height:81.65pt;z-index:251793408;visibility:visible;mso-position-horizontal-relative:margin;mso-position-vertical-relative:margin;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" o:allowincell="f" filled="f" fillcolor="#943634 [2405]" stroked="f" strokecolor="#e36c0a [2409]" strokeweight=".5pt">
            <v:textbox inset="3.6pt,,3.6pt">
              <w:txbxContent>
                <w:p w:rsidR="005572C8" w:rsidRDefault="005572C8" w:rsidP="008B7B87">
                  <w:pPr>
                    <w:jc w:val="center"/>
                    <w:rPr>
                      <w:rFonts w:asciiTheme="minorHAnsi" w:hAnsiTheme="minorHAnsi"/>
                      <w:i/>
                      <w:color w:val="1F497D" w:themeColor="text2"/>
                      <w:sz w:val="32"/>
                      <w:szCs w:val="32"/>
                    </w:rPr>
                  </w:pPr>
                  <w:r w:rsidRPr="008E2CB3">
                    <w:rPr>
                      <w:rFonts w:asciiTheme="minorHAnsi" w:hAnsiTheme="minorHAnsi"/>
                      <w:i/>
                      <w:color w:val="1F497D" w:themeColor="text2"/>
                      <w:sz w:val="32"/>
                      <w:szCs w:val="32"/>
                    </w:rPr>
                    <w:t>“</w:t>
                  </w:r>
                  <w:r w:rsidRPr="008E2CB3">
                    <w:rPr>
                      <w:rFonts w:asciiTheme="minorHAnsi" w:hAnsiTheme="minorHAnsi"/>
                      <w:i/>
                      <w:color w:val="1F497D" w:themeColor="text2"/>
                    </w:rPr>
                    <w:t>The current team has put great effort into communicating and collaborating with the SOs.</w:t>
                  </w:r>
                  <w:r w:rsidRPr="008E2CB3">
                    <w:rPr>
                      <w:rFonts w:asciiTheme="minorHAnsi" w:hAnsiTheme="minorHAnsi"/>
                      <w:i/>
                      <w:color w:val="1F497D" w:themeColor="text2"/>
                      <w:sz w:val="32"/>
                      <w:szCs w:val="32"/>
                    </w:rPr>
                    <w:t>”</w:t>
                  </w:r>
                </w:p>
                <w:p w:rsidR="00F70557" w:rsidRPr="00F70557" w:rsidRDefault="00F70557" w:rsidP="008B7B87">
                  <w:pPr>
                    <w:jc w:val="center"/>
                    <w:rPr>
                      <w:rFonts w:asciiTheme="minorHAnsi" w:hAnsiTheme="minorHAnsi"/>
                      <w:i/>
                      <w:color w:val="1F497D" w:themeColor="text2"/>
                      <w:sz w:val="16"/>
                      <w:szCs w:val="32"/>
                    </w:rPr>
                  </w:pPr>
                </w:p>
                <w:p w:rsidR="005572C8" w:rsidRPr="008E2CB3" w:rsidRDefault="005572C8" w:rsidP="008E2CB3">
                  <w:pPr>
                    <w:jc w:val="center"/>
                    <w:rPr>
                      <w:i/>
                      <w:color w:val="1F497D" w:themeColor="text2"/>
                    </w:rPr>
                  </w:pPr>
                  <w:r w:rsidRPr="008E2CB3">
                    <w:rPr>
                      <w:rFonts w:asciiTheme="minorHAnsi" w:hAnsiTheme="minorHAnsi"/>
                      <w:i/>
                      <w:color w:val="1F497D" w:themeColor="text2"/>
                      <w:sz w:val="32"/>
                      <w:szCs w:val="32"/>
                    </w:rPr>
                    <w:t>“</w:t>
                  </w:r>
                  <w:r w:rsidRPr="008E2CB3">
                    <w:rPr>
                      <w:rFonts w:asciiTheme="minorHAnsi" w:hAnsiTheme="minorHAnsi"/>
                      <w:i/>
                      <w:color w:val="1F497D" w:themeColor="text2"/>
                      <w:sz w:val="22"/>
                    </w:rPr>
                    <w:t>The ongoing work to shift the program review process to a set of more rigorous, outcomes-based measures is far and away the most important work of the Ed Prep Team.</w:t>
                  </w:r>
                  <w:r w:rsidRPr="00A32D18">
                    <w:rPr>
                      <w:rFonts w:asciiTheme="minorHAnsi" w:hAnsiTheme="minorHAnsi"/>
                      <w:i/>
                      <w:color w:val="1F497D" w:themeColor="text2"/>
                      <w:sz w:val="28"/>
                      <w:szCs w:val="28"/>
                    </w:rPr>
                    <w:t>”</w:t>
                  </w:r>
                </w:p>
                <w:p w:rsidR="005572C8" w:rsidRPr="008B7B87" w:rsidRDefault="005572C8" w:rsidP="008B7B87">
                  <w:pPr>
                    <w:jc w:val="center"/>
                    <w:rPr>
                      <w:i/>
                      <w:color w:val="1F497D" w:themeColor="text2"/>
                    </w:rPr>
                  </w:pPr>
                </w:p>
                <w:p w:rsidR="005572C8" w:rsidRPr="008B7B87" w:rsidRDefault="005572C8" w:rsidP="008B7B87">
                  <w:pPr>
                    <w:rPr>
                      <w:i/>
                      <w:color w:val="1F497D" w:themeColor="text2"/>
                    </w:rPr>
                  </w:pPr>
                  <w:r w:rsidRPr="008B7B87" w:rsidDel="008B7B87">
                    <w:rPr>
                      <w:rFonts w:asciiTheme="minorHAnsi" w:hAnsiTheme="minorHAnsi"/>
                      <w:i/>
                      <w:color w:val="1F497D" w:themeColor="text2"/>
                    </w:rPr>
                    <w:t xml:space="preserve"> </w:t>
                  </w:r>
                </w:p>
              </w:txbxContent>
            </v:textbox>
            <w10:wrap type="square" anchorx="margin" anchory="margin"/>
          </v:roundrect>
        </w:pict>
      </w:r>
      <w:r w:rsidR="00025097">
        <w:rPr>
          <w:rFonts w:asciiTheme="minorHAnsi" w:hAnsiTheme="minorHAnsi"/>
          <w:b/>
          <w:color w:val="365F91" w:themeColor="accent1" w:themeShade="BF"/>
          <w:sz w:val="36"/>
          <w:szCs w:val="36"/>
        </w:rPr>
        <w:br w:type="page"/>
      </w:r>
    </w:p>
    <w:p w:rsidR="00E91469" w:rsidRDefault="005E1846">
      <w:pPr>
        <w:rPr>
          <w:rFonts w:asciiTheme="minorHAnsi" w:hAnsiTheme="minorHAnsi"/>
          <w:b/>
          <w:color w:val="E36C0A" w:themeColor="accent6" w:themeShade="BF"/>
          <w:sz w:val="32"/>
          <w:szCs w:val="36"/>
        </w:rPr>
      </w:pPr>
      <w:r w:rsidRPr="00CD4A50">
        <w:rPr>
          <w:rFonts w:asciiTheme="minorHAnsi" w:hAnsiTheme="minorHAnsi"/>
          <w:b/>
          <w:color w:val="E36C0A" w:themeColor="accent6" w:themeShade="BF"/>
          <w:sz w:val="32"/>
          <w:szCs w:val="36"/>
        </w:rPr>
        <w:lastRenderedPageBreak/>
        <w:t>E</w:t>
      </w:r>
      <w:r w:rsidR="009145EB" w:rsidRPr="00CD4A50">
        <w:rPr>
          <w:rFonts w:asciiTheme="minorHAnsi" w:hAnsiTheme="minorHAnsi"/>
          <w:b/>
          <w:color w:val="E36C0A" w:themeColor="accent6" w:themeShade="BF"/>
          <w:sz w:val="32"/>
          <w:szCs w:val="36"/>
        </w:rPr>
        <w:t>SE Vision for Educational Improvement</w:t>
      </w:r>
    </w:p>
    <w:p w:rsidR="00CD4A50" w:rsidRDefault="00AF6492">
      <w:pPr>
        <w:rPr>
          <w:rFonts w:asciiTheme="minorHAnsi" w:hAnsiTheme="minorHAnsi"/>
        </w:rPr>
      </w:pPr>
      <w:r w:rsidRPr="00AF6492">
        <w:rPr>
          <w:rFonts w:asciiTheme="minorHAnsi" w:hAnsiTheme="minorHAnsi"/>
          <w:b/>
          <w:noProof/>
          <w:color w:val="E36C0A" w:themeColor="accent6" w:themeShade="BF"/>
          <w:sz w:val="20"/>
          <w:szCs w:val="22"/>
          <w:u w:val="single"/>
        </w:rPr>
        <w:pict>
          <v:shape id="AutoShape 86" o:spid="_x0000_s1089" type="#_x0000_t32" alt="horizontal line" style="position:absolute;margin-left:1.75pt;margin-top:3.7pt;width:621.1pt;height:0;z-index:251817984;visibility:visible" strokecolor="#365f91 [2404]"/>
        </w:pict>
      </w:r>
    </w:p>
    <w:p w:rsidR="00E91469" w:rsidRPr="001D38C9" w:rsidRDefault="009145EB" w:rsidP="001D38C9">
      <w:pPr>
        <w:spacing w:after="80"/>
        <w:rPr>
          <w:rFonts w:asciiTheme="minorHAnsi" w:hAnsiTheme="minorHAnsi"/>
          <w:sz w:val="22"/>
        </w:rPr>
      </w:pPr>
      <w:r w:rsidRPr="001D38C9">
        <w:rPr>
          <w:rFonts w:asciiTheme="minorHAnsi" w:hAnsiTheme="minorHAnsi"/>
          <w:sz w:val="22"/>
        </w:rPr>
        <w:t>The majority of respondents agreed that ESE has articulated a clear vision which will lead to educational improvement, and the Ed Prep Team has been effective in its efforts to prepare educators to support the success of all students.</w:t>
      </w:r>
    </w:p>
    <w:p w:rsidR="00153EFD" w:rsidRPr="00DE1ABF" w:rsidRDefault="004C7EB1" w:rsidP="004C7EB1">
      <w:pPr>
        <w:jc w:val="both"/>
        <w:rPr>
          <w:rFonts w:asciiTheme="minorHAnsi" w:hAnsiTheme="minorHAnsi"/>
          <w:sz w:val="22"/>
          <w:szCs w:val="22"/>
        </w:rPr>
      </w:pPr>
      <w:r>
        <w:rPr>
          <w:rFonts w:asciiTheme="minorHAnsi" w:hAnsiTheme="minorHAnsi"/>
          <w:noProof/>
          <w:sz w:val="22"/>
          <w:szCs w:val="22"/>
          <w:lang w:eastAsia="zh-CN" w:bidi="km-KH"/>
        </w:rPr>
        <w:drawing>
          <wp:inline distT="0" distB="0" distL="0" distR="0">
            <wp:extent cx="7962900" cy="3600450"/>
            <wp:effectExtent l="19050" t="0" r="0" b="0"/>
            <wp:docPr id="25" name="Picture 25" descr="I believe ESE’s vision will lead to educational improvement in Massachusetts.:&#10;   39% Strongly Agree, &#10;   53% Somewhat Agree, &#10;   8% Somewhat Disagree, &#10;   1.30% Strongly Disagree&#10;ESE is effective in its efforts to improve the overall quality of public education.:&#10;   40% Strongly Agree, &#10;   48% Somewhat Agree, &#10;   10% Somewhat Disagree, &#10;   1.30% Strongly Disagree&#10;The Ed Prep team is effective in its efforts to guarantee that preparation in Massachusetts results in educators ready to support the success of all students.:&#10;   41% Strongly Agree, &#10;   47% Somewhat Agree, &#10;   10% Somewhat Disagree, &#10;   1.30% Strongly Disagree&#10;The work of ESE’s Ed Prep team in 2013-2014 has positively impacted the quality of preparation at my Sponsoring Organization.:&#10;   21% Strongly Agree, &#10;   62% Somewhat Agree, &#10;   17% Somewhat Disagree, &#10;   1.30% Strongly Disagree&#10;ESE has articulated a clear vision for educational improvement in Massachusetts.:&#10;   27% Strongly Agree, &#10;   54% Somewhat Agree, &#10;   17% Somewhat Disagree, &#10;   2.60% Strongly Disa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srcRect/>
                    <a:stretch>
                      <a:fillRect/>
                    </a:stretch>
                  </pic:blipFill>
                  <pic:spPr bwMode="auto">
                    <a:xfrm>
                      <a:off x="0" y="0"/>
                      <a:ext cx="7962900" cy="3600450"/>
                    </a:xfrm>
                    <a:prstGeom prst="rect">
                      <a:avLst/>
                    </a:prstGeom>
                    <a:noFill/>
                    <a:ln w="9525">
                      <a:noFill/>
                      <a:miter lim="800000"/>
                      <a:headEnd/>
                      <a:tailEnd/>
                    </a:ln>
                  </pic:spPr>
                </pic:pic>
              </a:graphicData>
            </a:graphic>
          </wp:inline>
        </w:drawing>
      </w:r>
    </w:p>
    <w:p w:rsidR="001669C2" w:rsidRPr="00CD4A50" w:rsidRDefault="009145EB">
      <w:pPr>
        <w:rPr>
          <w:rFonts w:asciiTheme="minorHAnsi" w:hAnsiTheme="minorHAnsi"/>
          <w:b/>
          <w:color w:val="E36C0A" w:themeColor="accent6" w:themeShade="BF"/>
          <w:sz w:val="32"/>
          <w:szCs w:val="36"/>
        </w:rPr>
      </w:pPr>
      <w:r w:rsidRPr="00CD4A50">
        <w:rPr>
          <w:rFonts w:asciiTheme="minorHAnsi" w:hAnsiTheme="minorHAnsi"/>
          <w:b/>
          <w:color w:val="E36C0A" w:themeColor="accent6" w:themeShade="BF"/>
          <w:sz w:val="32"/>
          <w:szCs w:val="36"/>
        </w:rPr>
        <w:t>Conclusion</w:t>
      </w:r>
    </w:p>
    <w:p w:rsidR="00CD4A50" w:rsidRDefault="00AF6492">
      <w:pPr>
        <w:rPr>
          <w:rFonts w:asciiTheme="minorHAnsi" w:hAnsiTheme="minorHAnsi"/>
          <w:sz w:val="22"/>
          <w:szCs w:val="22"/>
        </w:rPr>
      </w:pPr>
      <w:r>
        <w:rPr>
          <w:rFonts w:asciiTheme="minorHAnsi" w:hAnsiTheme="minorHAnsi"/>
          <w:noProof/>
          <w:sz w:val="22"/>
          <w:szCs w:val="22"/>
        </w:rPr>
        <w:pict>
          <v:shape id="AutoShape 88" o:spid="_x0000_s1088" type="#_x0000_t32" alt="horizontal line" style="position:absolute;margin-left:1.75pt;margin-top:2.35pt;width:621.1pt;height:0;z-index:251819008;visibility:visible" strokecolor="#365f91 [2404]"/>
        </w:pict>
      </w:r>
    </w:p>
    <w:p w:rsidR="001D38C9" w:rsidRDefault="00CD4A50">
      <w:pPr>
        <w:rPr>
          <w:rFonts w:asciiTheme="minorHAnsi" w:hAnsiTheme="minorHAnsi"/>
          <w:sz w:val="22"/>
          <w:szCs w:val="22"/>
        </w:rPr>
      </w:pPr>
      <w:r>
        <w:rPr>
          <w:rFonts w:asciiTheme="minorHAnsi" w:hAnsiTheme="minorHAnsi"/>
          <w:sz w:val="22"/>
          <w:szCs w:val="22"/>
        </w:rPr>
        <w:t xml:space="preserve">ESE is grateful to the respondents from the field </w:t>
      </w:r>
      <w:r w:rsidR="00F82FB7">
        <w:rPr>
          <w:rFonts w:asciiTheme="minorHAnsi" w:hAnsiTheme="minorHAnsi"/>
          <w:sz w:val="22"/>
          <w:szCs w:val="22"/>
        </w:rPr>
        <w:t>that</w:t>
      </w:r>
      <w:r>
        <w:rPr>
          <w:rFonts w:asciiTheme="minorHAnsi" w:hAnsiTheme="minorHAnsi"/>
          <w:sz w:val="22"/>
          <w:szCs w:val="22"/>
        </w:rPr>
        <w:t xml:space="preserve"> completed the survey. </w:t>
      </w:r>
      <w:r w:rsidR="00F82FB7">
        <w:rPr>
          <w:rFonts w:asciiTheme="minorHAnsi" w:hAnsiTheme="minorHAnsi"/>
          <w:sz w:val="22"/>
          <w:szCs w:val="22"/>
        </w:rPr>
        <w:t xml:space="preserve">The Ed Prep Team will use the data from the survey to improve our supports to preparation providers and increase the overall effectiveness of our efforts </w:t>
      </w:r>
      <w:r w:rsidR="001D38C9">
        <w:rPr>
          <w:rFonts w:asciiTheme="minorHAnsi" w:hAnsiTheme="minorHAnsi"/>
          <w:sz w:val="22"/>
          <w:szCs w:val="22"/>
        </w:rPr>
        <w:t>to</w:t>
      </w:r>
      <w:r w:rsidR="00F82FB7">
        <w:rPr>
          <w:rFonts w:asciiTheme="minorHAnsi" w:hAnsiTheme="minorHAnsi"/>
          <w:sz w:val="22"/>
          <w:szCs w:val="22"/>
        </w:rPr>
        <w:t xml:space="preserve"> guarantee</w:t>
      </w:r>
      <w:r w:rsidR="001D38C9">
        <w:rPr>
          <w:rFonts w:asciiTheme="minorHAnsi" w:hAnsiTheme="minorHAnsi"/>
          <w:sz w:val="22"/>
          <w:szCs w:val="22"/>
        </w:rPr>
        <w:t xml:space="preserve"> </w:t>
      </w:r>
      <w:r w:rsidR="00F82FB7">
        <w:rPr>
          <w:rFonts w:asciiTheme="minorHAnsi" w:hAnsiTheme="minorHAnsi"/>
          <w:sz w:val="22"/>
          <w:szCs w:val="22"/>
        </w:rPr>
        <w:t xml:space="preserve">that preparation in Massachusetts results in effective educators. A detailed memo outlining the Ed Prep Team’s response to the 2014 Field Feedback Survey can be found at </w:t>
      </w:r>
      <w:hyperlink r:id="rId22" w:history="1">
        <w:r w:rsidR="00F82FB7" w:rsidRPr="007218E6">
          <w:rPr>
            <w:rStyle w:val="Hyperlink"/>
            <w:rFonts w:asciiTheme="minorHAnsi" w:hAnsiTheme="minorHAnsi"/>
            <w:sz w:val="22"/>
            <w:szCs w:val="22"/>
          </w:rPr>
          <w:t>www.doe.mass.edu/edprep</w:t>
        </w:r>
      </w:hyperlink>
      <w:r w:rsidR="00F82FB7">
        <w:rPr>
          <w:rFonts w:asciiTheme="minorHAnsi" w:hAnsiTheme="minorHAnsi"/>
          <w:sz w:val="22"/>
          <w:szCs w:val="22"/>
        </w:rPr>
        <w:t xml:space="preserve">. </w:t>
      </w:r>
      <w:r w:rsidR="001D38C9">
        <w:rPr>
          <w:rFonts w:asciiTheme="minorHAnsi" w:hAnsiTheme="minorHAnsi"/>
          <w:sz w:val="22"/>
          <w:szCs w:val="22"/>
        </w:rPr>
        <w:t xml:space="preserve">The second annual feedback survey will be issued to the field in </w:t>
      </w:r>
      <w:r w:rsidR="00EE41CF">
        <w:rPr>
          <w:rFonts w:asciiTheme="minorHAnsi" w:hAnsiTheme="minorHAnsi"/>
          <w:sz w:val="22"/>
          <w:szCs w:val="22"/>
        </w:rPr>
        <w:t>June</w:t>
      </w:r>
      <w:r w:rsidR="001D38C9">
        <w:rPr>
          <w:rFonts w:asciiTheme="minorHAnsi" w:hAnsiTheme="minorHAnsi"/>
          <w:sz w:val="22"/>
          <w:szCs w:val="22"/>
        </w:rPr>
        <w:t xml:space="preserve"> 2015. </w:t>
      </w:r>
    </w:p>
    <w:p w:rsidR="001D38C9" w:rsidRDefault="001D38C9">
      <w:pPr>
        <w:rPr>
          <w:rFonts w:asciiTheme="minorHAnsi" w:hAnsiTheme="minorHAnsi"/>
          <w:sz w:val="22"/>
          <w:szCs w:val="22"/>
        </w:rPr>
      </w:pPr>
    </w:p>
    <w:p w:rsidR="00CD4A50" w:rsidRDefault="001D38C9">
      <w:pPr>
        <w:rPr>
          <w:rFonts w:asciiTheme="minorHAnsi" w:hAnsiTheme="minorHAnsi"/>
          <w:sz w:val="22"/>
          <w:szCs w:val="22"/>
        </w:rPr>
      </w:pPr>
      <w:r>
        <w:rPr>
          <w:rFonts w:asciiTheme="minorHAnsi" w:hAnsiTheme="minorHAnsi"/>
          <w:sz w:val="22"/>
          <w:szCs w:val="22"/>
        </w:rPr>
        <w:t xml:space="preserve">Please contact </w:t>
      </w:r>
      <w:hyperlink r:id="rId23" w:history="1">
        <w:r w:rsidRPr="007218E6">
          <w:rPr>
            <w:rStyle w:val="Hyperlink"/>
            <w:rFonts w:asciiTheme="minorHAnsi" w:hAnsiTheme="minorHAnsi"/>
            <w:sz w:val="22"/>
            <w:szCs w:val="22"/>
          </w:rPr>
          <w:t>edprep@doe.mass.edu</w:t>
        </w:r>
      </w:hyperlink>
      <w:r>
        <w:rPr>
          <w:rFonts w:asciiTheme="minorHAnsi" w:hAnsiTheme="minorHAnsi"/>
          <w:sz w:val="22"/>
          <w:szCs w:val="22"/>
        </w:rPr>
        <w:t xml:space="preserve"> with questions or comments. </w:t>
      </w:r>
    </w:p>
    <w:sectPr w:rsidR="00CD4A50" w:rsidSect="00067D68">
      <w:headerReference w:type="even" r:id="rId24"/>
      <w:headerReference w:type="default" r:id="rId25"/>
      <w:footerReference w:type="default" r:id="rId26"/>
      <w:pgSz w:w="15840" w:h="12240" w:orient="landscape"/>
      <w:pgMar w:top="1080" w:right="1260" w:bottom="1080" w:left="1710" w:header="360" w:footer="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3FC" w:rsidRDefault="000E23FC" w:rsidP="007A6B25">
      <w:r>
        <w:separator/>
      </w:r>
    </w:p>
  </w:endnote>
  <w:endnote w:type="continuationSeparator" w:id="0">
    <w:p w:rsidR="000E23FC" w:rsidRDefault="000E23FC" w:rsidP="007A6B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4850" w:type="dxa"/>
      <w:tblInd w:w="-1332" w:type="dxa"/>
      <w:tblBorders>
        <w:top w:val="single" w:sz="4" w:space="0" w:color="365F91" w:themeColor="accent1" w:themeShade="BF"/>
        <w:left w:val="none" w:sz="0" w:space="0" w:color="auto"/>
        <w:bottom w:val="none" w:sz="0" w:space="0" w:color="auto"/>
        <w:right w:val="none" w:sz="0" w:space="0" w:color="auto"/>
        <w:insideH w:val="none" w:sz="0" w:space="0" w:color="auto"/>
        <w:insideV w:val="none" w:sz="0" w:space="0" w:color="auto"/>
      </w:tblBorders>
      <w:tblLook w:val="04A0"/>
    </w:tblPr>
    <w:tblGrid>
      <w:gridCol w:w="2430"/>
      <w:gridCol w:w="11250"/>
      <w:gridCol w:w="1170"/>
    </w:tblGrid>
    <w:tr w:rsidR="005572C8" w:rsidTr="00067D68">
      <w:tc>
        <w:tcPr>
          <w:tcW w:w="2430" w:type="dxa"/>
          <w:vAlign w:val="center"/>
        </w:tcPr>
        <w:p w:rsidR="005572C8" w:rsidRDefault="005572C8" w:rsidP="004E609B">
          <w:pPr>
            <w:pStyle w:val="Footer"/>
          </w:pPr>
          <w:r w:rsidRPr="004E609B">
            <w:rPr>
              <w:noProof/>
              <w:lang w:eastAsia="zh-CN" w:bidi="km-KH"/>
            </w:rPr>
            <w:drawing>
              <wp:inline distT="0" distB="0" distL="0" distR="0">
                <wp:extent cx="1257300" cy="612801"/>
                <wp:effectExtent l="0" t="0" r="0" b="0"/>
                <wp:docPr id="18" name="Picture 30" descr="Educator Effective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doe.mass.edu/nmg/logo/strategy/Educator%20Effectiveness/Full%20Logo/205x100/Educator-Effectiveness-Tag_205x100_color.gif"/>
                        <pic:cNvPicPr>
                          <a:picLocks noChangeAspect="1" noChangeArrowheads="1"/>
                        </pic:cNvPicPr>
                      </pic:nvPicPr>
                      <pic:blipFill>
                        <a:blip r:embed="rId1"/>
                        <a:srcRect/>
                        <a:stretch>
                          <a:fillRect/>
                        </a:stretch>
                      </pic:blipFill>
                      <pic:spPr bwMode="auto">
                        <a:xfrm>
                          <a:off x="0" y="0"/>
                          <a:ext cx="1261053" cy="614630"/>
                        </a:xfrm>
                        <a:prstGeom prst="rect">
                          <a:avLst/>
                        </a:prstGeom>
                        <a:noFill/>
                        <a:ln w="9525">
                          <a:noFill/>
                          <a:miter lim="800000"/>
                          <a:headEnd/>
                          <a:tailEnd/>
                        </a:ln>
                      </pic:spPr>
                    </pic:pic>
                  </a:graphicData>
                </a:graphic>
              </wp:inline>
            </w:drawing>
          </w:r>
        </w:p>
      </w:tc>
      <w:tc>
        <w:tcPr>
          <w:tcW w:w="11250" w:type="dxa"/>
          <w:vAlign w:val="center"/>
        </w:tcPr>
        <w:p w:rsidR="005572C8" w:rsidRPr="004E609B" w:rsidRDefault="005572C8" w:rsidP="00067D68">
          <w:pPr>
            <w:pStyle w:val="Footer"/>
            <w:jc w:val="center"/>
            <w:rPr>
              <w:i/>
            </w:rPr>
          </w:pPr>
          <w:r w:rsidRPr="004E609B">
            <w:rPr>
              <w:i/>
            </w:rPr>
            <w:t>Educator Preparation Field Feedback</w:t>
          </w:r>
          <w:r w:rsidR="009E4491">
            <w:rPr>
              <w:i/>
            </w:rPr>
            <w:t xml:space="preserve"> Survey:</w:t>
          </w:r>
          <w:r w:rsidRPr="004E609B">
            <w:rPr>
              <w:i/>
            </w:rPr>
            <w:t xml:space="preserve"> 2014</w:t>
          </w:r>
        </w:p>
      </w:tc>
      <w:tc>
        <w:tcPr>
          <w:tcW w:w="1170" w:type="dxa"/>
          <w:vAlign w:val="center"/>
        </w:tcPr>
        <w:p w:rsidR="005572C8" w:rsidRPr="004E609B" w:rsidRDefault="00AF6492" w:rsidP="004E609B">
          <w:pPr>
            <w:pStyle w:val="Footer"/>
            <w:jc w:val="right"/>
            <w:rPr>
              <w:i/>
            </w:rPr>
          </w:pPr>
          <w:r w:rsidRPr="004E609B">
            <w:rPr>
              <w:i/>
            </w:rPr>
            <w:fldChar w:fldCharType="begin"/>
          </w:r>
          <w:r w:rsidR="005572C8" w:rsidRPr="004E609B">
            <w:rPr>
              <w:i/>
            </w:rPr>
            <w:instrText xml:space="preserve"> PAGE   \* MERGEFORMAT </w:instrText>
          </w:r>
          <w:r w:rsidRPr="004E609B">
            <w:rPr>
              <w:i/>
            </w:rPr>
            <w:fldChar w:fldCharType="separate"/>
          </w:r>
          <w:r w:rsidR="00CE6678">
            <w:rPr>
              <w:i/>
              <w:noProof/>
            </w:rPr>
            <w:t>8</w:t>
          </w:r>
          <w:r w:rsidRPr="004E609B">
            <w:rPr>
              <w:i/>
            </w:rPr>
            <w:fldChar w:fldCharType="end"/>
          </w:r>
        </w:p>
      </w:tc>
    </w:tr>
  </w:tbl>
  <w:p w:rsidR="005572C8" w:rsidRDefault="005572C8" w:rsidP="004E609B">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3FC" w:rsidRDefault="000E23FC" w:rsidP="007A6B25">
      <w:r>
        <w:separator/>
      </w:r>
    </w:p>
  </w:footnote>
  <w:footnote w:type="continuationSeparator" w:id="0">
    <w:p w:rsidR="000E23FC" w:rsidRDefault="000E23FC" w:rsidP="007A6B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2C8" w:rsidRDefault="005572C8">
    <w:pPr>
      <w:pStyle w:val="Header"/>
    </w:pPr>
  </w:p>
  <w:p w:rsidR="005572C8" w:rsidRDefault="005572C8">
    <w:proofErr w:type="spellStart"/>
    <w:proofErr w:type="gramStart"/>
    <w:r>
      <w:t>jhlk</w:t>
    </w:r>
    <w:proofErr w:type="spellEnd"/>
    <w:proofErr w:type="gram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2C8" w:rsidRDefault="00AF6492">
    <w:pPr>
      <w:pStyle w:val="Header"/>
    </w:pPr>
    <w:r>
      <w:rPr>
        <w:noProof/>
      </w:rPr>
      <w:pict>
        <v:rect id="Rectangle 1" o:spid="_x0000_s4097" style="position:absolute;margin-left:0;margin-top:0;width:562.45pt;height:29.55pt;rotation:-90;z-index:-251658752;visibility:visible;mso-width-percent:300;mso-height-percent:1000;mso-position-horizontal:left;mso-position-horizontal-relative:page;mso-position-vertical:top;mso-position-vertical-relative:page;mso-width-percent:300;mso-height-percent:100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" o:allowincell="f" fillcolor="white [3212]" strokecolor="white [3212]" strokeweight="1pt">
          <v:fill opacity="52428f"/>
          <v:shadow on="t" type="perspective" color="#4f81bd [3204]" opacity=".5" origin="-.5,-.5" offset="-41pt,-49pt" matrix=".75,,,.75"/>
          <v:textbox style="layout-flow:vertical;mso-layout-flow-alt:bottom-to-top;mso-fit-shape-to-text:t" inset="1in,7.2pt,,7.2pt">
            <w:txbxContent>
              <w:p w:rsidR="005572C8" w:rsidRDefault="005572C8">
                <w:pPr>
                  <w:rPr>
                    <w:rFonts w:eastAsiaTheme="majorEastAsia"/>
                    <w:szCs w:val="36"/>
                  </w:rPr>
                </w:pPr>
              </w:p>
            </w:txbxContent>
          </v:textbox>
          <w10:wrap type="square"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087"/>
    <w:multiLevelType w:val="hybridMultilevel"/>
    <w:tmpl w:val="354296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9F19D0"/>
    <w:multiLevelType w:val="hybridMultilevel"/>
    <w:tmpl w:val="E5E62840"/>
    <w:lvl w:ilvl="0" w:tplc="06F2E742">
      <w:start w:val="1"/>
      <w:numFmt w:val="bullet"/>
      <w:lvlText w:val=""/>
      <w:lvlJc w:val="left"/>
      <w:pPr>
        <w:ind w:left="720" w:hanging="360"/>
      </w:pPr>
      <w:rPr>
        <w:rFonts w:ascii="Wingdings" w:hAnsi="Wingdings" w:hint="default"/>
      </w:rPr>
    </w:lvl>
    <w:lvl w:ilvl="1" w:tplc="E2DCC1AC">
      <w:start w:val="1"/>
      <w:numFmt w:val="bullet"/>
      <w:lvlText w:val=""/>
      <w:lvlJc w:val="left"/>
      <w:pPr>
        <w:ind w:left="1440" w:hanging="360"/>
      </w:pPr>
      <w:rPr>
        <w:rFonts w:ascii="Symbol" w:hAnsi="Symbol" w:hint="default"/>
        <w:sz w:val="15"/>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329C4"/>
    <w:multiLevelType w:val="hybridMultilevel"/>
    <w:tmpl w:val="1DDE570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1B164788"/>
    <w:multiLevelType w:val="hybridMultilevel"/>
    <w:tmpl w:val="FDA8CFBC"/>
    <w:lvl w:ilvl="0" w:tplc="06F2E74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52358"/>
    <w:multiLevelType w:val="hybridMultilevel"/>
    <w:tmpl w:val="356A6F9A"/>
    <w:lvl w:ilvl="0" w:tplc="06F2E74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0770DB"/>
    <w:multiLevelType w:val="hybridMultilevel"/>
    <w:tmpl w:val="FA4CB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106239"/>
    <w:rsid w:val="00025097"/>
    <w:rsid w:val="00031CFC"/>
    <w:rsid w:val="00042083"/>
    <w:rsid w:val="00050D0E"/>
    <w:rsid w:val="00057C47"/>
    <w:rsid w:val="00067D68"/>
    <w:rsid w:val="00076A80"/>
    <w:rsid w:val="00083F53"/>
    <w:rsid w:val="000A19C5"/>
    <w:rsid w:val="000A276D"/>
    <w:rsid w:val="000A3C36"/>
    <w:rsid w:val="000D77F7"/>
    <w:rsid w:val="000E23FC"/>
    <w:rsid w:val="000F0EA9"/>
    <w:rsid w:val="00106239"/>
    <w:rsid w:val="0010691E"/>
    <w:rsid w:val="00130E84"/>
    <w:rsid w:val="00153EFD"/>
    <w:rsid w:val="0015558C"/>
    <w:rsid w:val="00162A14"/>
    <w:rsid w:val="001669C2"/>
    <w:rsid w:val="001805B6"/>
    <w:rsid w:val="001927E6"/>
    <w:rsid w:val="00196518"/>
    <w:rsid w:val="001B3E1D"/>
    <w:rsid w:val="001C1B1F"/>
    <w:rsid w:val="001D0197"/>
    <w:rsid w:val="001D38C9"/>
    <w:rsid w:val="001D3C62"/>
    <w:rsid w:val="001D7533"/>
    <w:rsid w:val="001E64F4"/>
    <w:rsid w:val="0021730D"/>
    <w:rsid w:val="002350D2"/>
    <w:rsid w:val="00240379"/>
    <w:rsid w:val="00260703"/>
    <w:rsid w:val="00271E6F"/>
    <w:rsid w:val="002751B7"/>
    <w:rsid w:val="002831D0"/>
    <w:rsid w:val="00297EB5"/>
    <w:rsid w:val="002B7002"/>
    <w:rsid w:val="002C49D9"/>
    <w:rsid w:val="002D670E"/>
    <w:rsid w:val="0030720A"/>
    <w:rsid w:val="00316C3F"/>
    <w:rsid w:val="00320A48"/>
    <w:rsid w:val="003444A3"/>
    <w:rsid w:val="00345486"/>
    <w:rsid w:val="00366E02"/>
    <w:rsid w:val="003B35AC"/>
    <w:rsid w:val="003B5C90"/>
    <w:rsid w:val="00412ABD"/>
    <w:rsid w:val="0043741E"/>
    <w:rsid w:val="004411B0"/>
    <w:rsid w:val="00462D7A"/>
    <w:rsid w:val="0047027D"/>
    <w:rsid w:val="004B7BEA"/>
    <w:rsid w:val="004C7EB1"/>
    <w:rsid w:val="004D1B63"/>
    <w:rsid w:val="004E15ED"/>
    <w:rsid w:val="004E609B"/>
    <w:rsid w:val="004F197B"/>
    <w:rsid w:val="00500C68"/>
    <w:rsid w:val="00516794"/>
    <w:rsid w:val="00521976"/>
    <w:rsid w:val="005357DF"/>
    <w:rsid w:val="005424DB"/>
    <w:rsid w:val="00542743"/>
    <w:rsid w:val="005572C8"/>
    <w:rsid w:val="00566C9C"/>
    <w:rsid w:val="005960C1"/>
    <w:rsid w:val="005A5754"/>
    <w:rsid w:val="005A608F"/>
    <w:rsid w:val="005D0D8C"/>
    <w:rsid w:val="005E1846"/>
    <w:rsid w:val="005E4051"/>
    <w:rsid w:val="006065EB"/>
    <w:rsid w:val="006066F4"/>
    <w:rsid w:val="00612DEB"/>
    <w:rsid w:val="00622F60"/>
    <w:rsid w:val="0064461D"/>
    <w:rsid w:val="00656D89"/>
    <w:rsid w:val="00674713"/>
    <w:rsid w:val="006B51FC"/>
    <w:rsid w:val="006E0263"/>
    <w:rsid w:val="006E0D2C"/>
    <w:rsid w:val="006E0D9B"/>
    <w:rsid w:val="006E493A"/>
    <w:rsid w:val="0070029E"/>
    <w:rsid w:val="007241DB"/>
    <w:rsid w:val="00725E76"/>
    <w:rsid w:val="007428D8"/>
    <w:rsid w:val="00744E26"/>
    <w:rsid w:val="00766288"/>
    <w:rsid w:val="00767AD0"/>
    <w:rsid w:val="00775844"/>
    <w:rsid w:val="00776325"/>
    <w:rsid w:val="00793044"/>
    <w:rsid w:val="00797E02"/>
    <w:rsid w:val="007A3624"/>
    <w:rsid w:val="007A6B25"/>
    <w:rsid w:val="007B03B9"/>
    <w:rsid w:val="007B2729"/>
    <w:rsid w:val="007C01DD"/>
    <w:rsid w:val="007D1876"/>
    <w:rsid w:val="00807694"/>
    <w:rsid w:val="00812DE1"/>
    <w:rsid w:val="0083531E"/>
    <w:rsid w:val="00876D0A"/>
    <w:rsid w:val="008831AF"/>
    <w:rsid w:val="00883922"/>
    <w:rsid w:val="008B3887"/>
    <w:rsid w:val="008B4719"/>
    <w:rsid w:val="008B7B87"/>
    <w:rsid w:val="008C24DF"/>
    <w:rsid w:val="008C418B"/>
    <w:rsid w:val="008C4BF8"/>
    <w:rsid w:val="008C7044"/>
    <w:rsid w:val="008E2CB3"/>
    <w:rsid w:val="009145EB"/>
    <w:rsid w:val="00963C03"/>
    <w:rsid w:val="00971727"/>
    <w:rsid w:val="0097284A"/>
    <w:rsid w:val="00972D38"/>
    <w:rsid w:val="009808CE"/>
    <w:rsid w:val="00981CF2"/>
    <w:rsid w:val="009B3D10"/>
    <w:rsid w:val="009C5549"/>
    <w:rsid w:val="009D7D06"/>
    <w:rsid w:val="009E4491"/>
    <w:rsid w:val="009F76DA"/>
    <w:rsid w:val="00A11189"/>
    <w:rsid w:val="00A21794"/>
    <w:rsid w:val="00A32D18"/>
    <w:rsid w:val="00A47FE0"/>
    <w:rsid w:val="00A711DE"/>
    <w:rsid w:val="00AA5AF9"/>
    <w:rsid w:val="00AC360C"/>
    <w:rsid w:val="00AE39F9"/>
    <w:rsid w:val="00AF6492"/>
    <w:rsid w:val="00B22A90"/>
    <w:rsid w:val="00B36975"/>
    <w:rsid w:val="00B5300D"/>
    <w:rsid w:val="00B648B3"/>
    <w:rsid w:val="00B6593F"/>
    <w:rsid w:val="00BA33B6"/>
    <w:rsid w:val="00BC00BD"/>
    <w:rsid w:val="00BE6FBC"/>
    <w:rsid w:val="00C341E8"/>
    <w:rsid w:val="00C405F6"/>
    <w:rsid w:val="00C45221"/>
    <w:rsid w:val="00C66343"/>
    <w:rsid w:val="00CA14BB"/>
    <w:rsid w:val="00CC56E6"/>
    <w:rsid w:val="00CC6F63"/>
    <w:rsid w:val="00CD4A50"/>
    <w:rsid w:val="00CD542E"/>
    <w:rsid w:val="00CE6678"/>
    <w:rsid w:val="00CF2047"/>
    <w:rsid w:val="00D10EAB"/>
    <w:rsid w:val="00D13A2C"/>
    <w:rsid w:val="00D13D99"/>
    <w:rsid w:val="00D17DBA"/>
    <w:rsid w:val="00D219D6"/>
    <w:rsid w:val="00D246AA"/>
    <w:rsid w:val="00D265A0"/>
    <w:rsid w:val="00D35F49"/>
    <w:rsid w:val="00D364AF"/>
    <w:rsid w:val="00D37B41"/>
    <w:rsid w:val="00D6162D"/>
    <w:rsid w:val="00D6277B"/>
    <w:rsid w:val="00D652DC"/>
    <w:rsid w:val="00D86141"/>
    <w:rsid w:val="00D87E0C"/>
    <w:rsid w:val="00DB00E3"/>
    <w:rsid w:val="00DE1ABF"/>
    <w:rsid w:val="00DE44AA"/>
    <w:rsid w:val="00DF1B24"/>
    <w:rsid w:val="00E0234F"/>
    <w:rsid w:val="00E030D6"/>
    <w:rsid w:val="00E27924"/>
    <w:rsid w:val="00E35439"/>
    <w:rsid w:val="00E37601"/>
    <w:rsid w:val="00E6115A"/>
    <w:rsid w:val="00E648AC"/>
    <w:rsid w:val="00E7639E"/>
    <w:rsid w:val="00E852BC"/>
    <w:rsid w:val="00E90A60"/>
    <w:rsid w:val="00E91469"/>
    <w:rsid w:val="00E97FC3"/>
    <w:rsid w:val="00EA67A0"/>
    <w:rsid w:val="00EA7723"/>
    <w:rsid w:val="00ED5A10"/>
    <w:rsid w:val="00ED5DD8"/>
    <w:rsid w:val="00EE1147"/>
    <w:rsid w:val="00EE41CF"/>
    <w:rsid w:val="00EE4B1F"/>
    <w:rsid w:val="00EF20B7"/>
    <w:rsid w:val="00F01CB3"/>
    <w:rsid w:val="00F03F3F"/>
    <w:rsid w:val="00F41385"/>
    <w:rsid w:val="00F45C8B"/>
    <w:rsid w:val="00F464B7"/>
    <w:rsid w:val="00F64AAB"/>
    <w:rsid w:val="00F67166"/>
    <w:rsid w:val="00F70557"/>
    <w:rsid w:val="00F734D6"/>
    <w:rsid w:val="00F82FB7"/>
    <w:rsid w:val="00F935FA"/>
    <w:rsid w:val="00FA43DD"/>
    <w:rsid w:val="00FA71BE"/>
    <w:rsid w:val="00FB265B"/>
    <w:rsid w:val="00FD7041"/>
    <w:rsid w:val="00FF1123"/>
    <w:rsid w:val="00FF5244"/>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10" type="connector" idref="#AutoShape 39"/>
        <o:r id="V:Rule11" type="connector" idref="#AutoShape 88"/>
        <o:r id="V:Rule12" type="connector" idref="#AutoShape 9"/>
        <o:r id="V:Rule13" type="connector" idref="#AutoShape 85"/>
        <o:r id="V:Rule14" type="connector" idref="#AutoShape 24"/>
        <o:r id="V:Rule15" type="connector" idref="#AutoShape 64"/>
        <o:r id="V:Rule16" type="connector" idref="#AutoShape 40"/>
        <o:r id="V:Rule17" type="connector" idref="#AutoShape 10"/>
        <o:r id="V:Rule18" type="connector" idref="#AutoShape 8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723"/>
    <w:rPr>
      <w:sz w:val="24"/>
      <w:szCs w:val="24"/>
    </w:rPr>
  </w:style>
  <w:style w:type="paragraph" w:styleId="Heading1">
    <w:name w:val="heading 1"/>
    <w:basedOn w:val="Normal"/>
    <w:next w:val="Normal"/>
    <w:link w:val="Heading1Char"/>
    <w:qFormat/>
    <w:rsid w:val="00042083"/>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E39F9"/>
    <w:rPr>
      <w:rFonts w:ascii="Tahoma" w:hAnsi="Tahoma" w:cs="Tahoma"/>
      <w:sz w:val="16"/>
      <w:szCs w:val="16"/>
    </w:rPr>
  </w:style>
  <w:style w:type="character" w:customStyle="1" w:styleId="BalloonTextChar">
    <w:name w:val="Balloon Text Char"/>
    <w:basedOn w:val="DefaultParagraphFont"/>
    <w:link w:val="BalloonText"/>
    <w:rsid w:val="00AE39F9"/>
    <w:rPr>
      <w:rFonts w:ascii="Tahoma" w:hAnsi="Tahoma" w:cs="Tahoma"/>
      <w:sz w:val="16"/>
      <w:szCs w:val="16"/>
    </w:rPr>
  </w:style>
  <w:style w:type="paragraph" w:styleId="NoSpacing">
    <w:name w:val="No Spacing"/>
    <w:uiPriority w:val="1"/>
    <w:qFormat/>
    <w:rsid w:val="00ED5A10"/>
    <w:rPr>
      <w:rFonts w:asciiTheme="minorHAnsi" w:eastAsiaTheme="minorHAnsi" w:hAnsiTheme="minorHAnsi" w:cstheme="minorBidi"/>
      <w:sz w:val="22"/>
      <w:szCs w:val="22"/>
    </w:rPr>
  </w:style>
  <w:style w:type="table" w:styleId="TableGrid">
    <w:name w:val="Table Grid"/>
    <w:basedOn w:val="TableNormal"/>
    <w:uiPriority w:val="59"/>
    <w:rsid w:val="00ED5A1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5">
    <w:name w:val="Light List Accent 5"/>
    <w:basedOn w:val="TableNormal"/>
    <w:uiPriority w:val="61"/>
    <w:rsid w:val="00D10EA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rsid w:val="007A6B25"/>
    <w:pPr>
      <w:tabs>
        <w:tab w:val="center" w:pos="4680"/>
        <w:tab w:val="right" w:pos="9360"/>
      </w:tabs>
    </w:pPr>
  </w:style>
  <w:style w:type="character" w:customStyle="1" w:styleId="HeaderChar">
    <w:name w:val="Header Char"/>
    <w:basedOn w:val="DefaultParagraphFont"/>
    <w:link w:val="Header"/>
    <w:uiPriority w:val="99"/>
    <w:rsid w:val="007A6B25"/>
    <w:rPr>
      <w:sz w:val="24"/>
      <w:szCs w:val="24"/>
    </w:rPr>
  </w:style>
  <w:style w:type="paragraph" w:styleId="Footer">
    <w:name w:val="footer"/>
    <w:basedOn w:val="Normal"/>
    <w:link w:val="FooterChar"/>
    <w:uiPriority w:val="99"/>
    <w:rsid w:val="007A6B25"/>
    <w:pPr>
      <w:tabs>
        <w:tab w:val="center" w:pos="4680"/>
        <w:tab w:val="right" w:pos="9360"/>
      </w:tabs>
    </w:pPr>
  </w:style>
  <w:style w:type="character" w:customStyle="1" w:styleId="FooterChar">
    <w:name w:val="Footer Char"/>
    <w:basedOn w:val="DefaultParagraphFont"/>
    <w:link w:val="Footer"/>
    <w:uiPriority w:val="99"/>
    <w:rsid w:val="007A6B25"/>
    <w:rPr>
      <w:sz w:val="24"/>
      <w:szCs w:val="24"/>
    </w:rPr>
  </w:style>
  <w:style w:type="character" w:styleId="CommentReference">
    <w:name w:val="annotation reference"/>
    <w:basedOn w:val="DefaultParagraphFont"/>
    <w:rsid w:val="00A21794"/>
    <w:rPr>
      <w:sz w:val="16"/>
      <w:szCs w:val="16"/>
    </w:rPr>
  </w:style>
  <w:style w:type="paragraph" w:styleId="CommentText">
    <w:name w:val="annotation text"/>
    <w:basedOn w:val="Normal"/>
    <w:link w:val="CommentTextChar"/>
    <w:rsid w:val="00A21794"/>
    <w:rPr>
      <w:sz w:val="20"/>
      <w:szCs w:val="20"/>
    </w:rPr>
  </w:style>
  <w:style w:type="character" w:customStyle="1" w:styleId="CommentTextChar">
    <w:name w:val="Comment Text Char"/>
    <w:basedOn w:val="DefaultParagraphFont"/>
    <w:link w:val="CommentText"/>
    <w:rsid w:val="00A21794"/>
  </w:style>
  <w:style w:type="paragraph" w:styleId="CommentSubject">
    <w:name w:val="annotation subject"/>
    <w:basedOn w:val="CommentText"/>
    <w:next w:val="CommentText"/>
    <w:link w:val="CommentSubjectChar"/>
    <w:rsid w:val="00A21794"/>
    <w:rPr>
      <w:b/>
      <w:bCs/>
    </w:rPr>
  </w:style>
  <w:style w:type="character" w:customStyle="1" w:styleId="CommentSubjectChar">
    <w:name w:val="Comment Subject Char"/>
    <w:basedOn w:val="CommentTextChar"/>
    <w:link w:val="CommentSubject"/>
    <w:rsid w:val="00A21794"/>
    <w:rPr>
      <w:b/>
      <w:bCs/>
    </w:rPr>
  </w:style>
  <w:style w:type="paragraph" w:styleId="ListParagraph">
    <w:name w:val="List Paragraph"/>
    <w:basedOn w:val="Normal"/>
    <w:uiPriority w:val="34"/>
    <w:qFormat/>
    <w:rsid w:val="00083F53"/>
    <w:pPr>
      <w:ind w:left="720"/>
      <w:contextualSpacing/>
    </w:pPr>
  </w:style>
  <w:style w:type="character" w:customStyle="1" w:styleId="Heading1Char">
    <w:name w:val="Heading 1 Char"/>
    <w:basedOn w:val="DefaultParagraphFont"/>
    <w:link w:val="Heading1"/>
    <w:rsid w:val="00042083"/>
    <w:rPr>
      <w:rFonts w:asciiTheme="minorHAnsi" w:eastAsiaTheme="majorEastAsia" w:hAnsiTheme="minorHAnsi" w:cstheme="majorBidi"/>
      <w:b/>
      <w:bCs/>
      <w:color w:val="365F91" w:themeColor="accent1" w:themeShade="BF"/>
      <w:sz w:val="28"/>
      <w:szCs w:val="28"/>
    </w:rPr>
  </w:style>
  <w:style w:type="paragraph" w:styleId="Revision">
    <w:name w:val="Revision"/>
    <w:hidden/>
    <w:uiPriority w:val="99"/>
    <w:semiHidden/>
    <w:rsid w:val="005572C8"/>
    <w:rPr>
      <w:sz w:val="24"/>
      <w:szCs w:val="24"/>
    </w:rPr>
  </w:style>
  <w:style w:type="character" w:styleId="Hyperlink">
    <w:name w:val="Hyperlink"/>
    <w:basedOn w:val="DefaultParagraphFont"/>
    <w:rsid w:val="00F82F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7723"/>
    <w:rPr>
      <w:sz w:val="24"/>
      <w:szCs w:val="24"/>
    </w:rPr>
  </w:style>
  <w:style w:type="paragraph" w:styleId="Heading1">
    <w:name w:val="heading 1"/>
    <w:basedOn w:val="Normal"/>
    <w:next w:val="Normal"/>
    <w:link w:val="Heading1Char"/>
    <w:qFormat/>
    <w:rsid w:val="00042083"/>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E39F9"/>
    <w:rPr>
      <w:rFonts w:ascii="Tahoma" w:hAnsi="Tahoma" w:cs="Tahoma"/>
      <w:sz w:val="16"/>
      <w:szCs w:val="16"/>
    </w:rPr>
  </w:style>
  <w:style w:type="character" w:customStyle="1" w:styleId="BalloonTextChar">
    <w:name w:val="Balloon Text Char"/>
    <w:basedOn w:val="DefaultParagraphFont"/>
    <w:link w:val="BalloonText"/>
    <w:rsid w:val="00AE39F9"/>
    <w:rPr>
      <w:rFonts w:ascii="Tahoma" w:hAnsi="Tahoma" w:cs="Tahoma"/>
      <w:sz w:val="16"/>
      <w:szCs w:val="16"/>
    </w:rPr>
  </w:style>
  <w:style w:type="paragraph" w:styleId="NoSpacing">
    <w:name w:val="No Spacing"/>
    <w:uiPriority w:val="1"/>
    <w:qFormat/>
    <w:rsid w:val="00ED5A10"/>
    <w:rPr>
      <w:rFonts w:asciiTheme="minorHAnsi" w:eastAsiaTheme="minorHAnsi" w:hAnsiTheme="minorHAnsi" w:cstheme="minorBidi"/>
      <w:sz w:val="22"/>
      <w:szCs w:val="22"/>
    </w:rPr>
  </w:style>
  <w:style w:type="table" w:styleId="TableGrid">
    <w:name w:val="Table Grid"/>
    <w:basedOn w:val="TableNormal"/>
    <w:uiPriority w:val="59"/>
    <w:rsid w:val="00ED5A1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D10E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Header">
    <w:name w:val="header"/>
    <w:basedOn w:val="Normal"/>
    <w:link w:val="HeaderChar"/>
    <w:uiPriority w:val="99"/>
    <w:rsid w:val="007A6B25"/>
    <w:pPr>
      <w:tabs>
        <w:tab w:val="center" w:pos="4680"/>
        <w:tab w:val="right" w:pos="9360"/>
      </w:tabs>
    </w:pPr>
  </w:style>
  <w:style w:type="character" w:customStyle="1" w:styleId="HeaderChar">
    <w:name w:val="Header Char"/>
    <w:basedOn w:val="DefaultParagraphFont"/>
    <w:link w:val="Header"/>
    <w:uiPriority w:val="99"/>
    <w:rsid w:val="007A6B25"/>
    <w:rPr>
      <w:sz w:val="24"/>
      <w:szCs w:val="24"/>
    </w:rPr>
  </w:style>
  <w:style w:type="paragraph" w:styleId="Footer">
    <w:name w:val="footer"/>
    <w:basedOn w:val="Normal"/>
    <w:link w:val="FooterChar"/>
    <w:uiPriority w:val="99"/>
    <w:rsid w:val="007A6B25"/>
    <w:pPr>
      <w:tabs>
        <w:tab w:val="center" w:pos="4680"/>
        <w:tab w:val="right" w:pos="9360"/>
      </w:tabs>
    </w:pPr>
  </w:style>
  <w:style w:type="character" w:customStyle="1" w:styleId="FooterChar">
    <w:name w:val="Footer Char"/>
    <w:basedOn w:val="DefaultParagraphFont"/>
    <w:link w:val="Footer"/>
    <w:uiPriority w:val="99"/>
    <w:rsid w:val="007A6B25"/>
    <w:rPr>
      <w:sz w:val="24"/>
      <w:szCs w:val="24"/>
    </w:rPr>
  </w:style>
  <w:style w:type="character" w:styleId="CommentReference">
    <w:name w:val="annotation reference"/>
    <w:basedOn w:val="DefaultParagraphFont"/>
    <w:rsid w:val="00A21794"/>
    <w:rPr>
      <w:sz w:val="16"/>
      <w:szCs w:val="16"/>
    </w:rPr>
  </w:style>
  <w:style w:type="paragraph" w:styleId="CommentText">
    <w:name w:val="annotation text"/>
    <w:basedOn w:val="Normal"/>
    <w:link w:val="CommentTextChar"/>
    <w:rsid w:val="00A21794"/>
    <w:rPr>
      <w:sz w:val="20"/>
      <w:szCs w:val="20"/>
    </w:rPr>
  </w:style>
  <w:style w:type="character" w:customStyle="1" w:styleId="CommentTextChar">
    <w:name w:val="Comment Text Char"/>
    <w:basedOn w:val="DefaultParagraphFont"/>
    <w:link w:val="CommentText"/>
    <w:rsid w:val="00A21794"/>
  </w:style>
  <w:style w:type="paragraph" w:styleId="CommentSubject">
    <w:name w:val="annotation subject"/>
    <w:basedOn w:val="CommentText"/>
    <w:next w:val="CommentText"/>
    <w:link w:val="CommentSubjectChar"/>
    <w:rsid w:val="00A21794"/>
    <w:rPr>
      <w:b/>
      <w:bCs/>
    </w:rPr>
  </w:style>
  <w:style w:type="character" w:customStyle="1" w:styleId="CommentSubjectChar">
    <w:name w:val="Comment Subject Char"/>
    <w:basedOn w:val="CommentTextChar"/>
    <w:link w:val="CommentSubject"/>
    <w:rsid w:val="00A21794"/>
    <w:rPr>
      <w:b/>
      <w:bCs/>
    </w:rPr>
  </w:style>
  <w:style w:type="paragraph" w:styleId="ListParagraph">
    <w:name w:val="List Paragraph"/>
    <w:basedOn w:val="Normal"/>
    <w:uiPriority w:val="34"/>
    <w:qFormat/>
    <w:rsid w:val="00083F53"/>
    <w:pPr>
      <w:ind w:left="720"/>
      <w:contextualSpacing/>
    </w:pPr>
  </w:style>
  <w:style w:type="character" w:customStyle="1" w:styleId="Heading1Char">
    <w:name w:val="Heading 1 Char"/>
    <w:basedOn w:val="DefaultParagraphFont"/>
    <w:link w:val="Heading1"/>
    <w:rsid w:val="00042083"/>
    <w:rPr>
      <w:rFonts w:asciiTheme="minorHAnsi" w:eastAsiaTheme="majorEastAsia" w:hAnsiTheme="minorHAnsi" w:cstheme="majorBidi"/>
      <w:b/>
      <w:bCs/>
      <w:color w:val="365F91" w:themeColor="accent1" w:themeShade="BF"/>
      <w:sz w:val="28"/>
      <w:szCs w:val="28"/>
    </w:rPr>
  </w:style>
  <w:style w:type="paragraph" w:styleId="Revision">
    <w:name w:val="Revision"/>
    <w:hidden/>
    <w:uiPriority w:val="99"/>
    <w:semiHidden/>
    <w:rsid w:val="005572C8"/>
    <w:rPr>
      <w:sz w:val="24"/>
      <w:szCs w:val="24"/>
    </w:rPr>
  </w:style>
  <w:style w:type="character" w:styleId="Hyperlink">
    <w:name w:val="Hyperlink"/>
    <w:basedOn w:val="DefaultParagraphFont"/>
    <w:rsid w:val="00F82FB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5640830">
      <w:bodyDiv w:val="1"/>
      <w:marLeft w:val="0"/>
      <w:marRight w:val="0"/>
      <w:marTop w:val="0"/>
      <w:marBottom w:val="0"/>
      <w:divBdr>
        <w:top w:val="none" w:sz="0" w:space="0" w:color="auto"/>
        <w:left w:val="none" w:sz="0" w:space="0" w:color="auto"/>
        <w:bottom w:val="none" w:sz="0" w:space="0" w:color="auto"/>
        <w:right w:val="none" w:sz="0" w:space="0" w:color="auto"/>
      </w:divBdr>
    </w:div>
    <w:div w:id="1059861064">
      <w:bodyDiv w:val="1"/>
      <w:marLeft w:val="0"/>
      <w:marRight w:val="0"/>
      <w:marTop w:val="0"/>
      <w:marBottom w:val="0"/>
      <w:divBdr>
        <w:top w:val="none" w:sz="0" w:space="0" w:color="auto"/>
        <w:left w:val="none" w:sz="0" w:space="0" w:color="auto"/>
        <w:bottom w:val="none" w:sz="0" w:space="0" w:color="auto"/>
        <w:right w:val="none" w:sz="0" w:space="0" w:color="auto"/>
      </w:divBdr>
    </w:div>
    <w:div w:id="1497110376">
      <w:bodyDiv w:val="1"/>
      <w:marLeft w:val="0"/>
      <w:marRight w:val="0"/>
      <w:marTop w:val="0"/>
      <w:marBottom w:val="0"/>
      <w:divBdr>
        <w:top w:val="none" w:sz="0" w:space="0" w:color="auto"/>
        <w:left w:val="none" w:sz="0" w:space="0" w:color="auto"/>
        <w:bottom w:val="none" w:sz="0" w:space="0" w:color="auto"/>
        <w:right w:val="none" w:sz="0" w:space="0" w:color="auto"/>
      </w:divBdr>
    </w:div>
    <w:div w:id="164319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edprep" TargetMode="External"/><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mailto:edprep@doe.mass.ed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www.doe.mass.edu/edprep"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DESE-231-14715</_dlc_DocId>
    <_dlc_DocIdUrl xmlns="733efe1c-5bbe-4968-87dc-d400e65c879f">
      <Url>https://sharepoint.doemass.org/ese/webteam/cps/_layouts/DocIdRedir.aspx?ID=DESE-231-14715</Url>
      <Description>DESE-231-14715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C7023-4C24-4AA5-8E69-C547F0232819}">
  <ds:schemaRefs>
    <ds:schemaRef ds:uri="http://schemas.microsoft.com/sharepoint/events"/>
  </ds:schemaRefs>
</ds:datastoreItem>
</file>

<file path=customXml/itemProps2.xml><?xml version="1.0" encoding="utf-8"?>
<ds:datastoreItem xmlns:ds="http://schemas.openxmlformats.org/officeDocument/2006/customXml" ds:itemID="{3BD7FB1B-5989-46B9-91FD-A2A3AD11199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D5883A4-0C55-467C-9BCC-354670370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2B6475-225F-4873-AAD3-A0C277EA1ADA}">
  <ds:schemaRefs>
    <ds:schemaRef ds:uri="http://schemas.microsoft.com/sharepoint/v3/contenttype/forms"/>
  </ds:schemaRefs>
</ds:datastoreItem>
</file>

<file path=customXml/itemProps5.xml><?xml version="1.0" encoding="utf-8"?>
<ds:datastoreItem xmlns:ds="http://schemas.openxmlformats.org/officeDocument/2006/customXml" ds:itemID="{54A52449-8FE9-43C9-8DD4-10F35DB6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Ed Prep Field Feedback Survey Report 2014</vt:lpstr>
    </vt:vector>
  </TitlesOfParts>
  <Company/>
  <LinksUpToDate>false</LinksUpToDate>
  <CharactersWithSpaces>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Prep Field Feedback Survey Report 2014</dc:title>
  <dc:creator>ESE</dc:creator>
  <cp:lastModifiedBy>dzou</cp:lastModifiedBy>
  <cp:revision>13</cp:revision>
  <cp:lastPrinted>2015-03-04T22:53:00Z</cp:lastPrinted>
  <dcterms:created xsi:type="dcterms:W3CDTF">2015-03-20T16:24:00Z</dcterms:created>
  <dcterms:modified xsi:type="dcterms:W3CDTF">2015-03-23T20:14:00Z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23 2015</vt:lpwstr>
  </property>
  <property fmtid="{D5CDD505-2E9C-101B-9397-08002B2CF9AE}" pid="3" name="_dlc_DocIdItemGuid">
    <vt:lpwstr>7c8f06c6-9a08-4610-9784-dec86ebf2d0d</vt:lpwstr>
  </property>
  <property fmtid="{D5CDD505-2E9C-101B-9397-08002B2CF9AE}" pid="4" name="ContentTypeId">
    <vt:lpwstr>0x010100524261BFE874874F899C38CF9C771BFF</vt:lpwstr>
  </property>
</Properties>
</file>