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AE" w:rsidRPr="00814FA6" w:rsidRDefault="00226E8C" w:rsidP="007617AE">
      <w:pPr>
        <w:pStyle w:val="Normal1"/>
        <w:spacing w:line="240" w:lineRule="auto"/>
        <w:rPr>
          <w:rFonts w:ascii="Calibri" w:eastAsia="Dosis" w:hAnsi="Calibri" w:cs="Dosis"/>
          <w:b/>
          <w:sz w:val="24"/>
          <w:szCs w:val="24"/>
          <w:highlight w:val="white"/>
        </w:rPr>
      </w:pPr>
      <w:bookmarkStart w:id="0" w:name="_1elfk9iuuisk" w:colFirst="0" w:colLast="0"/>
      <w:bookmarkStart w:id="1" w:name="_GoBack"/>
      <w:bookmarkEnd w:id="0"/>
      <w:r>
        <w:rPr>
          <w:rFonts w:ascii="Calibri" w:eastAsia="Dosis" w:hAnsi="Calibri" w:cs="Dosis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622D505F" wp14:editId="7F712F30">
            <wp:simplePos x="0" y="0"/>
            <wp:positionH relativeFrom="column">
              <wp:posOffset>-152400</wp:posOffset>
            </wp:positionH>
            <wp:positionV relativeFrom="paragraph">
              <wp:posOffset>-76200</wp:posOffset>
            </wp:positionV>
            <wp:extent cx="590550" cy="590550"/>
            <wp:effectExtent l="0" t="0" r="0" b="0"/>
            <wp:wrapTight wrapText="bothSides">
              <wp:wrapPolygon edited="0">
                <wp:start x="5574" y="0"/>
                <wp:lineTo x="0" y="4181"/>
                <wp:lineTo x="0" y="17419"/>
                <wp:lineTo x="5574" y="20903"/>
                <wp:lineTo x="15329" y="20903"/>
                <wp:lineTo x="20903" y="17419"/>
                <wp:lineTo x="20903" y="4181"/>
                <wp:lineTo x="15329" y="0"/>
                <wp:lineTo x="5574" y="0"/>
              </wp:wrapPolygon>
            </wp:wrapTight>
            <wp:docPr id="16" name="Picture 12" descr="tool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ol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7617AE">
        <w:rPr>
          <w:rFonts w:ascii="Calibri" w:eastAsia="Dosis" w:hAnsi="Calibri" w:cs="Dosis"/>
          <w:b/>
          <w:sz w:val="24"/>
          <w:szCs w:val="24"/>
          <w:highlight w:val="white"/>
        </w:rPr>
        <w:t>Supervising Practitioner Selection Criteria</w:t>
      </w:r>
    </w:p>
    <w:p w:rsidR="007617AE" w:rsidRDefault="007617AE" w:rsidP="007617AE">
      <w:pPr>
        <w:pStyle w:val="ListParagraph"/>
        <w:rPr>
          <w:bCs/>
          <w:i/>
          <w:color w:val="000000"/>
        </w:rPr>
      </w:pPr>
      <w:r w:rsidRPr="00E01995">
        <w:rPr>
          <w:bCs/>
          <w:i/>
          <w:color w:val="000000"/>
        </w:rPr>
        <w:t xml:space="preserve">This resource </w:t>
      </w:r>
      <w:r>
        <w:rPr>
          <w:bCs/>
          <w:i/>
          <w:color w:val="000000"/>
        </w:rPr>
        <w:t xml:space="preserve">provides </w:t>
      </w:r>
      <w:r w:rsidRPr="00E01995">
        <w:rPr>
          <w:bCs/>
          <w:i/>
          <w:color w:val="000000"/>
        </w:rPr>
        <w:t>a sample of sup</w:t>
      </w:r>
      <w:r w:rsidR="00A95331">
        <w:rPr>
          <w:bCs/>
          <w:i/>
          <w:color w:val="000000"/>
        </w:rPr>
        <w:t xml:space="preserve">ervising practitioner selection </w:t>
      </w:r>
      <w:r w:rsidRPr="00E01995">
        <w:rPr>
          <w:bCs/>
          <w:i/>
          <w:color w:val="000000"/>
        </w:rPr>
        <w:t>criteria co-develope</w:t>
      </w:r>
      <w:r w:rsidR="00A95331">
        <w:rPr>
          <w:bCs/>
          <w:i/>
          <w:color w:val="000000"/>
        </w:rPr>
        <w:t>d by the BU and BPS partnership in the Student Teaching Partnership Consortium.</w:t>
      </w:r>
    </w:p>
    <w:p w:rsidR="007617AE" w:rsidRDefault="007617AE" w:rsidP="007617AE">
      <w:pPr>
        <w:pStyle w:val="Normal1"/>
      </w:pPr>
    </w:p>
    <w:p w:rsidR="007617AE" w:rsidRPr="00EC2200" w:rsidRDefault="007617AE" w:rsidP="007617AE">
      <w:r w:rsidRPr="00EC2200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7638"/>
      </w:tblGrid>
      <w:tr w:rsidR="007617AE" w:rsidRPr="00EC2200" w:rsidTr="00D5598C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17AE" w:rsidRPr="00EC2200" w:rsidRDefault="007617AE" w:rsidP="00D5598C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Outstanding </w:t>
            </w: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shd w:val="clear" w:color="auto" w:fill="B8CCE4" w:themeFill="accent1" w:themeFillTint="66"/>
              </w:rPr>
              <w:t>Supervising Practitioners:</w:t>
            </w:r>
          </w:p>
        </w:tc>
      </w:tr>
      <w:tr w:rsidR="007617AE" w:rsidRPr="00EC2200" w:rsidTr="00D5598C">
        <w:trPr>
          <w:trHeight w:val="2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17AE" w:rsidRPr="00EC2200" w:rsidRDefault="007617AE" w:rsidP="00D5598C">
            <w:pPr>
              <w:jc w:val="center"/>
              <w:rPr>
                <w:rFonts w:asciiTheme="minorHAnsi" w:hAnsiTheme="minorHAnsi"/>
              </w:rPr>
            </w:pPr>
            <w:r w:rsidRPr="00EC22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Mentor Practice</w:t>
            </w:r>
          </w:p>
          <w:p w:rsidR="007617AE" w:rsidRPr="00EC2200" w:rsidRDefault="007617AE" w:rsidP="00D5598C">
            <w:pPr>
              <w:rPr>
                <w:rFonts w:asciiTheme="minorHAnsi" w:hAnsiTheme="minorHAnsi"/>
              </w:rPr>
            </w:pPr>
            <w:r w:rsidRPr="00EC2200">
              <w:rPr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17AE" w:rsidRPr="00EC2200" w:rsidRDefault="007617AE" w:rsidP="007617AE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Are willing and able to mentor and teach </w:t>
            </w: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adult learners</w:t>
            </w: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  <w:p w:rsidR="007617AE" w:rsidRPr="00EC2200" w:rsidRDefault="007617AE" w:rsidP="007617AE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Are willing and able to offer </w:t>
            </w: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actionable feedback</w:t>
            </w: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to novice teachers.</w:t>
            </w:r>
          </w:p>
          <w:p w:rsidR="007617AE" w:rsidRPr="00EC2200" w:rsidRDefault="007617AE" w:rsidP="007617AE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Are willing and able to offer feedback to novice teachers that is both </w:t>
            </w: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positive </w:t>
            </w:r>
            <w:r w:rsidRPr="00EC2200">
              <w:rPr>
                <w:rFonts w:asciiTheme="minorHAnsi" w:hAnsiTheme="minorHAnsi"/>
                <w:b/>
                <w:bCs/>
                <w:i/>
                <w:iCs/>
                <w:color w:val="000000"/>
                <w:sz w:val="21"/>
                <w:szCs w:val="21"/>
              </w:rPr>
              <w:t>and</w:t>
            </w: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 constructive</w:t>
            </w: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in order to support novice teacher learning. </w:t>
            </w:r>
          </w:p>
          <w:p w:rsidR="007617AE" w:rsidRPr="00EC2200" w:rsidRDefault="007617AE" w:rsidP="007617AE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Are willing and able to make their own </w:t>
            </w: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teaching practice transparent</w:t>
            </w: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to a learner (including planning, enactment, and reflection).</w:t>
            </w:r>
          </w:p>
          <w:p w:rsidR="007617AE" w:rsidRPr="00EC2200" w:rsidRDefault="007617AE" w:rsidP="007617AE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Allow novice teachers to take risks</w:t>
            </w: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in the classroom; they are willing to relinquish some control so the novice can engage in a productive struggle.</w:t>
            </w:r>
          </w:p>
        </w:tc>
      </w:tr>
      <w:tr w:rsidR="007617AE" w:rsidRPr="00EC2200" w:rsidTr="00D55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17AE" w:rsidRPr="00EC2200" w:rsidRDefault="007617AE" w:rsidP="00D5598C">
            <w:pPr>
              <w:jc w:val="center"/>
              <w:rPr>
                <w:rFonts w:asciiTheme="minorHAnsi" w:hAnsiTheme="minorHAnsi"/>
              </w:rPr>
            </w:pPr>
            <w:r w:rsidRPr="00EC22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SPED-specific Mentor Practices</w:t>
            </w:r>
          </w:p>
          <w:p w:rsidR="007617AE" w:rsidRPr="00EC2200" w:rsidRDefault="007617AE" w:rsidP="00D5598C">
            <w:pPr>
              <w:rPr>
                <w:rFonts w:asciiTheme="minorHAnsi" w:hAnsiTheme="minorHAnsi"/>
              </w:rPr>
            </w:pPr>
            <w:r w:rsidRPr="00EC2200">
              <w:rPr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17AE" w:rsidRPr="00EC2200" w:rsidRDefault="007617AE" w:rsidP="007617AE">
            <w:pPr>
              <w:numPr>
                <w:ilvl w:val="0"/>
                <w:numId w:val="2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Are willing and able to support novice teachers to make sense of the </w:t>
            </w: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different types of inclusion models</w:t>
            </w: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  <w:p w:rsidR="007617AE" w:rsidRPr="00EC2200" w:rsidRDefault="007617AE" w:rsidP="007617AE">
            <w:pPr>
              <w:numPr>
                <w:ilvl w:val="0"/>
                <w:numId w:val="2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Are willing and able to support novice teachers to </w:t>
            </w: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make instructional decisions </w:t>
            </w: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>about what makes the most sense for the students in this room.</w:t>
            </w:r>
          </w:p>
          <w:p w:rsidR="007617AE" w:rsidRPr="00EC2200" w:rsidRDefault="007617AE" w:rsidP="007617AE">
            <w:pPr>
              <w:numPr>
                <w:ilvl w:val="0"/>
                <w:numId w:val="2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Are willing and able to support novice teachers to navigate inclusive classrooms where station-based, center-based teaching is often the norm and it is a-typical for a teacher to be alone. </w:t>
            </w:r>
          </w:p>
        </w:tc>
      </w:tr>
      <w:tr w:rsidR="007617AE" w:rsidRPr="00EC2200" w:rsidTr="00D55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17AE" w:rsidRPr="00EC2200" w:rsidRDefault="007617AE" w:rsidP="00D5598C">
            <w:pPr>
              <w:jc w:val="center"/>
              <w:rPr>
                <w:rFonts w:asciiTheme="minorHAnsi" w:hAnsiTheme="minorHAnsi"/>
              </w:rPr>
            </w:pPr>
            <w:r w:rsidRPr="00EC22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Classroom Practice</w:t>
            </w:r>
          </w:p>
          <w:p w:rsidR="007617AE" w:rsidRPr="00EC2200" w:rsidRDefault="007617AE" w:rsidP="00D5598C">
            <w:pPr>
              <w:jc w:val="center"/>
              <w:rPr>
                <w:rFonts w:asciiTheme="minorHAnsi" w:hAnsiTheme="minorHAnsi"/>
              </w:rPr>
            </w:pPr>
            <w:r w:rsidRPr="00EC2200">
              <w:rPr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17AE" w:rsidRPr="00EC2200" w:rsidRDefault="007617AE" w:rsidP="007617AE">
            <w:pPr>
              <w:numPr>
                <w:ilvl w:val="0"/>
                <w:numId w:val="3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Foster </w:t>
            </w: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positive student relationships</w:t>
            </w: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(with their K-12 learners)</w:t>
            </w:r>
          </w:p>
          <w:p w:rsidR="007617AE" w:rsidRPr="00EC2200" w:rsidRDefault="007617AE" w:rsidP="007617AE">
            <w:pPr>
              <w:numPr>
                <w:ilvl w:val="0"/>
                <w:numId w:val="3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See students’ </w:t>
            </w: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strengths &amp; assets</w:t>
            </w: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, can see them, use them, and model this for a novice teacher. </w:t>
            </w:r>
          </w:p>
          <w:p w:rsidR="007617AE" w:rsidRPr="00EC2200" w:rsidRDefault="007617AE" w:rsidP="007617AE">
            <w:pPr>
              <w:numPr>
                <w:ilvl w:val="0"/>
                <w:numId w:val="3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Deeply understand </w:t>
            </w: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academic content</w:t>
            </w: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</w:tr>
      <w:tr w:rsidR="007617AE" w:rsidRPr="00EC2200" w:rsidTr="00D55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17AE" w:rsidRPr="00EC2200" w:rsidRDefault="007617AE" w:rsidP="00D5598C">
            <w:pPr>
              <w:jc w:val="center"/>
              <w:rPr>
                <w:rFonts w:asciiTheme="minorHAnsi" w:hAnsiTheme="minorHAnsi"/>
              </w:rPr>
            </w:pPr>
            <w:r w:rsidRPr="00EC22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Professional Practice</w:t>
            </w:r>
          </w:p>
          <w:p w:rsidR="007617AE" w:rsidRPr="00EC2200" w:rsidRDefault="007617AE" w:rsidP="00D5598C">
            <w:pPr>
              <w:jc w:val="center"/>
              <w:rPr>
                <w:rFonts w:asciiTheme="minorHAnsi" w:hAnsiTheme="minorHAnsi"/>
              </w:rPr>
            </w:pPr>
            <w:r w:rsidRPr="00EC22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&amp; </w:t>
            </w:r>
          </w:p>
          <w:p w:rsidR="007617AE" w:rsidRPr="00EC2200" w:rsidRDefault="007617AE" w:rsidP="00D5598C">
            <w:pPr>
              <w:jc w:val="center"/>
              <w:rPr>
                <w:rFonts w:asciiTheme="minorHAnsi" w:hAnsiTheme="minorHAnsi"/>
              </w:rPr>
            </w:pPr>
            <w:r w:rsidRPr="00EC220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Demeanor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17AE" w:rsidRPr="00EC2200" w:rsidRDefault="007617AE" w:rsidP="007617AE">
            <w:pPr>
              <w:numPr>
                <w:ilvl w:val="0"/>
                <w:numId w:val="4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Are </w:t>
            </w: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positive</w:t>
            </w: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and enthusiastic </w:t>
            </w:r>
          </w:p>
          <w:p w:rsidR="007617AE" w:rsidRPr="00EC2200" w:rsidRDefault="007617AE" w:rsidP="007617AE">
            <w:pPr>
              <w:numPr>
                <w:ilvl w:val="0"/>
                <w:numId w:val="4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Are </w:t>
            </w: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reflective</w:t>
            </w: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and interested in being learners (they may not require as much prompting to reflect on their teaching)</w:t>
            </w:r>
          </w:p>
          <w:p w:rsidR="007617AE" w:rsidRPr="00EC2200" w:rsidRDefault="007617AE" w:rsidP="007617AE">
            <w:pPr>
              <w:numPr>
                <w:ilvl w:val="0"/>
                <w:numId w:val="4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Have the </w:t>
            </w: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time</w:t>
            </w: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to support someone who is still learning. </w:t>
            </w:r>
          </w:p>
          <w:p w:rsidR="007617AE" w:rsidRPr="00EC2200" w:rsidRDefault="007617AE" w:rsidP="007617AE">
            <w:pPr>
              <w:numPr>
                <w:ilvl w:val="0"/>
                <w:numId w:val="4"/>
              </w:numPr>
              <w:textAlignment w:val="baseline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EC2200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Communicate well </w:t>
            </w:r>
            <w:r w:rsidRPr="00EC2200">
              <w:rPr>
                <w:rFonts w:asciiTheme="minorHAnsi" w:hAnsiTheme="minorHAnsi"/>
                <w:color w:val="000000"/>
                <w:sz w:val="21"/>
                <w:szCs w:val="21"/>
              </w:rPr>
              <w:t>by phone and/or e-mail in order to stay in touch with novice teachers and university liaisons</w:t>
            </w:r>
          </w:p>
        </w:tc>
      </w:tr>
    </w:tbl>
    <w:p w:rsidR="00D9650A" w:rsidRDefault="00D9650A"/>
    <w:sectPr w:rsidR="00D9650A" w:rsidSect="00D96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FF4"/>
    <w:multiLevelType w:val="multilevel"/>
    <w:tmpl w:val="6DF8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8567E"/>
    <w:multiLevelType w:val="multilevel"/>
    <w:tmpl w:val="CAF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53B2F"/>
    <w:multiLevelType w:val="multilevel"/>
    <w:tmpl w:val="9060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C32FB"/>
    <w:multiLevelType w:val="multilevel"/>
    <w:tmpl w:val="0CB0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17AE"/>
    <w:rsid w:val="0001200E"/>
    <w:rsid w:val="00226E8C"/>
    <w:rsid w:val="0027060F"/>
    <w:rsid w:val="007617AE"/>
    <w:rsid w:val="007F2EDB"/>
    <w:rsid w:val="009500A0"/>
    <w:rsid w:val="00A95331"/>
    <w:rsid w:val="00B9326E"/>
    <w:rsid w:val="00BF7AA6"/>
    <w:rsid w:val="00D9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80871-3FBD-4D90-B864-026216FA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617AE"/>
    <w:pPr>
      <w:spacing w:after="0"/>
    </w:pPr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61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DESE-231-35199</_dlc_DocId>
    <_dlc_DocIdUrl xmlns="733efe1c-5bbe-4968-87dc-d400e65c879f">
      <Url>https://sharepoint.doemass.org/ese/webteam/cps/_layouts/DocIdRedir.aspx?ID=DESE-231-35199</Url>
      <Description>DESE-231-35199</Description>
    </_dlc_DocIdUrl>
  </documentManagement>
</p:properties>
</file>

<file path=customXml/itemProps1.xml><?xml version="1.0" encoding="utf-8"?>
<ds:datastoreItem xmlns:ds="http://schemas.openxmlformats.org/officeDocument/2006/customXml" ds:itemID="{49ADCDC6-81F8-4F40-8AC6-27CEAA3FBB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AAEDE8-4533-4DB3-91B6-33C20A421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A1DCD-B853-4488-AE98-6E25DA6C8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4F9FFC-0982-450B-8886-73D3C6A5932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Supervising Practitioner Selection Criteria Sample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Supervising Practitioner Selection Criteria Sample</dc:title>
  <dc:creator>ESE</dc:creator>
  <cp:lastModifiedBy>dzou</cp:lastModifiedBy>
  <cp:revision>3</cp:revision>
  <dcterms:created xsi:type="dcterms:W3CDTF">2017-07-28T14:16:00Z</dcterms:created>
  <dcterms:modified xsi:type="dcterms:W3CDTF">2017-08-03T15:51:00Z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 2017</vt:lpwstr>
  </property>
</Properties>
</file>