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24" w:rsidRDefault="006F7A24" w:rsidP="00570A94">
      <w:bookmarkStart w:id="0" w:name="_GoBack"/>
      <w:bookmarkEnd w:id="0"/>
    </w:p>
    <w:p w:rsidR="00570A94" w:rsidRDefault="00570A94" w:rsidP="00570A94">
      <w:r w:rsidRPr="00403337">
        <w:t xml:space="preserve">This advisory clarifies </w:t>
      </w:r>
      <w:r>
        <w:t>the distinction between facilitating adding a license for candidates or licensed educators and the delivery of a dual licensure program by a Sponsoring Organization (SO).</w:t>
      </w:r>
    </w:p>
    <w:p w:rsidR="00570A94" w:rsidRPr="00570A94" w:rsidRDefault="00570A94" w:rsidP="00570A94">
      <w:pPr>
        <w:pStyle w:val="Heading8"/>
        <w:spacing w:after="80"/>
        <w:rPr>
          <w:b w:val="0"/>
          <w:bCs/>
          <w:sz w:val="28"/>
          <w:szCs w:val="24"/>
        </w:rPr>
      </w:pPr>
      <w:r w:rsidRPr="00570A94">
        <w:rPr>
          <w:sz w:val="28"/>
        </w:rPr>
        <w:t>Add License</w:t>
      </w:r>
    </w:p>
    <w:p w:rsidR="00570A94" w:rsidRPr="00570A94" w:rsidRDefault="00570A94" w:rsidP="00570A94">
      <w:pPr>
        <w:rPr>
          <w:rFonts w:ascii="Calibri" w:hAnsi="Calibri"/>
          <w:b/>
          <w:color w:val="5B9BD5" w:themeColor="accent1"/>
          <w:szCs w:val="24"/>
        </w:rPr>
      </w:pPr>
      <w:r w:rsidRPr="00570A94">
        <w:rPr>
          <w:rFonts w:ascii="Calibri" w:hAnsi="Calibri"/>
          <w:b/>
          <w:color w:val="5B9BD5" w:themeColor="accent1"/>
          <w:szCs w:val="24"/>
        </w:rPr>
        <w:t>What it IS/IS NOT</w:t>
      </w:r>
    </w:p>
    <w:p w:rsidR="00570A94" w:rsidRDefault="00570A94" w:rsidP="00570A94">
      <w:pPr>
        <w:rPr>
          <w:rFonts w:ascii="Calibri" w:hAnsi="Calibri"/>
          <w:sz w:val="22"/>
          <w:szCs w:val="22"/>
        </w:rPr>
      </w:pPr>
      <w:r>
        <w:rPr>
          <w:rFonts w:ascii="Calibri" w:hAnsi="Calibri"/>
          <w:color w:val="000000"/>
          <w:sz w:val="22"/>
          <w:szCs w:val="22"/>
        </w:rPr>
        <w:t xml:space="preserve">Add license is a licensure option available to educators who already hold a license and want to acquire additional licensure field(s) or level(s).  </w:t>
      </w:r>
      <w:r w:rsidRPr="00551A1B">
        <w:rPr>
          <w:rFonts w:ascii="Calibri" w:hAnsi="Calibri"/>
          <w:sz w:val="22"/>
          <w:szCs w:val="22"/>
        </w:rPr>
        <w:t xml:space="preserve">The </w:t>
      </w:r>
      <w:hyperlink r:id="rId12" w:history="1">
        <w:r>
          <w:rPr>
            <w:rStyle w:val="Hyperlink"/>
            <w:rFonts w:ascii="Calibri" w:hAnsi="Calibri"/>
            <w:sz w:val="22"/>
            <w:szCs w:val="22"/>
          </w:rPr>
          <w:t xml:space="preserve">Regulations for Educator Licensure and Preparation Program Approval (603 CMR 7.15 (2) a, b, c and </w:t>
        </w:r>
        <w:proofErr w:type="gramStart"/>
        <w:r>
          <w:rPr>
            <w:rStyle w:val="Hyperlink"/>
            <w:rFonts w:ascii="Calibri" w:hAnsi="Calibri"/>
            <w:sz w:val="22"/>
            <w:szCs w:val="22"/>
          </w:rPr>
          <w:t>(3) a and</w:t>
        </w:r>
        <w:proofErr w:type="gramEnd"/>
        <w:r>
          <w:rPr>
            <w:rStyle w:val="Hyperlink"/>
            <w:rFonts w:ascii="Calibri" w:hAnsi="Calibri"/>
            <w:sz w:val="22"/>
            <w:szCs w:val="22"/>
          </w:rPr>
          <w:t xml:space="preserve"> b)</w:t>
        </w:r>
      </w:hyperlink>
      <w:r>
        <w:rPr>
          <w:rFonts w:ascii="Calibri" w:hAnsi="Calibri"/>
          <w:sz w:val="22"/>
          <w:szCs w:val="22"/>
        </w:rPr>
        <w:t xml:space="preserve"> provides a pathway for licensed educators (teachers and administrators) to add a new licensure field (subject area) or new level (grade span).  </w:t>
      </w:r>
    </w:p>
    <w:p w:rsidR="00570A94" w:rsidRDefault="00570A94" w:rsidP="00570A94">
      <w:pPr>
        <w:rPr>
          <w:rFonts w:ascii="Calibri" w:hAnsi="Calibri"/>
          <w:color w:val="000000"/>
          <w:sz w:val="22"/>
          <w:szCs w:val="22"/>
        </w:rPr>
      </w:pPr>
    </w:p>
    <w:p w:rsidR="00570A94" w:rsidRDefault="00570A94" w:rsidP="00570A94">
      <w:pPr>
        <w:rPr>
          <w:rFonts w:ascii="Calibri" w:hAnsi="Calibri"/>
          <w:color w:val="000000"/>
          <w:sz w:val="22"/>
          <w:szCs w:val="22"/>
        </w:rPr>
      </w:pPr>
      <w:r>
        <w:rPr>
          <w:rFonts w:ascii="Calibri" w:hAnsi="Calibri"/>
          <w:color w:val="000000"/>
          <w:sz w:val="22"/>
          <w:szCs w:val="22"/>
        </w:rPr>
        <w:t>Add license</w:t>
      </w:r>
      <w:r w:rsidRPr="00343EE5">
        <w:rPr>
          <w:rFonts w:ascii="Calibri" w:hAnsi="Calibri"/>
          <w:b/>
          <w:color w:val="000000"/>
          <w:sz w:val="22"/>
          <w:szCs w:val="22"/>
        </w:rPr>
        <w:t xml:space="preserve"> IS</w:t>
      </w:r>
      <w:r w:rsidRPr="00343EE5">
        <w:rPr>
          <w:rFonts w:ascii="Calibri" w:hAnsi="Calibri"/>
          <w:color w:val="000000"/>
          <w:sz w:val="22"/>
          <w:szCs w:val="22"/>
        </w:rPr>
        <w:t>:</w:t>
      </w:r>
    </w:p>
    <w:p w:rsidR="00570A94" w:rsidRPr="00E936D6" w:rsidRDefault="00570A94" w:rsidP="00570A94">
      <w:pPr>
        <w:pStyle w:val="ListParagraph"/>
        <w:numPr>
          <w:ilvl w:val="0"/>
          <w:numId w:val="7"/>
        </w:numPr>
        <w:rPr>
          <w:rFonts w:ascii="Calibri" w:hAnsi="Calibri"/>
          <w:color w:val="000000"/>
          <w:sz w:val="22"/>
          <w:szCs w:val="22"/>
        </w:rPr>
      </w:pPr>
      <w:r>
        <w:rPr>
          <w:rFonts w:ascii="Calibri" w:hAnsi="Calibri"/>
          <w:color w:val="000000"/>
          <w:sz w:val="22"/>
          <w:szCs w:val="22"/>
        </w:rPr>
        <w:t>An opportunity for an SO to facilitate educators’ efforts to meet regulatory requirements to add a license.</w:t>
      </w:r>
    </w:p>
    <w:p w:rsidR="00570A94" w:rsidRPr="00E936D6" w:rsidRDefault="00570A94" w:rsidP="00570A94">
      <w:pPr>
        <w:pStyle w:val="ListParagraph"/>
        <w:numPr>
          <w:ilvl w:val="0"/>
          <w:numId w:val="7"/>
        </w:numPr>
        <w:rPr>
          <w:rFonts w:ascii="Calibri" w:hAnsi="Calibri"/>
          <w:color w:val="000000"/>
          <w:sz w:val="22"/>
          <w:szCs w:val="22"/>
        </w:rPr>
      </w:pPr>
      <w:r>
        <w:rPr>
          <w:rFonts w:ascii="Calibri" w:hAnsi="Calibri"/>
          <w:color w:val="000000"/>
          <w:sz w:val="22"/>
          <w:szCs w:val="22"/>
        </w:rPr>
        <w:t>The responsibility of the educator to work with the Licensure Office at ESE to ensure their coursework meets regulatory requirements to add a license.</w:t>
      </w:r>
    </w:p>
    <w:p w:rsidR="00570A94" w:rsidRDefault="00570A94" w:rsidP="00570A94">
      <w:pPr>
        <w:rPr>
          <w:rFonts w:ascii="Calibri" w:hAnsi="Calibri"/>
          <w:color w:val="000000"/>
          <w:sz w:val="22"/>
          <w:szCs w:val="22"/>
        </w:rPr>
      </w:pPr>
    </w:p>
    <w:p w:rsidR="00570A94" w:rsidRDefault="00570A94" w:rsidP="00570A94">
      <w:pPr>
        <w:rPr>
          <w:rFonts w:ascii="Calibri" w:hAnsi="Calibri"/>
          <w:color w:val="000000"/>
          <w:sz w:val="22"/>
          <w:szCs w:val="22"/>
        </w:rPr>
      </w:pPr>
      <w:r>
        <w:rPr>
          <w:rFonts w:ascii="Calibri" w:hAnsi="Calibri"/>
          <w:color w:val="000000"/>
          <w:sz w:val="22"/>
          <w:szCs w:val="22"/>
        </w:rPr>
        <w:t xml:space="preserve">Add license </w:t>
      </w:r>
      <w:r>
        <w:rPr>
          <w:rFonts w:ascii="Calibri" w:hAnsi="Calibri"/>
          <w:b/>
          <w:color w:val="000000"/>
          <w:sz w:val="22"/>
          <w:szCs w:val="22"/>
        </w:rPr>
        <w:t>IS</w:t>
      </w:r>
      <w:r w:rsidRPr="00E936D6">
        <w:rPr>
          <w:rFonts w:ascii="Calibri" w:hAnsi="Calibri"/>
          <w:b/>
          <w:color w:val="000000"/>
          <w:sz w:val="22"/>
          <w:szCs w:val="22"/>
        </w:rPr>
        <w:t>/</w:t>
      </w:r>
      <w:r>
        <w:rPr>
          <w:rFonts w:ascii="Calibri" w:hAnsi="Calibri"/>
          <w:b/>
          <w:color w:val="000000"/>
          <w:sz w:val="22"/>
          <w:szCs w:val="22"/>
        </w:rPr>
        <w:t>DOES</w:t>
      </w:r>
      <w:r>
        <w:rPr>
          <w:rFonts w:ascii="Calibri" w:hAnsi="Calibri"/>
          <w:color w:val="000000"/>
          <w:sz w:val="22"/>
          <w:szCs w:val="22"/>
        </w:rPr>
        <w:t xml:space="preserve"> </w:t>
      </w:r>
      <w:r w:rsidRPr="00343EE5">
        <w:rPr>
          <w:rFonts w:ascii="Calibri" w:hAnsi="Calibri"/>
          <w:b/>
          <w:color w:val="000000"/>
          <w:sz w:val="22"/>
          <w:szCs w:val="22"/>
        </w:rPr>
        <w:t>NOT</w:t>
      </w:r>
      <w:r>
        <w:rPr>
          <w:rFonts w:ascii="Calibri" w:hAnsi="Calibri"/>
          <w:color w:val="000000"/>
          <w:sz w:val="22"/>
          <w:szCs w:val="22"/>
        </w:rPr>
        <w:t>:</w:t>
      </w:r>
    </w:p>
    <w:p w:rsidR="00570A94" w:rsidRDefault="00570A94" w:rsidP="00570A94">
      <w:pPr>
        <w:pStyle w:val="ListParagraph"/>
        <w:numPr>
          <w:ilvl w:val="0"/>
          <w:numId w:val="6"/>
        </w:numPr>
        <w:rPr>
          <w:rFonts w:ascii="Calibri" w:hAnsi="Calibri"/>
          <w:color w:val="000000"/>
          <w:sz w:val="22"/>
          <w:szCs w:val="22"/>
        </w:rPr>
      </w:pPr>
      <w:r>
        <w:rPr>
          <w:rFonts w:ascii="Calibri" w:hAnsi="Calibri"/>
          <w:color w:val="000000"/>
          <w:sz w:val="22"/>
          <w:szCs w:val="22"/>
        </w:rPr>
        <w:t>A</w:t>
      </w:r>
      <w:r w:rsidRPr="00343EE5">
        <w:rPr>
          <w:rFonts w:ascii="Calibri" w:hAnsi="Calibri"/>
          <w:color w:val="000000"/>
          <w:sz w:val="22"/>
          <w:szCs w:val="22"/>
        </w:rPr>
        <w:t>n appro</w:t>
      </w:r>
      <w:r>
        <w:rPr>
          <w:rFonts w:ascii="Calibri" w:hAnsi="Calibri"/>
          <w:color w:val="000000"/>
          <w:sz w:val="22"/>
          <w:szCs w:val="22"/>
        </w:rPr>
        <w:t xml:space="preserve">ved program offered by an SO. </w:t>
      </w:r>
    </w:p>
    <w:p w:rsidR="00570A94" w:rsidRPr="00E936D6" w:rsidRDefault="00570A94" w:rsidP="00570A94">
      <w:pPr>
        <w:pStyle w:val="ListParagraph"/>
        <w:numPr>
          <w:ilvl w:val="0"/>
          <w:numId w:val="6"/>
        </w:numPr>
        <w:rPr>
          <w:rFonts w:ascii="Calibri" w:hAnsi="Calibri"/>
          <w:color w:val="000000"/>
          <w:sz w:val="22"/>
          <w:szCs w:val="22"/>
        </w:rPr>
      </w:pPr>
      <w:r>
        <w:rPr>
          <w:rFonts w:ascii="Calibri" w:hAnsi="Calibri"/>
          <w:color w:val="000000"/>
          <w:sz w:val="22"/>
          <w:szCs w:val="22"/>
        </w:rPr>
        <w:t>The responsibility of the SO to ensure the candidates’ coursework meets regulatory requirements to add a license.</w:t>
      </w:r>
    </w:p>
    <w:p w:rsidR="00570A94" w:rsidRDefault="00570A94" w:rsidP="00570A94">
      <w:pPr>
        <w:pStyle w:val="ListParagraph"/>
        <w:numPr>
          <w:ilvl w:val="0"/>
          <w:numId w:val="6"/>
        </w:numPr>
        <w:rPr>
          <w:rFonts w:ascii="Calibri" w:hAnsi="Calibri"/>
          <w:color w:val="000000"/>
          <w:sz w:val="22"/>
          <w:szCs w:val="22"/>
        </w:rPr>
      </w:pPr>
      <w:r>
        <w:rPr>
          <w:rFonts w:ascii="Calibri" w:hAnsi="Calibri"/>
          <w:color w:val="000000"/>
          <w:sz w:val="22"/>
          <w:szCs w:val="22"/>
        </w:rPr>
        <w:t>Result in an endorsement by an SO.</w:t>
      </w:r>
    </w:p>
    <w:p w:rsidR="00570A94" w:rsidRPr="00570A94" w:rsidRDefault="00570A94" w:rsidP="00570A94">
      <w:pPr>
        <w:pStyle w:val="Heading8"/>
        <w:spacing w:after="80"/>
        <w:rPr>
          <w:b w:val="0"/>
          <w:color w:val="538135" w:themeColor="accent6" w:themeShade="BF"/>
          <w:szCs w:val="22"/>
        </w:rPr>
      </w:pPr>
      <w:r w:rsidRPr="00570A94">
        <w:rPr>
          <w:sz w:val="28"/>
        </w:rPr>
        <w:t>Dual Licensure Programs</w:t>
      </w:r>
    </w:p>
    <w:p w:rsidR="00570A94" w:rsidRPr="00570A94" w:rsidRDefault="00570A94" w:rsidP="00570A94">
      <w:pPr>
        <w:rPr>
          <w:rFonts w:ascii="Calibri" w:hAnsi="Calibri"/>
          <w:b/>
          <w:color w:val="5B9BD5" w:themeColor="accent1"/>
          <w:szCs w:val="24"/>
        </w:rPr>
      </w:pPr>
      <w:r w:rsidRPr="00570A94">
        <w:rPr>
          <w:rFonts w:ascii="Calibri" w:hAnsi="Calibri"/>
          <w:b/>
          <w:color w:val="5B9BD5" w:themeColor="accent1"/>
          <w:szCs w:val="24"/>
        </w:rPr>
        <w:t>What they ARE/ARE NOT</w:t>
      </w:r>
    </w:p>
    <w:p w:rsidR="00570A94" w:rsidRPr="003E5B21" w:rsidRDefault="00570A94" w:rsidP="00570A94">
      <w:r w:rsidRPr="003E5B21">
        <w:rPr>
          <w:rFonts w:ascii="Calibri" w:hAnsi="Calibri"/>
          <w:sz w:val="22"/>
          <w:szCs w:val="22"/>
        </w:rPr>
        <w:t>The</w:t>
      </w:r>
      <w:r>
        <w:t xml:space="preserve"> </w:t>
      </w:r>
      <w:hyperlink r:id="rId13" w:history="1">
        <w:r w:rsidRPr="003E5B21">
          <w:rPr>
            <w:rStyle w:val="Hyperlink"/>
            <w:rFonts w:ascii="Calibri" w:hAnsi="Calibri"/>
            <w:i/>
            <w:iCs/>
            <w:sz w:val="22"/>
            <w:szCs w:val="22"/>
          </w:rPr>
          <w:t xml:space="preserve">Regulations for Educator Licensure and Preparation Program Approval </w:t>
        </w:r>
        <w:r w:rsidRPr="003E5B21">
          <w:rPr>
            <w:rStyle w:val="Hyperlink"/>
            <w:rFonts w:ascii="Calibri" w:hAnsi="Calibri"/>
            <w:sz w:val="22"/>
            <w:szCs w:val="22"/>
          </w:rPr>
          <w:t>(603 CMR 7.00)</w:t>
        </w:r>
      </w:hyperlink>
      <w:r>
        <w:rPr>
          <w:rFonts w:ascii="Calibri" w:hAnsi="Calibri"/>
          <w:sz w:val="22"/>
          <w:szCs w:val="22"/>
        </w:rPr>
        <w:t xml:space="preserve"> do not provide a dual licensure program option. Candidates have the option to either complete two separate approved programs for endorsement or complete one approved program and add an additional license (see above).</w:t>
      </w:r>
    </w:p>
    <w:p w:rsidR="00570A94" w:rsidRPr="000C1649" w:rsidRDefault="00570A94" w:rsidP="00570A94">
      <w:pPr>
        <w:rPr>
          <w:rFonts w:ascii="Calibri" w:hAnsi="Calibri"/>
          <w:sz w:val="22"/>
          <w:szCs w:val="22"/>
        </w:rPr>
      </w:pPr>
    </w:p>
    <w:p w:rsidR="00570A94" w:rsidRPr="004A4982" w:rsidRDefault="00570A94" w:rsidP="00570A94">
      <w:pPr>
        <w:rPr>
          <w:rFonts w:ascii="Calibri" w:hAnsi="Calibri"/>
          <w:color w:val="000000"/>
          <w:szCs w:val="24"/>
        </w:rPr>
      </w:pPr>
      <w:r>
        <w:rPr>
          <w:rFonts w:ascii="Calibri" w:hAnsi="Calibri"/>
          <w:color w:val="000000"/>
          <w:szCs w:val="24"/>
        </w:rPr>
        <w:t>Dual l</w:t>
      </w:r>
      <w:r w:rsidRPr="00592120">
        <w:rPr>
          <w:rFonts w:ascii="Calibri" w:hAnsi="Calibri"/>
          <w:color w:val="000000"/>
          <w:szCs w:val="24"/>
        </w:rPr>
        <w:t>icensure program</w:t>
      </w:r>
      <w:r>
        <w:rPr>
          <w:rFonts w:ascii="Calibri" w:hAnsi="Calibri"/>
          <w:color w:val="000000"/>
          <w:szCs w:val="24"/>
        </w:rPr>
        <w:t>s</w:t>
      </w:r>
      <w:r w:rsidRPr="00592120">
        <w:rPr>
          <w:rFonts w:ascii="Calibri" w:hAnsi="Calibri"/>
          <w:b/>
          <w:color w:val="000000"/>
          <w:szCs w:val="24"/>
        </w:rPr>
        <w:t xml:space="preserve"> </w:t>
      </w:r>
      <w:r>
        <w:rPr>
          <w:rFonts w:ascii="Calibri" w:hAnsi="Calibri"/>
          <w:b/>
          <w:color w:val="000000"/>
          <w:szCs w:val="24"/>
        </w:rPr>
        <w:t>ARE/DO</w:t>
      </w:r>
      <w:r w:rsidRPr="00592120">
        <w:rPr>
          <w:rFonts w:ascii="Calibri" w:hAnsi="Calibri"/>
          <w:color w:val="000000"/>
          <w:szCs w:val="24"/>
        </w:rPr>
        <w:t>:</w:t>
      </w:r>
    </w:p>
    <w:p w:rsidR="00570A94" w:rsidRDefault="00570A94" w:rsidP="00570A94">
      <w:pPr>
        <w:pStyle w:val="ListParagraph"/>
        <w:numPr>
          <w:ilvl w:val="0"/>
          <w:numId w:val="13"/>
        </w:numPr>
        <w:rPr>
          <w:rFonts w:ascii="Calibri" w:hAnsi="Calibri"/>
          <w:color w:val="000000"/>
          <w:sz w:val="22"/>
          <w:szCs w:val="22"/>
        </w:rPr>
      </w:pPr>
      <w:r>
        <w:rPr>
          <w:rFonts w:ascii="Calibri" w:hAnsi="Calibri"/>
          <w:color w:val="000000"/>
          <w:sz w:val="22"/>
          <w:szCs w:val="22"/>
        </w:rPr>
        <w:t>Two complete licensure programs (including all required practicum hours for each program) within one program of study developed by the SO and approved by the Office of Educator Preparation at ESE as two licensure programs.</w:t>
      </w:r>
    </w:p>
    <w:p w:rsidR="00570A94" w:rsidRDefault="00570A94" w:rsidP="00570A94">
      <w:pPr>
        <w:pStyle w:val="ListParagraph"/>
        <w:numPr>
          <w:ilvl w:val="0"/>
          <w:numId w:val="13"/>
        </w:numPr>
        <w:rPr>
          <w:rFonts w:ascii="Calibri" w:hAnsi="Calibri"/>
          <w:color w:val="000000"/>
          <w:sz w:val="22"/>
          <w:szCs w:val="22"/>
        </w:rPr>
      </w:pPr>
      <w:r>
        <w:rPr>
          <w:rFonts w:ascii="Calibri" w:hAnsi="Calibri"/>
          <w:color w:val="000000"/>
          <w:sz w:val="22"/>
          <w:szCs w:val="22"/>
        </w:rPr>
        <w:t>Result in two endorsements by an SO.</w:t>
      </w:r>
    </w:p>
    <w:p w:rsidR="00570A94" w:rsidRDefault="00570A94" w:rsidP="00570A94">
      <w:pPr>
        <w:rPr>
          <w:rFonts w:ascii="Calibri" w:hAnsi="Calibri"/>
          <w:color w:val="000000"/>
          <w:szCs w:val="24"/>
        </w:rPr>
      </w:pPr>
    </w:p>
    <w:p w:rsidR="00570A94" w:rsidRPr="00592120" w:rsidRDefault="00570A94" w:rsidP="00570A94">
      <w:pPr>
        <w:rPr>
          <w:rFonts w:ascii="Calibri" w:hAnsi="Calibri"/>
          <w:color w:val="000000"/>
          <w:szCs w:val="24"/>
        </w:rPr>
      </w:pPr>
      <w:r>
        <w:rPr>
          <w:rFonts w:ascii="Calibri" w:hAnsi="Calibri"/>
          <w:color w:val="000000"/>
          <w:szCs w:val="24"/>
        </w:rPr>
        <w:t xml:space="preserve">Dual licensure programs </w:t>
      </w:r>
      <w:r>
        <w:rPr>
          <w:rFonts w:ascii="Calibri" w:hAnsi="Calibri"/>
          <w:b/>
          <w:color w:val="000000"/>
          <w:szCs w:val="24"/>
        </w:rPr>
        <w:t>ARE</w:t>
      </w:r>
      <w:r w:rsidRPr="003E5B21">
        <w:rPr>
          <w:rFonts w:ascii="Calibri" w:hAnsi="Calibri"/>
          <w:b/>
          <w:color w:val="000000"/>
          <w:szCs w:val="24"/>
        </w:rPr>
        <w:t xml:space="preserve"> </w:t>
      </w:r>
      <w:r w:rsidRPr="00592120">
        <w:rPr>
          <w:rFonts w:ascii="Calibri" w:hAnsi="Calibri"/>
          <w:b/>
          <w:color w:val="000000"/>
          <w:szCs w:val="24"/>
        </w:rPr>
        <w:t>NOT</w:t>
      </w:r>
      <w:r w:rsidRPr="00592120">
        <w:rPr>
          <w:rFonts w:ascii="Calibri" w:hAnsi="Calibri"/>
          <w:color w:val="000000"/>
          <w:szCs w:val="24"/>
        </w:rPr>
        <w:t>:</w:t>
      </w:r>
    </w:p>
    <w:p w:rsidR="00570A94" w:rsidRDefault="00570A94" w:rsidP="00570A94">
      <w:pPr>
        <w:pStyle w:val="ListParagraph"/>
        <w:numPr>
          <w:ilvl w:val="0"/>
          <w:numId w:val="8"/>
        </w:numPr>
        <w:rPr>
          <w:rFonts w:ascii="Calibri" w:hAnsi="Calibri"/>
          <w:color w:val="000000"/>
          <w:sz w:val="22"/>
          <w:szCs w:val="22"/>
        </w:rPr>
      </w:pPr>
      <w:r>
        <w:rPr>
          <w:rFonts w:ascii="Calibri" w:hAnsi="Calibri"/>
          <w:color w:val="000000"/>
          <w:sz w:val="22"/>
          <w:szCs w:val="22"/>
        </w:rPr>
        <w:t>Designed to waive regulatory requirements for either licensure field.</w:t>
      </w:r>
    </w:p>
    <w:p w:rsidR="00570A94" w:rsidRDefault="00570A94" w:rsidP="00570A94">
      <w:pPr>
        <w:pStyle w:val="ListParagraph"/>
        <w:numPr>
          <w:ilvl w:val="0"/>
          <w:numId w:val="8"/>
        </w:numPr>
        <w:rPr>
          <w:rFonts w:ascii="Calibri" w:hAnsi="Calibri"/>
          <w:color w:val="000000"/>
          <w:sz w:val="22"/>
          <w:szCs w:val="22"/>
        </w:rPr>
      </w:pPr>
      <w:r>
        <w:rPr>
          <w:rFonts w:ascii="Calibri" w:hAnsi="Calibri"/>
          <w:color w:val="000000"/>
          <w:sz w:val="22"/>
          <w:szCs w:val="22"/>
        </w:rPr>
        <w:t>Designated as “dual licensure” programs in ELAR or on ESE’s public profiles.</w:t>
      </w:r>
    </w:p>
    <w:p w:rsidR="00570A94" w:rsidRDefault="00570A94" w:rsidP="00570A94">
      <w:pPr>
        <w:rPr>
          <w:rFonts w:ascii="Calibri" w:hAnsi="Calibri"/>
          <w:sz w:val="16"/>
          <w:szCs w:val="16"/>
        </w:rPr>
      </w:pPr>
    </w:p>
    <w:p w:rsidR="00570A94" w:rsidRPr="005F24DE" w:rsidRDefault="00570A94" w:rsidP="00570A94">
      <w:pPr>
        <w:pStyle w:val="Heading3"/>
        <w:rPr>
          <w:rFonts w:ascii="Calibri" w:hAnsi="Calibri"/>
          <w:b/>
          <w:bCs/>
          <w:szCs w:val="24"/>
        </w:rPr>
      </w:pPr>
      <w:r w:rsidRPr="005F24DE">
        <w:rPr>
          <w:rFonts w:ascii="Calibri" w:hAnsi="Calibri"/>
          <w:b/>
          <w:bCs/>
          <w:szCs w:val="24"/>
        </w:rPr>
        <w:t xml:space="preserve">Specifications for Organizations that Currently Hold </w:t>
      </w:r>
      <w:r w:rsidRPr="005F24DE">
        <w:rPr>
          <w:rFonts w:ascii="Calibri" w:hAnsi="Calibri"/>
          <w:b/>
          <w:bCs/>
          <w:iCs/>
          <w:szCs w:val="24"/>
        </w:rPr>
        <w:t xml:space="preserve">Dual License Program </w:t>
      </w:r>
      <w:r w:rsidRPr="005F24DE">
        <w:rPr>
          <w:rFonts w:ascii="Calibri" w:hAnsi="Calibri"/>
          <w:b/>
          <w:bCs/>
          <w:szCs w:val="24"/>
        </w:rPr>
        <w:t>Approvals</w:t>
      </w:r>
    </w:p>
    <w:p w:rsidR="00570A94" w:rsidRPr="002B4256" w:rsidRDefault="00570A94" w:rsidP="00570A94">
      <w:pPr>
        <w:pStyle w:val="Heading3"/>
        <w:rPr>
          <w:rFonts w:ascii="Calibri" w:hAnsi="Calibri"/>
          <w:sz w:val="22"/>
          <w:szCs w:val="22"/>
        </w:rPr>
      </w:pPr>
      <w:r>
        <w:rPr>
          <w:rFonts w:ascii="Calibri" w:hAnsi="Calibri"/>
          <w:sz w:val="22"/>
          <w:szCs w:val="22"/>
        </w:rPr>
        <w:t>SOs</w:t>
      </w:r>
      <w:r w:rsidRPr="00403337">
        <w:rPr>
          <w:rFonts w:ascii="Calibri" w:hAnsi="Calibri"/>
          <w:sz w:val="22"/>
          <w:szCs w:val="22"/>
        </w:rPr>
        <w:t xml:space="preserve"> that currently hold state approval to </w:t>
      </w:r>
      <w:r w:rsidRPr="001D4BC4">
        <w:rPr>
          <w:rFonts w:ascii="Calibri" w:hAnsi="Calibri"/>
          <w:sz w:val="22"/>
          <w:szCs w:val="22"/>
        </w:rPr>
        <w:t xml:space="preserve">deliver </w:t>
      </w:r>
      <w:r w:rsidRPr="001D4BC4">
        <w:rPr>
          <w:rFonts w:ascii="Calibri" w:hAnsi="Calibri"/>
          <w:iCs/>
          <w:sz w:val="22"/>
          <w:szCs w:val="22"/>
        </w:rPr>
        <w:t xml:space="preserve">Dual Licensure </w:t>
      </w:r>
      <w:r w:rsidRPr="001D4BC4">
        <w:rPr>
          <w:rFonts w:ascii="Calibri" w:hAnsi="Calibri"/>
          <w:sz w:val="22"/>
          <w:szCs w:val="22"/>
        </w:rPr>
        <w:t>programs</w:t>
      </w:r>
      <w:r w:rsidRPr="00403337">
        <w:rPr>
          <w:rFonts w:ascii="Calibri" w:hAnsi="Calibri"/>
          <w:sz w:val="22"/>
          <w:szCs w:val="22"/>
        </w:rPr>
        <w:t xml:space="preserve"> as previously defined will retain authorization to implement educator preparation </w:t>
      </w:r>
      <w:r>
        <w:rPr>
          <w:rFonts w:ascii="Calibri" w:hAnsi="Calibri"/>
          <w:sz w:val="22"/>
          <w:szCs w:val="22"/>
        </w:rPr>
        <w:t xml:space="preserve">programming </w:t>
      </w:r>
      <w:r w:rsidRPr="00403337">
        <w:rPr>
          <w:rFonts w:ascii="Calibri" w:hAnsi="Calibri"/>
          <w:sz w:val="22"/>
          <w:szCs w:val="22"/>
        </w:rPr>
        <w:t>as previously approved, as noted in their letters of formal or informal approval.  Effective with the next formal rev</w:t>
      </w:r>
      <w:r>
        <w:rPr>
          <w:rFonts w:ascii="Calibri" w:hAnsi="Calibri"/>
          <w:sz w:val="22"/>
          <w:szCs w:val="22"/>
        </w:rPr>
        <w:t>iew process, these SOs</w:t>
      </w:r>
      <w:r w:rsidRPr="00403337">
        <w:rPr>
          <w:rFonts w:ascii="Calibri" w:hAnsi="Calibri"/>
          <w:sz w:val="22"/>
          <w:szCs w:val="22"/>
        </w:rPr>
        <w:t xml:space="preserve"> will adhere to the guidance offered in this advisory.</w:t>
      </w:r>
    </w:p>
    <w:p w:rsidR="00755892" w:rsidRPr="000E149C" w:rsidRDefault="007619AE" w:rsidP="000E149C">
      <w:pPr>
        <w:spacing w:after="120"/>
        <w:rPr>
          <w:rFonts w:ascii="Calibri" w:hAnsi="Calibri"/>
          <w:sz w:val="23"/>
          <w:szCs w:val="23"/>
        </w:rPr>
      </w:pPr>
      <w:r w:rsidRPr="000E149C">
        <w:rPr>
          <w:rFonts w:ascii="Calibri" w:hAnsi="Calibri"/>
          <w:sz w:val="23"/>
          <w:szCs w:val="23"/>
        </w:rPr>
        <w:t xml:space="preserve"> </w:t>
      </w:r>
    </w:p>
    <w:sectPr w:rsidR="00755892" w:rsidRPr="000E149C" w:rsidSect="00A5542B">
      <w:headerReference w:type="default" r:id="rId14"/>
      <w:footerReference w:type="default" r:id="rId15"/>
      <w:type w:val="continuous"/>
      <w:pgSz w:w="12240" w:h="15840"/>
      <w:pgMar w:top="900" w:right="1350" w:bottom="720" w:left="1080" w:header="450" w:footer="576"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AB" w:rsidRDefault="00F721AB">
      <w:r>
        <w:separator/>
      </w:r>
    </w:p>
  </w:endnote>
  <w:endnote w:type="continuationSeparator" w:id="0">
    <w:p w:rsidR="00F721AB" w:rsidRDefault="00F721AB">
      <w:r>
        <w:continuationSeparator/>
      </w:r>
    </w:p>
  </w:endnote>
  <w:endnote w:type="continuationNotice" w:id="1">
    <w:p w:rsidR="00F721AB" w:rsidRDefault="00F721A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A3" w:rsidRPr="000E149C" w:rsidRDefault="0060065B" w:rsidP="000E149C">
    <w:pPr>
      <w:pStyle w:val="Footer"/>
      <w:jc w:val="right"/>
      <w:rPr>
        <w:rFonts w:ascii="Calibri" w:hAnsi="Calibri"/>
        <w:color w:val="154786" w:themeColor="text2"/>
        <w:sz w:val="22"/>
        <w:szCs w:val="22"/>
      </w:rPr>
    </w:pPr>
    <w:r w:rsidRPr="0060065B">
      <w:rPr>
        <w:noProof/>
        <w:color w:val="154786" w:themeColor="text2"/>
      </w:rPr>
      <w:pict>
        <v:shapetype id="_x0000_t32" coordsize="21600,21600" o:spt="32" o:oned="t" path="m,l21600,21600e" filled="f">
          <v:path arrowok="t" fillok="f" o:connecttype="none"/>
          <o:lock v:ext="edit" shapetype="t"/>
        </v:shapetype>
        <v:shape id="AutoShape 3" o:spid="_x0000_s12289" type="#_x0000_t32" alt="horizontal line" style="position:absolute;left:0;text-align:left;margin-left:74.4pt;margin-top:21.85pt;width:440.0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" strokecolor="#154786 [3215]" strokeweight="1.5pt"/>
      </w:pict>
    </w:r>
    <w:r w:rsidR="000E149C" w:rsidRPr="000E149C">
      <w:rPr>
        <w:noProof/>
        <w:color w:val="154786" w:themeColor="text2"/>
        <w:lang w:eastAsia="zh-CN" w:bidi="km-KH"/>
      </w:rPr>
      <w:drawing>
        <wp:anchor distT="0" distB="0" distL="114300" distR="114300" simplePos="0" relativeHeight="251656704" behindDoc="0" locked="0" layoutInCell="1" allowOverlap="1">
          <wp:simplePos x="0" y="0"/>
          <wp:positionH relativeFrom="column">
            <wp:posOffset>-190500</wp:posOffset>
          </wp:positionH>
          <wp:positionV relativeFrom="paragraph">
            <wp:posOffset>-198120</wp:posOffset>
          </wp:positionV>
          <wp:extent cx="1057275" cy="514350"/>
          <wp:effectExtent l="0" t="0" r="9525" b="0"/>
          <wp:wrapTopAndBottom/>
          <wp:docPr id="2"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c\Pictures\ESE_StarLogo_205x100_color.gif"/>
                  <pic:cNvPicPr>
                    <a:picLocks noChangeAspect="1" noChangeArrowheads="1"/>
                  </pic:cNvPicPr>
                </pic:nvPicPr>
                <pic:blipFill>
                  <a:blip r:embed="rId1"/>
                  <a:srcRect/>
                  <a:stretch>
                    <a:fillRect/>
                  </a:stretch>
                </pic:blipFill>
                <pic:spPr bwMode="auto">
                  <a:xfrm>
                    <a:off x="0" y="0"/>
                    <a:ext cx="1057275" cy="514350"/>
                  </a:xfrm>
                  <a:prstGeom prst="rect">
                    <a:avLst/>
                  </a:prstGeom>
                  <a:noFill/>
                  <a:ln w="9525">
                    <a:noFill/>
                    <a:miter lim="800000"/>
                    <a:headEnd/>
                    <a:tailEnd/>
                  </a:ln>
                </pic:spPr>
              </pic:pic>
            </a:graphicData>
          </a:graphic>
        </wp:anchor>
      </w:drawing>
    </w:r>
    <w:r w:rsidR="00570A94">
      <w:rPr>
        <w:rFonts w:ascii="Calibri" w:hAnsi="Calibri"/>
        <w:color w:val="154786" w:themeColor="text2"/>
        <w:sz w:val="22"/>
        <w:szCs w:val="22"/>
      </w:rPr>
      <w:t>Add License vs. Dual Licensure Programs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AB" w:rsidRDefault="00F721AB">
      <w:r>
        <w:separator/>
      </w:r>
    </w:p>
  </w:footnote>
  <w:footnote w:type="continuationSeparator" w:id="0">
    <w:p w:rsidR="00F721AB" w:rsidRDefault="00F721AB">
      <w:r>
        <w:continuationSeparator/>
      </w:r>
    </w:p>
  </w:footnote>
  <w:footnote w:type="continuationNotice" w:id="1">
    <w:p w:rsidR="00F721AB" w:rsidRDefault="00F721A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68" w:type="dxa"/>
      <w:tblBorders>
        <w:top w:val="none" w:sz="0" w:space="0" w:color="auto"/>
        <w:left w:val="none" w:sz="0" w:space="0" w:color="auto"/>
        <w:bottom w:val="single" w:sz="12" w:space="0" w:color="154786" w:themeColor="text2"/>
        <w:right w:val="none" w:sz="0" w:space="0" w:color="auto"/>
        <w:insideH w:val="none" w:sz="0" w:space="0" w:color="auto"/>
        <w:insideV w:val="none" w:sz="0" w:space="0" w:color="auto"/>
      </w:tblBorders>
      <w:tblLook w:val="04A0"/>
    </w:tblPr>
    <w:tblGrid>
      <w:gridCol w:w="6462"/>
      <w:gridCol w:w="3906"/>
    </w:tblGrid>
    <w:tr w:rsidR="00A5542B" w:rsidTr="00570A94">
      <w:trPr>
        <w:trHeight w:val="1080"/>
      </w:trPr>
      <w:tc>
        <w:tcPr>
          <w:tcW w:w="6462" w:type="dxa"/>
          <w:shd w:val="clear" w:color="auto" w:fill="FFFFFF" w:themeFill="background1"/>
          <w:vAlign w:val="center"/>
        </w:tcPr>
        <w:p w:rsidR="00A5542B" w:rsidRPr="00570A94" w:rsidRDefault="00A5542B" w:rsidP="002D3C10">
          <w:pPr>
            <w:pStyle w:val="Header"/>
            <w:rPr>
              <w:b/>
              <w:color w:val="154786" w:themeColor="text2"/>
              <w:sz w:val="40"/>
              <w:szCs w:val="16"/>
            </w:rPr>
          </w:pPr>
          <w:r w:rsidRPr="00570A94">
            <w:rPr>
              <w:b/>
              <w:color w:val="154786" w:themeColor="text2"/>
              <w:sz w:val="48"/>
              <w:szCs w:val="16"/>
            </w:rPr>
            <w:t>Ed</w:t>
          </w:r>
          <w:r w:rsidR="006F7A24">
            <w:rPr>
              <w:b/>
              <w:color w:val="154786" w:themeColor="text2"/>
              <w:sz w:val="48"/>
              <w:szCs w:val="16"/>
            </w:rPr>
            <w:t xml:space="preserve"> Prep Policy Advisory 2015</w:t>
          </w:r>
          <w:r w:rsidRPr="00570A94">
            <w:rPr>
              <w:b/>
              <w:color w:val="154786" w:themeColor="text2"/>
              <w:sz w:val="48"/>
              <w:szCs w:val="16"/>
            </w:rPr>
            <w:t xml:space="preserve"> </w:t>
          </w:r>
        </w:p>
        <w:p w:rsidR="00A5542B" w:rsidRPr="00A5542B" w:rsidRDefault="006F7A24" w:rsidP="002D3C10">
          <w:pPr>
            <w:pStyle w:val="Header"/>
            <w:rPr>
              <w:color w:val="FFFFFF" w:themeColor="background1"/>
              <w:sz w:val="40"/>
              <w:szCs w:val="16"/>
            </w:rPr>
          </w:pPr>
          <w:r>
            <w:rPr>
              <w:color w:val="E28325" w:themeColor="accent2"/>
              <w:sz w:val="36"/>
              <w:szCs w:val="16"/>
            </w:rPr>
            <w:t>Add License vs. Dual Licensure Programs</w:t>
          </w:r>
        </w:p>
      </w:tc>
      <w:tc>
        <w:tcPr>
          <w:tcW w:w="3906" w:type="dxa"/>
        </w:tcPr>
        <w:p w:rsidR="00A5542B" w:rsidRDefault="00A5542B" w:rsidP="00570A94">
          <w:pPr>
            <w:pStyle w:val="Header"/>
            <w:jc w:val="right"/>
            <w:rPr>
              <w:sz w:val="16"/>
              <w:szCs w:val="16"/>
            </w:rPr>
          </w:pPr>
          <w:r>
            <w:rPr>
              <w:noProof/>
              <w:sz w:val="16"/>
              <w:szCs w:val="16"/>
              <w:lang w:eastAsia="zh-CN" w:bidi="km-KH"/>
            </w:rPr>
            <w:drawing>
              <wp:inline distT="0" distB="0" distL="0" distR="0">
                <wp:extent cx="1705970" cy="693534"/>
                <wp:effectExtent l="19050" t="0" r="8530" b="0"/>
                <wp:docPr id="4" name="Picture 4" descr="Su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after HS.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500" b="9167"/>
                        <a:stretch/>
                      </pic:blipFill>
                      <pic:spPr bwMode="auto">
                        <a:xfrm>
                          <a:off x="0" y="0"/>
                          <a:ext cx="1718301" cy="69854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AC6DA3" w:rsidRPr="00B43E12" w:rsidRDefault="00AC6DA3">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B8B"/>
    <w:multiLevelType w:val="hybridMultilevel"/>
    <w:tmpl w:val="56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62A33"/>
    <w:multiLevelType w:val="hybridMultilevel"/>
    <w:tmpl w:val="50B4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F2400"/>
    <w:multiLevelType w:val="hybridMultilevel"/>
    <w:tmpl w:val="AC1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C27F8"/>
    <w:multiLevelType w:val="hybridMultilevel"/>
    <w:tmpl w:val="12F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25A09"/>
    <w:multiLevelType w:val="hybridMultilevel"/>
    <w:tmpl w:val="9522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F3807"/>
    <w:multiLevelType w:val="hybridMultilevel"/>
    <w:tmpl w:val="C836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33A0F"/>
    <w:multiLevelType w:val="hybridMultilevel"/>
    <w:tmpl w:val="0E2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F497B"/>
    <w:multiLevelType w:val="hybridMultilevel"/>
    <w:tmpl w:val="653889E0"/>
    <w:lvl w:ilvl="0" w:tplc="3A74F7DA">
      <w:start w:val="1"/>
      <w:numFmt w:val="decimal"/>
      <w:lvlText w:val="%1)"/>
      <w:lvlJc w:val="left"/>
      <w:pPr>
        <w:tabs>
          <w:tab w:val="num" w:pos="720"/>
        </w:tabs>
        <w:ind w:left="720" w:hanging="360"/>
      </w:pPr>
      <w:rPr>
        <w:rFonts w:hint="default"/>
      </w:rPr>
    </w:lvl>
    <w:lvl w:ilvl="1" w:tplc="EDF09BF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DF6860"/>
    <w:multiLevelType w:val="hybridMultilevel"/>
    <w:tmpl w:val="16AE8D3A"/>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068747C"/>
    <w:multiLevelType w:val="hybridMultilevel"/>
    <w:tmpl w:val="2A5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03CB6"/>
    <w:multiLevelType w:val="hybridMultilevel"/>
    <w:tmpl w:val="BF36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D6BEF"/>
    <w:multiLevelType w:val="hybridMultilevel"/>
    <w:tmpl w:val="182490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2E54188C"/>
    <w:multiLevelType w:val="hybridMultilevel"/>
    <w:tmpl w:val="D20A7D6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363547DE"/>
    <w:multiLevelType w:val="hybridMultilevel"/>
    <w:tmpl w:val="969C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8242D"/>
    <w:multiLevelType w:val="hybridMultilevel"/>
    <w:tmpl w:val="0228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E24651"/>
    <w:multiLevelType w:val="hybridMultilevel"/>
    <w:tmpl w:val="A2C6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07C67"/>
    <w:multiLevelType w:val="hybridMultilevel"/>
    <w:tmpl w:val="AAC4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901DE"/>
    <w:multiLevelType w:val="hybridMultilevel"/>
    <w:tmpl w:val="B3E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D78C6"/>
    <w:multiLevelType w:val="hybridMultilevel"/>
    <w:tmpl w:val="82AA5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902B48"/>
    <w:multiLevelType w:val="hybridMultilevel"/>
    <w:tmpl w:val="D016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B0068"/>
    <w:multiLevelType w:val="hybridMultilevel"/>
    <w:tmpl w:val="A52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C5A6C"/>
    <w:multiLevelType w:val="hybridMultilevel"/>
    <w:tmpl w:val="71F09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902AB"/>
    <w:multiLevelType w:val="hybridMultilevel"/>
    <w:tmpl w:val="1A0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937269"/>
    <w:multiLevelType w:val="hybridMultilevel"/>
    <w:tmpl w:val="3406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65A39"/>
    <w:multiLevelType w:val="hybridMultilevel"/>
    <w:tmpl w:val="1456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8B71E8"/>
    <w:multiLevelType w:val="hybridMultilevel"/>
    <w:tmpl w:val="4C38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F00797"/>
    <w:multiLevelType w:val="hybridMultilevel"/>
    <w:tmpl w:val="653889E0"/>
    <w:lvl w:ilvl="0" w:tplc="3A74F7DA">
      <w:start w:val="1"/>
      <w:numFmt w:val="decimal"/>
      <w:lvlText w:val="%1)"/>
      <w:lvlJc w:val="left"/>
      <w:pPr>
        <w:tabs>
          <w:tab w:val="num" w:pos="720"/>
        </w:tabs>
        <w:ind w:left="720" w:hanging="360"/>
      </w:pPr>
      <w:rPr>
        <w:rFonts w:hint="default"/>
      </w:rPr>
    </w:lvl>
    <w:lvl w:ilvl="1" w:tplc="EDF09BF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CD57C4"/>
    <w:multiLevelType w:val="hybridMultilevel"/>
    <w:tmpl w:val="776CE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A0C48"/>
    <w:multiLevelType w:val="hybridMultilevel"/>
    <w:tmpl w:val="C66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6"/>
  </w:num>
  <w:num w:numId="4">
    <w:abstractNumId w:val="2"/>
  </w:num>
  <w:num w:numId="5">
    <w:abstractNumId w:val="22"/>
  </w:num>
  <w:num w:numId="6">
    <w:abstractNumId w:val="9"/>
  </w:num>
  <w:num w:numId="7">
    <w:abstractNumId w:val="25"/>
  </w:num>
  <w:num w:numId="8">
    <w:abstractNumId w:val="15"/>
  </w:num>
  <w:num w:numId="9">
    <w:abstractNumId w:val="23"/>
  </w:num>
  <w:num w:numId="10">
    <w:abstractNumId w:val="18"/>
  </w:num>
  <w:num w:numId="11">
    <w:abstractNumId w:val="13"/>
  </w:num>
  <w:num w:numId="12">
    <w:abstractNumId w:val="20"/>
  </w:num>
  <w:num w:numId="13">
    <w:abstractNumId w:val="28"/>
  </w:num>
  <w:num w:numId="14">
    <w:abstractNumId w:val="21"/>
  </w:num>
  <w:num w:numId="15">
    <w:abstractNumId w:val="8"/>
  </w:num>
  <w:num w:numId="16">
    <w:abstractNumId w:val="11"/>
  </w:num>
  <w:num w:numId="17">
    <w:abstractNumId w:val="0"/>
  </w:num>
  <w:num w:numId="18">
    <w:abstractNumId w:val="10"/>
  </w:num>
  <w:num w:numId="19">
    <w:abstractNumId w:val="12"/>
  </w:num>
  <w:num w:numId="20">
    <w:abstractNumId w:val="16"/>
  </w:num>
  <w:num w:numId="21">
    <w:abstractNumId w:val="17"/>
  </w:num>
  <w:num w:numId="22">
    <w:abstractNumId w:val="14"/>
  </w:num>
  <w:num w:numId="23">
    <w:abstractNumId w:val="5"/>
  </w:num>
  <w:num w:numId="24">
    <w:abstractNumId w:val="19"/>
  </w:num>
  <w:num w:numId="25">
    <w:abstractNumId w:val="6"/>
  </w:num>
  <w:num w:numId="26">
    <w:abstractNumId w:val="24"/>
  </w:num>
  <w:num w:numId="27">
    <w:abstractNumId w:val="1"/>
  </w:num>
  <w:num w:numId="28">
    <w:abstractNumId w:val="3"/>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3314"/>
    <o:shapelayout v:ext="edit">
      <o:idmap v:ext="edit" data="12"/>
      <o:rules v:ext="edit">
        <o:r id="V:Rule1" type="connector" idref="#AutoShape 3"/>
      </o:rules>
    </o:shapelayout>
  </w:hdrShapeDefaults>
  <w:footnotePr>
    <w:footnote w:id="-1"/>
    <w:footnote w:id="0"/>
    <w:footnote w:id="1"/>
  </w:footnotePr>
  <w:endnotePr>
    <w:endnote w:id="-1"/>
    <w:endnote w:id="0"/>
    <w:endnote w:id="1"/>
  </w:endnotePr>
  <w:compat/>
  <w:rsids>
    <w:rsidRoot w:val="00AD0722"/>
    <w:rsid w:val="00010AD3"/>
    <w:rsid w:val="00016032"/>
    <w:rsid w:val="000459E2"/>
    <w:rsid w:val="00066C6A"/>
    <w:rsid w:val="00067627"/>
    <w:rsid w:val="00086E03"/>
    <w:rsid w:val="000A0099"/>
    <w:rsid w:val="000B1756"/>
    <w:rsid w:val="000C1649"/>
    <w:rsid w:val="000C520C"/>
    <w:rsid w:val="000D5A53"/>
    <w:rsid w:val="000D6EF8"/>
    <w:rsid w:val="000E149C"/>
    <w:rsid w:val="000F12FA"/>
    <w:rsid w:val="0012253C"/>
    <w:rsid w:val="00126CBC"/>
    <w:rsid w:val="00143458"/>
    <w:rsid w:val="00154A2A"/>
    <w:rsid w:val="0016556C"/>
    <w:rsid w:val="00194994"/>
    <w:rsid w:val="001A6C1E"/>
    <w:rsid w:val="001B27A0"/>
    <w:rsid w:val="001C1D11"/>
    <w:rsid w:val="001D4BC4"/>
    <w:rsid w:val="001E1DDB"/>
    <w:rsid w:val="001E3442"/>
    <w:rsid w:val="001F71F9"/>
    <w:rsid w:val="001F7A0B"/>
    <w:rsid w:val="00202D53"/>
    <w:rsid w:val="00231A59"/>
    <w:rsid w:val="00246FC3"/>
    <w:rsid w:val="0028492D"/>
    <w:rsid w:val="002B4256"/>
    <w:rsid w:val="002C12D8"/>
    <w:rsid w:val="002C2A05"/>
    <w:rsid w:val="002C4D0D"/>
    <w:rsid w:val="002D130E"/>
    <w:rsid w:val="002D3C10"/>
    <w:rsid w:val="002E3DB8"/>
    <w:rsid w:val="002F3EE5"/>
    <w:rsid w:val="00314944"/>
    <w:rsid w:val="003258A8"/>
    <w:rsid w:val="00325F87"/>
    <w:rsid w:val="00334BAB"/>
    <w:rsid w:val="0033633D"/>
    <w:rsid w:val="0033780C"/>
    <w:rsid w:val="00337989"/>
    <w:rsid w:val="00343EE5"/>
    <w:rsid w:val="00351E82"/>
    <w:rsid w:val="00373A44"/>
    <w:rsid w:val="0038277B"/>
    <w:rsid w:val="00386A75"/>
    <w:rsid w:val="00391698"/>
    <w:rsid w:val="00392290"/>
    <w:rsid w:val="00392C70"/>
    <w:rsid w:val="003A17D0"/>
    <w:rsid w:val="003B2A34"/>
    <w:rsid w:val="003C7523"/>
    <w:rsid w:val="003E5B21"/>
    <w:rsid w:val="003F43A7"/>
    <w:rsid w:val="00403337"/>
    <w:rsid w:val="00423AC6"/>
    <w:rsid w:val="00425CFA"/>
    <w:rsid w:val="00433797"/>
    <w:rsid w:val="004752D9"/>
    <w:rsid w:val="00476A46"/>
    <w:rsid w:val="004869F0"/>
    <w:rsid w:val="00486DA8"/>
    <w:rsid w:val="00486E93"/>
    <w:rsid w:val="00491A37"/>
    <w:rsid w:val="0049615B"/>
    <w:rsid w:val="00496679"/>
    <w:rsid w:val="004A4982"/>
    <w:rsid w:val="005004F0"/>
    <w:rsid w:val="005040AD"/>
    <w:rsid w:val="0052709F"/>
    <w:rsid w:val="00537F49"/>
    <w:rsid w:val="00551A1B"/>
    <w:rsid w:val="005634CE"/>
    <w:rsid w:val="00570A94"/>
    <w:rsid w:val="00576068"/>
    <w:rsid w:val="00587738"/>
    <w:rsid w:val="00592120"/>
    <w:rsid w:val="005A1436"/>
    <w:rsid w:val="005A1981"/>
    <w:rsid w:val="005A2FF8"/>
    <w:rsid w:val="005B4EEC"/>
    <w:rsid w:val="005D2B83"/>
    <w:rsid w:val="005D7468"/>
    <w:rsid w:val="005E2757"/>
    <w:rsid w:val="005E5717"/>
    <w:rsid w:val="005F24DE"/>
    <w:rsid w:val="005F37E9"/>
    <w:rsid w:val="005F617F"/>
    <w:rsid w:val="0060065B"/>
    <w:rsid w:val="00612468"/>
    <w:rsid w:val="00615120"/>
    <w:rsid w:val="006215EC"/>
    <w:rsid w:val="00624AD9"/>
    <w:rsid w:val="00627098"/>
    <w:rsid w:val="00645932"/>
    <w:rsid w:val="00651084"/>
    <w:rsid w:val="00655D49"/>
    <w:rsid w:val="00666C88"/>
    <w:rsid w:val="006B19D9"/>
    <w:rsid w:val="006B58AE"/>
    <w:rsid w:val="006C104E"/>
    <w:rsid w:val="006C57A7"/>
    <w:rsid w:val="006E085D"/>
    <w:rsid w:val="006F7A24"/>
    <w:rsid w:val="00705464"/>
    <w:rsid w:val="00735ECE"/>
    <w:rsid w:val="00740180"/>
    <w:rsid w:val="00755892"/>
    <w:rsid w:val="007619AE"/>
    <w:rsid w:val="00770231"/>
    <w:rsid w:val="007821BF"/>
    <w:rsid w:val="007844CA"/>
    <w:rsid w:val="00785F20"/>
    <w:rsid w:val="00793CE8"/>
    <w:rsid w:val="00795302"/>
    <w:rsid w:val="007A13EF"/>
    <w:rsid w:val="007A44E5"/>
    <w:rsid w:val="007C7B00"/>
    <w:rsid w:val="007D629A"/>
    <w:rsid w:val="00814AC7"/>
    <w:rsid w:val="00816F11"/>
    <w:rsid w:val="00833FEF"/>
    <w:rsid w:val="00845CA7"/>
    <w:rsid w:val="008512B1"/>
    <w:rsid w:val="0086250D"/>
    <w:rsid w:val="00872023"/>
    <w:rsid w:val="0087728E"/>
    <w:rsid w:val="00886ADD"/>
    <w:rsid w:val="0089009A"/>
    <w:rsid w:val="008B4D7E"/>
    <w:rsid w:val="008C09AE"/>
    <w:rsid w:val="008C5F4B"/>
    <w:rsid w:val="008C6408"/>
    <w:rsid w:val="008D7ACA"/>
    <w:rsid w:val="009063E5"/>
    <w:rsid w:val="0092586B"/>
    <w:rsid w:val="00933198"/>
    <w:rsid w:val="00935048"/>
    <w:rsid w:val="0094490E"/>
    <w:rsid w:val="00951471"/>
    <w:rsid w:val="009518EF"/>
    <w:rsid w:val="00962A99"/>
    <w:rsid w:val="009722E5"/>
    <w:rsid w:val="00982850"/>
    <w:rsid w:val="009A615F"/>
    <w:rsid w:val="009B5098"/>
    <w:rsid w:val="009C2146"/>
    <w:rsid w:val="009D5CF5"/>
    <w:rsid w:val="009D63F5"/>
    <w:rsid w:val="009E25C6"/>
    <w:rsid w:val="009E33F9"/>
    <w:rsid w:val="00A13E1C"/>
    <w:rsid w:val="00A36233"/>
    <w:rsid w:val="00A53ED3"/>
    <w:rsid w:val="00A5542B"/>
    <w:rsid w:val="00A5548E"/>
    <w:rsid w:val="00A64831"/>
    <w:rsid w:val="00A74DC6"/>
    <w:rsid w:val="00AA0C21"/>
    <w:rsid w:val="00AA707D"/>
    <w:rsid w:val="00AB5E9A"/>
    <w:rsid w:val="00AC51E9"/>
    <w:rsid w:val="00AC6DA3"/>
    <w:rsid w:val="00AD0722"/>
    <w:rsid w:val="00AE79AE"/>
    <w:rsid w:val="00AF023A"/>
    <w:rsid w:val="00B12DA5"/>
    <w:rsid w:val="00B3042D"/>
    <w:rsid w:val="00B33F4D"/>
    <w:rsid w:val="00B43E12"/>
    <w:rsid w:val="00B540F6"/>
    <w:rsid w:val="00B6782A"/>
    <w:rsid w:val="00B7100D"/>
    <w:rsid w:val="00B71FAD"/>
    <w:rsid w:val="00B81C53"/>
    <w:rsid w:val="00B85F92"/>
    <w:rsid w:val="00BB05CB"/>
    <w:rsid w:val="00BC6F63"/>
    <w:rsid w:val="00BD4883"/>
    <w:rsid w:val="00BD543C"/>
    <w:rsid w:val="00BF4BA4"/>
    <w:rsid w:val="00BF584D"/>
    <w:rsid w:val="00BF69DC"/>
    <w:rsid w:val="00C13E40"/>
    <w:rsid w:val="00C2150A"/>
    <w:rsid w:val="00C60AEB"/>
    <w:rsid w:val="00C62F3D"/>
    <w:rsid w:val="00C6393E"/>
    <w:rsid w:val="00C812FB"/>
    <w:rsid w:val="00C82A56"/>
    <w:rsid w:val="00C87678"/>
    <w:rsid w:val="00CA004C"/>
    <w:rsid w:val="00CA6E89"/>
    <w:rsid w:val="00CB2609"/>
    <w:rsid w:val="00CC2E24"/>
    <w:rsid w:val="00CD33F3"/>
    <w:rsid w:val="00CF572E"/>
    <w:rsid w:val="00D00F16"/>
    <w:rsid w:val="00D0537A"/>
    <w:rsid w:val="00D26C7A"/>
    <w:rsid w:val="00DA5C8C"/>
    <w:rsid w:val="00DC108E"/>
    <w:rsid w:val="00DC2C40"/>
    <w:rsid w:val="00DD484D"/>
    <w:rsid w:val="00DD4E7E"/>
    <w:rsid w:val="00E02DDD"/>
    <w:rsid w:val="00E0702A"/>
    <w:rsid w:val="00E0731E"/>
    <w:rsid w:val="00E13831"/>
    <w:rsid w:val="00E15EFD"/>
    <w:rsid w:val="00E262C2"/>
    <w:rsid w:val="00E34FBD"/>
    <w:rsid w:val="00E35121"/>
    <w:rsid w:val="00E37313"/>
    <w:rsid w:val="00E56568"/>
    <w:rsid w:val="00E62628"/>
    <w:rsid w:val="00E72B40"/>
    <w:rsid w:val="00E91445"/>
    <w:rsid w:val="00E915BF"/>
    <w:rsid w:val="00E936D6"/>
    <w:rsid w:val="00E975D4"/>
    <w:rsid w:val="00EC62D1"/>
    <w:rsid w:val="00ED0099"/>
    <w:rsid w:val="00EE2A81"/>
    <w:rsid w:val="00EF62F3"/>
    <w:rsid w:val="00F034DD"/>
    <w:rsid w:val="00F03C0D"/>
    <w:rsid w:val="00F040D6"/>
    <w:rsid w:val="00F15208"/>
    <w:rsid w:val="00F25771"/>
    <w:rsid w:val="00F261D7"/>
    <w:rsid w:val="00F276D3"/>
    <w:rsid w:val="00F36DDE"/>
    <w:rsid w:val="00F65B54"/>
    <w:rsid w:val="00F661B0"/>
    <w:rsid w:val="00F70A57"/>
    <w:rsid w:val="00F721AB"/>
    <w:rsid w:val="00F758E5"/>
    <w:rsid w:val="00F77EB8"/>
    <w:rsid w:val="00F90BCD"/>
    <w:rsid w:val="00F9402E"/>
    <w:rsid w:val="00F95382"/>
    <w:rsid w:val="00FA104C"/>
    <w:rsid w:val="00FB536C"/>
    <w:rsid w:val="00FD03F9"/>
    <w:rsid w:val="00FD24AC"/>
    <w:rsid w:val="00FE30C1"/>
    <w:rsid w:val="00FE4ED2"/>
    <w:rsid w:val="00FF23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9C"/>
    <w:rPr>
      <w:rFonts w:asciiTheme="minorHAnsi" w:hAnsiTheme="minorHAnsi"/>
      <w:sz w:val="24"/>
    </w:rPr>
  </w:style>
  <w:style w:type="paragraph" w:styleId="Heading1">
    <w:name w:val="heading 1"/>
    <w:basedOn w:val="Normal"/>
    <w:next w:val="Normal"/>
    <w:qFormat/>
    <w:rsid w:val="008C6408"/>
    <w:pPr>
      <w:keepNext/>
      <w:jc w:val="center"/>
      <w:outlineLvl w:val="0"/>
    </w:pPr>
    <w:rPr>
      <w:b/>
      <w:bCs/>
    </w:rPr>
  </w:style>
  <w:style w:type="paragraph" w:styleId="Heading2">
    <w:name w:val="heading 2"/>
    <w:basedOn w:val="Normal"/>
    <w:next w:val="Normal"/>
    <w:qFormat/>
    <w:rsid w:val="008C6408"/>
    <w:pPr>
      <w:keepNext/>
      <w:jc w:val="center"/>
      <w:outlineLvl w:val="1"/>
    </w:pPr>
    <w:rPr>
      <w:b/>
      <w:bCs/>
      <w:sz w:val="28"/>
    </w:rPr>
  </w:style>
  <w:style w:type="paragraph" w:styleId="Heading3">
    <w:name w:val="heading 3"/>
    <w:basedOn w:val="Normal"/>
    <w:next w:val="Normal"/>
    <w:qFormat/>
    <w:rsid w:val="008C6408"/>
    <w:pPr>
      <w:keepNext/>
      <w:outlineLvl w:val="2"/>
    </w:pPr>
  </w:style>
  <w:style w:type="paragraph" w:styleId="Heading4">
    <w:name w:val="heading 4"/>
    <w:basedOn w:val="Normal"/>
    <w:next w:val="Normal"/>
    <w:qFormat/>
    <w:rsid w:val="008C6408"/>
    <w:pPr>
      <w:keepNext/>
      <w:outlineLvl w:val="3"/>
    </w:pPr>
    <w:rPr>
      <w:b/>
      <w:bCs/>
      <w:i/>
      <w:iCs/>
    </w:rPr>
  </w:style>
  <w:style w:type="paragraph" w:styleId="Heading5">
    <w:name w:val="heading 5"/>
    <w:basedOn w:val="Normal"/>
    <w:next w:val="Normal"/>
    <w:qFormat/>
    <w:rsid w:val="008C6408"/>
    <w:pPr>
      <w:keepNext/>
      <w:outlineLvl w:val="4"/>
    </w:pPr>
    <w:rPr>
      <w:b/>
      <w:bCs/>
    </w:rPr>
  </w:style>
  <w:style w:type="paragraph" w:styleId="Heading6">
    <w:name w:val="heading 6"/>
    <w:basedOn w:val="Normal"/>
    <w:next w:val="Normal"/>
    <w:qFormat/>
    <w:rsid w:val="008C6408"/>
    <w:pPr>
      <w:keepNext/>
      <w:ind w:left="360"/>
      <w:outlineLvl w:val="5"/>
    </w:pPr>
    <w:rPr>
      <w:b/>
      <w:bCs/>
    </w:rPr>
  </w:style>
  <w:style w:type="paragraph" w:styleId="Heading7">
    <w:name w:val="heading 7"/>
    <w:basedOn w:val="Normal"/>
    <w:next w:val="Normal"/>
    <w:qFormat/>
    <w:rsid w:val="008C6408"/>
    <w:pPr>
      <w:keepNext/>
      <w:outlineLvl w:val="6"/>
    </w:pPr>
    <w:rPr>
      <w:b/>
      <w:bCs/>
      <w:color w:val="FF0000"/>
      <w:sz w:val="32"/>
    </w:rPr>
  </w:style>
  <w:style w:type="paragraph" w:styleId="Heading8">
    <w:name w:val="heading 8"/>
    <w:basedOn w:val="Normal"/>
    <w:next w:val="Normal"/>
    <w:link w:val="Heading8Char"/>
    <w:uiPriority w:val="9"/>
    <w:unhideWhenUsed/>
    <w:qFormat/>
    <w:rsid w:val="000E149C"/>
    <w:pPr>
      <w:keepNext/>
      <w:keepLines/>
      <w:spacing w:before="200"/>
      <w:outlineLvl w:val="7"/>
    </w:pPr>
    <w:rPr>
      <w:rFonts w:ascii="Calibri" w:eastAsiaTheme="majorEastAsia" w:hAnsi="Calibri" w:cstheme="majorBidi"/>
      <w:b/>
      <w:color w:val="E28325"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722"/>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semiHidden/>
    <w:rsid w:val="008C6408"/>
    <w:pPr>
      <w:tabs>
        <w:tab w:val="center" w:pos="4320"/>
        <w:tab w:val="right" w:pos="8640"/>
      </w:tabs>
    </w:pPr>
  </w:style>
  <w:style w:type="paragraph" w:styleId="Footer">
    <w:name w:val="footer"/>
    <w:basedOn w:val="Normal"/>
    <w:semiHidden/>
    <w:rsid w:val="008C6408"/>
    <w:pPr>
      <w:tabs>
        <w:tab w:val="center" w:pos="4320"/>
        <w:tab w:val="right" w:pos="8640"/>
      </w:tabs>
    </w:pPr>
  </w:style>
  <w:style w:type="paragraph" w:styleId="ListParagraph">
    <w:name w:val="List Paragraph"/>
    <w:basedOn w:val="Normal"/>
    <w:uiPriority w:val="34"/>
    <w:qFormat/>
    <w:rsid w:val="003258A8"/>
    <w:pPr>
      <w:ind w:left="720"/>
    </w:pPr>
  </w:style>
  <w:style w:type="paragraph" w:styleId="BalloonText">
    <w:name w:val="Balloon Text"/>
    <w:basedOn w:val="Normal"/>
    <w:link w:val="BalloonTextChar"/>
    <w:uiPriority w:val="99"/>
    <w:semiHidden/>
    <w:unhideWhenUsed/>
    <w:rsid w:val="00D26C7A"/>
    <w:rPr>
      <w:rFonts w:ascii="Tahoma" w:hAnsi="Tahoma" w:cs="Tahoma"/>
      <w:sz w:val="16"/>
      <w:szCs w:val="16"/>
    </w:rPr>
  </w:style>
  <w:style w:type="character" w:customStyle="1" w:styleId="BalloonTextChar">
    <w:name w:val="Balloon Text Char"/>
    <w:basedOn w:val="DefaultParagraphFont"/>
    <w:link w:val="BalloonText"/>
    <w:uiPriority w:val="99"/>
    <w:semiHidden/>
    <w:rsid w:val="00D26C7A"/>
    <w:rPr>
      <w:rFonts w:ascii="Tahoma" w:hAnsi="Tahoma" w:cs="Tahoma"/>
      <w:sz w:val="16"/>
      <w:szCs w:val="16"/>
    </w:rPr>
  </w:style>
  <w:style w:type="character" w:styleId="Hyperlink">
    <w:name w:val="Hyperlink"/>
    <w:basedOn w:val="DefaultParagraphFont"/>
    <w:uiPriority w:val="99"/>
    <w:unhideWhenUsed/>
    <w:rsid w:val="00010AD3"/>
    <w:rPr>
      <w:color w:val="0000FF" w:themeColor="hyperlink"/>
      <w:u w:val="single"/>
    </w:rPr>
  </w:style>
  <w:style w:type="character" w:styleId="FollowedHyperlink">
    <w:name w:val="FollowedHyperlink"/>
    <w:basedOn w:val="DefaultParagraphFont"/>
    <w:uiPriority w:val="99"/>
    <w:semiHidden/>
    <w:unhideWhenUsed/>
    <w:rsid w:val="00010AD3"/>
    <w:rPr>
      <w:color w:val="800080" w:themeColor="followedHyperlink"/>
      <w:u w:val="single"/>
    </w:rPr>
  </w:style>
  <w:style w:type="character" w:styleId="CommentReference">
    <w:name w:val="annotation reference"/>
    <w:basedOn w:val="DefaultParagraphFont"/>
    <w:uiPriority w:val="99"/>
    <w:semiHidden/>
    <w:unhideWhenUsed/>
    <w:rsid w:val="00BF69DC"/>
    <w:rPr>
      <w:sz w:val="16"/>
      <w:szCs w:val="16"/>
    </w:rPr>
  </w:style>
  <w:style w:type="paragraph" w:styleId="CommentText">
    <w:name w:val="annotation text"/>
    <w:basedOn w:val="Normal"/>
    <w:link w:val="CommentTextChar"/>
    <w:uiPriority w:val="99"/>
    <w:semiHidden/>
    <w:unhideWhenUsed/>
    <w:rsid w:val="00BF69DC"/>
  </w:style>
  <w:style w:type="character" w:customStyle="1" w:styleId="CommentTextChar">
    <w:name w:val="Comment Text Char"/>
    <w:basedOn w:val="DefaultParagraphFont"/>
    <w:link w:val="CommentText"/>
    <w:uiPriority w:val="99"/>
    <w:semiHidden/>
    <w:rsid w:val="00BF69DC"/>
  </w:style>
  <w:style w:type="paragraph" w:styleId="CommentSubject">
    <w:name w:val="annotation subject"/>
    <w:basedOn w:val="CommentText"/>
    <w:next w:val="CommentText"/>
    <w:link w:val="CommentSubjectChar"/>
    <w:uiPriority w:val="99"/>
    <w:semiHidden/>
    <w:unhideWhenUsed/>
    <w:rsid w:val="00BF69DC"/>
    <w:rPr>
      <w:b/>
      <w:bCs/>
    </w:rPr>
  </w:style>
  <w:style w:type="character" w:customStyle="1" w:styleId="CommentSubjectChar">
    <w:name w:val="Comment Subject Char"/>
    <w:basedOn w:val="CommentTextChar"/>
    <w:link w:val="CommentSubject"/>
    <w:uiPriority w:val="99"/>
    <w:semiHidden/>
    <w:rsid w:val="00BF69DC"/>
    <w:rPr>
      <w:b/>
      <w:bCs/>
    </w:rPr>
  </w:style>
  <w:style w:type="table" w:customStyle="1" w:styleId="TableGrid1">
    <w:name w:val="Table Grid1"/>
    <w:basedOn w:val="TableNormal"/>
    <w:next w:val="TableGrid"/>
    <w:uiPriority w:val="59"/>
    <w:rsid w:val="00F661B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E149C"/>
    <w:pPr>
      <w:spacing w:after="300"/>
      <w:contextualSpacing/>
    </w:pPr>
    <w:rPr>
      <w:rFonts w:ascii="Calibri" w:eastAsiaTheme="majorEastAsia" w:hAnsi="Calibri" w:cstheme="majorBidi"/>
      <w:color w:val="154786" w:themeColor="text2"/>
      <w:spacing w:val="5"/>
      <w:kern w:val="28"/>
      <w:sz w:val="52"/>
      <w:szCs w:val="52"/>
    </w:rPr>
  </w:style>
  <w:style w:type="character" w:customStyle="1" w:styleId="TitleChar">
    <w:name w:val="Title Char"/>
    <w:basedOn w:val="DefaultParagraphFont"/>
    <w:link w:val="Title"/>
    <w:uiPriority w:val="10"/>
    <w:rsid w:val="000E149C"/>
    <w:rPr>
      <w:rFonts w:ascii="Calibri" w:eastAsiaTheme="majorEastAsia" w:hAnsi="Calibri" w:cstheme="majorBidi"/>
      <w:color w:val="154786" w:themeColor="text2"/>
      <w:spacing w:val="5"/>
      <w:kern w:val="28"/>
      <w:sz w:val="52"/>
      <w:szCs w:val="52"/>
    </w:rPr>
  </w:style>
  <w:style w:type="character" w:customStyle="1" w:styleId="Heading8Char">
    <w:name w:val="Heading 8 Char"/>
    <w:basedOn w:val="DefaultParagraphFont"/>
    <w:link w:val="Heading8"/>
    <w:uiPriority w:val="9"/>
    <w:rsid w:val="000E149C"/>
    <w:rPr>
      <w:rFonts w:ascii="Calibri" w:eastAsiaTheme="majorEastAsia" w:hAnsi="Calibri" w:cstheme="majorBidi"/>
      <w:b/>
      <w:color w:val="E28325" w:themeColor="accent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9C"/>
    <w:rPr>
      <w:rFonts w:asciiTheme="minorHAnsi" w:hAnsiTheme="minorHAnsi"/>
      <w:sz w:val="24"/>
    </w:rPr>
  </w:style>
  <w:style w:type="paragraph" w:styleId="Heading1">
    <w:name w:val="heading 1"/>
    <w:basedOn w:val="Normal"/>
    <w:next w:val="Normal"/>
    <w:qFormat/>
    <w:rsid w:val="008C6408"/>
    <w:pPr>
      <w:keepNext/>
      <w:jc w:val="center"/>
      <w:outlineLvl w:val="0"/>
    </w:pPr>
    <w:rPr>
      <w:b/>
      <w:bCs/>
    </w:rPr>
  </w:style>
  <w:style w:type="paragraph" w:styleId="Heading2">
    <w:name w:val="heading 2"/>
    <w:basedOn w:val="Normal"/>
    <w:next w:val="Normal"/>
    <w:qFormat/>
    <w:rsid w:val="008C6408"/>
    <w:pPr>
      <w:keepNext/>
      <w:jc w:val="center"/>
      <w:outlineLvl w:val="1"/>
    </w:pPr>
    <w:rPr>
      <w:b/>
      <w:bCs/>
      <w:sz w:val="28"/>
    </w:rPr>
  </w:style>
  <w:style w:type="paragraph" w:styleId="Heading3">
    <w:name w:val="heading 3"/>
    <w:basedOn w:val="Normal"/>
    <w:next w:val="Normal"/>
    <w:qFormat/>
    <w:rsid w:val="008C6408"/>
    <w:pPr>
      <w:keepNext/>
      <w:outlineLvl w:val="2"/>
    </w:pPr>
  </w:style>
  <w:style w:type="paragraph" w:styleId="Heading4">
    <w:name w:val="heading 4"/>
    <w:basedOn w:val="Normal"/>
    <w:next w:val="Normal"/>
    <w:qFormat/>
    <w:rsid w:val="008C6408"/>
    <w:pPr>
      <w:keepNext/>
      <w:outlineLvl w:val="3"/>
    </w:pPr>
    <w:rPr>
      <w:b/>
      <w:bCs/>
      <w:i/>
      <w:iCs/>
    </w:rPr>
  </w:style>
  <w:style w:type="paragraph" w:styleId="Heading5">
    <w:name w:val="heading 5"/>
    <w:basedOn w:val="Normal"/>
    <w:next w:val="Normal"/>
    <w:qFormat/>
    <w:rsid w:val="008C6408"/>
    <w:pPr>
      <w:keepNext/>
      <w:outlineLvl w:val="4"/>
    </w:pPr>
    <w:rPr>
      <w:b/>
      <w:bCs/>
    </w:rPr>
  </w:style>
  <w:style w:type="paragraph" w:styleId="Heading6">
    <w:name w:val="heading 6"/>
    <w:basedOn w:val="Normal"/>
    <w:next w:val="Normal"/>
    <w:qFormat/>
    <w:rsid w:val="008C6408"/>
    <w:pPr>
      <w:keepNext/>
      <w:ind w:left="360"/>
      <w:outlineLvl w:val="5"/>
    </w:pPr>
    <w:rPr>
      <w:b/>
      <w:bCs/>
    </w:rPr>
  </w:style>
  <w:style w:type="paragraph" w:styleId="Heading7">
    <w:name w:val="heading 7"/>
    <w:basedOn w:val="Normal"/>
    <w:next w:val="Normal"/>
    <w:qFormat/>
    <w:rsid w:val="008C6408"/>
    <w:pPr>
      <w:keepNext/>
      <w:outlineLvl w:val="6"/>
    </w:pPr>
    <w:rPr>
      <w:b/>
      <w:bCs/>
      <w:color w:val="FF0000"/>
      <w:sz w:val="32"/>
    </w:rPr>
  </w:style>
  <w:style w:type="paragraph" w:styleId="Heading8">
    <w:name w:val="heading 8"/>
    <w:basedOn w:val="Normal"/>
    <w:next w:val="Normal"/>
    <w:link w:val="Heading8Char"/>
    <w:uiPriority w:val="9"/>
    <w:unhideWhenUsed/>
    <w:qFormat/>
    <w:rsid w:val="000E149C"/>
    <w:pPr>
      <w:keepNext/>
      <w:keepLines/>
      <w:spacing w:before="200"/>
      <w:outlineLvl w:val="7"/>
    </w:pPr>
    <w:rPr>
      <w:rFonts w:ascii="Calibri" w:eastAsiaTheme="majorEastAsia" w:hAnsi="Calibri" w:cstheme="majorBidi"/>
      <w:b/>
      <w:color w:val="E28325"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72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8C6408"/>
    <w:pPr>
      <w:tabs>
        <w:tab w:val="center" w:pos="4320"/>
        <w:tab w:val="right" w:pos="8640"/>
      </w:tabs>
    </w:pPr>
  </w:style>
  <w:style w:type="paragraph" w:styleId="Footer">
    <w:name w:val="footer"/>
    <w:basedOn w:val="Normal"/>
    <w:semiHidden/>
    <w:rsid w:val="008C6408"/>
    <w:pPr>
      <w:tabs>
        <w:tab w:val="center" w:pos="4320"/>
        <w:tab w:val="right" w:pos="8640"/>
      </w:tabs>
    </w:pPr>
  </w:style>
  <w:style w:type="paragraph" w:styleId="ListParagraph">
    <w:name w:val="List Paragraph"/>
    <w:basedOn w:val="Normal"/>
    <w:uiPriority w:val="34"/>
    <w:qFormat/>
    <w:rsid w:val="003258A8"/>
    <w:pPr>
      <w:ind w:left="720"/>
    </w:pPr>
  </w:style>
  <w:style w:type="paragraph" w:styleId="BalloonText">
    <w:name w:val="Balloon Text"/>
    <w:basedOn w:val="Normal"/>
    <w:link w:val="BalloonTextChar"/>
    <w:uiPriority w:val="99"/>
    <w:semiHidden/>
    <w:unhideWhenUsed/>
    <w:rsid w:val="00D26C7A"/>
    <w:rPr>
      <w:rFonts w:ascii="Tahoma" w:hAnsi="Tahoma" w:cs="Tahoma"/>
      <w:sz w:val="16"/>
      <w:szCs w:val="16"/>
    </w:rPr>
  </w:style>
  <w:style w:type="character" w:customStyle="1" w:styleId="BalloonTextChar">
    <w:name w:val="Balloon Text Char"/>
    <w:basedOn w:val="DefaultParagraphFont"/>
    <w:link w:val="BalloonText"/>
    <w:uiPriority w:val="99"/>
    <w:semiHidden/>
    <w:rsid w:val="00D26C7A"/>
    <w:rPr>
      <w:rFonts w:ascii="Tahoma" w:hAnsi="Tahoma" w:cs="Tahoma"/>
      <w:sz w:val="16"/>
      <w:szCs w:val="16"/>
    </w:rPr>
  </w:style>
  <w:style w:type="character" w:styleId="Hyperlink">
    <w:name w:val="Hyperlink"/>
    <w:basedOn w:val="DefaultParagraphFont"/>
    <w:uiPriority w:val="99"/>
    <w:unhideWhenUsed/>
    <w:rsid w:val="00010AD3"/>
    <w:rPr>
      <w:color w:val="0000FF" w:themeColor="hyperlink"/>
      <w:u w:val="single"/>
    </w:rPr>
  </w:style>
  <w:style w:type="character" w:styleId="FollowedHyperlink">
    <w:name w:val="FollowedHyperlink"/>
    <w:basedOn w:val="DefaultParagraphFont"/>
    <w:uiPriority w:val="99"/>
    <w:semiHidden/>
    <w:unhideWhenUsed/>
    <w:rsid w:val="00010AD3"/>
    <w:rPr>
      <w:color w:val="800080" w:themeColor="followedHyperlink"/>
      <w:u w:val="single"/>
    </w:rPr>
  </w:style>
  <w:style w:type="character" w:styleId="CommentReference">
    <w:name w:val="annotation reference"/>
    <w:basedOn w:val="DefaultParagraphFont"/>
    <w:uiPriority w:val="99"/>
    <w:semiHidden/>
    <w:unhideWhenUsed/>
    <w:rsid w:val="00BF69DC"/>
    <w:rPr>
      <w:sz w:val="16"/>
      <w:szCs w:val="16"/>
    </w:rPr>
  </w:style>
  <w:style w:type="paragraph" w:styleId="CommentText">
    <w:name w:val="annotation text"/>
    <w:basedOn w:val="Normal"/>
    <w:link w:val="CommentTextChar"/>
    <w:uiPriority w:val="99"/>
    <w:semiHidden/>
    <w:unhideWhenUsed/>
    <w:rsid w:val="00BF69DC"/>
  </w:style>
  <w:style w:type="character" w:customStyle="1" w:styleId="CommentTextChar">
    <w:name w:val="Comment Text Char"/>
    <w:basedOn w:val="DefaultParagraphFont"/>
    <w:link w:val="CommentText"/>
    <w:uiPriority w:val="99"/>
    <w:semiHidden/>
    <w:rsid w:val="00BF69DC"/>
  </w:style>
  <w:style w:type="paragraph" w:styleId="CommentSubject">
    <w:name w:val="annotation subject"/>
    <w:basedOn w:val="CommentText"/>
    <w:next w:val="CommentText"/>
    <w:link w:val="CommentSubjectChar"/>
    <w:uiPriority w:val="99"/>
    <w:semiHidden/>
    <w:unhideWhenUsed/>
    <w:rsid w:val="00BF69DC"/>
    <w:rPr>
      <w:b/>
      <w:bCs/>
    </w:rPr>
  </w:style>
  <w:style w:type="character" w:customStyle="1" w:styleId="CommentSubjectChar">
    <w:name w:val="Comment Subject Char"/>
    <w:basedOn w:val="CommentTextChar"/>
    <w:link w:val="CommentSubject"/>
    <w:uiPriority w:val="99"/>
    <w:semiHidden/>
    <w:rsid w:val="00BF69DC"/>
    <w:rPr>
      <w:b/>
      <w:bCs/>
    </w:rPr>
  </w:style>
  <w:style w:type="table" w:customStyle="1" w:styleId="TableGrid1">
    <w:name w:val="Table Grid1"/>
    <w:basedOn w:val="TableNormal"/>
    <w:next w:val="TableGrid"/>
    <w:uiPriority w:val="59"/>
    <w:rsid w:val="00F661B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E149C"/>
    <w:pPr>
      <w:spacing w:after="300"/>
      <w:contextualSpacing/>
    </w:pPr>
    <w:rPr>
      <w:rFonts w:ascii="Calibri" w:eastAsiaTheme="majorEastAsia" w:hAnsi="Calibri" w:cstheme="majorBidi"/>
      <w:color w:val="154786" w:themeColor="text2"/>
      <w:spacing w:val="5"/>
      <w:kern w:val="28"/>
      <w:sz w:val="52"/>
      <w:szCs w:val="52"/>
    </w:rPr>
  </w:style>
  <w:style w:type="character" w:customStyle="1" w:styleId="TitleChar">
    <w:name w:val="Title Char"/>
    <w:basedOn w:val="DefaultParagraphFont"/>
    <w:link w:val="Title"/>
    <w:uiPriority w:val="10"/>
    <w:rsid w:val="000E149C"/>
    <w:rPr>
      <w:rFonts w:ascii="Calibri" w:eastAsiaTheme="majorEastAsia" w:hAnsi="Calibri" w:cstheme="majorBidi"/>
      <w:color w:val="154786" w:themeColor="text2"/>
      <w:spacing w:val="5"/>
      <w:kern w:val="28"/>
      <w:sz w:val="52"/>
      <w:szCs w:val="52"/>
    </w:rPr>
  </w:style>
  <w:style w:type="character" w:customStyle="1" w:styleId="Heading8Char">
    <w:name w:val="Heading 8 Char"/>
    <w:basedOn w:val="DefaultParagraphFont"/>
    <w:link w:val="Heading8"/>
    <w:uiPriority w:val="9"/>
    <w:rsid w:val="000E149C"/>
    <w:rPr>
      <w:rFonts w:ascii="Calibri" w:eastAsiaTheme="majorEastAsia" w:hAnsi="Calibri" w:cstheme="majorBidi"/>
      <w:b/>
      <w:color w:val="E28325" w:themeColor="accent2"/>
      <w:sz w:val="24"/>
    </w:rPr>
  </w:style>
</w:styles>
</file>

<file path=word/webSettings.xml><?xml version="1.0" encoding="utf-8"?>
<w:webSettings xmlns:r="http://schemas.openxmlformats.org/officeDocument/2006/relationships" xmlns:w="http://schemas.openxmlformats.org/wordprocessingml/2006/main">
  <w:divs>
    <w:div w:id="7090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7.html"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7.html?section=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PPL">
      <a:dk1>
        <a:sysClr val="windowText" lastClr="000000"/>
      </a:dk1>
      <a:lt1>
        <a:sysClr val="window" lastClr="FFFFFF"/>
      </a:lt1>
      <a:dk2>
        <a:srgbClr val="154786"/>
      </a:dk2>
      <a:lt2>
        <a:srgbClr val="EEECE1"/>
      </a:lt2>
      <a:accent1>
        <a:srgbClr val="5B9BD5"/>
      </a:accent1>
      <a:accent2>
        <a:srgbClr val="E28325"/>
      </a:accent2>
      <a:accent3>
        <a:srgbClr val="7F7F7F"/>
      </a:accent3>
      <a:accent4>
        <a:srgbClr val="FFC000"/>
      </a:accent4>
      <a:accent5>
        <a:srgbClr val="4472C4"/>
      </a:accent5>
      <a:accent6>
        <a:srgbClr val="70AD4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DESE-231-6341</_dlc_DocId>
    <_dlc_DocIdUrl xmlns="733efe1c-5bbe-4968-87dc-d400e65c879f">
      <Url>https://sharepoint.doemass.org/ese/webteam/cps/_layouts/DocIdRedir.aspx?ID=DESE-231-6341</Url>
      <Description>DESE-231-6341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DFCC3-533A-4878-ADC4-9BE1814CAA2B}">
  <ds:schemaRefs>
    <ds:schemaRef ds:uri="http://schemas.microsoft.com/sharepoint/v3/contenttype/forms"/>
  </ds:schemaRefs>
</ds:datastoreItem>
</file>

<file path=customXml/itemProps2.xml><?xml version="1.0" encoding="utf-8"?>
<ds:datastoreItem xmlns:ds="http://schemas.openxmlformats.org/officeDocument/2006/customXml" ds:itemID="{E1D055D6-E848-4312-B22D-2AF25E930CB5}">
  <ds:schemaRefs>
    <ds:schemaRef ds:uri="http://schemas.microsoft.com/sharepoint/events"/>
  </ds:schemaRefs>
</ds:datastoreItem>
</file>

<file path=customXml/itemProps3.xml><?xml version="1.0" encoding="utf-8"?>
<ds:datastoreItem xmlns:ds="http://schemas.openxmlformats.org/officeDocument/2006/customXml" ds:itemID="{B0F5D0AA-B892-42D6-AB68-48E84F5B97C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92448B2-8895-46F3-B830-9CB49AA9A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FA4711-1AA0-4D0A-A63F-FB1E13FF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2027</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Ed Prep Policy Advisory 2015 Add License vs. Dual Licensure Program</vt:lpstr>
    </vt:vector>
  </TitlesOfParts>
  <Company/>
  <LinksUpToDate>false</LinksUpToDate>
  <CharactersWithSpaces>2386</CharactersWithSpaces>
  <SharedDoc>false</SharedDoc>
  <HLinks>
    <vt:vector size="6" baseType="variant">
      <vt:variant>
        <vt:i4>2293767</vt:i4>
      </vt:variant>
      <vt:variant>
        <vt:i4>4803</vt:i4>
      </vt:variant>
      <vt:variant>
        <vt:i4>1025</vt:i4>
      </vt:variant>
      <vt:variant>
        <vt:i4>1</vt:i4>
      </vt:variant>
      <vt:variant>
        <vt:lpwstr>cid:image001.gif@01CEAED9.4AB27A30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Prep Policy Advisory 2015 Add License vs. Dual Licensure Program</dc:title>
  <dc:creator>ESE</dc:creator>
  <cp:lastModifiedBy>dzou</cp:lastModifiedBy>
  <cp:revision>3</cp:revision>
  <cp:lastPrinted>2014-09-12T19:14:00Z</cp:lastPrinted>
  <dcterms:created xsi:type="dcterms:W3CDTF">2015-04-27T13:41:00Z</dcterms:created>
  <dcterms:modified xsi:type="dcterms:W3CDTF">2015-04-27T15:58:00Z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27 2015</vt:lpwstr>
  </property>
</Properties>
</file>