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3612F" w14:textId="1BC2A603" w:rsidR="008D2EE0" w:rsidRPr="000E121E" w:rsidRDefault="00002767" w:rsidP="000E121E">
      <w:pPr>
        <w:pStyle w:val="Heading1"/>
        <w:ind w:left="360"/>
      </w:pPr>
      <w:bookmarkStart w:id="0" w:name="_huwuevs50t1u" w:colFirst="0" w:colLast="0"/>
      <w:bookmarkEnd w:id="0"/>
      <w:r w:rsidRPr="000E121E">
        <w:t>Overview:</w:t>
      </w:r>
      <w:bookmarkStart w:id="1" w:name="_pif109yg36ct" w:colFirst="0" w:colLast="0"/>
      <w:bookmarkStart w:id="2" w:name="_1yhdyga9yvuq" w:colFirst="0" w:colLast="0"/>
      <w:bookmarkEnd w:id="1"/>
      <w:bookmarkEnd w:id="2"/>
      <w:r w:rsidR="00E92B0B" w:rsidRPr="000E121E">
        <w:t xml:space="preserve"> </w:t>
      </w:r>
      <w:r w:rsidR="000E121E" w:rsidRPr="000E121E">
        <w:t>Sample Early Literacy Observation Form Focused on Foundational Skills</w:t>
      </w:r>
    </w:p>
    <w:p w14:paraId="6980ABB9" w14:textId="77777777" w:rsidR="00401B9C" w:rsidRPr="00401B9C" w:rsidRDefault="00401B9C" w:rsidP="00D54AC3">
      <w:pPr>
        <w:ind w:left="360" w:right="450"/>
      </w:pPr>
    </w:p>
    <w:p w14:paraId="564438B1" w14:textId="77777777" w:rsidR="008D2EE0" w:rsidRPr="00860F0E" w:rsidRDefault="008D2EE0" w:rsidP="00D54AC3">
      <w:pPr>
        <w:ind w:left="360" w:right="450"/>
      </w:pPr>
      <w:r w:rsidRPr="00860F0E">
        <w:rPr>
          <w:b/>
          <w:bCs/>
          <w:color w:val="00795D"/>
        </w:rPr>
        <w:t> </w:t>
      </w:r>
      <w:r>
        <w:rPr>
          <w:bdr w:val="none" w:sz="0" w:space="0" w:color="auto" w:frame="1"/>
        </w:rPr>
        <w:fldChar w:fldCharType="begin"/>
      </w:r>
      <w:r>
        <w:rPr>
          <w:bdr w:val="none" w:sz="0" w:space="0" w:color="auto" w:frame="1"/>
        </w:rPr>
        <w:instrText xml:space="preserve"> INCLUDEPICTURE "https://lh7-rt.googleusercontent.com/docsz/AD_4nXdv4WJkdEnwtxyk9wBX8uqa_o-ZbrGNoy-_9t_QE4KiWLmrCv6_5-hmEA-hayDb_UA1g0b9hhMqzRy6O6gjbSPlUhi0LiDof69sH0XmOTz8kugMpy0VVOIpLxHkx6UU4KkbAzoPDer_9uHywcHSkA?key=fu8nOvkihfg4R0onKcTuFQ" \* MERGEFORMATINET </w:instrText>
      </w:r>
      <w:r>
        <w:rPr>
          <w:bdr w:val="none" w:sz="0" w:space="0" w:color="auto" w:frame="1"/>
        </w:rPr>
        <w:fldChar w:fldCharType="separate"/>
      </w:r>
      <w:r>
        <w:rPr>
          <w:noProof/>
          <w:bdr w:val="none" w:sz="0" w:space="0" w:color="auto" w:frame="1"/>
        </w:rPr>
        <w:drawing>
          <wp:inline distT="0" distB="0" distL="0" distR="0" wp14:anchorId="1107A71D" wp14:editId="6AEC472E">
            <wp:extent cx="219456" cy="219456"/>
            <wp:effectExtent l="0" t="0" r="0" b="0"/>
            <wp:docPr id="565481209" name="Picture 5" descr="icon of pen in ink jar to represent aut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con of pen in ink jar to represent autho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3304" cy="223304"/>
                    </a:xfrm>
                    <a:prstGeom prst="rect">
                      <a:avLst/>
                    </a:prstGeom>
                    <a:noFill/>
                    <a:ln>
                      <a:noFill/>
                    </a:ln>
                  </pic:spPr>
                </pic:pic>
              </a:graphicData>
            </a:graphic>
          </wp:inline>
        </w:drawing>
      </w:r>
      <w:r>
        <w:rPr>
          <w:bdr w:val="none" w:sz="0" w:space="0" w:color="auto" w:frame="1"/>
        </w:rPr>
        <w:fldChar w:fldCharType="end"/>
      </w:r>
      <w:r>
        <w:rPr>
          <w:bdr w:val="none" w:sz="0" w:space="0" w:color="auto" w:frame="1"/>
        </w:rPr>
        <w:t xml:space="preserve"> </w:t>
      </w:r>
      <w:r w:rsidRPr="00860F0E">
        <w:rPr>
          <w:b/>
          <w:bCs/>
          <w:color w:val="00795D"/>
        </w:rPr>
        <w:t>CONTRIBUTOR</w:t>
      </w:r>
    </w:p>
    <w:p w14:paraId="3190AE5D" w14:textId="1CD8A64F" w:rsidR="008D2EE0" w:rsidRDefault="000E121E" w:rsidP="000E121E">
      <w:pPr>
        <w:ind w:left="360" w:right="450"/>
      </w:pPr>
      <w:r>
        <w:rPr>
          <w:rFonts w:ascii="Arial" w:hAnsi="Arial" w:cs="Arial"/>
          <w:color w:val="000000"/>
          <w:sz w:val="22"/>
          <w:szCs w:val="22"/>
        </w:rPr>
        <w:t>Literacy Specialists in DESE’s Center for Instructional Support</w:t>
      </w:r>
    </w:p>
    <w:p w14:paraId="6E1AD180" w14:textId="77777777" w:rsidR="00401B9C" w:rsidRPr="00860F0E" w:rsidRDefault="00401B9C" w:rsidP="00D54AC3">
      <w:pPr>
        <w:ind w:left="360" w:right="450"/>
      </w:pPr>
    </w:p>
    <w:p w14:paraId="167DF2D0" w14:textId="77777777" w:rsidR="008D2EE0" w:rsidRPr="00860F0E" w:rsidRDefault="008D2EE0" w:rsidP="00D54AC3">
      <w:pPr>
        <w:ind w:left="360" w:right="450"/>
      </w:pPr>
      <w:r w:rsidRPr="00860F0E">
        <w:rPr>
          <w:bdr w:val="none" w:sz="0" w:space="0" w:color="auto" w:frame="1"/>
        </w:rPr>
        <w:fldChar w:fldCharType="begin"/>
      </w:r>
      <w:r w:rsidRPr="00860F0E">
        <w:rPr>
          <w:bdr w:val="none" w:sz="0" w:space="0" w:color="auto" w:frame="1"/>
        </w:rPr>
        <w:instrText xml:space="preserve"> INCLUDEPICTURE "https://lh7-rt.googleusercontent.com/docsz/AD_4nXcIHXU5ovE3fIIhiC6CXRUz5CAm1rtZOXwOYZfQ0ttg8Xw97Lt72AtkVl20ZFJtlicwmHqPN9o8y0qAmzvN8o91XYj0sLbB62zDZUqp_hBNxU56J1kCZIylPG0odKg3Nlp-7yZ7Wg6K21GnJdQDzQ?key=fu8nOvkihfg4R0onKcTuFQ" \* MERGEFORMATINET </w:instrText>
      </w:r>
      <w:r w:rsidRPr="00860F0E">
        <w:rPr>
          <w:bdr w:val="none" w:sz="0" w:space="0" w:color="auto" w:frame="1"/>
        </w:rPr>
        <w:fldChar w:fldCharType="separate"/>
      </w:r>
      <w:r w:rsidRPr="00860F0E">
        <w:rPr>
          <w:noProof/>
          <w:bdr w:val="none" w:sz="0" w:space="0" w:color="auto" w:frame="1"/>
        </w:rPr>
        <w:drawing>
          <wp:inline distT="0" distB="0" distL="0" distR="0" wp14:anchorId="16090321" wp14:editId="1608178B">
            <wp:extent cx="231648" cy="231648"/>
            <wp:effectExtent l="0" t="0" r="0" b="0"/>
            <wp:docPr id="225845717" name="Picture 4" descr="Icon of a document with lines of text and a folded c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 of a document with lines of text and a folded corn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1648" cy="231648"/>
                    </a:xfrm>
                    <a:prstGeom prst="rect">
                      <a:avLst/>
                    </a:prstGeom>
                    <a:noFill/>
                    <a:ln>
                      <a:noFill/>
                    </a:ln>
                  </pic:spPr>
                </pic:pic>
              </a:graphicData>
            </a:graphic>
          </wp:inline>
        </w:drawing>
      </w:r>
      <w:r w:rsidRPr="00860F0E">
        <w:rPr>
          <w:bdr w:val="none" w:sz="0" w:space="0" w:color="auto" w:frame="1"/>
        </w:rPr>
        <w:fldChar w:fldCharType="end"/>
      </w:r>
      <w:r w:rsidRPr="00860F0E">
        <w:rPr>
          <w:b/>
          <w:bCs/>
          <w:color w:val="00795D"/>
        </w:rPr>
        <w:t>  WHAT is this resource?</w:t>
      </w:r>
    </w:p>
    <w:p w14:paraId="172A20B7" w14:textId="258F7F19" w:rsidR="000E121E" w:rsidRPr="003577B4" w:rsidRDefault="000E121E" w:rsidP="003577B4">
      <w:pPr>
        <w:ind w:left="360" w:right="450"/>
        <w:rPr>
          <w:rFonts w:ascii="Arial" w:hAnsi="Arial" w:cs="Arial"/>
          <w:color w:val="000000"/>
          <w:sz w:val="22"/>
          <w:szCs w:val="22"/>
        </w:rPr>
      </w:pPr>
      <w:r>
        <w:rPr>
          <w:rFonts w:ascii="Arial" w:hAnsi="Arial" w:cs="Arial"/>
          <w:color w:val="000000"/>
          <w:sz w:val="22"/>
          <w:szCs w:val="22"/>
        </w:rPr>
        <w:t>This resource is an example of an Early Literacy Observation Form that focuses on how the teacher provides instruction in foundational skills.  The lesson on which the observation is based can be found on YouTube</w:t>
      </w:r>
      <w:r w:rsidR="005C183F">
        <w:rPr>
          <w:rFonts w:ascii="Arial" w:hAnsi="Arial" w:cs="Arial"/>
          <w:color w:val="000000"/>
          <w:sz w:val="22"/>
          <w:szCs w:val="22"/>
        </w:rPr>
        <w:t xml:space="preserve"> posted by the Tennessee Department of Education</w:t>
      </w:r>
      <w:r w:rsidR="003577B4">
        <w:rPr>
          <w:rFonts w:ascii="Arial" w:hAnsi="Arial" w:cs="Arial"/>
          <w:color w:val="000000"/>
          <w:sz w:val="22"/>
          <w:szCs w:val="22"/>
        </w:rPr>
        <w:t xml:space="preserve"> - </w:t>
      </w:r>
      <w:hyperlink r:id="rId12" w:history="1">
        <w:r w:rsidRPr="00B7026F">
          <w:rPr>
            <w:rStyle w:val="Hyperlink"/>
            <w:rFonts w:ascii="Arial" w:eastAsiaTheme="majorEastAsia" w:hAnsi="Arial" w:cs="Arial"/>
            <w:sz w:val="22"/>
            <w:szCs w:val="22"/>
          </w:rPr>
          <w:t>https://www.youtube.com/watch?v=xGtWGU61C5Y</w:t>
        </w:r>
      </w:hyperlink>
      <w:r w:rsidR="003577B4">
        <w:rPr>
          <w:rFonts w:ascii="Arial" w:eastAsiaTheme="majorEastAsia" w:hAnsi="Arial" w:cs="Arial"/>
          <w:sz w:val="22"/>
          <w:szCs w:val="22"/>
        </w:rPr>
        <w:t>.</w:t>
      </w:r>
    </w:p>
    <w:p w14:paraId="333EA70E" w14:textId="77777777" w:rsidR="008D2EE0" w:rsidRPr="00860F0E" w:rsidRDefault="008D2EE0" w:rsidP="00D54AC3">
      <w:pPr>
        <w:ind w:left="360" w:right="450"/>
      </w:pPr>
    </w:p>
    <w:p w14:paraId="059B843A" w14:textId="77777777" w:rsidR="008D2EE0" w:rsidRPr="00860F0E" w:rsidRDefault="008D2EE0" w:rsidP="00D54AC3">
      <w:pPr>
        <w:ind w:left="360" w:right="450"/>
      </w:pPr>
      <w:r w:rsidRPr="00860F0E">
        <w:rPr>
          <w:b/>
          <w:bCs/>
          <w:color w:val="00795D"/>
        </w:rPr>
        <w:t> </w:t>
      </w:r>
      <w:r>
        <w:rPr>
          <w:bdr w:val="none" w:sz="0" w:space="0" w:color="auto" w:frame="1"/>
        </w:rPr>
        <w:fldChar w:fldCharType="begin"/>
      </w:r>
      <w:r>
        <w:rPr>
          <w:bdr w:val="none" w:sz="0" w:space="0" w:color="auto" w:frame="1"/>
        </w:rPr>
        <w:instrText xml:space="preserve"> INCLUDEPICTURE "https://lh7-rt.googleusercontent.com/docsz/AD_4nXfMXSxfdpnNmRkm4Q3_xal-zPFEcU7vQ3VirOhFtiH02oplAKnEp1THAHxcEXY2T_pa2gI8hi_j7ZqAe2wyEr-dEh9T22VCxW1igL0Ic_fY8tU0qDxq79QrRiv4XMEH7gQf24E__nCJTR-WC8OiQAM?key=fu8nOvkihfg4R0onKcTuFQ" \* MERGEFORMATINET </w:instrText>
      </w:r>
      <w:r>
        <w:rPr>
          <w:bdr w:val="none" w:sz="0" w:space="0" w:color="auto" w:frame="1"/>
        </w:rPr>
        <w:fldChar w:fldCharType="separate"/>
      </w:r>
      <w:r>
        <w:rPr>
          <w:noProof/>
          <w:bdr w:val="none" w:sz="0" w:space="0" w:color="auto" w:frame="1"/>
        </w:rPr>
        <w:drawing>
          <wp:inline distT="0" distB="0" distL="0" distR="0" wp14:anchorId="3F0E0163" wp14:editId="2B7A8333">
            <wp:extent cx="231648" cy="231648"/>
            <wp:effectExtent l="0" t="0" r="0" b="0"/>
            <wp:docPr id="514116495" name="Picture 6" descr="Icon of a calendar with multiple blocks to represent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con of a calendar with multiple blocks to represent tim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4683" cy="234683"/>
                    </a:xfrm>
                    <a:prstGeom prst="rect">
                      <a:avLst/>
                    </a:prstGeom>
                    <a:noFill/>
                    <a:ln>
                      <a:noFill/>
                    </a:ln>
                  </pic:spPr>
                </pic:pic>
              </a:graphicData>
            </a:graphic>
          </wp:inline>
        </w:drawing>
      </w:r>
      <w:r>
        <w:rPr>
          <w:bdr w:val="none" w:sz="0" w:space="0" w:color="auto" w:frame="1"/>
        </w:rPr>
        <w:fldChar w:fldCharType="end"/>
      </w:r>
      <w:r>
        <w:rPr>
          <w:bdr w:val="none" w:sz="0" w:space="0" w:color="auto" w:frame="1"/>
        </w:rPr>
        <w:t xml:space="preserve">  </w:t>
      </w:r>
      <w:r w:rsidRPr="00860F0E">
        <w:rPr>
          <w:b/>
          <w:bCs/>
          <w:color w:val="00795D"/>
        </w:rPr>
        <w:t>WHEN could this resource be used?</w:t>
      </w:r>
    </w:p>
    <w:p w14:paraId="5516A475" w14:textId="6DDC4B0D" w:rsidR="008D2EE0" w:rsidRPr="00860F0E" w:rsidRDefault="000E121E" w:rsidP="000E121E">
      <w:pPr>
        <w:ind w:left="360" w:right="450"/>
      </w:pPr>
      <w:r>
        <w:rPr>
          <w:rFonts w:ascii="Arial" w:hAnsi="Arial" w:cs="Arial"/>
          <w:color w:val="000000"/>
          <w:sz w:val="22"/>
          <w:szCs w:val="22"/>
        </w:rPr>
        <w:t>This resource could be used during the practicum semester to show a Teacher Candidate an example of what a completed observation form might look like, particularly one that focuses on early literacy instruction focused on foundational skills. In addition, this resource could be used in an Educator Preparation Program’s professional development to help Program Supervisors and faculty calibrate their observation reports.</w:t>
      </w:r>
      <w:r w:rsidR="008D2EE0" w:rsidRPr="00860F0E">
        <w:br/>
      </w:r>
    </w:p>
    <w:p w14:paraId="60B003AE" w14:textId="77777777" w:rsidR="008D2EE0" w:rsidRPr="00860F0E" w:rsidRDefault="008D2EE0" w:rsidP="00D54AC3">
      <w:pPr>
        <w:ind w:left="360" w:right="450"/>
      </w:pPr>
      <w:r w:rsidRPr="00860F0E">
        <w:rPr>
          <w:b/>
          <w:bCs/>
          <w:color w:val="00795D"/>
        </w:rPr>
        <w:t> </w:t>
      </w:r>
      <w:r>
        <w:rPr>
          <w:bdr w:val="none" w:sz="0" w:space="0" w:color="auto" w:frame="1"/>
        </w:rPr>
        <w:fldChar w:fldCharType="begin"/>
      </w:r>
      <w:r>
        <w:rPr>
          <w:bdr w:val="none" w:sz="0" w:space="0" w:color="auto" w:frame="1"/>
        </w:rPr>
        <w:instrText xml:space="preserve"> INCLUDEPICTURE "https://lh7-rt.googleusercontent.com/docsz/AD_4nXcNe-UUW2CqcmJd0_Opx8s8i0JCCiWmNMb98Avhw0qeRfp4EH1bR8s4G6mhkiDbECfL0xhL5zZ9-W6BxVqdjOoga-RvtsZ_RXZezNfli-Rey3oFzOsEfhKOLJEHzJ_USDI0Sg0AUcf6gtd3xJLdb94?key=fu8nOvkihfg4R0onKcTuFQ" \* MERGEFORMATINET </w:instrText>
      </w:r>
      <w:r>
        <w:rPr>
          <w:bdr w:val="none" w:sz="0" w:space="0" w:color="auto" w:frame="1"/>
        </w:rPr>
        <w:fldChar w:fldCharType="separate"/>
      </w:r>
      <w:r>
        <w:rPr>
          <w:noProof/>
          <w:bdr w:val="none" w:sz="0" w:space="0" w:color="auto" w:frame="1"/>
        </w:rPr>
        <w:drawing>
          <wp:inline distT="0" distB="0" distL="0" distR="0" wp14:anchorId="280CCB37" wp14:editId="0DDCD387">
            <wp:extent cx="231140" cy="231140"/>
            <wp:effectExtent l="0" t="0" r="0" b="0"/>
            <wp:docPr id="1492604470" name="Picture 7" descr="Icon with a group of five people standing togeth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con with a group of five people standing together "/>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3900" cy="233900"/>
                    </a:xfrm>
                    <a:prstGeom prst="rect">
                      <a:avLst/>
                    </a:prstGeom>
                    <a:noFill/>
                    <a:ln>
                      <a:noFill/>
                    </a:ln>
                  </pic:spPr>
                </pic:pic>
              </a:graphicData>
            </a:graphic>
          </wp:inline>
        </w:drawing>
      </w:r>
      <w:r>
        <w:rPr>
          <w:bdr w:val="none" w:sz="0" w:space="0" w:color="auto" w:frame="1"/>
        </w:rPr>
        <w:fldChar w:fldCharType="end"/>
      </w:r>
      <w:r>
        <w:rPr>
          <w:bdr w:val="none" w:sz="0" w:space="0" w:color="auto" w:frame="1"/>
        </w:rPr>
        <w:t xml:space="preserve">  </w:t>
      </w:r>
      <w:r w:rsidRPr="00860F0E">
        <w:rPr>
          <w:b/>
          <w:bCs/>
          <w:color w:val="00795D"/>
        </w:rPr>
        <w:t>WHO could use this resource?</w:t>
      </w:r>
    </w:p>
    <w:p w14:paraId="27A98F6A" w14:textId="2FFC86E3" w:rsidR="008D2EE0" w:rsidRDefault="000E121E" w:rsidP="00D54AC3">
      <w:pPr>
        <w:ind w:left="360" w:right="450"/>
      </w:pPr>
      <w:r>
        <w:rPr>
          <w:rFonts w:ascii="Arial" w:hAnsi="Arial" w:cs="Arial"/>
          <w:color w:val="000000"/>
          <w:sz w:val="22"/>
          <w:szCs w:val="22"/>
        </w:rPr>
        <w:t>The faculty member responsible for preparing Teacher Candidates for the practicum, as well as the</w:t>
      </w:r>
      <w:r>
        <w:rPr>
          <w:rFonts w:ascii="Arial" w:hAnsi="Arial" w:cs="Arial"/>
          <w:b/>
          <w:bCs/>
          <w:color w:val="000000"/>
          <w:sz w:val="22"/>
          <w:szCs w:val="22"/>
        </w:rPr>
        <w:t xml:space="preserve"> Program Supervisor, Supervising Practitioner </w:t>
      </w:r>
      <w:r>
        <w:rPr>
          <w:rFonts w:ascii="Arial" w:hAnsi="Arial" w:cs="Arial"/>
          <w:color w:val="000000"/>
          <w:sz w:val="22"/>
          <w:szCs w:val="22"/>
        </w:rPr>
        <w:t xml:space="preserve">and </w:t>
      </w:r>
      <w:r>
        <w:rPr>
          <w:rFonts w:ascii="Arial" w:hAnsi="Arial" w:cs="Arial"/>
          <w:b/>
          <w:bCs/>
          <w:color w:val="000000"/>
          <w:sz w:val="22"/>
          <w:szCs w:val="22"/>
        </w:rPr>
        <w:t xml:space="preserve">Teacher Candidate </w:t>
      </w:r>
      <w:r>
        <w:rPr>
          <w:rFonts w:ascii="Arial" w:hAnsi="Arial" w:cs="Arial"/>
          <w:color w:val="000000"/>
          <w:sz w:val="22"/>
          <w:szCs w:val="22"/>
        </w:rPr>
        <w:t>could all use this resource.</w:t>
      </w:r>
    </w:p>
    <w:p w14:paraId="6EAD9C6B" w14:textId="77777777" w:rsidR="00E21286" w:rsidRPr="00860F0E" w:rsidRDefault="00E21286" w:rsidP="00D54AC3">
      <w:pPr>
        <w:ind w:left="360" w:right="450"/>
      </w:pPr>
    </w:p>
    <w:p w14:paraId="2EEF9439" w14:textId="77777777" w:rsidR="008D2EE0" w:rsidRPr="00860F0E" w:rsidRDefault="008D2EE0" w:rsidP="00D54AC3">
      <w:pPr>
        <w:ind w:left="360" w:right="450"/>
      </w:pPr>
      <w:r>
        <w:rPr>
          <w:b/>
          <w:bCs/>
          <w:color w:val="00795D"/>
          <w:bdr w:val="none" w:sz="0" w:space="0" w:color="auto" w:frame="1"/>
        </w:rPr>
        <w:fldChar w:fldCharType="begin"/>
      </w:r>
      <w:r>
        <w:rPr>
          <w:b/>
          <w:bCs/>
          <w:color w:val="00795D"/>
          <w:bdr w:val="none" w:sz="0" w:space="0" w:color="auto" w:frame="1"/>
        </w:rPr>
        <w:instrText xml:space="preserve"> INCLUDEPICTURE "https://lh7-rt.googleusercontent.com/docsz/AD_4nXc_kCFjXTPkJCKGbfcVjOu1rbZ_j6xs92Rfe6MagLNx3viwqqVZPPB8HXABlxMCAdJFasl1vgK2VRza7j1WebQuYGZaLFwJ6XW69-DQWximO3GAqTmHbaFNDf3ENAsAeYoySx96IKEeliMG9nu6BKs?key=fu8nOvkihfg4R0onKcTuFQ" \* MERGEFORMATINET </w:instrText>
      </w:r>
      <w:r>
        <w:rPr>
          <w:b/>
          <w:bCs/>
          <w:color w:val="00795D"/>
          <w:bdr w:val="none" w:sz="0" w:space="0" w:color="auto" w:frame="1"/>
        </w:rPr>
        <w:fldChar w:fldCharType="separate"/>
      </w:r>
      <w:r>
        <w:rPr>
          <w:b/>
          <w:bCs/>
          <w:noProof/>
          <w:color w:val="00795D"/>
          <w:bdr w:val="none" w:sz="0" w:space="0" w:color="auto" w:frame="1"/>
        </w:rPr>
        <w:drawing>
          <wp:inline distT="0" distB="0" distL="0" distR="0" wp14:anchorId="6BAB8DA6" wp14:editId="069F61E0">
            <wp:extent cx="231140" cy="231140"/>
            <wp:effectExtent l="0" t="0" r="0" b="0"/>
            <wp:docPr id="1005355178" name="Picture 8" descr="icon with a checkmark in a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con with a checkmark in a circl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1648" cy="231648"/>
                    </a:xfrm>
                    <a:prstGeom prst="rect">
                      <a:avLst/>
                    </a:prstGeom>
                    <a:noFill/>
                    <a:ln>
                      <a:noFill/>
                    </a:ln>
                  </pic:spPr>
                </pic:pic>
              </a:graphicData>
            </a:graphic>
          </wp:inline>
        </w:drawing>
      </w:r>
      <w:r>
        <w:rPr>
          <w:b/>
          <w:bCs/>
          <w:color w:val="00795D"/>
          <w:bdr w:val="none" w:sz="0" w:space="0" w:color="auto" w:frame="1"/>
        </w:rPr>
        <w:fldChar w:fldCharType="end"/>
      </w:r>
      <w:r>
        <w:rPr>
          <w:b/>
          <w:bCs/>
          <w:color w:val="00795D"/>
          <w:bdr w:val="none" w:sz="0" w:space="0" w:color="auto" w:frame="1"/>
        </w:rPr>
        <w:t xml:space="preserve">  </w:t>
      </w:r>
      <w:r w:rsidRPr="00860F0E">
        <w:rPr>
          <w:b/>
          <w:bCs/>
          <w:color w:val="00795D"/>
        </w:rPr>
        <w:t>HOW could this resource best be used?</w:t>
      </w:r>
    </w:p>
    <w:p w14:paraId="0A4AC6F1" w14:textId="7289B6D2" w:rsidR="008D2EE0" w:rsidRDefault="000E121E" w:rsidP="000E121E">
      <w:pPr>
        <w:ind w:left="360" w:right="450"/>
        <w:rPr>
          <w:color w:val="000000"/>
          <w:shd w:val="clear" w:color="auto" w:fill="365F91"/>
        </w:rPr>
      </w:pPr>
      <w:r>
        <w:rPr>
          <w:rFonts w:ascii="Arial" w:hAnsi="Arial" w:cs="Arial"/>
          <w:color w:val="000000"/>
          <w:sz w:val="22"/>
          <w:szCs w:val="22"/>
        </w:rPr>
        <w:t>This resource is not only helpful for Teacher Candidates to understand the expectations for an Early Literacy observation, but this resource can also be used in the training of Program Supervisors so that they all have the same understanding of the details and notes to record during an observation, especially one in which the focus is on early literacy and the ability of a Teacher Candidate to provide evidence-based instruction in foundational skills.</w:t>
      </w:r>
    </w:p>
    <w:p w14:paraId="3CEA0A45" w14:textId="77777777" w:rsidR="008D2EE0" w:rsidRDefault="008D2EE0" w:rsidP="00D54AC3">
      <w:pPr>
        <w:ind w:right="450"/>
        <w:rPr>
          <w:color w:val="000000"/>
          <w:shd w:val="clear" w:color="auto" w:fill="365F91"/>
        </w:rPr>
      </w:pPr>
    </w:p>
    <w:p w14:paraId="493FF60A" w14:textId="77777777" w:rsidR="00D54AC3" w:rsidRDefault="00D54AC3" w:rsidP="00D54AC3">
      <w:pPr>
        <w:ind w:right="450"/>
        <w:rPr>
          <w:color w:val="000000"/>
          <w:shd w:val="clear" w:color="auto" w:fill="365F91"/>
        </w:rPr>
      </w:pPr>
    </w:p>
    <w:p w14:paraId="7998C005" w14:textId="77777777" w:rsidR="008D2EE0" w:rsidRDefault="008D2EE0" w:rsidP="00D54AC3">
      <w:pPr>
        <w:ind w:left="360" w:right="450"/>
        <w:rPr>
          <w:color w:val="000000"/>
          <w:shd w:val="clear" w:color="auto" w:fill="365F91"/>
        </w:rPr>
      </w:pPr>
    </w:p>
    <w:p w14:paraId="678EE39B" w14:textId="0848CFF2" w:rsidR="00B13185" w:rsidRPr="008E1463" w:rsidRDefault="008D2EE0" w:rsidP="00D54AC3">
      <w:pPr>
        <w:ind w:left="360" w:right="450"/>
        <w:rPr>
          <w:rFonts w:ascii="Arial" w:hAnsi="Arial" w:cs="Arial"/>
          <w:sz w:val="20"/>
          <w:szCs w:val="20"/>
        </w:rPr>
      </w:pPr>
      <w:r w:rsidRPr="008E1463">
        <w:rPr>
          <w:rFonts w:ascii="Arial" w:hAnsi="Arial" w:cs="Arial"/>
          <w:b/>
          <w:bCs/>
          <w:i/>
          <w:iCs/>
          <w:color w:val="000000"/>
          <w:sz w:val="20"/>
          <w:szCs w:val="20"/>
        </w:rPr>
        <w:t>Note:</w:t>
      </w:r>
      <w:r w:rsidRPr="008E1463">
        <w:rPr>
          <w:rFonts w:ascii="Arial" w:hAnsi="Arial" w:cs="Arial"/>
          <w:i/>
          <w:iCs/>
          <w:color w:val="000000"/>
          <w:sz w:val="20"/>
          <w:szCs w:val="20"/>
        </w:rPr>
        <w:t xml:space="preserve"> This resource was submitted for inclusion in the Candidate Assessment of Performance (CAP) Resource Hub. It is intended to serve as a reference and source of guidance for others engaged in the CAP process. While it reflects one approach, users should adapt its content to fit the specific context and needs of their own evaluations.</w:t>
      </w:r>
    </w:p>
    <w:p w14:paraId="60748011" w14:textId="77777777" w:rsidR="00B13185" w:rsidRPr="008E1463" w:rsidRDefault="00B13185" w:rsidP="00D54AC3">
      <w:pPr>
        <w:ind w:left="360" w:right="450"/>
        <w:rPr>
          <w:rFonts w:ascii="Arial" w:eastAsiaTheme="majorEastAsia" w:hAnsi="Arial" w:cs="Arial"/>
          <w:color w:val="0B5394"/>
          <w:sz w:val="32"/>
          <w:szCs w:val="32"/>
        </w:rPr>
      </w:pPr>
      <w:r w:rsidRPr="008E1463">
        <w:rPr>
          <w:rFonts w:ascii="Arial" w:hAnsi="Arial" w:cs="Arial"/>
        </w:rPr>
        <w:br w:type="page"/>
      </w:r>
    </w:p>
    <w:p w14:paraId="4812F684" w14:textId="77777777" w:rsidR="000E121E" w:rsidRPr="00980F02" w:rsidRDefault="000E121E" w:rsidP="00302821">
      <w:pPr>
        <w:pStyle w:val="Heading2"/>
        <w:rPr>
          <w:rFonts w:ascii="Calibri" w:hAnsi="Calibri"/>
          <w:color w:val="000000"/>
        </w:rPr>
      </w:pPr>
      <w:r w:rsidRPr="00980F02">
        <w:lastRenderedPageBreak/>
        <w:t>Sample Early Literacy Observation Form Focused on Foundational Skills</w:t>
      </w:r>
      <w:r w:rsidRPr="00980F02">
        <w:rPr>
          <w:rFonts w:ascii="Calibri" w:hAnsi="Calibri"/>
          <w:color w:val="000000"/>
        </w:rPr>
        <w:t xml:space="preserve"> </w:t>
      </w:r>
    </w:p>
    <w:p w14:paraId="4CFDD3CA" w14:textId="7866A602" w:rsidR="003577B4" w:rsidRPr="00D14D76" w:rsidRDefault="003577B4" w:rsidP="00467CCC">
      <w:pPr>
        <w:spacing w:line="259" w:lineRule="auto"/>
        <w:rPr>
          <w:rFonts w:ascii="Calibri" w:hAnsi="Calibri" w:cs="Calibri"/>
          <w:b/>
          <w:bCs/>
          <w:color w:val="000000"/>
          <w:sz w:val="22"/>
          <w:szCs w:val="22"/>
        </w:rPr>
      </w:pPr>
      <w:r>
        <w:rPr>
          <w:rFonts w:ascii="Calibri" w:hAnsi="Calibri" w:cs="Calibri"/>
          <w:b/>
          <w:bCs/>
          <w:color w:val="000000"/>
          <w:sz w:val="22"/>
          <w:szCs w:val="22"/>
        </w:rPr>
        <w:t xml:space="preserve">Relevant Early Literacy Look Fors (Grades PreK-3) for the component of the literacy block that focuses on foundational skills on pg. 3 of </w:t>
      </w:r>
      <w:hyperlink r:id="rId16" w:history="1">
        <w:r w:rsidRPr="00925C62">
          <w:rPr>
            <w:rStyle w:val="Hyperlink"/>
            <w:rFonts w:ascii="Calibri" w:hAnsi="Calibri" w:cs="Calibri"/>
            <w:sz w:val="22"/>
            <w:szCs w:val="22"/>
          </w:rPr>
          <w:t>The Early Literacy Observation Tool</w:t>
        </w:r>
      </w:hyperlink>
      <w:r>
        <w:rPr>
          <w:rFonts w:ascii="Calibri" w:hAnsi="Calibri" w:cs="Calibri"/>
          <w:b/>
          <w:bCs/>
          <w:color w:val="000000"/>
          <w:sz w:val="22"/>
          <w:szCs w:val="22"/>
        </w:rPr>
        <w:t xml:space="preserve">. </w:t>
      </w:r>
    </w:p>
    <w:tbl>
      <w:tblPr>
        <w:tblW w:w="102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62"/>
        <w:gridCol w:w="2880"/>
        <w:gridCol w:w="4410"/>
      </w:tblGrid>
      <w:tr w:rsidR="00D14D76" w:rsidRPr="00807152" w14:paraId="724DD921" w14:textId="77777777" w:rsidTr="00467CCC">
        <w:trPr>
          <w:trHeight w:val="60"/>
        </w:trPr>
        <w:tc>
          <w:tcPr>
            <w:tcW w:w="2962" w:type="dxa"/>
            <w:tcBorders>
              <w:top w:val="single" w:sz="6" w:space="0" w:color="auto"/>
              <w:left w:val="single" w:sz="6" w:space="0" w:color="auto"/>
              <w:bottom w:val="single" w:sz="6" w:space="0" w:color="auto"/>
              <w:right w:val="single" w:sz="6" w:space="0" w:color="auto"/>
            </w:tcBorders>
            <w:shd w:val="clear" w:color="auto" w:fill="074F6A" w:themeFill="accent4" w:themeFillShade="80"/>
          </w:tcPr>
          <w:p w14:paraId="38AC8CA8" w14:textId="77777777" w:rsidR="00D14D76" w:rsidRPr="00021E96" w:rsidRDefault="00D14D76" w:rsidP="001351B9">
            <w:pPr>
              <w:jc w:val="center"/>
              <w:textAlignment w:val="baseline"/>
              <w:rPr>
                <w:rFonts w:ascii="Aptos" w:hAnsi="Aptos"/>
                <w:color w:val="FFFFFF" w:themeColor="background1"/>
                <w:sz w:val="20"/>
                <w:szCs w:val="20"/>
              </w:rPr>
            </w:pPr>
            <w:r w:rsidRPr="00021E96">
              <w:rPr>
                <w:rFonts w:ascii="Aptos" w:hAnsi="Aptos"/>
                <w:b/>
                <w:bCs/>
                <w:i/>
                <w:iCs/>
                <w:color w:val="FFFFFF" w:themeColor="background1"/>
              </w:rPr>
              <w:t>Was the teacher…</w:t>
            </w:r>
          </w:p>
        </w:tc>
        <w:tc>
          <w:tcPr>
            <w:tcW w:w="2880" w:type="dxa"/>
            <w:tcBorders>
              <w:top w:val="single" w:sz="6" w:space="0" w:color="auto"/>
              <w:left w:val="single" w:sz="6" w:space="0" w:color="auto"/>
              <w:bottom w:val="single" w:sz="6" w:space="0" w:color="auto"/>
              <w:right w:val="single" w:sz="6" w:space="0" w:color="auto"/>
            </w:tcBorders>
            <w:shd w:val="clear" w:color="auto" w:fill="074F6A" w:themeFill="accent4" w:themeFillShade="80"/>
          </w:tcPr>
          <w:p w14:paraId="4E9CDBE7" w14:textId="77777777" w:rsidR="00D14D76" w:rsidRPr="00021E96" w:rsidRDefault="00D14D76" w:rsidP="001351B9">
            <w:pPr>
              <w:jc w:val="center"/>
              <w:textAlignment w:val="baseline"/>
              <w:rPr>
                <w:rFonts w:ascii="Aptos" w:hAnsi="Aptos"/>
                <w:color w:val="FFFFFF" w:themeColor="background1"/>
                <w:sz w:val="20"/>
                <w:szCs w:val="20"/>
              </w:rPr>
            </w:pPr>
            <w:r w:rsidRPr="00021E96">
              <w:rPr>
                <w:rFonts w:ascii="Aptos" w:hAnsi="Aptos"/>
                <w:b/>
                <w:bCs/>
                <w:i/>
                <w:iCs/>
                <w:color w:val="FFFFFF" w:themeColor="background1"/>
              </w:rPr>
              <w:t>Were the students…</w:t>
            </w:r>
          </w:p>
        </w:tc>
        <w:tc>
          <w:tcPr>
            <w:tcW w:w="4410" w:type="dxa"/>
            <w:tcBorders>
              <w:top w:val="single" w:sz="6" w:space="0" w:color="auto"/>
              <w:left w:val="single" w:sz="6" w:space="0" w:color="auto"/>
              <w:bottom w:val="single" w:sz="6" w:space="0" w:color="auto"/>
              <w:right w:val="single" w:sz="6" w:space="0" w:color="auto"/>
            </w:tcBorders>
            <w:shd w:val="clear" w:color="auto" w:fill="074F6A" w:themeFill="accent4" w:themeFillShade="80"/>
          </w:tcPr>
          <w:p w14:paraId="72AD02B5" w14:textId="77777777" w:rsidR="00D14D76" w:rsidRPr="00021E96" w:rsidRDefault="00D14D76" w:rsidP="001351B9">
            <w:pPr>
              <w:ind w:left="1"/>
              <w:jc w:val="center"/>
              <w:textAlignment w:val="baseline"/>
              <w:rPr>
                <w:rFonts w:ascii="Aptos" w:hAnsi="Aptos"/>
                <w:color w:val="FFFFFF" w:themeColor="background1"/>
                <w:sz w:val="20"/>
                <w:szCs w:val="20"/>
              </w:rPr>
            </w:pPr>
            <w:r w:rsidRPr="00021E96">
              <w:rPr>
                <w:rFonts w:ascii="Aptos" w:hAnsi="Aptos"/>
                <w:b/>
                <w:bCs/>
                <w:i/>
                <w:iCs/>
                <w:color w:val="FFFFFF" w:themeColor="background1"/>
              </w:rPr>
              <w:t>Notes</w:t>
            </w:r>
          </w:p>
        </w:tc>
      </w:tr>
      <w:tr w:rsidR="00D14D76" w:rsidRPr="00807152" w14:paraId="6E7A9036" w14:textId="77777777" w:rsidTr="00467CCC">
        <w:trPr>
          <w:trHeight w:val="8715"/>
        </w:trPr>
        <w:tc>
          <w:tcPr>
            <w:tcW w:w="2962" w:type="dxa"/>
            <w:tcBorders>
              <w:top w:val="single" w:sz="6" w:space="0" w:color="auto"/>
              <w:left w:val="single" w:sz="6" w:space="0" w:color="auto"/>
              <w:bottom w:val="single" w:sz="6" w:space="0" w:color="auto"/>
              <w:right w:val="single" w:sz="6" w:space="0" w:color="auto"/>
            </w:tcBorders>
            <w:shd w:val="clear" w:color="auto" w:fill="F1F1F1"/>
            <w:hideMark/>
          </w:tcPr>
          <w:p w14:paraId="7CEC3E5D" w14:textId="3162B622" w:rsidR="00D14D76" w:rsidRDefault="003577B4" w:rsidP="003577B4">
            <w:pPr>
              <w:pStyle w:val="ListParagraph"/>
              <w:ind w:left="349" w:right="90"/>
              <w:textAlignment w:val="baseline"/>
              <w:rPr>
                <w:color w:val="000000" w:themeColor="text1"/>
              </w:rPr>
            </w:pPr>
            <w:r w:rsidRPr="00AD4722">
              <w:rPr>
                <w:rFonts w:asciiTheme="minorHAnsi" w:hAnsiTheme="minorHAnsi"/>
                <w:noProof/>
              </w:rPr>
              <w:drawing>
                <wp:anchor distT="0" distB="0" distL="114300" distR="114300" simplePos="0" relativeHeight="251659264" behindDoc="0" locked="0" layoutInCell="1" allowOverlap="1" wp14:anchorId="3C2774BA" wp14:editId="6B4D0EB8">
                  <wp:simplePos x="0" y="0"/>
                  <wp:positionH relativeFrom="column">
                    <wp:posOffset>17145</wp:posOffset>
                  </wp:positionH>
                  <wp:positionV relativeFrom="paragraph">
                    <wp:posOffset>356284</wp:posOffset>
                  </wp:positionV>
                  <wp:extent cx="196947" cy="196947"/>
                  <wp:effectExtent l="0" t="0" r="6350" b="6350"/>
                  <wp:wrapNone/>
                  <wp:docPr id="1272520621" name="Picture 1" descr="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520621" name="Picture 1" descr="Check Mark"/>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6947" cy="196947"/>
                          </a:xfrm>
                          <a:prstGeom prst="rect">
                            <a:avLst/>
                          </a:prstGeom>
                        </pic:spPr>
                      </pic:pic>
                    </a:graphicData>
                  </a:graphic>
                  <wp14:sizeRelH relativeFrom="page">
                    <wp14:pctWidth>0</wp14:pctWidth>
                  </wp14:sizeRelH>
                  <wp14:sizeRelV relativeFrom="page">
                    <wp14:pctHeight>0</wp14:pctHeight>
                  </wp14:sizeRelV>
                </wp:anchor>
              </w:drawing>
            </w:r>
            <w:r w:rsidR="00D14D76" w:rsidRPr="00D14D76">
              <w:rPr>
                <w:color w:val="000000" w:themeColor="text1"/>
              </w:rPr>
              <w:t>Delivering instruction in phonological awareness, phonics and decoding, and/or fluency that is explicit, accurate, and grade-level appropriate, using culturally relevant curricular materials? (I-A-1)</w:t>
            </w:r>
          </w:p>
          <w:p w14:paraId="7E065590" w14:textId="6E084C01" w:rsidR="00D14D76" w:rsidRPr="00D14D76" w:rsidRDefault="00D14D76" w:rsidP="00D14D76">
            <w:pPr>
              <w:pStyle w:val="ListParagraph"/>
              <w:ind w:left="349" w:right="90"/>
              <w:textAlignment w:val="baseline"/>
              <w:rPr>
                <w:color w:val="000000" w:themeColor="text1"/>
              </w:rPr>
            </w:pPr>
          </w:p>
          <w:p w14:paraId="6A9BA831" w14:textId="374E202F" w:rsidR="00D14D76" w:rsidRPr="00D14D76" w:rsidRDefault="003577B4" w:rsidP="003577B4">
            <w:pPr>
              <w:pStyle w:val="ListParagraph"/>
              <w:ind w:left="349" w:right="90"/>
              <w:textAlignment w:val="baseline"/>
              <w:rPr>
                <w:color w:val="000000" w:themeColor="text1"/>
              </w:rPr>
            </w:pPr>
            <w:r w:rsidRPr="00AD4722">
              <w:rPr>
                <w:rFonts w:asciiTheme="minorHAnsi" w:hAnsiTheme="minorHAnsi"/>
                <w:noProof/>
              </w:rPr>
              <w:drawing>
                <wp:anchor distT="0" distB="0" distL="114300" distR="114300" simplePos="0" relativeHeight="251661312" behindDoc="0" locked="0" layoutInCell="1" allowOverlap="1" wp14:anchorId="0DE1DFA8" wp14:editId="1ABD4D59">
                  <wp:simplePos x="0" y="0"/>
                  <wp:positionH relativeFrom="column">
                    <wp:posOffset>-3810</wp:posOffset>
                  </wp:positionH>
                  <wp:positionV relativeFrom="paragraph">
                    <wp:posOffset>148835</wp:posOffset>
                  </wp:positionV>
                  <wp:extent cx="196850" cy="196850"/>
                  <wp:effectExtent l="0" t="0" r="0" b="0"/>
                  <wp:wrapNone/>
                  <wp:docPr id="7751855" name="Picture 1" descr="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520621" name="Picture 1" descr="Check Mark"/>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6850" cy="196850"/>
                          </a:xfrm>
                          <a:prstGeom prst="rect">
                            <a:avLst/>
                          </a:prstGeom>
                        </pic:spPr>
                      </pic:pic>
                    </a:graphicData>
                  </a:graphic>
                  <wp14:sizeRelH relativeFrom="page">
                    <wp14:pctWidth>0</wp14:pctWidth>
                  </wp14:sizeRelH>
                  <wp14:sizeRelV relativeFrom="page">
                    <wp14:pctHeight>0</wp14:pctHeight>
                  </wp14:sizeRelV>
                </wp:anchor>
              </w:drawing>
            </w:r>
            <w:r w:rsidR="00D14D76" w:rsidRPr="00D14D76">
              <w:rPr>
                <w:color w:val="000000" w:themeColor="text1"/>
              </w:rPr>
              <w:t>Gradually releasing responsibility when introducing new content in foundational skills? (II-A-1)</w:t>
            </w:r>
          </w:p>
          <w:p w14:paraId="644949A8" w14:textId="78F21065" w:rsidR="00D14D76" w:rsidRPr="00D14D76" w:rsidRDefault="00D14D76" w:rsidP="00D14D76">
            <w:pPr>
              <w:pStyle w:val="ListParagraph"/>
              <w:ind w:left="349" w:right="90"/>
              <w:textAlignment w:val="baseline"/>
              <w:rPr>
                <w:color w:val="000000" w:themeColor="text1"/>
              </w:rPr>
            </w:pPr>
          </w:p>
          <w:p w14:paraId="33AA08D1" w14:textId="0042F48C" w:rsidR="00D14D76" w:rsidRDefault="003577B4" w:rsidP="003577B4">
            <w:pPr>
              <w:pStyle w:val="ListParagraph"/>
              <w:ind w:left="349" w:right="90"/>
              <w:textAlignment w:val="baseline"/>
              <w:rPr>
                <w:color w:val="000000" w:themeColor="text1"/>
              </w:rPr>
            </w:pPr>
            <w:r w:rsidRPr="00AD4722">
              <w:rPr>
                <w:rFonts w:asciiTheme="minorHAnsi" w:hAnsiTheme="minorHAnsi"/>
                <w:noProof/>
              </w:rPr>
              <w:drawing>
                <wp:anchor distT="0" distB="0" distL="114300" distR="114300" simplePos="0" relativeHeight="251665408" behindDoc="0" locked="0" layoutInCell="1" allowOverlap="1" wp14:anchorId="12E9608C" wp14:editId="61C0DB08">
                  <wp:simplePos x="0" y="0"/>
                  <wp:positionH relativeFrom="column">
                    <wp:posOffset>-2540</wp:posOffset>
                  </wp:positionH>
                  <wp:positionV relativeFrom="paragraph">
                    <wp:posOffset>149616</wp:posOffset>
                  </wp:positionV>
                  <wp:extent cx="196947" cy="196947"/>
                  <wp:effectExtent l="0" t="0" r="0" b="4445"/>
                  <wp:wrapNone/>
                  <wp:docPr id="717207168" name="Picture 1" descr="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520621" name="Picture 1" descr="Check Mark"/>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6947" cy="196947"/>
                          </a:xfrm>
                          <a:prstGeom prst="rect">
                            <a:avLst/>
                          </a:prstGeom>
                        </pic:spPr>
                      </pic:pic>
                    </a:graphicData>
                  </a:graphic>
                  <wp14:sizeRelH relativeFrom="page">
                    <wp14:pctWidth>0</wp14:pctWidth>
                  </wp14:sizeRelH>
                  <wp14:sizeRelV relativeFrom="page">
                    <wp14:pctHeight>0</wp14:pctHeight>
                  </wp14:sizeRelV>
                </wp:anchor>
              </w:drawing>
            </w:r>
            <w:r w:rsidR="00D14D76" w:rsidRPr="00D14D76">
              <w:rPr>
                <w:color w:val="000000" w:themeColor="text1"/>
              </w:rPr>
              <w:t>Building on students’ strengths, needs, and background knowledge about speech and language? (II-B-2)</w:t>
            </w:r>
          </w:p>
          <w:p w14:paraId="46795751" w14:textId="668143EB" w:rsidR="00D14D76" w:rsidRPr="00D14D76" w:rsidRDefault="00D14D76" w:rsidP="00D14D76">
            <w:pPr>
              <w:pStyle w:val="ListParagraph"/>
              <w:ind w:left="349" w:right="90"/>
              <w:textAlignment w:val="baseline"/>
              <w:rPr>
                <w:color w:val="000000" w:themeColor="text1"/>
              </w:rPr>
            </w:pPr>
          </w:p>
          <w:p w14:paraId="1D20F7AB" w14:textId="35EFBDF9" w:rsidR="00D14D76" w:rsidRDefault="00D14D76" w:rsidP="00D14D76">
            <w:pPr>
              <w:pStyle w:val="ListParagraph"/>
              <w:numPr>
                <w:ilvl w:val="0"/>
                <w:numId w:val="38"/>
              </w:numPr>
              <w:ind w:left="347" w:right="90" w:hanging="270"/>
              <w:textAlignment w:val="baseline"/>
              <w:rPr>
                <w:color w:val="000000" w:themeColor="text1"/>
              </w:rPr>
            </w:pPr>
            <w:r w:rsidRPr="00D14D76">
              <w:rPr>
                <w:color w:val="000000" w:themeColor="text1"/>
              </w:rPr>
              <w:t>Using text and activities purposefully for whole and small-group instruction, based on student needs, interests, and identities, to promote transfer of phonics and decoding skills? (I-A-1, II-A-1)</w:t>
            </w:r>
          </w:p>
          <w:p w14:paraId="79DAB5A9" w14:textId="1231C5C5" w:rsidR="00D14D76" w:rsidRPr="00D14D76" w:rsidRDefault="00D14D76" w:rsidP="00D14D76">
            <w:pPr>
              <w:pStyle w:val="ListParagraph"/>
              <w:ind w:left="347" w:right="90"/>
              <w:textAlignment w:val="baseline"/>
              <w:rPr>
                <w:color w:val="000000" w:themeColor="text1"/>
              </w:rPr>
            </w:pPr>
          </w:p>
          <w:p w14:paraId="14CA2860" w14:textId="0D5263C1" w:rsidR="00D14D76" w:rsidRPr="00D14D76" w:rsidRDefault="003577B4" w:rsidP="003577B4">
            <w:pPr>
              <w:pStyle w:val="ListParagraph"/>
              <w:ind w:left="349" w:right="90"/>
              <w:textAlignment w:val="baseline"/>
              <w:rPr>
                <w:color w:val="000000" w:themeColor="text1"/>
              </w:rPr>
            </w:pPr>
            <w:r w:rsidRPr="00AD4722">
              <w:rPr>
                <w:rFonts w:asciiTheme="minorHAnsi" w:hAnsiTheme="minorHAnsi"/>
                <w:noProof/>
              </w:rPr>
              <w:drawing>
                <wp:anchor distT="0" distB="0" distL="114300" distR="114300" simplePos="0" relativeHeight="251667456" behindDoc="0" locked="0" layoutInCell="1" allowOverlap="1" wp14:anchorId="77DEA4C2" wp14:editId="2FF84007">
                  <wp:simplePos x="0" y="0"/>
                  <wp:positionH relativeFrom="column">
                    <wp:posOffset>16217</wp:posOffset>
                  </wp:positionH>
                  <wp:positionV relativeFrom="paragraph">
                    <wp:posOffset>276079</wp:posOffset>
                  </wp:positionV>
                  <wp:extent cx="196947" cy="196947"/>
                  <wp:effectExtent l="0" t="0" r="6350" b="6350"/>
                  <wp:wrapNone/>
                  <wp:docPr id="657677391" name="Picture 1" descr="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520621" name="Picture 1" descr="Check Mark"/>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6947" cy="196947"/>
                          </a:xfrm>
                          <a:prstGeom prst="rect">
                            <a:avLst/>
                          </a:prstGeom>
                        </pic:spPr>
                      </pic:pic>
                    </a:graphicData>
                  </a:graphic>
                  <wp14:sizeRelH relativeFrom="page">
                    <wp14:pctWidth>0</wp14:pctWidth>
                  </wp14:sizeRelH>
                  <wp14:sizeRelV relativeFrom="page">
                    <wp14:pctHeight>0</wp14:pctHeight>
                  </wp14:sizeRelV>
                </wp:anchor>
              </w:drawing>
            </w:r>
            <w:r w:rsidR="00D14D76" w:rsidRPr="00D14D76">
              <w:rPr>
                <w:color w:val="000000" w:themeColor="text1"/>
              </w:rPr>
              <w:t>Providing reinforcement and/or corrective feedback in a way that holds students to high expectations while affirming their sources of knowledge about language? (II-A-1, II-B-2)</w:t>
            </w:r>
          </w:p>
          <w:p w14:paraId="612B6FE2" w14:textId="77777777" w:rsidR="00D14D76" w:rsidRPr="00D14D76" w:rsidRDefault="00D14D76" w:rsidP="00D14D76">
            <w:pPr>
              <w:ind w:right="90"/>
              <w:textAlignment w:val="baseline"/>
              <w:rPr>
                <w:rFonts w:ascii="Ink Free" w:hAnsi="Ink Free"/>
                <w:b/>
                <w:bCs/>
                <w:color w:val="215E99" w:themeColor="text2" w:themeTint="BF"/>
              </w:rPr>
            </w:pPr>
          </w:p>
        </w:tc>
        <w:tc>
          <w:tcPr>
            <w:tcW w:w="2880" w:type="dxa"/>
            <w:tcBorders>
              <w:top w:val="single" w:sz="6" w:space="0" w:color="auto"/>
              <w:left w:val="single" w:sz="6" w:space="0" w:color="auto"/>
              <w:bottom w:val="single" w:sz="6" w:space="0" w:color="auto"/>
              <w:right w:val="single" w:sz="6" w:space="0" w:color="auto"/>
            </w:tcBorders>
            <w:shd w:val="clear" w:color="auto" w:fill="F1F1F1"/>
            <w:hideMark/>
          </w:tcPr>
          <w:p w14:paraId="721AFBFB" w14:textId="32F1F8AA" w:rsidR="00D14D76" w:rsidRDefault="003577B4" w:rsidP="003577B4">
            <w:pPr>
              <w:pStyle w:val="ListParagraph"/>
              <w:ind w:left="357" w:right="79"/>
              <w:textAlignment w:val="baseline"/>
              <w:rPr>
                <w:rFonts w:eastAsia="Times New Roman" w:cs="Times New Roman"/>
              </w:rPr>
            </w:pPr>
            <w:r w:rsidRPr="00AD4722">
              <w:rPr>
                <w:rFonts w:asciiTheme="minorHAnsi" w:hAnsiTheme="minorHAnsi"/>
                <w:noProof/>
              </w:rPr>
              <w:drawing>
                <wp:anchor distT="0" distB="0" distL="114300" distR="114300" simplePos="0" relativeHeight="251673600" behindDoc="0" locked="0" layoutInCell="1" allowOverlap="1" wp14:anchorId="32B1D4A8" wp14:editId="14482D22">
                  <wp:simplePos x="0" y="0"/>
                  <wp:positionH relativeFrom="column">
                    <wp:posOffset>-1270</wp:posOffset>
                  </wp:positionH>
                  <wp:positionV relativeFrom="paragraph">
                    <wp:posOffset>407035</wp:posOffset>
                  </wp:positionV>
                  <wp:extent cx="196850" cy="196850"/>
                  <wp:effectExtent l="0" t="0" r="6350" b="6350"/>
                  <wp:wrapNone/>
                  <wp:docPr id="1136815947" name="Picture 1" descr="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520621" name="Picture 1" descr="Check Mark"/>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6850" cy="196850"/>
                          </a:xfrm>
                          <a:prstGeom prst="rect">
                            <a:avLst/>
                          </a:prstGeom>
                        </pic:spPr>
                      </pic:pic>
                    </a:graphicData>
                  </a:graphic>
                  <wp14:sizeRelH relativeFrom="page">
                    <wp14:pctWidth>0</wp14:pctWidth>
                  </wp14:sizeRelH>
                  <wp14:sizeRelV relativeFrom="page">
                    <wp14:pctHeight>0</wp14:pctHeight>
                  </wp14:sizeRelV>
                </wp:anchor>
              </w:drawing>
            </w:r>
            <w:r w:rsidR="00D14D76" w:rsidRPr="00D14D76">
              <w:rPr>
                <w:rFonts w:eastAsia="Times New Roman" w:cs="Times New Roman"/>
              </w:rPr>
              <w:t>Practicing phonological awareness, phonics and decoding, and/or fluency through differentiated tasks in centers, small groups and/or independently? (I-A-1 , II-A-1)</w:t>
            </w:r>
          </w:p>
          <w:p w14:paraId="5836205E" w14:textId="4257D3E0" w:rsidR="00D14D76" w:rsidRPr="00D14D76" w:rsidRDefault="00D14D76" w:rsidP="00D14D76">
            <w:pPr>
              <w:ind w:right="79"/>
              <w:textAlignment w:val="baseline"/>
            </w:pPr>
          </w:p>
          <w:p w14:paraId="173D20AF" w14:textId="4F58B7A0" w:rsidR="00D14D76" w:rsidRDefault="003577B4" w:rsidP="003577B4">
            <w:pPr>
              <w:pStyle w:val="ListParagraph"/>
              <w:ind w:left="357" w:right="79"/>
              <w:textAlignment w:val="baseline"/>
              <w:rPr>
                <w:rFonts w:eastAsia="Times New Roman" w:cs="Times New Roman"/>
              </w:rPr>
            </w:pPr>
            <w:r w:rsidRPr="00AD4722">
              <w:rPr>
                <w:rFonts w:asciiTheme="minorHAnsi" w:hAnsiTheme="minorHAnsi"/>
                <w:noProof/>
              </w:rPr>
              <w:drawing>
                <wp:anchor distT="0" distB="0" distL="114300" distR="114300" simplePos="0" relativeHeight="251671552" behindDoc="0" locked="0" layoutInCell="1" allowOverlap="1" wp14:anchorId="71A96A18" wp14:editId="440BD070">
                  <wp:simplePos x="0" y="0"/>
                  <wp:positionH relativeFrom="column">
                    <wp:posOffset>16461</wp:posOffset>
                  </wp:positionH>
                  <wp:positionV relativeFrom="paragraph">
                    <wp:posOffset>69215</wp:posOffset>
                  </wp:positionV>
                  <wp:extent cx="196850" cy="196850"/>
                  <wp:effectExtent l="0" t="0" r="6350" b="6350"/>
                  <wp:wrapNone/>
                  <wp:docPr id="39445809" name="Picture 1" descr="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520621" name="Picture 1" descr="Check Mark"/>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6850" cy="196850"/>
                          </a:xfrm>
                          <a:prstGeom prst="rect">
                            <a:avLst/>
                          </a:prstGeom>
                        </pic:spPr>
                      </pic:pic>
                    </a:graphicData>
                  </a:graphic>
                  <wp14:sizeRelH relativeFrom="page">
                    <wp14:pctWidth>0</wp14:pctWidth>
                  </wp14:sizeRelH>
                  <wp14:sizeRelV relativeFrom="page">
                    <wp14:pctHeight>0</wp14:pctHeight>
                  </wp14:sizeRelV>
                </wp:anchor>
              </w:drawing>
            </w:r>
            <w:r w:rsidR="00D14D76" w:rsidRPr="00D14D76">
              <w:rPr>
                <w:rFonts w:eastAsia="Times New Roman" w:cs="Times New Roman"/>
              </w:rPr>
              <w:t>Actively engaging in repetitive, playful, and efficient practice of foundational skills, with support as needed? (I-A-1 , II-A-1)</w:t>
            </w:r>
          </w:p>
          <w:p w14:paraId="5D8075B3" w14:textId="77777777" w:rsidR="00D14D76" w:rsidRPr="00D14D76" w:rsidRDefault="00D14D76" w:rsidP="00D14D76">
            <w:pPr>
              <w:ind w:right="79"/>
              <w:textAlignment w:val="baseline"/>
            </w:pPr>
          </w:p>
          <w:p w14:paraId="74E7D8AA" w14:textId="23AC5D0E" w:rsidR="00D14D76" w:rsidRDefault="00980F02" w:rsidP="003577B4">
            <w:pPr>
              <w:pStyle w:val="ListParagraph"/>
              <w:ind w:left="357" w:right="79"/>
              <w:textAlignment w:val="baseline"/>
              <w:rPr>
                <w:rFonts w:eastAsia="Times New Roman" w:cs="Times New Roman"/>
              </w:rPr>
            </w:pPr>
            <w:r w:rsidRPr="00AD4722">
              <w:rPr>
                <w:rFonts w:asciiTheme="minorHAnsi" w:hAnsiTheme="minorHAnsi"/>
                <w:noProof/>
              </w:rPr>
              <w:drawing>
                <wp:anchor distT="0" distB="0" distL="114300" distR="114300" simplePos="0" relativeHeight="251669504" behindDoc="0" locked="0" layoutInCell="1" allowOverlap="1" wp14:anchorId="339C376E" wp14:editId="31C161F3">
                  <wp:simplePos x="0" y="0"/>
                  <wp:positionH relativeFrom="column">
                    <wp:posOffset>23495</wp:posOffset>
                  </wp:positionH>
                  <wp:positionV relativeFrom="paragraph">
                    <wp:posOffset>311296</wp:posOffset>
                  </wp:positionV>
                  <wp:extent cx="196850" cy="196850"/>
                  <wp:effectExtent l="0" t="0" r="6350" b="6350"/>
                  <wp:wrapNone/>
                  <wp:docPr id="2117728252" name="Picture 1" descr="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520621" name="Picture 1" descr="Check Mark"/>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6850" cy="196850"/>
                          </a:xfrm>
                          <a:prstGeom prst="rect">
                            <a:avLst/>
                          </a:prstGeom>
                        </pic:spPr>
                      </pic:pic>
                    </a:graphicData>
                  </a:graphic>
                  <wp14:sizeRelH relativeFrom="page">
                    <wp14:pctWidth>0</wp14:pctWidth>
                  </wp14:sizeRelH>
                  <wp14:sizeRelV relativeFrom="page">
                    <wp14:pctHeight>0</wp14:pctHeight>
                  </wp14:sizeRelV>
                </wp:anchor>
              </w:drawing>
            </w:r>
            <w:r w:rsidR="00D14D76" w:rsidRPr="00D14D76">
              <w:rPr>
                <w:rFonts w:eastAsia="Times New Roman" w:cs="Times New Roman"/>
              </w:rPr>
              <w:t xml:space="preserve">Interacting with the teacher and peers in ways characterized by mutual trust and positive, supportive relationships? (II-B-2) </w:t>
            </w:r>
          </w:p>
          <w:p w14:paraId="1AB6A687" w14:textId="77777777" w:rsidR="00D14D76" w:rsidRPr="00D14D76" w:rsidRDefault="00D14D76" w:rsidP="00D14D76">
            <w:pPr>
              <w:pStyle w:val="ListParagraph"/>
              <w:rPr>
                <w:rFonts w:eastAsia="Times New Roman" w:cs="Times New Roman"/>
              </w:rPr>
            </w:pPr>
          </w:p>
          <w:p w14:paraId="048FC64A" w14:textId="77777777" w:rsidR="00D14D76" w:rsidRPr="00D14D76" w:rsidRDefault="00D14D76" w:rsidP="00D14D76">
            <w:pPr>
              <w:ind w:right="79"/>
              <w:textAlignment w:val="baseline"/>
            </w:pPr>
          </w:p>
          <w:p w14:paraId="43FA5344" w14:textId="7D6FEF1C" w:rsidR="00D14D76" w:rsidRPr="00D14D76" w:rsidRDefault="00D14D76" w:rsidP="00D14D76">
            <w:pPr>
              <w:pStyle w:val="ListParagraph"/>
              <w:numPr>
                <w:ilvl w:val="0"/>
                <w:numId w:val="38"/>
              </w:numPr>
              <w:ind w:left="358" w:right="79" w:hanging="270"/>
              <w:textAlignment w:val="baseline"/>
            </w:pPr>
            <w:r w:rsidRPr="00D14D76">
              <w:t>Making visible learning progress towards mastery of grade-level foundational skills? (I-A 1)</w:t>
            </w:r>
          </w:p>
        </w:tc>
        <w:tc>
          <w:tcPr>
            <w:tcW w:w="4410" w:type="dxa"/>
            <w:tcBorders>
              <w:top w:val="single" w:sz="6" w:space="0" w:color="auto"/>
              <w:left w:val="single" w:sz="6" w:space="0" w:color="auto"/>
              <w:bottom w:val="single" w:sz="6" w:space="0" w:color="auto"/>
              <w:right w:val="single" w:sz="6" w:space="0" w:color="auto"/>
            </w:tcBorders>
            <w:shd w:val="clear" w:color="auto" w:fill="FFFFFF"/>
            <w:hideMark/>
          </w:tcPr>
          <w:p w14:paraId="3BE91789" w14:textId="77777777" w:rsidR="00D14D76" w:rsidRPr="00980F02" w:rsidRDefault="00D14D76" w:rsidP="00D14D76">
            <w:pPr>
              <w:pStyle w:val="NormalWeb"/>
              <w:spacing w:before="0" w:beforeAutospacing="0" w:after="0" w:afterAutospacing="0"/>
              <w:rPr>
                <w:rFonts w:ascii="Ink Free" w:hAnsi="Ink Free"/>
                <w:b/>
                <w:bCs/>
                <w:color w:val="074F6A" w:themeColor="accent4" w:themeShade="80"/>
                <w:sz w:val="20"/>
                <w:szCs w:val="20"/>
              </w:rPr>
            </w:pPr>
            <w:r w:rsidRPr="00980F02">
              <w:rPr>
                <w:rFonts w:ascii="Ink Free" w:hAnsi="Ink Free"/>
                <w:b/>
                <w:bCs/>
                <w:color w:val="074F6A" w:themeColor="accent4" w:themeShade="80"/>
                <w:sz w:val="20"/>
                <w:szCs w:val="20"/>
              </w:rPr>
              <w:t> </w:t>
            </w:r>
            <w:r w:rsidRPr="00980F02">
              <w:rPr>
                <w:rStyle w:val="Strong"/>
                <w:rFonts w:ascii="Ink Free" w:eastAsiaTheme="majorEastAsia" w:hAnsi="Ink Free"/>
                <w:color w:val="074F6A" w:themeColor="accent4" w:themeShade="80"/>
                <w:sz w:val="20"/>
                <w:szCs w:val="20"/>
              </w:rPr>
              <w:t>Phonemic Awareness:</w:t>
            </w:r>
          </w:p>
          <w:p w14:paraId="7838BC4E" w14:textId="77777777" w:rsidR="00D14D76" w:rsidRPr="00980F02" w:rsidRDefault="00D14D76" w:rsidP="00980F02">
            <w:pPr>
              <w:pStyle w:val="NormalWeb"/>
              <w:numPr>
                <w:ilvl w:val="0"/>
                <w:numId w:val="36"/>
              </w:numPr>
              <w:spacing w:before="0" w:beforeAutospacing="0" w:after="0" w:afterAutospacing="0"/>
              <w:ind w:left="268" w:hanging="180"/>
              <w:rPr>
                <w:rFonts w:ascii="Ink Free" w:hAnsi="Ink Free"/>
                <w:b/>
                <w:bCs/>
                <w:color w:val="074F6A" w:themeColor="accent4" w:themeShade="80"/>
                <w:sz w:val="20"/>
                <w:szCs w:val="20"/>
              </w:rPr>
            </w:pPr>
            <w:r w:rsidRPr="00980F02">
              <w:rPr>
                <w:rFonts w:ascii="Ink Free" w:hAnsi="Ink Free"/>
                <w:b/>
                <w:bCs/>
                <w:color w:val="074F6A" w:themeColor="accent4" w:themeShade="80"/>
                <w:sz w:val="20"/>
                <w:szCs w:val="20"/>
              </w:rPr>
              <w:t>Added in vocabulary instruction during phonemic awareness portion of the lesson by engaging in discussion about the words they were orally manipulating.</w:t>
            </w:r>
          </w:p>
          <w:p w14:paraId="0443C537" w14:textId="77777777" w:rsidR="00BF169F" w:rsidRPr="00980F02" w:rsidRDefault="00D14D76" w:rsidP="00980F02">
            <w:pPr>
              <w:pStyle w:val="NormalWeb"/>
              <w:numPr>
                <w:ilvl w:val="0"/>
                <w:numId w:val="36"/>
              </w:numPr>
              <w:spacing w:before="0" w:beforeAutospacing="0" w:after="0" w:afterAutospacing="0"/>
              <w:ind w:left="268" w:hanging="180"/>
              <w:rPr>
                <w:rFonts w:ascii="Ink Free" w:hAnsi="Ink Free"/>
                <w:b/>
                <w:bCs/>
                <w:color w:val="074F6A" w:themeColor="accent4" w:themeShade="80"/>
                <w:sz w:val="20"/>
                <w:szCs w:val="20"/>
              </w:rPr>
            </w:pPr>
            <w:r w:rsidRPr="00980F02">
              <w:rPr>
                <w:rFonts w:ascii="Ink Free" w:hAnsi="Ink Free"/>
                <w:b/>
                <w:bCs/>
                <w:color w:val="074F6A" w:themeColor="accent4" w:themeShade="80"/>
                <w:sz w:val="20"/>
                <w:szCs w:val="20"/>
              </w:rPr>
              <w:t xml:space="preserve">Added visuals to the words the students are blending and had the students discuss what all the words had in common. </w:t>
            </w:r>
          </w:p>
          <w:p w14:paraId="3044C8A2" w14:textId="14912EAF" w:rsidR="00980F02" w:rsidRPr="00980F02" w:rsidRDefault="00D14D76" w:rsidP="00980F02">
            <w:pPr>
              <w:pStyle w:val="NormalWeb"/>
              <w:numPr>
                <w:ilvl w:val="1"/>
                <w:numId w:val="36"/>
              </w:numPr>
              <w:tabs>
                <w:tab w:val="clear" w:pos="1440"/>
              </w:tabs>
              <w:spacing w:before="0" w:beforeAutospacing="0" w:after="0" w:afterAutospacing="0"/>
              <w:ind w:left="448" w:hanging="180"/>
              <w:rPr>
                <w:rFonts w:ascii="Ink Free" w:hAnsi="Ink Free"/>
                <w:b/>
                <w:bCs/>
                <w:color w:val="074F6A" w:themeColor="accent4" w:themeShade="80"/>
                <w:sz w:val="20"/>
                <w:szCs w:val="20"/>
              </w:rPr>
            </w:pPr>
            <w:r w:rsidRPr="00980F02">
              <w:rPr>
                <w:rFonts w:ascii="Ink Free" w:hAnsi="Ink Free"/>
                <w:b/>
                <w:bCs/>
                <w:color w:val="074F6A" w:themeColor="accent4" w:themeShade="80"/>
                <w:sz w:val="20"/>
                <w:szCs w:val="20"/>
              </w:rPr>
              <w:t>One student responded, "They are all nouns of the ocean."</w:t>
            </w:r>
          </w:p>
          <w:p w14:paraId="28EA27CC" w14:textId="10C6A8C2" w:rsidR="00D14D76" w:rsidRPr="00980F02" w:rsidRDefault="00D14D76" w:rsidP="00D14D76">
            <w:pPr>
              <w:pStyle w:val="NormalWeb"/>
              <w:spacing w:before="0" w:beforeAutospacing="0" w:after="0" w:afterAutospacing="0"/>
              <w:ind w:left="88"/>
              <w:rPr>
                <w:rFonts w:ascii="Ink Free" w:hAnsi="Ink Free"/>
                <w:b/>
                <w:bCs/>
                <w:color w:val="074F6A" w:themeColor="accent4" w:themeShade="80"/>
                <w:sz w:val="20"/>
                <w:szCs w:val="20"/>
              </w:rPr>
            </w:pPr>
            <w:r w:rsidRPr="00980F02">
              <w:rPr>
                <w:rFonts w:ascii="Ink Free" w:hAnsi="Ink Free"/>
                <w:b/>
                <w:bCs/>
                <w:i/>
                <w:iCs/>
                <w:color w:val="074F6A" w:themeColor="accent4" w:themeShade="80"/>
                <w:sz w:val="20"/>
                <w:szCs w:val="20"/>
              </w:rPr>
              <w:t>Game:</w:t>
            </w:r>
            <w:r w:rsidRPr="00980F02">
              <w:rPr>
                <w:rFonts w:ascii="Ink Free" w:hAnsi="Ink Free"/>
                <w:b/>
                <w:bCs/>
                <w:color w:val="074F6A" w:themeColor="accent4" w:themeShade="80"/>
                <w:sz w:val="20"/>
                <w:szCs w:val="20"/>
              </w:rPr>
              <w:t xml:space="preserve"> Work in pairs to sound out words and partner blends - Modeled how to play with a student - Students worked in pairs; one sounds out the words with motions on their arm, the other blends the sounds into the word.</w:t>
            </w:r>
          </w:p>
          <w:p w14:paraId="19D2C0DF" w14:textId="77777777" w:rsidR="00D14D76" w:rsidRPr="00980F02" w:rsidRDefault="00D14D76" w:rsidP="00D14D76">
            <w:pPr>
              <w:pStyle w:val="NormalWeb"/>
              <w:spacing w:before="0" w:beforeAutospacing="0" w:after="0" w:afterAutospacing="0"/>
              <w:ind w:left="88"/>
              <w:rPr>
                <w:rFonts w:ascii="Ink Free" w:hAnsi="Ink Free"/>
                <w:b/>
                <w:bCs/>
                <w:color w:val="074F6A" w:themeColor="accent4" w:themeShade="80"/>
                <w:sz w:val="15"/>
                <w:szCs w:val="15"/>
              </w:rPr>
            </w:pPr>
          </w:p>
          <w:p w14:paraId="0185B096" w14:textId="77777777" w:rsidR="00D14D76" w:rsidRPr="00980F02" w:rsidRDefault="00D14D76" w:rsidP="00980F02">
            <w:pPr>
              <w:pStyle w:val="NormalWeb"/>
              <w:numPr>
                <w:ilvl w:val="0"/>
                <w:numId w:val="36"/>
              </w:numPr>
              <w:tabs>
                <w:tab w:val="clear" w:pos="720"/>
              </w:tabs>
              <w:spacing w:before="0" w:beforeAutospacing="0" w:after="0" w:afterAutospacing="0"/>
              <w:ind w:left="268" w:hanging="180"/>
              <w:rPr>
                <w:rFonts w:ascii="Ink Free" w:hAnsi="Ink Free"/>
                <w:b/>
                <w:bCs/>
                <w:color w:val="074F6A" w:themeColor="accent4" w:themeShade="80"/>
                <w:sz w:val="20"/>
                <w:szCs w:val="20"/>
              </w:rPr>
            </w:pPr>
            <w:r w:rsidRPr="00980F02">
              <w:rPr>
                <w:rFonts w:ascii="Ink Free" w:hAnsi="Ink Free"/>
                <w:b/>
                <w:bCs/>
                <w:color w:val="074F6A" w:themeColor="accent4" w:themeShade="80"/>
                <w:sz w:val="20"/>
                <w:szCs w:val="20"/>
              </w:rPr>
              <w:t>Candidate focused on mouth position of words and showed pictures to match - "Is this sound voiced or unvoiced?" and the students practiced making the sounds.</w:t>
            </w:r>
          </w:p>
          <w:p w14:paraId="00D415CE" w14:textId="256F200F" w:rsidR="00D14D76" w:rsidRPr="00980F02" w:rsidRDefault="00D14D76" w:rsidP="00980F02">
            <w:pPr>
              <w:pStyle w:val="NormalWeb"/>
              <w:numPr>
                <w:ilvl w:val="1"/>
                <w:numId w:val="36"/>
              </w:numPr>
              <w:spacing w:before="0" w:beforeAutospacing="0" w:after="0" w:afterAutospacing="0"/>
              <w:ind w:left="448" w:hanging="177"/>
              <w:rPr>
                <w:rFonts w:ascii="Ink Free" w:hAnsi="Ink Free"/>
                <w:b/>
                <w:bCs/>
                <w:color w:val="074F6A" w:themeColor="accent4" w:themeShade="80"/>
                <w:sz w:val="20"/>
                <w:szCs w:val="20"/>
              </w:rPr>
            </w:pPr>
            <w:r w:rsidRPr="00980F02">
              <w:rPr>
                <w:rFonts w:ascii="Ink Free" w:hAnsi="Ink Free"/>
                <w:b/>
                <w:bCs/>
                <w:color w:val="074F6A" w:themeColor="accent4" w:themeShade="80"/>
                <w:sz w:val="20"/>
                <w:szCs w:val="20"/>
              </w:rPr>
              <w:t>Vowel focus: a,i,o</w:t>
            </w:r>
          </w:p>
          <w:p w14:paraId="635532DD" w14:textId="63A15201" w:rsidR="00D14D76" w:rsidRPr="00980F02" w:rsidRDefault="00D14D76" w:rsidP="00980F02">
            <w:pPr>
              <w:pStyle w:val="NormalWeb"/>
              <w:numPr>
                <w:ilvl w:val="1"/>
                <w:numId w:val="36"/>
              </w:numPr>
              <w:spacing w:before="0" w:beforeAutospacing="0" w:after="0" w:afterAutospacing="0"/>
              <w:ind w:left="448" w:hanging="177"/>
              <w:rPr>
                <w:rFonts w:ascii="Ink Free" w:hAnsi="Ink Free"/>
                <w:b/>
                <w:bCs/>
                <w:color w:val="074F6A" w:themeColor="accent4" w:themeShade="80"/>
                <w:sz w:val="20"/>
                <w:szCs w:val="20"/>
              </w:rPr>
            </w:pPr>
            <w:r w:rsidRPr="00980F02">
              <w:rPr>
                <w:rFonts w:ascii="Ink Free" w:hAnsi="Ink Free"/>
                <w:b/>
                <w:bCs/>
                <w:color w:val="074F6A" w:themeColor="accent4" w:themeShade="80"/>
                <w:sz w:val="20"/>
                <w:szCs w:val="20"/>
              </w:rPr>
              <w:t>Vowel talk: asked students what vowels are and students responded correctly - "Vowels are open" - "you can say them for a long time" – took student responses and let them practice to validate student responses.</w:t>
            </w:r>
          </w:p>
          <w:p w14:paraId="0BD31F1E" w14:textId="77777777" w:rsidR="00D14D76" w:rsidRPr="00980F02" w:rsidRDefault="00D14D76" w:rsidP="00D14D76">
            <w:pPr>
              <w:pStyle w:val="NormalWeb"/>
              <w:spacing w:before="0" w:beforeAutospacing="0" w:after="0" w:afterAutospacing="0"/>
              <w:ind w:left="448"/>
              <w:rPr>
                <w:rFonts w:ascii="Ink Free" w:hAnsi="Ink Free"/>
                <w:b/>
                <w:bCs/>
                <w:color w:val="074F6A" w:themeColor="accent4" w:themeShade="80"/>
                <w:sz w:val="15"/>
                <w:szCs w:val="15"/>
              </w:rPr>
            </w:pPr>
          </w:p>
          <w:p w14:paraId="7F5E9086" w14:textId="4E600883" w:rsidR="00D14D76" w:rsidRPr="00980F02" w:rsidRDefault="00D14D76" w:rsidP="00980F02">
            <w:pPr>
              <w:pStyle w:val="NormalWeb"/>
              <w:spacing w:before="0" w:beforeAutospacing="0" w:after="0" w:afterAutospacing="0"/>
              <w:ind w:left="88"/>
              <w:rPr>
                <w:rFonts w:ascii="Ink Free" w:hAnsi="Ink Free"/>
                <w:b/>
                <w:bCs/>
                <w:color w:val="074F6A" w:themeColor="accent4" w:themeShade="80"/>
                <w:sz w:val="20"/>
                <w:szCs w:val="20"/>
              </w:rPr>
            </w:pPr>
            <w:r w:rsidRPr="00980F02">
              <w:rPr>
                <w:rStyle w:val="Strong"/>
                <w:rFonts w:ascii="Ink Free" w:eastAsiaTheme="majorEastAsia" w:hAnsi="Ink Free"/>
                <w:color w:val="074F6A" w:themeColor="accent4" w:themeShade="80"/>
                <w:sz w:val="20"/>
                <w:szCs w:val="20"/>
              </w:rPr>
              <w:t>Phonics:</w:t>
            </w:r>
            <w:r w:rsidR="00980F02">
              <w:rPr>
                <w:rStyle w:val="Strong"/>
                <w:rFonts w:ascii="Ink Free" w:hAnsi="Ink Free"/>
                <w:color w:val="074F6A" w:themeColor="accent4" w:themeShade="80"/>
                <w:sz w:val="20"/>
                <w:szCs w:val="20"/>
              </w:rPr>
              <w:t xml:space="preserve"> </w:t>
            </w:r>
            <w:r w:rsidRPr="00980F02">
              <w:rPr>
                <w:rFonts w:ascii="Ink Free" w:hAnsi="Ink Free"/>
                <w:b/>
                <w:bCs/>
                <w:color w:val="074F6A" w:themeColor="accent4" w:themeShade="80"/>
                <w:sz w:val="20"/>
                <w:szCs w:val="20"/>
              </w:rPr>
              <w:t>Transition from PA to Phonics using focused vowel sounds into word chaining.</w:t>
            </w:r>
          </w:p>
          <w:p w14:paraId="69DB50CD" w14:textId="77777777" w:rsidR="00D14D76" w:rsidRPr="00980F02" w:rsidRDefault="00D14D76" w:rsidP="00980F02">
            <w:pPr>
              <w:pStyle w:val="NormalWeb"/>
              <w:numPr>
                <w:ilvl w:val="0"/>
                <w:numId w:val="37"/>
              </w:numPr>
              <w:spacing w:before="0" w:beforeAutospacing="0" w:after="0" w:afterAutospacing="0"/>
              <w:ind w:left="268" w:hanging="180"/>
              <w:rPr>
                <w:rFonts w:ascii="Ink Free" w:hAnsi="Ink Free"/>
                <w:b/>
                <w:bCs/>
                <w:color w:val="074F6A" w:themeColor="accent4" w:themeShade="80"/>
                <w:sz w:val="20"/>
                <w:szCs w:val="20"/>
              </w:rPr>
            </w:pPr>
            <w:r w:rsidRPr="00980F02">
              <w:rPr>
                <w:rFonts w:ascii="Ink Free" w:hAnsi="Ink Free"/>
                <w:b/>
                <w:bCs/>
                <w:color w:val="074F6A" w:themeColor="accent4" w:themeShade="80"/>
                <w:sz w:val="20"/>
                <w:szCs w:val="20"/>
              </w:rPr>
              <w:t>"Now I’m going to vowel switch" - students know routine and say along with her with motions.</w:t>
            </w:r>
          </w:p>
          <w:p w14:paraId="1DB7A683" w14:textId="77777777" w:rsidR="00D14D76" w:rsidRPr="00980F02" w:rsidRDefault="00D14D76" w:rsidP="00980F02">
            <w:pPr>
              <w:pStyle w:val="NormalWeb"/>
              <w:numPr>
                <w:ilvl w:val="0"/>
                <w:numId w:val="37"/>
              </w:numPr>
              <w:spacing w:before="0" w:beforeAutospacing="0" w:after="0" w:afterAutospacing="0"/>
              <w:ind w:left="268" w:hanging="180"/>
              <w:rPr>
                <w:rFonts w:ascii="Ink Free" w:hAnsi="Ink Free"/>
                <w:b/>
                <w:bCs/>
                <w:color w:val="074F6A" w:themeColor="accent4" w:themeShade="80"/>
                <w:sz w:val="20"/>
                <w:szCs w:val="20"/>
              </w:rPr>
            </w:pPr>
            <w:r w:rsidRPr="00980F02">
              <w:rPr>
                <w:rFonts w:ascii="Ink Free" w:hAnsi="Ink Free"/>
                <w:b/>
                <w:bCs/>
                <w:color w:val="074F6A" w:themeColor="accent4" w:themeShade="80"/>
                <w:sz w:val="20"/>
                <w:szCs w:val="20"/>
              </w:rPr>
              <w:t>Chain-to-spell - "Spelling means you hear the sounds, you break them up, and you write down the letters that you know show those sounds."</w:t>
            </w:r>
          </w:p>
          <w:p w14:paraId="297BA17E" w14:textId="77777777" w:rsidR="00D14D76" w:rsidRPr="00980F02" w:rsidRDefault="00D14D76" w:rsidP="00980F02">
            <w:pPr>
              <w:pStyle w:val="NormalWeb"/>
              <w:numPr>
                <w:ilvl w:val="0"/>
                <w:numId w:val="37"/>
              </w:numPr>
              <w:spacing w:before="0" w:beforeAutospacing="0" w:after="0" w:afterAutospacing="0"/>
              <w:ind w:left="268" w:hanging="180"/>
              <w:rPr>
                <w:rFonts w:ascii="Ink Free" w:hAnsi="Ink Free"/>
                <w:b/>
                <w:bCs/>
                <w:color w:val="074F6A" w:themeColor="accent4" w:themeShade="80"/>
                <w:sz w:val="20"/>
                <w:szCs w:val="20"/>
              </w:rPr>
            </w:pPr>
            <w:r w:rsidRPr="00980F02">
              <w:rPr>
                <w:rFonts w:ascii="Ink Free" w:hAnsi="Ink Free"/>
                <w:b/>
                <w:bCs/>
                <w:color w:val="074F6A" w:themeColor="accent4" w:themeShade="80"/>
                <w:sz w:val="20"/>
                <w:szCs w:val="20"/>
              </w:rPr>
              <w:t>Sound out by tapping on arm, blending by wiping down the arm, then write, read their word.</w:t>
            </w:r>
          </w:p>
          <w:p w14:paraId="75170B0D" w14:textId="77777777" w:rsidR="00980F02" w:rsidRPr="00980F02" w:rsidRDefault="00980F02" w:rsidP="00980F02">
            <w:pPr>
              <w:pStyle w:val="NormalWeb"/>
              <w:spacing w:before="0" w:beforeAutospacing="0" w:after="0" w:afterAutospacing="0"/>
              <w:ind w:left="88" w:firstLine="720"/>
              <w:rPr>
                <w:rFonts w:ascii="Ink Free" w:hAnsi="Ink Free"/>
                <w:b/>
                <w:bCs/>
                <w:color w:val="074F6A" w:themeColor="accent4" w:themeShade="80"/>
                <w:sz w:val="15"/>
                <w:szCs w:val="15"/>
              </w:rPr>
            </w:pPr>
          </w:p>
          <w:p w14:paraId="06EF3791" w14:textId="5C82A8C1" w:rsidR="00D14D76" w:rsidRPr="00980F02" w:rsidRDefault="00D14D76" w:rsidP="00D14D76">
            <w:pPr>
              <w:pStyle w:val="NormalWeb"/>
              <w:spacing w:before="0" w:beforeAutospacing="0" w:after="0" w:afterAutospacing="0"/>
              <w:ind w:left="88"/>
              <w:rPr>
                <w:rFonts w:ascii="Ink Free" w:hAnsi="Ink Free"/>
                <w:b/>
                <w:bCs/>
                <w:color w:val="074F6A" w:themeColor="accent4" w:themeShade="80"/>
                <w:sz w:val="20"/>
                <w:szCs w:val="20"/>
              </w:rPr>
            </w:pPr>
            <w:r w:rsidRPr="00980F02">
              <w:rPr>
                <w:rFonts w:ascii="Ink Free" w:hAnsi="Ink Free"/>
                <w:b/>
                <w:bCs/>
                <w:color w:val="074F6A" w:themeColor="accent4" w:themeShade="80"/>
                <w:sz w:val="20"/>
                <w:szCs w:val="20"/>
              </w:rPr>
              <w:t>CHAIN: at, mat, cat, cot, dot, dog, got, tot, cot, cat</w:t>
            </w:r>
          </w:p>
          <w:p w14:paraId="677A72F4" w14:textId="77777777" w:rsidR="00BF169F" w:rsidRPr="00980F02" w:rsidRDefault="00BF169F" w:rsidP="00D14D76">
            <w:pPr>
              <w:pStyle w:val="NormalWeb"/>
              <w:spacing w:before="0" w:beforeAutospacing="0" w:after="0" w:afterAutospacing="0"/>
              <w:ind w:left="88"/>
              <w:rPr>
                <w:rFonts w:ascii="Ink Free" w:hAnsi="Ink Free"/>
                <w:b/>
                <w:bCs/>
                <w:color w:val="074F6A" w:themeColor="accent4" w:themeShade="80"/>
                <w:sz w:val="10"/>
                <w:szCs w:val="10"/>
              </w:rPr>
            </w:pPr>
          </w:p>
          <w:p w14:paraId="22337285" w14:textId="77777777" w:rsidR="00D14D76" w:rsidRPr="00980F02" w:rsidRDefault="00D14D76" w:rsidP="00980F02">
            <w:pPr>
              <w:pStyle w:val="NormalWeb"/>
              <w:numPr>
                <w:ilvl w:val="0"/>
                <w:numId w:val="37"/>
              </w:numPr>
              <w:tabs>
                <w:tab w:val="clear" w:pos="720"/>
              </w:tabs>
              <w:spacing w:before="0" w:beforeAutospacing="0" w:after="0" w:afterAutospacing="0"/>
              <w:ind w:left="268" w:hanging="180"/>
              <w:rPr>
                <w:rFonts w:ascii="Ink Free" w:hAnsi="Ink Free"/>
                <w:b/>
                <w:bCs/>
                <w:color w:val="074F6A" w:themeColor="accent4" w:themeShade="80"/>
                <w:sz w:val="20"/>
                <w:szCs w:val="20"/>
              </w:rPr>
            </w:pPr>
            <w:r w:rsidRPr="00980F02">
              <w:rPr>
                <w:rFonts w:ascii="Ink Free" w:hAnsi="Ink Free"/>
                <w:b/>
                <w:bCs/>
                <w:color w:val="074F6A" w:themeColor="accent4" w:themeShade="80"/>
                <w:sz w:val="20"/>
                <w:szCs w:val="20"/>
              </w:rPr>
              <w:t>Practice discriminating between /a/ and /u/ sounds - focused on sounds and jaw movement</w:t>
            </w:r>
          </w:p>
          <w:p w14:paraId="192D008B" w14:textId="2ABD1EAD" w:rsidR="00D14D76" w:rsidRPr="00980F02" w:rsidRDefault="00D14D76" w:rsidP="00D14D76">
            <w:pPr>
              <w:ind w:left="129" w:right="88"/>
              <w:rPr>
                <w:rFonts w:ascii="Ink Free" w:hAnsi="Ink Free"/>
                <w:b/>
                <w:bCs/>
                <w:color w:val="074F6A" w:themeColor="accent4" w:themeShade="80"/>
                <w:sz w:val="20"/>
                <w:szCs w:val="20"/>
              </w:rPr>
            </w:pPr>
          </w:p>
        </w:tc>
      </w:tr>
    </w:tbl>
    <w:p w14:paraId="279FF523" w14:textId="77777777" w:rsidR="00D14D76" w:rsidRDefault="00D14D76" w:rsidP="00604D6A"/>
    <w:p w14:paraId="0B819E37" w14:textId="77777777" w:rsidR="004F368D" w:rsidRDefault="004F368D" w:rsidP="00604D6A"/>
    <w:p w14:paraId="1B1B0E4D" w14:textId="77777777" w:rsidR="009D67A8" w:rsidRPr="00604D6A" w:rsidRDefault="009D67A8" w:rsidP="009D67A8"/>
    <w:tbl>
      <w:tblPr>
        <w:tblW w:w="10075" w:type="dxa"/>
        <w:tblLook w:val="04A0" w:firstRow="1" w:lastRow="0" w:firstColumn="1" w:lastColumn="0" w:noHBand="0" w:noVBand="1"/>
      </w:tblPr>
      <w:tblGrid>
        <w:gridCol w:w="2695"/>
        <w:gridCol w:w="7380"/>
      </w:tblGrid>
      <w:tr w:rsidR="00956D25" w:rsidRPr="000F7698" w14:paraId="4A0DBB19" w14:textId="77777777" w:rsidTr="007877F7">
        <w:tc>
          <w:tcPr>
            <w:tcW w:w="2695" w:type="dxa"/>
            <w:tcBorders>
              <w:top w:val="single" w:sz="4" w:space="0" w:color="auto"/>
              <w:left w:val="single" w:sz="4" w:space="0" w:color="auto"/>
              <w:bottom w:val="single" w:sz="4" w:space="0" w:color="auto"/>
              <w:right w:val="single" w:sz="4" w:space="0" w:color="auto"/>
            </w:tcBorders>
            <w:shd w:val="clear" w:color="auto" w:fill="DAE9F7" w:themeFill="text2" w:themeFillTint="1A"/>
          </w:tcPr>
          <w:p w14:paraId="386D8050" w14:textId="77777777" w:rsidR="00956D25" w:rsidRPr="000F7698" w:rsidRDefault="00956D25" w:rsidP="00B13185">
            <w:pPr>
              <w:pStyle w:val="BodyText"/>
              <w:rPr>
                <w:b/>
                <w:bCs/>
                <w:szCs w:val="20"/>
              </w:rPr>
            </w:pPr>
            <w:bookmarkStart w:id="3" w:name="_Observation_Form"/>
            <w:bookmarkEnd w:id="3"/>
            <w:r w:rsidRPr="000F7698">
              <w:rPr>
                <w:b/>
                <w:bCs/>
                <w:szCs w:val="20"/>
              </w:rPr>
              <w:lastRenderedPageBreak/>
              <w:t>Candidate Name:</w:t>
            </w:r>
          </w:p>
        </w:tc>
        <w:tc>
          <w:tcPr>
            <w:tcW w:w="7380" w:type="dxa"/>
            <w:tcBorders>
              <w:top w:val="single" w:sz="4" w:space="0" w:color="auto"/>
              <w:left w:val="single" w:sz="4" w:space="0" w:color="auto"/>
              <w:bottom w:val="single" w:sz="4" w:space="0" w:color="auto"/>
              <w:right w:val="single" w:sz="4" w:space="0" w:color="auto"/>
            </w:tcBorders>
          </w:tcPr>
          <w:p w14:paraId="5BE0619D" w14:textId="7C575044" w:rsidR="00956D25" w:rsidRPr="000F7698" w:rsidRDefault="000F7698" w:rsidP="00B13185">
            <w:pPr>
              <w:pStyle w:val="BodyText"/>
              <w:rPr>
                <w:szCs w:val="20"/>
              </w:rPr>
            </w:pPr>
            <w:r>
              <w:rPr>
                <w:szCs w:val="20"/>
              </w:rPr>
              <w:t>Sample Teacher - Kindergarten</w:t>
            </w:r>
          </w:p>
        </w:tc>
      </w:tr>
    </w:tbl>
    <w:p w14:paraId="0BCF799D" w14:textId="77777777" w:rsidR="00956D25" w:rsidRPr="000F7698" w:rsidRDefault="00956D25" w:rsidP="00B13185">
      <w:pPr>
        <w:pStyle w:val="BodyText"/>
        <w:rPr>
          <w:szCs w:val="20"/>
        </w:rPr>
      </w:pPr>
    </w:p>
    <w:tbl>
      <w:tblPr>
        <w:tblW w:w="10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3060"/>
        <w:gridCol w:w="1801"/>
        <w:gridCol w:w="2518"/>
      </w:tblGrid>
      <w:tr w:rsidR="00956D25" w:rsidRPr="000F7698" w14:paraId="4AA7B0CA" w14:textId="77777777" w:rsidTr="007877F7">
        <w:tc>
          <w:tcPr>
            <w:tcW w:w="2695" w:type="dxa"/>
            <w:shd w:val="clear" w:color="auto" w:fill="DAE9F7" w:themeFill="text2" w:themeFillTint="1A"/>
          </w:tcPr>
          <w:p w14:paraId="3179331C" w14:textId="77777777" w:rsidR="00956D25" w:rsidRPr="000F7698" w:rsidRDefault="00956D25" w:rsidP="00B13185">
            <w:pPr>
              <w:pStyle w:val="BodyText"/>
              <w:rPr>
                <w:b/>
                <w:bCs/>
                <w:szCs w:val="20"/>
              </w:rPr>
            </w:pPr>
            <w:r w:rsidRPr="000F7698">
              <w:rPr>
                <w:b/>
                <w:bCs/>
                <w:szCs w:val="20"/>
              </w:rPr>
              <w:t>Observation Number:</w:t>
            </w:r>
          </w:p>
        </w:tc>
        <w:tc>
          <w:tcPr>
            <w:tcW w:w="3060" w:type="dxa"/>
          </w:tcPr>
          <w:p w14:paraId="11AA800F" w14:textId="3CAF31FF" w:rsidR="00956D25" w:rsidRPr="000F7698" w:rsidRDefault="000F7698" w:rsidP="00B13185">
            <w:pPr>
              <w:pStyle w:val="BodyText"/>
              <w:rPr>
                <w:szCs w:val="20"/>
              </w:rPr>
            </w:pPr>
            <w:r>
              <w:rPr>
                <w:szCs w:val="20"/>
              </w:rPr>
              <w:t>3</w:t>
            </w:r>
          </w:p>
        </w:tc>
        <w:tc>
          <w:tcPr>
            <w:tcW w:w="1801" w:type="dxa"/>
            <w:shd w:val="clear" w:color="auto" w:fill="DAE9F7" w:themeFill="text2" w:themeFillTint="1A"/>
          </w:tcPr>
          <w:p w14:paraId="54FF6C7B" w14:textId="77777777" w:rsidR="00956D25" w:rsidRPr="000F7698" w:rsidRDefault="00956D25" w:rsidP="00B13185">
            <w:pPr>
              <w:pStyle w:val="BodyText"/>
              <w:rPr>
                <w:b/>
                <w:bCs/>
                <w:szCs w:val="20"/>
              </w:rPr>
            </w:pPr>
            <w:r w:rsidRPr="000F7698">
              <w:rPr>
                <w:b/>
                <w:bCs/>
                <w:szCs w:val="20"/>
              </w:rPr>
              <w:t>Observation Type:</w:t>
            </w:r>
          </w:p>
        </w:tc>
        <w:tc>
          <w:tcPr>
            <w:tcW w:w="2518" w:type="dxa"/>
          </w:tcPr>
          <w:p w14:paraId="52603949" w14:textId="34C1D49F" w:rsidR="007E0C4B" w:rsidRPr="000F7698" w:rsidRDefault="000F7698" w:rsidP="007E0C4B">
            <w:pPr>
              <w:pStyle w:val="ListParagraph"/>
              <w:ind w:left="158"/>
              <w:rPr>
                <w:rFonts w:asciiTheme="minorHAnsi" w:hAnsiTheme="minorHAnsi"/>
              </w:rPr>
            </w:pPr>
            <w:r w:rsidRPr="00B20911">
              <w:rPr>
                <w:rFonts w:ascii="Wingdings" w:hAnsi="Wingdings"/>
              </w:rPr>
              <w:t>ü</w:t>
            </w:r>
            <w:r w:rsidRPr="00B20911">
              <w:t xml:space="preserve"> </w:t>
            </w:r>
            <w:r>
              <w:t xml:space="preserve"> </w:t>
            </w:r>
            <w:r w:rsidR="007E0C4B" w:rsidRPr="000F7698">
              <w:rPr>
                <w:rFonts w:asciiTheme="minorHAnsi" w:hAnsiTheme="minorHAnsi"/>
              </w:rPr>
              <w:t>Announced</w:t>
            </w:r>
          </w:p>
          <w:p w14:paraId="7E6A2F5B" w14:textId="0C09DAA6" w:rsidR="00956D25" w:rsidRPr="000F7698" w:rsidRDefault="007E0C4B" w:rsidP="007E0C4B">
            <w:pPr>
              <w:pStyle w:val="ListParagraph"/>
              <w:ind w:left="158"/>
              <w:rPr>
                <w:rFonts w:asciiTheme="minorHAnsi" w:hAnsiTheme="minorHAnsi"/>
              </w:rPr>
            </w:pPr>
            <w:r w:rsidRPr="000F7698">
              <w:rPr>
                <w:rFonts w:asciiTheme="minorHAnsi" w:hAnsiTheme="minorHAnsi"/>
              </w:rPr>
              <w:t xml:space="preserve">     Unannounced</w:t>
            </w:r>
          </w:p>
        </w:tc>
      </w:tr>
      <w:tr w:rsidR="00956D25" w:rsidRPr="000F7698" w14:paraId="711B7F99" w14:textId="77777777" w:rsidTr="00B13185">
        <w:trPr>
          <w:trHeight w:val="87"/>
        </w:trPr>
        <w:tc>
          <w:tcPr>
            <w:tcW w:w="2695" w:type="dxa"/>
            <w:shd w:val="clear" w:color="auto" w:fill="DAE9F7" w:themeFill="text2" w:themeFillTint="1A"/>
          </w:tcPr>
          <w:p w14:paraId="1E36239B" w14:textId="77777777" w:rsidR="00956D25" w:rsidRPr="000F7698" w:rsidRDefault="00956D25" w:rsidP="00B13185">
            <w:pPr>
              <w:pStyle w:val="BodyText"/>
              <w:rPr>
                <w:b/>
                <w:bCs/>
                <w:szCs w:val="20"/>
              </w:rPr>
            </w:pPr>
            <w:r w:rsidRPr="000F7698">
              <w:rPr>
                <w:b/>
                <w:bCs/>
                <w:szCs w:val="20"/>
              </w:rPr>
              <w:t>Observed by:</w:t>
            </w:r>
          </w:p>
        </w:tc>
        <w:tc>
          <w:tcPr>
            <w:tcW w:w="3060" w:type="dxa"/>
          </w:tcPr>
          <w:p w14:paraId="1E00AC34" w14:textId="603335DC" w:rsidR="00956D25" w:rsidRPr="000F7698" w:rsidRDefault="000F7698" w:rsidP="00B13185">
            <w:pPr>
              <w:pStyle w:val="BodyText"/>
              <w:rPr>
                <w:szCs w:val="20"/>
              </w:rPr>
            </w:pPr>
            <w:r>
              <w:rPr>
                <w:szCs w:val="20"/>
              </w:rPr>
              <w:t>Sample observer</w:t>
            </w:r>
          </w:p>
        </w:tc>
        <w:tc>
          <w:tcPr>
            <w:tcW w:w="1801" w:type="dxa"/>
            <w:shd w:val="clear" w:color="auto" w:fill="DAE9F7" w:themeFill="text2" w:themeFillTint="1A"/>
          </w:tcPr>
          <w:p w14:paraId="1ADB17E4" w14:textId="77777777" w:rsidR="00956D25" w:rsidRPr="000F7698" w:rsidRDefault="00956D25" w:rsidP="00B13185">
            <w:pPr>
              <w:pStyle w:val="BodyText"/>
              <w:rPr>
                <w:b/>
                <w:bCs/>
                <w:szCs w:val="20"/>
              </w:rPr>
            </w:pPr>
            <w:r w:rsidRPr="000F7698">
              <w:rPr>
                <w:b/>
                <w:bCs/>
                <w:szCs w:val="20"/>
              </w:rPr>
              <w:t>Role:</w:t>
            </w:r>
          </w:p>
        </w:tc>
        <w:tc>
          <w:tcPr>
            <w:tcW w:w="2518" w:type="dxa"/>
          </w:tcPr>
          <w:p w14:paraId="623046DD" w14:textId="6734468C" w:rsidR="00956D25" w:rsidRPr="000F7698" w:rsidRDefault="00604D6A" w:rsidP="00B13185">
            <w:pPr>
              <w:rPr>
                <w:rFonts w:asciiTheme="minorHAnsi" w:hAnsiTheme="minorHAnsi"/>
                <w:sz w:val="20"/>
                <w:szCs w:val="20"/>
              </w:rPr>
            </w:pPr>
            <w:r>
              <w:rPr>
                <w:rFonts w:asciiTheme="minorHAnsi" w:hAnsiTheme="minorHAnsi"/>
                <w:sz w:val="20"/>
                <w:szCs w:val="20"/>
              </w:rPr>
              <w:t>Program Supervisor</w:t>
            </w:r>
          </w:p>
        </w:tc>
      </w:tr>
    </w:tbl>
    <w:p w14:paraId="46FAFF53" w14:textId="77777777" w:rsidR="00956D25" w:rsidRPr="000F7698" w:rsidRDefault="00956D25" w:rsidP="00B13185">
      <w:pPr>
        <w:pStyle w:val="BodyText"/>
        <w:rPr>
          <w:szCs w:val="20"/>
        </w:rPr>
      </w:pPr>
    </w:p>
    <w:p w14:paraId="2C630357" w14:textId="77777777" w:rsidR="00A27D7D" w:rsidRPr="000F7698" w:rsidRDefault="00A27D7D" w:rsidP="00B13185">
      <w:pPr>
        <w:pStyle w:val="BodyText"/>
        <w:rPr>
          <w:szCs w:val="20"/>
        </w:rPr>
      </w:pPr>
    </w:p>
    <w:p w14:paraId="75D18604" w14:textId="77777777" w:rsidR="00A27D7D" w:rsidRPr="000F7698" w:rsidRDefault="00A27D7D" w:rsidP="00B13185">
      <w:pPr>
        <w:pStyle w:val="BodyText"/>
        <w:rPr>
          <w:szCs w:val="20"/>
        </w:rPr>
        <w:sectPr w:rsidR="00A27D7D" w:rsidRPr="000F7698" w:rsidSect="00007785">
          <w:headerReference w:type="default" r:id="rId18"/>
          <w:pgSz w:w="12240" w:h="15840"/>
          <w:pgMar w:top="1117" w:right="1080" w:bottom="1440" w:left="900" w:header="0" w:footer="720" w:gutter="0"/>
          <w:cols w:space="720"/>
          <w:docGrid w:linePitch="360"/>
        </w:sectPr>
      </w:pPr>
    </w:p>
    <w:tbl>
      <w:tblPr>
        <w:tblStyle w:val="TableGrid"/>
        <w:tblW w:w="4945" w:type="dxa"/>
        <w:tblLook w:val="04A0" w:firstRow="1" w:lastRow="0" w:firstColumn="1" w:lastColumn="0" w:noHBand="0" w:noVBand="1"/>
      </w:tblPr>
      <w:tblGrid>
        <w:gridCol w:w="2695"/>
        <w:gridCol w:w="2250"/>
      </w:tblGrid>
      <w:tr w:rsidR="00A27D7D" w:rsidRPr="000F7698" w14:paraId="0DEAF02B" w14:textId="77777777" w:rsidTr="00A27D7D">
        <w:tc>
          <w:tcPr>
            <w:tcW w:w="2695" w:type="dxa"/>
            <w:tcBorders>
              <w:top w:val="single" w:sz="8" w:space="0" w:color="0F4761" w:themeColor="accent1" w:themeShade="BF"/>
              <w:left w:val="single" w:sz="8" w:space="0" w:color="0F4761" w:themeColor="accent1" w:themeShade="BF"/>
              <w:bottom w:val="single" w:sz="8" w:space="0" w:color="0F4761" w:themeColor="accent1" w:themeShade="BF"/>
              <w:right w:val="single" w:sz="8" w:space="0" w:color="0F4761" w:themeColor="accent1" w:themeShade="BF"/>
            </w:tcBorders>
            <w:shd w:val="clear" w:color="auto" w:fill="F2F2F2" w:themeFill="background1" w:themeFillShade="F2"/>
            <w:vAlign w:val="center"/>
          </w:tcPr>
          <w:p w14:paraId="2621FEFA" w14:textId="77777777" w:rsidR="00A27D7D" w:rsidRPr="000F7698" w:rsidRDefault="00A27D7D" w:rsidP="00B13185">
            <w:pPr>
              <w:pStyle w:val="BodyText"/>
              <w:rPr>
                <w:b/>
                <w:bCs/>
                <w:szCs w:val="20"/>
              </w:rPr>
            </w:pPr>
            <w:r w:rsidRPr="000F7698">
              <w:rPr>
                <w:b/>
                <w:bCs/>
                <w:szCs w:val="20"/>
              </w:rPr>
              <w:t>Required Focus Elements</w:t>
            </w:r>
          </w:p>
        </w:tc>
        <w:tc>
          <w:tcPr>
            <w:tcW w:w="2250" w:type="dxa"/>
            <w:tcBorders>
              <w:top w:val="single" w:sz="8" w:space="0" w:color="0F4761" w:themeColor="accent1" w:themeShade="BF"/>
              <w:left w:val="single" w:sz="8" w:space="0" w:color="0F4761" w:themeColor="accent1" w:themeShade="BF"/>
              <w:bottom w:val="single" w:sz="8" w:space="0" w:color="0F4761" w:themeColor="accent1" w:themeShade="BF"/>
              <w:right w:val="single" w:sz="8" w:space="0" w:color="0F4761" w:themeColor="accent1" w:themeShade="BF"/>
            </w:tcBorders>
            <w:shd w:val="clear" w:color="auto" w:fill="F2F2F2" w:themeFill="background1" w:themeFillShade="F2"/>
            <w:vAlign w:val="center"/>
          </w:tcPr>
          <w:p w14:paraId="013F7EE9" w14:textId="77777777" w:rsidR="00A27D7D" w:rsidRPr="000F7698" w:rsidRDefault="00A27D7D" w:rsidP="00B13185">
            <w:pPr>
              <w:pStyle w:val="BodyText"/>
              <w:rPr>
                <w:szCs w:val="20"/>
              </w:rPr>
            </w:pPr>
            <w:r w:rsidRPr="000F7698">
              <w:rPr>
                <w:szCs w:val="20"/>
              </w:rPr>
              <w:t>Observed (Yes/No)</w:t>
            </w:r>
          </w:p>
        </w:tc>
      </w:tr>
      <w:tr w:rsidR="00A27D7D" w:rsidRPr="000F7698" w14:paraId="1F04A5C3" w14:textId="77777777" w:rsidTr="00A27D7D">
        <w:tc>
          <w:tcPr>
            <w:tcW w:w="2695" w:type="dxa"/>
            <w:tcBorders>
              <w:top w:val="single" w:sz="8" w:space="0" w:color="0F4761" w:themeColor="accent1" w:themeShade="BF"/>
              <w:left w:val="single" w:sz="8" w:space="0" w:color="0F4761" w:themeColor="accent1" w:themeShade="BF"/>
              <w:bottom w:val="single" w:sz="8" w:space="0" w:color="0F4761" w:themeColor="accent1" w:themeShade="BF"/>
              <w:right w:val="single" w:sz="8" w:space="0" w:color="0F4761" w:themeColor="accent1" w:themeShade="BF"/>
            </w:tcBorders>
            <w:shd w:val="clear" w:color="auto" w:fill="DAE9F7" w:themeFill="text2" w:themeFillTint="1A"/>
            <w:vAlign w:val="center"/>
          </w:tcPr>
          <w:p w14:paraId="090C49DC" w14:textId="77777777" w:rsidR="00A27D7D" w:rsidRPr="000F7698" w:rsidRDefault="00A27D7D" w:rsidP="00B13185">
            <w:pPr>
              <w:pStyle w:val="BodyText"/>
              <w:rPr>
                <w:szCs w:val="20"/>
              </w:rPr>
            </w:pPr>
            <w:r w:rsidRPr="000F7698">
              <w:rPr>
                <w:szCs w:val="20"/>
              </w:rPr>
              <w:t>I-A-1 Subject Matter Knowledge</w:t>
            </w:r>
          </w:p>
        </w:tc>
        <w:tc>
          <w:tcPr>
            <w:tcW w:w="2250" w:type="dxa"/>
            <w:tcBorders>
              <w:top w:val="single" w:sz="8" w:space="0" w:color="0F4761" w:themeColor="accent1" w:themeShade="BF"/>
              <w:left w:val="single" w:sz="8" w:space="0" w:color="0F4761" w:themeColor="accent1" w:themeShade="BF"/>
              <w:bottom w:val="single" w:sz="8" w:space="0" w:color="0F4761" w:themeColor="accent1" w:themeShade="BF"/>
              <w:right w:val="single" w:sz="8" w:space="0" w:color="0F4761" w:themeColor="accent1" w:themeShade="BF"/>
            </w:tcBorders>
            <w:vAlign w:val="center"/>
          </w:tcPr>
          <w:p w14:paraId="377A4527" w14:textId="5C36E65D" w:rsidR="00A27D7D" w:rsidRPr="00604D6A" w:rsidRDefault="000F7698" w:rsidP="00B13185">
            <w:pPr>
              <w:pStyle w:val="BodyText"/>
              <w:rPr>
                <w:szCs w:val="15"/>
              </w:rPr>
            </w:pPr>
            <w:r w:rsidRPr="00604D6A">
              <w:rPr>
                <w:szCs w:val="15"/>
              </w:rPr>
              <w:t>Yes</w:t>
            </w:r>
          </w:p>
        </w:tc>
      </w:tr>
      <w:tr w:rsidR="00A27D7D" w:rsidRPr="000F7698" w14:paraId="74B3EAA5" w14:textId="77777777" w:rsidTr="00A27D7D">
        <w:tc>
          <w:tcPr>
            <w:tcW w:w="2695" w:type="dxa"/>
            <w:tcBorders>
              <w:top w:val="single" w:sz="8" w:space="0" w:color="0F4761" w:themeColor="accent1" w:themeShade="BF"/>
              <w:left w:val="single" w:sz="8" w:space="0" w:color="0F4761" w:themeColor="accent1" w:themeShade="BF"/>
              <w:bottom w:val="single" w:sz="8" w:space="0" w:color="0F4761" w:themeColor="accent1" w:themeShade="BF"/>
              <w:right w:val="single" w:sz="8" w:space="0" w:color="0F4761" w:themeColor="accent1" w:themeShade="BF"/>
            </w:tcBorders>
            <w:shd w:val="clear" w:color="auto" w:fill="DAE9F7" w:themeFill="text2" w:themeFillTint="1A"/>
            <w:vAlign w:val="center"/>
          </w:tcPr>
          <w:p w14:paraId="1057E530" w14:textId="77777777" w:rsidR="00A27D7D" w:rsidRPr="000F7698" w:rsidRDefault="00A27D7D" w:rsidP="00B13185">
            <w:pPr>
              <w:pStyle w:val="BodyText"/>
              <w:rPr>
                <w:szCs w:val="20"/>
              </w:rPr>
            </w:pPr>
            <w:r w:rsidRPr="000F7698">
              <w:rPr>
                <w:szCs w:val="20"/>
              </w:rPr>
              <w:t>II-A-1 High Expectations and Support</w:t>
            </w:r>
          </w:p>
        </w:tc>
        <w:tc>
          <w:tcPr>
            <w:tcW w:w="2250" w:type="dxa"/>
            <w:tcBorders>
              <w:top w:val="single" w:sz="8" w:space="0" w:color="0F4761" w:themeColor="accent1" w:themeShade="BF"/>
              <w:left w:val="single" w:sz="8" w:space="0" w:color="0F4761" w:themeColor="accent1" w:themeShade="BF"/>
              <w:bottom w:val="single" w:sz="8" w:space="0" w:color="0F4761" w:themeColor="accent1" w:themeShade="BF"/>
              <w:right w:val="single" w:sz="8" w:space="0" w:color="0F4761" w:themeColor="accent1" w:themeShade="BF"/>
            </w:tcBorders>
            <w:vAlign w:val="center"/>
          </w:tcPr>
          <w:p w14:paraId="17001085" w14:textId="58F04E65" w:rsidR="00A27D7D" w:rsidRPr="00604D6A" w:rsidRDefault="000F7698" w:rsidP="00B13185">
            <w:pPr>
              <w:pStyle w:val="BodyText"/>
              <w:rPr>
                <w:szCs w:val="15"/>
              </w:rPr>
            </w:pPr>
            <w:r w:rsidRPr="00604D6A">
              <w:rPr>
                <w:szCs w:val="15"/>
              </w:rPr>
              <w:t>Yes</w:t>
            </w:r>
          </w:p>
        </w:tc>
      </w:tr>
      <w:tr w:rsidR="00A27D7D" w:rsidRPr="000F7698" w14:paraId="5A359E0D" w14:textId="77777777" w:rsidTr="00A27D7D">
        <w:tc>
          <w:tcPr>
            <w:tcW w:w="2695" w:type="dxa"/>
            <w:tcBorders>
              <w:top w:val="single" w:sz="8" w:space="0" w:color="0F4761" w:themeColor="accent1" w:themeShade="BF"/>
              <w:left w:val="single" w:sz="8" w:space="0" w:color="0F4761" w:themeColor="accent1" w:themeShade="BF"/>
              <w:bottom w:val="single" w:sz="8" w:space="0" w:color="0F4761" w:themeColor="accent1" w:themeShade="BF"/>
              <w:right w:val="single" w:sz="8" w:space="0" w:color="0F4761" w:themeColor="accent1" w:themeShade="BF"/>
            </w:tcBorders>
            <w:shd w:val="clear" w:color="auto" w:fill="DAE9F7" w:themeFill="text2" w:themeFillTint="1A"/>
            <w:vAlign w:val="center"/>
          </w:tcPr>
          <w:p w14:paraId="353DA60A" w14:textId="77777777" w:rsidR="00A27D7D" w:rsidRPr="000F7698" w:rsidRDefault="00A27D7D" w:rsidP="00B13185">
            <w:pPr>
              <w:pStyle w:val="BodyText"/>
              <w:rPr>
                <w:szCs w:val="20"/>
              </w:rPr>
            </w:pPr>
            <w:r w:rsidRPr="000F7698">
              <w:rPr>
                <w:szCs w:val="20"/>
              </w:rPr>
              <w:t>II-B-2 Safe Learning Environment</w:t>
            </w:r>
          </w:p>
        </w:tc>
        <w:tc>
          <w:tcPr>
            <w:tcW w:w="2250" w:type="dxa"/>
            <w:tcBorders>
              <w:top w:val="single" w:sz="8" w:space="0" w:color="0F4761" w:themeColor="accent1" w:themeShade="BF"/>
              <w:left w:val="single" w:sz="8" w:space="0" w:color="0F4761" w:themeColor="accent1" w:themeShade="BF"/>
              <w:bottom w:val="single" w:sz="8" w:space="0" w:color="0F4761" w:themeColor="accent1" w:themeShade="BF"/>
              <w:right w:val="single" w:sz="8" w:space="0" w:color="0F4761" w:themeColor="accent1" w:themeShade="BF"/>
            </w:tcBorders>
            <w:vAlign w:val="center"/>
          </w:tcPr>
          <w:p w14:paraId="1917AF44" w14:textId="7B4F0512" w:rsidR="007877F7" w:rsidRPr="00604D6A" w:rsidRDefault="000F7698" w:rsidP="00B13185">
            <w:pPr>
              <w:pStyle w:val="BodyText"/>
              <w:rPr>
                <w:szCs w:val="15"/>
              </w:rPr>
            </w:pPr>
            <w:r w:rsidRPr="00604D6A">
              <w:rPr>
                <w:szCs w:val="15"/>
              </w:rPr>
              <w:t>Yes</w:t>
            </w:r>
          </w:p>
        </w:tc>
      </w:tr>
    </w:tbl>
    <w:p w14:paraId="501AE5CB" w14:textId="4CF1DBD6" w:rsidR="00A27D7D" w:rsidRPr="000F7698" w:rsidRDefault="00A27D7D" w:rsidP="00B13185">
      <w:pPr>
        <w:pStyle w:val="BodyText"/>
        <w:rPr>
          <w:szCs w:val="20"/>
        </w:rPr>
      </w:pPr>
    </w:p>
    <w:tbl>
      <w:tblPr>
        <w:tblStyle w:val="TableGrid"/>
        <w:tblW w:w="4680" w:type="dxa"/>
        <w:tblInd w:w="-100" w:type="dxa"/>
        <w:tblLook w:val="04A0" w:firstRow="1" w:lastRow="0" w:firstColumn="1" w:lastColumn="0" w:noHBand="0" w:noVBand="1"/>
      </w:tblPr>
      <w:tblGrid>
        <w:gridCol w:w="2520"/>
        <w:gridCol w:w="2160"/>
      </w:tblGrid>
      <w:tr w:rsidR="00A27D7D" w:rsidRPr="000F7698" w14:paraId="12D31A5C" w14:textId="77777777" w:rsidTr="00653E97">
        <w:tc>
          <w:tcPr>
            <w:tcW w:w="2520" w:type="dxa"/>
            <w:tcBorders>
              <w:top w:val="single" w:sz="8" w:space="0" w:color="0F4761" w:themeColor="accent1" w:themeShade="BF"/>
              <w:left w:val="single" w:sz="8" w:space="0" w:color="0F4761" w:themeColor="accent1" w:themeShade="BF"/>
              <w:bottom w:val="single" w:sz="8" w:space="0" w:color="0F4761" w:themeColor="accent1" w:themeShade="BF"/>
              <w:right w:val="single" w:sz="8" w:space="0" w:color="0F4761" w:themeColor="accent1" w:themeShade="BF"/>
            </w:tcBorders>
            <w:shd w:val="clear" w:color="auto" w:fill="F2F2F2" w:themeFill="background1" w:themeFillShade="F2"/>
            <w:vAlign w:val="center"/>
          </w:tcPr>
          <w:p w14:paraId="5F4929AA" w14:textId="77777777" w:rsidR="00A27D7D" w:rsidRPr="000F7698" w:rsidRDefault="00A27D7D" w:rsidP="00B13185">
            <w:pPr>
              <w:pStyle w:val="BodyText"/>
              <w:rPr>
                <w:b/>
                <w:bCs/>
                <w:szCs w:val="20"/>
              </w:rPr>
            </w:pPr>
            <w:r w:rsidRPr="000F7698">
              <w:rPr>
                <w:b/>
                <w:bCs/>
                <w:szCs w:val="20"/>
              </w:rPr>
              <w:t>Optional Elements</w:t>
            </w:r>
          </w:p>
        </w:tc>
        <w:tc>
          <w:tcPr>
            <w:tcW w:w="2160" w:type="dxa"/>
            <w:tcBorders>
              <w:top w:val="single" w:sz="8" w:space="0" w:color="0F4761" w:themeColor="accent1" w:themeShade="BF"/>
              <w:left w:val="single" w:sz="8" w:space="0" w:color="0F4761" w:themeColor="accent1" w:themeShade="BF"/>
              <w:bottom w:val="single" w:sz="8" w:space="0" w:color="0F4761" w:themeColor="accent1" w:themeShade="BF"/>
              <w:right w:val="single" w:sz="8" w:space="0" w:color="0F4761" w:themeColor="accent1" w:themeShade="BF"/>
            </w:tcBorders>
            <w:shd w:val="clear" w:color="auto" w:fill="F2F2F2" w:themeFill="background1" w:themeFillShade="F2"/>
            <w:vAlign w:val="center"/>
          </w:tcPr>
          <w:p w14:paraId="14D036CD" w14:textId="77777777" w:rsidR="00A27D7D" w:rsidRPr="000F7698" w:rsidRDefault="00A27D7D" w:rsidP="00B13185">
            <w:pPr>
              <w:rPr>
                <w:rFonts w:asciiTheme="minorHAnsi" w:hAnsiTheme="minorHAnsi"/>
                <w:sz w:val="20"/>
                <w:szCs w:val="20"/>
              </w:rPr>
            </w:pPr>
            <w:r w:rsidRPr="000F7698">
              <w:rPr>
                <w:rFonts w:asciiTheme="minorHAnsi" w:hAnsiTheme="minorHAnsi"/>
                <w:sz w:val="20"/>
                <w:szCs w:val="20"/>
              </w:rPr>
              <w:t>Observed (Yes/No)</w:t>
            </w:r>
          </w:p>
        </w:tc>
      </w:tr>
      <w:tr w:rsidR="00A27D7D" w:rsidRPr="000F7698" w14:paraId="7DA3E1C0" w14:textId="77777777" w:rsidTr="00653E97">
        <w:tc>
          <w:tcPr>
            <w:tcW w:w="2520" w:type="dxa"/>
            <w:tcBorders>
              <w:top w:val="single" w:sz="8" w:space="0" w:color="0F4761" w:themeColor="accent1" w:themeShade="BF"/>
              <w:left w:val="single" w:sz="8" w:space="0" w:color="0F4761" w:themeColor="accent1" w:themeShade="BF"/>
              <w:bottom w:val="single" w:sz="8" w:space="0" w:color="0F4761" w:themeColor="accent1" w:themeShade="BF"/>
              <w:right w:val="single" w:sz="8" w:space="0" w:color="0F4761" w:themeColor="accent1" w:themeShade="BF"/>
            </w:tcBorders>
            <w:shd w:val="clear" w:color="auto" w:fill="DAE9F7" w:themeFill="text2" w:themeFillTint="1A"/>
            <w:vAlign w:val="center"/>
          </w:tcPr>
          <w:p w14:paraId="47A704A0" w14:textId="77777777" w:rsidR="00A27D7D" w:rsidRPr="000F7698" w:rsidRDefault="00A27D7D" w:rsidP="00B13185">
            <w:pPr>
              <w:pStyle w:val="BodyText"/>
              <w:rPr>
                <w:szCs w:val="20"/>
              </w:rPr>
            </w:pPr>
            <w:r w:rsidRPr="000F7698">
              <w:rPr>
                <w:szCs w:val="20"/>
              </w:rPr>
              <w:t>I-C-2 Adjustments to Practice</w:t>
            </w:r>
          </w:p>
        </w:tc>
        <w:tc>
          <w:tcPr>
            <w:tcW w:w="2160" w:type="dxa"/>
            <w:tcBorders>
              <w:top w:val="single" w:sz="8" w:space="0" w:color="0F4761" w:themeColor="accent1" w:themeShade="BF"/>
              <w:left w:val="single" w:sz="8" w:space="0" w:color="0F4761" w:themeColor="accent1" w:themeShade="BF"/>
              <w:bottom w:val="single" w:sz="8" w:space="0" w:color="0F4761" w:themeColor="accent1" w:themeShade="BF"/>
              <w:right w:val="single" w:sz="8" w:space="0" w:color="0F4761" w:themeColor="accent1" w:themeShade="BF"/>
            </w:tcBorders>
            <w:vAlign w:val="center"/>
          </w:tcPr>
          <w:p w14:paraId="6D6959B8" w14:textId="13BAC9CF" w:rsidR="00A27D7D" w:rsidRPr="000F7698" w:rsidRDefault="00A27D7D" w:rsidP="00B13185">
            <w:pPr>
              <w:rPr>
                <w:rFonts w:asciiTheme="minorHAnsi" w:hAnsiTheme="minorHAnsi"/>
                <w:sz w:val="20"/>
                <w:szCs w:val="20"/>
              </w:rPr>
            </w:pPr>
          </w:p>
        </w:tc>
      </w:tr>
      <w:tr w:rsidR="00A27D7D" w:rsidRPr="000F7698" w14:paraId="02CD1C91" w14:textId="77777777" w:rsidTr="00653E97">
        <w:tc>
          <w:tcPr>
            <w:tcW w:w="2520" w:type="dxa"/>
            <w:tcBorders>
              <w:top w:val="single" w:sz="8" w:space="0" w:color="0F4761" w:themeColor="accent1" w:themeShade="BF"/>
              <w:left w:val="single" w:sz="8" w:space="0" w:color="0F4761" w:themeColor="accent1" w:themeShade="BF"/>
              <w:bottom w:val="single" w:sz="8" w:space="0" w:color="0F4761" w:themeColor="accent1" w:themeShade="BF"/>
              <w:right w:val="single" w:sz="8" w:space="0" w:color="0F4761" w:themeColor="accent1" w:themeShade="BF"/>
            </w:tcBorders>
            <w:shd w:val="clear" w:color="auto" w:fill="DAE9F7" w:themeFill="text2" w:themeFillTint="1A"/>
            <w:vAlign w:val="center"/>
          </w:tcPr>
          <w:p w14:paraId="131870F9" w14:textId="77777777" w:rsidR="00A27D7D" w:rsidRPr="000F7698" w:rsidRDefault="00A27D7D" w:rsidP="00B13185">
            <w:pPr>
              <w:pStyle w:val="BodyText"/>
              <w:rPr>
                <w:szCs w:val="20"/>
              </w:rPr>
            </w:pPr>
            <w:r w:rsidRPr="000F7698">
              <w:rPr>
                <w:szCs w:val="20"/>
              </w:rPr>
              <w:t>II-A-3 Inclusive Instruction</w:t>
            </w:r>
          </w:p>
        </w:tc>
        <w:tc>
          <w:tcPr>
            <w:tcW w:w="2160" w:type="dxa"/>
            <w:tcBorders>
              <w:top w:val="single" w:sz="8" w:space="0" w:color="0F4761" w:themeColor="accent1" w:themeShade="BF"/>
              <w:left w:val="single" w:sz="8" w:space="0" w:color="0F4761" w:themeColor="accent1" w:themeShade="BF"/>
              <w:bottom w:val="single" w:sz="8" w:space="0" w:color="0F4761" w:themeColor="accent1" w:themeShade="BF"/>
              <w:right w:val="single" w:sz="8" w:space="0" w:color="0F4761" w:themeColor="accent1" w:themeShade="BF"/>
            </w:tcBorders>
            <w:vAlign w:val="center"/>
          </w:tcPr>
          <w:p w14:paraId="2BB2BB6D" w14:textId="0E7759C0" w:rsidR="00A27D7D" w:rsidRPr="000F7698" w:rsidRDefault="00A27D7D" w:rsidP="00B13185">
            <w:pPr>
              <w:rPr>
                <w:rFonts w:asciiTheme="minorHAnsi" w:hAnsiTheme="minorHAnsi"/>
                <w:sz w:val="20"/>
                <w:szCs w:val="20"/>
              </w:rPr>
            </w:pPr>
          </w:p>
        </w:tc>
      </w:tr>
      <w:tr w:rsidR="00A27D7D" w:rsidRPr="000F7698" w14:paraId="27D295B9" w14:textId="77777777" w:rsidTr="00653E97">
        <w:tc>
          <w:tcPr>
            <w:tcW w:w="2520" w:type="dxa"/>
            <w:tcBorders>
              <w:top w:val="single" w:sz="8" w:space="0" w:color="0F4761" w:themeColor="accent1" w:themeShade="BF"/>
              <w:left w:val="single" w:sz="8" w:space="0" w:color="0F4761" w:themeColor="accent1" w:themeShade="BF"/>
              <w:bottom w:val="single" w:sz="8" w:space="0" w:color="0F4761" w:themeColor="accent1" w:themeShade="BF"/>
              <w:right w:val="single" w:sz="8" w:space="0" w:color="0F4761" w:themeColor="accent1" w:themeShade="BF"/>
            </w:tcBorders>
            <w:shd w:val="clear" w:color="auto" w:fill="DAE9F7" w:themeFill="text2" w:themeFillTint="1A"/>
            <w:vAlign w:val="center"/>
          </w:tcPr>
          <w:p w14:paraId="11CDA398" w14:textId="77777777" w:rsidR="00A27D7D" w:rsidRPr="000F7698" w:rsidRDefault="00A27D7D" w:rsidP="00B13185">
            <w:pPr>
              <w:pStyle w:val="BodyText"/>
              <w:rPr>
                <w:szCs w:val="20"/>
              </w:rPr>
            </w:pPr>
            <w:r w:rsidRPr="000F7698">
              <w:rPr>
                <w:szCs w:val="20"/>
              </w:rPr>
              <w:t>III-C-1 Collaboration on Student Learning and Well-Being</w:t>
            </w:r>
          </w:p>
        </w:tc>
        <w:tc>
          <w:tcPr>
            <w:tcW w:w="2160" w:type="dxa"/>
            <w:tcBorders>
              <w:top w:val="single" w:sz="8" w:space="0" w:color="0F4761" w:themeColor="accent1" w:themeShade="BF"/>
              <w:left w:val="single" w:sz="8" w:space="0" w:color="0F4761" w:themeColor="accent1" w:themeShade="BF"/>
              <w:bottom w:val="single" w:sz="8" w:space="0" w:color="0F4761" w:themeColor="accent1" w:themeShade="BF"/>
              <w:right w:val="single" w:sz="8" w:space="0" w:color="0F4761" w:themeColor="accent1" w:themeShade="BF"/>
            </w:tcBorders>
            <w:vAlign w:val="center"/>
          </w:tcPr>
          <w:p w14:paraId="1909CB8D" w14:textId="77777777" w:rsidR="00A27D7D" w:rsidRPr="000F7698" w:rsidRDefault="00A27D7D" w:rsidP="00B13185">
            <w:pPr>
              <w:rPr>
                <w:rFonts w:asciiTheme="minorHAnsi" w:hAnsiTheme="minorHAnsi"/>
                <w:sz w:val="20"/>
                <w:szCs w:val="20"/>
              </w:rPr>
            </w:pPr>
          </w:p>
        </w:tc>
      </w:tr>
      <w:tr w:rsidR="00A27D7D" w:rsidRPr="000F7698" w14:paraId="1A436B93" w14:textId="77777777" w:rsidTr="00653E97">
        <w:tc>
          <w:tcPr>
            <w:tcW w:w="2520" w:type="dxa"/>
            <w:tcBorders>
              <w:top w:val="single" w:sz="8" w:space="0" w:color="0F4761" w:themeColor="accent1" w:themeShade="BF"/>
              <w:left w:val="single" w:sz="8" w:space="0" w:color="0F4761" w:themeColor="accent1" w:themeShade="BF"/>
              <w:bottom w:val="single" w:sz="8" w:space="0" w:color="0F4761" w:themeColor="accent1" w:themeShade="BF"/>
              <w:right w:val="single" w:sz="8" w:space="0" w:color="0F4761" w:themeColor="accent1" w:themeShade="BF"/>
            </w:tcBorders>
            <w:shd w:val="clear" w:color="auto" w:fill="DAE9F7" w:themeFill="text2" w:themeFillTint="1A"/>
            <w:vAlign w:val="center"/>
          </w:tcPr>
          <w:p w14:paraId="54C6A835" w14:textId="77777777" w:rsidR="00A27D7D" w:rsidRPr="000F7698" w:rsidRDefault="00A27D7D" w:rsidP="00B13185">
            <w:pPr>
              <w:pStyle w:val="BodyText"/>
              <w:rPr>
                <w:szCs w:val="20"/>
              </w:rPr>
            </w:pPr>
            <w:r w:rsidRPr="000F7698">
              <w:rPr>
                <w:szCs w:val="20"/>
              </w:rPr>
              <w:t>IV-A-1 Reflective Practice</w:t>
            </w:r>
          </w:p>
        </w:tc>
        <w:tc>
          <w:tcPr>
            <w:tcW w:w="2160" w:type="dxa"/>
            <w:tcBorders>
              <w:top w:val="single" w:sz="8" w:space="0" w:color="0F4761" w:themeColor="accent1" w:themeShade="BF"/>
              <w:left w:val="single" w:sz="8" w:space="0" w:color="0F4761" w:themeColor="accent1" w:themeShade="BF"/>
              <w:bottom w:val="single" w:sz="8" w:space="0" w:color="0F4761" w:themeColor="accent1" w:themeShade="BF"/>
              <w:right w:val="single" w:sz="8" w:space="0" w:color="0F4761" w:themeColor="accent1" w:themeShade="BF"/>
            </w:tcBorders>
            <w:vAlign w:val="center"/>
          </w:tcPr>
          <w:p w14:paraId="642FD676" w14:textId="77777777" w:rsidR="00A27D7D" w:rsidRPr="000F7698" w:rsidRDefault="00A27D7D" w:rsidP="00B13185">
            <w:pPr>
              <w:rPr>
                <w:rFonts w:asciiTheme="minorHAnsi" w:hAnsiTheme="minorHAnsi"/>
                <w:sz w:val="20"/>
                <w:szCs w:val="20"/>
              </w:rPr>
            </w:pPr>
          </w:p>
        </w:tc>
      </w:tr>
    </w:tbl>
    <w:p w14:paraId="020F4E2E" w14:textId="77777777" w:rsidR="00A27D7D" w:rsidRPr="000F7698" w:rsidRDefault="00A27D7D" w:rsidP="00B13185">
      <w:pPr>
        <w:pStyle w:val="BodyText"/>
        <w:rPr>
          <w:szCs w:val="20"/>
        </w:rPr>
        <w:sectPr w:rsidR="00A27D7D" w:rsidRPr="000F7698" w:rsidSect="00002767">
          <w:type w:val="continuous"/>
          <w:pgSz w:w="12240" w:h="15840"/>
          <w:pgMar w:top="518" w:right="1080" w:bottom="1440" w:left="907" w:header="0" w:footer="720" w:gutter="0"/>
          <w:cols w:num="2" w:space="720"/>
          <w:docGrid w:linePitch="360"/>
        </w:sectPr>
      </w:pPr>
    </w:p>
    <w:tbl>
      <w:tblPr>
        <w:tblpPr w:leftFromText="180" w:rightFromText="180" w:vertAnchor="text" w:horzAnchor="margin" w:tblpY="20"/>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5"/>
        <w:gridCol w:w="6655"/>
      </w:tblGrid>
      <w:tr w:rsidR="007877F7" w:rsidRPr="000F7698" w14:paraId="62C5F59A" w14:textId="77777777" w:rsidTr="007877F7">
        <w:trPr>
          <w:trHeight w:val="712"/>
        </w:trPr>
        <w:tc>
          <w:tcPr>
            <w:tcW w:w="3415" w:type="dxa"/>
            <w:shd w:val="clear" w:color="auto" w:fill="DAE9F7" w:themeFill="text2" w:themeFillTint="1A"/>
          </w:tcPr>
          <w:p w14:paraId="3BFA94F7" w14:textId="77777777" w:rsidR="007877F7" w:rsidRPr="000F7698" w:rsidRDefault="007877F7" w:rsidP="00B13185">
            <w:pPr>
              <w:pStyle w:val="BodyText"/>
              <w:rPr>
                <w:b/>
                <w:bCs/>
                <w:szCs w:val="20"/>
              </w:rPr>
            </w:pPr>
            <w:r w:rsidRPr="000F7698">
              <w:rPr>
                <w:b/>
                <w:bCs/>
                <w:szCs w:val="20"/>
              </w:rPr>
              <w:t>Date of Lesson/Activity Observed:</w:t>
            </w:r>
          </w:p>
        </w:tc>
        <w:tc>
          <w:tcPr>
            <w:tcW w:w="6655" w:type="dxa"/>
          </w:tcPr>
          <w:p w14:paraId="17318B9E" w14:textId="75D03029" w:rsidR="007877F7" w:rsidRPr="000F7698" w:rsidRDefault="007877F7" w:rsidP="00B13185">
            <w:pPr>
              <w:pStyle w:val="BodyText"/>
              <w:rPr>
                <w:szCs w:val="20"/>
              </w:rPr>
            </w:pPr>
          </w:p>
        </w:tc>
      </w:tr>
      <w:tr w:rsidR="007877F7" w:rsidRPr="000F7698" w14:paraId="2D0C8240" w14:textId="77777777" w:rsidTr="007877F7">
        <w:trPr>
          <w:trHeight w:val="703"/>
        </w:trPr>
        <w:tc>
          <w:tcPr>
            <w:tcW w:w="3415" w:type="dxa"/>
            <w:shd w:val="clear" w:color="auto" w:fill="DAE9F7" w:themeFill="text2" w:themeFillTint="1A"/>
          </w:tcPr>
          <w:p w14:paraId="5F6C008A" w14:textId="77777777" w:rsidR="007877F7" w:rsidRPr="000F7698" w:rsidRDefault="007877F7" w:rsidP="00B13185">
            <w:pPr>
              <w:pStyle w:val="BodyText"/>
              <w:rPr>
                <w:b/>
                <w:bCs/>
                <w:szCs w:val="20"/>
              </w:rPr>
            </w:pPr>
            <w:r w:rsidRPr="000F7698">
              <w:rPr>
                <w:b/>
                <w:bCs/>
                <w:szCs w:val="20"/>
              </w:rPr>
              <w:t>Modality of Observation:</w:t>
            </w:r>
          </w:p>
        </w:tc>
        <w:tc>
          <w:tcPr>
            <w:tcW w:w="6655" w:type="dxa"/>
          </w:tcPr>
          <w:p w14:paraId="0E063014" w14:textId="17C4960E" w:rsidR="007E0C4B" w:rsidRPr="000F7698" w:rsidRDefault="000F7698" w:rsidP="007E0C4B">
            <w:pPr>
              <w:rPr>
                <w:rFonts w:asciiTheme="minorHAnsi" w:hAnsiTheme="minorHAnsi"/>
                <w:sz w:val="20"/>
                <w:szCs w:val="20"/>
              </w:rPr>
            </w:pPr>
            <w:r w:rsidRPr="00B20911">
              <w:rPr>
                <w:rFonts w:ascii="Wingdings" w:hAnsi="Wingdings"/>
              </w:rPr>
              <w:t>ü</w:t>
            </w:r>
            <w:r w:rsidRPr="00B20911">
              <w:t xml:space="preserve"> </w:t>
            </w:r>
            <w:r w:rsidR="007E0C4B" w:rsidRPr="000F7698">
              <w:rPr>
                <w:rFonts w:asciiTheme="minorHAnsi" w:hAnsiTheme="minorHAnsi"/>
                <w:sz w:val="20"/>
                <w:szCs w:val="20"/>
              </w:rPr>
              <w:t>In-person</w:t>
            </w:r>
          </w:p>
          <w:p w14:paraId="22625C5A" w14:textId="77777777" w:rsidR="007E0C4B" w:rsidRPr="000F7698" w:rsidRDefault="007E0C4B" w:rsidP="007E0C4B">
            <w:pPr>
              <w:rPr>
                <w:rFonts w:asciiTheme="minorHAnsi" w:hAnsiTheme="minorHAnsi"/>
                <w:sz w:val="20"/>
                <w:szCs w:val="20"/>
              </w:rPr>
            </w:pPr>
            <w:r w:rsidRPr="000F7698">
              <w:rPr>
                <w:rFonts w:asciiTheme="minorHAnsi" w:hAnsiTheme="minorHAnsi"/>
                <w:sz w:val="20"/>
                <w:szCs w:val="20"/>
              </w:rPr>
              <w:t xml:space="preserve">     Virtual, synchronous (Announced Observations only)</w:t>
            </w:r>
          </w:p>
          <w:p w14:paraId="4F272D95" w14:textId="31FE5F48" w:rsidR="007877F7" w:rsidRPr="000F7698" w:rsidRDefault="007E0C4B" w:rsidP="007E0C4B">
            <w:pPr>
              <w:rPr>
                <w:rFonts w:asciiTheme="minorHAnsi" w:hAnsiTheme="minorHAnsi"/>
                <w:sz w:val="20"/>
                <w:szCs w:val="20"/>
              </w:rPr>
            </w:pPr>
            <w:r w:rsidRPr="000F7698">
              <w:rPr>
                <w:rFonts w:asciiTheme="minorHAnsi" w:hAnsiTheme="minorHAnsi"/>
                <w:sz w:val="20"/>
                <w:szCs w:val="20"/>
              </w:rPr>
              <w:t xml:space="preserve">     Virtual, asynchronous (Announced Observations only)</w:t>
            </w:r>
          </w:p>
        </w:tc>
      </w:tr>
      <w:tr w:rsidR="007877F7" w:rsidRPr="000F7698" w14:paraId="0F7DE1AC" w14:textId="77777777" w:rsidTr="007877F7">
        <w:tc>
          <w:tcPr>
            <w:tcW w:w="3415" w:type="dxa"/>
            <w:shd w:val="clear" w:color="auto" w:fill="DAE9F7" w:themeFill="text2" w:themeFillTint="1A"/>
          </w:tcPr>
          <w:p w14:paraId="53ED91EA" w14:textId="77777777" w:rsidR="007877F7" w:rsidRPr="000F7698" w:rsidRDefault="007877F7" w:rsidP="00B13185">
            <w:pPr>
              <w:pStyle w:val="BodyText"/>
              <w:rPr>
                <w:b/>
                <w:bCs/>
                <w:szCs w:val="20"/>
              </w:rPr>
            </w:pPr>
            <w:r w:rsidRPr="000F7698">
              <w:rPr>
                <w:b/>
                <w:bCs/>
                <w:szCs w:val="20"/>
              </w:rPr>
              <w:t>Start Time:</w:t>
            </w:r>
          </w:p>
        </w:tc>
        <w:tc>
          <w:tcPr>
            <w:tcW w:w="6655" w:type="dxa"/>
          </w:tcPr>
          <w:p w14:paraId="5C038E7B" w14:textId="214DD0A6" w:rsidR="007877F7" w:rsidRPr="000F7698" w:rsidRDefault="000F7698" w:rsidP="00B13185">
            <w:pPr>
              <w:pStyle w:val="BodyText"/>
              <w:rPr>
                <w:szCs w:val="20"/>
              </w:rPr>
            </w:pPr>
            <w:r>
              <w:rPr>
                <w:szCs w:val="20"/>
              </w:rPr>
              <w:t>9:00 am</w:t>
            </w:r>
          </w:p>
        </w:tc>
      </w:tr>
      <w:tr w:rsidR="007877F7" w:rsidRPr="000F7698" w14:paraId="34726CCF" w14:textId="77777777" w:rsidTr="007877F7">
        <w:tc>
          <w:tcPr>
            <w:tcW w:w="3415" w:type="dxa"/>
            <w:shd w:val="clear" w:color="auto" w:fill="DAE9F7" w:themeFill="text2" w:themeFillTint="1A"/>
          </w:tcPr>
          <w:p w14:paraId="6B4746EB" w14:textId="77777777" w:rsidR="007877F7" w:rsidRPr="000F7698" w:rsidRDefault="007877F7" w:rsidP="00B13185">
            <w:pPr>
              <w:pStyle w:val="BodyText"/>
              <w:rPr>
                <w:b/>
                <w:bCs/>
                <w:szCs w:val="20"/>
              </w:rPr>
            </w:pPr>
            <w:r w:rsidRPr="000F7698">
              <w:rPr>
                <w:b/>
                <w:bCs/>
                <w:szCs w:val="20"/>
              </w:rPr>
              <w:t>End Time:</w:t>
            </w:r>
          </w:p>
        </w:tc>
        <w:tc>
          <w:tcPr>
            <w:tcW w:w="6655" w:type="dxa"/>
          </w:tcPr>
          <w:p w14:paraId="2878917F" w14:textId="6E963AB4" w:rsidR="007877F7" w:rsidRPr="000F7698" w:rsidRDefault="000F7698" w:rsidP="00B13185">
            <w:pPr>
              <w:pStyle w:val="BodyText"/>
              <w:rPr>
                <w:szCs w:val="20"/>
              </w:rPr>
            </w:pPr>
            <w:r>
              <w:rPr>
                <w:szCs w:val="20"/>
              </w:rPr>
              <w:t>9:48 am</w:t>
            </w:r>
          </w:p>
        </w:tc>
      </w:tr>
      <w:tr w:rsidR="007877F7" w:rsidRPr="000F7698" w14:paraId="2219D83B" w14:textId="77777777" w:rsidTr="007877F7">
        <w:trPr>
          <w:trHeight w:val="973"/>
        </w:trPr>
        <w:tc>
          <w:tcPr>
            <w:tcW w:w="3415" w:type="dxa"/>
            <w:shd w:val="clear" w:color="auto" w:fill="DAE9F7" w:themeFill="text2" w:themeFillTint="1A"/>
          </w:tcPr>
          <w:p w14:paraId="24C51977" w14:textId="77777777" w:rsidR="007877F7" w:rsidRPr="000F7698" w:rsidRDefault="007877F7" w:rsidP="00B13185">
            <w:pPr>
              <w:pStyle w:val="BodyText"/>
              <w:rPr>
                <w:b/>
                <w:bCs/>
                <w:szCs w:val="20"/>
              </w:rPr>
            </w:pPr>
            <w:r w:rsidRPr="000F7698">
              <w:rPr>
                <w:b/>
                <w:bCs/>
                <w:szCs w:val="20"/>
              </w:rPr>
              <w:t>Format:</w:t>
            </w:r>
          </w:p>
        </w:tc>
        <w:tc>
          <w:tcPr>
            <w:tcW w:w="6655" w:type="dxa"/>
          </w:tcPr>
          <w:p w14:paraId="24EF4E1D" w14:textId="4C41D06A" w:rsidR="007E0C4B" w:rsidRPr="000F7698" w:rsidRDefault="000F7698" w:rsidP="007E0C4B">
            <w:pPr>
              <w:rPr>
                <w:rFonts w:asciiTheme="minorHAnsi" w:hAnsiTheme="minorHAnsi" w:cstheme="minorHAnsi"/>
                <w:sz w:val="20"/>
                <w:szCs w:val="20"/>
              </w:rPr>
            </w:pPr>
            <w:r w:rsidRPr="00B20911">
              <w:rPr>
                <w:rFonts w:ascii="Wingdings" w:hAnsi="Wingdings"/>
              </w:rPr>
              <w:t>ü</w:t>
            </w:r>
            <w:r w:rsidRPr="00B20911">
              <w:t xml:space="preserve"> </w:t>
            </w:r>
            <w:r w:rsidR="007E0C4B" w:rsidRPr="000F7698">
              <w:rPr>
                <w:rFonts w:asciiTheme="minorHAnsi" w:hAnsiTheme="minorHAnsi"/>
                <w:sz w:val="20"/>
                <w:szCs w:val="20"/>
              </w:rPr>
              <w:t>Whole Group</w:t>
            </w:r>
          </w:p>
          <w:p w14:paraId="0B947426" w14:textId="77777777" w:rsidR="007E0C4B" w:rsidRPr="000F7698" w:rsidRDefault="007E0C4B" w:rsidP="007E0C4B">
            <w:pPr>
              <w:rPr>
                <w:rFonts w:asciiTheme="minorHAnsi" w:hAnsiTheme="minorHAnsi" w:cstheme="minorHAnsi"/>
                <w:sz w:val="20"/>
                <w:szCs w:val="20"/>
              </w:rPr>
            </w:pPr>
            <w:r w:rsidRPr="000F7698">
              <w:rPr>
                <w:rFonts w:asciiTheme="minorHAnsi" w:hAnsiTheme="minorHAnsi"/>
                <w:sz w:val="20"/>
                <w:szCs w:val="20"/>
              </w:rPr>
              <w:t xml:space="preserve">     Small Group</w:t>
            </w:r>
          </w:p>
          <w:p w14:paraId="59387F77" w14:textId="77777777" w:rsidR="007E0C4B" w:rsidRPr="000F7698" w:rsidRDefault="007E0C4B" w:rsidP="007E0C4B">
            <w:pPr>
              <w:rPr>
                <w:rFonts w:asciiTheme="minorHAnsi" w:hAnsiTheme="minorHAnsi" w:cstheme="minorHAnsi"/>
                <w:sz w:val="20"/>
                <w:szCs w:val="20"/>
              </w:rPr>
            </w:pPr>
            <w:r w:rsidRPr="000F7698">
              <w:rPr>
                <w:rFonts w:asciiTheme="minorHAnsi" w:hAnsiTheme="minorHAnsi"/>
                <w:sz w:val="20"/>
                <w:szCs w:val="20"/>
              </w:rPr>
              <w:t xml:space="preserve">     One-on-One</w:t>
            </w:r>
          </w:p>
          <w:p w14:paraId="3E2EBD1D" w14:textId="67E6572F" w:rsidR="007877F7" w:rsidRPr="000F7698" w:rsidRDefault="007E0C4B" w:rsidP="007E0C4B">
            <w:pPr>
              <w:rPr>
                <w:rFonts w:asciiTheme="minorHAnsi" w:hAnsiTheme="minorHAnsi" w:cstheme="minorHAnsi"/>
                <w:sz w:val="20"/>
                <w:szCs w:val="20"/>
              </w:rPr>
            </w:pPr>
            <w:r w:rsidRPr="000F7698">
              <w:rPr>
                <w:rFonts w:asciiTheme="minorHAnsi" w:hAnsiTheme="minorHAnsi"/>
                <w:sz w:val="20"/>
                <w:szCs w:val="20"/>
              </w:rPr>
              <w:t xml:space="preserve">     Other (please describe below)</w:t>
            </w:r>
          </w:p>
        </w:tc>
      </w:tr>
      <w:tr w:rsidR="007877F7" w:rsidRPr="000F7698" w14:paraId="79AC5BF5" w14:textId="77777777" w:rsidTr="007877F7">
        <w:trPr>
          <w:trHeight w:val="766"/>
        </w:trPr>
        <w:tc>
          <w:tcPr>
            <w:tcW w:w="3415" w:type="dxa"/>
            <w:shd w:val="clear" w:color="auto" w:fill="DAE9F7" w:themeFill="text2" w:themeFillTint="1A"/>
          </w:tcPr>
          <w:p w14:paraId="548908FA" w14:textId="77777777" w:rsidR="007877F7" w:rsidRPr="000F7698" w:rsidRDefault="007877F7" w:rsidP="00B13185">
            <w:pPr>
              <w:pStyle w:val="BodyText"/>
              <w:rPr>
                <w:b/>
                <w:bCs/>
                <w:szCs w:val="20"/>
              </w:rPr>
            </w:pPr>
            <w:r w:rsidRPr="000F7698">
              <w:rPr>
                <w:b/>
                <w:bCs/>
                <w:szCs w:val="20"/>
              </w:rPr>
              <w:t>Content Topic or Lesson Objective:</w:t>
            </w:r>
          </w:p>
        </w:tc>
        <w:tc>
          <w:tcPr>
            <w:tcW w:w="6655" w:type="dxa"/>
          </w:tcPr>
          <w:p w14:paraId="63F26E98" w14:textId="77777777" w:rsidR="000F7698" w:rsidRPr="00604D6A" w:rsidRDefault="000F7698" w:rsidP="000F7698">
            <w:pPr>
              <w:pStyle w:val="NormalWeb"/>
              <w:spacing w:before="0" w:beforeAutospacing="0" w:after="0" w:afterAutospacing="0"/>
              <w:rPr>
                <w:sz w:val="28"/>
                <w:szCs w:val="28"/>
              </w:rPr>
            </w:pPr>
            <w:r w:rsidRPr="00604D6A">
              <w:rPr>
                <w:rFonts w:ascii="Aptos" w:hAnsi="Aptos"/>
                <w:color w:val="000000"/>
                <w:sz w:val="20"/>
                <w:szCs w:val="20"/>
              </w:rPr>
              <w:t>Phonemic Awareness </w:t>
            </w:r>
          </w:p>
          <w:p w14:paraId="6689994E" w14:textId="77777777" w:rsidR="000F7698" w:rsidRPr="00604D6A" w:rsidRDefault="000F7698" w:rsidP="000F7698">
            <w:pPr>
              <w:pStyle w:val="NormalWeb"/>
              <w:numPr>
                <w:ilvl w:val="0"/>
                <w:numId w:val="26"/>
              </w:numPr>
              <w:spacing w:before="0" w:beforeAutospacing="0" w:after="0" w:afterAutospacing="0"/>
              <w:textAlignment w:val="baseline"/>
              <w:rPr>
                <w:rFonts w:ascii="Aptos" w:hAnsi="Aptos"/>
                <w:color w:val="000000"/>
                <w:sz w:val="20"/>
                <w:szCs w:val="20"/>
              </w:rPr>
            </w:pPr>
            <w:r w:rsidRPr="00604D6A">
              <w:rPr>
                <w:rFonts w:ascii="Aptos" w:hAnsi="Aptos"/>
                <w:color w:val="000000"/>
                <w:sz w:val="20"/>
                <w:szCs w:val="20"/>
              </w:rPr>
              <w:t>Sound &amp; Syllable isolation</w:t>
            </w:r>
          </w:p>
          <w:p w14:paraId="47CB283E" w14:textId="77777777" w:rsidR="000F7698" w:rsidRPr="00604D6A" w:rsidRDefault="000F7698" w:rsidP="000F7698">
            <w:pPr>
              <w:pStyle w:val="NormalWeb"/>
              <w:numPr>
                <w:ilvl w:val="0"/>
                <w:numId w:val="26"/>
              </w:numPr>
              <w:spacing w:before="0" w:beforeAutospacing="0" w:after="0" w:afterAutospacing="0"/>
              <w:textAlignment w:val="baseline"/>
              <w:rPr>
                <w:rFonts w:ascii="Aptos" w:hAnsi="Aptos"/>
                <w:color w:val="000000"/>
                <w:sz w:val="20"/>
                <w:szCs w:val="20"/>
              </w:rPr>
            </w:pPr>
            <w:r w:rsidRPr="00604D6A">
              <w:rPr>
                <w:rFonts w:ascii="Aptos" w:hAnsi="Aptos"/>
                <w:color w:val="000000"/>
                <w:sz w:val="20"/>
                <w:szCs w:val="20"/>
              </w:rPr>
              <w:t>Blending</w:t>
            </w:r>
          </w:p>
          <w:p w14:paraId="57D3A35F" w14:textId="77777777" w:rsidR="000F7698" w:rsidRPr="00604D6A" w:rsidRDefault="000F7698" w:rsidP="000F7698">
            <w:pPr>
              <w:pStyle w:val="NormalWeb"/>
              <w:numPr>
                <w:ilvl w:val="0"/>
                <w:numId w:val="26"/>
              </w:numPr>
              <w:spacing w:before="0" w:beforeAutospacing="0" w:after="0" w:afterAutospacing="0"/>
              <w:textAlignment w:val="baseline"/>
              <w:rPr>
                <w:rFonts w:ascii="Aptos" w:hAnsi="Aptos"/>
                <w:color w:val="000000"/>
                <w:sz w:val="20"/>
                <w:szCs w:val="20"/>
              </w:rPr>
            </w:pPr>
            <w:r w:rsidRPr="00604D6A">
              <w:rPr>
                <w:rFonts w:ascii="Aptos" w:hAnsi="Aptos"/>
                <w:color w:val="000000"/>
                <w:sz w:val="20"/>
                <w:szCs w:val="20"/>
              </w:rPr>
              <w:t>Sorting by vowel sound</w:t>
            </w:r>
          </w:p>
          <w:p w14:paraId="6D2F4CF9" w14:textId="77777777" w:rsidR="000F7698" w:rsidRPr="00604D6A" w:rsidRDefault="000F7698" w:rsidP="000F7698">
            <w:pPr>
              <w:pStyle w:val="NormalWeb"/>
              <w:spacing w:before="0" w:beforeAutospacing="0" w:after="0" w:afterAutospacing="0"/>
              <w:rPr>
                <w:sz w:val="28"/>
                <w:szCs w:val="28"/>
              </w:rPr>
            </w:pPr>
            <w:r w:rsidRPr="00604D6A">
              <w:rPr>
                <w:rFonts w:ascii="Aptos" w:hAnsi="Aptos"/>
                <w:color w:val="000000"/>
                <w:sz w:val="20"/>
                <w:szCs w:val="20"/>
              </w:rPr>
              <w:t>Phonics</w:t>
            </w:r>
          </w:p>
          <w:p w14:paraId="4AA8E803" w14:textId="77777777" w:rsidR="000F7698" w:rsidRPr="00604D6A" w:rsidRDefault="000F7698" w:rsidP="000F7698">
            <w:pPr>
              <w:pStyle w:val="NormalWeb"/>
              <w:numPr>
                <w:ilvl w:val="0"/>
                <w:numId w:val="27"/>
              </w:numPr>
              <w:spacing w:before="0" w:beforeAutospacing="0" w:after="0" w:afterAutospacing="0"/>
              <w:textAlignment w:val="baseline"/>
              <w:rPr>
                <w:rFonts w:ascii="Aptos" w:hAnsi="Aptos"/>
                <w:color w:val="000000"/>
                <w:sz w:val="20"/>
                <w:szCs w:val="20"/>
              </w:rPr>
            </w:pPr>
            <w:r w:rsidRPr="00604D6A">
              <w:rPr>
                <w:rFonts w:ascii="Aptos" w:hAnsi="Aptos"/>
                <w:color w:val="000000"/>
                <w:sz w:val="20"/>
                <w:szCs w:val="20"/>
              </w:rPr>
              <w:t>Word Chaining</w:t>
            </w:r>
          </w:p>
          <w:p w14:paraId="282A4BD8" w14:textId="20ACD4BE" w:rsidR="007877F7" w:rsidRPr="000F7698" w:rsidRDefault="000F7698" w:rsidP="000F7698">
            <w:pPr>
              <w:pStyle w:val="NormalWeb"/>
              <w:numPr>
                <w:ilvl w:val="0"/>
                <w:numId w:val="27"/>
              </w:numPr>
              <w:spacing w:before="0" w:beforeAutospacing="0" w:after="0" w:afterAutospacing="0"/>
              <w:textAlignment w:val="baseline"/>
              <w:rPr>
                <w:rFonts w:ascii="Aptos" w:hAnsi="Aptos"/>
                <w:color w:val="000000"/>
                <w:sz w:val="18"/>
                <w:szCs w:val="18"/>
              </w:rPr>
            </w:pPr>
            <w:r w:rsidRPr="00604D6A">
              <w:rPr>
                <w:rFonts w:ascii="Aptos" w:hAnsi="Aptos"/>
                <w:color w:val="000000"/>
                <w:sz w:val="20"/>
                <w:szCs w:val="20"/>
              </w:rPr>
              <w:t>Identifying correct vowel grapheme to match heard sound</w:t>
            </w:r>
          </w:p>
        </w:tc>
      </w:tr>
    </w:tbl>
    <w:p w14:paraId="06DF92E3" w14:textId="77777777" w:rsidR="007877F7" w:rsidRPr="000F7698" w:rsidRDefault="007877F7" w:rsidP="00B13185">
      <w:pPr>
        <w:pStyle w:val="BodyText"/>
        <w:rPr>
          <w:szCs w:val="20"/>
        </w:rPr>
      </w:pPr>
    </w:p>
    <w:p w14:paraId="35D9E401" w14:textId="6450B293" w:rsidR="00956D25" w:rsidRPr="000F7698" w:rsidRDefault="00956D25" w:rsidP="00B13185">
      <w:pPr>
        <w:pStyle w:val="BodyText"/>
        <w:rPr>
          <w:szCs w:val="20"/>
        </w:rPr>
      </w:pPr>
      <w:r w:rsidRPr="000F7698">
        <w:rPr>
          <w:b/>
          <w:bCs/>
          <w:szCs w:val="20"/>
        </w:rPr>
        <w:t>Active Evidence Collection</w:t>
      </w:r>
      <w:r w:rsidRPr="000F7698">
        <w:rPr>
          <w:szCs w:val="20"/>
        </w:rPr>
        <w:t xml:space="preserve"> (may be entered below or on a separate form)</w:t>
      </w:r>
    </w:p>
    <w:tbl>
      <w:tblPr>
        <w:tblStyle w:val="TableGrid"/>
        <w:tblW w:w="10070" w:type="dxa"/>
        <w:tblLook w:val="04A0" w:firstRow="1" w:lastRow="0" w:firstColumn="1" w:lastColumn="0" w:noHBand="0" w:noVBand="1"/>
      </w:tblPr>
      <w:tblGrid>
        <w:gridCol w:w="10070"/>
      </w:tblGrid>
      <w:tr w:rsidR="00956D25" w:rsidRPr="000F7698" w14:paraId="1A336EBC" w14:textId="77777777" w:rsidTr="000F7698">
        <w:trPr>
          <w:trHeight w:val="1472"/>
        </w:trPr>
        <w:tc>
          <w:tcPr>
            <w:tcW w:w="10070" w:type="dxa"/>
            <w:tcBorders>
              <w:top w:val="single" w:sz="8" w:space="0" w:color="0F4761" w:themeColor="accent1" w:themeShade="BF"/>
              <w:left w:val="single" w:sz="8" w:space="0" w:color="0F4761" w:themeColor="accent1" w:themeShade="BF"/>
              <w:bottom w:val="single" w:sz="8" w:space="0" w:color="0F4761" w:themeColor="accent1" w:themeShade="BF"/>
              <w:right w:val="single" w:sz="8" w:space="0" w:color="0F4761" w:themeColor="accent1" w:themeShade="BF"/>
            </w:tcBorders>
          </w:tcPr>
          <w:p w14:paraId="65929958" w14:textId="77777777" w:rsidR="000F7698" w:rsidRPr="009D67A8" w:rsidRDefault="000F7698" w:rsidP="000F7698">
            <w:pPr>
              <w:rPr>
                <w:rFonts w:ascii="Aptos" w:hAnsi="Aptos"/>
                <w:sz w:val="20"/>
                <w:szCs w:val="20"/>
              </w:rPr>
            </w:pPr>
            <w:r w:rsidRPr="009D67A8">
              <w:rPr>
                <w:rFonts w:ascii="Aptos" w:hAnsi="Aptos"/>
                <w:sz w:val="20"/>
                <w:szCs w:val="20"/>
              </w:rPr>
              <w:t>Students on the floor of the whole group area for 48 minutes</w:t>
            </w:r>
          </w:p>
          <w:p w14:paraId="030CB975" w14:textId="4A7BE600" w:rsidR="00956D25" w:rsidRPr="000F7698" w:rsidRDefault="000F7698" w:rsidP="000F7698">
            <w:pPr>
              <w:pStyle w:val="ListParagraph"/>
              <w:numPr>
                <w:ilvl w:val="0"/>
                <w:numId w:val="25"/>
              </w:numPr>
              <w:rPr>
                <w:color w:val="000000"/>
                <w:sz w:val="22"/>
                <w:szCs w:val="22"/>
              </w:rPr>
            </w:pPr>
            <w:r w:rsidRPr="009D67A8">
              <w:t>Took notes on Foundational Skills Look-Fors document</w:t>
            </w:r>
          </w:p>
        </w:tc>
      </w:tr>
    </w:tbl>
    <w:p w14:paraId="2678DF8F" w14:textId="77777777" w:rsidR="00604D6A" w:rsidRDefault="00604D6A" w:rsidP="00B13185">
      <w:pPr>
        <w:pStyle w:val="BodyText"/>
        <w:rPr>
          <w:b/>
          <w:bCs/>
          <w:szCs w:val="20"/>
        </w:rPr>
      </w:pPr>
    </w:p>
    <w:p w14:paraId="5F0F376D" w14:textId="77777777" w:rsidR="00604D6A" w:rsidRDefault="00604D6A" w:rsidP="00B13185">
      <w:pPr>
        <w:pStyle w:val="BodyText"/>
        <w:rPr>
          <w:b/>
          <w:bCs/>
          <w:szCs w:val="20"/>
        </w:rPr>
      </w:pPr>
    </w:p>
    <w:p w14:paraId="3646A26C" w14:textId="77777777" w:rsidR="00604D6A" w:rsidRDefault="00604D6A" w:rsidP="00B13185">
      <w:pPr>
        <w:pStyle w:val="BodyText"/>
        <w:rPr>
          <w:b/>
          <w:bCs/>
          <w:szCs w:val="20"/>
        </w:rPr>
      </w:pPr>
    </w:p>
    <w:p w14:paraId="6437EAA0" w14:textId="77777777" w:rsidR="00604D6A" w:rsidRDefault="00604D6A" w:rsidP="00B13185">
      <w:pPr>
        <w:pStyle w:val="BodyText"/>
        <w:rPr>
          <w:b/>
          <w:bCs/>
          <w:szCs w:val="20"/>
        </w:rPr>
      </w:pPr>
    </w:p>
    <w:p w14:paraId="422BE2BD" w14:textId="4ED1DDD4" w:rsidR="00956D25" w:rsidRPr="000F7698" w:rsidRDefault="00956D25" w:rsidP="00B13185">
      <w:pPr>
        <w:pStyle w:val="BodyText"/>
        <w:rPr>
          <w:b/>
          <w:bCs/>
          <w:szCs w:val="20"/>
        </w:rPr>
      </w:pPr>
      <w:r w:rsidRPr="000F7698">
        <w:rPr>
          <w:b/>
          <w:bCs/>
          <w:szCs w:val="20"/>
        </w:rPr>
        <w:lastRenderedPageBreak/>
        <w:t>Synthesized Evidence</w:t>
      </w:r>
    </w:p>
    <w:tbl>
      <w:tblPr>
        <w:tblStyle w:val="TableGrid"/>
        <w:tblW w:w="10075" w:type="dxa"/>
        <w:tblLook w:val="04A0" w:firstRow="1" w:lastRow="0" w:firstColumn="1" w:lastColumn="0" w:noHBand="0" w:noVBand="1"/>
      </w:tblPr>
      <w:tblGrid>
        <w:gridCol w:w="2677"/>
        <w:gridCol w:w="7398"/>
      </w:tblGrid>
      <w:tr w:rsidR="00956D25" w:rsidRPr="000F7698" w14:paraId="534047FB" w14:textId="77777777" w:rsidTr="00B13185">
        <w:tc>
          <w:tcPr>
            <w:tcW w:w="2677" w:type="dxa"/>
            <w:tcBorders>
              <w:top w:val="single" w:sz="18" w:space="0" w:color="0F4761" w:themeColor="accent1" w:themeShade="BF"/>
              <w:left w:val="single" w:sz="18" w:space="0" w:color="0F4761" w:themeColor="accent1" w:themeShade="BF"/>
              <w:bottom w:val="single" w:sz="8" w:space="0" w:color="0F4761" w:themeColor="accent1" w:themeShade="BF"/>
              <w:right w:val="single" w:sz="8" w:space="0" w:color="0F4761" w:themeColor="accent1" w:themeShade="BF"/>
            </w:tcBorders>
            <w:shd w:val="clear" w:color="auto" w:fill="D9D9D9" w:themeFill="background1" w:themeFillShade="D9"/>
            <w:vAlign w:val="center"/>
          </w:tcPr>
          <w:p w14:paraId="28A63F3C" w14:textId="77777777" w:rsidR="00956D25" w:rsidRPr="000F7698" w:rsidRDefault="00956D25" w:rsidP="00B13185">
            <w:pPr>
              <w:pStyle w:val="BodyText"/>
              <w:rPr>
                <w:szCs w:val="20"/>
              </w:rPr>
            </w:pPr>
            <w:r w:rsidRPr="000F7698">
              <w:rPr>
                <w:szCs w:val="20"/>
              </w:rPr>
              <w:t>Element</w:t>
            </w:r>
          </w:p>
        </w:tc>
        <w:tc>
          <w:tcPr>
            <w:tcW w:w="7398" w:type="dxa"/>
            <w:tcBorders>
              <w:top w:val="single" w:sz="18" w:space="0" w:color="0F4761" w:themeColor="accent1" w:themeShade="BF"/>
              <w:left w:val="single" w:sz="8" w:space="0" w:color="0F4761" w:themeColor="accent1" w:themeShade="BF"/>
              <w:bottom w:val="single" w:sz="8" w:space="0" w:color="0F4761" w:themeColor="accent1" w:themeShade="BF"/>
              <w:right w:val="single" w:sz="18" w:space="0" w:color="0F4761" w:themeColor="accent1" w:themeShade="BF"/>
            </w:tcBorders>
            <w:shd w:val="clear" w:color="auto" w:fill="D9D9D9" w:themeFill="background1" w:themeFillShade="D9"/>
            <w:vAlign w:val="center"/>
          </w:tcPr>
          <w:p w14:paraId="0CD49AB8" w14:textId="77777777" w:rsidR="00956D25" w:rsidRPr="000F7698" w:rsidRDefault="00956D25" w:rsidP="00B13185">
            <w:pPr>
              <w:pStyle w:val="BodyText"/>
              <w:rPr>
                <w:szCs w:val="20"/>
              </w:rPr>
            </w:pPr>
            <w:r w:rsidRPr="000F7698">
              <w:rPr>
                <w:szCs w:val="20"/>
              </w:rPr>
              <w:t>Synthesized Evidence</w:t>
            </w:r>
          </w:p>
        </w:tc>
      </w:tr>
      <w:tr w:rsidR="00956D25" w:rsidRPr="000F7698" w14:paraId="1751DF95" w14:textId="77777777" w:rsidTr="00B13185">
        <w:tc>
          <w:tcPr>
            <w:tcW w:w="2677" w:type="dxa"/>
            <w:tcBorders>
              <w:top w:val="single" w:sz="8" w:space="0" w:color="0F4761" w:themeColor="accent1" w:themeShade="BF"/>
              <w:left w:val="single" w:sz="18" w:space="0" w:color="0F4761" w:themeColor="accent1" w:themeShade="BF"/>
              <w:bottom w:val="single" w:sz="8" w:space="0" w:color="0F4761" w:themeColor="accent1" w:themeShade="BF"/>
              <w:right w:val="single" w:sz="8" w:space="0" w:color="0F4761" w:themeColor="accent1" w:themeShade="BF"/>
            </w:tcBorders>
            <w:shd w:val="clear" w:color="auto" w:fill="DAE9F7" w:themeFill="text2" w:themeFillTint="1A"/>
            <w:vAlign w:val="center"/>
          </w:tcPr>
          <w:p w14:paraId="6416386E" w14:textId="77777777" w:rsidR="00956D25" w:rsidRPr="000F7698" w:rsidRDefault="00956D25" w:rsidP="00B13185">
            <w:pPr>
              <w:pStyle w:val="BodyText"/>
              <w:rPr>
                <w:szCs w:val="20"/>
              </w:rPr>
            </w:pPr>
            <w:r w:rsidRPr="000F7698">
              <w:rPr>
                <w:szCs w:val="20"/>
              </w:rPr>
              <w:t>I-A-1 Subject Matter Knowledge</w:t>
            </w:r>
          </w:p>
        </w:tc>
        <w:tc>
          <w:tcPr>
            <w:tcW w:w="7398" w:type="dxa"/>
            <w:tcBorders>
              <w:top w:val="single" w:sz="8" w:space="0" w:color="0F4761" w:themeColor="accent1" w:themeShade="BF"/>
              <w:left w:val="single" w:sz="8" w:space="0" w:color="0F4761" w:themeColor="accent1" w:themeShade="BF"/>
              <w:bottom w:val="single" w:sz="8" w:space="0" w:color="0F4761" w:themeColor="accent1" w:themeShade="BF"/>
              <w:right w:val="single" w:sz="18" w:space="0" w:color="0F4761" w:themeColor="accent1" w:themeShade="BF"/>
            </w:tcBorders>
            <w:vAlign w:val="center"/>
          </w:tcPr>
          <w:p w14:paraId="4BA7CCB8" w14:textId="77777777" w:rsidR="000F7698" w:rsidRPr="009D67A8" w:rsidRDefault="000F7698" w:rsidP="000F7698">
            <w:pPr>
              <w:pStyle w:val="NormalWeb"/>
              <w:spacing w:before="0" w:beforeAutospacing="0" w:after="0" w:afterAutospacing="0"/>
              <w:rPr>
                <w:sz w:val="20"/>
                <w:szCs w:val="20"/>
              </w:rPr>
            </w:pPr>
            <w:r w:rsidRPr="009D67A8">
              <w:rPr>
                <w:rFonts w:ascii="Aptos" w:hAnsi="Aptos"/>
                <w:color w:val="000000"/>
                <w:sz w:val="20"/>
                <w:szCs w:val="20"/>
              </w:rPr>
              <w:t>The teacher demonstrates strong content knowledge in foundational literacy instruction, particularly in phonemic awareness and phonics:</w:t>
            </w:r>
          </w:p>
          <w:p w14:paraId="7F659830" w14:textId="77777777" w:rsidR="000F7698" w:rsidRPr="009D67A8" w:rsidRDefault="000F7698" w:rsidP="000F7698">
            <w:pPr>
              <w:pStyle w:val="NormalWeb"/>
              <w:numPr>
                <w:ilvl w:val="0"/>
                <w:numId w:val="28"/>
              </w:numPr>
              <w:spacing w:before="0" w:beforeAutospacing="0" w:after="0" w:afterAutospacing="0"/>
              <w:textAlignment w:val="baseline"/>
              <w:rPr>
                <w:rFonts w:ascii="Aptos" w:hAnsi="Aptos"/>
                <w:color w:val="000000"/>
                <w:sz w:val="20"/>
                <w:szCs w:val="20"/>
              </w:rPr>
            </w:pPr>
            <w:r w:rsidRPr="009D67A8">
              <w:rPr>
                <w:rFonts w:ascii="Aptos" w:hAnsi="Aptos"/>
                <w:color w:val="000000"/>
                <w:sz w:val="20"/>
                <w:szCs w:val="20"/>
              </w:rPr>
              <w:t>Phonemic Awareness Integration: Skillfully integrates vocabulary development into sound manipulation activities, reinforcing both decoding and meaning-making (e.g., discussion of words that are “nouns of the ocean”).</w:t>
            </w:r>
          </w:p>
          <w:p w14:paraId="778C7879" w14:textId="77777777" w:rsidR="000F7698" w:rsidRPr="009D67A8" w:rsidRDefault="000F7698" w:rsidP="000F7698">
            <w:pPr>
              <w:pStyle w:val="NormalWeb"/>
              <w:numPr>
                <w:ilvl w:val="0"/>
                <w:numId w:val="28"/>
              </w:numPr>
              <w:spacing w:before="0" w:beforeAutospacing="0" w:after="0" w:afterAutospacing="0"/>
              <w:textAlignment w:val="baseline"/>
              <w:rPr>
                <w:rFonts w:ascii="Aptos" w:hAnsi="Aptos"/>
                <w:color w:val="000000"/>
                <w:sz w:val="20"/>
                <w:szCs w:val="20"/>
              </w:rPr>
            </w:pPr>
            <w:r w:rsidRPr="009D67A8">
              <w:rPr>
                <w:rFonts w:ascii="Aptos" w:hAnsi="Aptos"/>
                <w:color w:val="000000"/>
                <w:sz w:val="20"/>
                <w:szCs w:val="20"/>
              </w:rPr>
              <w:t>Explicit Instruction: Uses precise language to explain phonological concepts like “voiced vs. unvoiced” sounds, and models correct mouth positions and jaw movements to support accurate articulation.</w:t>
            </w:r>
          </w:p>
          <w:p w14:paraId="62F6B0B7" w14:textId="77777777" w:rsidR="000F7698" w:rsidRPr="009D67A8" w:rsidRDefault="000F7698" w:rsidP="000F7698">
            <w:pPr>
              <w:pStyle w:val="NormalWeb"/>
              <w:numPr>
                <w:ilvl w:val="0"/>
                <w:numId w:val="28"/>
              </w:numPr>
              <w:spacing w:before="0" w:beforeAutospacing="0" w:after="0" w:afterAutospacing="0"/>
              <w:textAlignment w:val="baseline"/>
              <w:rPr>
                <w:rFonts w:ascii="Aptos" w:hAnsi="Aptos"/>
                <w:color w:val="000000"/>
                <w:sz w:val="20"/>
                <w:szCs w:val="20"/>
              </w:rPr>
            </w:pPr>
            <w:r w:rsidRPr="009D67A8">
              <w:rPr>
                <w:rFonts w:ascii="Aptos" w:hAnsi="Aptos"/>
                <w:color w:val="000000"/>
                <w:sz w:val="20"/>
                <w:szCs w:val="20"/>
              </w:rPr>
              <w:t>Structured Phonics Routine: Implements a cohesive and developmentally appropriate phonics sequence, such as word chaining and vowel switching, that systematically builds decoding and encoding skills.</w:t>
            </w:r>
          </w:p>
          <w:p w14:paraId="437FC268" w14:textId="3B6F5D25" w:rsidR="00956D25" w:rsidRPr="009D67A8" w:rsidRDefault="000F7698" w:rsidP="000F7698">
            <w:pPr>
              <w:pStyle w:val="NormalWeb"/>
              <w:numPr>
                <w:ilvl w:val="0"/>
                <w:numId w:val="28"/>
              </w:numPr>
              <w:spacing w:before="0" w:beforeAutospacing="0" w:after="0" w:afterAutospacing="0"/>
              <w:textAlignment w:val="baseline"/>
              <w:rPr>
                <w:rFonts w:ascii="Aptos" w:hAnsi="Aptos"/>
                <w:color w:val="000000"/>
                <w:sz w:val="20"/>
                <w:szCs w:val="20"/>
              </w:rPr>
            </w:pPr>
            <w:r w:rsidRPr="009D67A8">
              <w:rPr>
                <w:rFonts w:ascii="Aptos" w:hAnsi="Aptos"/>
                <w:color w:val="000000"/>
                <w:sz w:val="20"/>
                <w:szCs w:val="20"/>
              </w:rPr>
              <w:t>Multisensory Techniques: Utilizes kinesthetic strategies (e.g., tapping and wiping on the arm) that align with best practices in phonics instruction.</w:t>
            </w:r>
          </w:p>
        </w:tc>
      </w:tr>
      <w:tr w:rsidR="00956D25" w:rsidRPr="000F7698" w14:paraId="1166088A" w14:textId="77777777" w:rsidTr="00B13185">
        <w:tc>
          <w:tcPr>
            <w:tcW w:w="2677" w:type="dxa"/>
            <w:tcBorders>
              <w:top w:val="single" w:sz="8" w:space="0" w:color="0F4761" w:themeColor="accent1" w:themeShade="BF"/>
              <w:left w:val="single" w:sz="18" w:space="0" w:color="0F4761" w:themeColor="accent1" w:themeShade="BF"/>
              <w:bottom w:val="single" w:sz="8" w:space="0" w:color="0F4761" w:themeColor="accent1" w:themeShade="BF"/>
              <w:right w:val="single" w:sz="8" w:space="0" w:color="0F4761" w:themeColor="accent1" w:themeShade="BF"/>
            </w:tcBorders>
            <w:shd w:val="clear" w:color="auto" w:fill="DAE9F7" w:themeFill="text2" w:themeFillTint="1A"/>
            <w:vAlign w:val="center"/>
          </w:tcPr>
          <w:p w14:paraId="3AFB1BC4" w14:textId="77777777" w:rsidR="00956D25" w:rsidRPr="000F7698" w:rsidRDefault="00956D25" w:rsidP="00B13185">
            <w:pPr>
              <w:pStyle w:val="BodyText"/>
              <w:rPr>
                <w:szCs w:val="20"/>
              </w:rPr>
            </w:pPr>
            <w:r w:rsidRPr="000F7698">
              <w:rPr>
                <w:szCs w:val="20"/>
              </w:rPr>
              <w:t>II-A-1 High Expectations and Support</w:t>
            </w:r>
          </w:p>
        </w:tc>
        <w:tc>
          <w:tcPr>
            <w:tcW w:w="7398" w:type="dxa"/>
            <w:tcBorders>
              <w:top w:val="single" w:sz="8" w:space="0" w:color="0F4761" w:themeColor="accent1" w:themeShade="BF"/>
              <w:left w:val="single" w:sz="8" w:space="0" w:color="0F4761" w:themeColor="accent1" w:themeShade="BF"/>
              <w:bottom w:val="single" w:sz="8" w:space="0" w:color="0F4761" w:themeColor="accent1" w:themeShade="BF"/>
              <w:right w:val="single" w:sz="18" w:space="0" w:color="0F4761" w:themeColor="accent1" w:themeShade="BF"/>
            </w:tcBorders>
            <w:vAlign w:val="center"/>
          </w:tcPr>
          <w:p w14:paraId="6171A779" w14:textId="77777777" w:rsidR="000F7698" w:rsidRPr="009D67A8" w:rsidRDefault="003B1C3A" w:rsidP="000F7698">
            <w:pPr>
              <w:pStyle w:val="NormalWeb"/>
              <w:spacing w:before="0" w:beforeAutospacing="0" w:after="0" w:afterAutospacing="0"/>
              <w:rPr>
                <w:sz w:val="20"/>
                <w:szCs w:val="20"/>
              </w:rPr>
            </w:pPr>
            <w:r w:rsidRPr="009D67A8">
              <w:rPr>
                <w:rFonts w:asciiTheme="minorHAnsi" w:eastAsia="Arial" w:hAnsiTheme="minorHAnsi" w:cs="Arial"/>
                <w:sz w:val="20"/>
                <w:szCs w:val="20"/>
              </w:rPr>
              <w:t xml:space="preserve"> </w:t>
            </w:r>
            <w:r w:rsidR="000F7698" w:rsidRPr="009D67A8">
              <w:rPr>
                <w:rFonts w:ascii="Aptos" w:hAnsi="Aptos"/>
                <w:color w:val="000000"/>
                <w:sz w:val="20"/>
                <w:szCs w:val="20"/>
              </w:rPr>
              <w:t>The teacher maintains high cognitive and behavioral expectations, while providing clear scaffolds for student success:</w:t>
            </w:r>
          </w:p>
          <w:p w14:paraId="6032A72B" w14:textId="77777777" w:rsidR="000F7698" w:rsidRPr="009D67A8" w:rsidRDefault="000F7698" w:rsidP="000F7698">
            <w:pPr>
              <w:pStyle w:val="NormalWeb"/>
              <w:numPr>
                <w:ilvl w:val="0"/>
                <w:numId w:val="25"/>
              </w:numPr>
              <w:spacing w:before="0" w:beforeAutospacing="0" w:after="0" w:afterAutospacing="0"/>
              <w:textAlignment w:val="baseline"/>
              <w:rPr>
                <w:rFonts w:ascii="Aptos" w:hAnsi="Aptos"/>
                <w:color w:val="000000"/>
                <w:sz w:val="20"/>
                <w:szCs w:val="20"/>
              </w:rPr>
            </w:pPr>
            <w:r w:rsidRPr="009D67A8">
              <w:rPr>
                <w:rFonts w:ascii="Aptos" w:hAnsi="Aptos"/>
                <w:color w:val="000000"/>
                <w:sz w:val="20"/>
                <w:szCs w:val="20"/>
              </w:rPr>
              <w:t>Student Ownership: Students demonstrate familiarity and confidence with routines (e.g., saying along with teacher during vowel switch), showing that expectations are consistently taught and upheld.</w:t>
            </w:r>
          </w:p>
          <w:p w14:paraId="12441123" w14:textId="77777777" w:rsidR="000F7698" w:rsidRPr="009D67A8" w:rsidRDefault="000F7698" w:rsidP="000F7698">
            <w:pPr>
              <w:pStyle w:val="NormalWeb"/>
              <w:numPr>
                <w:ilvl w:val="0"/>
                <w:numId w:val="25"/>
              </w:numPr>
              <w:spacing w:before="0" w:beforeAutospacing="0" w:after="0" w:afterAutospacing="0"/>
              <w:textAlignment w:val="baseline"/>
              <w:rPr>
                <w:rFonts w:ascii="Aptos" w:hAnsi="Aptos"/>
                <w:color w:val="000000"/>
                <w:sz w:val="20"/>
                <w:szCs w:val="20"/>
              </w:rPr>
            </w:pPr>
            <w:r w:rsidRPr="009D67A8">
              <w:rPr>
                <w:rFonts w:ascii="Aptos" w:hAnsi="Aptos"/>
                <w:color w:val="000000"/>
                <w:sz w:val="20"/>
                <w:szCs w:val="20"/>
              </w:rPr>
              <w:t>Peer Collaboration: Partner games and turn-taking activities encourage peer accountability and student talk, indicating expectations for engagement and collaborative learning.</w:t>
            </w:r>
          </w:p>
          <w:p w14:paraId="5852307F" w14:textId="77777777" w:rsidR="000F7698" w:rsidRPr="009D67A8" w:rsidRDefault="000F7698" w:rsidP="000F7698">
            <w:pPr>
              <w:pStyle w:val="NormalWeb"/>
              <w:numPr>
                <w:ilvl w:val="0"/>
                <w:numId w:val="25"/>
              </w:numPr>
              <w:spacing w:before="0" w:beforeAutospacing="0" w:after="0" w:afterAutospacing="0"/>
              <w:textAlignment w:val="baseline"/>
              <w:rPr>
                <w:rFonts w:ascii="Aptos" w:hAnsi="Aptos"/>
                <w:color w:val="000000"/>
                <w:sz w:val="20"/>
                <w:szCs w:val="20"/>
              </w:rPr>
            </w:pPr>
            <w:r w:rsidRPr="009D67A8">
              <w:rPr>
                <w:rFonts w:ascii="Aptos" w:hAnsi="Aptos"/>
                <w:color w:val="000000"/>
                <w:sz w:val="20"/>
                <w:szCs w:val="20"/>
              </w:rPr>
              <w:t>Responsive Teaching: Teacher listens to and validates student responses (e.g., reinforcing student definitions of vowels), supporting student understanding while elevating academic discourse.</w:t>
            </w:r>
          </w:p>
          <w:p w14:paraId="4E64F05D" w14:textId="05D8C867" w:rsidR="00956D25" w:rsidRPr="009D67A8" w:rsidRDefault="000F7698" w:rsidP="000F7698">
            <w:pPr>
              <w:pStyle w:val="NormalWeb"/>
              <w:numPr>
                <w:ilvl w:val="0"/>
                <w:numId w:val="25"/>
              </w:numPr>
              <w:spacing w:before="0" w:beforeAutospacing="0" w:after="0" w:afterAutospacing="0"/>
              <w:textAlignment w:val="baseline"/>
              <w:rPr>
                <w:rFonts w:ascii="Aptos" w:hAnsi="Aptos"/>
                <w:color w:val="000000"/>
                <w:sz w:val="20"/>
                <w:szCs w:val="20"/>
              </w:rPr>
            </w:pPr>
            <w:r w:rsidRPr="009D67A8">
              <w:rPr>
                <w:rFonts w:ascii="Aptos" w:hAnsi="Aptos"/>
                <w:color w:val="000000"/>
                <w:sz w:val="20"/>
                <w:szCs w:val="20"/>
              </w:rPr>
              <w:t>Gradual Release: Teacher models, guides, and then releases students to practice independently or with peers, reflecting a strong understanding of instructional scaffolding.</w:t>
            </w:r>
          </w:p>
        </w:tc>
      </w:tr>
      <w:tr w:rsidR="00956D25" w:rsidRPr="000F7698" w14:paraId="27627414" w14:textId="77777777" w:rsidTr="00B13185">
        <w:tc>
          <w:tcPr>
            <w:tcW w:w="2677" w:type="dxa"/>
            <w:tcBorders>
              <w:top w:val="single" w:sz="8" w:space="0" w:color="0F4761" w:themeColor="accent1" w:themeShade="BF"/>
              <w:left w:val="single" w:sz="18" w:space="0" w:color="0F4761" w:themeColor="accent1" w:themeShade="BF"/>
              <w:bottom w:val="single" w:sz="18" w:space="0" w:color="0F4761" w:themeColor="accent1" w:themeShade="BF"/>
              <w:right w:val="single" w:sz="8" w:space="0" w:color="0F4761" w:themeColor="accent1" w:themeShade="BF"/>
            </w:tcBorders>
            <w:shd w:val="clear" w:color="auto" w:fill="DAE9F7" w:themeFill="text2" w:themeFillTint="1A"/>
            <w:vAlign w:val="center"/>
          </w:tcPr>
          <w:p w14:paraId="12624710" w14:textId="77777777" w:rsidR="00956D25" w:rsidRPr="000F7698" w:rsidRDefault="00956D25" w:rsidP="00B13185">
            <w:pPr>
              <w:pStyle w:val="BodyText"/>
              <w:rPr>
                <w:szCs w:val="20"/>
              </w:rPr>
            </w:pPr>
            <w:r w:rsidRPr="000F7698">
              <w:rPr>
                <w:szCs w:val="20"/>
              </w:rPr>
              <w:t>II-B-2 Safe Learning Environment</w:t>
            </w:r>
          </w:p>
        </w:tc>
        <w:tc>
          <w:tcPr>
            <w:tcW w:w="7398" w:type="dxa"/>
            <w:tcBorders>
              <w:top w:val="single" w:sz="8" w:space="0" w:color="0F4761" w:themeColor="accent1" w:themeShade="BF"/>
              <w:left w:val="single" w:sz="8" w:space="0" w:color="0F4761" w:themeColor="accent1" w:themeShade="BF"/>
              <w:bottom w:val="single" w:sz="18" w:space="0" w:color="0F4761" w:themeColor="accent1" w:themeShade="BF"/>
              <w:right w:val="single" w:sz="18" w:space="0" w:color="0F4761" w:themeColor="accent1" w:themeShade="BF"/>
            </w:tcBorders>
            <w:vAlign w:val="center"/>
          </w:tcPr>
          <w:p w14:paraId="56E6AE9D" w14:textId="77777777" w:rsidR="000F7698" w:rsidRPr="009D67A8" w:rsidRDefault="000F7698" w:rsidP="000F7698">
            <w:pPr>
              <w:pStyle w:val="NormalWeb"/>
              <w:spacing w:before="0" w:beforeAutospacing="0" w:after="0" w:afterAutospacing="0"/>
              <w:rPr>
                <w:sz w:val="20"/>
                <w:szCs w:val="20"/>
              </w:rPr>
            </w:pPr>
            <w:r w:rsidRPr="009D67A8">
              <w:rPr>
                <w:rFonts w:ascii="Aptos" w:hAnsi="Aptos"/>
                <w:color w:val="000000"/>
                <w:sz w:val="20"/>
                <w:szCs w:val="20"/>
              </w:rPr>
              <w:t>The learning environment supports risk-taking, collaboration, and respectful interaction:</w:t>
            </w:r>
          </w:p>
          <w:p w14:paraId="6AC5ABC7" w14:textId="77777777" w:rsidR="000F7698" w:rsidRPr="009D67A8" w:rsidRDefault="000F7698" w:rsidP="000F7698">
            <w:pPr>
              <w:pStyle w:val="NormalWeb"/>
              <w:numPr>
                <w:ilvl w:val="0"/>
                <w:numId w:val="30"/>
              </w:numPr>
              <w:spacing w:before="0" w:beforeAutospacing="0" w:after="0" w:afterAutospacing="0"/>
              <w:textAlignment w:val="baseline"/>
              <w:rPr>
                <w:rFonts w:ascii="Aptos" w:hAnsi="Aptos"/>
                <w:color w:val="000000"/>
                <w:sz w:val="20"/>
                <w:szCs w:val="20"/>
              </w:rPr>
            </w:pPr>
            <w:r w:rsidRPr="009D67A8">
              <w:rPr>
                <w:rFonts w:ascii="Aptos" w:hAnsi="Aptos"/>
                <w:color w:val="000000"/>
                <w:sz w:val="20"/>
                <w:szCs w:val="20"/>
              </w:rPr>
              <w:t>Student-Centered Interaction: Students comfortably share ideas and take turns leading activities (e.g., naming picture cards, blending sounds), indicating a classroom culture of mutual respect.</w:t>
            </w:r>
          </w:p>
          <w:p w14:paraId="3C5BDCF7" w14:textId="77777777" w:rsidR="000F7698" w:rsidRPr="009D67A8" w:rsidRDefault="000F7698" w:rsidP="000F7698">
            <w:pPr>
              <w:pStyle w:val="NormalWeb"/>
              <w:numPr>
                <w:ilvl w:val="0"/>
                <w:numId w:val="30"/>
              </w:numPr>
              <w:spacing w:before="0" w:beforeAutospacing="0" w:after="0" w:afterAutospacing="0"/>
              <w:textAlignment w:val="baseline"/>
              <w:rPr>
                <w:rFonts w:ascii="Aptos" w:hAnsi="Aptos"/>
                <w:color w:val="000000"/>
                <w:sz w:val="20"/>
                <w:szCs w:val="20"/>
              </w:rPr>
            </w:pPr>
            <w:r w:rsidRPr="009D67A8">
              <w:rPr>
                <w:rFonts w:ascii="Aptos" w:hAnsi="Aptos"/>
                <w:color w:val="000000"/>
                <w:sz w:val="20"/>
                <w:szCs w:val="20"/>
              </w:rPr>
              <w:t>Positive Tone and Engagement: Games and routines foster joyful participation and help students remain focused and engaged for an extended period (48 minutes).</w:t>
            </w:r>
          </w:p>
          <w:p w14:paraId="2B38CA52" w14:textId="77777777" w:rsidR="000F7698" w:rsidRPr="009D67A8" w:rsidRDefault="000F7698" w:rsidP="000F7698">
            <w:pPr>
              <w:pStyle w:val="NormalWeb"/>
              <w:numPr>
                <w:ilvl w:val="0"/>
                <w:numId w:val="30"/>
              </w:numPr>
              <w:spacing w:before="0" w:beforeAutospacing="0" w:after="0" w:afterAutospacing="0"/>
              <w:textAlignment w:val="baseline"/>
              <w:rPr>
                <w:rFonts w:ascii="Aptos" w:hAnsi="Aptos"/>
                <w:color w:val="000000"/>
                <w:sz w:val="20"/>
                <w:szCs w:val="20"/>
              </w:rPr>
            </w:pPr>
            <w:r w:rsidRPr="009D67A8">
              <w:rPr>
                <w:rFonts w:ascii="Aptos" w:hAnsi="Aptos"/>
                <w:color w:val="000000"/>
                <w:sz w:val="20"/>
                <w:szCs w:val="20"/>
              </w:rPr>
              <w:t>Inclusive Practices: Teacher uses visuals, movement, and repetition to meet diverse learning needs and ensure all students can access and succeed in the lesson.</w:t>
            </w:r>
          </w:p>
          <w:p w14:paraId="3CB6766B" w14:textId="77777777" w:rsidR="000F7698" w:rsidRPr="009D67A8" w:rsidRDefault="000F7698" w:rsidP="000F7698">
            <w:pPr>
              <w:pStyle w:val="NormalWeb"/>
              <w:numPr>
                <w:ilvl w:val="0"/>
                <w:numId w:val="30"/>
              </w:numPr>
              <w:spacing w:before="0" w:beforeAutospacing="0" w:after="0" w:afterAutospacing="0"/>
              <w:textAlignment w:val="baseline"/>
              <w:rPr>
                <w:rFonts w:ascii="Aptos" w:hAnsi="Aptos"/>
                <w:color w:val="000000"/>
                <w:sz w:val="20"/>
                <w:szCs w:val="20"/>
              </w:rPr>
            </w:pPr>
            <w:r w:rsidRPr="009D67A8">
              <w:rPr>
                <w:rFonts w:ascii="Aptos" w:hAnsi="Aptos"/>
                <w:color w:val="000000"/>
                <w:sz w:val="20"/>
                <w:szCs w:val="20"/>
              </w:rPr>
              <w:t>Safe Risk-Taking: Emphasis on practice and exploration (e.g., “is this sound voiced or unvoiced?”) promotes a climate where mistakes are part of learning, supporting student confidence.</w:t>
            </w:r>
          </w:p>
          <w:p w14:paraId="5F4CFBBD" w14:textId="0F4870D5" w:rsidR="00956D25" w:rsidRPr="009D67A8" w:rsidRDefault="00956D25" w:rsidP="000F7698">
            <w:pPr>
              <w:rPr>
                <w:rFonts w:asciiTheme="minorHAnsi" w:hAnsiTheme="minorHAnsi"/>
                <w:sz w:val="20"/>
                <w:szCs w:val="20"/>
              </w:rPr>
            </w:pPr>
          </w:p>
        </w:tc>
      </w:tr>
    </w:tbl>
    <w:p w14:paraId="7DA60963" w14:textId="77777777" w:rsidR="003B1C3A" w:rsidRDefault="003B1C3A" w:rsidP="00B13185">
      <w:pPr>
        <w:pStyle w:val="BodyText"/>
        <w:rPr>
          <w:szCs w:val="20"/>
        </w:rPr>
      </w:pPr>
    </w:p>
    <w:p w14:paraId="1A1F128C" w14:textId="77777777" w:rsidR="000F7698" w:rsidRDefault="000F7698" w:rsidP="00B13185">
      <w:pPr>
        <w:pStyle w:val="BodyText"/>
        <w:rPr>
          <w:szCs w:val="20"/>
        </w:rPr>
      </w:pPr>
    </w:p>
    <w:p w14:paraId="64C39CF7" w14:textId="77777777" w:rsidR="009D67A8" w:rsidRDefault="009D67A8" w:rsidP="00B13185">
      <w:pPr>
        <w:pStyle w:val="BodyText"/>
        <w:rPr>
          <w:szCs w:val="20"/>
        </w:rPr>
      </w:pPr>
    </w:p>
    <w:p w14:paraId="42B1F1E4" w14:textId="77777777" w:rsidR="000F7698" w:rsidRPr="000F7698" w:rsidRDefault="000F7698" w:rsidP="00B13185">
      <w:pPr>
        <w:pStyle w:val="BodyText"/>
        <w:rPr>
          <w:szCs w:val="20"/>
        </w:rPr>
      </w:pPr>
    </w:p>
    <w:tbl>
      <w:tblPr>
        <w:tblStyle w:val="TableGrid"/>
        <w:tblW w:w="10160" w:type="dxa"/>
        <w:tblLook w:val="04A0" w:firstRow="1" w:lastRow="0" w:firstColumn="1" w:lastColumn="0" w:noHBand="0" w:noVBand="1"/>
      </w:tblPr>
      <w:tblGrid>
        <w:gridCol w:w="2690"/>
        <w:gridCol w:w="7470"/>
      </w:tblGrid>
      <w:tr w:rsidR="00A27D7D" w:rsidRPr="000F7698" w14:paraId="4E35F2D7" w14:textId="77777777" w:rsidTr="000F7698">
        <w:tc>
          <w:tcPr>
            <w:tcW w:w="2690" w:type="dxa"/>
            <w:tcBorders>
              <w:top w:val="single" w:sz="18" w:space="0" w:color="0F4761" w:themeColor="accent1" w:themeShade="BF"/>
              <w:left w:val="single" w:sz="8" w:space="0" w:color="0F4761" w:themeColor="accent1" w:themeShade="BF"/>
              <w:bottom w:val="single" w:sz="8" w:space="0" w:color="0F4761" w:themeColor="accent1" w:themeShade="BF"/>
              <w:right w:val="single" w:sz="4" w:space="0" w:color="auto"/>
            </w:tcBorders>
            <w:shd w:val="clear" w:color="auto" w:fill="D9D9D9" w:themeFill="background1" w:themeFillShade="D9"/>
          </w:tcPr>
          <w:p w14:paraId="6AF43533" w14:textId="3D535AB7" w:rsidR="00A27D7D" w:rsidRPr="000F7698" w:rsidRDefault="00A27D7D" w:rsidP="00B13185">
            <w:pPr>
              <w:pStyle w:val="BodyText"/>
              <w:rPr>
                <w:szCs w:val="20"/>
              </w:rPr>
            </w:pPr>
            <w:r w:rsidRPr="000F7698">
              <w:rPr>
                <w:szCs w:val="20"/>
              </w:rPr>
              <w:lastRenderedPageBreak/>
              <w:t xml:space="preserve">Element </w:t>
            </w:r>
          </w:p>
        </w:tc>
        <w:tc>
          <w:tcPr>
            <w:tcW w:w="7470" w:type="dxa"/>
            <w:tcBorders>
              <w:top w:val="single" w:sz="18" w:space="0" w:color="0F4761" w:themeColor="accent1" w:themeShade="BF"/>
              <w:left w:val="single" w:sz="4" w:space="0" w:color="auto"/>
              <w:bottom w:val="single" w:sz="8" w:space="0" w:color="0F4761" w:themeColor="accent1" w:themeShade="BF"/>
              <w:right w:val="single" w:sz="8" w:space="0" w:color="0F4761" w:themeColor="accent1" w:themeShade="BF"/>
            </w:tcBorders>
            <w:shd w:val="clear" w:color="auto" w:fill="D9D9D9" w:themeFill="background1" w:themeFillShade="D9"/>
          </w:tcPr>
          <w:p w14:paraId="35A9CD4E" w14:textId="77777777" w:rsidR="00A27D7D" w:rsidRPr="000F7698" w:rsidRDefault="00A27D7D" w:rsidP="00B13185">
            <w:pPr>
              <w:pStyle w:val="BodyText"/>
              <w:rPr>
                <w:szCs w:val="20"/>
              </w:rPr>
            </w:pPr>
            <w:r w:rsidRPr="000F7698">
              <w:rPr>
                <w:szCs w:val="20"/>
              </w:rPr>
              <w:t>Optional Elements, include if observed:</w:t>
            </w:r>
          </w:p>
        </w:tc>
      </w:tr>
      <w:tr w:rsidR="00A27D7D" w:rsidRPr="000F7698" w14:paraId="7AD12746" w14:textId="77777777" w:rsidTr="000F7698">
        <w:tc>
          <w:tcPr>
            <w:tcW w:w="2690" w:type="dxa"/>
            <w:tcBorders>
              <w:top w:val="single" w:sz="8" w:space="0" w:color="0F4761" w:themeColor="accent1" w:themeShade="BF"/>
              <w:left w:val="single" w:sz="8" w:space="0" w:color="0F4761" w:themeColor="accent1" w:themeShade="BF"/>
              <w:bottom w:val="single" w:sz="8" w:space="0" w:color="0F4761" w:themeColor="accent1" w:themeShade="BF"/>
              <w:right w:val="single" w:sz="8" w:space="0" w:color="0F4761" w:themeColor="accent1" w:themeShade="BF"/>
            </w:tcBorders>
            <w:shd w:val="clear" w:color="auto" w:fill="DAE9F7" w:themeFill="text2" w:themeFillTint="1A"/>
            <w:vAlign w:val="center"/>
          </w:tcPr>
          <w:p w14:paraId="06B20337" w14:textId="77777777" w:rsidR="00A27D7D" w:rsidRPr="000F7698" w:rsidRDefault="00A27D7D" w:rsidP="00B13185">
            <w:pPr>
              <w:pStyle w:val="BodyText"/>
              <w:rPr>
                <w:szCs w:val="20"/>
              </w:rPr>
            </w:pPr>
            <w:r w:rsidRPr="000F7698">
              <w:rPr>
                <w:szCs w:val="20"/>
              </w:rPr>
              <w:t>I-C-2 Adjustments to Practice</w:t>
            </w:r>
          </w:p>
        </w:tc>
        <w:tc>
          <w:tcPr>
            <w:tcW w:w="7470" w:type="dxa"/>
            <w:tcBorders>
              <w:top w:val="single" w:sz="8" w:space="0" w:color="0F4761" w:themeColor="accent1" w:themeShade="BF"/>
              <w:left w:val="single" w:sz="8" w:space="0" w:color="0F4761" w:themeColor="accent1" w:themeShade="BF"/>
              <w:bottom w:val="single" w:sz="8" w:space="0" w:color="0F4761" w:themeColor="accent1" w:themeShade="BF"/>
              <w:right w:val="single" w:sz="8" w:space="0" w:color="0F4761" w:themeColor="accent1" w:themeShade="BF"/>
            </w:tcBorders>
          </w:tcPr>
          <w:p w14:paraId="7632180A" w14:textId="61C70C98" w:rsidR="00A27D7D" w:rsidRPr="000F7698" w:rsidRDefault="000F7698" w:rsidP="000F7698">
            <w:pPr>
              <w:rPr>
                <w:rFonts w:asciiTheme="minorHAnsi" w:hAnsiTheme="minorHAnsi"/>
                <w:sz w:val="20"/>
                <w:szCs w:val="20"/>
              </w:rPr>
            </w:pPr>
            <w:r w:rsidRPr="000F7698">
              <w:rPr>
                <w:rFonts w:asciiTheme="minorHAnsi" w:hAnsiTheme="minorHAnsi"/>
                <w:sz w:val="20"/>
                <w:szCs w:val="20"/>
              </w:rPr>
              <w:t>Not observed</w:t>
            </w:r>
          </w:p>
        </w:tc>
      </w:tr>
      <w:tr w:rsidR="00A27D7D" w:rsidRPr="000F7698" w14:paraId="646625D6" w14:textId="77777777" w:rsidTr="000F7698">
        <w:tc>
          <w:tcPr>
            <w:tcW w:w="2690" w:type="dxa"/>
            <w:tcBorders>
              <w:top w:val="single" w:sz="8" w:space="0" w:color="0F4761" w:themeColor="accent1" w:themeShade="BF"/>
              <w:left w:val="single" w:sz="8" w:space="0" w:color="0F4761" w:themeColor="accent1" w:themeShade="BF"/>
              <w:bottom w:val="single" w:sz="8" w:space="0" w:color="0F4761" w:themeColor="accent1" w:themeShade="BF"/>
              <w:right w:val="single" w:sz="8" w:space="0" w:color="0F4761" w:themeColor="accent1" w:themeShade="BF"/>
            </w:tcBorders>
            <w:shd w:val="clear" w:color="auto" w:fill="DAE9F7" w:themeFill="text2" w:themeFillTint="1A"/>
            <w:vAlign w:val="center"/>
          </w:tcPr>
          <w:p w14:paraId="44DC9AFF" w14:textId="77777777" w:rsidR="00A27D7D" w:rsidRPr="000F7698" w:rsidRDefault="00A27D7D" w:rsidP="00B13185">
            <w:pPr>
              <w:pStyle w:val="BodyText"/>
              <w:rPr>
                <w:szCs w:val="20"/>
              </w:rPr>
            </w:pPr>
            <w:r w:rsidRPr="000F7698">
              <w:rPr>
                <w:szCs w:val="20"/>
              </w:rPr>
              <w:t>II-A-3 Inclusive Instruction</w:t>
            </w:r>
          </w:p>
        </w:tc>
        <w:tc>
          <w:tcPr>
            <w:tcW w:w="7470" w:type="dxa"/>
            <w:tcBorders>
              <w:top w:val="single" w:sz="8" w:space="0" w:color="0F4761" w:themeColor="accent1" w:themeShade="BF"/>
              <w:left w:val="single" w:sz="8" w:space="0" w:color="0F4761" w:themeColor="accent1" w:themeShade="BF"/>
              <w:bottom w:val="single" w:sz="8" w:space="0" w:color="0F4761" w:themeColor="accent1" w:themeShade="BF"/>
              <w:right w:val="single" w:sz="8" w:space="0" w:color="0F4761" w:themeColor="accent1" w:themeShade="BF"/>
            </w:tcBorders>
          </w:tcPr>
          <w:p w14:paraId="5E32F822" w14:textId="3B884C35" w:rsidR="00A27D7D" w:rsidRPr="000F7698" w:rsidRDefault="000F7698" w:rsidP="000F7698">
            <w:pPr>
              <w:rPr>
                <w:rFonts w:asciiTheme="minorHAnsi" w:hAnsiTheme="minorHAnsi"/>
                <w:sz w:val="20"/>
                <w:szCs w:val="20"/>
              </w:rPr>
            </w:pPr>
            <w:r w:rsidRPr="000F7698">
              <w:rPr>
                <w:rFonts w:asciiTheme="minorHAnsi" w:hAnsiTheme="minorHAnsi"/>
                <w:sz w:val="20"/>
                <w:szCs w:val="20"/>
              </w:rPr>
              <w:t>Not observed</w:t>
            </w:r>
          </w:p>
        </w:tc>
      </w:tr>
      <w:tr w:rsidR="00A27D7D" w:rsidRPr="000F7698" w14:paraId="77845160" w14:textId="77777777" w:rsidTr="000F7698">
        <w:tc>
          <w:tcPr>
            <w:tcW w:w="2690" w:type="dxa"/>
            <w:tcBorders>
              <w:top w:val="single" w:sz="8" w:space="0" w:color="0F4761" w:themeColor="accent1" w:themeShade="BF"/>
              <w:left w:val="single" w:sz="8" w:space="0" w:color="0F4761" w:themeColor="accent1" w:themeShade="BF"/>
              <w:bottom w:val="single" w:sz="8" w:space="0" w:color="0F4761" w:themeColor="accent1" w:themeShade="BF"/>
              <w:right w:val="single" w:sz="8" w:space="0" w:color="0F4761" w:themeColor="accent1" w:themeShade="BF"/>
            </w:tcBorders>
            <w:shd w:val="clear" w:color="auto" w:fill="DAE9F7" w:themeFill="text2" w:themeFillTint="1A"/>
            <w:vAlign w:val="center"/>
          </w:tcPr>
          <w:p w14:paraId="3DC67BC0" w14:textId="77777777" w:rsidR="00A27D7D" w:rsidRPr="000F7698" w:rsidRDefault="00A27D7D" w:rsidP="00B13185">
            <w:pPr>
              <w:pStyle w:val="BodyText"/>
              <w:rPr>
                <w:szCs w:val="20"/>
              </w:rPr>
            </w:pPr>
            <w:r w:rsidRPr="000F7698">
              <w:rPr>
                <w:szCs w:val="20"/>
              </w:rPr>
              <w:t>III-C-1 Collaboration on Student Learning and Well-Being</w:t>
            </w:r>
          </w:p>
        </w:tc>
        <w:tc>
          <w:tcPr>
            <w:tcW w:w="7470" w:type="dxa"/>
            <w:tcBorders>
              <w:top w:val="single" w:sz="8" w:space="0" w:color="0F4761" w:themeColor="accent1" w:themeShade="BF"/>
              <w:left w:val="single" w:sz="8" w:space="0" w:color="0F4761" w:themeColor="accent1" w:themeShade="BF"/>
              <w:bottom w:val="single" w:sz="8" w:space="0" w:color="0F4761" w:themeColor="accent1" w:themeShade="BF"/>
              <w:right w:val="single" w:sz="8" w:space="0" w:color="0F4761" w:themeColor="accent1" w:themeShade="BF"/>
            </w:tcBorders>
          </w:tcPr>
          <w:p w14:paraId="02865C01" w14:textId="6E7B0384" w:rsidR="00A27D7D" w:rsidRPr="000F7698" w:rsidRDefault="000F7698" w:rsidP="000F7698">
            <w:pPr>
              <w:rPr>
                <w:rFonts w:asciiTheme="minorHAnsi" w:hAnsiTheme="minorHAnsi"/>
                <w:sz w:val="20"/>
                <w:szCs w:val="20"/>
              </w:rPr>
            </w:pPr>
            <w:r w:rsidRPr="000F7698">
              <w:rPr>
                <w:rFonts w:asciiTheme="minorHAnsi" w:hAnsiTheme="minorHAnsi"/>
                <w:sz w:val="20"/>
                <w:szCs w:val="20"/>
              </w:rPr>
              <w:t>Not observed</w:t>
            </w:r>
          </w:p>
        </w:tc>
      </w:tr>
      <w:tr w:rsidR="00A27D7D" w:rsidRPr="000F7698" w14:paraId="25DF6874" w14:textId="77777777" w:rsidTr="000F7698">
        <w:tc>
          <w:tcPr>
            <w:tcW w:w="2690" w:type="dxa"/>
            <w:tcBorders>
              <w:top w:val="single" w:sz="8" w:space="0" w:color="0F4761" w:themeColor="accent1" w:themeShade="BF"/>
              <w:left w:val="single" w:sz="8" w:space="0" w:color="0F4761" w:themeColor="accent1" w:themeShade="BF"/>
              <w:bottom w:val="single" w:sz="8" w:space="0" w:color="0F4761" w:themeColor="accent1" w:themeShade="BF"/>
              <w:right w:val="single" w:sz="8" w:space="0" w:color="0F4761" w:themeColor="accent1" w:themeShade="BF"/>
            </w:tcBorders>
            <w:shd w:val="clear" w:color="auto" w:fill="DAE9F7" w:themeFill="text2" w:themeFillTint="1A"/>
            <w:vAlign w:val="center"/>
          </w:tcPr>
          <w:p w14:paraId="2A32C6DD" w14:textId="77777777" w:rsidR="00A27D7D" w:rsidRPr="000F7698" w:rsidRDefault="00A27D7D" w:rsidP="00B13185">
            <w:pPr>
              <w:pStyle w:val="BodyText"/>
              <w:rPr>
                <w:szCs w:val="20"/>
              </w:rPr>
            </w:pPr>
            <w:r w:rsidRPr="000F7698">
              <w:rPr>
                <w:szCs w:val="20"/>
              </w:rPr>
              <w:t>IV-A-1 Reflective Practice</w:t>
            </w:r>
          </w:p>
        </w:tc>
        <w:tc>
          <w:tcPr>
            <w:tcW w:w="7470" w:type="dxa"/>
            <w:tcBorders>
              <w:top w:val="single" w:sz="8" w:space="0" w:color="0F4761" w:themeColor="accent1" w:themeShade="BF"/>
              <w:left w:val="single" w:sz="8" w:space="0" w:color="0F4761" w:themeColor="accent1" w:themeShade="BF"/>
              <w:bottom w:val="single" w:sz="8" w:space="0" w:color="0F4761" w:themeColor="accent1" w:themeShade="BF"/>
              <w:right w:val="single" w:sz="8" w:space="0" w:color="0F4761" w:themeColor="accent1" w:themeShade="BF"/>
            </w:tcBorders>
          </w:tcPr>
          <w:p w14:paraId="7903E7C5" w14:textId="0042D9EA" w:rsidR="00A27D7D" w:rsidRPr="000F7698" w:rsidRDefault="000F7698" w:rsidP="000F7698">
            <w:pPr>
              <w:rPr>
                <w:rFonts w:asciiTheme="minorHAnsi" w:hAnsiTheme="minorHAnsi"/>
                <w:sz w:val="20"/>
                <w:szCs w:val="20"/>
              </w:rPr>
            </w:pPr>
            <w:r w:rsidRPr="000F7698">
              <w:rPr>
                <w:rFonts w:asciiTheme="minorHAnsi" w:hAnsiTheme="minorHAnsi"/>
                <w:sz w:val="20"/>
                <w:szCs w:val="20"/>
              </w:rPr>
              <w:t>Not observed</w:t>
            </w:r>
          </w:p>
        </w:tc>
      </w:tr>
    </w:tbl>
    <w:p w14:paraId="57797E6E" w14:textId="77777777" w:rsidR="00A27D7D" w:rsidRPr="000F7698" w:rsidRDefault="00A27D7D" w:rsidP="00B13185">
      <w:pPr>
        <w:pStyle w:val="BodyText"/>
        <w:rPr>
          <w:szCs w:val="20"/>
        </w:rPr>
      </w:pPr>
    </w:p>
    <w:p w14:paraId="6A710DAD" w14:textId="452C81B9" w:rsidR="00956D25" w:rsidRPr="000F7698" w:rsidRDefault="00956D25" w:rsidP="00B13185">
      <w:pPr>
        <w:pStyle w:val="BodyText"/>
        <w:rPr>
          <w:b/>
          <w:bCs/>
          <w:szCs w:val="20"/>
        </w:rPr>
      </w:pPr>
      <w:r w:rsidRPr="000F7698">
        <w:rPr>
          <w:b/>
          <w:bCs/>
          <w:szCs w:val="20"/>
        </w:rPr>
        <w:t>Actionable Feedback</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7470"/>
      </w:tblGrid>
      <w:tr w:rsidR="00653E97" w:rsidRPr="000F7698" w14:paraId="5A600D4A" w14:textId="77777777" w:rsidTr="000F7698">
        <w:tc>
          <w:tcPr>
            <w:tcW w:w="2695" w:type="dxa"/>
            <w:shd w:val="clear" w:color="auto" w:fill="DAE9F7" w:themeFill="text2" w:themeFillTint="1A"/>
          </w:tcPr>
          <w:p w14:paraId="6914FC9B" w14:textId="77777777" w:rsidR="00653E97" w:rsidRPr="000F7698" w:rsidRDefault="00653E97" w:rsidP="00561CD9">
            <w:pPr>
              <w:pStyle w:val="BodyText"/>
              <w:rPr>
                <w:b/>
                <w:bCs/>
                <w:szCs w:val="20"/>
              </w:rPr>
            </w:pPr>
            <w:r w:rsidRPr="000F7698">
              <w:rPr>
                <w:b/>
                <w:bCs/>
                <w:szCs w:val="20"/>
              </w:rPr>
              <w:t>Area(s) of Strength:</w:t>
            </w:r>
          </w:p>
        </w:tc>
        <w:tc>
          <w:tcPr>
            <w:tcW w:w="7470" w:type="dxa"/>
          </w:tcPr>
          <w:p w14:paraId="652BBF8A" w14:textId="76FE5D5C" w:rsidR="00653E97" w:rsidRPr="000F7698" w:rsidRDefault="000F7698" w:rsidP="000F7698">
            <w:pPr>
              <w:rPr>
                <w:rFonts w:asciiTheme="minorHAnsi" w:hAnsiTheme="minorHAnsi"/>
                <w:sz w:val="20"/>
                <w:szCs w:val="20"/>
              </w:rPr>
            </w:pPr>
            <w:r w:rsidRPr="000F7698">
              <w:rPr>
                <w:rFonts w:asciiTheme="minorHAnsi" w:hAnsiTheme="minorHAnsi"/>
                <w:sz w:val="20"/>
                <w:szCs w:val="20"/>
              </w:rPr>
              <w:t>Content knowledge in foundational literacy, clear routines and explicit instruction</w:t>
            </w:r>
          </w:p>
        </w:tc>
      </w:tr>
      <w:tr w:rsidR="00653E97" w:rsidRPr="000F7698" w14:paraId="0F8EA1FC" w14:textId="77777777" w:rsidTr="000F7698">
        <w:tc>
          <w:tcPr>
            <w:tcW w:w="2695" w:type="dxa"/>
            <w:shd w:val="clear" w:color="auto" w:fill="DAE9F7" w:themeFill="text2" w:themeFillTint="1A"/>
          </w:tcPr>
          <w:p w14:paraId="31EAA8E6" w14:textId="77777777" w:rsidR="00653E97" w:rsidRPr="000F7698" w:rsidRDefault="00653E97" w:rsidP="00561CD9">
            <w:pPr>
              <w:pStyle w:val="BodyText"/>
              <w:rPr>
                <w:szCs w:val="20"/>
              </w:rPr>
            </w:pPr>
            <w:r w:rsidRPr="000F7698">
              <w:rPr>
                <w:szCs w:val="20"/>
              </w:rPr>
              <w:t>Specific strategies or recommendations to continue to reinforce these strengths:</w:t>
            </w:r>
          </w:p>
        </w:tc>
        <w:tc>
          <w:tcPr>
            <w:tcW w:w="7470" w:type="dxa"/>
          </w:tcPr>
          <w:p w14:paraId="4761D755" w14:textId="5D6CFC15" w:rsidR="00653E97" w:rsidRPr="000F7698" w:rsidRDefault="000F7698" w:rsidP="000F7698">
            <w:pPr>
              <w:rPr>
                <w:rFonts w:asciiTheme="minorHAnsi" w:hAnsiTheme="minorHAnsi"/>
                <w:sz w:val="20"/>
                <w:szCs w:val="20"/>
              </w:rPr>
            </w:pPr>
            <w:r w:rsidRPr="000F7698">
              <w:rPr>
                <w:rFonts w:asciiTheme="minorHAnsi" w:hAnsiTheme="minorHAnsi"/>
                <w:sz w:val="20"/>
                <w:szCs w:val="20"/>
              </w:rPr>
              <w:t>Continue to build on your strong content knowledge in foundational literacy by consistently using accurate terminology, multisensory techniques, and vocabulary instruction to support student understanding. Maintain your clear routines and structured partner activities, as they promote high expectations and student independence. Your use of scaffolding and responsive feedback is effective—look for ways to further extend this by deepening student explanations and encouraging peer feedback. Continue fostering an inclusive and supportive environment that encourages participation and academic risk-taking, and consider incorporating strategies that allow for even more student ownership during collaborative learning.</w:t>
            </w:r>
          </w:p>
        </w:tc>
      </w:tr>
      <w:tr w:rsidR="00653E97" w:rsidRPr="000F7698" w14:paraId="04DCA9B1" w14:textId="77777777" w:rsidTr="000F7698">
        <w:tc>
          <w:tcPr>
            <w:tcW w:w="2695" w:type="dxa"/>
            <w:shd w:val="clear" w:color="auto" w:fill="DAE9F7" w:themeFill="text2" w:themeFillTint="1A"/>
          </w:tcPr>
          <w:p w14:paraId="6DE90CAC" w14:textId="77777777" w:rsidR="00653E97" w:rsidRPr="000F7698" w:rsidRDefault="00653E97" w:rsidP="00561CD9">
            <w:pPr>
              <w:pStyle w:val="BodyText"/>
              <w:rPr>
                <w:b/>
                <w:bCs/>
                <w:szCs w:val="20"/>
              </w:rPr>
            </w:pPr>
            <w:r w:rsidRPr="000F7698">
              <w:rPr>
                <w:b/>
                <w:bCs/>
                <w:szCs w:val="20"/>
              </w:rPr>
              <w:t>Area(s) for Growth:</w:t>
            </w:r>
          </w:p>
        </w:tc>
        <w:tc>
          <w:tcPr>
            <w:tcW w:w="7470" w:type="dxa"/>
          </w:tcPr>
          <w:p w14:paraId="2098114E" w14:textId="79213E3B" w:rsidR="00653E97" w:rsidRPr="000F7698" w:rsidRDefault="000F7698" w:rsidP="000F7698">
            <w:pPr>
              <w:rPr>
                <w:rFonts w:asciiTheme="minorHAnsi" w:hAnsiTheme="minorHAnsi"/>
                <w:sz w:val="20"/>
                <w:szCs w:val="20"/>
              </w:rPr>
            </w:pPr>
            <w:r w:rsidRPr="000F7698">
              <w:rPr>
                <w:rFonts w:asciiTheme="minorHAnsi" w:hAnsiTheme="minorHAnsi"/>
                <w:sz w:val="20"/>
                <w:szCs w:val="20"/>
              </w:rPr>
              <w:t>Movement integration, targeted feedback</w:t>
            </w:r>
          </w:p>
        </w:tc>
      </w:tr>
      <w:tr w:rsidR="00653E97" w:rsidRPr="000F7698" w14:paraId="79E58A81" w14:textId="77777777" w:rsidTr="000F7698">
        <w:trPr>
          <w:trHeight w:val="2139"/>
        </w:trPr>
        <w:tc>
          <w:tcPr>
            <w:tcW w:w="2695" w:type="dxa"/>
            <w:shd w:val="clear" w:color="auto" w:fill="DAE9F7" w:themeFill="text2" w:themeFillTint="1A"/>
          </w:tcPr>
          <w:p w14:paraId="2066A24D" w14:textId="77777777" w:rsidR="00653E97" w:rsidRPr="000F7698" w:rsidRDefault="00653E97" w:rsidP="00561CD9">
            <w:pPr>
              <w:pStyle w:val="BodyText"/>
              <w:rPr>
                <w:szCs w:val="20"/>
              </w:rPr>
            </w:pPr>
            <w:r w:rsidRPr="000F7698">
              <w:rPr>
                <w:szCs w:val="20"/>
              </w:rPr>
              <w:t>Specific strategies or recommendations to improve in these areas:</w:t>
            </w:r>
          </w:p>
        </w:tc>
        <w:tc>
          <w:tcPr>
            <w:tcW w:w="7470" w:type="dxa"/>
          </w:tcPr>
          <w:p w14:paraId="71418704" w14:textId="38C6B8AD" w:rsidR="00653E97" w:rsidRPr="000F7698" w:rsidRDefault="000F7698" w:rsidP="000F7698">
            <w:pPr>
              <w:rPr>
                <w:rFonts w:asciiTheme="minorHAnsi" w:hAnsiTheme="minorHAnsi"/>
                <w:sz w:val="20"/>
                <w:szCs w:val="20"/>
              </w:rPr>
            </w:pPr>
            <w:r w:rsidRPr="000F7698">
              <w:rPr>
                <w:rFonts w:asciiTheme="minorHAnsi" w:hAnsiTheme="minorHAnsi"/>
                <w:sz w:val="20"/>
                <w:szCs w:val="20"/>
              </w:rPr>
              <w:t>To help maintain student focus and physical comfort, consider incorporating movement breaks or offering varied seating options during longer whole-group activities. This can improve engagement and support students’ physical needs. Look for opportunities to provide more individualized feedback during practice, which will help target specific learning needs and reinforce skill development. Additionally, embedding informal progress monitoring strategies—such as quick checks for understanding or exit tickets—can offer timely insights into student comprehension and guide your instructional planning.</w:t>
            </w:r>
          </w:p>
        </w:tc>
      </w:tr>
    </w:tbl>
    <w:p w14:paraId="7986F60D" w14:textId="64E04745" w:rsidR="00653E97" w:rsidRPr="00653E97" w:rsidRDefault="00653E97" w:rsidP="00653E97">
      <w:pPr>
        <w:tabs>
          <w:tab w:val="left" w:pos="2707"/>
        </w:tabs>
      </w:pPr>
    </w:p>
    <w:sectPr w:rsidR="00653E97" w:rsidRPr="00653E97" w:rsidSect="00653E97">
      <w:type w:val="continuous"/>
      <w:pgSz w:w="12240" w:h="15840"/>
      <w:pgMar w:top="515" w:right="1080" w:bottom="1440" w:left="900" w:header="0" w:footer="5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E2E4C9" w14:textId="77777777" w:rsidR="004D0A4E" w:rsidRDefault="004D0A4E" w:rsidP="00B13185">
      <w:r>
        <w:separator/>
      </w:r>
    </w:p>
  </w:endnote>
  <w:endnote w:type="continuationSeparator" w:id="0">
    <w:p w14:paraId="7BF5A45B" w14:textId="77777777" w:rsidR="004D0A4E" w:rsidRDefault="004D0A4E" w:rsidP="00B13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Ink Free">
    <w:panose1 w:val="03080402000500000000"/>
    <w:charset w:val="00"/>
    <w:family w:val="script"/>
    <w:pitch w:val="variable"/>
    <w:sig w:usb0="2000068F" w:usb1="4000000A"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95AB6E" w14:textId="77777777" w:rsidR="004D0A4E" w:rsidRDefault="004D0A4E" w:rsidP="00B13185">
      <w:r>
        <w:separator/>
      </w:r>
    </w:p>
  </w:footnote>
  <w:footnote w:type="continuationSeparator" w:id="0">
    <w:p w14:paraId="4DB4036A" w14:textId="77777777" w:rsidR="004D0A4E" w:rsidRDefault="004D0A4E" w:rsidP="00B13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A9C36" w14:textId="77777777" w:rsidR="00E730A1" w:rsidRDefault="00E730A1" w:rsidP="00E730A1">
    <w:pPr>
      <w:ind w:left="-1440" w:right="-1440"/>
    </w:pPr>
    <w:r>
      <w:rPr>
        <w:noProof/>
      </w:rPr>
      <w:drawing>
        <wp:inline distT="114300" distB="114300" distL="114300" distR="114300" wp14:anchorId="1E17A82C" wp14:editId="41EB2676">
          <wp:extent cx="8119872" cy="809572"/>
          <wp:effectExtent l="0" t="0" r="0" b="3810"/>
          <wp:docPr id="1484394427" name="image1.jp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1.jpg">
                    <a:extLst>
                      <a:ext uri="{C183D7F6-B498-43B3-948B-1728B52AA6E4}">
                        <adec:decorative xmlns:adec="http://schemas.microsoft.com/office/drawing/2017/decorative" val="1"/>
                      </a:ext>
                    </a:extLst>
                  </pic:cNvPr>
                  <pic:cNvPicPr preferRelativeResize="0"/>
                </pic:nvPicPr>
                <pic:blipFill>
                  <a:blip r:embed="rId1"/>
                  <a:srcRect l="11955"/>
                  <a:stretch>
                    <a:fillRect/>
                  </a:stretch>
                </pic:blipFill>
                <pic:spPr>
                  <a:xfrm>
                    <a:off x="0" y="0"/>
                    <a:ext cx="8220293" cy="819584"/>
                  </a:xfrm>
                  <a:prstGeom prst="rect">
                    <a:avLst/>
                  </a:prstGeom>
                  <a:ln/>
                </pic:spPr>
              </pic:pic>
            </a:graphicData>
          </a:graphic>
        </wp:inline>
      </w:drawing>
    </w:r>
  </w:p>
  <w:p w14:paraId="08493376" w14:textId="036F332B" w:rsidR="00956D25" w:rsidRDefault="00956D25" w:rsidP="00E730A1">
    <w:pPr>
      <w:pStyle w:val="Heading4"/>
      <w:ind w:left="-900" w:firstLine="9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A2178"/>
    <w:multiLevelType w:val="multilevel"/>
    <w:tmpl w:val="78E8C8BC"/>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BF0A19"/>
    <w:multiLevelType w:val="hybridMultilevel"/>
    <w:tmpl w:val="26E0C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AC03F8"/>
    <w:multiLevelType w:val="hybridMultilevel"/>
    <w:tmpl w:val="CE3A4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7E5ED4"/>
    <w:multiLevelType w:val="hybridMultilevel"/>
    <w:tmpl w:val="84DC8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A43EC3"/>
    <w:multiLevelType w:val="hybridMultilevel"/>
    <w:tmpl w:val="F1969E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AF40EE8"/>
    <w:multiLevelType w:val="multilevel"/>
    <w:tmpl w:val="23F25C0E"/>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E3B3CBC"/>
    <w:multiLevelType w:val="hybridMultilevel"/>
    <w:tmpl w:val="7DBE5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87542A"/>
    <w:multiLevelType w:val="hybridMultilevel"/>
    <w:tmpl w:val="A9383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26526"/>
    <w:multiLevelType w:val="hybridMultilevel"/>
    <w:tmpl w:val="09623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C16294"/>
    <w:multiLevelType w:val="multilevel"/>
    <w:tmpl w:val="0BDA2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0B0BF7"/>
    <w:multiLevelType w:val="multilevel"/>
    <w:tmpl w:val="8C46C5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A7273EA"/>
    <w:multiLevelType w:val="multilevel"/>
    <w:tmpl w:val="0F021C88"/>
    <w:lvl w:ilvl="0">
      <w:start w:val="1"/>
      <w:numFmt w:val="bullet"/>
      <w:lvlText w:val=""/>
      <w:lvlJc w:val="left"/>
      <w:pPr>
        <w:tabs>
          <w:tab w:val="num" w:pos="720"/>
        </w:tabs>
        <w:ind w:left="720" w:hanging="360"/>
      </w:pPr>
      <w:rPr>
        <w:rFonts w:ascii="Symbol" w:hAnsi="Symbol" w:hint="default"/>
        <w:sz w:val="16"/>
        <w:szCs w:val="16"/>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7B49F6"/>
    <w:multiLevelType w:val="multilevel"/>
    <w:tmpl w:val="41141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9D15E3"/>
    <w:multiLevelType w:val="hybridMultilevel"/>
    <w:tmpl w:val="A49ED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535E90"/>
    <w:multiLevelType w:val="multilevel"/>
    <w:tmpl w:val="1004B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603E64"/>
    <w:multiLevelType w:val="hybridMultilevel"/>
    <w:tmpl w:val="A0FC5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57288F"/>
    <w:multiLevelType w:val="hybridMultilevel"/>
    <w:tmpl w:val="830C0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3B6C69"/>
    <w:multiLevelType w:val="hybridMultilevel"/>
    <w:tmpl w:val="DA6052DC"/>
    <w:lvl w:ilvl="0" w:tplc="57E8C2FA">
      <w:start w:val="1"/>
      <w:numFmt w:val="bullet"/>
      <w:lvlText w:val=""/>
      <w:lvlJc w:val="left"/>
      <w:pPr>
        <w:ind w:left="803" w:hanging="360"/>
      </w:pPr>
      <w:rPr>
        <w:rFonts w:ascii="Wingdings" w:hAnsi="Wingdings" w:hint="default"/>
        <w:color w:val="000000" w:themeColor="text1"/>
        <w:sz w:val="28"/>
        <w:szCs w:val="28"/>
      </w:rPr>
    </w:lvl>
    <w:lvl w:ilvl="1" w:tplc="04090003" w:tentative="1">
      <w:start w:val="1"/>
      <w:numFmt w:val="bullet"/>
      <w:lvlText w:val="o"/>
      <w:lvlJc w:val="left"/>
      <w:pPr>
        <w:ind w:left="1523" w:hanging="360"/>
      </w:pPr>
      <w:rPr>
        <w:rFonts w:ascii="Courier New" w:hAnsi="Courier New" w:cs="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cs="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cs="Courier New" w:hint="default"/>
      </w:rPr>
    </w:lvl>
    <w:lvl w:ilvl="8" w:tplc="04090005" w:tentative="1">
      <w:start w:val="1"/>
      <w:numFmt w:val="bullet"/>
      <w:lvlText w:val=""/>
      <w:lvlJc w:val="left"/>
      <w:pPr>
        <w:ind w:left="6563" w:hanging="360"/>
      </w:pPr>
      <w:rPr>
        <w:rFonts w:ascii="Wingdings" w:hAnsi="Wingdings" w:hint="default"/>
      </w:rPr>
    </w:lvl>
  </w:abstractNum>
  <w:abstractNum w:abstractNumId="18" w15:restartNumberingAfterBreak="0">
    <w:nsid w:val="4BEA23C6"/>
    <w:multiLevelType w:val="hybridMultilevel"/>
    <w:tmpl w:val="9B047A0E"/>
    <w:lvl w:ilvl="0" w:tplc="5AEA4544">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460FEE"/>
    <w:multiLevelType w:val="multilevel"/>
    <w:tmpl w:val="B94871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F2F78DE"/>
    <w:multiLevelType w:val="multilevel"/>
    <w:tmpl w:val="825A55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FBF2513"/>
    <w:multiLevelType w:val="multilevel"/>
    <w:tmpl w:val="5B345A3E"/>
    <w:lvl w:ilvl="0">
      <w:start w:val="1"/>
      <w:numFmt w:val="bullet"/>
      <w:lvlText w:val=""/>
      <w:lvlJc w:val="left"/>
      <w:pPr>
        <w:tabs>
          <w:tab w:val="num" w:pos="720"/>
        </w:tabs>
        <w:ind w:left="720" w:hanging="360"/>
      </w:pPr>
      <w:rPr>
        <w:rFonts w:ascii="Symbol" w:hAnsi="Symbol" w:hint="default"/>
        <w:sz w:val="16"/>
        <w:szCs w:val="13"/>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DD4125"/>
    <w:multiLevelType w:val="hybridMultilevel"/>
    <w:tmpl w:val="D626EEDE"/>
    <w:lvl w:ilvl="0" w:tplc="04090001">
      <w:start w:val="1"/>
      <w:numFmt w:val="bullet"/>
      <w:lvlText w:val=""/>
      <w:lvlJc w:val="left"/>
      <w:pPr>
        <w:ind w:left="849" w:hanging="360"/>
      </w:pPr>
      <w:rPr>
        <w:rFonts w:ascii="Symbol" w:hAnsi="Symbol" w:hint="default"/>
      </w:rPr>
    </w:lvl>
    <w:lvl w:ilvl="1" w:tplc="04090003" w:tentative="1">
      <w:start w:val="1"/>
      <w:numFmt w:val="bullet"/>
      <w:lvlText w:val="o"/>
      <w:lvlJc w:val="left"/>
      <w:pPr>
        <w:ind w:left="1569" w:hanging="360"/>
      </w:pPr>
      <w:rPr>
        <w:rFonts w:ascii="Courier New" w:hAnsi="Courier New" w:cs="Courier New" w:hint="default"/>
      </w:rPr>
    </w:lvl>
    <w:lvl w:ilvl="2" w:tplc="04090005" w:tentative="1">
      <w:start w:val="1"/>
      <w:numFmt w:val="bullet"/>
      <w:lvlText w:val=""/>
      <w:lvlJc w:val="left"/>
      <w:pPr>
        <w:ind w:left="2289" w:hanging="360"/>
      </w:pPr>
      <w:rPr>
        <w:rFonts w:ascii="Wingdings" w:hAnsi="Wingdings" w:hint="default"/>
      </w:rPr>
    </w:lvl>
    <w:lvl w:ilvl="3" w:tplc="04090001" w:tentative="1">
      <w:start w:val="1"/>
      <w:numFmt w:val="bullet"/>
      <w:lvlText w:val=""/>
      <w:lvlJc w:val="left"/>
      <w:pPr>
        <w:ind w:left="3009" w:hanging="360"/>
      </w:pPr>
      <w:rPr>
        <w:rFonts w:ascii="Symbol" w:hAnsi="Symbol" w:hint="default"/>
      </w:rPr>
    </w:lvl>
    <w:lvl w:ilvl="4" w:tplc="04090003" w:tentative="1">
      <w:start w:val="1"/>
      <w:numFmt w:val="bullet"/>
      <w:lvlText w:val="o"/>
      <w:lvlJc w:val="left"/>
      <w:pPr>
        <w:ind w:left="3729" w:hanging="360"/>
      </w:pPr>
      <w:rPr>
        <w:rFonts w:ascii="Courier New" w:hAnsi="Courier New" w:cs="Courier New" w:hint="default"/>
      </w:rPr>
    </w:lvl>
    <w:lvl w:ilvl="5" w:tplc="04090005" w:tentative="1">
      <w:start w:val="1"/>
      <w:numFmt w:val="bullet"/>
      <w:lvlText w:val=""/>
      <w:lvlJc w:val="left"/>
      <w:pPr>
        <w:ind w:left="4449" w:hanging="360"/>
      </w:pPr>
      <w:rPr>
        <w:rFonts w:ascii="Wingdings" w:hAnsi="Wingdings" w:hint="default"/>
      </w:rPr>
    </w:lvl>
    <w:lvl w:ilvl="6" w:tplc="04090001" w:tentative="1">
      <w:start w:val="1"/>
      <w:numFmt w:val="bullet"/>
      <w:lvlText w:val=""/>
      <w:lvlJc w:val="left"/>
      <w:pPr>
        <w:ind w:left="5169" w:hanging="360"/>
      </w:pPr>
      <w:rPr>
        <w:rFonts w:ascii="Symbol" w:hAnsi="Symbol" w:hint="default"/>
      </w:rPr>
    </w:lvl>
    <w:lvl w:ilvl="7" w:tplc="04090003" w:tentative="1">
      <w:start w:val="1"/>
      <w:numFmt w:val="bullet"/>
      <w:lvlText w:val="o"/>
      <w:lvlJc w:val="left"/>
      <w:pPr>
        <w:ind w:left="5889" w:hanging="360"/>
      </w:pPr>
      <w:rPr>
        <w:rFonts w:ascii="Courier New" w:hAnsi="Courier New" w:cs="Courier New" w:hint="default"/>
      </w:rPr>
    </w:lvl>
    <w:lvl w:ilvl="8" w:tplc="04090005" w:tentative="1">
      <w:start w:val="1"/>
      <w:numFmt w:val="bullet"/>
      <w:lvlText w:val=""/>
      <w:lvlJc w:val="left"/>
      <w:pPr>
        <w:ind w:left="6609" w:hanging="360"/>
      </w:pPr>
      <w:rPr>
        <w:rFonts w:ascii="Wingdings" w:hAnsi="Wingdings" w:hint="default"/>
      </w:rPr>
    </w:lvl>
  </w:abstractNum>
  <w:abstractNum w:abstractNumId="23" w15:restartNumberingAfterBreak="0">
    <w:nsid w:val="5BAB02CD"/>
    <w:multiLevelType w:val="multilevel"/>
    <w:tmpl w:val="5E4E73AC"/>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BDD7193"/>
    <w:multiLevelType w:val="multilevel"/>
    <w:tmpl w:val="D936A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EB93BBE"/>
    <w:multiLevelType w:val="multilevel"/>
    <w:tmpl w:val="2FB826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F352E43"/>
    <w:multiLevelType w:val="multilevel"/>
    <w:tmpl w:val="FB48BA0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F5C29E0"/>
    <w:multiLevelType w:val="multilevel"/>
    <w:tmpl w:val="7BFCE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7514B7"/>
    <w:multiLevelType w:val="multilevel"/>
    <w:tmpl w:val="D40C8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773CB4"/>
    <w:multiLevelType w:val="multilevel"/>
    <w:tmpl w:val="2EFCFAE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6941727"/>
    <w:multiLevelType w:val="hybridMultilevel"/>
    <w:tmpl w:val="BB427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9A7972"/>
    <w:multiLevelType w:val="hybridMultilevel"/>
    <w:tmpl w:val="4A40F29A"/>
    <w:lvl w:ilvl="0" w:tplc="A184B716">
      <w:start w:val="1"/>
      <w:numFmt w:val="bullet"/>
      <w:lvlText w:val=""/>
      <w:lvlJc w:val="left"/>
      <w:pPr>
        <w:ind w:left="803" w:hanging="360"/>
      </w:pPr>
      <w:rPr>
        <w:rFonts w:ascii="Wingdings" w:hAnsi="Wingdings" w:hint="default"/>
        <w:sz w:val="28"/>
        <w:szCs w:val="28"/>
      </w:rPr>
    </w:lvl>
    <w:lvl w:ilvl="1" w:tplc="04090003" w:tentative="1">
      <w:start w:val="1"/>
      <w:numFmt w:val="bullet"/>
      <w:lvlText w:val="o"/>
      <w:lvlJc w:val="left"/>
      <w:pPr>
        <w:ind w:left="1523" w:hanging="360"/>
      </w:pPr>
      <w:rPr>
        <w:rFonts w:ascii="Courier New" w:hAnsi="Courier New" w:cs="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cs="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cs="Courier New" w:hint="default"/>
      </w:rPr>
    </w:lvl>
    <w:lvl w:ilvl="8" w:tplc="04090005" w:tentative="1">
      <w:start w:val="1"/>
      <w:numFmt w:val="bullet"/>
      <w:lvlText w:val=""/>
      <w:lvlJc w:val="left"/>
      <w:pPr>
        <w:ind w:left="6563" w:hanging="360"/>
      </w:pPr>
      <w:rPr>
        <w:rFonts w:ascii="Wingdings" w:hAnsi="Wingdings" w:hint="default"/>
      </w:rPr>
    </w:lvl>
  </w:abstractNum>
  <w:abstractNum w:abstractNumId="32" w15:restartNumberingAfterBreak="0">
    <w:nsid w:val="675A459E"/>
    <w:multiLevelType w:val="hybridMultilevel"/>
    <w:tmpl w:val="1E96A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E63FEE"/>
    <w:multiLevelType w:val="multilevel"/>
    <w:tmpl w:val="93F80EBA"/>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94D7E58"/>
    <w:multiLevelType w:val="multilevel"/>
    <w:tmpl w:val="8ECEF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A67E00"/>
    <w:multiLevelType w:val="hybridMultilevel"/>
    <w:tmpl w:val="5526F72E"/>
    <w:lvl w:ilvl="0" w:tplc="3D0A02D4">
      <w:start w:val="1"/>
      <w:numFmt w:val="bullet"/>
      <w:lvlText w:val=""/>
      <w:lvlJc w:val="left"/>
      <w:pPr>
        <w:ind w:left="72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A91450"/>
    <w:multiLevelType w:val="multilevel"/>
    <w:tmpl w:val="03DC5D3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773526E"/>
    <w:multiLevelType w:val="hybridMultilevel"/>
    <w:tmpl w:val="6D804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7877443">
    <w:abstractNumId w:val="35"/>
  </w:num>
  <w:num w:numId="2" w16cid:durableId="921455503">
    <w:abstractNumId w:val="20"/>
  </w:num>
  <w:num w:numId="3" w16cid:durableId="844325780">
    <w:abstractNumId w:val="10"/>
  </w:num>
  <w:num w:numId="4" w16cid:durableId="684551006">
    <w:abstractNumId w:val="29"/>
  </w:num>
  <w:num w:numId="5" w16cid:durableId="982808927">
    <w:abstractNumId w:val="1"/>
  </w:num>
  <w:num w:numId="6" w16cid:durableId="1227184184">
    <w:abstractNumId w:val="3"/>
  </w:num>
  <w:num w:numId="7" w16cid:durableId="1615745177">
    <w:abstractNumId w:val="13"/>
  </w:num>
  <w:num w:numId="8" w16cid:durableId="1674524671">
    <w:abstractNumId w:val="23"/>
  </w:num>
  <w:num w:numId="9" w16cid:durableId="2001734617">
    <w:abstractNumId w:val="5"/>
  </w:num>
  <w:num w:numId="10" w16cid:durableId="376201033">
    <w:abstractNumId w:val="6"/>
  </w:num>
  <w:num w:numId="11" w16cid:durableId="651758497">
    <w:abstractNumId w:val="19"/>
  </w:num>
  <w:num w:numId="12" w16cid:durableId="30153414">
    <w:abstractNumId w:val="32"/>
  </w:num>
  <w:num w:numId="13" w16cid:durableId="789474846">
    <w:abstractNumId w:val="15"/>
  </w:num>
  <w:num w:numId="14" w16cid:durableId="2125071997">
    <w:abstractNumId w:val="4"/>
  </w:num>
  <w:num w:numId="15" w16cid:durableId="666060455">
    <w:abstractNumId w:val="7"/>
  </w:num>
  <w:num w:numId="16" w16cid:durableId="767968899">
    <w:abstractNumId w:val="36"/>
  </w:num>
  <w:num w:numId="17" w16cid:durableId="1807121161">
    <w:abstractNumId w:val="26"/>
  </w:num>
  <w:num w:numId="18" w16cid:durableId="485249214">
    <w:abstractNumId w:val="25"/>
  </w:num>
  <w:num w:numId="19" w16cid:durableId="632252844">
    <w:abstractNumId w:val="33"/>
  </w:num>
  <w:num w:numId="20" w16cid:durableId="1564562952">
    <w:abstractNumId w:val="16"/>
  </w:num>
  <w:num w:numId="21" w16cid:durableId="715660489">
    <w:abstractNumId w:val="0"/>
  </w:num>
  <w:num w:numId="22" w16cid:durableId="708843473">
    <w:abstractNumId w:val="27"/>
  </w:num>
  <w:num w:numId="23" w16cid:durableId="690641171">
    <w:abstractNumId w:val="34"/>
  </w:num>
  <w:num w:numId="24" w16cid:durableId="1103721157">
    <w:abstractNumId w:val="28"/>
  </w:num>
  <w:num w:numId="25" w16cid:durableId="982076360">
    <w:abstractNumId w:val="37"/>
  </w:num>
  <w:num w:numId="26" w16cid:durableId="981034953">
    <w:abstractNumId w:val="30"/>
  </w:num>
  <w:num w:numId="27" w16cid:durableId="269778509">
    <w:abstractNumId w:val="2"/>
  </w:num>
  <w:num w:numId="28" w16cid:durableId="828865398">
    <w:abstractNumId w:val="14"/>
  </w:num>
  <w:num w:numId="29" w16cid:durableId="983043596">
    <w:abstractNumId w:val="12"/>
  </w:num>
  <w:num w:numId="30" w16cid:durableId="491331157">
    <w:abstractNumId w:val="9"/>
  </w:num>
  <w:num w:numId="31" w16cid:durableId="1747145321">
    <w:abstractNumId w:val="24"/>
  </w:num>
  <w:num w:numId="32" w16cid:durableId="1912541687">
    <w:abstractNumId w:val="22"/>
  </w:num>
  <w:num w:numId="33" w16cid:durableId="502672595">
    <w:abstractNumId w:val="18"/>
  </w:num>
  <w:num w:numId="34" w16cid:durableId="2057121739">
    <w:abstractNumId w:val="17"/>
  </w:num>
  <w:num w:numId="35" w16cid:durableId="1286234330">
    <w:abstractNumId w:val="31"/>
  </w:num>
  <w:num w:numId="36" w16cid:durableId="2021160165">
    <w:abstractNumId w:val="21"/>
  </w:num>
  <w:num w:numId="37" w16cid:durableId="1916161959">
    <w:abstractNumId w:val="11"/>
  </w:num>
  <w:num w:numId="38" w16cid:durableId="20225887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D25"/>
    <w:rsid w:val="00001B61"/>
    <w:rsid w:val="00002767"/>
    <w:rsid w:val="00007785"/>
    <w:rsid w:val="00064295"/>
    <w:rsid w:val="000B5610"/>
    <w:rsid w:val="000E121E"/>
    <w:rsid w:val="000F7698"/>
    <w:rsid w:val="0014520C"/>
    <w:rsid w:val="00160585"/>
    <w:rsid w:val="001D54E7"/>
    <w:rsid w:val="001F3D6F"/>
    <w:rsid w:val="00240D5C"/>
    <w:rsid w:val="00242A30"/>
    <w:rsid w:val="00296DC0"/>
    <w:rsid w:val="002A2C6D"/>
    <w:rsid w:val="002E5005"/>
    <w:rsid w:val="00302821"/>
    <w:rsid w:val="003577B4"/>
    <w:rsid w:val="00384860"/>
    <w:rsid w:val="00391CFC"/>
    <w:rsid w:val="003B1C3A"/>
    <w:rsid w:val="00401B9C"/>
    <w:rsid w:val="0041062B"/>
    <w:rsid w:val="004302D9"/>
    <w:rsid w:val="004414D7"/>
    <w:rsid w:val="0044408C"/>
    <w:rsid w:val="0044794F"/>
    <w:rsid w:val="00467CCC"/>
    <w:rsid w:val="00484C9C"/>
    <w:rsid w:val="004A2E00"/>
    <w:rsid w:val="004D0A4E"/>
    <w:rsid w:val="004D2A07"/>
    <w:rsid w:val="004F1973"/>
    <w:rsid w:val="004F368D"/>
    <w:rsid w:val="00531892"/>
    <w:rsid w:val="005771A9"/>
    <w:rsid w:val="005C183F"/>
    <w:rsid w:val="00604D6A"/>
    <w:rsid w:val="00623844"/>
    <w:rsid w:val="00632DD3"/>
    <w:rsid w:val="00652DBF"/>
    <w:rsid w:val="00653E97"/>
    <w:rsid w:val="00662CA1"/>
    <w:rsid w:val="00672D9E"/>
    <w:rsid w:val="00693384"/>
    <w:rsid w:val="006A0E32"/>
    <w:rsid w:val="006A30BF"/>
    <w:rsid w:val="006D108B"/>
    <w:rsid w:val="006E0539"/>
    <w:rsid w:val="006E4843"/>
    <w:rsid w:val="006F3764"/>
    <w:rsid w:val="00705FD1"/>
    <w:rsid w:val="0073163C"/>
    <w:rsid w:val="007361FF"/>
    <w:rsid w:val="00765A8F"/>
    <w:rsid w:val="00767334"/>
    <w:rsid w:val="007877F7"/>
    <w:rsid w:val="007A1027"/>
    <w:rsid w:val="007D688D"/>
    <w:rsid w:val="007E0C4B"/>
    <w:rsid w:val="00827523"/>
    <w:rsid w:val="0086103E"/>
    <w:rsid w:val="00870EBA"/>
    <w:rsid w:val="008A1B10"/>
    <w:rsid w:val="008D2765"/>
    <w:rsid w:val="008D2EE0"/>
    <w:rsid w:val="008D40C6"/>
    <w:rsid w:val="008E1463"/>
    <w:rsid w:val="008E561C"/>
    <w:rsid w:val="00956D25"/>
    <w:rsid w:val="00974157"/>
    <w:rsid w:val="009806CA"/>
    <w:rsid w:val="00980F02"/>
    <w:rsid w:val="009948A2"/>
    <w:rsid w:val="009C4CDB"/>
    <w:rsid w:val="009D67A8"/>
    <w:rsid w:val="00A27D7D"/>
    <w:rsid w:val="00A72ACC"/>
    <w:rsid w:val="00A96B5F"/>
    <w:rsid w:val="00AA5918"/>
    <w:rsid w:val="00AD33C9"/>
    <w:rsid w:val="00AD34C5"/>
    <w:rsid w:val="00AD44F5"/>
    <w:rsid w:val="00B13185"/>
    <w:rsid w:val="00B26EDB"/>
    <w:rsid w:val="00B369BB"/>
    <w:rsid w:val="00B51188"/>
    <w:rsid w:val="00B63C37"/>
    <w:rsid w:val="00B7026F"/>
    <w:rsid w:val="00B91C1C"/>
    <w:rsid w:val="00BF169F"/>
    <w:rsid w:val="00C036CE"/>
    <w:rsid w:val="00CA52DF"/>
    <w:rsid w:val="00CF01C5"/>
    <w:rsid w:val="00D14D76"/>
    <w:rsid w:val="00D31DEE"/>
    <w:rsid w:val="00D54AC3"/>
    <w:rsid w:val="00D55C25"/>
    <w:rsid w:val="00D66D02"/>
    <w:rsid w:val="00DB6C32"/>
    <w:rsid w:val="00E21286"/>
    <w:rsid w:val="00E5342F"/>
    <w:rsid w:val="00E730A1"/>
    <w:rsid w:val="00E75064"/>
    <w:rsid w:val="00E92B0B"/>
    <w:rsid w:val="00EC316F"/>
    <w:rsid w:val="00EE3557"/>
    <w:rsid w:val="00F4537A"/>
    <w:rsid w:val="00F67278"/>
    <w:rsid w:val="00F67E28"/>
    <w:rsid w:val="00F76EB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98D4E"/>
  <w15:chartTrackingRefBased/>
  <w15:docId w15:val="{5104D21B-D2A7-4B3E-9FAB-6E17C2E3E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698"/>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B13185"/>
    <w:pPr>
      <w:keepNext/>
      <w:keepLines/>
      <w:widowControl w:val="0"/>
      <w:spacing w:before="360" w:after="80" w:line="276" w:lineRule="auto"/>
      <w:outlineLvl w:val="0"/>
    </w:pPr>
    <w:rPr>
      <w:rFonts w:ascii="Aptos" w:eastAsiaTheme="majorEastAsia" w:hAnsi="Aptos" w:cs="Calibri"/>
      <w:b/>
      <w:bCs/>
      <w:color w:val="0B5394"/>
      <w:sz w:val="32"/>
      <w:szCs w:val="32"/>
    </w:rPr>
  </w:style>
  <w:style w:type="paragraph" w:styleId="Heading2">
    <w:name w:val="heading 2"/>
    <w:basedOn w:val="Heading1"/>
    <w:next w:val="Normal"/>
    <w:link w:val="Heading2Char"/>
    <w:uiPriority w:val="9"/>
    <w:unhideWhenUsed/>
    <w:qFormat/>
    <w:rsid w:val="00302821"/>
    <w:pPr>
      <w:spacing w:after="0"/>
      <w:outlineLvl w:val="1"/>
    </w:pPr>
    <w:rPr>
      <w:sz w:val="30"/>
      <w:szCs w:val="30"/>
    </w:rPr>
  </w:style>
  <w:style w:type="paragraph" w:styleId="Heading3">
    <w:name w:val="heading 3"/>
    <w:basedOn w:val="Normal"/>
    <w:next w:val="Normal"/>
    <w:link w:val="Heading3Char"/>
    <w:uiPriority w:val="9"/>
    <w:semiHidden/>
    <w:unhideWhenUsed/>
    <w:qFormat/>
    <w:rsid w:val="00956D25"/>
    <w:pPr>
      <w:keepNext/>
      <w:keepLines/>
      <w:widowControl w:val="0"/>
      <w:spacing w:before="160" w:after="80" w:line="276" w:lineRule="auto"/>
      <w:outlineLvl w:val="2"/>
    </w:pPr>
    <w:rPr>
      <w:rFonts w:ascii="Aptos" w:eastAsiaTheme="majorEastAsia" w:hAnsi="Aptos"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56D25"/>
    <w:pPr>
      <w:keepNext/>
      <w:keepLines/>
      <w:widowControl w:val="0"/>
      <w:spacing w:before="80" w:after="40" w:line="276" w:lineRule="auto"/>
      <w:outlineLvl w:val="3"/>
    </w:pPr>
    <w:rPr>
      <w:rFonts w:ascii="Aptos" w:eastAsiaTheme="majorEastAsia" w:hAnsi="Aptos" w:cstheme="majorBidi"/>
      <w:i/>
      <w:iCs/>
      <w:color w:val="0F4761" w:themeColor="accent1" w:themeShade="BF"/>
      <w:sz w:val="20"/>
      <w:szCs w:val="20"/>
    </w:rPr>
  </w:style>
  <w:style w:type="paragraph" w:styleId="Heading5">
    <w:name w:val="heading 5"/>
    <w:basedOn w:val="Normal"/>
    <w:next w:val="Normal"/>
    <w:link w:val="Heading5Char"/>
    <w:uiPriority w:val="9"/>
    <w:semiHidden/>
    <w:unhideWhenUsed/>
    <w:qFormat/>
    <w:rsid w:val="00956D25"/>
    <w:pPr>
      <w:keepNext/>
      <w:keepLines/>
      <w:widowControl w:val="0"/>
      <w:spacing w:before="80" w:after="40" w:line="276" w:lineRule="auto"/>
      <w:outlineLvl w:val="4"/>
    </w:pPr>
    <w:rPr>
      <w:rFonts w:ascii="Aptos" w:eastAsiaTheme="majorEastAsia" w:hAnsi="Aptos" w:cstheme="majorBidi"/>
      <w:color w:val="0F4761" w:themeColor="accent1" w:themeShade="BF"/>
      <w:sz w:val="20"/>
      <w:szCs w:val="20"/>
    </w:rPr>
  </w:style>
  <w:style w:type="paragraph" w:styleId="Heading6">
    <w:name w:val="heading 6"/>
    <w:basedOn w:val="Normal"/>
    <w:next w:val="Normal"/>
    <w:link w:val="Heading6Char"/>
    <w:uiPriority w:val="9"/>
    <w:semiHidden/>
    <w:unhideWhenUsed/>
    <w:qFormat/>
    <w:rsid w:val="00956D25"/>
    <w:pPr>
      <w:keepNext/>
      <w:keepLines/>
      <w:widowControl w:val="0"/>
      <w:spacing w:before="40" w:line="276" w:lineRule="auto"/>
      <w:outlineLvl w:val="5"/>
    </w:pPr>
    <w:rPr>
      <w:rFonts w:ascii="Aptos" w:eastAsiaTheme="majorEastAsia" w:hAnsi="Aptos" w:cstheme="majorBidi"/>
      <w:i/>
      <w:iCs/>
      <w:color w:val="595959" w:themeColor="text1" w:themeTint="A6"/>
      <w:sz w:val="20"/>
      <w:szCs w:val="20"/>
    </w:rPr>
  </w:style>
  <w:style w:type="paragraph" w:styleId="Heading7">
    <w:name w:val="heading 7"/>
    <w:basedOn w:val="Normal"/>
    <w:next w:val="Normal"/>
    <w:link w:val="Heading7Char"/>
    <w:uiPriority w:val="9"/>
    <w:semiHidden/>
    <w:unhideWhenUsed/>
    <w:qFormat/>
    <w:rsid w:val="00956D25"/>
    <w:pPr>
      <w:keepNext/>
      <w:keepLines/>
      <w:widowControl w:val="0"/>
      <w:spacing w:before="40" w:line="276" w:lineRule="auto"/>
      <w:outlineLvl w:val="6"/>
    </w:pPr>
    <w:rPr>
      <w:rFonts w:ascii="Aptos" w:eastAsiaTheme="majorEastAsia" w:hAnsi="Aptos" w:cstheme="majorBidi"/>
      <w:color w:val="595959" w:themeColor="text1" w:themeTint="A6"/>
      <w:sz w:val="20"/>
      <w:szCs w:val="20"/>
    </w:rPr>
  </w:style>
  <w:style w:type="paragraph" w:styleId="Heading8">
    <w:name w:val="heading 8"/>
    <w:basedOn w:val="Normal"/>
    <w:next w:val="Normal"/>
    <w:link w:val="Heading8Char"/>
    <w:uiPriority w:val="9"/>
    <w:semiHidden/>
    <w:unhideWhenUsed/>
    <w:qFormat/>
    <w:rsid w:val="00956D25"/>
    <w:pPr>
      <w:keepNext/>
      <w:keepLines/>
      <w:widowControl w:val="0"/>
      <w:spacing w:line="276" w:lineRule="auto"/>
      <w:outlineLvl w:val="7"/>
    </w:pPr>
    <w:rPr>
      <w:rFonts w:ascii="Aptos" w:eastAsiaTheme="majorEastAsia" w:hAnsi="Aptos" w:cstheme="majorBidi"/>
      <w:i/>
      <w:iCs/>
      <w:color w:val="272727" w:themeColor="text1" w:themeTint="D8"/>
      <w:sz w:val="20"/>
      <w:szCs w:val="20"/>
    </w:rPr>
  </w:style>
  <w:style w:type="paragraph" w:styleId="Heading9">
    <w:name w:val="heading 9"/>
    <w:basedOn w:val="Normal"/>
    <w:next w:val="Normal"/>
    <w:link w:val="Heading9Char"/>
    <w:uiPriority w:val="9"/>
    <w:semiHidden/>
    <w:unhideWhenUsed/>
    <w:qFormat/>
    <w:rsid w:val="00956D25"/>
    <w:pPr>
      <w:keepNext/>
      <w:keepLines/>
      <w:widowControl w:val="0"/>
      <w:spacing w:line="276" w:lineRule="auto"/>
      <w:outlineLvl w:val="8"/>
    </w:pPr>
    <w:rPr>
      <w:rFonts w:ascii="Aptos" w:eastAsiaTheme="majorEastAsia" w:hAnsi="Aptos" w:cstheme="majorBidi"/>
      <w:color w:val="272727" w:themeColor="text1" w:themeTint="D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3185"/>
    <w:rPr>
      <w:rFonts w:ascii="Calibri" w:eastAsiaTheme="majorEastAsia" w:hAnsi="Calibri" w:cs="Calibri"/>
      <w:b/>
      <w:bCs/>
      <w:color w:val="0B5394"/>
      <w:kern w:val="0"/>
      <w:sz w:val="32"/>
      <w:szCs w:val="32"/>
      <w14:ligatures w14:val="none"/>
    </w:rPr>
  </w:style>
  <w:style w:type="character" w:customStyle="1" w:styleId="Heading2Char">
    <w:name w:val="Heading 2 Char"/>
    <w:basedOn w:val="DefaultParagraphFont"/>
    <w:link w:val="Heading2"/>
    <w:uiPriority w:val="9"/>
    <w:rsid w:val="00302821"/>
    <w:rPr>
      <w:rFonts w:ascii="Aptos" w:eastAsiaTheme="majorEastAsia" w:hAnsi="Aptos" w:cs="Calibri"/>
      <w:b/>
      <w:bCs/>
      <w:color w:val="0B5394"/>
      <w:kern w:val="0"/>
      <w:sz w:val="30"/>
      <w:szCs w:val="30"/>
      <w14:ligatures w14:val="none"/>
    </w:rPr>
  </w:style>
  <w:style w:type="character" w:customStyle="1" w:styleId="Heading3Char">
    <w:name w:val="Heading 3 Char"/>
    <w:basedOn w:val="DefaultParagraphFont"/>
    <w:link w:val="Heading3"/>
    <w:uiPriority w:val="9"/>
    <w:semiHidden/>
    <w:rsid w:val="00956D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956D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6D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6D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6D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6D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6D25"/>
    <w:rPr>
      <w:rFonts w:eastAsiaTheme="majorEastAsia" w:cstheme="majorBidi"/>
      <w:color w:val="272727" w:themeColor="text1" w:themeTint="D8"/>
    </w:rPr>
  </w:style>
  <w:style w:type="paragraph" w:styleId="Title">
    <w:name w:val="Title"/>
    <w:basedOn w:val="Normal"/>
    <w:next w:val="Normal"/>
    <w:link w:val="TitleChar"/>
    <w:uiPriority w:val="10"/>
    <w:qFormat/>
    <w:rsid w:val="00956D25"/>
    <w:pPr>
      <w:widowControl w:val="0"/>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6D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6D25"/>
    <w:pPr>
      <w:widowControl w:val="0"/>
      <w:numPr>
        <w:ilvl w:val="1"/>
      </w:numPr>
      <w:spacing w:line="276" w:lineRule="auto"/>
    </w:pPr>
    <w:rPr>
      <w:rFonts w:ascii="Aptos" w:eastAsiaTheme="majorEastAsia" w:hAnsi="Aptos"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6D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6D25"/>
    <w:pPr>
      <w:widowControl w:val="0"/>
      <w:spacing w:before="160" w:line="276" w:lineRule="auto"/>
      <w:jc w:val="center"/>
    </w:pPr>
    <w:rPr>
      <w:rFonts w:ascii="Aptos" w:eastAsia="Aptos" w:hAnsi="Aptos" w:cs="Aptos"/>
      <w:i/>
      <w:iCs/>
      <w:color w:val="404040" w:themeColor="text1" w:themeTint="BF"/>
      <w:sz w:val="20"/>
      <w:szCs w:val="20"/>
    </w:rPr>
  </w:style>
  <w:style w:type="character" w:customStyle="1" w:styleId="QuoteChar">
    <w:name w:val="Quote Char"/>
    <w:basedOn w:val="DefaultParagraphFont"/>
    <w:link w:val="Quote"/>
    <w:uiPriority w:val="29"/>
    <w:rsid w:val="00956D25"/>
    <w:rPr>
      <w:i/>
      <w:iCs/>
      <w:color w:val="404040" w:themeColor="text1" w:themeTint="BF"/>
    </w:rPr>
  </w:style>
  <w:style w:type="paragraph" w:styleId="ListParagraph">
    <w:name w:val="List Paragraph"/>
    <w:basedOn w:val="Normal"/>
    <w:uiPriority w:val="34"/>
    <w:qFormat/>
    <w:rsid w:val="00956D25"/>
    <w:pPr>
      <w:widowControl w:val="0"/>
      <w:spacing w:line="276" w:lineRule="auto"/>
      <w:ind w:left="720"/>
      <w:contextualSpacing/>
    </w:pPr>
    <w:rPr>
      <w:rFonts w:ascii="Aptos" w:eastAsia="Aptos" w:hAnsi="Aptos" w:cs="Aptos"/>
      <w:sz w:val="20"/>
      <w:szCs w:val="20"/>
    </w:rPr>
  </w:style>
  <w:style w:type="character" w:styleId="IntenseEmphasis">
    <w:name w:val="Intense Emphasis"/>
    <w:basedOn w:val="DefaultParagraphFont"/>
    <w:uiPriority w:val="21"/>
    <w:qFormat/>
    <w:rsid w:val="00956D25"/>
    <w:rPr>
      <w:i/>
      <w:iCs/>
      <w:color w:val="0F4761" w:themeColor="accent1" w:themeShade="BF"/>
    </w:rPr>
  </w:style>
  <w:style w:type="paragraph" w:styleId="IntenseQuote">
    <w:name w:val="Intense Quote"/>
    <w:basedOn w:val="Normal"/>
    <w:next w:val="Normal"/>
    <w:link w:val="IntenseQuoteChar"/>
    <w:uiPriority w:val="30"/>
    <w:qFormat/>
    <w:rsid w:val="00956D25"/>
    <w:pPr>
      <w:widowControl w:val="0"/>
      <w:pBdr>
        <w:top w:val="single" w:sz="4" w:space="10" w:color="0F4761" w:themeColor="accent1" w:themeShade="BF"/>
        <w:bottom w:val="single" w:sz="4" w:space="10" w:color="0F4761" w:themeColor="accent1" w:themeShade="BF"/>
      </w:pBdr>
      <w:spacing w:before="360" w:after="360" w:line="276" w:lineRule="auto"/>
      <w:ind w:left="864" w:right="864"/>
      <w:jc w:val="center"/>
    </w:pPr>
    <w:rPr>
      <w:rFonts w:ascii="Aptos" w:eastAsia="Aptos" w:hAnsi="Aptos" w:cs="Aptos"/>
      <w:i/>
      <w:iCs/>
      <w:color w:val="0F4761" w:themeColor="accent1" w:themeShade="BF"/>
      <w:sz w:val="20"/>
      <w:szCs w:val="20"/>
    </w:rPr>
  </w:style>
  <w:style w:type="character" w:customStyle="1" w:styleId="IntenseQuoteChar">
    <w:name w:val="Intense Quote Char"/>
    <w:basedOn w:val="DefaultParagraphFont"/>
    <w:link w:val="IntenseQuote"/>
    <w:uiPriority w:val="30"/>
    <w:rsid w:val="00956D25"/>
    <w:rPr>
      <w:i/>
      <w:iCs/>
      <w:color w:val="0F4761" w:themeColor="accent1" w:themeShade="BF"/>
    </w:rPr>
  </w:style>
  <w:style w:type="character" w:styleId="IntenseReference">
    <w:name w:val="Intense Reference"/>
    <w:basedOn w:val="DefaultParagraphFont"/>
    <w:uiPriority w:val="32"/>
    <w:qFormat/>
    <w:rsid w:val="00956D25"/>
    <w:rPr>
      <w:b/>
      <w:bCs/>
      <w:smallCaps/>
      <w:color w:val="0F4761" w:themeColor="accent1" w:themeShade="BF"/>
      <w:spacing w:val="5"/>
    </w:rPr>
  </w:style>
  <w:style w:type="table" w:styleId="TableGrid">
    <w:name w:val="Table Grid"/>
    <w:basedOn w:val="TableNormal"/>
    <w:rsid w:val="00956D25"/>
    <w:pPr>
      <w:spacing w:after="0" w:line="240" w:lineRule="auto"/>
    </w:pPr>
    <w:rPr>
      <w:rFonts w:ascii="Times New Roman" w:eastAsia="Times New Roman"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uiPriority w:val="1"/>
    <w:qFormat/>
    <w:rsid w:val="00956D25"/>
    <w:pPr>
      <w:widowControl w:val="0"/>
      <w:spacing w:line="276" w:lineRule="auto"/>
    </w:pPr>
    <w:rPr>
      <w:rFonts w:asciiTheme="minorHAnsi" w:eastAsia="Helvetica" w:hAnsiTheme="minorHAnsi" w:cs="Aptos"/>
      <w:sz w:val="20"/>
      <w:szCs w:val="18"/>
    </w:rPr>
  </w:style>
  <w:style w:type="character" w:customStyle="1" w:styleId="BodyTextChar">
    <w:name w:val="Body Text Char"/>
    <w:basedOn w:val="DefaultParagraphFont"/>
    <w:link w:val="BodyText"/>
    <w:uiPriority w:val="1"/>
    <w:rsid w:val="00956D25"/>
    <w:rPr>
      <w:rFonts w:eastAsia="Helvetica" w:cs="Times New Roman"/>
      <w:kern w:val="0"/>
      <w:szCs w:val="18"/>
      <w14:ligatures w14:val="none"/>
    </w:rPr>
  </w:style>
  <w:style w:type="paragraph" w:styleId="Header">
    <w:name w:val="header"/>
    <w:basedOn w:val="Normal"/>
    <w:link w:val="HeaderChar"/>
    <w:uiPriority w:val="99"/>
    <w:unhideWhenUsed/>
    <w:rsid w:val="00956D25"/>
    <w:pPr>
      <w:widowControl w:val="0"/>
      <w:tabs>
        <w:tab w:val="center" w:pos="4680"/>
        <w:tab w:val="right" w:pos="9360"/>
      </w:tabs>
    </w:pPr>
    <w:rPr>
      <w:rFonts w:ascii="Aptos" w:eastAsia="Aptos" w:hAnsi="Aptos" w:cs="Aptos"/>
      <w:sz w:val="20"/>
      <w:szCs w:val="20"/>
    </w:rPr>
  </w:style>
  <w:style w:type="character" w:customStyle="1" w:styleId="HeaderChar">
    <w:name w:val="Header Char"/>
    <w:basedOn w:val="DefaultParagraphFont"/>
    <w:link w:val="Header"/>
    <w:uiPriority w:val="99"/>
    <w:rsid w:val="00956D25"/>
    <w:rPr>
      <w:rFonts w:ascii="Calibri" w:eastAsia="Calibri" w:hAnsi="Calibri" w:cs="Times New Roman"/>
      <w:kern w:val="0"/>
      <w14:ligatures w14:val="none"/>
    </w:rPr>
  </w:style>
  <w:style w:type="paragraph" w:styleId="Footer">
    <w:name w:val="footer"/>
    <w:basedOn w:val="Normal"/>
    <w:link w:val="FooterChar"/>
    <w:uiPriority w:val="99"/>
    <w:unhideWhenUsed/>
    <w:rsid w:val="00956D25"/>
    <w:pPr>
      <w:widowControl w:val="0"/>
      <w:tabs>
        <w:tab w:val="center" w:pos="4680"/>
        <w:tab w:val="right" w:pos="9360"/>
      </w:tabs>
    </w:pPr>
    <w:rPr>
      <w:rFonts w:ascii="Aptos" w:eastAsia="Aptos" w:hAnsi="Aptos" w:cs="Aptos"/>
      <w:sz w:val="20"/>
      <w:szCs w:val="20"/>
    </w:rPr>
  </w:style>
  <w:style w:type="character" w:customStyle="1" w:styleId="FooterChar">
    <w:name w:val="Footer Char"/>
    <w:basedOn w:val="DefaultParagraphFont"/>
    <w:link w:val="Footer"/>
    <w:uiPriority w:val="99"/>
    <w:rsid w:val="00956D25"/>
    <w:rPr>
      <w:rFonts w:ascii="Calibri" w:eastAsia="Calibri" w:hAnsi="Calibri" w:cs="Times New Roman"/>
      <w:kern w:val="0"/>
      <w14:ligatures w14:val="none"/>
    </w:rPr>
  </w:style>
  <w:style w:type="paragraph" w:styleId="NormalWeb">
    <w:name w:val="Normal (Web)"/>
    <w:basedOn w:val="Normal"/>
    <w:uiPriority w:val="99"/>
    <w:unhideWhenUsed/>
    <w:rsid w:val="000F7698"/>
    <w:pPr>
      <w:spacing w:before="100" w:beforeAutospacing="1" w:after="100" w:afterAutospacing="1"/>
    </w:pPr>
  </w:style>
  <w:style w:type="character" w:styleId="Strong">
    <w:name w:val="Strong"/>
    <w:basedOn w:val="DefaultParagraphFont"/>
    <w:uiPriority w:val="22"/>
    <w:qFormat/>
    <w:rsid w:val="00D14D76"/>
    <w:rPr>
      <w:b/>
      <w:bCs/>
    </w:rPr>
  </w:style>
  <w:style w:type="character" w:styleId="Hyperlink">
    <w:name w:val="Hyperlink"/>
    <w:basedOn w:val="DefaultParagraphFont"/>
    <w:uiPriority w:val="99"/>
    <w:unhideWhenUsed/>
    <w:rsid w:val="000E121E"/>
    <w:rPr>
      <w:color w:val="0000FF"/>
      <w:u w:val="single"/>
    </w:rPr>
  </w:style>
  <w:style w:type="character" w:styleId="UnresolvedMention">
    <w:name w:val="Unresolved Mention"/>
    <w:basedOn w:val="DefaultParagraphFont"/>
    <w:uiPriority w:val="99"/>
    <w:semiHidden/>
    <w:unhideWhenUsed/>
    <w:rsid w:val="00B7026F"/>
    <w:rPr>
      <w:color w:val="605E5C"/>
      <w:shd w:val="clear" w:color="auto" w:fill="E1DFDD"/>
    </w:rPr>
  </w:style>
  <w:style w:type="character" w:styleId="FollowedHyperlink">
    <w:name w:val="FollowedHyperlink"/>
    <w:basedOn w:val="DefaultParagraphFont"/>
    <w:uiPriority w:val="99"/>
    <w:semiHidden/>
    <w:unhideWhenUsed/>
    <w:rsid w:val="00B7026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252683">
      <w:bodyDiv w:val="1"/>
      <w:marLeft w:val="0"/>
      <w:marRight w:val="0"/>
      <w:marTop w:val="0"/>
      <w:marBottom w:val="0"/>
      <w:divBdr>
        <w:top w:val="none" w:sz="0" w:space="0" w:color="auto"/>
        <w:left w:val="none" w:sz="0" w:space="0" w:color="auto"/>
        <w:bottom w:val="none" w:sz="0" w:space="0" w:color="auto"/>
        <w:right w:val="none" w:sz="0" w:space="0" w:color="auto"/>
      </w:divBdr>
    </w:div>
    <w:div w:id="205726223">
      <w:bodyDiv w:val="1"/>
      <w:marLeft w:val="0"/>
      <w:marRight w:val="0"/>
      <w:marTop w:val="0"/>
      <w:marBottom w:val="0"/>
      <w:divBdr>
        <w:top w:val="none" w:sz="0" w:space="0" w:color="auto"/>
        <w:left w:val="none" w:sz="0" w:space="0" w:color="auto"/>
        <w:bottom w:val="none" w:sz="0" w:space="0" w:color="auto"/>
        <w:right w:val="none" w:sz="0" w:space="0" w:color="auto"/>
      </w:divBdr>
    </w:div>
    <w:div w:id="808134345">
      <w:bodyDiv w:val="1"/>
      <w:marLeft w:val="0"/>
      <w:marRight w:val="0"/>
      <w:marTop w:val="0"/>
      <w:marBottom w:val="0"/>
      <w:divBdr>
        <w:top w:val="none" w:sz="0" w:space="0" w:color="auto"/>
        <w:left w:val="none" w:sz="0" w:space="0" w:color="auto"/>
        <w:bottom w:val="none" w:sz="0" w:space="0" w:color="auto"/>
        <w:right w:val="none" w:sz="0" w:space="0" w:color="auto"/>
      </w:divBdr>
    </w:div>
    <w:div w:id="900868018">
      <w:bodyDiv w:val="1"/>
      <w:marLeft w:val="0"/>
      <w:marRight w:val="0"/>
      <w:marTop w:val="0"/>
      <w:marBottom w:val="0"/>
      <w:divBdr>
        <w:top w:val="none" w:sz="0" w:space="0" w:color="auto"/>
        <w:left w:val="none" w:sz="0" w:space="0" w:color="auto"/>
        <w:bottom w:val="none" w:sz="0" w:space="0" w:color="auto"/>
        <w:right w:val="none" w:sz="0" w:space="0" w:color="auto"/>
      </w:divBdr>
    </w:div>
    <w:div w:id="1371540561">
      <w:bodyDiv w:val="1"/>
      <w:marLeft w:val="0"/>
      <w:marRight w:val="0"/>
      <w:marTop w:val="0"/>
      <w:marBottom w:val="0"/>
      <w:divBdr>
        <w:top w:val="none" w:sz="0" w:space="0" w:color="auto"/>
        <w:left w:val="none" w:sz="0" w:space="0" w:color="auto"/>
        <w:bottom w:val="none" w:sz="0" w:space="0" w:color="auto"/>
        <w:right w:val="none" w:sz="0" w:space="0" w:color="auto"/>
      </w:divBdr>
    </w:div>
    <w:div w:id="1519662870">
      <w:bodyDiv w:val="1"/>
      <w:marLeft w:val="0"/>
      <w:marRight w:val="0"/>
      <w:marTop w:val="0"/>
      <w:marBottom w:val="0"/>
      <w:divBdr>
        <w:top w:val="none" w:sz="0" w:space="0" w:color="auto"/>
        <w:left w:val="none" w:sz="0" w:space="0" w:color="auto"/>
        <w:bottom w:val="none" w:sz="0" w:space="0" w:color="auto"/>
        <w:right w:val="none" w:sz="0" w:space="0" w:color="auto"/>
      </w:divBdr>
    </w:div>
    <w:div w:id="1612085616">
      <w:bodyDiv w:val="1"/>
      <w:marLeft w:val="0"/>
      <w:marRight w:val="0"/>
      <w:marTop w:val="0"/>
      <w:marBottom w:val="0"/>
      <w:divBdr>
        <w:top w:val="none" w:sz="0" w:space="0" w:color="auto"/>
        <w:left w:val="none" w:sz="0" w:space="0" w:color="auto"/>
        <w:bottom w:val="none" w:sz="0" w:space="0" w:color="auto"/>
        <w:right w:val="none" w:sz="0" w:space="0" w:color="auto"/>
      </w:divBdr>
    </w:div>
    <w:div w:id="1880051509">
      <w:bodyDiv w:val="1"/>
      <w:marLeft w:val="0"/>
      <w:marRight w:val="0"/>
      <w:marTop w:val="0"/>
      <w:marBottom w:val="0"/>
      <w:divBdr>
        <w:top w:val="none" w:sz="0" w:space="0" w:color="auto"/>
        <w:left w:val="none" w:sz="0" w:space="0" w:color="auto"/>
        <w:bottom w:val="none" w:sz="0" w:space="0" w:color="auto"/>
        <w:right w:val="none" w:sz="0" w:space="0" w:color="auto"/>
      </w:divBdr>
    </w:div>
    <w:div w:id="208085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watch?v=xGtWGU61C5Y" TargetMode="Externa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yperlink" Target="https://www.doe.mass.edu/edprep/resources/early-literacy-observation.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6" ma:contentTypeDescription="Create a new document." ma:contentTypeScope="" ma:versionID="b3c0162c699992a2f80a9e3faf4d5ed5">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efa1445ab4cc303f9eb89c602e67ecd1"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9bc02a0-1bd8-43ac-9b2b-ec81f331de42"/>
    <lcf76f155ced4ddcb4097134ff3c332f xmlns="3beec907-3983-4d0d-9c11-a26ecbded5c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BC72EEE-9212-4570-A33D-23B75B4735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2D700B-7B81-4B41-9288-4A1FA79559C2}">
  <ds:schemaRefs>
    <ds:schemaRef ds:uri="http://schemas.microsoft.com/sharepoint/v3/contenttype/forms"/>
  </ds:schemaRefs>
</ds:datastoreItem>
</file>

<file path=customXml/itemProps3.xml><?xml version="1.0" encoding="utf-8"?>
<ds:datastoreItem xmlns:ds="http://schemas.openxmlformats.org/officeDocument/2006/customXml" ds:itemID="{7E0B36EA-8B2A-4EE1-A9E8-63FEDFF8FDD8}">
  <ds:schemaRefs>
    <ds:schemaRef ds:uri="http://schemas.microsoft.com/office/2006/metadata/properties"/>
    <ds:schemaRef ds:uri="http://schemas.microsoft.com/office/infopath/2007/PartnerControls"/>
    <ds:schemaRef ds:uri="09bc02a0-1bd8-43ac-9b2b-ec81f331de42"/>
    <ds:schemaRef ds:uri="3beec907-3983-4d0d-9c11-a26ecbded5c3"/>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1735</Words>
  <Characters>10725</Characters>
  <Application>Microsoft Office Word</Application>
  <DocSecurity>0</DocSecurity>
  <Lines>383</Lines>
  <Paragraphs>173</Paragraphs>
  <ScaleCrop>false</ScaleCrop>
  <HeadingPairs>
    <vt:vector size="2" baseType="variant">
      <vt:variant>
        <vt:lpstr>Title</vt:lpstr>
      </vt:variant>
      <vt:variant>
        <vt:i4>1</vt:i4>
      </vt:variant>
    </vt:vector>
  </HeadingPairs>
  <TitlesOfParts>
    <vt:vector size="1" baseType="lpstr">
      <vt:lpstr>CAP Observation Form</vt:lpstr>
    </vt:vector>
  </TitlesOfParts>
  <Company/>
  <LinksUpToDate>false</LinksUpToDate>
  <CharactersWithSpaces>12287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Early Literacy Observation Form Focused on Foundational Skills</dc:title>
  <dc:subject/>
  <dc:creator>DESE</dc:creator>
  <cp:keywords/>
  <dc:description/>
  <cp:lastModifiedBy>Zou, Dong (EOE)</cp:lastModifiedBy>
  <cp:revision>5</cp:revision>
  <dcterms:created xsi:type="dcterms:W3CDTF">2025-06-11T13:43:00Z</dcterms:created>
  <dcterms:modified xsi:type="dcterms:W3CDTF">2025-06-16T14:58:00Z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16 2025 12:00AM</vt:lpwstr>
  </property>
</Properties>
</file>