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612F" w14:textId="1ADE389B" w:rsidR="008D2EE0" w:rsidRPr="005771A9" w:rsidRDefault="00002767" w:rsidP="00D54AC3">
      <w:pPr>
        <w:pStyle w:val="Heading1"/>
        <w:ind w:left="360" w:right="450"/>
        <w:rPr>
          <w:rFonts w:ascii="Calibri" w:hAnsi="Calibri"/>
        </w:rPr>
      </w:pPr>
      <w:bookmarkStart w:id="0" w:name="_huwuevs50t1u" w:colFirst="0" w:colLast="0"/>
      <w:bookmarkEnd w:id="0"/>
      <w:r w:rsidRPr="005771A9">
        <w:rPr>
          <w:rFonts w:ascii="Calibri" w:hAnsi="Calibri"/>
        </w:rPr>
        <w:t xml:space="preserve">Overview: </w:t>
      </w:r>
      <w:r w:rsidR="00401B9C" w:rsidRPr="005771A9">
        <w:rPr>
          <w:rFonts w:ascii="Calibri" w:hAnsi="Calibri"/>
        </w:rPr>
        <w:t xml:space="preserve">Sample Observation Form </w:t>
      </w:r>
      <w:r w:rsidR="00257F92">
        <w:rPr>
          <w:rFonts w:ascii="Calibri" w:hAnsi="Calibri"/>
        </w:rPr>
        <w:t>F</w:t>
      </w:r>
      <w:r w:rsidR="00401B9C" w:rsidRPr="005771A9">
        <w:rPr>
          <w:rFonts w:ascii="Calibri" w:hAnsi="Calibri"/>
        </w:rPr>
        <w:t>ocused on Subject Matter Knowledge</w:t>
      </w:r>
      <w:bookmarkStart w:id="1" w:name="_pif109yg36ct" w:colFirst="0" w:colLast="0"/>
      <w:bookmarkStart w:id="2" w:name="_1yhdyga9yvuq" w:colFirst="0" w:colLast="0"/>
      <w:bookmarkEnd w:id="1"/>
      <w:bookmarkEnd w:id="2"/>
    </w:p>
    <w:p w14:paraId="6980ABB9" w14:textId="77777777" w:rsidR="00401B9C" w:rsidRPr="00401B9C" w:rsidRDefault="00401B9C" w:rsidP="00D54AC3">
      <w:pPr>
        <w:ind w:left="360" w:right="450"/>
      </w:pPr>
    </w:p>
    <w:p w14:paraId="564438B1"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1107A71D" wp14:editId="0FC016B7">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CONTRIBUTOR</w:t>
      </w:r>
    </w:p>
    <w:p w14:paraId="123FB85E" w14:textId="08A813AE" w:rsidR="008D2EE0" w:rsidRDefault="00401B9C" w:rsidP="00D54AC3">
      <w:pPr>
        <w:spacing w:line="240" w:lineRule="auto"/>
        <w:ind w:left="360" w:right="450"/>
        <w:rPr>
          <w:rFonts w:ascii="Times New Roman" w:eastAsia="Times New Roman" w:hAnsi="Times New Roman" w:cs="Times New Roman"/>
          <w:sz w:val="24"/>
          <w:szCs w:val="24"/>
        </w:rPr>
      </w:pPr>
      <w:r>
        <w:rPr>
          <w:rFonts w:ascii="Arial" w:hAnsi="Arial" w:cs="Arial"/>
          <w:color w:val="000000"/>
          <w:sz w:val="22"/>
          <w:szCs w:val="22"/>
        </w:rPr>
        <w:t>Anonymous contributor in an Educator Preparation Program in Massachusetts.</w:t>
      </w:r>
    </w:p>
    <w:p w14:paraId="3190AE5D" w14:textId="77777777" w:rsidR="008D2EE0" w:rsidRDefault="008D2EE0" w:rsidP="00D54AC3">
      <w:pPr>
        <w:spacing w:line="240" w:lineRule="auto"/>
        <w:ind w:right="450"/>
        <w:rPr>
          <w:rFonts w:ascii="Times New Roman" w:eastAsia="Times New Roman" w:hAnsi="Times New Roman" w:cs="Times New Roman"/>
          <w:sz w:val="24"/>
          <w:szCs w:val="24"/>
        </w:rPr>
      </w:pPr>
    </w:p>
    <w:p w14:paraId="6E1AD180" w14:textId="77777777" w:rsidR="00401B9C" w:rsidRPr="00860F0E" w:rsidRDefault="00401B9C" w:rsidP="00D54AC3">
      <w:pPr>
        <w:spacing w:line="240" w:lineRule="auto"/>
        <w:ind w:left="360" w:right="450"/>
        <w:rPr>
          <w:rFonts w:ascii="Times New Roman" w:eastAsia="Times New Roman" w:hAnsi="Times New Roman" w:cs="Times New Roman"/>
          <w:sz w:val="24"/>
          <w:szCs w:val="24"/>
        </w:rPr>
      </w:pPr>
    </w:p>
    <w:p w14:paraId="167DF2D0"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ascii="Times New Roman" w:eastAsia="Times New Roman" w:hAnsi="Times New Roman" w:cs="Times New Roman"/>
          <w:sz w:val="24"/>
          <w:szCs w:val="24"/>
          <w:bdr w:val="none" w:sz="0" w:space="0" w:color="auto" w:frame="1"/>
        </w:rPr>
        <w:fldChar w:fldCharType="begin"/>
      </w:r>
      <w:r w:rsidRPr="00860F0E">
        <w:rPr>
          <w:rFonts w:ascii="Times New Roman" w:eastAsia="Times New Roman" w:hAnsi="Times New Roman" w:cs="Times New Roman"/>
          <w:sz w:val="24"/>
          <w:szCs w:val="24"/>
          <w:bdr w:val="none" w:sz="0" w:space="0" w:color="auto" w:frame="1"/>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rPr>
        <w:fldChar w:fldCharType="separate"/>
      </w:r>
      <w:r w:rsidRPr="00860F0E">
        <w:rPr>
          <w:rFonts w:ascii="Times New Roman" w:eastAsia="Times New Roman" w:hAnsi="Times New Roman" w:cs="Times New Roman"/>
          <w:noProof/>
          <w:sz w:val="24"/>
          <w:szCs w:val="24"/>
          <w:bdr w:val="none" w:sz="0" w:space="0" w:color="auto" w:frame="1"/>
        </w:rPr>
        <w:drawing>
          <wp:inline distT="0" distB="0" distL="0" distR="0" wp14:anchorId="16090321" wp14:editId="4EB782EF">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rPr>
        <w:fldChar w:fldCharType="end"/>
      </w:r>
      <w:r w:rsidRPr="00860F0E">
        <w:rPr>
          <w:rFonts w:eastAsia="Times New Roman"/>
          <w:b/>
          <w:bCs/>
          <w:color w:val="00795D"/>
          <w:sz w:val="24"/>
          <w:szCs w:val="24"/>
        </w:rPr>
        <w:t>  WHAT is this resource?</w:t>
      </w:r>
    </w:p>
    <w:p w14:paraId="78D8E4E9" w14:textId="22D80006" w:rsidR="008D2EE0" w:rsidRDefault="00401B9C" w:rsidP="00D54AC3">
      <w:pPr>
        <w:spacing w:line="240" w:lineRule="auto"/>
        <w:ind w:left="360" w:right="450"/>
        <w:rPr>
          <w:rFonts w:eastAsia="Times New Roman"/>
          <w:color w:val="000000"/>
          <w:sz w:val="24"/>
          <w:szCs w:val="24"/>
        </w:rPr>
      </w:pPr>
      <w:r>
        <w:rPr>
          <w:rFonts w:ascii="Arial" w:hAnsi="Arial" w:cs="Arial"/>
          <w:color w:val="000000"/>
          <w:sz w:val="22"/>
          <w:szCs w:val="22"/>
        </w:rPr>
        <w:t>This resource is an example of a completed observation form, done by a Program Supervisor, during an announced observation in which the focus was the Teacher Candidate’s display of subject matter knowledge.</w:t>
      </w:r>
    </w:p>
    <w:p w14:paraId="73AADD79" w14:textId="77777777" w:rsidR="00401B9C" w:rsidRDefault="00401B9C" w:rsidP="00D54AC3">
      <w:pPr>
        <w:spacing w:line="240" w:lineRule="auto"/>
        <w:ind w:right="450"/>
        <w:rPr>
          <w:rFonts w:ascii="Times New Roman" w:eastAsia="Times New Roman" w:hAnsi="Times New Roman" w:cs="Times New Roman"/>
          <w:sz w:val="24"/>
          <w:szCs w:val="24"/>
        </w:rPr>
      </w:pPr>
    </w:p>
    <w:p w14:paraId="333EA70E"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p>
    <w:p w14:paraId="059B843A"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3F0E0163" wp14:editId="459DB863">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WHEN could this resource be used?</w:t>
      </w:r>
    </w:p>
    <w:p w14:paraId="3A2C6B21" w14:textId="1308AECA" w:rsidR="008D2EE0" w:rsidRDefault="00401B9C" w:rsidP="00D54AC3">
      <w:pPr>
        <w:spacing w:line="240" w:lineRule="auto"/>
        <w:ind w:left="360" w:right="450"/>
        <w:rPr>
          <w:rFonts w:ascii="Times New Roman" w:eastAsia="Times New Roman" w:hAnsi="Times New Roman" w:cs="Times New Roman"/>
          <w:sz w:val="24"/>
          <w:szCs w:val="24"/>
        </w:rPr>
      </w:pPr>
      <w:r>
        <w:rPr>
          <w:rFonts w:ascii="Arial" w:hAnsi="Arial" w:cs="Arial"/>
          <w:color w:val="000000"/>
          <w:sz w:val="22"/>
          <w:szCs w:val="22"/>
        </w:rPr>
        <w:t>This resource could be used during the practicum semester to show a Teacher Candidate an example of what a completed observation form might look like. </w:t>
      </w:r>
      <w:r>
        <w:rPr>
          <w:rFonts w:ascii="Arial" w:hAnsi="Arial" w:cs="Arial"/>
          <w:color w:val="000000"/>
        </w:rPr>
        <w:t> </w:t>
      </w:r>
    </w:p>
    <w:p w14:paraId="5516A475" w14:textId="2220420E" w:rsidR="008D2EE0" w:rsidRPr="00860F0E" w:rsidRDefault="008D2EE0" w:rsidP="00D54AC3">
      <w:pPr>
        <w:spacing w:line="240" w:lineRule="auto"/>
        <w:ind w:right="450"/>
        <w:rPr>
          <w:rFonts w:ascii="Times New Roman" w:eastAsia="Times New Roman" w:hAnsi="Times New Roman" w:cs="Times New Roman"/>
          <w:sz w:val="24"/>
          <w:szCs w:val="24"/>
        </w:rPr>
      </w:pPr>
      <w:r w:rsidRPr="00860F0E">
        <w:rPr>
          <w:rFonts w:ascii="Times New Roman" w:eastAsia="Times New Roman" w:hAnsi="Times New Roman" w:cs="Times New Roman"/>
          <w:sz w:val="24"/>
          <w:szCs w:val="24"/>
        </w:rPr>
        <w:br/>
      </w:r>
    </w:p>
    <w:p w14:paraId="60B003AE"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color w:val="00795D"/>
          <w:sz w:val="24"/>
          <w:szCs w:val="24"/>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280CCB37" wp14:editId="0DDCD387">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rPr>
        <w:t>WHO could use this resource?</w:t>
      </w:r>
    </w:p>
    <w:p w14:paraId="44EBB8E0" w14:textId="05DC48E0" w:rsidR="00401B9C" w:rsidRDefault="00E21286" w:rsidP="00E21286">
      <w:pPr>
        <w:spacing w:line="240" w:lineRule="auto"/>
        <w:ind w:left="360" w:right="450"/>
        <w:rPr>
          <w:rFonts w:ascii="Times New Roman" w:eastAsia="Times New Roman" w:hAnsi="Times New Roman" w:cs="Times New Roman"/>
          <w:sz w:val="24"/>
          <w:szCs w:val="24"/>
        </w:rPr>
      </w:pPr>
      <w:r>
        <w:rPr>
          <w:rFonts w:ascii="Arial" w:hAnsi="Arial" w:cs="Arial"/>
          <w:color w:val="000000"/>
          <w:sz w:val="22"/>
          <w:szCs w:val="22"/>
        </w:rPr>
        <w:t>The faculty member responsible for preparing Teacher Candidates for the practicum, as well as the</w:t>
      </w:r>
      <w:r>
        <w:rPr>
          <w:rFonts w:ascii="Arial" w:hAnsi="Arial" w:cs="Arial"/>
          <w:b/>
          <w:bCs/>
          <w:color w:val="000000"/>
          <w:sz w:val="22"/>
          <w:szCs w:val="22"/>
        </w:rPr>
        <w:t xml:space="preserve"> Program Supervisor, Supervising Practitioner </w:t>
      </w:r>
      <w:r>
        <w:rPr>
          <w:rFonts w:ascii="Arial" w:hAnsi="Arial" w:cs="Arial"/>
          <w:color w:val="000000"/>
          <w:sz w:val="22"/>
          <w:szCs w:val="22"/>
        </w:rPr>
        <w:t xml:space="preserve">and </w:t>
      </w:r>
      <w:r>
        <w:rPr>
          <w:rFonts w:ascii="Arial" w:hAnsi="Arial" w:cs="Arial"/>
          <w:b/>
          <w:bCs/>
          <w:color w:val="000000"/>
          <w:sz w:val="22"/>
          <w:szCs w:val="22"/>
        </w:rPr>
        <w:t xml:space="preserve">Teacher Candidate </w:t>
      </w:r>
      <w:r>
        <w:rPr>
          <w:rFonts w:ascii="Arial" w:hAnsi="Arial" w:cs="Arial"/>
          <w:color w:val="000000"/>
          <w:sz w:val="22"/>
          <w:szCs w:val="22"/>
        </w:rPr>
        <w:t>could all use this resource.</w:t>
      </w:r>
    </w:p>
    <w:p w14:paraId="27A98F6A" w14:textId="77777777" w:rsidR="008D2EE0" w:rsidRDefault="008D2EE0" w:rsidP="00D54AC3">
      <w:pPr>
        <w:spacing w:line="240" w:lineRule="auto"/>
        <w:ind w:left="360" w:right="450"/>
        <w:rPr>
          <w:rFonts w:ascii="Times New Roman" w:eastAsia="Times New Roman" w:hAnsi="Times New Roman" w:cs="Times New Roman"/>
          <w:sz w:val="24"/>
          <w:szCs w:val="24"/>
        </w:rPr>
      </w:pPr>
    </w:p>
    <w:p w14:paraId="6EAD9C6B" w14:textId="77777777" w:rsidR="00E21286" w:rsidRPr="00860F0E" w:rsidRDefault="00E21286" w:rsidP="00D54AC3">
      <w:pPr>
        <w:spacing w:line="240" w:lineRule="auto"/>
        <w:ind w:left="360" w:right="450"/>
        <w:rPr>
          <w:rFonts w:ascii="Times New Roman" w:eastAsia="Times New Roman" w:hAnsi="Times New Roman" w:cs="Times New Roman"/>
          <w:sz w:val="24"/>
          <w:szCs w:val="24"/>
        </w:rPr>
      </w:pPr>
    </w:p>
    <w:p w14:paraId="2EEF9439" w14:textId="77777777" w:rsidR="008D2EE0" w:rsidRPr="00860F0E" w:rsidRDefault="008D2EE0" w:rsidP="00D54AC3">
      <w:pPr>
        <w:spacing w:line="240" w:lineRule="auto"/>
        <w:ind w:left="360" w:right="450"/>
        <w:rPr>
          <w:rFonts w:ascii="Times New Roman" w:eastAsia="Times New Roman" w:hAnsi="Times New Roman" w:cs="Times New Roman"/>
          <w:sz w:val="24"/>
          <w:szCs w:val="24"/>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BAB8DA6" wp14:editId="5505410F">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rPr>
        <w:t>HOW could this resource best be used?</w:t>
      </w:r>
    </w:p>
    <w:p w14:paraId="381629D2" w14:textId="7B598971" w:rsidR="008D2EE0" w:rsidRDefault="00401B9C" w:rsidP="00D54AC3">
      <w:pPr>
        <w:spacing w:line="240" w:lineRule="auto"/>
        <w:ind w:left="360" w:right="450"/>
        <w:rPr>
          <w:rFonts w:eastAsia="Times New Roman"/>
          <w:color w:val="000000"/>
          <w:shd w:val="clear" w:color="auto" w:fill="365F91"/>
        </w:rPr>
      </w:pPr>
      <w:r>
        <w:rPr>
          <w:rFonts w:ascii="Arial" w:hAnsi="Arial" w:cs="Arial"/>
          <w:color w:val="000000"/>
          <w:sz w:val="22"/>
          <w:szCs w:val="22"/>
        </w:rPr>
        <w:t>This resource is not only helpful for Teacher Candidates to understand the expectations for an observation, but this resource can also be used in the training of Program Supervisors so that they all have the same understanding of the details and notes to record during an observation, especially one in which the focus is on a Teacher Candidate’s subject matter knowledge.</w:t>
      </w:r>
    </w:p>
    <w:p w14:paraId="454F3255" w14:textId="77777777" w:rsidR="008D2EE0" w:rsidRDefault="008D2EE0" w:rsidP="00D54AC3">
      <w:pPr>
        <w:spacing w:line="240" w:lineRule="auto"/>
        <w:ind w:left="360" w:right="450"/>
        <w:rPr>
          <w:rFonts w:eastAsia="Times New Roman"/>
          <w:color w:val="000000"/>
          <w:shd w:val="clear" w:color="auto" w:fill="365F91"/>
        </w:rPr>
      </w:pPr>
    </w:p>
    <w:p w14:paraId="0A4AC6F1" w14:textId="77777777" w:rsidR="008D2EE0" w:rsidRDefault="008D2EE0" w:rsidP="00D54AC3">
      <w:pPr>
        <w:spacing w:line="240" w:lineRule="auto"/>
        <w:ind w:left="360" w:right="450"/>
        <w:rPr>
          <w:rFonts w:eastAsia="Times New Roman"/>
          <w:color w:val="000000"/>
          <w:shd w:val="clear" w:color="auto" w:fill="365F91"/>
        </w:rPr>
      </w:pPr>
    </w:p>
    <w:p w14:paraId="3CEA0A45" w14:textId="77777777" w:rsidR="008D2EE0" w:rsidRDefault="008D2EE0" w:rsidP="00D54AC3">
      <w:pPr>
        <w:spacing w:line="240" w:lineRule="auto"/>
        <w:ind w:right="450"/>
        <w:rPr>
          <w:rFonts w:eastAsia="Times New Roman"/>
          <w:color w:val="000000"/>
          <w:shd w:val="clear" w:color="auto" w:fill="365F91"/>
        </w:rPr>
      </w:pPr>
    </w:p>
    <w:p w14:paraId="493FF60A" w14:textId="77777777" w:rsidR="00D54AC3" w:rsidRDefault="00D54AC3" w:rsidP="00D54AC3">
      <w:pPr>
        <w:spacing w:line="240" w:lineRule="auto"/>
        <w:ind w:right="450"/>
        <w:rPr>
          <w:rFonts w:eastAsia="Times New Roman"/>
          <w:color w:val="000000"/>
          <w:shd w:val="clear" w:color="auto" w:fill="365F91"/>
        </w:rPr>
      </w:pPr>
    </w:p>
    <w:p w14:paraId="7998C005" w14:textId="77777777" w:rsidR="008D2EE0" w:rsidRDefault="008D2EE0" w:rsidP="00D54AC3">
      <w:pPr>
        <w:spacing w:line="240" w:lineRule="auto"/>
        <w:ind w:left="360" w:right="450"/>
        <w:rPr>
          <w:rFonts w:eastAsia="Times New Roman"/>
          <w:color w:val="000000"/>
          <w:shd w:val="clear" w:color="auto" w:fill="365F91"/>
        </w:rPr>
      </w:pPr>
    </w:p>
    <w:p w14:paraId="678EE39B" w14:textId="0848CFF2" w:rsidR="00B13185" w:rsidRPr="00401B9C" w:rsidRDefault="008D2EE0" w:rsidP="00D54AC3">
      <w:pPr>
        <w:spacing w:line="240" w:lineRule="auto"/>
        <w:ind w:left="360" w:right="450"/>
        <w:rPr>
          <w:rFonts w:ascii="Times New Roman" w:eastAsia="Times New Roman" w:hAnsi="Times New Roman" w:cs="Times New Roman"/>
          <w:sz w:val="24"/>
          <w:szCs w:val="24"/>
        </w:rPr>
      </w:pPr>
      <w:r w:rsidRPr="00860F0E">
        <w:rPr>
          <w:rFonts w:eastAsia="Times New Roman"/>
          <w:b/>
          <w:bCs/>
          <w:i/>
          <w:iCs/>
          <w:color w:val="000000"/>
        </w:rPr>
        <w:t>Note:</w:t>
      </w:r>
      <w:r w:rsidRPr="00860F0E">
        <w:rPr>
          <w:rFonts w:eastAsia="Times New Roman"/>
          <w:i/>
          <w:iCs/>
          <w:color w:val="000000"/>
        </w:rPr>
        <w:t xml:space="preserve"> This </w:t>
      </w:r>
      <w:r>
        <w:rPr>
          <w:rFonts w:eastAsia="Times New Roman"/>
          <w:i/>
          <w:iCs/>
          <w:color w:val="000000"/>
        </w:rPr>
        <w:t xml:space="preserve">resource </w:t>
      </w:r>
      <w:r w:rsidRPr="00860F0E">
        <w:rPr>
          <w:rFonts w:eastAsia="Times New Roman"/>
          <w:i/>
          <w:iCs/>
          <w:color w:val="000000"/>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60748011" w14:textId="77777777" w:rsidR="00B13185" w:rsidRDefault="00B13185" w:rsidP="00D54AC3">
      <w:pPr>
        <w:ind w:left="360" w:right="450"/>
        <w:rPr>
          <w:rFonts w:eastAsiaTheme="majorEastAsia" w:cs="Calibri"/>
          <w:color w:val="0B5394"/>
          <w:sz w:val="32"/>
          <w:szCs w:val="32"/>
        </w:rPr>
      </w:pPr>
      <w:r>
        <w:br w:type="page"/>
      </w:r>
    </w:p>
    <w:p w14:paraId="35D7F20C" w14:textId="3DC1CFF9" w:rsidR="00002767" w:rsidRPr="005771A9" w:rsidRDefault="00401B9C" w:rsidP="00714751">
      <w:pPr>
        <w:pStyle w:val="Heading2"/>
      </w:pPr>
      <w:r w:rsidRPr="005771A9">
        <w:lastRenderedPageBreak/>
        <w:t xml:space="preserve">Sample Observation Form </w:t>
      </w:r>
      <w:r w:rsidR="00257F92">
        <w:t>F</w:t>
      </w:r>
      <w:r w:rsidRPr="005771A9">
        <w:t>ocused on Subject Matter Knowledge</w:t>
      </w:r>
    </w:p>
    <w:p w14:paraId="2A9F6522" w14:textId="77777777" w:rsidR="00956D25" w:rsidRPr="006507BE" w:rsidRDefault="00956D25" w:rsidP="00714751"/>
    <w:tbl>
      <w:tblPr>
        <w:tblW w:w="10075" w:type="dxa"/>
        <w:tblLook w:val="04A0" w:firstRow="1" w:lastRow="0" w:firstColumn="1" w:lastColumn="0" w:noHBand="0" w:noVBand="1"/>
      </w:tblPr>
      <w:tblGrid>
        <w:gridCol w:w="2695"/>
        <w:gridCol w:w="7380"/>
      </w:tblGrid>
      <w:tr w:rsidR="00956D25" w:rsidRPr="006507BE" w14:paraId="4A0DBB19" w14:textId="77777777" w:rsidTr="007877F7">
        <w:tc>
          <w:tcPr>
            <w:tcW w:w="2695"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386D8050" w14:textId="77777777" w:rsidR="00956D25" w:rsidRPr="00B13185" w:rsidRDefault="00956D25" w:rsidP="00B13185">
            <w:pPr>
              <w:pStyle w:val="BodyText"/>
              <w:rPr>
                <w:b/>
                <w:bCs/>
                <w:sz w:val="18"/>
                <w:szCs w:val="14"/>
              </w:rPr>
            </w:pPr>
            <w:bookmarkStart w:id="3" w:name="_Observation_Form"/>
            <w:bookmarkEnd w:id="3"/>
            <w:r w:rsidRPr="00B13185">
              <w:rPr>
                <w:b/>
                <w:bCs/>
              </w:rPr>
              <w:t>Candidate Name:</w:t>
            </w:r>
          </w:p>
        </w:tc>
        <w:tc>
          <w:tcPr>
            <w:tcW w:w="7380" w:type="dxa"/>
            <w:tcBorders>
              <w:top w:val="single" w:sz="4" w:space="0" w:color="auto"/>
              <w:left w:val="single" w:sz="4" w:space="0" w:color="auto"/>
              <w:bottom w:val="single" w:sz="4" w:space="0" w:color="auto"/>
              <w:right w:val="single" w:sz="4" w:space="0" w:color="auto"/>
            </w:tcBorders>
          </w:tcPr>
          <w:p w14:paraId="5BE0619D" w14:textId="6732AA54" w:rsidR="00956D25" w:rsidRPr="006507BE" w:rsidRDefault="00B13185" w:rsidP="00B13185">
            <w:pPr>
              <w:pStyle w:val="BodyText"/>
            </w:pPr>
            <w:r>
              <w:t>Candidate</w:t>
            </w:r>
          </w:p>
        </w:tc>
      </w:tr>
    </w:tbl>
    <w:p w14:paraId="0BCF799D" w14:textId="77777777" w:rsidR="00956D25" w:rsidRPr="006507BE" w:rsidRDefault="00956D25" w:rsidP="00B13185">
      <w:pPr>
        <w:pStyle w:val="BodyText"/>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0"/>
        <w:gridCol w:w="1801"/>
        <w:gridCol w:w="2518"/>
      </w:tblGrid>
      <w:tr w:rsidR="00956D25" w:rsidRPr="006507BE" w14:paraId="4AA7B0CA" w14:textId="77777777" w:rsidTr="007877F7">
        <w:tc>
          <w:tcPr>
            <w:tcW w:w="2695" w:type="dxa"/>
            <w:shd w:val="clear" w:color="auto" w:fill="DAE9F7" w:themeFill="text2" w:themeFillTint="1A"/>
          </w:tcPr>
          <w:p w14:paraId="3179331C" w14:textId="77777777" w:rsidR="00956D25" w:rsidRPr="00B13185" w:rsidRDefault="00956D25" w:rsidP="00B13185">
            <w:pPr>
              <w:pStyle w:val="BodyText"/>
              <w:rPr>
                <w:b/>
                <w:bCs/>
              </w:rPr>
            </w:pPr>
            <w:r w:rsidRPr="00B13185">
              <w:rPr>
                <w:b/>
                <w:bCs/>
              </w:rPr>
              <w:t>Observation Number:</w:t>
            </w:r>
          </w:p>
        </w:tc>
        <w:tc>
          <w:tcPr>
            <w:tcW w:w="3060" w:type="dxa"/>
          </w:tcPr>
          <w:p w14:paraId="11AA800F" w14:textId="5B9F0EEB" w:rsidR="00956D25" w:rsidRPr="006507BE" w:rsidRDefault="00B13185" w:rsidP="00B13185">
            <w:pPr>
              <w:pStyle w:val="BodyText"/>
            </w:pPr>
            <w:r>
              <w:t>1</w:t>
            </w:r>
          </w:p>
        </w:tc>
        <w:tc>
          <w:tcPr>
            <w:tcW w:w="1801" w:type="dxa"/>
            <w:shd w:val="clear" w:color="auto" w:fill="DAE9F7" w:themeFill="text2" w:themeFillTint="1A"/>
          </w:tcPr>
          <w:p w14:paraId="54FF6C7B" w14:textId="77777777" w:rsidR="00956D25" w:rsidRPr="00B13185" w:rsidRDefault="00956D25" w:rsidP="00B13185">
            <w:pPr>
              <w:pStyle w:val="BodyText"/>
              <w:rPr>
                <w:b/>
                <w:bCs/>
              </w:rPr>
            </w:pPr>
            <w:r w:rsidRPr="00B13185">
              <w:rPr>
                <w:b/>
                <w:bCs/>
              </w:rPr>
              <w:t>Observation Type:</w:t>
            </w:r>
          </w:p>
        </w:tc>
        <w:tc>
          <w:tcPr>
            <w:tcW w:w="2518" w:type="dxa"/>
          </w:tcPr>
          <w:p w14:paraId="52603949" w14:textId="77777777" w:rsidR="007E0C4B" w:rsidRDefault="007E0C4B" w:rsidP="007E0C4B">
            <w:pPr>
              <w:pStyle w:val="ListParagraph"/>
              <w:ind w:left="158"/>
            </w:pPr>
            <w:r>
              <w:rPr>
                <w:rFonts w:ascii="Wingdings" w:hAnsi="Wingdings"/>
              </w:rPr>
              <w:t>ü</w:t>
            </w:r>
            <w:r>
              <w:t xml:space="preserve"> </w:t>
            </w:r>
            <w:r w:rsidRPr="006507BE">
              <w:t>Announced</w:t>
            </w:r>
          </w:p>
          <w:p w14:paraId="7E6A2F5B" w14:textId="0C09DAA6" w:rsidR="00956D25" w:rsidRPr="006507BE" w:rsidRDefault="007E0C4B" w:rsidP="007E0C4B">
            <w:pPr>
              <w:pStyle w:val="ListParagraph"/>
              <w:ind w:left="158"/>
            </w:pPr>
            <w:r>
              <w:t xml:space="preserve">     </w:t>
            </w:r>
            <w:r w:rsidRPr="006507BE">
              <w:t>Unannounced</w:t>
            </w:r>
          </w:p>
        </w:tc>
      </w:tr>
      <w:tr w:rsidR="00956D25" w:rsidRPr="006507BE" w14:paraId="711B7F99" w14:textId="77777777" w:rsidTr="00B13185">
        <w:trPr>
          <w:trHeight w:val="87"/>
        </w:trPr>
        <w:tc>
          <w:tcPr>
            <w:tcW w:w="2695" w:type="dxa"/>
            <w:shd w:val="clear" w:color="auto" w:fill="DAE9F7" w:themeFill="text2" w:themeFillTint="1A"/>
          </w:tcPr>
          <w:p w14:paraId="1E36239B" w14:textId="77777777" w:rsidR="00956D25" w:rsidRPr="00B13185" w:rsidRDefault="00956D25" w:rsidP="00B13185">
            <w:pPr>
              <w:pStyle w:val="BodyText"/>
              <w:rPr>
                <w:b/>
                <w:bCs/>
              </w:rPr>
            </w:pPr>
            <w:r w:rsidRPr="00B13185">
              <w:rPr>
                <w:b/>
                <w:bCs/>
              </w:rPr>
              <w:t>Observed by:</w:t>
            </w:r>
          </w:p>
        </w:tc>
        <w:tc>
          <w:tcPr>
            <w:tcW w:w="3060" w:type="dxa"/>
          </w:tcPr>
          <w:p w14:paraId="1E00AC34" w14:textId="0D4DCD5A" w:rsidR="00956D25" w:rsidRPr="006507BE" w:rsidRDefault="00B13185" w:rsidP="00B13185">
            <w:pPr>
              <w:pStyle w:val="BodyText"/>
            </w:pPr>
            <w:r>
              <w:t>Program Supervisor</w:t>
            </w:r>
          </w:p>
        </w:tc>
        <w:tc>
          <w:tcPr>
            <w:tcW w:w="1801" w:type="dxa"/>
            <w:shd w:val="clear" w:color="auto" w:fill="DAE9F7" w:themeFill="text2" w:themeFillTint="1A"/>
          </w:tcPr>
          <w:p w14:paraId="1ADB17E4" w14:textId="77777777" w:rsidR="00956D25" w:rsidRPr="00B13185" w:rsidRDefault="00956D25" w:rsidP="00B13185">
            <w:pPr>
              <w:pStyle w:val="BodyText"/>
              <w:rPr>
                <w:b/>
                <w:bCs/>
              </w:rPr>
            </w:pPr>
            <w:r w:rsidRPr="00B13185">
              <w:rPr>
                <w:b/>
                <w:bCs/>
              </w:rPr>
              <w:t>Role:</w:t>
            </w:r>
          </w:p>
        </w:tc>
        <w:tc>
          <w:tcPr>
            <w:tcW w:w="2518" w:type="dxa"/>
          </w:tcPr>
          <w:p w14:paraId="623046DD" w14:textId="77777777" w:rsidR="00956D25" w:rsidRPr="006507BE" w:rsidRDefault="00956D25" w:rsidP="00B13185"/>
        </w:tc>
      </w:tr>
    </w:tbl>
    <w:p w14:paraId="46FAFF53" w14:textId="77777777" w:rsidR="00956D25" w:rsidRPr="006507BE" w:rsidRDefault="00956D25" w:rsidP="00B13185">
      <w:pPr>
        <w:pStyle w:val="BodyText"/>
      </w:pPr>
    </w:p>
    <w:p w14:paraId="2C630357" w14:textId="77777777" w:rsidR="00A27D7D" w:rsidRDefault="00A27D7D" w:rsidP="00B13185">
      <w:pPr>
        <w:pStyle w:val="BodyText"/>
      </w:pPr>
    </w:p>
    <w:p w14:paraId="75D18604" w14:textId="77777777" w:rsidR="00A27D7D" w:rsidRDefault="00A27D7D" w:rsidP="00B13185">
      <w:pPr>
        <w:pStyle w:val="BodyText"/>
        <w:sectPr w:rsidR="00A27D7D" w:rsidSect="00007785">
          <w:headerReference w:type="default" r:id="rId15"/>
          <w:pgSz w:w="12240" w:h="15840"/>
          <w:pgMar w:top="1117" w:right="1080" w:bottom="1440" w:left="900" w:header="0" w:footer="720" w:gutter="0"/>
          <w:cols w:space="720"/>
          <w:docGrid w:linePitch="360"/>
        </w:sectPr>
      </w:pPr>
    </w:p>
    <w:tbl>
      <w:tblPr>
        <w:tblStyle w:val="TableGrid"/>
        <w:tblW w:w="4945" w:type="dxa"/>
        <w:tblLook w:val="04A0" w:firstRow="1" w:lastRow="0" w:firstColumn="1" w:lastColumn="0" w:noHBand="0" w:noVBand="1"/>
      </w:tblPr>
      <w:tblGrid>
        <w:gridCol w:w="2695"/>
        <w:gridCol w:w="2250"/>
      </w:tblGrid>
      <w:tr w:rsidR="00A27D7D" w:rsidRPr="006507BE" w14:paraId="0DEAF02B"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2621FEFA" w14:textId="77777777" w:rsidR="00A27D7D" w:rsidRPr="00B13185" w:rsidRDefault="00A27D7D" w:rsidP="00B13185">
            <w:pPr>
              <w:pStyle w:val="BodyText"/>
              <w:rPr>
                <w:b/>
                <w:bCs/>
              </w:rPr>
            </w:pPr>
            <w:r w:rsidRPr="00B13185">
              <w:rPr>
                <w:b/>
                <w:bCs/>
              </w:rPr>
              <w:t>Required Focus Elements</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013F7EE9" w14:textId="77777777" w:rsidR="00A27D7D" w:rsidRPr="006507BE" w:rsidRDefault="00A27D7D" w:rsidP="00B13185">
            <w:pPr>
              <w:pStyle w:val="BodyText"/>
            </w:pPr>
            <w:r w:rsidRPr="006507BE">
              <w:t>Observed (Yes/No)</w:t>
            </w:r>
          </w:p>
        </w:tc>
      </w:tr>
      <w:tr w:rsidR="00A27D7D" w:rsidRPr="006507BE" w14:paraId="1F04A5C3"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90C49DC" w14:textId="77777777" w:rsidR="00A27D7D" w:rsidRPr="006507BE" w:rsidRDefault="00A27D7D" w:rsidP="00B13185">
            <w:pPr>
              <w:pStyle w:val="BodyText"/>
            </w:pPr>
            <w:r w:rsidRPr="006507BE">
              <w:t>I-A-1 Subject Matter Knowledge</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377A4527" w14:textId="29499925" w:rsidR="00A27D7D" w:rsidRPr="006507BE" w:rsidRDefault="00B13185" w:rsidP="00B13185">
            <w:pPr>
              <w:pStyle w:val="BodyText"/>
            </w:pPr>
            <w:r>
              <w:t>Yes</w:t>
            </w:r>
          </w:p>
        </w:tc>
      </w:tr>
      <w:tr w:rsidR="00A27D7D" w:rsidRPr="006507BE" w14:paraId="74B3EAA5"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057E530" w14:textId="77777777" w:rsidR="00A27D7D" w:rsidRPr="006507BE" w:rsidRDefault="00A27D7D" w:rsidP="00B13185">
            <w:pPr>
              <w:pStyle w:val="BodyText"/>
            </w:pPr>
            <w:r w:rsidRPr="006507BE">
              <w:t>II-A-1 High Expectations and Support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7001085" w14:textId="1D7B6BC9" w:rsidR="00A27D7D" w:rsidRPr="006507BE" w:rsidRDefault="00B13185" w:rsidP="00B13185">
            <w:pPr>
              <w:pStyle w:val="BodyText"/>
            </w:pPr>
            <w:r>
              <w:t>Yes</w:t>
            </w:r>
          </w:p>
        </w:tc>
      </w:tr>
      <w:tr w:rsidR="00A27D7D" w:rsidRPr="006507BE" w14:paraId="5A359E0D" w14:textId="77777777" w:rsidTr="00A27D7D">
        <w:tc>
          <w:tcPr>
            <w:tcW w:w="2695"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53DA60A" w14:textId="77777777" w:rsidR="00A27D7D" w:rsidRPr="006507BE" w:rsidRDefault="00A27D7D" w:rsidP="00B13185">
            <w:pPr>
              <w:pStyle w:val="BodyText"/>
            </w:pPr>
            <w:r w:rsidRPr="006507BE">
              <w:t>II-B-2 Safe Learning Environment</w:t>
            </w:r>
          </w:p>
        </w:tc>
        <w:tc>
          <w:tcPr>
            <w:tcW w:w="225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17AF44" w14:textId="048F2C05" w:rsidR="007877F7" w:rsidRPr="006507BE" w:rsidRDefault="00B13185" w:rsidP="00B13185">
            <w:pPr>
              <w:pStyle w:val="BodyText"/>
            </w:pPr>
            <w:r>
              <w:t>Yes</w:t>
            </w:r>
          </w:p>
        </w:tc>
      </w:tr>
    </w:tbl>
    <w:p w14:paraId="501AE5CB" w14:textId="4CF1DBD6" w:rsidR="00A27D7D" w:rsidRDefault="00A27D7D" w:rsidP="00B13185">
      <w:pPr>
        <w:pStyle w:val="BodyText"/>
      </w:pPr>
    </w:p>
    <w:tbl>
      <w:tblPr>
        <w:tblStyle w:val="TableGrid"/>
        <w:tblW w:w="4680" w:type="dxa"/>
        <w:tblInd w:w="-100" w:type="dxa"/>
        <w:tblLook w:val="04A0" w:firstRow="1" w:lastRow="0" w:firstColumn="1" w:lastColumn="0" w:noHBand="0" w:noVBand="1"/>
      </w:tblPr>
      <w:tblGrid>
        <w:gridCol w:w="2520"/>
        <w:gridCol w:w="2160"/>
      </w:tblGrid>
      <w:tr w:rsidR="00A27D7D" w:rsidRPr="006507BE" w14:paraId="12D31A5C"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5F4929AA" w14:textId="77777777" w:rsidR="00A27D7D" w:rsidRPr="00B13185" w:rsidRDefault="00A27D7D" w:rsidP="00B13185">
            <w:pPr>
              <w:pStyle w:val="BodyText"/>
              <w:rPr>
                <w:b/>
                <w:bCs/>
              </w:rPr>
            </w:pPr>
            <w:r w:rsidRPr="00B13185">
              <w:rPr>
                <w:b/>
                <w:bCs/>
              </w:rPr>
              <w:t>Optional Elements</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F2F2F2" w:themeFill="background1" w:themeFillShade="F2"/>
            <w:vAlign w:val="center"/>
          </w:tcPr>
          <w:p w14:paraId="14D036CD" w14:textId="77777777" w:rsidR="00A27D7D" w:rsidRPr="006507BE" w:rsidRDefault="00A27D7D" w:rsidP="00B13185">
            <w:r w:rsidRPr="006507BE">
              <w:t>Observed (Yes/No)</w:t>
            </w:r>
          </w:p>
        </w:tc>
      </w:tr>
      <w:tr w:rsidR="00A27D7D" w:rsidRPr="006507BE" w14:paraId="7DA3E1C0"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7A704A0" w14:textId="77777777" w:rsidR="00A27D7D" w:rsidRPr="006507BE" w:rsidRDefault="00A27D7D" w:rsidP="00B13185">
            <w:pPr>
              <w:pStyle w:val="BodyText"/>
            </w:pPr>
            <w:r w:rsidRPr="006507BE">
              <w:t>I-C-2 Adjustments to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D6959B8" w14:textId="61BE0C93" w:rsidR="00A27D7D" w:rsidRPr="006507BE" w:rsidRDefault="00B13185" w:rsidP="00B13185">
            <w:r>
              <w:t>Yes</w:t>
            </w:r>
          </w:p>
        </w:tc>
      </w:tr>
      <w:tr w:rsidR="00A27D7D" w:rsidRPr="006507BE" w14:paraId="02CD1C91"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31870F9" w14:textId="77777777" w:rsidR="00A27D7D" w:rsidRPr="006507BE" w:rsidRDefault="00A27D7D" w:rsidP="00B13185">
            <w:pPr>
              <w:pStyle w:val="BodyText"/>
            </w:pPr>
            <w:r w:rsidRPr="006507BE">
              <w:t>II-A-3 Inclusive Instruction</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2BB2BB6D" w14:textId="14BE0595" w:rsidR="00A27D7D" w:rsidRPr="006507BE" w:rsidRDefault="00B13185" w:rsidP="00B13185">
            <w:r>
              <w:t>Yes</w:t>
            </w:r>
          </w:p>
        </w:tc>
      </w:tr>
      <w:tr w:rsidR="00A27D7D" w:rsidRPr="006507BE" w14:paraId="27D295B9"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11CDA398" w14:textId="77777777" w:rsidR="00A27D7D" w:rsidRPr="006507BE" w:rsidRDefault="00A27D7D" w:rsidP="00B13185">
            <w:pPr>
              <w:pStyle w:val="BodyText"/>
            </w:pPr>
            <w:r w:rsidRPr="006507BE">
              <w:t>III-C-1 Collaboration on Student Learning and Well-Being</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1909CB8D" w14:textId="77777777" w:rsidR="00A27D7D" w:rsidRPr="006507BE" w:rsidRDefault="00A27D7D" w:rsidP="00B13185"/>
        </w:tc>
      </w:tr>
      <w:tr w:rsidR="00A27D7D" w:rsidRPr="006507BE" w14:paraId="1A436B93" w14:textId="77777777" w:rsidTr="00653E97">
        <w:tc>
          <w:tcPr>
            <w:tcW w:w="252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54C6A835" w14:textId="77777777" w:rsidR="00A27D7D" w:rsidRPr="006507BE" w:rsidRDefault="00A27D7D" w:rsidP="00B13185">
            <w:pPr>
              <w:pStyle w:val="BodyText"/>
            </w:pPr>
            <w:r w:rsidRPr="006507BE">
              <w:t>IV-A-1 Reflective Practice</w:t>
            </w:r>
          </w:p>
        </w:tc>
        <w:tc>
          <w:tcPr>
            <w:tcW w:w="21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vAlign w:val="center"/>
          </w:tcPr>
          <w:p w14:paraId="642FD676" w14:textId="77777777" w:rsidR="00A27D7D" w:rsidRPr="006507BE" w:rsidRDefault="00A27D7D" w:rsidP="00B13185"/>
        </w:tc>
      </w:tr>
    </w:tbl>
    <w:p w14:paraId="020F4E2E" w14:textId="77777777" w:rsidR="00A27D7D" w:rsidRDefault="00A27D7D" w:rsidP="00B13185">
      <w:pPr>
        <w:pStyle w:val="BodyText"/>
        <w:sectPr w:rsidR="00A27D7D" w:rsidSect="00002767">
          <w:type w:val="continuous"/>
          <w:pgSz w:w="12240" w:h="15840"/>
          <w:pgMar w:top="518" w:right="1080" w:bottom="1440" w:left="907" w:header="0" w:footer="720" w:gutter="0"/>
          <w:cols w:num="2" w:space="720"/>
          <w:docGrid w:linePitch="360"/>
        </w:sectPr>
      </w:pPr>
    </w:p>
    <w:tbl>
      <w:tblPr>
        <w:tblpPr w:leftFromText="180" w:rightFromText="180" w:vertAnchor="text" w:horzAnchor="margin" w:tblpY="2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655"/>
      </w:tblGrid>
      <w:tr w:rsidR="007877F7" w:rsidRPr="006507BE" w14:paraId="62C5F59A" w14:textId="77777777" w:rsidTr="007877F7">
        <w:trPr>
          <w:trHeight w:val="712"/>
        </w:trPr>
        <w:tc>
          <w:tcPr>
            <w:tcW w:w="3415" w:type="dxa"/>
            <w:shd w:val="clear" w:color="auto" w:fill="DAE9F7" w:themeFill="text2" w:themeFillTint="1A"/>
          </w:tcPr>
          <w:p w14:paraId="3BFA94F7" w14:textId="77777777" w:rsidR="007877F7" w:rsidRPr="00B13185" w:rsidRDefault="007877F7" w:rsidP="00B13185">
            <w:pPr>
              <w:pStyle w:val="BodyText"/>
              <w:rPr>
                <w:b/>
                <w:bCs/>
              </w:rPr>
            </w:pPr>
            <w:r w:rsidRPr="00B13185">
              <w:rPr>
                <w:b/>
                <w:bCs/>
              </w:rPr>
              <w:t>Date of Lesson/Activity Observed:</w:t>
            </w:r>
          </w:p>
        </w:tc>
        <w:tc>
          <w:tcPr>
            <w:tcW w:w="6655" w:type="dxa"/>
          </w:tcPr>
          <w:p w14:paraId="17318B9E" w14:textId="75D03029" w:rsidR="007877F7" w:rsidRPr="006507BE" w:rsidRDefault="007877F7" w:rsidP="00B13185">
            <w:pPr>
              <w:pStyle w:val="BodyText"/>
            </w:pPr>
          </w:p>
        </w:tc>
      </w:tr>
      <w:tr w:rsidR="007877F7" w:rsidRPr="006507BE" w14:paraId="2D0C8240" w14:textId="77777777" w:rsidTr="007877F7">
        <w:trPr>
          <w:trHeight w:val="703"/>
        </w:trPr>
        <w:tc>
          <w:tcPr>
            <w:tcW w:w="3415" w:type="dxa"/>
            <w:shd w:val="clear" w:color="auto" w:fill="DAE9F7" w:themeFill="text2" w:themeFillTint="1A"/>
          </w:tcPr>
          <w:p w14:paraId="5F6C008A" w14:textId="77777777" w:rsidR="007877F7" w:rsidRPr="00B13185" w:rsidRDefault="007877F7" w:rsidP="00B13185">
            <w:pPr>
              <w:pStyle w:val="BodyText"/>
              <w:rPr>
                <w:b/>
                <w:bCs/>
              </w:rPr>
            </w:pPr>
            <w:r w:rsidRPr="00B13185">
              <w:rPr>
                <w:b/>
                <w:bCs/>
              </w:rPr>
              <w:t>Modality of Observation:</w:t>
            </w:r>
          </w:p>
        </w:tc>
        <w:tc>
          <w:tcPr>
            <w:tcW w:w="6655" w:type="dxa"/>
          </w:tcPr>
          <w:p w14:paraId="0E063014" w14:textId="77777777" w:rsidR="007E0C4B" w:rsidRPr="006507BE" w:rsidRDefault="007E0C4B" w:rsidP="007E0C4B">
            <w:r>
              <w:rPr>
                <w:rFonts w:ascii="Wingdings" w:hAnsi="Wingdings"/>
              </w:rPr>
              <w:t>ü</w:t>
            </w:r>
            <w:r w:rsidRPr="006507BE">
              <w:t xml:space="preserve"> In-person</w:t>
            </w:r>
          </w:p>
          <w:p w14:paraId="22625C5A" w14:textId="77777777" w:rsidR="007E0C4B" w:rsidRDefault="007E0C4B" w:rsidP="007E0C4B">
            <w:r>
              <w:t xml:space="preserve">     </w:t>
            </w:r>
            <w:r w:rsidRPr="006507BE">
              <w:t>Virtual, synchronous</w:t>
            </w:r>
            <w:r>
              <w:t xml:space="preserve"> (Announced Observations only)</w:t>
            </w:r>
          </w:p>
          <w:p w14:paraId="4F272D95" w14:textId="01A32129" w:rsidR="007877F7" w:rsidRPr="006507BE" w:rsidRDefault="007E0C4B" w:rsidP="007E0C4B">
            <w:r>
              <w:t xml:space="preserve">      </w:t>
            </w:r>
            <w:r w:rsidRPr="006507BE">
              <w:t>Virtual, asynchronous</w:t>
            </w:r>
            <w:r>
              <w:t xml:space="preserve"> (Announced Observations only)</w:t>
            </w:r>
          </w:p>
        </w:tc>
      </w:tr>
      <w:tr w:rsidR="007877F7" w:rsidRPr="006507BE" w14:paraId="0F7DE1AC" w14:textId="77777777" w:rsidTr="007877F7">
        <w:tc>
          <w:tcPr>
            <w:tcW w:w="3415" w:type="dxa"/>
            <w:shd w:val="clear" w:color="auto" w:fill="DAE9F7" w:themeFill="text2" w:themeFillTint="1A"/>
          </w:tcPr>
          <w:p w14:paraId="53ED91EA" w14:textId="77777777" w:rsidR="007877F7" w:rsidRPr="00B13185" w:rsidRDefault="007877F7" w:rsidP="00B13185">
            <w:pPr>
              <w:pStyle w:val="BodyText"/>
              <w:rPr>
                <w:b/>
                <w:bCs/>
              </w:rPr>
            </w:pPr>
            <w:r w:rsidRPr="00B13185">
              <w:rPr>
                <w:b/>
                <w:bCs/>
              </w:rPr>
              <w:t>Start Time:</w:t>
            </w:r>
          </w:p>
        </w:tc>
        <w:tc>
          <w:tcPr>
            <w:tcW w:w="6655" w:type="dxa"/>
          </w:tcPr>
          <w:p w14:paraId="5C038E7B" w14:textId="77777777" w:rsidR="007877F7" w:rsidRPr="006507BE" w:rsidRDefault="007877F7" w:rsidP="00B13185">
            <w:pPr>
              <w:pStyle w:val="BodyText"/>
            </w:pPr>
          </w:p>
        </w:tc>
      </w:tr>
      <w:tr w:rsidR="007877F7" w:rsidRPr="006507BE" w14:paraId="34726CCF" w14:textId="77777777" w:rsidTr="007877F7">
        <w:tc>
          <w:tcPr>
            <w:tcW w:w="3415" w:type="dxa"/>
            <w:shd w:val="clear" w:color="auto" w:fill="DAE9F7" w:themeFill="text2" w:themeFillTint="1A"/>
          </w:tcPr>
          <w:p w14:paraId="6B4746EB" w14:textId="77777777" w:rsidR="007877F7" w:rsidRPr="00B13185" w:rsidRDefault="007877F7" w:rsidP="00B13185">
            <w:pPr>
              <w:pStyle w:val="BodyText"/>
              <w:rPr>
                <w:b/>
                <w:bCs/>
              </w:rPr>
            </w:pPr>
            <w:r w:rsidRPr="00B13185">
              <w:rPr>
                <w:b/>
                <w:bCs/>
              </w:rPr>
              <w:t>End Time:</w:t>
            </w:r>
          </w:p>
        </w:tc>
        <w:tc>
          <w:tcPr>
            <w:tcW w:w="6655" w:type="dxa"/>
          </w:tcPr>
          <w:p w14:paraId="2878917F" w14:textId="77777777" w:rsidR="007877F7" w:rsidRPr="006507BE" w:rsidRDefault="007877F7" w:rsidP="00B13185">
            <w:pPr>
              <w:pStyle w:val="BodyText"/>
            </w:pPr>
          </w:p>
        </w:tc>
      </w:tr>
      <w:tr w:rsidR="007877F7" w:rsidRPr="006507BE" w14:paraId="2219D83B" w14:textId="77777777" w:rsidTr="007877F7">
        <w:trPr>
          <w:trHeight w:val="973"/>
        </w:trPr>
        <w:tc>
          <w:tcPr>
            <w:tcW w:w="3415" w:type="dxa"/>
            <w:shd w:val="clear" w:color="auto" w:fill="DAE9F7" w:themeFill="text2" w:themeFillTint="1A"/>
          </w:tcPr>
          <w:p w14:paraId="24C51977" w14:textId="77777777" w:rsidR="007877F7" w:rsidRPr="00B13185" w:rsidRDefault="007877F7" w:rsidP="00B13185">
            <w:pPr>
              <w:pStyle w:val="BodyText"/>
              <w:rPr>
                <w:b/>
                <w:bCs/>
              </w:rPr>
            </w:pPr>
            <w:r w:rsidRPr="00B13185">
              <w:rPr>
                <w:b/>
                <w:bCs/>
              </w:rPr>
              <w:t>Format:</w:t>
            </w:r>
          </w:p>
        </w:tc>
        <w:tc>
          <w:tcPr>
            <w:tcW w:w="6655" w:type="dxa"/>
          </w:tcPr>
          <w:p w14:paraId="24EF4E1D" w14:textId="77777777" w:rsidR="007E0C4B" w:rsidRPr="00ED1C12" w:rsidRDefault="007E0C4B" w:rsidP="007E0C4B">
            <w:pPr>
              <w:rPr>
                <w:rFonts w:cstheme="minorHAnsi"/>
              </w:rPr>
            </w:pPr>
            <w:r>
              <w:rPr>
                <w:rFonts w:ascii="Wingdings" w:hAnsi="Wingdings"/>
              </w:rPr>
              <w:t>ü</w:t>
            </w:r>
            <w:r w:rsidRPr="006507BE">
              <w:t xml:space="preserve"> Whole Group</w:t>
            </w:r>
          </w:p>
          <w:p w14:paraId="0B947426" w14:textId="77777777" w:rsidR="007E0C4B" w:rsidRPr="00ED1C12" w:rsidRDefault="007E0C4B" w:rsidP="007E0C4B">
            <w:pPr>
              <w:rPr>
                <w:rFonts w:cstheme="minorHAnsi"/>
              </w:rPr>
            </w:pPr>
            <w:r>
              <w:t xml:space="preserve">     </w:t>
            </w:r>
            <w:r w:rsidRPr="006507BE">
              <w:t>Small Group</w:t>
            </w:r>
          </w:p>
          <w:p w14:paraId="59387F77" w14:textId="77777777" w:rsidR="007E0C4B" w:rsidRPr="00ED1C12" w:rsidRDefault="007E0C4B" w:rsidP="007E0C4B">
            <w:pPr>
              <w:rPr>
                <w:rFonts w:cstheme="minorHAnsi"/>
              </w:rPr>
            </w:pPr>
            <w:r>
              <w:t xml:space="preserve">     </w:t>
            </w:r>
            <w:r w:rsidRPr="006507BE">
              <w:t>One-on-One</w:t>
            </w:r>
          </w:p>
          <w:p w14:paraId="3E2EBD1D" w14:textId="67E6572F" w:rsidR="007877F7" w:rsidRPr="007E0C4B" w:rsidRDefault="007E0C4B" w:rsidP="007E0C4B">
            <w:pPr>
              <w:rPr>
                <w:rFonts w:cstheme="minorHAnsi"/>
              </w:rPr>
            </w:pPr>
            <w:r>
              <w:t xml:space="preserve">     </w:t>
            </w:r>
            <w:r w:rsidRPr="006507BE">
              <w:t>Other (please describe below)</w:t>
            </w:r>
          </w:p>
        </w:tc>
      </w:tr>
      <w:tr w:rsidR="007877F7" w:rsidRPr="006507BE" w14:paraId="79AC5BF5" w14:textId="77777777" w:rsidTr="007877F7">
        <w:trPr>
          <w:trHeight w:val="766"/>
        </w:trPr>
        <w:tc>
          <w:tcPr>
            <w:tcW w:w="3415" w:type="dxa"/>
            <w:shd w:val="clear" w:color="auto" w:fill="DAE9F7" w:themeFill="text2" w:themeFillTint="1A"/>
          </w:tcPr>
          <w:p w14:paraId="548908FA" w14:textId="77777777" w:rsidR="007877F7" w:rsidRPr="00B13185" w:rsidRDefault="007877F7" w:rsidP="00B13185">
            <w:pPr>
              <w:pStyle w:val="BodyText"/>
              <w:rPr>
                <w:b/>
                <w:bCs/>
              </w:rPr>
            </w:pPr>
            <w:r w:rsidRPr="00B13185">
              <w:rPr>
                <w:b/>
                <w:bCs/>
              </w:rPr>
              <w:t>Content Topic or Lesson Objective:</w:t>
            </w:r>
          </w:p>
        </w:tc>
        <w:tc>
          <w:tcPr>
            <w:tcW w:w="6655" w:type="dxa"/>
          </w:tcPr>
          <w:p w14:paraId="282A4BD8" w14:textId="77777777" w:rsidR="007877F7" w:rsidRPr="006507BE" w:rsidRDefault="007877F7" w:rsidP="00B13185">
            <w:pPr>
              <w:pStyle w:val="ListParagraph"/>
            </w:pPr>
          </w:p>
        </w:tc>
      </w:tr>
    </w:tbl>
    <w:p w14:paraId="06DF92E3" w14:textId="77777777" w:rsidR="007877F7" w:rsidRDefault="007877F7" w:rsidP="00B13185">
      <w:pPr>
        <w:pStyle w:val="BodyText"/>
      </w:pPr>
    </w:p>
    <w:p w14:paraId="35D9E401" w14:textId="6450B293" w:rsidR="00956D25" w:rsidRPr="006507BE" w:rsidRDefault="00956D25" w:rsidP="00B13185">
      <w:pPr>
        <w:pStyle w:val="BodyText"/>
        <w:rPr>
          <w:szCs w:val="16"/>
        </w:rPr>
      </w:pPr>
      <w:r w:rsidRPr="006507BE">
        <w:rPr>
          <w:b/>
          <w:bCs/>
          <w:szCs w:val="16"/>
        </w:rPr>
        <w:t>Active Evidence Collection</w:t>
      </w:r>
      <w:r w:rsidRPr="006507BE">
        <w:rPr>
          <w:szCs w:val="16"/>
        </w:rPr>
        <w:t xml:space="preserve"> </w:t>
      </w:r>
      <w:r w:rsidRPr="006507BE">
        <w:t>(may be entered below or on a separate form)</w:t>
      </w:r>
    </w:p>
    <w:tbl>
      <w:tblPr>
        <w:tblStyle w:val="TableGrid"/>
        <w:tblW w:w="10070" w:type="dxa"/>
        <w:tblLook w:val="04A0" w:firstRow="1" w:lastRow="0" w:firstColumn="1" w:lastColumn="0" w:noHBand="0" w:noVBand="1"/>
      </w:tblPr>
      <w:tblGrid>
        <w:gridCol w:w="10070"/>
      </w:tblGrid>
      <w:tr w:rsidR="00956D25" w:rsidRPr="006507BE" w14:paraId="1A336EBC" w14:textId="77777777" w:rsidTr="0086103E">
        <w:trPr>
          <w:trHeight w:val="1861"/>
        </w:trPr>
        <w:tc>
          <w:tcPr>
            <w:tcW w:w="1007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30CB975" w14:textId="0F82174C" w:rsidR="00956D25" w:rsidRPr="006507BE" w:rsidRDefault="00B13185" w:rsidP="00B13185">
            <w:pPr>
              <w:pStyle w:val="BodyText"/>
            </w:pPr>
            <w:r>
              <w:t>See below</w:t>
            </w:r>
          </w:p>
        </w:tc>
      </w:tr>
    </w:tbl>
    <w:p w14:paraId="02C0EEBD" w14:textId="77777777" w:rsidR="00827523" w:rsidRDefault="00827523" w:rsidP="00B13185">
      <w:pPr>
        <w:pStyle w:val="BodyText"/>
      </w:pPr>
    </w:p>
    <w:p w14:paraId="4E75D767" w14:textId="77777777" w:rsidR="007877F7" w:rsidRDefault="007877F7" w:rsidP="00B13185">
      <w:pPr>
        <w:pStyle w:val="BodyText"/>
      </w:pPr>
    </w:p>
    <w:p w14:paraId="422BE2BD" w14:textId="1BDCDAC1" w:rsidR="00956D25" w:rsidRPr="003B1C3A" w:rsidRDefault="00956D25" w:rsidP="00B13185">
      <w:pPr>
        <w:pStyle w:val="BodyText"/>
        <w:rPr>
          <w:b/>
          <w:bCs/>
        </w:rPr>
      </w:pPr>
      <w:r w:rsidRPr="003B1C3A">
        <w:rPr>
          <w:b/>
          <w:bCs/>
        </w:rPr>
        <w:lastRenderedPageBreak/>
        <w:t>Synthesized Evidence</w:t>
      </w:r>
    </w:p>
    <w:tbl>
      <w:tblPr>
        <w:tblStyle w:val="TableGrid"/>
        <w:tblW w:w="10075" w:type="dxa"/>
        <w:tblLook w:val="04A0" w:firstRow="1" w:lastRow="0" w:firstColumn="1" w:lastColumn="0" w:noHBand="0" w:noVBand="1"/>
      </w:tblPr>
      <w:tblGrid>
        <w:gridCol w:w="2677"/>
        <w:gridCol w:w="7398"/>
      </w:tblGrid>
      <w:tr w:rsidR="00956D25" w:rsidRPr="006507BE" w14:paraId="534047FB" w14:textId="77777777" w:rsidTr="00B13185">
        <w:tc>
          <w:tcPr>
            <w:tcW w:w="2677" w:type="dxa"/>
            <w:tcBorders>
              <w:top w:val="single" w:sz="1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9D9D9" w:themeFill="background1" w:themeFillShade="D9"/>
            <w:vAlign w:val="center"/>
          </w:tcPr>
          <w:p w14:paraId="28A63F3C" w14:textId="77777777" w:rsidR="00956D25" w:rsidRPr="006507BE" w:rsidRDefault="00956D25" w:rsidP="00B13185">
            <w:pPr>
              <w:pStyle w:val="BodyText"/>
            </w:pPr>
            <w:r w:rsidRPr="006507BE">
              <w:t>Element</w:t>
            </w:r>
          </w:p>
        </w:tc>
        <w:tc>
          <w:tcPr>
            <w:tcW w:w="7398" w:type="dxa"/>
            <w:tcBorders>
              <w:top w:val="single" w:sz="1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shd w:val="clear" w:color="auto" w:fill="D9D9D9" w:themeFill="background1" w:themeFillShade="D9"/>
            <w:vAlign w:val="center"/>
          </w:tcPr>
          <w:p w14:paraId="0CD49AB8" w14:textId="77777777" w:rsidR="00956D25" w:rsidRPr="006507BE" w:rsidRDefault="00956D25" w:rsidP="00B13185">
            <w:pPr>
              <w:pStyle w:val="BodyText"/>
            </w:pPr>
            <w:r w:rsidRPr="006507BE">
              <w:t>Synthesized Evidence</w:t>
            </w:r>
          </w:p>
        </w:tc>
      </w:tr>
      <w:tr w:rsidR="00956D25" w:rsidRPr="006507BE" w14:paraId="1751DF95"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6416386E" w14:textId="77777777" w:rsidR="00956D25" w:rsidRPr="006507BE" w:rsidRDefault="00956D25" w:rsidP="00B13185">
            <w:pPr>
              <w:pStyle w:val="BodyText"/>
              <w:rPr>
                <w:szCs w:val="16"/>
              </w:rPr>
            </w:pPr>
            <w:r w:rsidRPr="006507BE">
              <w:t>I-A-1 Subject Matter Knowledge</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7A7AA345" w14:textId="77777777" w:rsidR="003B1C3A" w:rsidRDefault="003B1C3A" w:rsidP="00653E97">
            <w:pPr>
              <w:numPr>
                <w:ilvl w:val="0"/>
                <w:numId w:val="6"/>
              </w:numPr>
              <w:ind w:left="258" w:hanging="270"/>
              <w:rPr>
                <w:rFonts w:ascii="Arial" w:eastAsia="Arial" w:hAnsi="Arial" w:cs="Arial"/>
              </w:rPr>
            </w:pPr>
            <w:r>
              <w:rPr>
                <w:rFonts w:ascii="Arial" w:eastAsia="Arial" w:hAnsi="Arial" w:cs="Arial"/>
              </w:rPr>
              <w:t xml:space="preserve">At the start of the lesson, the Candidate reviewed background information that was important to the lesson.  He previewed the words biography and biology.  Candidate connected these key words to other classes students were in and reviewed what each word meant.  Candidate also reviewed the morphology of the words biology and biography, showing how “bio” was in both words and related to “life”.  This was a good connection to make for students and a way to expand students’ vocabulary.  </w:t>
            </w:r>
          </w:p>
          <w:p w14:paraId="4DD67923" w14:textId="77777777" w:rsidR="003B1C3A" w:rsidRDefault="003B1C3A" w:rsidP="00653E97">
            <w:pPr>
              <w:numPr>
                <w:ilvl w:val="0"/>
                <w:numId w:val="6"/>
              </w:numPr>
              <w:ind w:left="258" w:hanging="270"/>
              <w:rPr>
                <w:rFonts w:ascii="Arial" w:eastAsia="Arial" w:hAnsi="Arial" w:cs="Arial"/>
              </w:rPr>
            </w:pPr>
            <w:r>
              <w:rPr>
                <w:rFonts w:ascii="Arial" w:eastAsia="Arial" w:hAnsi="Arial" w:cs="Arial"/>
              </w:rPr>
              <w:t xml:space="preserve">Candidate reviewed key vocabulary and academic vocabulary for the lesson.  He had visuals of the vocabulary words and provided students with visuals to reference.  </w:t>
            </w:r>
          </w:p>
          <w:p w14:paraId="437FC268" w14:textId="37F22349" w:rsidR="00956D25" w:rsidRPr="00B13185" w:rsidRDefault="003B1C3A" w:rsidP="00653E97">
            <w:pPr>
              <w:pStyle w:val="ListParagraph"/>
              <w:numPr>
                <w:ilvl w:val="0"/>
                <w:numId w:val="6"/>
              </w:numPr>
              <w:ind w:left="258" w:hanging="270"/>
              <w:rPr>
                <w:szCs w:val="16"/>
              </w:rPr>
            </w:pPr>
            <w:r>
              <w:rPr>
                <w:rFonts w:ascii="Arial" w:eastAsia="Arial" w:hAnsi="Arial" w:cs="Arial"/>
              </w:rPr>
              <w:t>When watching the video, Candidate paused the video at key points and connected the content to students’ lives.  He asked students how they would feel if they were not allowed to watch television.</w:t>
            </w:r>
          </w:p>
        </w:tc>
      </w:tr>
      <w:tr w:rsidR="00956D25" w:rsidRPr="006507BE" w14:paraId="1166088A" w14:textId="77777777" w:rsidTr="00B13185">
        <w:tc>
          <w:tcPr>
            <w:tcW w:w="2677" w:type="dxa"/>
            <w:tcBorders>
              <w:top w:val="single" w:sz="8" w:space="0" w:color="0F4761" w:themeColor="accent1" w:themeShade="BF"/>
              <w:left w:val="single" w:sz="1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AFB1BC4" w14:textId="77777777" w:rsidR="00956D25" w:rsidRPr="006507BE" w:rsidRDefault="00956D25" w:rsidP="00B13185">
            <w:pPr>
              <w:pStyle w:val="BodyText"/>
              <w:rPr>
                <w:szCs w:val="16"/>
              </w:rPr>
            </w:pPr>
            <w:r w:rsidRPr="006507BE">
              <w:t>II-A-1 High Expectations and Support</w:t>
            </w:r>
          </w:p>
        </w:tc>
        <w:tc>
          <w:tcPr>
            <w:tcW w:w="7398" w:type="dxa"/>
            <w:tcBorders>
              <w:top w:val="single" w:sz="8" w:space="0" w:color="0F4761" w:themeColor="accent1" w:themeShade="BF"/>
              <w:left w:val="single" w:sz="8" w:space="0" w:color="0F4761" w:themeColor="accent1" w:themeShade="BF"/>
              <w:bottom w:val="single" w:sz="8" w:space="0" w:color="0F4761" w:themeColor="accent1" w:themeShade="BF"/>
              <w:right w:val="single" w:sz="18" w:space="0" w:color="0F4761" w:themeColor="accent1" w:themeShade="BF"/>
            </w:tcBorders>
            <w:vAlign w:val="center"/>
          </w:tcPr>
          <w:p w14:paraId="2AD071F4"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 xml:space="preserve">Candidate provided students with the opportunity to talk in pairs.  By talking in pairs and sharing ideas with each other, students were able to expand on their answers and have more robust ideas for the large discussion. </w:t>
            </w:r>
          </w:p>
          <w:p w14:paraId="19B07A7B"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 xml:space="preserve">Candidate introduced complex content and carefully discussed challenging topics, such as the Taliban, in an age and developmentally appropriate way where students could access the content in a way they understood.  </w:t>
            </w:r>
          </w:p>
          <w:p w14:paraId="22578492"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Candidate repeated and rephrased his questions throughout the lesson.  This allowed students to hear the information in different ways and to hear the question multiple times.</w:t>
            </w:r>
          </w:p>
          <w:p w14:paraId="12859E3F"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 xml:space="preserve">Candidate provided scaffolded questions when students had difficulty with aspects of the independent work.  For one student, he asked, “would this be a main idea?  Where would it go?”  This additional prompting supported students in achieving the objectives and accessing grade level content.  </w:t>
            </w:r>
          </w:p>
          <w:p w14:paraId="4E64F05D" w14:textId="2B149C1F" w:rsidR="00956D25" w:rsidRPr="006507BE" w:rsidRDefault="003B1C3A" w:rsidP="00653E97">
            <w:pPr>
              <w:pStyle w:val="ListParagraph"/>
              <w:numPr>
                <w:ilvl w:val="0"/>
                <w:numId w:val="7"/>
              </w:numPr>
              <w:ind w:left="258" w:hanging="270"/>
            </w:pPr>
            <w:r>
              <w:rPr>
                <w:rFonts w:ascii="Arial" w:eastAsia="Arial" w:hAnsi="Arial" w:cs="Arial"/>
              </w:rPr>
              <w:t xml:space="preserve">At the end of the lesson, Candidate had students write something they had learned on the board.  This helped to reinforce content from the lesson and also provided an opportunity for students to share with each other.  </w:t>
            </w:r>
          </w:p>
        </w:tc>
      </w:tr>
      <w:tr w:rsidR="00956D25" w:rsidRPr="006507BE" w14:paraId="27627414" w14:textId="77777777" w:rsidTr="00B13185">
        <w:tc>
          <w:tcPr>
            <w:tcW w:w="2677" w:type="dxa"/>
            <w:tcBorders>
              <w:top w:val="single" w:sz="8" w:space="0" w:color="0F4761" w:themeColor="accent1" w:themeShade="BF"/>
              <w:left w:val="single" w:sz="18" w:space="0" w:color="0F4761" w:themeColor="accent1" w:themeShade="BF"/>
              <w:bottom w:val="single" w:sz="18" w:space="0" w:color="0F4761" w:themeColor="accent1" w:themeShade="BF"/>
              <w:right w:val="single" w:sz="8" w:space="0" w:color="0F4761" w:themeColor="accent1" w:themeShade="BF"/>
            </w:tcBorders>
            <w:shd w:val="clear" w:color="auto" w:fill="DAE9F7" w:themeFill="text2" w:themeFillTint="1A"/>
            <w:vAlign w:val="center"/>
          </w:tcPr>
          <w:p w14:paraId="12624710" w14:textId="77777777" w:rsidR="00956D25" w:rsidRPr="006507BE" w:rsidRDefault="00956D25" w:rsidP="00B13185">
            <w:pPr>
              <w:pStyle w:val="BodyText"/>
              <w:rPr>
                <w:szCs w:val="16"/>
              </w:rPr>
            </w:pPr>
            <w:r w:rsidRPr="006507BE">
              <w:t>II-B-2 Safe Learning Environment</w:t>
            </w:r>
          </w:p>
        </w:tc>
        <w:tc>
          <w:tcPr>
            <w:tcW w:w="7398" w:type="dxa"/>
            <w:tcBorders>
              <w:top w:val="single" w:sz="8" w:space="0" w:color="0F4761" w:themeColor="accent1" w:themeShade="BF"/>
              <w:left w:val="single" w:sz="8" w:space="0" w:color="0F4761" w:themeColor="accent1" w:themeShade="BF"/>
              <w:bottom w:val="single" w:sz="18" w:space="0" w:color="0F4761" w:themeColor="accent1" w:themeShade="BF"/>
              <w:right w:val="single" w:sz="18" w:space="0" w:color="0F4761" w:themeColor="accent1" w:themeShade="BF"/>
            </w:tcBorders>
            <w:vAlign w:val="center"/>
          </w:tcPr>
          <w:p w14:paraId="64625001"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 xml:space="preserve">When students began to talk at the same time, Candidate reinforced the expectations for the class and for only one student to talk at a time.  </w:t>
            </w:r>
          </w:p>
          <w:p w14:paraId="2AA4307F"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Throughout the lesson, Candidate had clear expectations for students.  When one student spoke without raising her hand, Candidate reminded the student to raise her hand when she was speaking.</w:t>
            </w:r>
          </w:p>
          <w:p w14:paraId="77E554D2"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Candidate selectively ignored comments from students when comments were not related to the content and detracted from the conversation.  This helped to keep the discussion focused.</w:t>
            </w:r>
          </w:p>
          <w:p w14:paraId="33F3F094" w14:textId="77777777" w:rsidR="003B1C3A" w:rsidRDefault="003B1C3A" w:rsidP="00653E97">
            <w:pPr>
              <w:numPr>
                <w:ilvl w:val="0"/>
                <w:numId w:val="7"/>
              </w:numPr>
              <w:ind w:left="258" w:hanging="270"/>
              <w:rPr>
                <w:rFonts w:ascii="Arial" w:eastAsia="Arial" w:hAnsi="Arial" w:cs="Arial"/>
              </w:rPr>
            </w:pPr>
            <w:r>
              <w:rPr>
                <w:rFonts w:ascii="Arial" w:eastAsia="Arial" w:hAnsi="Arial" w:cs="Arial"/>
              </w:rPr>
              <w:t xml:space="preserve">When Candidate noticed that students had low energy, he had students stand and participate in an active movement break.  </w:t>
            </w:r>
          </w:p>
          <w:p w14:paraId="5F4CFBBD" w14:textId="30613402" w:rsidR="00956D25" w:rsidRPr="00B13185" w:rsidRDefault="003B1C3A" w:rsidP="00653E97">
            <w:pPr>
              <w:pStyle w:val="ListParagraph"/>
              <w:numPr>
                <w:ilvl w:val="0"/>
                <w:numId w:val="7"/>
              </w:numPr>
              <w:ind w:left="258" w:hanging="270"/>
            </w:pPr>
            <w:r>
              <w:rPr>
                <w:rFonts w:ascii="Arial" w:eastAsia="Arial" w:hAnsi="Arial" w:cs="Arial"/>
              </w:rPr>
              <w:t>When one student asked for a break, Candidate allowed the student to take a break but asked him to utilize a timer and take a 1 minute break.  This helped to refocus the student but didn’t distract</w:t>
            </w:r>
          </w:p>
        </w:tc>
      </w:tr>
    </w:tbl>
    <w:p w14:paraId="502C0E46" w14:textId="77777777" w:rsidR="00A27D7D" w:rsidRDefault="00A27D7D" w:rsidP="00B13185">
      <w:pPr>
        <w:pStyle w:val="BodyText"/>
      </w:pPr>
    </w:p>
    <w:p w14:paraId="7DA60963" w14:textId="77777777" w:rsidR="003B1C3A" w:rsidRDefault="003B1C3A" w:rsidP="00B13185">
      <w:pPr>
        <w:pStyle w:val="BodyText"/>
      </w:pPr>
    </w:p>
    <w:tbl>
      <w:tblPr>
        <w:tblStyle w:val="TableGrid"/>
        <w:tblW w:w="10160" w:type="dxa"/>
        <w:tblLook w:val="04A0" w:firstRow="1" w:lastRow="0" w:firstColumn="1" w:lastColumn="0" w:noHBand="0" w:noVBand="1"/>
      </w:tblPr>
      <w:tblGrid>
        <w:gridCol w:w="2600"/>
        <w:gridCol w:w="7560"/>
      </w:tblGrid>
      <w:tr w:rsidR="00A27D7D" w:rsidRPr="006507BE" w14:paraId="4E35F2D7" w14:textId="77777777" w:rsidTr="00653E97">
        <w:tc>
          <w:tcPr>
            <w:tcW w:w="2600" w:type="dxa"/>
            <w:tcBorders>
              <w:top w:val="single" w:sz="18" w:space="0" w:color="0F4761" w:themeColor="accent1" w:themeShade="BF"/>
              <w:left w:val="single" w:sz="8" w:space="0" w:color="0F4761" w:themeColor="accent1" w:themeShade="BF"/>
              <w:bottom w:val="single" w:sz="8" w:space="0" w:color="0F4761" w:themeColor="accent1" w:themeShade="BF"/>
              <w:right w:val="single" w:sz="4" w:space="0" w:color="auto"/>
            </w:tcBorders>
            <w:shd w:val="clear" w:color="auto" w:fill="D9D9D9" w:themeFill="background1" w:themeFillShade="D9"/>
          </w:tcPr>
          <w:p w14:paraId="6AF43533" w14:textId="3D535AB7" w:rsidR="00A27D7D" w:rsidRPr="006507BE" w:rsidRDefault="00A27D7D" w:rsidP="00B13185">
            <w:pPr>
              <w:pStyle w:val="BodyText"/>
            </w:pPr>
            <w:r>
              <w:lastRenderedPageBreak/>
              <w:t xml:space="preserve">Element </w:t>
            </w:r>
          </w:p>
        </w:tc>
        <w:tc>
          <w:tcPr>
            <w:tcW w:w="7560" w:type="dxa"/>
            <w:tcBorders>
              <w:top w:val="single" w:sz="18" w:space="0" w:color="0F4761" w:themeColor="accent1" w:themeShade="BF"/>
              <w:left w:val="single" w:sz="4" w:space="0" w:color="auto"/>
              <w:bottom w:val="single" w:sz="8" w:space="0" w:color="0F4761" w:themeColor="accent1" w:themeShade="BF"/>
              <w:right w:val="single" w:sz="8" w:space="0" w:color="0F4761" w:themeColor="accent1" w:themeShade="BF"/>
            </w:tcBorders>
            <w:shd w:val="clear" w:color="auto" w:fill="D9D9D9" w:themeFill="background1" w:themeFillShade="D9"/>
          </w:tcPr>
          <w:p w14:paraId="35A9CD4E" w14:textId="77777777" w:rsidR="00A27D7D" w:rsidRPr="006507BE" w:rsidRDefault="00A27D7D" w:rsidP="00B13185">
            <w:pPr>
              <w:pStyle w:val="BodyText"/>
            </w:pPr>
            <w:r w:rsidRPr="006507BE">
              <w:t>Optional Elements, include if observed:</w:t>
            </w:r>
          </w:p>
        </w:tc>
      </w:tr>
      <w:tr w:rsidR="00A27D7D" w:rsidRPr="006507BE" w14:paraId="7AD12746"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06B20337" w14:textId="77777777" w:rsidR="00A27D7D" w:rsidRPr="006507BE" w:rsidRDefault="00A27D7D" w:rsidP="00B13185">
            <w:pPr>
              <w:pStyle w:val="BodyText"/>
              <w:rPr>
                <w:szCs w:val="16"/>
              </w:rPr>
            </w:pPr>
            <w:r w:rsidRPr="006507BE">
              <w:t>I-C-2 Adjustments to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632180A" w14:textId="6E39ED48" w:rsidR="00A27D7D" w:rsidRPr="006507BE" w:rsidRDefault="00B17E75" w:rsidP="00B13185">
            <w:pPr>
              <w:pStyle w:val="BodyText"/>
            </w:pPr>
            <w:r>
              <w:t>Not observed.</w:t>
            </w:r>
          </w:p>
        </w:tc>
      </w:tr>
      <w:tr w:rsidR="00A27D7D" w:rsidRPr="006507BE" w14:paraId="646625D6"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44DC9AFF" w14:textId="77777777" w:rsidR="00A27D7D" w:rsidRPr="006507BE" w:rsidRDefault="00A27D7D" w:rsidP="00B13185">
            <w:pPr>
              <w:pStyle w:val="BodyText"/>
            </w:pPr>
            <w:r w:rsidRPr="006507BE">
              <w:t>II-A-3 Inclusive Instruction</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1C1E6298" w14:textId="77777777" w:rsidR="003B1C3A" w:rsidRDefault="003B1C3A" w:rsidP="00653E97">
            <w:pPr>
              <w:numPr>
                <w:ilvl w:val="0"/>
                <w:numId w:val="10"/>
              </w:numPr>
              <w:ind w:left="245" w:hanging="270"/>
              <w:rPr>
                <w:rFonts w:ascii="Arial" w:eastAsia="Arial" w:hAnsi="Arial" w:cs="Arial"/>
              </w:rPr>
            </w:pPr>
            <w:r>
              <w:rPr>
                <w:rFonts w:ascii="Arial" w:eastAsia="Arial" w:hAnsi="Arial" w:cs="Arial"/>
              </w:rPr>
              <w:t>Candidate provided visual supports throughout the lesson to show the information in multiple ways.  He had a picture of Malala Yousafzai and a picture of a Nobel Prize and the areas where people can earn a Nobel Prize.</w:t>
            </w:r>
          </w:p>
          <w:p w14:paraId="54B91ECF" w14:textId="06CB65AC" w:rsidR="003B1C3A" w:rsidRDefault="003B1C3A" w:rsidP="00653E97">
            <w:pPr>
              <w:numPr>
                <w:ilvl w:val="0"/>
                <w:numId w:val="10"/>
              </w:numPr>
              <w:ind w:left="245" w:hanging="270"/>
              <w:rPr>
                <w:rFonts w:ascii="Arial" w:eastAsia="Arial" w:hAnsi="Arial" w:cs="Arial"/>
              </w:rPr>
            </w:pPr>
            <w:r>
              <w:rPr>
                <w:rFonts w:ascii="Arial" w:eastAsia="Arial" w:hAnsi="Arial" w:cs="Arial"/>
              </w:rPr>
              <w:t xml:space="preserve">After introducing background information and vocabulary, Candidate showed a video for students that explored the content students would be learning about.  The video provided a clear picture of who Malala was and the context in which she lived. This was a great way to incorporate multiple means of representation.  </w:t>
            </w:r>
          </w:p>
          <w:p w14:paraId="5CDFD0E0" w14:textId="77777777" w:rsidR="003B1C3A" w:rsidRDefault="003B1C3A" w:rsidP="00653E97">
            <w:pPr>
              <w:numPr>
                <w:ilvl w:val="0"/>
                <w:numId w:val="10"/>
              </w:numPr>
              <w:ind w:left="245" w:hanging="270"/>
              <w:rPr>
                <w:rFonts w:ascii="Arial" w:eastAsia="Arial" w:hAnsi="Arial" w:cs="Arial"/>
              </w:rPr>
            </w:pPr>
            <w:r>
              <w:rPr>
                <w:rFonts w:ascii="Arial" w:eastAsia="Arial" w:hAnsi="Arial" w:cs="Arial"/>
              </w:rPr>
              <w:t xml:space="preserve">During students’ independent reading time, Candidate supported students individually to ensure all students could access the lesson content.  </w:t>
            </w:r>
          </w:p>
          <w:p w14:paraId="5E32F822" w14:textId="115D0DE0" w:rsidR="00A27D7D" w:rsidRPr="00B13185" w:rsidRDefault="003B1C3A" w:rsidP="00653E97">
            <w:pPr>
              <w:pStyle w:val="ListParagraph"/>
              <w:numPr>
                <w:ilvl w:val="0"/>
                <w:numId w:val="10"/>
              </w:numPr>
              <w:ind w:left="245" w:hanging="270"/>
              <w:rPr>
                <w:sz w:val="22"/>
                <w:szCs w:val="22"/>
              </w:rPr>
            </w:pPr>
            <w:r>
              <w:rPr>
                <w:rFonts w:ascii="Arial" w:eastAsia="Arial" w:hAnsi="Arial" w:cs="Arial"/>
              </w:rPr>
              <w:t xml:space="preserve">When one student had difficulty coming up with an idea at the end to write on the board, Candidate prompted the student by asking questions about what they had learned about today.  </w:t>
            </w:r>
          </w:p>
        </w:tc>
      </w:tr>
      <w:tr w:rsidR="00A27D7D" w:rsidRPr="006507BE" w14:paraId="77845160"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3DC67BC0" w14:textId="77777777" w:rsidR="00A27D7D" w:rsidRPr="006507BE" w:rsidRDefault="00A27D7D" w:rsidP="00B13185">
            <w:pPr>
              <w:pStyle w:val="BodyText"/>
              <w:rPr>
                <w:szCs w:val="16"/>
              </w:rPr>
            </w:pPr>
            <w:r w:rsidRPr="006507BE">
              <w:t>III-C-1 Collaboration on Student Learning and Well-Being</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02865C01" w14:textId="0D9DE7E2" w:rsidR="00A27D7D" w:rsidRPr="006507BE" w:rsidRDefault="00B17E75" w:rsidP="00B13185">
            <w:pPr>
              <w:pStyle w:val="BodyText"/>
            </w:pPr>
            <w:r>
              <w:t>Not observed.</w:t>
            </w:r>
          </w:p>
        </w:tc>
      </w:tr>
      <w:tr w:rsidR="00A27D7D" w:rsidRPr="006507BE" w14:paraId="25DF6874" w14:textId="77777777" w:rsidTr="00653E97">
        <w:tc>
          <w:tcPr>
            <w:tcW w:w="260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shd w:val="clear" w:color="auto" w:fill="DAE9F7" w:themeFill="text2" w:themeFillTint="1A"/>
            <w:vAlign w:val="center"/>
          </w:tcPr>
          <w:p w14:paraId="2A32C6DD" w14:textId="77777777" w:rsidR="00A27D7D" w:rsidRPr="006507BE" w:rsidRDefault="00A27D7D" w:rsidP="00B13185">
            <w:pPr>
              <w:pStyle w:val="BodyText"/>
              <w:rPr>
                <w:szCs w:val="16"/>
              </w:rPr>
            </w:pPr>
            <w:r w:rsidRPr="006507BE">
              <w:t>IV-A-1 Reflective Practice</w:t>
            </w:r>
          </w:p>
        </w:tc>
        <w:tc>
          <w:tcPr>
            <w:tcW w:w="7560" w:type="dxa"/>
            <w:tcBorders>
              <w:top w:val="single" w:sz="8" w:space="0" w:color="0F4761" w:themeColor="accent1" w:themeShade="BF"/>
              <w:left w:val="single" w:sz="8" w:space="0" w:color="0F4761" w:themeColor="accent1" w:themeShade="BF"/>
              <w:bottom w:val="single" w:sz="8" w:space="0" w:color="0F4761" w:themeColor="accent1" w:themeShade="BF"/>
              <w:right w:val="single" w:sz="8" w:space="0" w:color="0F4761" w:themeColor="accent1" w:themeShade="BF"/>
            </w:tcBorders>
          </w:tcPr>
          <w:p w14:paraId="7903E7C5" w14:textId="1C039F5B" w:rsidR="00A27D7D" w:rsidRPr="006507BE" w:rsidRDefault="003B1C3A" w:rsidP="00653E97">
            <w:pPr>
              <w:pStyle w:val="BodyText"/>
              <w:numPr>
                <w:ilvl w:val="0"/>
                <w:numId w:val="20"/>
              </w:numPr>
              <w:ind w:left="245" w:hanging="270"/>
            </w:pPr>
            <w:r>
              <w:rPr>
                <w:rFonts w:ascii="Arial" w:eastAsia="Arial" w:hAnsi="Arial" w:cs="Arial"/>
              </w:rPr>
              <w:t xml:space="preserve">Candidate incorporated feedback from prior lessons into this lesson.  He explicitly modeled the strategy that students were engaged in and increased the independence for students by having students complete the last part of the lesson on their own.  </w:t>
            </w:r>
          </w:p>
        </w:tc>
      </w:tr>
    </w:tbl>
    <w:p w14:paraId="57797E6E" w14:textId="77777777" w:rsidR="00A27D7D" w:rsidRPr="00653E97" w:rsidRDefault="00A27D7D" w:rsidP="00B13185">
      <w:pPr>
        <w:pStyle w:val="BodyText"/>
        <w:rPr>
          <w:sz w:val="10"/>
          <w:szCs w:val="8"/>
        </w:rPr>
      </w:pPr>
    </w:p>
    <w:p w14:paraId="6A710DAD" w14:textId="452C81B9" w:rsidR="00956D25" w:rsidRPr="003B1C3A" w:rsidRDefault="00956D25" w:rsidP="00B13185">
      <w:pPr>
        <w:pStyle w:val="BodyText"/>
        <w:rPr>
          <w:b/>
          <w:bCs/>
        </w:rPr>
      </w:pPr>
      <w:r w:rsidRPr="003B1C3A">
        <w:rPr>
          <w:b/>
          <w:bCs/>
        </w:rPr>
        <w:t>Actionable Feedback</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60"/>
      </w:tblGrid>
      <w:tr w:rsidR="007F7498" w:rsidRPr="006507BE" w14:paraId="2A855834" w14:textId="77777777" w:rsidTr="00653E97">
        <w:tc>
          <w:tcPr>
            <w:tcW w:w="2605" w:type="dxa"/>
            <w:shd w:val="clear" w:color="auto" w:fill="DAE9F7" w:themeFill="text2" w:themeFillTint="1A"/>
          </w:tcPr>
          <w:p w14:paraId="5B26BCDA" w14:textId="469F8294" w:rsidR="007F7498" w:rsidRPr="00B13185" w:rsidRDefault="007F7498" w:rsidP="00561CD9">
            <w:pPr>
              <w:pStyle w:val="BodyText"/>
              <w:rPr>
                <w:b/>
                <w:bCs/>
              </w:rPr>
            </w:pPr>
            <w:r w:rsidRPr="00B13185">
              <w:rPr>
                <w:b/>
                <w:bCs/>
              </w:rPr>
              <w:t>Area(s) of Strength:</w:t>
            </w:r>
          </w:p>
        </w:tc>
        <w:tc>
          <w:tcPr>
            <w:tcW w:w="7560" w:type="dxa"/>
          </w:tcPr>
          <w:p w14:paraId="7827D0E2" w14:textId="1FE4DA57" w:rsidR="007F7498" w:rsidRDefault="007F7498" w:rsidP="00E37CEA">
            <w:pPr>
              <w:numPr>
                <w:ilvl w:val="0"/>
                <w:numId w:val="12"/>
              </w:numPr>
              <w:ind w:left="245" w:hanging="270"/>
              <w:rPr>
                <w:rFonts w:ascii="Arial" w:eastAsia="Arial" w:hAnsi="Arial" w:cs="Arial"/>
              </w:rPr>
            </w:pPr>
            <w:r>
              <w:rPr>
                <w:rFonts w:ascii="Arial" w:eastAsia="Arial" w:hAnsi="Arial" w:cs="Arial"/>
              </w:rPr>
              <w:t>Making content accessible, using UDL</w:t>
            </w:r>
          </w:p>
        </w:tc>
      </w:tr>
      <w:tr w:rsidR="00653E97" w:rsidRPr="006507BE" w14:paraId="0F8EA1FC" w14:textId="77777777" w:rsidTr="007F7498">
        <w:trPr>
          <w:trHeight w:val="1644"/>
        </w:trPr>
        <w:tc>
          <w:tcPr>
            <w:tcW w:w="2605" w:type="dxa"/>
            <w:shd w:val="clear" w:color="auto" w:fill="DAE9F7" w:themeFill="text2" w:themeFillTint="1A"/>
          </w:tcPr>
          <w:p w14:paraId="31EAA8E6" w14:textId="624DA420" w:rsidR="00653E97" w:rsidRPr="006507BE" w:rsidRDefault="00653E97" w:rsidP="00561CD9">
            <w:pPr>
              <w:pStyle w:val="BodyText"/>
            </w:pPr>
            <w:r w:rsidRPr="006507BE">
              <w:t>Specific strategies or recommendations to continue to reinforce these strengths:</w:t>
            </w:r>
          </w:p>
        </w:tc>
        <w:tc>
          <w:tcPr>
            <w:tcW w:w="7560" w:type="dxa"/>
          </w:tcPr>
          <w:p w14:paraId="125E514E" w14:textId="77777777" w:rsidR="00653E97" w:rsidRDefault="00653E97" w:rsidP="00E37CEA">
            <w:pPr>
              <w:numPr>
                <w:ilvl w:val="0"/>
                <w:numId w:val="12"/>
              </w:numPr>
              <w:ind w:left="245" w:hanging="270"/>
              <w:rPr>
                <w:rFonts w:ascii="Arial" w:eastAsia="Arial" w:hAnsi="Arial" w:cs="Arial"/>
              </w:rPr>
            </w:pPr>
            <w:r>
              <w:rPr>
                <w:rFonts w:ascii="Arial" w:eastAsia="Arial" w:hAnsi="Arial" w:cs="Arial"/>
              </w:rPr>
              <w:t xml:space="preserve">Throughout the lesson, Candidate made the content accessible for students.  He broke down key vocabulary, providing a morphemic analysis of the word biography and connecting it to a familiar concept (biology).   Candidate also supported students’ understanding of a complex topic (Taliban and Pakistan) and provided ways for students to understand what living under the Taliban was like and connecting it to students’ lives.  </w:t>
            </w:r>
          </w:p>
          <w:p w14:paraId="4761D755" w14:textId="77777777" w:rsidR="00653E97" w:rsidRPr="006507BE" w:rsidRDefault="00653E97" w:rsidP="00653E97">
            <w:pPr>
              <w:pStyle w:val="BodyText"/>
              <w:numPr>
                <w:ilvl w:val="0"/>
                <w:numId w:val="12"/>
              </w:numPr>
              <w:ind w:left="245" w:hanging="270"/>
            </w:pPr>
            <w:r>
              <w:rPr>
                <w:rFonts w:ascii="Arial" w:eastAsia="Arial" w:hAnsi="Arial" w:cs="Arial"/>
              </w:rPr>
              <w:t>Candidate utilized the principles of UDL to provide access for students in multiple ways throughout the lesson.  He showed the content in different ways, incorporated visuals and videos throughout the lesson.</w:t>
            </w:r>
          </w:p>
        </w:tc>
      </w:tr>
      <w:tr w:rsidR="007F7498" w:rsidRPr="006507BE" w14:paraId="08A685A6" w14:textId="77777777" w:rsidTr="007F7498">
        <w:trPr>
          <w:trHeight w:val="58"/>
        </w:trPr>
        <w:tc>
          <w:tcPr>
            <w:tcW w:w="2605" w:type="dxa"/>
            <w:shd w:val="clear" w:color="auto" w:fill="DAE9F7" w:themeFill="text2" w:themeFillTint="1A"/>
          </w:tcPr>
          <w:p w14:paraId="6587D90C" w14:textId="43ACB44D" w:rsidR="007F7498" w:rsidRPr="00B13185" w:rsidRDefault="007F7498" w:rsidP="00561CD9">
            <w:pPr>
              <w:pStyle w:val="BodyText"/>
              <w:rPr>
                <w:b/>
                <w:bCs/>
              </w:rPr>
            </w:pPr>
            <w:r w:rsidRPr="00B13185">
              <w:rPr>
                <w:b/>
                <w:bCs/>
              </w:rPr>
              <w:t>Area(s) for Growth</w:t>
            </w:r>
            <w:r>
              <w:rPr>
                <w:b/>
                <w:bCs/>
              </w:rPr>
              <w:t>:</w:t>
            </w:r>
          </w:p>
        </w:tc>
        <w:tc>
          <w:tcPr>
            <w:tcW w:w="7560" w:type="dxa"/>
          </w:tcPr>
          <w:p w14:paraId="279E8D7C" w14:textId="77D42D71" w:rsidR="007F7498" w:rsidRDefault="007F7498" w:rsidP="007F7498">
            <w:pPr>
              <w:rPr>
                <w:rFonts w:ascii="Arial" w:eastAsia="Arial" w:hAnsi="Arial" w:cs="Arial"/>
              </w:rPr>
            </w:pPr>
            <w:r>
              <w:rPr>
                <w:rFonts w:ascii="Arial" w:eastAsia="Arial" w:hAnsi="Arial" w:cs="Arial"/>
              </w:rPr>
              <w:t>Framing purpose of reading, modeling thinking, keeping visuals visible</w:t>
            </w:r>
          </w:p>
        </w:tc>
      </w:tr>
      <w:tr w:rsidR="00653E97" w:rsidRPr="006507BE" w14:paraId="79E58A81" w14:textId="77777777" w:rsidTr="00653E97">
        <w:trPr>
          <w:trHeight w:val="2526"/>
        </w:trPr>
        <w:tc>
          <w:tcPr>
            <w:tcW w:w="2605" w:type="dxa"/>
            <w:shd w:val="clear" w:color="auto" w:fill="DAE9F7" w:themeFill="text2" w:themeFillTint="1A"/>
          </w:tcPr>
          <w:p w14:paraId="2066A24D" w14:textId="787A403F" w:rsidR="00653E97" w:rsidRPr="006507BE" w:rsidRDefault="00653E97" w:rsidP="00561CD9">
            <w:pPr>
              <w:pStyle w:val="BodyText"/>
            </w:pPr>
            <w:r w:rsidRPr="006507BE">
              <w:t>Specific strategies or recommendations to improve in these areas:</w:t>
            </w:r>
          </w:p>
        </w:tc>
        <w:tc>
          <w:tcPr>
            <w:tcW w:w="7560" w:type="dxa"/>
          </w:tcPr>
          <w:p w14:paraId="1C6D23E4" w14:textId="77777777" w:rsidR="00653E97" w:rsidRDefault="00653E97" w:rsidP="00653E97">
            <w:pPr>
              <w:numPr>
                <w:ilvl w:val="0"/>
                <w:numId w:val="13"/>
              </w:numPr>
              <w:ind w:left="245" w:hanging="270"/>
              <w:rPr>
                <w:rFonts w:ascii="Arial" w:eastAsia="Arial" w:hAnsi="Arial" w:cs="Arial"/>
              </w:rPr>
            </w:pPr>
            <w:r>
              <w:rPr>
                <w:rFonts w:ascii="Arial" w:eastAsia="Arial" w:hAnsi="Arial" w:cs="Arial"/>
              </w:rPr>
              <w:t xml:space="preserve">Make sure to set the purpose for reading and facilitate connections for students – Why did they move from Malala to RBG?  What is the connection between the two? It might help to model with the Malala text and model the first key fact and then move to more independence rather than utilizing a completely different text. </w:t>
            </w:r>
          </w:p>
          <w:p w14:paraId="220692FC" w14:textId="77777777" w:rsidR="00653E97" w:rsidRDefault="00653E97" w:rsidP="00653E97">
            <w:pPr>
              <w:numPr>
                <w:ilvl w:val="0"/>
                <w:numId w:val="13"/>
              </w:numPr>
              <w:ind w:left="245" w:hanging="270"/>
              <w:rPr>
                <w:rFonts w:ascii="Arial" w:eastAsia="Arial" w:hAnsi="Arial" w:cs="Arial"/>
              </w:rPr>
            </w:pPr>
            <w:r>
              <w:rPr>
                <w:rFonts w:ascii="Arial" w:eastAsia="Arial" w:hAnsi="Arial" w:cs="Arial"/>
              </w:rPr>
              <w:t xml:space="preserve">It could help to use think alouds to demonstrate the thinking that you have when you are modeling.  This can help students to hear what internal processes you might be going through when you are reading a text.  </w:t>
            </w:r>
          </w:p>
          <w:p w14:paraId="71418704" w14:textId="77777777" w:rsidR="00653E97" w:rsidRPr="003B1C3A" w:rsidRDefault="00653E97" w:rsidP="00653E97">
            <w:pPr>
              <w:pStyle w:val="BodyText"/>
              <w:numPr>
                <w:ilvl w:val="0"/>
                <w:numId w:val="13"/>
              </w:numPr>
              <w:ind w:left="245" w:hanging="270"/>
              <w:rPr>
                <w:sz w:val="21"/>
                <w:szCs w:val="21"/>
              </w:rPr>
            </w:pPr>
            <w:r>
              <w:rPr>
                <w:rFonts w:ascii="Arial" w:eastAsia="Arial" w:hAnsi="Arial" w:cs="Arial"/>
              </w:rPr>
              <w:t>Keep visuals with vocabulary apparent for students so they can refer to during the lesson</w:t>
            </w:r>
          </w:p>
        </w:tc>
      </w:tr>
    </w:tbl>
    <w:p w14:paraId="7986F60D" w14:textId="64E04745" w:rsidR="00653E97" w:rsidRPr="00653E97" w:rsidRDefault="00653E97" w:rsidP="00653E97">
      <w:pPr>
        <w:tabs>
          <w:tab w:val="left" w:pos="2707"/>
        </w:tabs>
      </w:pPr>
    </w:p>
    <w:sectPr w:rsidR="00653E97" w:rsidRPr="00653E97" w:rsidSect="00653E97">
      <w:type w:val="continuous"/>
      <w:pgSz w:w="12240" w:h="15840"/>
      <w:pgMar w:top="515" w:right="1080" w:bottom="1440" w:left="900" w:header="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1B4F" w14:textId="77777777" w:rsidR="00F025FB" w:rsidRDefault="00F025FB" w:rsidP="00B13185">
      <w:r>
        <w:separator/>
      </w:r>
    </w:p>
  </w:endnote>
  <w:endnote w:type="continuationSeparator" w:id="0">
    <w:p w14:paraId="119810C2" w14:textId="77777777" w:rsidR="00F025FB" w:rsidRDefault="00F025FB" w:rsidP="00B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FEC1" w14:textId="77777777" w:rsidR="00F025FB" w:rsidRDefault="00F025FB" w:rsidP="00B13185">
      <w:r>
        <w:separator/>
      </w:r>
    </w:p>
  </w:footnote>
  <w:footnote w:type="continuationSeparator" w:id="0">
    <w:p w14:paraId="7F2835DB" w14:textId="77777777" w:rsidR="00F025FB" w:rsidRDefault="00F025FB" w:rsidP="00B1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9C36" w14:textId="77777777" w:rsidR="00E730A1" w:rsidRDefault="00E730A1" w:rsidP="00E730A1">
    <w:pPr>
      <w:ind w:left="-1440" w:right="-1440"/>
    </w:pPr>
    <w:r>
      <w:rPr>
        <w:noProof/>
      </w:rPr>
      <w:drawing>
        <wp:inline distT="114300" distB="114300" distL="114300" distR="114300" wp14:anchorId="1E17A82C" wp14:editId="41EB2676">
          <wp:extent cx="8119872" cy="809572"/>
          <wp:effectExtent l="0" t="0" r="0" b="381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8220293" cy="819584"/>
                  </a:xfrm>
                  <a:prstGeom prst="rect">
                    <a:avLst/>
                  </a:prstGeom>
                  <a:ln/>
                </pic:spPr>
              </pic:pic>
            </a:graphicData>
          </a:graphic>
        </wp:inline>
      </w:drawing>
    </w:r>
  </w:p>
  <w:p w14:paraId="08493376" w14:textId="036F332B" w:rsidR="00956D25" w:rsidRDefault="00956D25" w:rsidP="00E730A1">
    <w:pPr>
      <w:pStyle w:val="Heading4"/>
      <w:ind w:left="-900" w:firstLine="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178"/>
    <w:multiLevelType w:val="multilevel"/>
    <w:tmpl w:val="78E8C8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F0A19"/>
    <w:multiLevelType w:val="hybridMultilevel"/>
    <w:tmpl w:val="26E0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E5ED4"/>
    <w:multiLevelType w:val="hybridMultilevel"/>
    <w:tmpl w:val="84D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3EC3"/>
    <w:multiLevelType w:val="hybridMultilevel"/>
    <w:tmpl w:val="F1969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F40EE8"/>
    <w:multiLevelType w:val="multilevel"/>
    <w:tmpl w:val="23F25C0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3B3CBC"/>
    <w:multiLevelType w:val="hybridMultilevel"/>
    <w:tmpl w:val="7DB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7542A"/>
    <w:multiLevelType w:val="hybridMultilevel"/>
    <w:tmpl w:val="A938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B0BF7"/>
    <w:multiLevelType w:val="multilevel"/>
    <w:tmpl w:val="8C46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9D15E3"/>
    <w:multiLevelType w:val="hybridMultilevel"/>
    <w:tmpl w:val="A4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03E64"/>
    <w:multiLevelType w:val="hybridMultilevel"/>
    <w:tmpl w:val="A0FC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7288F"/>
    <w:multiLevelType w:val="hybridMultilevel"/>
    <w:tmpl w:val="830C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60FEE"/>
    <w:multiLevelType w:val="multilevel"/>
    <w:tmpl w:val="B94871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2F78DE"/>
    <w:multiLevelType w:val="multilevel"/>
    <w:tmpl w:val="825A5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B02CD"/>
    <w:multiLevelType w:val="multilevel"/>
    <w:tmpl w:val="5E4E73A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B93BBE"/>
    <w:multiLevelType w:val="multilevel"/>
    <w:tmpl w:val="2FB82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352E43"/>
    <w:multiLevelType w:val="multilevel"/>
    <w:tmpl w:val="FB48BA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773CB4"/>
    <w:multiLevelType w:val="multilevel"/>
    <w:tmpl w:val="2EFCFA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5A459E"/>
    <w:multiLevelType w:val="hybridMultilevel"/>
    <w:tmpl w:val="1E9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63FEE"/>
    <w:multiLevelType w:val="multilevel"/>
    <w:tmpl w:val="93F80EB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A67E00"/>
    <w:multiLevelType w:val="hybridMultilevel"/>
    <w:tmpl w:val="5526F72E"/>
    <w:lvl w:ilvl="0" w:tplc="3D0A02D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91450"/>
    <w:multiLevelType w:val="multilevel"/>
    <w:tmpl w:val="03DC5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337877443">
    <w:abstractNumId w:val="19"/>
  </w:num>
  <w:num w:numId="2" w16cid:durableId="921455503">
    <w:abstractNumId w:val="12"/>
  </w:num>
  <w:num w:numId="3" w16cid:durableId="844325780">
    <w:abstractNumId w:val="7"/>
  </w:num>
  <w:num w:numId="4" w16cid:durableId="684551006">
    <w:abstractNumId w:val="16"/>
  </w:num>
  <w:num w:numId="5" w16cid:durableId="982808927">
    <w:abstractNumId w:val="1"/>
  </w:num>
  <w:num w:numId="6" w16cid:durableId="1227184184">
    <w:abstractNumId w:val="2"/>
  </w:num>
  <w:num w:numId="7" w16cid:durableId="1615745177">
    <w:abstractNumId w:val="8"/>
  </w:num>
  <w:num w:numId="8" w16cid:durableId="1674524671">
    <w:abstractNumId w:val="13"/>
  </w:num>
  <w:num w:numId="9" w16cid:durableId="2001734617">
    <w:abstractNumId w:val="4"/>
  </w:num>
  <w:num w:numId="10" w16cid:durableId="376201033">
    <w:abstractNumId w:val="5"/>
  </w:num>
  <w:num w:numId="11" w16cid:durableId="651758497">
    <w:abstractNumId w:val="11"/>
  </w:num>
  <w:num w:numId="12" w16cid:durableId="30153414">
    <w:abstractNumId w:val="17"/>
  </w:num>
  <w:num w:numId="13" w16cid:durableId="789474846">
    <w:abstractNumId w:val="9"/>
  </w:num>
  <w:num w:numId="14" w16cid:durableId="2125071997">
    <w:abstractNumId w:val="3"/>
  </w:num>
  <w:num w:numId="15" w16cid:durableId="666060455">
    <w:abstractNumId w:val="6"/>
  </w:num>
  <w:num w:numId="16" w16cid:durableId="767968899">
    <w:abstractNumId w:val="20"/>
  </w:num>
  <w:num w:numId="17" w16cid:durableId="1807121161">
    <w:abstractNumId w:val="15"/>
  </w:num>
  <w:num w:numId="18" w16cid:durableId="485249214">
    <w:abstractNumId w:val="14"/>
  </w:num>
  <w:num w:numId="19" w16cid:durableId="632252844">
    <w:abstractNumId w:val="18"/>
  </w:num>
  <w:num w:numId="20" w16cid:durableId="1564562952">
    <w:abstractNumId w:val="10"/>
  </w:num>
  <w:num w:numId="21" w16cid:durableId="71566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25"/>
    <w:rsid w:val="00002767"/>
    <w:rsid w:val="00007785"/>
    <w:rsid w:val="00010ABB"/>
    <w:rsid w:val="00064295"/>
    <w:rsid w:val="00092C36"/>
    <w:rsid w:val="000B5610"/>
    <w:rsid w:val="001D54E7"/>
    <w:rsid w:val="001E0E20"/>
    <w:rsid w:val="001F3D6F"/>
    <w:rsid w:val="00240D5C"/>
    <w:rsid w:val="00242A30"/>
    <w:rsid w:val="00257F92"/>
    <w:rsid w:val="002A2C6D"/>
    <w:rsid w:val="002B0B03"/>
    <w:rsid w:val="002E5005"/>
    <w:rsid w:val="00336743"/>
    <w:rsid w:val="00391CFC"/>
    <w:rsid w:val="003A1030"/>
    <w:rsid w:val="003B1C3A"/>
    <w:rsid w:val="00401B9C"/>
    <w:rsid w:val="0041062B"/>
    <w:rsid w:val="004302D9"/>
    <w:rsid w:val="0043781B"/>
    <w:rsid w:val="004414D7"/>
    <w:rsid w:val="0044408C"/>
    <w:rsid w:val="0044794F"/>
    <w:rsid w:val="00484C9C"/>
    <w:rsid w:val="00526BE0"/>
    <w:rsid w:val="005771A9"/>
    <w:rsid w:val="00623844"/>
    <w:rsid w:val="00632DD3"/>
    <w:rsid w:val="00652DBF"/>
    <w:rsid w:val="00653E97"/>
    <w:rsid w:val="00662CA1"/>
    <w:rsid w:val="00672D9E"/>
    <w:rsid w:val="006A0E32"/>
    <w:rsid w:val="006A30BF"/>
    <w:rsid w:val="006E0539"/>
    <w:rsid w:val="00714751"/>
    <w:rsid w:val="0073163C"/>
    <w:rsid w:val="007361FF"/>
    <w:rsid w:val="00765A8F"/>
    <w:rsid w:val="00767334"/>
    <w:rsid w:val="007877F7"/>
    <w:rsid w:val="007A1027"/>
    <w:rsid w:val="007D688D"/>
    <w:rsid w:val="007E0C4B"/>
    <w:rsid w:val="007F7498"/>
    <w:rsid w:val="00827523"/>
    <w:rsid w:val="0086103E"/>
    <w:rsid w:val="0086542C"/>
    <w:rsid w:val="00887588"/>
    <w:rsid w:val="008D2765"/>
    <w:rsid w:val="008D2EE0"/>
    <w:rsid w:val="008D40C6"/>
    <w:rsid w:val="008E561C"/>
    <w:rsid w:val="00956D25"/>
    <w:rsid w:val="00974157"/>
    <w:rsid w:val="009806CA"/>
    <w:rsid w:val="009A3613"/>
    <w:rsid w:val="00A213EC"/>
    <w:rsid w:val="00A27D7D"/>
    <w:rsid w:val="00A654AF"/>
    <w:rsid w:val="00A72ACC"/>
    <w:rsid w:val="00AA5918"/>
    <w:rsid w:val="00AD33C9"/>
    <w:rsid w:val="00AD44F5"/>
    <w:rsid w:val="00B13185"/>
    <w:rsid w:val="00B17E75"/>
    <w:rsid w:val="00B369BB"/>
    <w:rsid w:val="00BE4BAF"/>
    <w:rsid w:val="00C225BD"/>
    <w:rsid w:val="00C4752E"/>
    <w:rsid w:val="00CF01C5"/>
    <w:rsid w:val="00D31DEE"/>
    <w:rsid w:val="00D54AC3"/>
    <w:rsid w:val="00DB6C32"/>
    <w:rsid w:val="00E21286"/>
    <w:rsid w:val="00E37CEA"/>
    <w:rsid w:val="00E730A1"/>
    <w:rsid w:val="00E75064"/>
    <w:rsid w:val="00EE3557"/>
    <w:rsid w:val="00F025FB"/>
    <w:rsid w:val="00F4537A"/>
    <w:rsid w:val="00F67278"/>
    <w:rsid w:val="00F67E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D4E"/>
  <w15:chartTrackingRefBased/>
  <w15:docId w15:val="{5104D21B-D2A7-4B3E-9FAB-6E17C2E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85"/>
    <w:pPr>
      <w:widowControl w:val="0"/>
      <w:spacing w:after="0" w:line="276" w:lineRule="auto"/>
    </w:pPr>
    <w:rPr>
      <w:rFonts w:ascii="Aptos" w:eastAsia="Aptos" w:hAnsi="Aptos" w:cs="Aptos"/>
      <w:kern w:val="0"/>
      <w:sz w:val="20"/>
      <w:szCs w:val="20"/>
      <w14:ligatures w14:val="none"/>
    </w:rPr>
  </w:style>
  <w:style w:type="paragraph" w:styleId="Heading1">
    <w:name w:val="heading 1"/>
    <w:basedOn w:val="Normal"/>
    <w:next w:val="Normal"/>
    <w:link w:val="Heading1Char"/>
    <w:uiPriority w:val="9"/>
    <w:qFormat/>
    <w:rsid w:val="00B13185"/>
    <w:pPr>
      <w:keepNext/>
      <w:keepLines/>
      <w:spacing w:before="360" w:after="80"/>
      <w:outlineLvl w:val="0"/>
    </w:pPr>
    <w:rPr>
      <w:rFonts w:eastAsiaTheme="majorEastAsia" w:cs="Calibri"/>
      <w:b/>
      <w:bCs/>
      <w:color w:val="0B5394"/>
      <w:sz w:val="32"/>
      <w:szCs w:val="32"/>
    </w:rPr>
  </w:style>
  <w:style w:type="paragraph" w:styleId="Heading2">
    <w:name w:val="heading 2"/>
    <w:basedOn w:val="Heading1"/>
    <w:next w:val="Normal"/>
    <w:link w:val="Heading2Char"/>
    <w:uiPriority w:val="9"/>
    <w:unhideWhenUsed/>
    <w:qFormat/>
    <w:rsid w:val="00714751"/>
    <w:pPr>
      <w:outlineLvl w:val="1"/>
    </w:pPr>
    <w:rPr>
      <w:rFonts w:ascii="Calibri" w:hAnsi="Calibri"/>
    </w:rPr>
  </w:style>
  <w:style w:type="paragraph" w:styleId="Heading3">
    <w:name w:val="heading 3"/>
    <w:basedOn w:val="Normal"/>
    <w:next w:val="Normal"/>
    <w:link w:val="Heading3Char"/>
    <w:uiPriority w:val="9"/>
    <w:semiHidden/>
    <w:unhideWhenUsed/>
    <w:qFormat/>
    <w:rsid w:val="00956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D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D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D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D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85"/>
    <w:rPr>
      <w:rFonts w:ascii="Calibri" w:eastAsiaTheme="majorEastAsia" w:hAnsi="Calibri" w:cs="Calibri"/>
      <w:b/>
      <w:bCs/>
      <w:color w:val="0B5394"/>
      <w:kern w:val="0"/>
      <w:sz w:val="32"/>
      <w:szCs w:val="32"/>
      <w14:ligatures w14:val="none"/>
    </w:rPr>
  </w:style>
  <w:style w:type="character" w:customStyle="1" w:styleId="Heading2Char">
    <w:name w:val="Heading 2 Char"/>
    <w:basedOn w:val="DefaultParagraphFont"/>
    <w:link w:val="Heading2"/>
    <w:uiPriority w:val="9"/>
    <w:rsid w:val="00714751"/>
    <w:rPr>
      <w:rFonts w:ascii="Calibri" w:eastAsiaTheme="majorEastAsia" w:hAnsi="Calibri" w:cs="Calibri"/>
      <w:b/>
      <w:bCs/>
      <w:color w:val="0B5394"/>
      <w:kern w:val="0"/>
      <w:sz w:val="32"/>
      <w:szCs w:val="32"/>
      <w14:ligatures w14:val="none"/>
    </w:rPr>
  </w:style>
  <w:style w:type="character" w:customStyle="1" w:styleId="Heading3Char">
    <w:name w:val="Heading 3 Char"/>
    <w:basedOn w:val="DefaultParagraphFont"/>
    <w:link w:val="Heading3"/>
    <w:uiPriority w:val="9"/>
    <w:semiHidden/>
    <w:rsid w:val="0095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D25"/>
    <w:rPr>
      <w:rFonts w:eastAsiaTheme="majorEastAsia" w:cstheme="majorBidi"/>
      <w:color w:val="272727" w:themeColor="text1" w:themeTint="D8"/>
    </w:rPr>
  </w:style>
  <w:style w:type="paragraph" w:styleId="Title">
    <w:name w:val="Title"/>
    <w:basedOn w:val="Normal"/>
    <w:next w:val="Normal"/>
    <w:link w:val="TitleChar"/>
    <w:uiPriority w:val="10"/>
    <w:qFormat/>
    <w:rsid w:val="0095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D25"/>
    <w:pPr>
      <w:spacing w:before="160"/>
      <w:jc w:val="center"/>
    </w:pPr>
    <w:rPr>
      <w:i/>
      <w:iCs/>
      <w:color w:val="404040" w:themeColor="text1" w:themeTint="BF"/>
    </w:rPr>
  </w:style>
  <w:style w:type="character" w:customStyle="1" w:styleId="QuoteChar">
    <w:name w:val="Quote Char"/>
    <w:basedOn w:val="DefaultParagraphFont"/>
    <w:link w:val="Quote"/>
    <w:uiPriority w:val="29"/>
    <w:rsid w:val="00956D25"/>
    <w:rPr>
      <w:i/>
      <w:iCs/>
      <w:color w:val="404040" w:themeColor="text1" w:themeTint="BF"/>
    </w:rPr>
  </w:style>
  <w:style w:type="paragraph" w:styleId="ListParagraph">
    <w:name w:val="List Paragraph"/>
    <w:basedOn w:val="Normal"/>
    <w:uiPriority w:val="34"/>
    <w:qFormat/>
    <w:rsid w:val="00956D25"/>
    <w:pPr>
      <w:ind w:left="720"/>
      <w:contextualSpacing/>
    </w:pPr>
  </w:style>
  <w:style w:type="character" w:styleId="IntenseEmphasis">
    <w:name w:val="Intense Emphasis"/>
    <w:basedOn w:val="DefaultParagraphFont"/>
    <w:uiPriority w:val="21"/>
    <w:qFormat/>
    <w:rsid w:val="00956D25"/>
    <w:rPr>
      <w:i/>
      <w:iCs/>
      <w:color w:val="0F4761" w:themeColor="accent1" w:themeShade="BF"/>
    </w:rPr>
  </w:style>
  <w:style w:type="paragraph" w:styleId="IntenseQuote">
    <w:name w:val="Intense Quote"/>
    <w:basedOn w:val="Normal"/>
    <w:next w:val="Normal"/>
    <w:link w:val="IntenseQuoteChar"/>
    <w:uiPriority w:val="30"/>
    <w:qFormat/>
    <w:rsid w:val="00956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D25"/>
    <w:rPr>
      <w:i/>
      <w:iCs/>
      <w:color w:val="0F4761" w:themeColor="accent1" w:themeShade="BF"/>
    </w:rPr>
  </w:style>
  <w:style w:type="character" w:styleId="IntenseReference">
    <w:name w:val="Intense Reference"/>
    <w:basedOn w:val="DefaultParagraphFont"/>
    <w:uiPriority w:val="32"/>
    <w:qFormat/>
    <w:rsid w:val="00956D25"/>
    <w:rPr>
      <w:b/>
      <w:bCs/>
      <w:smallCaps/>
      <w:color w:val="0F4761" w:themeColor="accent1" w:themeShade="BF"/>
      <w:spacing w:val="5"/>
    </w:rPr>
  </w:style>
  <w:style w:type="table" w:styleId="TableGrid">
    <w:name w:val="Table Grid"/>
    <w:basedOn w:val="TableNormal"/>
    <w:rsid w:val="00956D25"/>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956D25"/>
    <w:rPr>
      <w:rFonts w:asciiTheme="minorHAnsi" w:eastAsia="Helvetica" w:hAnsiTheme="minorHAnsi"/>
      <w:szCs w:val="18"/>
    </w:rPr>
  </w:style>
  <w:style w:type="character" w:customStyle="1" w:styleId="BodyTextChar">
    <w:name w:val="Body Text Char"/>
    <w:basedOn w:val="DefaultParagraphFont"/>
    <w:link w:val="BodyText"/>
    <w:uiPriority w:val="1"/>
    <w:rsid w:val="00956D25"/>
    <w:rPr>
      <w:rFonts w:eastAsia="Helvetica" w:cs="Times New Roman"/>
      <w:kern w:val="0"/>
      <w:szCs w:val="18"/>
      <w14:ligatures w14:val="none"/>
    </w:rPr>
  </w:style>
  <w:style w:type="paragraph" w:styleId="Header">
    <w:name w:val="header"/>
    <w:basedOn w:val="Normal"/>
    <w:link w:val="HeaderChar"/>
    <w:uiPriority w:val="99"/>
    <w:unhideWhenUsed/>
    <w:rsid w:val="00956D25"/>
    <w:pPr>
      <w:tabs>
        <w:tab w:val="center" w:pos="4680"/>
        <w:tab w:val="right" w:pos="9360"/>
      </w:tabs>
      <w:spacing w:line="240" w:lineRule="auto"/>
    </w:pPr>
  </w:style>
  <w:style w:type="character" w:customStyle="1" w:styleId="HeaderChar">
    <w:name w:val="Header Char"/>
    <w:basedOn w:val="DefaultParagraphFont"/>
    <w:link w:val="Header"/>
    <w:uiPriority w:val="99"/>
    <w:rsid w:val="00956D25"/>
    <w:rPr>
      <w:rFonts w:ascii="Calibri" w:eastAsia="Calibri" w:hAnsi="Calibri" w:cs="Times New Roman"/>
      <w:kern w:val="0"/>
      <w14:ligatures w14:val="none"/>
    </w:rPr>
  </w:style>
  <w:style w:type="paragraph" w:styleId="Footer">
    <w:name w:val="footer"/>
    <w:basedOn w:val="Normal"/>
    <w:link w:val="FooterChar"/>
    <w:uiPriority w:val="99"/>
    <w:unhideWhenUsed/>
    <w:rsid w:val="00956D25"/>
    <w:pPr>
      <w:tabs>
        <w:tab w:val="center" w:pos="4680"/>
        <w:tab w:val="right" w:pos="9360"/>
      </w:tabs>
      <w:spacing w:line="240" w:lineRule="auto"/>
    </w:pPr>
  </w:style>
  <w:style w:type="character" w:customStyle="1" w:styleId="FooterChar">
    <w:name w:val="Footer Char"/>
    <w:basedOn w:val="DefaultParagraphFont"/>
    <w:link w:val="Footer"/>
    <w:uiPriority w:val="99"/>
    <w:rsid w:val="00956D2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72EEE-9212-4570-A33D-23B75B4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B36EA-8B2A-4EE1-A9E8-63FEDFF8FDD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D72D700B-7B81-4B41-9288-4A1FA79559C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8288</Characters>
  <Application>Microsoft Office Word</Application>
  <DocSecurity>0</DocSecurity>
  <Lines>259</Lines>
  <Paragraphs>135</Paragraphs>
  <ScaleCrop>false</ScaleCrop>
  <HeadingPairs>
    <vt:vector size="2" baseType="variant">
      <vt:variant>
        <vt:lpstr>Title</vt:lpstr>
      </vt:variant>
      <vt:variant>
        <vt:i4>1</vt:i4>
      </vt:variant>
    </vt:vector>
  </HeadingPairs>
  <TitlesOfParts>
    <vt:vector size="1" baseType="lpstr">
      <vt:lpstr>CAP Observation Form</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Observation Form</dc:title>
  <dc:subject/>
  <dc:creator>DESE</dc:creator>
  <cp:keywords/>
  <dc:description/>
  <cp:lastModifiedBy>Zou, Dong (EOE)</cp:lastModifiedBy>
  <cp:revision>5</cp:revision>
  <dcterms:created xsi:type="dcterms:W3CDTF">2025-06-11T13:38:00Z</dcterms:created>
  <dcterms:modified xsi:type="dcterms:W3CDTF">2025-06-16T15:01:00Z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