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8AA7" w14:textId="77777777" w:rsidR="00354EAA" w:rsidRDefault="007C5066">
      <w:pPr>
        <w:pStyle w:val="Heading1"/>
      </w:pPr>
      <w:bookmarkStart w:id="0" w:name="_5l9zmcs4uhb6" w:colFirst="0" w:colLast="0"/>
      <w:bookmarkEnd w:id="0"/>
      <w:r>
        <w:t>Overview: Understanding the Supporting Role vs. Full Responsibility Role of a Teacher Candidate</w:t>
      </w:r>
    </w:p>
    <w:p w14:paraId="1EEEF03A" w14:textId="77777777" w:rsidR="00354EAA" w:rsidRDefault="00354EAA"/>
    <w:p w14:paraId="782DAF7C" w14:textId="77777777" w:rsidR="00F1524A" w:rsidRDefault="00F1524A" w:rsidP="00F1524A">
      <w:bookmarkStart w:id="1" w:name="_qkn6s24w9ntp" w:colFirst="0" w:colLast="0"/>
      <w:bookmarkEnd w:id="1"/>
    </w:p>
    <w:p w14:paraId="0BB21C44" w14:textId="77777777" w:rsidR="00F1524A" w:rsidRPr="00860F0E" w:rsidRDefault="00F1524A" w:rsidP="00F1524A">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4E404F95" wp14:editId="7053703E">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CONTRIBUTOR</w:t>
      </w:r>
    </w:p>
    <w:p w14:paraId="4AF305B0" w14:textId="77777777" w:rsidR="00F1524A" w:rsidRPr="00860F0E" w:rsidRDefault="00F1524A" w:rsidP="00F1524A">
      <w:pPr>
        <w:spacing w:line="240" w:lineRule="auto"/>
        <w:rPr>
          <w:rFonts w:ascii="Times New Roman" w:eastAsia="Times New Roman" w:hAnsi="Times New Roman" w:cs="Times New Roman"/>
          <w:sz w:val="24"/>
          <w:szCs w:val="24"/>
          <w:lang w:val="en-US"/>
        </w:rPr>
      </w:pPr>
      <w:r w:rsidRPr="00860F0E">
        <w:rPr>
          <w:rFonts w:eastAsia="Times New Roman"/>
          <w:color w:val="000000"/>
          <w:lang w:val="en-US"/>
        </w:rPr>
        <w:t>Teacher Preparation Program at a small liberal arts college </w:t>
      </w:r>
    </w:p>
    <w:p w14:paraId="682E187C" w14:textId="2BA6A1A9" w:rsidR="00F1524A" w:rsidRPr="00860F0E" w:rsidRDefault="00F1524A" w:rsidP="00F1524A">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lang w:val="en-US"/>
        </w:rPr>
        <w:br/>
      </w:r>
    </w:p>
    <w:p w14:paraId="4B6E4E4C" w14:textId="77777777" w:rsidR="00F1524A" w:rsidRPr="00860F0E" w:rsidRDefault="00F1524A" w:rsidP="00F1524A">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bdr w:val="none" w:sz="0" w:space="0" w:color="auto" w:frame="1"/>
          <w:lang w:val="en-US"/>
        </w:rPr>
        <w:fldChar w:fldCharType="begin"/>
      </w:r>
      <w:r w:rsidRPr="00860F0E">
        <w:rPr>
          <w:rFonts w:ascii="Times New Roman" w:eastAsia="Times New Roman" w:hAnsi="Times New Roman" w:cs="Times New Roman"/>
          <w:sz w:val="24"/>
          <w:szCs w:val="24"/>
          <w:bdr w:val="none" w:sz="0" w:space="0" w:color="auto" w:frame="1"/>
          <w:lang w:val="en-US"/>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lang w:val="en-US"/>
        </w:rPr>
        <w:fldChar w:fldCharType="separate"/>
      </w:r>
      <w:r w:rsidRPr="00860F0E">
        <w:rPr>
          <w:rFonts w:ascii="Times New Roman" w:eastAsia="Times New Roman" w:hAnsi="Times New Roman" w:cs="Times New Roman"/>
          <w:noProof/>
          <w:sz w:val="24"/>
          <w:szCs w:val="24"/>
          <w:bdr w:val="none" w:sz="0" w:space="0" w:color="auto" w:frame="1"/>
          <w:lang w:val="en-US"/>
        </w:rPr>
        <w:drawing>
          <wp:inline distT="0" distB="0" distL="0" distR="0" wp14:anchorId="0E2A3CBB" wp14:editId="05688D5B">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8" cy="23850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lang w:val="en-US"/>
        </w:rPr>
        <w:fldChar w:fldCharType="end"/>
      </w:r>
      <w:r w:rsidRPr="00860F0E">
        <w:rPr>
          <w:rFonts w:eastAsia="Times New Roman"/>
          <w:b/>
          <w:bCs/>
          <w:color w:val="00795D"/>
          <w:sz w:val="24"/>
          <w:szCs w:val="24"/>
          <w:lang w:val="en-US"/>
        </w:rPr>
        <w:t>  WHAT is this resource?</w:t>
      </w:r>
    </w:p>
    <w:p w14:paraId="69113E97" w14:textId="10B94D68" w:rsidR="00F1524A" w:rsidRPr="00860F0E" w:rsidRDefault="00F1524A" w:rsidP="00F1524A">
      <w:pPr>
        <w:spacing w:line="240" w:lineRule="auto"/>
        <w:rPr>
          <w:rFonts w:ascii="Times New Roman" w:eastAsia="Times New Roman" w:hAnsi="Times New Roman" w:cs="Times New Roman"/>
          <w:sz w:val="24"/>
          <w:szCs w:val="24"/>
          <w:lang w:val="en-US"/>
        </w:rPr>
      </w:pPr>
      <w:r>
        <w:rPr>
          <w:color w:val="000000"/>
        </w:rPr>
        <w:t>This resource explains and describes the difference between a Teacher Candidate’s supporting role in a classroom and their full teaching role during a practicum.</w:t>
      </w:r>
      <w:r w:rsidRPr="00860F0E">
        <w:rPr>
          <w:rFonts w:eastAsia="Times New Roman"/>
          <w:color w:val="000000"/>
          <w:sz w:val="24"/>
          <w:szCs w:val="24"/>
          <w:lang w:val="en-US"/>
        </w:rPr>
        <w:t> </w:t>
      </w:r>
    </w:p>
    <w:p w14:paraId="559B20B0" w14:textId="77777777" w:rsidR="00F1524A" w:rsidRPr="00860F0E" w:rsidRDefault="00F1524A" w:rsidP="00F1524A">
      <w:pPr>
        <w:spacing w:line="240" w:lineRule="auto"/>
        <w:rPr>
          <w:rFonts w:ascii="Times New Roman" w:eastAsia="Times New Roman" w:hAnsi="Times New Roman" w:cs="Times New Roman"/>
          <w:sz w:val="24"/>
          <w:szCs w:val="24"/>
          <w:lang w:val="en-US"/>
        </w:rPr>
      </w:pPr>
    </w:p>
    <w:p w14:paraId="3B41E71D" w14:textId="77777777" w:rsidR="00F1524A" w:rsidRPr="00860F0E" w:rsidRDefault="00F1524A" w:rsidP="00F1524A">
      <w:pPr>
        <w:spacing w:line="240" w:lineRule="auto"/>
        <w:rPr>
          <w:rFonts w:ascii="Times New Roman" w:eastAsia="Times New Roman" w:hAnsi="Times New Roman" w:cs="Times New Roman"/>
          <w:sz w:val="24"/>
          <w:szCs w:val="24"/>
          <w:lang w:val="en-US"/>
        </w:rPr>
      </w:pPr>
      <w:r w:rsidRPr="00860F0E">
        <w:rPr>
          <w:rFonts w:eastAsia="Times New Roman"/>
          <w:color w:val="000000"/>
          <w:sz w:val="24"/>
          <w:szCs w:val="24"/>
          <w:lang w:val="en-US"/>
        </w:rPr>
        <w:t> </w:t>
      </w:r>
    </w:p>
    <w:p w14:paraId="6A4C21F1" w14:textId="77777777" w:rsidR="00F1524A" w:rsidRPr="00860F0E" w:rsidRDefault="00F1524A" w:rsidP="00F1524A">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1703911C" wp14:editId="4DC1CC9D">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WHEN could this resource be used?</w:t>
      </w:r>
    </w:p>
    <w:p w14:paraId="0EAEB895" w14:textId="1547AC02" w:rsidR="00F1524A" w:rsidRPr="00860F0E" w:rsidRDefault="00F1524A" w:rsidP="00F1524A">
      <w:pPr>
        <w:spacing w:line="240" w:lineRule="auto"/>
        <w:rPr>
          <w:rFonts w:ascii="Times New Roman" w:eastAsia="Times New Roman" w:hAnsi="Times New Roman" w:cs="Times New Roman"/>
          <w:sz w:val="24"/>
          <w:szCs w:val="24"/>
          <w:lang w:val="en-US"/>
        </w:rPr>
      </w:pPr>
      <w:r>
        <w:rPr>
          <w:color w:val="000000"/>
        </w:rPr>
        <w:t>This resource could be used prior to the practicum experience so that the Teacher Candidate and Supervising Practitioner - here referred to as a Mentor Teacher - have a clear understanding of how teaching roles and responsibilities evolve during the practicum.</w:t>
      </w:r>
      <w:r w:rsidRPr="00860F0E">
        <w:rPr>
          <w:rFonts w:eastAsia="Times New Roman"/>
          <w:color w:val="000000"/>
          <w:sz w:val="24"/>
          <w:szCs w:val="24"/>
          <w:lang w:val="en-US"/>
        </w:rPr>
        <w:t> </w:t>
      </w:r>
    </w:p>
    <w:p w14:paraId="5FEBEAD8" w14:textId="77777777" w:rsidR="00F1524A" w:rsidRPr="00860F0E" w:rsidRDefault="00F1524A" w:rsidP="00F1524A">
      <w:pPr>
        <w:spacing w:line="240" w:lineRule="auto"/>
        <w:rPr>
          <w:rFonts w:ascii="Times New Roman" w:eastAsia="Times New Roman" w:hAnsi="Times New Roman" w:cs="Times New Roman"/>
          <w:sz w:val="24"/>
          <w:szCs w:val="24"/>
          <w:lang w:val="en-US"/>
        </w:rPr>
      </w:pPr>
      <w:r w:rsidRPr="00860F0E">
        <w:rPr>
          <w:rFonts w:eastAsia="Times New Roman"/>
          <w:color w:val="000000"/>
          <w:sz w:val="24"/>
          <w:szCs w:val="24"/>
          <w:lang w:val="en-US"/>
        </w:rPr>
        <w:t> </w:t>
      </w:r>
    </w:p>
    <w:p w14:paraId="789D3B94" w14:textId="3294A36B" w:rsidR="00F1524A" w:rsidRPr="00860F0E" w:rsidRDefault="00F1524A" w:rsidP="00F1524A">
      <w:pPr>
        <w:spacing w:line="240" w:lineRule="auto"/>
        <w:rPr>
          <w:rFonts w:ascii="Times New Roman" w:eastAsia="Times New Roman" w:hAnsi="Times New Roman" w:cs="Times New Roman"/>
          <w:sz w:val="24"/>
          <w:szCs w:val="24"/>
          <w:lang w:val="en-US"/>
        </w:rPr>
      </w:pPr>
    </w:p>
    <w:p w14:paraId="4303982C" w14:textId="77777777" w:rsidR="00F1524A" w:rsidRPr="00860F0E" w:rsidRDefault="00F1524A" w:rsidP="00F1524A">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58961425" wp14:editId="108FA58A">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WHO could use this resource?</w:t>
      </w:r>
    </w:p>
    <w:p w14:paraId="137B695C" w14:textId="5ED52B70" w:rsidR="00F1524A" w:rsidRDefault="00F1524A" w:rsidP="005D6CAC">
      <w:pPr>
        <w:spacing w:line="240" w:lineRule="auto"/>
        <w:rPr>
          <w:rFonts w:ascii="Times New Roman" w:eastAsia="Times New Roman" w:hAnsi="Times New Roman" w:cs="Times New Roman"/>
          <w:sz w:val="24"/>
          <w:szCs w:val="24"/>
          <w:lang w:val="en-US"/>
        </w:rPr>
      </w:pPr>
      <w:r>
        <w:rPr>
          <w:color w:val="000000"/>
        </w:rPr>
        <w:t>The faculty member responsible for preparing Teacher Candidates for the practicum, as well as the</w:t>
      </w:r>
      <w:r>
        <w:rPr>
          <w:b/>
          <w:bCs/>
          <w:color w:val="000000"/>
        </w:rPr>
        <w:t xml:space="preserve"> Program Supervisor, Supervising Practitioner</w:t>
      </w:r>
      <w:r>
        <w:rPr>
          <w:color w:val="000000"/>
        </w:rPr>
        <w:t xml:space="preserve"> and </w:t>
      </w:r>
      <w:r>
        <w:rPr>
          <w:b/>
          <w:bCs/>
          <w:color w:val="000000"/>
        </w:rPr>
        <w:t>Teacher Candidate</w:t>
      </w:r>
      <w:r>
        <w:rPr>
          <w:color w:val="000000"/>
        </w:rPr>
        <w:t xml:space="preserve"> could all use this resource.</w:t>
      </w:r>
    </w:p>
    <w:p w14:paraId="1930468C" w14:textId="77777777" w:rsidR="00F1524A" w:rsidRDefault="00F1524A" w:rsidP="005D6CAC">
      <w:pPr>
        <w:spacing w:line="240" w:lineRule="auto"/>
        <w:rPr>
          <w:rFonts w:ascii="Times New Roman" w:eastAsia="Times New Roman" w:hAnsi="Times New Roman" w:cs="Times New Roman"/>
          <w:sz w:val="24"/>
          <w:szCs w:val="24"/>
          <w:lang w:val="en-US"/>
        </w:rPr>
      </w:pPr>
    </w:p>
    <w:p w14:paraId="4FD42762" w14:textId="77777777" w:rsidR="005D6CAC" w:rsidRPr="00860F0E" w:rsidRDefault="005D6CAC" w:rsidP="005D6CAC">
      <w:pPr>
        <w:spacing w:line="240" w:lineRule="auto"/>
        <w:rPr>
          <w:rFonts w:ascii="Times New Roman" w:eastAsia="Times New Roman" w:hAnsi="Times New Roman" w:cs="Times New Roman"/>
          <w:sz w:val="24"/>
          <w:szCs w:val="24"/>
          <w:lang w:val="en-US"/>
        </w:rPr>
      </w:pPr>
    </w:p>
    <w:p w14:paraId="0085B5C3" w14:textId="77777777" w:rsidR="00F1524A" w:rsidRPr="00860F0E" w:rsidRDefault="00F1524A" w:rsidP="00F1524A">
      <w:pPr>
        <w:spacing w:line="240" w:lineRule="auto"/>
        <w:rPr>
          <w:rFonts w:ascii="Times New Roman" w:eastAsia="Times New Roman" w:hAnsi="Times New Roman" w:cs="Times New Roman"/>
          <w:sz w:val="24"/>
          <w:szCs w:val="24"/>
          <w:lang w:val="en-US"/>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71CE474B" wp14:editId="5B6F093A">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lang w:val="en-US"/>
        </w:rPr>
        <w:t>HOW could this resource best be used?</w:t>
      </w:r>
    </w:p>
    <w:p w14:paraId="40A1D398" w14:textId="77777777" w:rsidR="00F1524A" w:rsidRDefault="00F1524A" w:rsidP="00F1524A">
      <w:pPr>
        <w:pStyle w:val="NormalWeb"/>
        <w:spacing w:before="0" w:beforeAutospacing="0" w:after="0" w:afterAutospacing="0"/>
      </w:pPr>
      <w:r>
        <w:rPr>
          <w:rFonts w:ascii="Arial" w:hAnsi="Arial" w:cs="Arial"/>
          <w:color w:val="000000"/>
          <w:sz w:val="22"/>
          <w:szCs w:val="22"/>
        </w:rPr>
        <w:t>There are two ways this resource is used:</w:t>
      </w:r>
    </w:p>
    <w:p w14:paraId="1B3F4866" w14:textId="44860445" w:rsidR="00F1524A" w:rsidRPr="006B5D1E" w:rsidRDefault="00F1524A" w:rsidP="00F1524A">
      <w:pPr>
        <w:pStyle w:val="NormalWeb"/>
        <w:numPr>
          <w:ilvl w:val="0"/>
          <w:numId w:val="6"/>
        </w:numPr>
        <w:spacing w:before="0" w:beforeAutospacing="0" w:after="0" w:afterAutospacing="0"/>
        <w:textAlignment w:val="baseline"/>
        <w:rPr>
          <w:rFonts w:ascii="Arial" w:hAnsi="Arial" w:cs="Arial"/>
          <w:color w:val="000000"/>
          <w:sz w:val="22"/>
          <w:szCs w:val="22"/>
        </w:rPr>
      </w:pPr>
      <w:r w:rsidRPr="006B5D1E">
        <w:rPr>
          <w:rFonts w:ascii="Arial" w:hAnsi="Arial" w:cs="Arial"/>
          <w:color w:val="000000"/>
          <w:sz w:val="22"/>
          <w:szCs w:val="22"/>
        </w:rPr>
        <w:t>It is shared with the Supervising Practitioner and the Teacher Candidate at the beginning of the Practicum to clearly delineate the roles and responsibilities.</w:t>
      </w:r>
    </w:p>
    <w:p w14:paraId="65C92893" w14:textId="2A14141F" w:rsidR="00F1524A" w:rsidRPr="006B5D1E" w:rsidRDefault="00F1524A" w:rsidP="00F1524A">
      <w:pPr>
        <w:pStyle w:val="NormalWeb"/>
        <w:numPr>
          <w:ilvl w:val="0"/>
          <w:numId w:val="6"/>
        </w:numPr>
        <w:spacing w:before="0" w:beforeAutospacing="0" w:after="0" w:afterAutospacing="0"/>
        <w:textAlignment w:val="baseline"/>
        <w:rPr>
          <w:rFonts w:ascii="Arial" w:hAnsi="Arial" w:cs="Arial"/>
          <w:color w:val="000000"/>
          <w:sz w:val="22"/>
          <w:szCs w:val="22"/>
        </w:rPr>
      </w:pPr>
      <w:r w:rsidRPr="006B5D1E">
        <w:rPr>
          <w:rFonts w:ascii="Arial" w:hAnsi="Arial" w:cs="Arial"/>
          <w:color w:val="000000"/>
          <w:sz w:val="22"/>
          <w:szCs w:val="22"/>
        </w:rPr>
        <w:t>In the college’s seminar/course that supports T</w:t>
      </w:r>
      <w:r w:rsidR="00080964">
        <w:rPr>
          <w:rFonts w:ascii="Arial" w:hAnsi="Arial" w:cs="Arial"/>
          <w:color w:val="000000"/>
          <w:sz w:val="22"/>
          <w:szCs w:val="22"/>
        </w:rPr>
        <w:t>eacher Candidate</w:t>
      </w:r>
      <w:r w:rsidRPr="006B5D1E">
        <w:rPr>
          <w:rFonts w:ascii="Arial" w:hAnsi="Arial" w:cs="Arial"/>
          <w:color w:val="000000"/>
          <w:sz w:val="22"/>
          <w:szCs w:val="22"/>
        </w:rPr>
        <w:t>s throughout the Practicum, the two categories of Supporting and Full Responsibility are defined. Then, students are given an envelope containing all the activities and are asked to sort them into the different categories. The summary sheet is then shared with the class, and a discussion/explanation follows to explain why each activity is categorized as such. The next step in the discussion moves to examining ways that an activity could potentially shift from the Supporting and Structural category to being considered as Full Responsibility if the Teacher Candidate took on more responsibility in the classroom.</w:t>
      </w:r>
    </w:p>
    <w:p w14:paraId="5A378DC8" w14:textId="77777777" w:rsidR="00F1524A" w:rsidRDefault="00F1524A" w:rsidP="00F1524A">
      <w:pPr>
        <w:spacing w:line="240" w:lineRule="auto"/>
        <w:rPr>
          <w:rFonts w:eastAsia="Times New Roman"/>
          <w:color w:val="000000"/>
          <w:shd w:val="clear" w:color="auto" w:fill="365F91"/>
          <w:lang w:val="en-US"/>
        </w:rPr>
      </w:pPr>
    </w:p>
    <w:p w14:paraId="640D60B0" w14:textId="77777777" w:rsidR="00F1524A" w:rsidRDefault="00F1524A" w:rsidP="00F1524A">
      <w:pPr>
        <w:spacing w:line="240" w:lineRule="auto"/>
        <w:rPr>
          <w:rFonts w:eastAsia="Times New Roman"/>
          <w:color w:val="000000"/>
          <w:shd w:val="clear" w:color="auto" w:fill="365F91"/>
          <w:lang w:val="en-US"/>
        </w:rPr>
      </w:pPr>
    </w:p>
    <w:p w14:paraId="70433593" w14:textId="77777777" w:rsidR="00F1524A" w:rsidRDefault="00F1524A" w:rsidP="00F1524A">
      <w:pPr>
        <w:spacing w:line="240" w:lineRule="auto"/>
        <w:rPr>
          <w:rFonts w:eastAsia="Times New Roman"/>
          <w:color w:val="000000"/>
          <w:shd w:val="clear" w:color="auto" w:fill="365F91"/>
          <w:lang w:val="en-US"/>
        </w:rPr>
      </w:pPr>
    </w:p>
    <w:p w14:paraId="5D6B28FC" w14:textId="77777777" w:rsidR="00F1524A" w:rsidRDefault="00F1524A" w:rsidP="00F1524A">
      <w:pPr>
        <w:spacing w:line="240" w:lineRule="auto"/>
        <w:rPr>
          <w:rFonts w:eastAsia="Times New Roman"/>
          <w:color w:val="000000"/>
          <w:shd w:val="clear" w:color="auto" w:fill="365F91"/>
          <w:lang w:val="en-US"/>
        </w:rPr>
      </w:pPr>
    </w:p>
    <w:p w14:paraId="2C29CB09" w14:textId="1AF6669E" w:rsidR="00354EAA" w:rsidRPr="00F1524A" w:rsidRDefault="00F1524A" w:rsidP="00F1524A">
      <w:pPr>
        <w:spacing w:line="240" w:lineRule="auto"/>
        <w:rPr>
          <w:rFonts w:ascii="Times New Roman" w:eastAsia="Times New Roman" w:hAnsi="Times New Roman" w:cs="Times New Roman"/>
          <w:sz w:val="24"/>
          <w:szCs w:val="24"/>
          <w:lang w:val="en-US"/>
        </w:rPr>
      </w:pPr>
      <w:r w:rsidRPr="00860F0E">
        <w:rPr>
          <w:rFonts w:eastAsia="Times New Roman"/>
          <w:b/>
          <w:bCs/>
          <w:i/>
          <w:iCs/>
          <w:color w:val="000000"/>
          <w:sz w:val="20"/>
          <w:szCs w:val="20"/>
          <w:lang w:val="en-US"/>
        </w:rPr>
        <w:t>Note:</w:t>
      </w:r>
      <w:r w:rsidRPr="00860F0E">
        <w:rPr>
          <w:rFonts w:eastAsia="Times New Roman"/>
          <w:i/>
          <w:iCs/>
          <w:color w:val="000000"/>
          <w:sz w:val="20"/>
          <w:szCs w:val="20"/>
          <w:lang w:val="en-US"/>
        </w:rPr>
        <w:t xml:space="preserve"> This </w:t>
      </w:r>
      <w:r w:rsidR="00F17A8E">
        <w:rPr>
          <w:rFonts w:eastAsia="Times New Roman"/>
          <w:i/>
          <w:iCs/>
          <w:color w:val="000000"/>
          <w:sz w:val="20"/>
          <w:szCs w:val="20"/>
          <w:lang w:val="en-US"/>
        </w:rPr>
        <w:t>resource</w:t>
      </w:r>
      <w:r w:rsidR="00F17A8E" w:rsidRPr="00860F0E">
        <w:rPr>
          <w:rFonts w:eastAsia="Times New Roman"/>
          <w:i/>
          <w:iCs/>
          <w:color w:val="000000"/>
          <w:sz w:val="20"/>
          <w:szCs w:val="20"/>
          <w:lang w:val="en-US"/>
        </w:rPr>
        <w:t xml:space="preserve"> </w:t>
      </w:r>
      <w:r w:rsidRPr="00860F0E">
        <w:rPr>
          <w:rFonts w:eastAsia="Times New Roman"/>
          <w:i/>
          <w:iCs/>
          <w:color w:val="000000"/>
          <w:sz w:val="20"/>
          <w:szCs w:val="20"/>
          <w:lang w:val="en-US"/>
        </w:rPr>
        <w:t>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049E05D4" w14:textId="6B65CA29" w:rsidR="00354EAA" w:rsidRPr="00F1524A" w:rsidRDefault="007C5066" w:rsidP="001F74CF">
      <w:pPr>
        <w:pStyle w:val="Heading2"/>
        <w:rPr>
          <w:sz w:val="22"/>
          <w:szCs w:val="22"/>
        </w:rPr>
      </w:pPr>
      <w:bookmarkStart w:id="2" w:name="_7tno038liuj1" w:colFirst="0" w:colLast="0"/>
      <w:bookmarkEnd w:id="2"/>
      <w:r>
        <w:br w:type="page"/>
      </w:r>
      <w:bookmarkStart w:id="3" w:name="_j6ulw8uw7zii" w:colFirst="0" w:colLast="0"/>
      <w:bookmarkEnd w:id="3"/>
      <w:r>
        <w:lastRenderedPageBreak/>
        <w:t>Understanding the Supporting Role vs. Full Responsibility Role of a Teacher Candidate</w:t>
      </w:r>
    </w:p>
    <w:p w14:paraId="3D524F09" w14:textId="77777777" w:rsidR="00354EAA" w:rsidRPr="00F1524A" w:rsidRDefault="00354EAA"/>
    <w:p w14:paraId="19AEEEE1" w14:textId="77777777" w:rsidR="00354EAA" w:rsidRPr="00F1524A" w:rsidRDefault="007C5066">
      <w:pPr>
        <w:numPr>
          <w:ilvl w:val="0"/>
          <w:numId w:val="2"/>
        </w:numPr>
        <w:spacing w:line="240" w:lineRule="auto"/>
      </w:pPr>
      <w:r w:rsidRPr="00F1524A">
        <w:rPr>
          <w:b/>
        </w:rPr>
        <w:t>Structural and Supporting Role</w:t>
      </w:r>
      <w:r w:rsidRPr="00F1524A">
        <w:t xml:space="preserve"> activities are the many things that educators do when students are not present, as well as time when the Supervising Practitioner (Mentor Teacher) is clearly the primary instructional presence.</w:t>
      </w:r>
    </w:p>
    <w:p w14:paraId="670EE2B6" w14:textId="77777777" w:rsidR="00354EAA" w:rsidRPr="00F1524A" w:rsidRDefault="00354EAA">
      <w:pPr>
        <w:spacing w:line="240" w:lineRule="auto"/>
      </w:pPr>
    </w:p>
    <w:p w14:paraId="411C4A11" w14:textId="77777777" w:rsidR="00354EAA" w:rsidRPr="00F1524A" w:rsidRDefault="007C5066">
      <w:pPr>
        <w:numPr>
          <w:ilvl w:val="0"/>
          <w:numId w:val="2"/>
        </w:numPr>
        <w:spacing w:line="240" w:lineRule="auto"/>
      </w:pPr>
      <w:r w:rsidRPr="00F1524A">
        <w:t xml:space="preserve">Activities that are considered as </w:t>
      </w:r>
      <w:r w:rsidRPr="00F1524A">
        <w:rPr>
          <w:b/>
        </w:rPr>
        <w:t>Full Responsibility</w:t>
      </w:r>
      <w:r w:rsidRPr="00F1524A">
        <w:t xml:space="preserve"> entail intentional roles where students see the Teacher Candidate as a teacher.  From DESE, “Full responsibility requires that candidates assume full control of all classroom duties regularly fulfilled by the Mentor Teacher and oversee responsibilities related to the education of all students on the classroom roster.” </w:t>
      </w:r>
    </w:p>
    <w:p w14:paraId="755241DE" w14:textId="77777777" w:rsidR="00354EAA" w:rsidRPr="00F1524A" w:rsidRDefault="00354EAA">
      <w:pPr>
        <w:spacing w:line="240" w:lineRule="auto"/>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825"/>
        <w:gridCol w:w="5535"/>
      </w:tblGrid>
      <w:tr w:rsidR="00354EAA" w:rsidRPr="00F1524A" w14:paraId="65E61320" w14:textId="77777777" w:rsidTr="00CA68D7">
        <w:trPr>
          <w:trHeight w:val="420"/>
        </w:trPr>
        <w:tc>
          <w:tcPr>
            <w:tcW w:w="3825" w:type="dxa"/>
            <w:shd w:val="clear" w:color="auto" w:fill="EFEFEF"/>
            <w:tcMar>
              <w:top w:w="100" w:type="dxa"/>
              <w:left w:w="100" w:type="dxa"/>
              <w:bottom w:w="100" w:type="dxa"/>
              <w:right w:w="100" w:type="dxa"/>
            </w:tcMar>
          </w:tcPr>
          <w:p w14:paraId="6FB5DDBA" w14:textId="77777777" w:rsidR="00354EAA" w:rsidRPr="00F1524A" w:rsidRDefault="007C5066">
            <w:pPr>
              <w:widowControl w:val="0"/>
              <w:spacing w:line="240" w:lineRule="auto"/>
              <w:rPr>
                <w:b/>
              </w:rPr>
            </w:pPr>
            <w:r w:rsidRPr="00F1524A">
              <w:rPr>
                <w:b/>
              </w:rPr>
              <w:t>Structural and Supporting Role</w:t>
            </w:r>
          </w:p>
        </w:tc>
        <w:tc>
          <w:tcPr>
            <w:tcW w:w="5535" w:type="dxa"/>
            <w:shd w:val="clear" w:color="auto" w:fill="EFEFEF"/>
            <w:tcMar>
              <w:top w:w="100" w:type="dxa"/>
              <w:left w:w="100" w:type="dxa"/>
              <w:bottom w:w="100" w:type="dxa"/>
              <w:right w:w="100" w:type="dxa"/>
            </w:tcMar>
          </w:tcPr>
          <w:p w14:paraId="2F0820FB" w14:textId="77777777" w:rsidR="00354EAA" w:rsidRPr="00F1524A" w:rsidRDefault="007C5066">
            <w:pPr>
              <w:widowControl w:val="0"/>
              <w:spacing w:line="240" w:lineRule="auto"/>
              <w:ind w:right="885"/>
              <w:rPr>
                <w:b/>
              </w:rPr>
            </w:pPr>
            <w:r w:rsidRPr="00F1524A">
              <w:rPr>
                <w:b/>
              </w:rPr>
              <w:t>Full Responsibility</w:t>
            </w:r>
          </w:p>
        </w:tc>
      </w:tr>
      <w:tr w:rsidR="00354EAA" w:rsidRPr="00F1524A" w14:paraId="33F72ED7" w14:textId="77777777" w:rsidTr="00226B84">
        <w:tc>
          <w:tcPr>
            <w:tcW w:w="3825" w:type="dxa"/>
            <w:shd w:val="clear" w:color="auto" w:fill="auto"/>
            <w:tcMar>
              <w:top w:w="100" w:type="dxa"/>
              <w:left w:w="100" w:type="dxa"/>
              <w:bottom w:w="100" w:type="dxa"/>
              <w:right w:w="100" w:type="dxa"/>
            </w:tcMar>
          </w:tcPr>
          <w:p w14:paraId="46789994" w14:textId="77777777" w:rsidR="00354EAA" w:rsidRPr="00F1524A" w:rsidRDefault="007C5066">
            <w:pPr>
              <w:widowControl w:val="0"/>
              <w:numPr>
                <w:ilvl w:val="0"/>
                <w:numId w:val="4"/>
              </w:numPr>
              <w:spacing w:line="240" w:lineRule="auto"/>
              <w:ind w:left="450"/>
            </w:pPr>
            <w:r w:rsidRPr="00F1524A">
              <w:t>Observing</w:t>
            </w:r>
          </w:p>
          <w:p w14:paraId="1BA88C46" w14:textId="77777777" w:rsidR="00354EAA" w:rsidRPr="00F1524A" w:rsidRDefault="007C5066">
            <w:pPr>
              <w:widowControl w:val="0"/>
              <w:numPr>
                <w:ilvl w:val="0"/>
                <w:numId w:val="4"/>
              </w:numPr>
              <w:spacing w:line="240" w:lineRule="auto"/>
              <w:ind w:left="450"/>
            </w:pPr>
            <w:r w:rsidRPr="00F1524A">
              <w:t>Preparing materials</w:t>
            </w:r>
          </w:p>
          <w:p w14:paraId="2C1A142D" w14:textId="77777777" w:rsidR="00354EAA" w:rsidRPr="00F1524A" w:rsidRDefault="007C5066">
            <w:pPr>
              <w:widowControl w:val="0"/>
              <w:numPr>
                <w:ilvl w:val="0"/>
                <w:numId w:val="4"/>
              </w:numPr>
              <w:spacing w:line="240" w:lineRule="auto"/>
              <w:ind w:left="450"/>
            </w:pPr>
            <w:r w:rsidRPr="00F1524A">
              <w:t>Meeting with Mentor Teacher</w:t>
            </w:r>
          </w:p>
          <w:p w14:paraId="7F84C568" w14:textId="77777777" w:rsidR="00354EAA" w:rsidRPr="00F1524A" w:rsidRDefault="007C5066">
            <w:pPr>
              <w:widowControl w:val="0"/>
              <w:numPr>
                <w:ilvl w:val="0"/>
                <w:numId w:val="4"/>
              </w:numPr>
              <w:spacing w:line="240" w:lineRule="auto"/>
              <w:ind w:left="450"/>
            </w:pPr>
            <w:r w:rsidRPr="00F1524A">
              <w:t>Attending meetings</w:t>
            </w:r>
          </w:p>
          <w:p w14:paraId="2396166D" w14:textId="77777777" w:rsidR="00354EAA" w:rsidRPr="00F1524A" w:rsidRDefault="007C5066">
            <w:pPr>
              <w:widowControl w:val="0"/>
              <w:numPr>
                <w:ilvl w:val="0"/>
                <w:numId w:val="4"/>
              </w:numPr>
              <w:spacing w:line="240" w:lineRule="auto"/>
              <w:ind w:left="450"/>
            </w:pPr>
            <w:r w:rsidRPr="00F1524A">
              <w:t>Lesson planning</w:t>
            </w:r>
          </w:p>
          <w:p w14:paraId="4FE71FCD" w14:textId="77777777" w:rsidR="00354EAA" w:rsidRPr="00F1524A" w:rsidRDefault="007C5066">
            <w:pPr>
              <w:widowControl w:val="0"/>
              <w:numPr>
                <w:ilvl w:val="0"/>
                <w:numId w:val="4"/>
              </w:numPr>
              <w:spacing w:line="240" w:lineRule="auto"/>
              <w:ind w:left="450"/>
            </w:pPr>
            <w:r w:rsidRPr="00F1524A">
              <w:t>Grading</w:t>
            </w:r>
          </w:p>
          <w:p w14:paraId="70BBCAE5" w14:textId="77777777" w:rsidR="00354EAA" w:rsidRPr="00F1524A" w:rsidRDefault="007C5066">
            <w:pPr>
              <w:widowControl w:val="0"/>
              <w:numPr>
                <w:ilvl w:val="0"/>
                <w:numId w:val="4"/>
              </w:numPr>
              <w:spacing w:line="240" w:lineRule="auto"/>
              <w:ind w:left="450"/>
            </w:pPr>
            <w:r w:rsidRPr="00F1524A">
              <w:t>Watching the Mentor Teacher teach</w:t>
            </w:r>
          </w:p>
        </w:tc>
        <w:tc>
          <w:tcPr>
            <w:tcW w:w="5535" w:type="dxa"/>
            <w:shd w:val="clear" w:color="auto" w:fill="auto"/>
            <w:tcMar>
              <w:top w:w="100" w:type="dxa"/>
              <w:left w:w="100" w:type="dxa"/>
              <w:bottom w:w="100" w:type="dxa"/>
              <w:right w:w="100" w:type="dxa"/>
            </w:tcMar>
          </w:tcPr>
          <w:p w14:paraId="6F63A1B5" w14:textId="77777777" w:rsidR="00354EAA" w:rsidRPr="00F1524A" w:rsidRDefault="007C5066">
            <w:pPr>
              <w:widowControl w:val="0"/>
              <w:spacing w:line="240" w:lineRule="auto"/>
              <w:ind w:right="195"/>
            </w:pPr>
            <w:r w:rsidRPr="00F1524A">
              <w:t xml:space="preserve">Full responsibility refers to time spent working with children/students, such as: </w:t>
            </w:r>
          </w:p>
          <w:p w14:paraId="5C3F99F5" w14:textId="77777777" w:rsidR="00354EAA" w:rsidRPr="00F1524A" w:rsidRDefault="007C5066">
            <w:pPr>
              <w:widowControl w:val="0"/>
              <w:numPr>
                <w:ilvl w:val="0"/>
                <w:numId w:val="5"/>
              </w:numPr>
              <w:spacing w:line="240" w:lineRule="auto"/>
              <w:ind w:left="450" w:right="195" w:hanging="180"/>
            </w:pPr>
            <w:r w:rsidRPr="00F1524A">
              <w:t>Teaching a class</w:t>
            </w:r>
          </w:p>
          <w:p w14:paraId="0F0239ED" w14:textId="77777777" w:rsidR="00354EAA" w:rsidRPr="00F1524A" w:rsidRDefault="007C5066">
            <w:pPr>
              <w:widowControl w:val="0"/>
              <w:numPr>
                <w:ilvl w:val="0"/>
                <w:numId w:val="5"/>
              </w:numPr>
              <w:spacing w:line="240" w:lineRule="auto"/>
              <w:ind w:left="450" w:right="195" w:hanging="180"/>
            </w:pPr>
            <w:r w:rsidRPr="00F1524A">
              <w:t>Co-teaching (more responsibility than assisting – with specific responsibilities)</w:t>
            </w:r>
          </w:p>
          <w:p w14:paraId="6374FE7B" w14:textId="77777777" w:rsidR="00354EAA" w:rsidRPr="00F1524A" w:rsidRDefault="007C5066">
            <w:pPr>
              <w:widowControl w:val="0"/>
              <w:numPr>
                <w:ilvl w:val="0"/>
                <w:numId w:val="5"/>
              </w:numPr>
              <w:spacing w:line="240" w:lineRule="auto"/>
              <w:ind w:left="450" w:right="195" w:hanging="180"/>
            </w:pPr>
            <w:r w:rsidRPr="00F1524A">
              <w:t>Teaching part of a lesson</w:t>
            </w:r>
          </w:p>
          <w:p w14:paraId="1A53962B" w14:textId="77777777" w:rsidR="00354EAA" w:rsidRPr="00F1524A" w:rsidRDefault="007C5066">
            <w:pPr>
              <w:widowControl w:val="0"/>
              <w:numPr>
                <w:ilvl w:val="0"/>
                <w:numId w:val="5"/>
              </w:numPr>
              <w:spacing w:line="240" w:lineRule="auto"/>
              <w:ind w:left="450" w:right="195" w:hanging="180"/>
            </w:pPr>
            <w:r w:rsidRPr="00F1524A">
              <w:t>Tutoring individual students</w:t>
            </w:r>
          </w:p>
          <w:p w14:paraId="13B4AF2A" w14:textId="77777777" w:rsidR="00354EAA" w:rsidRPr="00F1524A" w:rsidRDefault="007C5066">
            <w:pPr>
              <w:widowControl w:val="0"/>
              <w:numPr>
                <w:ilvl w:val="0"/>
                <w:numId w:val="5"/>
              </w:numPr>
              <w:spacing w:line="240" w:lineRule="auto"/>
              <w:ind w:left="450" w:right="195" w:hanging="180"/>
            </w:pPr>
            <w:r w:rsidRPr="00F1524A">
              <w:t xml:space="preserve">Subbing for your Supervising Practitioner </w:t>
            </w:r>
          </w:p>
          <w:p w14:paraId="15B092EF" w14:textId="0AD03045" w:rsidR="00354EAA" w:rsidRPr="00F1524A" w:rsidRDefault="007C5066">
            <w:pPr>
              <w:widowControl w:val="0"/>
              <w:numPr>
                <w:ilvl w:val="0"/>
                <w:numId w:val="5"/>
              </w:numPr>
              <w:spacing w:line="240" w:lineRule="auto"/>
              <w:ind w:left="450" w:right="195" w:hanging="180"/>
            </w:pPr>
            <w:r w:rsidRPr="00F1524A">
              <w:t xml:space="preserve">Other (please describe other activities where you are doing direct teaching or work with students). </w:t>
            </w:r>
            <w:r w:rsidR="00CA68D7">
              <w:br/>
            </w:r>
          </w:p>
          <w:p w14:paraId="3201A8E7" w14:textId="77777777" w:rsidR="00354EAA" w:rsidRPr="00F1524A" w:rsidRDefault="007C5066">
            <w:pPr>
              <w:widowControl w:val="0"/>
              <w:spacing w:line="240" w:lineRule="auto"/>
              <w:ind w:right="195"/>
            </w:pPr>
            <w:r w:rsidRPr="00F1524A">
              <w:t>Some additional examples include:</w:t>
            </w:r>
          </w:p>
          <w:p w14:paraId="04B963BD" w14:textId="77777777" w:rsidR="00354EAA" w:rsidRPr="00F1524A" w:rsidRDefault="007C5066">
            <w:pPr>
              <w:numPr>
                <w:ilvl w:val="0"/>
                <w:numId w:val="1"/>
              </w:numPr>
              <w:spacing w:line="240" w:lineRule="auto"/>
              <w:ind w:left="450" w:right="195"/>
            </w:pPr>
            <w:r w:rsidRPr="00F1524A">
              <w:t>Leading reading groups</w:t>
            </w:r>
          </w:p>
          <w:p w14:paraId="5733F784" w14:textId="77777777" w:rsidR="00354EAA" w:rsidRPr="00F1524A" w:rsidRDefault="007C5066">
            <w:pPr>
              <w:numPr>
                <w:ilvl w:val="0"/>
                <w:numId w:val="1"/>
              </w:numPr>
              <w:spacing w:line="240" w:lineRule="auto"/>
              <w:ind w:left="450" w:right="195"/>
            </w:pPr>
            <w:r w:rsidRPr="00F1524A">
              <w:t>Supporting a student 1:1 during instruction led by the Mentor Teacher when this is an ongoing and intentional relationship of support</w:t>
            </w:r>
          </w:p>
          <w:p w14:paraId="7FAB6315" w14:textId="77777777" w:rsidR="00354EAA" w:rsidRPr="00F1524A" w:rsidRDefault="007C5066">
            <w:pPr>
              <w:numPr>
                <w:ilvl w:val="0"/>
                <w:numId w:val="1"/>
              </w:numPr>
              <w:spacing w:line="240" w:lineRule="auto"/>
              <w:ind w:left="450" w:right="885"/>
            </w:pPr>
            <w:r w:rsidRPr="00F1524A">
              <w:t>Facilitating transitions</w:t>
            </w:r>
          </w:p>
          <w:p w14:paraId="6D051E8D" w14:textId="77777777" w:rsidR="00354EAA" w:rsidRPr="00F1524A" w:rsidRDefault="007C5066">
            <w:pPr>
              <w:numPr>
                <w:ilvl w:val="0"/>
                <w:numId w:val="1"/>
              </w:numPr>
              <w:spacing w:line="240" w:lineRule="auto"/>
              <w:ind w:left="450" w:right="285"/>
            </w:pPr>
            <w:r w:rsidRPr="00F1524A">
              <w:t>Taking the lead on “Do Now”</w:t>
            </w:r>
          </w:p>
          <w:p w14:paraId="78720613" w14:textId="77777777" w:rsidR="00354EAA" w:rsidRPr="00F1524A" w:rsidRDefault="007C5066">
            <w:pPr>
              <w:numPr>
                <w:ilvl w:val="0"/>
                <w:numId w:val="1"/>
              </w:numPr>
              <w:spacing w:line="240" w:lineRule="auto"/>
              <w:ind w:left="450" w:right="285"/>
            </w:pPr>
            <w:r w:rsidRPr="00F1524A">
              <w:t xml:space="preserve">Reteaching </w:t>
            </w:r>
          </w:p>
          <w:p w14:paraId="495FF4AC" w14:textId="77777777" w:rsidR="00354EAA" w:rsidRPr="00F1524A" w:rsidRDefault="007C5066">
            <w:pPr>
              <w:numPr>
                <w:ilvl w:val="0"/>
                <w:numId w:val="1"/>
              </w:numPr>
              <w:spacing w:line="240" w:lineRule="auto"/>
              <w:ind w:left="450" w:right="285"/>
            </w:pPr>
            <w:r w:rsidRPr="00F1524A">
              <w:t>Taking a break-out group</w:t>
            </w:r>
          </w:p>
          <w:p w14:paraId="013A4860" w14:textId="77777777" w:rsidR="00354EAA" w:rsidRPr="00F1524A" w:rsidRDefault="007C5066">
            <w:pPr>
              <w:numPr>
                <w:ilvl w:val="0"/>
                <w:numId w:val="1"/>
              </w:numPr>
              <w:spacing w:line="240" w:lineRule="auto"/>
              <w:ind w:left="450" w:right="285"/>
            </w:pPr>
            <w:r w:rsidRPr="00F1524A">
              <w:t>Providing orientation for a student who has been absent from class</w:t>
            </w:r>
          </w:p>
        </w:tc>
      </w:tr>
    </w:tbl>
    <w:p w14:paraId="2CCCCF24" w14:textId="77777777" w:rsidR="00354EAA" w:rsidRPr="00F1524A" w:rsidRDefault="00354EAA">
      <w:pPr>
        <w:spacing w:line="240" w:lineRule="auto"/>
        <w:rPr>
          <w:b/>
          <w:i/>
          <w:highlight w:val="yellow"/>
        </w:rPr>
      </w:pPr>
    </w:p>
    <w:p w14:paraId="48335FAC" w14:textId="77777777" w:rsidR="00354EAA" w:rsidRPr="00F1524A" w:rsidRDefault="00354EAA">
      <w:pPr>
        <w:pStyle w:val="Heading1"/>
        <w:rPr>
          <w:rFonts w:ascii="Arial" w:eastAsia="Arial" w:hAnsi="Arial" w:cs="Arial"/>
          <w:color w:val="000000"/>
          <w:sz w:val="22"/>
          <w:szCs w:val="22"/>
        </w:rPr>
      </w:pPr>
      <w:bookmarkStart w:id="4" w:name="_vzdn5esvrhr9" w:colFirst="0" w:colLast="0"/>
      <w:bookmarkEnd w:id="4"/>
    </w:p>
    <w:p w14:paraId="75EA2588" w14:textId="77777777" w:rsidR="00354EAA" w:rsidRPr="00F1524A" w:rsidRDefault="00354EAA">
      <w:pPr>
        <w:ind w:left="720"/>
      </w:pPr>
    </w:p>
    <w:sectPr w:rsidR="00354EAA" w:rsidRPr="00F1524A">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2B93A" w14:textId="77777777" w:rsidR="009D711D" w:rsidRDefault="009D711D">
      <w:pPr>
        <w:spacing w:line="240" w:lineRule="auto"/>
      </w:pPr>
      <w:r>
        <w:separator/>
      </w:r>
    </w:p>
  </w:endnote>
  <w:endnote w:type="continuationSeparator" w:id="0">
    <w:p w14:paraId="2837D19C" w14:textId="77777777" w:rsidR="009D711D" w:rsidRDefault="009D7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B7F29" w14:textId="77777777" w:rsidR="00354EAA" w:rsidRDefault="007C5066">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6290" w14:textId="77777777" w:rsidR="009D711D" w:rsidRDefault="009D711D">
      <w:pPr>
        <w:spacing w:line="240" w:lineRule="auto"/>
      </w:pPr>
      <w:r>
        <w:separator/>
      </w:r>
    </w:p>
  </w:footnote>
  <w:footnote w:type="continuationSeparator" w:id="0">
    <w:p w14:paraId="63292815" w14:textId="77777777" w:rsidR="009D711D" w:rsidRDefault="009D71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38CD" w14:textId="77777777" w:rsidR="00354EAA" w:rsidRDefault="007C5066">
    <w:pPr>
      <w:ind w:left="-1440" w:right="-1440"/>
    </w:pPr>
    <w:r>
      <w:rPr>
        <w:noProof/>
      </w:rPr>
      <w:drawing>
        <wp:inline distT="114300" distB="114300" distL="114300" distR="114300" wp14:anchorId="015130A6" wp14:editId="6FA32417">
          <wp:extent cx="7790688" cy="809625"/>
          <wp:effectExtent l="0" t="0" r="0" b="3175"/>
          <wp:docPr id="1"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5979" w14:textId="77777777" w:rsidR="00354EAA" w:rsidRDefault="007C5066">
    <w:pPr>
      <w:pStyle w:val="Heading1"/>
      <w:jc w:val="center"/>
    </w:pPr>
    <w:bookmarkStart w:id="5" w:name="_u0oxcwfpjuf8" w:colFirst="0" w:colLast="0"/>
    <w:bookmarkEnd w:id="5"/>
    <w:r>
      <w:rPr>
        <w:noProof/>
        <w:sz w:val="42"/>
        <w:szCs w:val="42"/>
      </w:rPr>
      <w:drawing>
        <wp:inline distT="114300" distB="114300" distL="114300" distR="114300" wp14:anchorId="53A6EEC7" wp14:editId="560929D1">
          <wp:extent cx="5943600" cy="700239"/>
          <wp:effectExtent l="0" t="0" r="0" b="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F18D5"/>
    <w:multiLevelType w:val="multilevel"/>
    <w:tmpl w:val="D5AE1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3A1348"/>
    <w:multiLevelType w:val="multilevel"/>
    <w:tmpl w:val="AC42FF7A"/>
    <w:lvl w:ilvl="0">
      <w:start w:val="1"/>
      <w:numFmt w:val="bullet"/>
      <w:lvlText w:val="●"/>
      <w:lvlJc w:val="right"/>
      <w:pPr>
        <w:ind w:left="1440" w:hanging="360"/>
      </w:pPr>
      <w:rPr>
        <w:u w:val="none"/>
      </w:rPr>
    </w:lvl>
    <w:lvl w:ilvl="1">
      <w:start w:val="1"/>
      <w:numFmt w:val="bullet"/>
      <w:lvlText w:val="○"/>
      <w:lvlJc w:val="right"/>
      <w:pPr>
        <w:ind w:left="2160" w:hanging="360"/>
      </w:pPr>
      <w:rPr>
        <w:u w:val="none"/>
      </w:rPr>
    </w:lvl>
    <w:lvl w:ilvl="2">
      <w:start w:val="1"/>
      <w:numFmt w:val="bullet"/>
      <w:lvlText w:val="■"/>
      <w:lvlJc w:val="right"/>
      <w:pPr>
        <w:ind w:left="2880" w:hanging="360"/>
      </w:pPr>
      <w:rPr>
        <w:u w:val="none"/>
      </w:rPr>
    </w:lvl>
    <w:lvl w:ilvl="3">
      <w:start w:val="1"/>
      <w:numFmt w:val="bullet"/>
      <w:lvlText w:val="●"/>
      <w:lvlJc w:val="right"/>
      <w:pPr>
        <w:ind w:left="3600" w:hanging="360"/>
      </w:pPr>
      <w:rPr>
        <w:u w:val="none"/>
      </w:rPr>
    </w:lvl>
    <w:lvl w:ilvl="4">
      <w:start w:val="1"/>
      <w:numFmt w:val="bullet"/>
      <w:lvlText w:val="○"/>
      <w:lvlJc w:val="right"/>
      <w:pPr>
        <w:ind w:left="4320" w:hanging="360"/>
      </w:pPr>
      <w:rPr>
        <w:u w:val="none"/>
      </w:rPr>
    </w:lvl>
    <w:lvl w:ilvl="5">
      <w:start w:val="1"/>
      <w:numFmt w:val="bullet"/>
      <w:lvlText w:val="■"/>
      <w:lvlJc w:val="right"/>
      <w:pPr>
        <w:ind w:left="5040" w:hanging="360"/>
      </w:pPr>
      <w:rPr>
        <w:u w:val="none"/>
      </w:rPr>
    </w:lvl>
    <w:lvl w:ilvl="6">
      <w:start w:val="1"/>
      <w:numFmt w:val="bullet"/>
      <w:lvlText w:val="●"/>
      <w:lvlJc w:val="right"/>
      <w:pPr>
        <w:ind w:left="5760" w:hanging="360"/>
      </w:pPr>
      <w:rPr>
        <w:u w:val="none"/>
      </w:rPr>
    </w:lvl>
    <w:lvl w:ilvl="7">
      <w:start w:val="1"/>
      <w:numFmt w:val="bullet"/>
      <w:lvlText w:val="○"/>
      <w:lvlJc w:val="right"/>
      <w:pPr>
        <w:ind w:left="6480" w:hanging="360"/>
      </w:pPr>
      <w:rPr>
        <w:u w:val="none"/>
      </w:rPr>
    </w:lvl>
    <w:lvl w:ilvl="8">
      <w:start w:val="1"/>
      <w:numFmt w:val="bullet"/>
      <w:lvlText w:val="■"/>
      <w:lvlJc w:val="right"/>
      <w:pPr>
        <w:ind w:left="7200" w:hanging="360"/>
      </w:pPr>
      <w:rPr>
        <w:u w:val="none"/>
      </w:rPr>
    </w:lvl>
  </w:abstractNum>
  <w:abstractNum w:abstractNumId="2" w15:restartNumberingAfterBreak="0">
    <w:nsid w:val="491B65E4"/>
    <w:multiLevelType w:val="multilevel"/>
    <w:tmpl w:val="474A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A005B3"/>
    <w:multiLevelType w:val="multilevel"/>
    <w:tmpl w:val="BBB237CC"/>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DA412A"/>
    <w:multiLevelType w:val="multilevel"/>
    <w:tmpl w:val="6D5E3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22080B"/>
    <w:multiLevelType w:val="multilevel"/>
    <w:tmpl w:val="730C2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9317005">
    <w:abstractNumId w:val="0"/>
  </w:num>
  <w:num w:numId="2" w16cid:durableId="1737513191">
    <w:abstractNumId w:val="3"/>
  </w:num>
  <w:num w:numId="3" w16cid:durableId="1570505764">
    <w:abstractNumId w:val="4"/>
  </w:num>
  <w:num w:numId="4" w16cid:durableId="74786355">
    <w:abstractNumId w:val="5"/>
  </w:num>
  <w:num w:numId="5" w16cid:durableId="1359116046">
    <w:abstractNumId w:val="1"/>
  </w:num>
  <w:num w:numId="6" w16cid:durableId="842740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AA"/>
    <w:rsid w:val="00080964"/>
    <w:rsid w:val="001C5371"/>
    <w:rsid w:val="001F74CF"/>
    <w:rsid w:val="00226B84"/>
    <w:rsid w:val="00240D5C"/>
    <w:rsid w:val="00277120"/>
    <w:rsid w:val="00297380"/>
    <w:rsid w:val="00353141"/>
    <w:rsid w:val="00354EAA"/>
    <w:rsid w:val="00391CFC"/>
    <w:rsid w:val="00420DA5"/>
    <w:rsid w:val="004302D9"/>
    <w:rsid w:val="004856C3"/>
    <w:rsid w:val="005573F1"/>
    <w:rsid w:val="005D6CAC"/>
    <w:rsid w:val="006B5D1E"/>
    <w:rsid w:val="006F21A5"/>
    <w:rsid w:val="00740EAE"/>
    <w:rsid w:val="00764290"/>
    <w:rsid w:val="007A199E"/>
    <w:rsid w:val="007C5066"/>
    <w:rsid w:val="008B1A1C"/>
    <w:rsid w:val="008C37E0"/>
    <w:rsid w:val="008D520D"/>
    <w:rsid w:val="00994A17"/>
    <w:rsid w:val="009D3CF8"/>
    <w:rsid w:val="009D711D"/>
    <w:rsid w:val="00A73AF9"/>
    <w:rsid w:val="00CA68D7"/>
    <w:rsid w:val="00CD26A8"/>
    <w:rsid w:val="00D96279"/>
    <w:rsid w:val="00DE263D"/>
    <w:rsid w:val="00E650F2"/>
    <w:rsid w:val="00F1524A"/>
    <w:rsid w:val="00F17A8E"/>
    <w:rsid w:val="00FA3F0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34CC1"/>
  <w15:docId w15:val="{5963B33B-E055-044A-999E-C18BCC3B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1F74CF"/>
    <w:pPr>
      <w:outlineLvl w:val="1"/>
    </w:p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F152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573F1"/>
    <w:pPr>
      <w:tabs>
        <w:tab w:val="center" w:pos="4680"/>
        <w:tab w:val="right" w:pos="9360"/>
      </w:tabs>
      <w:spacing w:line="240" w:lineRule="auto"/>
    </w:pPr>
  </w:style>
  <w:style w:type="character" w:customStyle="1" w:styleId="HeaderChar">
    <w:name w:val="Header Char"/>
    <w:basedOn w:val="DefaultParagraphFont"/>
    <w:link w:val="Header"/>
    <w:uiPriority w:val="99"/>
    <w:rsid w:val="005573F1"/>
  </w:style>
  <w:style w:type="paragraph" w:styleId="Footer">
    <w:name w:val="footer"/>
    <w:basedOn w:val="Normal"/>
    <w:link w:val="FooterChar"/>
    <w:uiPriority w:val="99"/>
    <w:unhideWhenUsed/>
    <w:rsid w:val="005573F1"/>
    <w:pPr>
      <w:tabs>
        <w:tab w:val="center" w:pos="4680"/>
        <w:tab w:val="right" w:pos="9360"/>
      </w:tabs>
      <w:spacing w:line="240" w:lineRule="auto"/>
    </w:pPr>
  </w:style>
  <w:style w:type="character" w:customStyle="1" w:styleId="FooterChar">
    <w:name w:val="Footer Char"/>
    <w:basedOn w:val="DefaultParagraphFont"/>
    <w:link w:val="Footer"/>
    <w:uiPriority w:val="99"/>
    <w:rsid w:val="00557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1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3312F-E551-4B83-A5E7-E479850F7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B6B94-28CC-4775-841C-3B8868B02BED}">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4F9ECBBD-132C-4B3E-8583-02A1C2D8B4D7}">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4328</Characters>
  <Application>Microsoft Office Word</Application>
  <DocSecurity>0</DocSecurity>
  <Lines>127</Lines>
  <Paragraphs>64</Paragraphs>
  <ScaleCrop>false</ScaleCrop>
  <HeadingPairs>
    <vt:vector size="2" baseType="variant">
      <vt:variant>
        <vt:lpstr>Title</vt:lpstr>
      </vt:variant>
      <vt:variant>
        <vt:i4>1</vt:i4>
      </vt:variant>
    </vt:vector>
  </HeadingPairs>
  <TitlesOfParts>
    <vt:vector size="1" baseType="lpstr">
      <vt:lpstr>Understanding the Supporting Role vs. Full Responsibility Role of a Teacher Candidate</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Supporting Role vs. Full Responsibility Role of a Teacher Candidate</dc:title>
  <dc:subject/>
  <dc:creator>DESE</dc:creator>
  <cp:keywords/>
  <cp:lastModifiedBy>Zou, Dong (EOE)</cp:lastModifiedBy>
  <cp:revision>5</cp:revision>
  <dcterms:created xsi:type="dcterms:W3CDTF">2025-06-11T13:20:00Z</dcterms:created>
  <dcterms:modified xsi:type="dcterms:W3CDTF">2025-06-16T15:02:00Z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