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612F" w14:textId="079D1A9C" w:rsidR="008D2EE0" w:rsidRPr="005771A9" w:rsidRDefault="00002767" w:rsidP="00D54AC3">
      <w:pPr>
        <w:pStyle w:val="Heading1"/>
        <w:ind w:left="360" w:right="450"/>
        <w:rPr>
          <w:rFonts w:ascii="Calibri" w:hAnsi="Calibri"/>
        </w:rPr>
      </w:pPr>
      <w:bookmarkStart w:id="0" w:name="_huwuevs50t1u" w:colFirst="0" w:colLast="0"/>
      <w:bookmarkEnd w:id="0"/>
      <w:r w:rsidRPr="005771A9">
        <w:rPr>
          <w:rFonts w:ascii="Calibri" w:hAnsi="Calibri"/>
        </w:rPr>
        <w:t xml:space="preserve">Overview: </w:t>
      </w:r>
      <w:bookmarkStart w:id="1" w:name="_pif109yg36ct" w:colFirst="0" w:colLast="0"/>
      <w:bookmarkStart w:id="2" w:name="_1yhdyga9yvuq" w:colFirst="0" w:colLast="0"/>
      <w:bookmarkEnd w:id="1"/>
      <w:bookmarkEnd w:id="2"/>
      <w:r w:rsidR="00182A12" w:rsidRPr="00182A12">
        <w:t>Sample Early Literacy Observation Form Focused on Writing</w:t>
      </w:r>
    </w:p>
    <w:p w14:paraId="6980ABB9" w14:textId="77777777" w:rsidR="00401B9C" w:rsidRPr="00401B9C" w:rsidRDefault="00401B9C" w:rsidP="00D54AC3">
      <w:pPr>
        <w:ind w:left="360" w:right="450"/>
      </w:pPr>
    </w:p>
    <w:p w14:paraId="564438B1" w14:textId="77777777" w:rsidR="008D2EE0" w:rsidRPr="00182A12" w:rsidRDefault="008D2EE0" w:rsidP="00D54AC3">
      <w:pPr>
        <w:ind w:left="360" w:right="450"/>
        <w:rPr>
          <w:rFonts w:ascii="Arial" w:hAnsi="Arial" w:cs="Arial"/>
        </w:rPr>
      </w:pPr>
      <w:r w:rsidRPr="00182A12">
        <w:rPr>
          <w:rFonts w:ascii="Arial" w:hAnsi="Arial" w:cs="Arial"/>
          <w:b/>
          <w:bCs/>
          <w:color w:val="00795D"/>
        </w:rPr>
        <w:t> </w:t>
      </w:r>
      <w:r w:rsidRPr="00182A12">
        <w:rPr>
          <w:rFonts w:ascii="Arial" w:hAnsi="Arial" w:cs="Arial"/>
          <w:bdr w:val="none" w:sz="0" w:space="0" w:color="auto" w:frame="1"/>
        </w:rPr>
        <w:fldChar w:fldCharType="begin"/>
      </w:r>
      <w:r w:rsidRPr="00182A12">
        <w:rPr>
          <w:rFonts w:ascii="Arial" w:hAnsi="Arial" w:cs="Arial"/>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sidRPr="00182A12">
        <w:rPr>
          <w:rFonts w:ascii="Arial" w:hAnsi="Arial" w:cs="Arial"/>
          <w:bdr w:val="none" w:sz="0" w:space="0" w:color="auto" w:frame="1"/>
        </w:rPr>
        <w:fldChar w:fldCharType="separate"/>
      </w:r>
      <w:r w:rsidRPr="00182A12">
        <w:rPr>
          <w:rFonts w:ascii="Arial" w:hAnsi="Arial" w:cs="Arial"/>
          <w:noProof/>
          <w:bdr w:val="none" w:sz="0" w:space="0" w:color="auto" w:frame="1"/>
        </w:rPr>
        <w:drawing>
          <wp:inline distT="0" distB="0" distL="0" distR="0" wp14:anchorId="1107A71D" wp14:editId="7FE81C55">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sidRPr="00182A12">
        <w:rPr>
          <w:rFonts w:ascii="Arial" w:hAnsi="Arial" w:cs="Arial"/>
          <w:bdr w:val="none" w:sz="0" w:space="0" w:color="auto" w:frame="1"/>
        </w:rPr>
        <w:fldChar w:fldCharType="end"/>
      </w:r>
      <w:r w:rsidRPr="00182A12">
        <w:rPr>
          <w:rFonts w:ascii="Arial" w:hAnsi="Arial" w:cs="Arial"/>
          <w:bdr w:val="none" w:sz="0" w:space="0" w:color="auto" w:frame="1"/>
        </w:rPr>
        <w:t xml:space="preserve"> </w:t>
      </w:r>
      <w:r w:rsidRPr="00182A12">
        <w:rPr>
          <w:rFonts w:ascii="Arial" w:hAnsi="Arial" w:cs="Arial"/>
          <w:b/>
          <w:bCs/>
          <w:color w:val="00795D"/>
        </w:rPr>
        <w:t>CONTRIBUTOR</w:t>
      </w:r>
    </w:p>
    <w:p w14:paraId="3190AE5D" w14:textId="78235545" w:rsidR="008D2EE0" w:rsidRPr="00182A12" w:rsidRDefault="00182A12" w:rsidP="00182A12">
      <w:pPr>
        <w:ind w:left="450" w:right="450"/>
        <w:rPr>
          <w:rFonts w:ascii="Arial" w:hAnsi="Arial" w:cs="Arial"/>
        </w:rPr>
      </w:pPr>
      <w:r>
        <w:rPr>
          <w:rFonts w:ascii="Arial" w:hAnsi="Arial" w:cs="Arial"/>
          <w:color w:val="000000"/>
          <w:sz w:val="22"/>
          <w:szCs w:val="22"/>
        </w:rPr>
        <w:t>Literacy Specialists in DESE’s Center for Instructional Support</w:t>
      </w:r>
    </w:p>
    <w:p w14:paraId="6E1AD180" w14:textId="77777777" w:rsidR="00401B9C" w:rsidRPr="00182A12" w:rsidRDefault="00401B9C" w:rsidP="00D54AC3">
      <w:pPr>
        <w:ind w:left="360" w:right="450"/>
        <w:rPr>
          <w:rFonts w:ascii="Arial" w:hAnsi="Arial" w:cs="Arial"/>
        </w:rPr>
      </w:pPr>
    </w:p>
    <w:p w14:paraId="167DF2D0" w14:textId="77777777" w:rsidR="008D2EE0" w:rsidRPr="00182A12" w:rsidRDefault="008D2EE0" w:rsidP="00D54AC3">
      <w:pPr>
        <w:ind w:left="360" w:right="450"/>
        <w:rPr>
          <w:rFonts w:ascii="Arial" w:hAnsi="Arial" w:cs="Arial"/>
        </w:rPr>
      </w:pPr>
      <w:r w:rsidRPr="00182A12">
        <w:rPr>
          <w:rFonts w:ascii="Arial" w:hAnsi="Arial" w:cs="Arial"/>
          <w:bdr w:val="none" w:sz="0" w:space="0" w:color="auto" w:frame="1"/>
        </w:rPr>
        <w:fldChar w:fldCharType="begin"/>
      </w:r>
      <w:r w:rsidRPr="00182A12">
        <w:rPr>
          <w:rFonts w:ascii="Arial" w:hAnsi="Arial" w:cs="Arial"/>
          <w:bdr w:val="none" w:sz="0" w:space="0" w:color="auto" w:frame="1"/>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182A12">
        <w:rPr>
          <w:rFonts w:ascii="Arial" w:hAnsi="Arial" w:cs="Arial"/>
          <w:bdr w:val="none" w:sz="0" w:space="0" w:color="auto" w:frame="1"/>
        </w:rPr>
        <w:fldChar w:fldCharType="separate"/>
      </w:r>
      <w:r w:rsidRPr="00182A12">
        <w:rPr>
          <w:rFonts w:ascii="Arial" w:hAnsi="Arial" w:cs="Arial"/>
          <w:noProof/>
          <w:bdr w:val="none" w:sz="0" w:space="0" w:color="auto" w:frame="1"/>
        </w:rPr>
        <w:drawing>
          <wp:inline distT="0" distB="0" distL="0" distR="0" wp14:anchorId="16090321" wp14:editId="60D5BA4F">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182A12">
        <w:rPr>
          <w:rFonts w:ascii="Arial" w:hAnsi="Arial" w:cs="Arial"/>
          <w:bdr w:val="none" w:sz="0" w:space="0" w:color="auto" w:frame="1"/>
        </w:rPr>
        <w:fldChar w:fldCharType="end"/>
      </w:r>
      <w:r w:rsidRPr="00182A12">
        <w:rPr>
          <w:rFonts w:ascii="Arial" w:hAnsi="Arial" w:cs="Arial"/>
          <w:b/>
          <w:bCs/>
          <w:color w:val="00795D"/>
        </w:rPr>
        <w:t>  WHAT is this resource?</w:t>
      </w:r>
    </w:p>
    <w:p w14:paraId="73AADD79" w14:textId="213E433A" w:rsidR="00401B9C" w:rsidRDefault="00182A12" w:rsidP="00182A12">
      <w:pPr>
        <w:ind w:left="450" w:right="450"/>
        <w:rPr>
          <w:rFonts w:ascii="Arial" w:hAnsi="Arial" w:cs="Arial"/>
          <w:i/>
          <w:iCs/>
          <w:color w:val="000000"/>
          <w:sz w:val="22"/>
          <w:szCs w:val="22"/>
        </w:rPr>
      </w:pPr>
      <w:r>
        <w:rPr>
          <w:rFonts w:ascii="Arial" w:hAnsi="Arial" w:cs="Arial"/>
          <w:color w:val="000000"/>
          <w:sz w:val="22"/>
          <w:szCs w:val="22"/>
        </w:rPr>
        <w:t xml:space="preserve">This is an example of an Early Literacy Observation Form that focuses on how the teacher demonstrates engagement with complex text.  The lesson on which the observation is based can be found </w:t>
      </w:r>
      <w:r w:rsidR="0021723F">
        <w:rPr>
          <w:rFonts w:ascii="Arial" w:hAnsi="Arial" w:cs="Arial"/>
          <w:color w:val="000000"/>
          <w:sz w:val="22"/>
          <w:szCs w:val="22"/>
        </w:rPr>
        <w:t>on this</w:t>
      </w:r>
      <w:r>
        <w:rPr>
          <w:rFonts w:ascii="Arial" w:hAnsi="Arial" w:cs="Arial"/>
          <w:color w:val="000000"/>
          <w:sz w:val="22"/>
          <w:szCs w:val="22"/>
        </w:rPr>
        <w:t xml:space="preserve"> YouTube</w:t>
      </w:r>
      <w:r w:rsidR="0021723F">
        <w:rPr>
          <w:rFonts w:ascii="Arial" w:hAnsi="Arial" w:cs="Arial"/>
          <w:color w:val="000000"/>
          <w:sz w:val="22"/>
          <w:szCs w:val="22"/>
        </w:rPr>
        <w:t xml:space="preserve"> video, entitled </w:t>
      </w:r>
      <w:r>
        <w:rPr>
          <w:rFonts w:ascii="Arial" w:hAnsi="Arial" w:cs="Arial"/>
          <w:i/>
          <w:iCs/>
          <w:color w:val="000000"/>
          <w:sz w:val="22"/>
          <w:szCs w:val="22"/>
        </w:rPr>
        <w:t>Summary Sentence: A 3rd grade lesson based on the work of Judith Hochman and the Writing Revolution</w:t>
      </w:r>
      <w:r w:rsidR="0021723F">
        <w:rPr>
          <w:rFonts w:ascii="Arial" w:hAnsi="Arial" w:cs="Arial"/>
          <w:i/>
          <w:iCs/>
          <w:color w:val="000000"/>
          <w:sz w:val="22"/>
          <w:szCs w:val="22"/>
        </w:rPr>
        <w:t xml:space="preserve"> - </w:t>
      </w:r>
      <w:hyperlink r:id="rId12" w:history="1">
        <w:r w:rsidR="00935D42" w:rsidRPr="00F77CBF">
          <w:rPr>
            <w:rStyle w:val="Hyperlink"/>
            <w:rFonts w:ascii="Arial" w:hAnsi="Arial" w:cs="Arial"/>
            <w:sz w:val="22"/>
            <w:szCs w:val="22"/>
          </w:rPr>
          <w:t>https://www.youtube.com/watch?v=xhFyTutR3LA</w:t>
        </w:r>
      </w:hyperlink>
      <w:r w:rsidR="0021723F" w:rsidRPr="0021723F">
        <w:rPr>
          <w:rFonts w:ascii="Arial" w:hAnsi="Arial" w:cs="Arial"/>
          <w:color w:val="000000" w:themeColor="text1"/>
          <w:sz w:val="22"/>
          <w:szCs w:val="22"/>
        </w:rPr>
        <w:t>.</w:t>
      </w:r>
    </w:p>
    <w:p w14:paraId="333EA70E" w14:textId="77777777" w:rsidR="008D2EE0" w:rsidRPr="00182A12" w:rsidRDefault="008D2EE0" w:rsidP="0021723F">
      <w:pPr>
        <w:ind w:right="450"/>
        <w:rPr>
          <w:rFonts w:ascii="Arial" w:hAnsi="Arial" w:cs="Arial"/>
        </w:rPr>
      </w:pPr>
    </w:p>
    <w:p w14:paraId="059B843A" w14:textId="77777777" w:rsidR="008D2EE0" w:rsidRPr="00182A12" w:rsidRDefault="008D2EE0" w:rsidP="00D54AC3">
      <w:pPr>
        <w:ind w:left="360" w:right="450"/>
        <w:rPr>
          <w:rFonts w:ascii="Arial" w:hAnsi="Arial" w:cs="Arial"/>
        </w:rPr>
      </w:pPr>
      <w:r w:rsidRPr="00182A12">
        <w:rPr>
          <w:rFonts w:ascii="Arial" w:hAnsi="Arial" w:cs="Arial"/>
          <w:b/>
          <w:bCs/>
          <w:color w:val="00795D"/>
        </w:rPr>
        <w:t> </w:t>
      </w:r>
      <w:r w:rsidRPr="00182A12">
        <w:rPr>
          <w:rFonts w:ascii="Arial" w:hAnsi="Arial" w:cs="Arial"/>
          <w:bdr w:val="none" w:sz="0" w:space="0" w:color="auto" w:frame="1"/>
        </w:rPr>
        <w:fldChar w:fldCharType="begin"/>
      </w:r>
      <w:r w:rsidRPr="00182A12">
        <w:rPr>
          <w:rFonts w:ascii="Arial" w:hAnsi="Arial" w:cs="Arial"/>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sidRPr="00182A12">
        <w:rPr>
          <w:rFonts w:ascii="Arial" w:hAnsi="Arial" w:cs="Arial"/>
          <w:bdr w:val="none" w:sz="0" w:space="0" w:color="auto" w:frame="1"/>
        </w:rPr>
        <w:fldChar w:fldCharType="separate"/>
      </w:r>
      <w:r w:rsidRPr="00182A12">
        <w:rPr>
          <w:rFonts w:ascii="Arial" w:hAnsi="Arial" w:cs="Arial"/>
          <w:noProof/>
          <w:bdr w:val="none" w:sz="0" w:space="0" w:color="auto" w:frame="1"/>
        </w:rPr>
        <w:drawing>
          <wp:inline distT="0" distB="0" distL="0" distR="0" wp14:anchorId="3F0E0163" wp14:editId="047D954F">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sidRPr="00182A12">
        <w:rPr>
          <w:rFonts w:ascii="Arial" w:hAnsi="Arial" w:cs="Arial"/>
          <w:bdr w:val="none" w:sz="0" w:space="0" w:color="auto" w:frame="1"/>
        </w:rPr>
        <w:fldChar w:fldCharType="end"/>
      </w:r>
      <w:r w:rsidRPr="00182A12">
        <w:rPr>
          <w:rFonts w:ascii="Arial" w:hAnsi="Arial" w:cs="Arial"/>
          <w:bdr w:val="none" w:sz="0" w:space="0" w:color="auto" w:frame="1"/>
        </w:rPr>
        <w:t xml:space="preserve">  </w:t>
      </w:r>
      <w:r w:rsidRPr="00182A12">
        <w:rPr>
          <w:rFonts w:ascii="Arial" w:hAnsi="Arial" w:cs="Arial"/>
          <w:b/>
          <w:bCs/>
          <w:color w:val="00795D"/>
        </w:rPr>
        <w:t>WHEN could this resource be used?</w:t>
      </w:r>
    </w:p>
    <w:p w14:paraId="5516A475" w14:textId="142A1941" w:rsidR="008D2EE0" w:rsidRPr="00182A12" w:rsidRDefault="00182A12" w:rsidP="00182A12">
      <w:pPr>
        <w:ind w:left="450" w:right="450"/>
        <w:rPr>
          <w:rFonts w:ascii="Arial" w:hAnsi="Arial" w:cs="Arial"/>
        </w:rPr>
      </w:pPr>
      <w:r>
        <w:rPr>
          <w:rFonts w:ascii="Arial" w:hAnsi="Arial" w:cs="Arial"/>
          <w:color w:val="000000"/>
          <w:sz w:val="22"/>
          <w:szCs w:val="22"/>
        </w:rPr>
        <w:t>This resource could be used during the practicum semester to show a Teacher Candidate an example of what a completed observation form might look like, particularly one where the focus is on early literacy instruction in writing.  In addition, this resource could be used in an Educator Preparation Program’s professional development to help Program Supervisors and faculty calibrate their observation reports.</w:t>
      </w:r>
      <w:r w:rsidR="008D2EE0" w:rsidRPr="00182A12">
        <w:rPr>
          <w:rFonts w:ascii="Arial" w:hAnsi="Arial" w:cs="Arial"/>
        </w:rPr>
        <w:br/>
      </w:r>
    </w:p>
    <w:p w14:paraId="60B003AE" w14:textId="77777777" w:rsidR="008D2EE0" w:rsidRPr="00182A12" w:rsidRDefault="008D2EE0" w:rsidP="00D54AC3">
      <w:pPr>
        <w:ind w:left="360" w:right="450"/>
        <w:rPr>
          <w:rFonts w:ascii="Arial" w:hAnsi="Arial" w:cs="Arial"/>
        </w:rPr>
      </w:pPr>
      <w:r w:rsidRPr="00182A12">
        <w:rPr>
          <w:rFonts w:ascii="Arial" w:hAnsi="Arial" w:cs="Arial"/>
          <w:b/>
          <w:bCs/>
          <w:color w:val="00795D"/>
        </w:rPr>
        <w:t> </w:t>
      </w:r>
      <w:r w:rsidRPr="00182A12">
        <w:rPr>
          <w:rFonts w:ascii="Arial" w:hAnsi="Arial" w:cs="Arial"/>
          <w:bdr w:val="none" w:sz="0" w:space="0" w:color="auto" w:frame="1"/>
        </w:rPr>
        <w:fldChar w:fldCharType="begin"/>
      </w:r>
      <w:r w:rsidRPr="00182A12">
        <w:rPr>
          <w:rFonts w:ascii="Arial" w:hAnsi="Arial" w:cs="Arial"/>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sidRPr="00182A12">
        <w:rPr>
          <w:rFonts w:ascii="Arial" w:hAnsi="Arial" w:cs="Arial"/>
          <w:bdr w:val="none" w:sz="0" w:space="0" w:color="auto" w:frame="1"/>
        </w:rPr>
        <w:fldChar w:fldCharType="separate"/>
      </w:r>
      <w:r w:rsidRPr="00182A12">
        <w:rPr>
          <w:rFonts w:ascii="Arial" w:hAnsi="Arial" w:cs="Arial"/>
          <w:noProof/>
          <w:bdr w:val="none" w:sz="0" w:space="0" w:color="auto" w:frame="1"/>
        </w:rPr>
        <w:drawing>
          <wp:inline distT="0" distB="0" distL="0" distR="0" wp14:anchorId="280CCB37" wp14:editId="0DDCD387">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sidRPr="00182A12">
        <w:rPr>
          <w:rFonts w:ascii="Arial" w:hAnsi="Arial" w:cs="Arial"/>
          <w:bdr w:val="none" w:sz="0" w:space="0" w:color="auto" w:frame="1"/>
        </w:rPr>
        <w:fldChar w:fldCharType="end"/>
      </w:r>
      <w:r w:rsidRPr="00182A12">
        <w:rPr>
          <w:rFonts w:ascii="Arial" w:hAnsi="Arial" w:cs="Arial"/>
          <w:bdr w:val="none" w:sz="0" w:space="0" w:color="auto" w:frame="1"/>
        </w:rPr>
        <w:t xml:space="preserve">  </w:t>
      </w:r>
      <w:r w:rsidRPr="00182A12">
        <w:rPr>
          <w:rFonts w:ascii="Arial" w:hAnsi="Arial" w:cs="Arial"/>
          <w:b/>
          <w:bCs/>
          <w:color w:val="00795D"/>
        </w:rPr>
        <w:t>WHO could use this resource?</w:t>
      </w:r>
    </w:p>
    <w:p w14:paraId="27A98F6A" w14:textId="144C51BD" w:rsidR="008D2EE0" w:rsidRPr="00182A12" w:rsidRDefault="00182A12" w:rsidP="00D54AC3">
      <w:pPr>
        <w:ind w:left="360" w:right="450"/>
        <w:rPr>
          <w:rFonts w:ascii="Arial" w:hAnsi="Arial" w:cs="Arial"/>
        </w:rPr>
      </w:pPr>
      <w:r>
        <w:rPr>
          <w:rFonts w:ascii="Arial" w:hAnsi="Arial" w:cs="Arial"/>
          <w:color w:val="000000"/>
          <w:sz w:val="22"/>
          <w:szCs w:val="22"/>
        </w:rPr>
        <w:t>The faculty member responsible for preparing Teacher Candidates for the practicum, as well as the</w:t>
      </w:r>
      <w:r>
        <w:rPr>
          <w:rFonts w:ascii="Arial" w:hAnsi="Arial" w:cs="Arial"/>
          <w:b/>
          <w:bCs/>
          <w:color w:val="000000"/>
          <w:sz w:val="22"/>
          <w:szCs w:val="22"/>
        </w:rPr>
        <w:t xml:space="preserve"> Program Supervisor, Supervising Practitioner </w:t>
      </w:r>
      <w:r>
        <w:rPr>
          <w:rFonts w:ascii="Arial" w:hAnsi="Arial" w:cs="Arial"/>
          <w:color w:val="000000"/>
          <w:sz w:val="22"/>
          <w:szCs w:val="22"/>
        </w:rPr>
        <w:t xml:space="preserve">and </w:t>
      </w:r>
      <w:r>
        <w:rPr>
          <w:rFonts w:ascii="Arial" w:hAnsi="Arial" w:cs="Arial"/>
          <w:b/>
          <w:bCs/>
          <w:color w:val="000000"/>
          <w:sz w:val="22"/>
          <w:szCs w:val="22"/>
        </w:rPr>
        <w:t xml:space="preserve">Teacher Candidate </w:t>
      </w:r>
      <w:r>
        <w:rPr>
          <w:rFonts w:ascii="Arial" w:hAnsi="Arial" w:cs="Arial"/>
          <w:color w:val="000000"/>
          <w:sz w:val="22"/>
          <w:szCs w:val="22"/>
        </w:rPr>
        <w:t>could all use this resource.</w:t>
      </w:r>
    </w:p>
    <w:p w14:paraId="6EAD9C6B" w14:textId="77777777" w:rsidR="00E21286" w:rsidRPr="00182A12" w:rsidRDefault="00E21286" w:rsidP="00D54AC3">
      <w:pPr>
        <w:ind w:left="360" w:right="450"/>
        <w:rPr>
          <w:rFonts w:ascii="Arial" w:hAnsi="Arial" w:cs="Arial"/>
        </w:rPr>
      </w:pPr>
    </w:p>
    <w:p w14:paraId="2EEF9439" w14:textId="77777777" w:rsidR="008D2EE0" w:rsidRPr="00182A12" w:rsidRDefault="008D2EE0" w:rsidP="00D54AC3">
      <w:pPr>
        <w:ind w:left="360" w:right="450"/>
        <w:rPr>
          <w:rFonts w:ascii="Arial" w:hAnsi="Arial" w:cs="Arial"/>
        </w:rPr>
      </w:pPr>
      <w:r w:rsidRPr="00182A12">
        <w:rPr>
          <w:rFonts w:ascii="Arial" w:hAnsi="Arial" w:cs="Arial"/>
          <w:b/>
          <w:bCs/>
          <w:color w:val="00795D"/>
          <w:bdr w:val="none" w:sz="0" w:space="0" w:color="auto" w:frame="1"/>
        </w:rPr>
        <w:fldChar w:fldCharType="begin"/>
      </w:r>
      <w:r w:rsidRPr="00182A12">
        <w:rPr>
          <w:rFonts w:ascii="Arial" w:hAnsi="Arial" w:cs="Arial"/>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sidRPr="00182A12">
        <w:rPr>
          <w:rFonts w:ascii="Arial" w:hAnsi="Arial" w:cs="Arial"/>
          <w:b/>
          <w:bCs/>
          <w:color w:val="00795D"/>
          <w:bdr w:val="none" w:sz="0" w:space="0" w:color="auto" w:frame="1"/>
        </w:rPr>
        <w:fldChar w:fldCharType="separate"/>
      </w:r>
      <w:r w:rsidRPr="00182A12">
        <w:rPr>
          <w:rFonts w:ascii="Arial" w:hAnsi="Arial" w:cs="Arial"/>
          <w:b/>
          <w:bCs/>
          <w:noProof/>
          <w:color w:val="00795D"/>
          <w:bdr w:val="none" w:sz="0" w:space="0" w:color="auto" w:frame="1"/>
        </w:rPr>
        <w:drawing>
          <wp:inline distT="0" distB="0" distL="0" distR="0" wp14:anchorId="6BAB8DA6" wp14:editId="1FF7E7A0">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182A12">
        <w:rPr>
          <w:rFonts w:ascii="Arial" w:hAnsi="Arial" w:cs="Arial"/>
          <w:b/>
          <w:bCs/>
          <w:color w:val="00795D"/>
          <w:bdr w:val="none" w:sz="0" w:space="0" w:color="auto" w:frame="1"/>
        </w:rPr>
        <w:fldChar w:fldCharType="end"/>
      </w:r>
      <w:r w:rsidRPr="00182A12">
        <w:rPr>
          <w:rFonts w:ascii="Arial" w:hAnsi="Arial" w:cs="Arial"/>
          <w:b/>
          <w:bCs/>
          <w:color w:val="00795D"/>
          <w:bdr w:val="none" w:sz="0" w:space="0" w:color="auto" w:frame="1"/>
        </w:rPr>
        <w:t xml:space="preserve">  </w:t>
      </w:r>
      <w:r w:rsidRPr="00182A12">
        <w:rPr>
          <w:rFonts w:ascii="Arial" w:hAnsi="Arial" w:cs="Arial"/>
          <w:b/>
          <w:bCs/>
          <w:color w:val="00795D"/>
        </w:rPr>
        <w:t>HOW could this resource best be used?</w:t>
      </w:r>
    </w:p>
    <w:p w14:paraId="454F3255" w14:textId="2DD61100" w:rsidR="008D2EE0" w:rsidRPr="00182A12" w:rsidRDefault="00182A12" w:rsidP="00D54AC3">
      <w:pPr>
        <w:ind w:left="360" w:right="450"/>
        <w:rPr>
          <w:rFonts w:ascii="Arial" w:hAnsi="Arial" w:cs="Arial"/>
          <w:color w:val="000000"/>
          <w:shd w:val="clear" w:color="auto" w:fill="365F91"/>
        </w:rPr>
      </w:pPr>
      <w:r>
        <w:rPr>
          <w:rFonts w:ascii="Arial" w:hAnsi="Arial" w:cs="Arial"/>
          <w:color w:val="000000"/>
          <w:sz w:val="22"/>
          <w:szCs w:val="22"/>
        </w:rPr>
        <w:t>This resource is not only helpful for Teacher Candidates to understand the expectations for an Early Literacy observation, but this resource can also be used in the training of Program Supervisors so that they all have the same understanding of the details and notes to record during an observation, especially one in which the focus is on early literacy and the ability of a Teacher Candidate to provide instruction on writing.</w:t>
      </w:r>
    </w:p>
    <w:p w14:paraId="0A4AC6F1" w14:textId="77777777" w:rsidR="008D2EE0" w:rsidRPr="00182A12" w:rsidRDefault="008D2EE0" w:rsidP="00D54AC3">
      <w:pPr>
        <w:ind w:left="360" w:right="450"/>
        <w:rPr>
          <w:rFonts w:ascii="Arial" w:hAnsi="Arial" w:cs="Arial"/>
          <w:color w:val="000000"/>
          <w:shd w:val="clear" w:color="auto" w:fill="365F91"/>
        </w:rPr>
      </w:pPr>
    </w:p>
    <w:p w14:paraId="493FF60A" w14:textId="77777777" w:rsidR="00D54AC3" w:rsidRPr="00182A12" w:rsidRDefault="00D54AC3" w:rsidP="00D54AC3">
      <w:pPr>
        <w:ind w:right="450"/>
        <w:rPr>
          <w:rFonts w:ascii="Arial" w:hAnsi="Arial" w:cs="Arial"/>
          <w:color w:val="000000"/>
          <w:shd w:val="clear" w:color="auto" w:fill="365F91"/>
        </w:rPr>
      </w:pPr>
    </w:p>
    <w:p w14:paraId="7998C005" w14:textId="77777777" w:rsidR="008D2EE0" w:rsidRPr="00182A12" w:rsidRDefault="008D2EE0" w:rsidP="00D54AC3">
      <w:pPr>
        <w:ind w:left="360" w:right="450"/>
        <w:rPr>
          <w:rFonts w:ascii="Arial" w:hAnsi="Arial" w:cs="Arial"/>
          <w:color w:val="000000"/>
          <w:shd w:val="clear" w:color="auto" w:fill="365F91"/>
        </w:rPr>
      </w:pPr>
    </w:p>
    <w:p w14:paraId="678EE39B" w14:textId="0848CFF2" w:rsidR="00B13185" w:rsidRPr="00182A12" w:rsidRDefault="008D2EE0" w:rsidP="00D54AC3">
      <w:pPr>
        <w:ind w:left="360" w:right="450"/>
        <w:rPr>
          <w:rFonts w:ascii="Arial" w:hAnsi="Arial" w:cs="Arial"/>
          <w:sz w:val="20"/>
          <w:szCs w:val="20"/>
        </w:rPr>
      </w:pPr>
      <w:r w:rsidRPr="00182A12">
        <w:rPr>
          <w:rFonts w:ascii="Arial" w:hAnsi="Arial" w:cs="Arial"/>
          <w:b/>
          <w:bCs/>
          <w:i/>
          <w:iCs/>
          <w:color w:val="000000"/>
          <w:sz w:val="20"/>
          <w:szCs w:val="20"/>
        </w:rPr>
        <w:t>Note:</w:t>
      </w:r>
      <w:r w:rsidRPr="00182A12">
        <w:rPr>
          <w:rFonts w:ascii="Arial" w:hAnsi="Arial" w:cs="Arial"/>
          <w:i/>
          <w:iCs/>
          <w:color w:val="000000"/>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60748011" w14:textId="77777777" w:rsidR="00B13185" w:rsidRPr="00182A12" w:rsidRDefault="00B13185" w:rsidP="00D54AC3">
      <w:pPr>
        <w:ind w:left="360" w:right="450"/>
        <w:rPr>
          <w:rFonts w:ascii="Arial" w:eastAsiaTheme="majorEastAsia" w:hAnsi="Arial" w:cs="Arial"/>
          <w:color w:val="0B5394"/>
          <w:sz w:val="32"/>
          <w:szCs w:val="32"/>
        </w:rPr>
      </w:pPr>
      <w:r w:rsidRPr="00182A12">
        <w:rPr>
          <w:rFonts w:ascii="Arial" w:hAnsi="Arial" w:cs="Arial"/>
        </w:rPr>
        <w:br w:type="page"/>
      </w:r>
    </w:p>
    <w:p w14:paraId="3F7B802C" w14:textId="77777777" w:rsidR="00182A12" w:rsidRPr="005771A9" w:rsidRDefault="00182A12" w:rsidP="00364831">
      <w:pPr>
        <w:pStyle w:val="Heading2"/>
        <w:rPr>
          <w:rFonts w:ascii="Calibri" w:hAnsi="Calibri"/>
        </w:rPr>
      </w:pPr>
      <w:r w:rsidRPr="00182A12">
        <w:lastRenderedPageBreak/>
        <w:t>Sample Early Literacy Observation Form Focused on Writing</w:t>
      </w:r>
    </w:p>
    <w:p w14:paraId="0A762479" w14:textId="14618FDD" w:rsidR="0021723F" w:rsidRPr="00D14D76" w:rsidRDefault="0021723F" w:rsidP="0021723F">
      <w:pPr>
        <w:spacing w:after="160" w:line="259" w:lineRule="auto"/>
        <w:rPr>
          <w:rFonts w:ascii="Calibri" w:hAnsi="Calibri" w:cs="Calibri"/>
          <w:b/>
          <w:bCs/>
          <w:color w:val="000000"/>
          <w:sz w:val="22"/>
          <w:szCs w:val="22"/>
        </w:rPr>
      </w:pPr>
      <w:r>
        <w:rPr>
          <w:rFonts w:ascii="Calibri" w:hAnsi="Calibri" w:cs="Calibri"/>
          <w:b/>
          <w:bCs/>
          <w:color w:val="000000"/>
          <w:sz w:val="22"/>
          <w:szCs w:val="22"/>
        </w:rPr>
        <w:t xml:space="preserve">Relevant Early Literacy Look Fors (Grades PreK-3) for the component of the literacy block that focuses on foundational skills on pg. 5 of </w:t>
      </w:r>
      <w:hyperlink r:id="rId16" w:history="1">
        <w:r w:rsidRPr="00925C62">
          <w:rPr>
            <w:rStyle w:val="Hyperlink"/>
            <w:rFonts w:ascii="Calibri" w:hAnsi="Calibri" w:cs="Calibri"/>
            <w:sz w:val="22"/>
            <w:szCs w:val="22"/>
          </w:rPr>
          <w:t>The Early Literacy Observation Tool</w:t>
        </w:r>
      </w:hyperlink>
      <w:r>
        <w:rPr>
          <w:rFonts w:ascii="Calibri" w:hAnsi="Calibri" w:cs="Calibri"/>
          <w:b/>
          <w:bCs/>
          <w:color w:val="000000"/>
          <w:sz w:val="22"/>
          <w:szCs w:val="22"/>
        </w:rPr>
        <w:t xml:space="preserve">. </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2"/>
        <w:gridCol w:w="3600"/>
        <w:gridCol w:w="3330"/>
      </w:tblGrid>
      <w:tr w:rsidR="00660892" w:rsidRPr="00807152" w14:paraId="17DB6054" w14:textId="77777777" w:rsidTr="00C40E1D">
        <w:trPr>
          <w:trHeight w:val="60"/>
        </w:trPr>
        <w:tc>
          <w:tcPr>
            <w:tcW w:w="3322"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2AC0B228" w14:textId="77777777" w:rsidR="00660892" w:rsidRPr="00021E96" w:rsidRDefault="00660892" w:rsidP="00281D8E">
            <w:pPr>
              <w:jc w:val="center"/>
              <w:textAlignment w:val="baseline"/>
              <w:rPr>
                <w:rFonts w:ascii="Aptos" w:hAnsi="Aptos"/>
                <w:color w:val="FFFFFF" w:themeColor="background1"/>
                <w:sz w:val="20"/>
                <w:szCs w:val="20"/>
              </w:rPr>
            </w:pPr>
            <w:r w:rsidRPr="00021E96">
              <w:rPr>
                <w:rFonts w:ascii="Aptos" w:hAnsi="Aptos"/>
                <w:b/>
                <w:bCs/>
                <w:i/>
                <w:iCs/>
                <w:color w:val="FFFFFF" w:themeColor="background1"/>
              </w:rPr>
              <w:t>Was the teacher…</w:t>
            </w:r>
          </w:p>
        </w:tc>
        <w:tc>
          <w:tcPr>
            <w:tcW w:w="3600"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3D7F69CB" w14:textId="77777777" w:rsidR="00660892" w:rsidRPr="00021E96" w:rsidRDefault="00660892" w:rsidP="00281D8E">
            <w:pPr>
              <w:jc w:val="center"/>
              <w:textAlignment w:val="baseline"/>
              <w:rPr>
                <w:rFonts w:ascii="Aptos" w:hAnsi="Aptos"/>
                <w:color w:val="FFFFFF" w:themeColor="background1"/>
                <w:sz w:val="20"/>
                <w:szCs w:val="20"/>
              </w:rPr>
            </w:pPr>
            <w:r w:rsidRPr="00021E96">
              <w:rPr>
                <w:rFonts w:ascii="Aptos" w:hAnsi="Aptos"/>
                <w:b/>
                <w:bCs/>
                <w:i/>
                <w:iCs/>
                <w:color w:val="FFFFFF" w:themeColor="background1"/>
              </w:rPr>
              <w:t>Were the students…</w:t>
            </w:r>
          </w:p>
        </w:tc>
        <w:tc>
          <w:tcPr>
            <w:tcW w:w="3330" w:type="dxa"/>
            <w:tcBorders>
              <w:top w:val="single" w:sz="6" w:space="0" w:color="auto"/>
              <w:left w:val="single" w:sz="6" w:space="0" w:color="auto"/>
              <w:bottom w:val="single" w:sz="6" w:space="0" w:color="auto"/>
              <w:right w:val="single" w:sz="6" w:space="0" w:color="auto"/>
            </w:tcBorders>
            <w:shd w:val="clear" w:color="auto" w:fill="074F6A" w:themeFill="accent4" w:themeFillShade="80"/>
          </w:tcPr>
          <w:p w14:paraId="5C0A729A" w14:textId="77777777" w:rsidR="00660892" w:rsidRPr="00021E96" w:rsidRDefault="00660892" w:rsidP="00281D8E">
            <w:pPr>
              <w:ind w:left="1"/>
              <w:jc w:val="center"/>
              <w:textAlignment w:val="baseline"/>
              <w:rPr>
                <w:rFonts w:ascii="Aptos" w:hAnsi="Aptos"/>
                <w:color w:val="FFFFFF" w:themeColor="background1"/>
                <w:sz w:val="20"/>
                <w:szCs w:val="20"/>
              </w:rPr>
            </w:pPr>
            <w:r w:rsidRPr="00021E96">
              <w:rPr>
                <w:rFonts w:ascii="Aptos" w:hAnsi="Aptos"/>
                <w:b/>
                <w:bCs/>
                <w:i/>
                <w:iCs/>
                <w:color w:val="FFFFFF" w:themeColor="background1"/>
              </w:rPr>
              <w:t>Notes</w:t>
            </w:r>
          </w:p>
        </w:tc>
      </w:tr>
      <w:tr w:rsidR="00660892" w:rsidRPr="00807152" w14:paraId="2F939CC8" w14:textId="77777777" w:rsidTr="00C40E1D">
        <w:trPr>
          <w:trHeight w:val="8715"/>
        </w:trPr>
        <w:tc>
          <w:tcPr>
            <w:tcW w:w="3322" w:type="dxa"/>
            <w:tcBorders>
              <w:top w:val="single" w:sz="6" w:space="0" w:color="auto"/>
              <w:left w:val="single" w:sz="6" w:space="0" w:color="auto"/>
              <w:bottom w:val="single" w:sz="6" w:space="0" w:color="auto"/>
              <w:right w:val="single" w:sz="6" w:space="0" w:color="auto"/>
            </w:tcBorders>
            <w:shd w:val="clear" w:color="auto" w:fill="F1F1F1"/>
            <w:hideMark/>
          </w:tcPr>
          <w:p w14:paraId="082E063B" w14:textId="477DB75C" w:rsidR="00660892" w:rsidRPr="008F2F0E" w:rsidRDefault="00660892" w:rsidP="008F2F0E">
            <w:pPr>
              <w:pStyle w:val="ListParagraph"/>
              <w:numPr>
                <w:ilvl w:val="0"/>
                <w:numId w:val="25"/>
              </w:numPr>
              <w:spacing w:after="240" w:line="240" w:lineRule="auto"/>
              <w:ind w:left="349" w:right="90" w:hanging="270"/>
              <w:textAlignment w:val="baseline"/>
            </w:pPr>
            <w:r w:rsidRPr="008F2F0E">
              <w:t>Providing explicit, standards-aligned instruction in sentence structure, conventions, craft, and/or writing process using culturally relevant curricular materials? (I-A-1) </w:t>
            </w:r>
          </w:p>
          <w:p w14:paraId="68B1B1A4" w14:textId="77777777" w:rsidR="00660892" w:rsidRPr="00807152" w:rsidRDefault="00660892" w:rsidP="008F2F0E">
            <w:pPr>
              <w:numPr>
                <w:ilvl w:val="0"/>
                <w:numId w:val="25"/>
              </w:numPr>
              <w:spacing w:after="240"/>
              <w:ind w:left="349" w:right="90" w:hanging="270"/>
              <w:textAlignment w:val="baseline"/>
              <w:rPr>
                <w:rFonts w:ascii="Aptos" w:hAnsi="Aptos"/>
                <w:sz w:val="20"/>
                <w:szCs w:val="20"/>
              </w:rPr>
            </w:pPr>
            <w:r w:rsidRPr="00807152">
              <w:rPr>
                <w:rFonts w:ascii="Aptos" w:hAnsi="Aptos"/>
                <w:sz w:val="20"/>
                <w:szCs w:val="20"/>
              </w:rPr>
              <w:t>Facilitating guided practice and application of writing skills using questions and tasks that support students to actively draw upon their backgrounds, make connections, examine their own and others’ perspectives, or help advance student thinking and actions about real-world issues? (II-A-1) </w:t>
            </w:r>
          </w:p>
          <w:p w14:paraId="03F8C0DD" w14:textId="77777777" w:rsidR="00660892" w:rsidRPr="00807152" w:rsidRDefault="00660892" w:rsidP="008F2F0E">
            <w:pPr>
              <w:numPr>
                <w:ilvl w:val="0"/>
                <w:numId w:val="25"/>
              </w:numPr>
              <w:spacing w:after="240"/>
              <w:ind w:left="349" w:right="90" w:hanging="270"/>
              <w:textAlignment w:val="baseline"/>
              <w:rPr>
                <w:rFonts w:ascii="Aptos" w:hAnsi="Aptos"/>
                <w:sz w:val="20"/>
                <w:szCs w:val="20"/>
              </w:rPr>
            </w:pPr>
            <w:r w:rsidRPr="00807152">
              <w:rPr>
                <w:rFonts w:ascii="Aptos" w:hAnsi="Aptos"/>
                <w:sz w:val="20"/>
                <w:szCs w:val="20"/>
              </w:rPr>
              <w:t>Providing models (e.g., exemplar texts, student samples, sharing their own writing)? (II-A-1) </w:t>
            </w:r>
          </w:p>
          <w:p w14:paraId="1595736D" w14:textId="77777777" w:rsidR="008F2F0E" w:rsidRPr="008F2F0E" w:rsidRDefault="00660892" w:rsidP="008F2F0E">
            <w:pPr>
              <w:numPr>
                <w:ilvl w:val="0"/>
                <w:numId w:val="25"/>
              </w:numPr>
              <w:spacing w:after="240"/>
              <w:ind w:left="349" w:right="90" w:hanging="270"/>
              <w:textAlignment w:val="baseline"/>
              <w:rPr>
                <w:rFonts w:ascii="Arial" w:hAnsi="Arial" w:cs="Arial"/>
                <w:color w:val="222222"/>
              </w:rPr>
            </w:pPr>
            <w:r w:rsidRPr="00807152">
              <w:rPr>
                <w:rFonts w:ascii="Aptos" w:hAnsi="Aptos"/>
                <w:sz w:val="20"/>
                <w:szCs w:val="20"/>
              </w:rPr>
              <w:t>Providing feedback on students’ writing that is timely, asset-based, and actionable? (II-A-1) </w:t>
            </w:r>
          </w:p>
          <w:p w14:paraId="28861DF6" w14:textId="77777777" w:rsidR="008F2F0E" w:rsidRPr="008F2F0E" w:rsidRDefault="008F2F0E" w:rsidP="008F2F0E">
            <w:pPr>
              <w:spacing w:after="240"/>
              <w:ind w:left="349" w:right="90"/>
              <w:textAlignment w:val="baseline"/>
              <w:rPr>
                <w:rFonts w:ascii="Aptos" w:hAnsi="Aptos"/>
                <w:sz w:val="20"/>
                <w:szCs w:val="20"/>
              </w:rPr>
            </w:pPr>
          </w:p>
          <w:p w14:paraId="3A64B4B4" w14:textId="79709F7C" w:rsidR="008F2F0E" w:rsidRPr="008F2F0E" w:rsidRDefault="008F2F0E" w:rsidP="008F2F0E">
            <w:pPr>
              <w:numPr>
                <w:ilvl w:val="0"/>
                <w:numId w:val="25"/>
              </w:numPr>
              <w:spacing w:after="240"/>
              <w:ind w:left="349" w:right="90" w:hanging="270"/>
              <w:textAlignment w:val="baseline"/>
              <w:rPr>
                <w:rFonts w:ascii="Ink Free" w:hAnsi="Ink Free"/>
                <w:b/>
                <w:bCs/>
                <w:color w:val="215E99" w:themeColor="text2" w:themeTint="BF"/>
                <w:sz w:val="20"/>
                <w:szCs w:val="20"/>
              </w:rPr>
            </w:pPr>
            <w:r w:rsidRPr="008F2F0E">
              <w:rPr>
                <w:rFonts w:ascii="Ink Free" w:hAnsi="Ink Free"/>
                <w:b/>
                <w:bCs/>
                <w:color w:val="215E99" w:themeColor="text2" w:themeTint="BF"/>
                <w:sz w:val="20"/>
                <w:szCs w:val="20"/>
              </w:rPr>
              <w:t>When student responds with, "New York," he draws attention to that being in the United States and focuses on capitalizing United States</w:t>
            </w:r>
          </w:p>
          <w:p w14:paraId="36286B52" w14:textId="77777777" w:rsidR="008F2F0E" w:rsidRDefault="008F2F0E" w:rsidP="008F2F0E">
            <w:pPr>
              <w:numPr>
                <w:ilvl w:val="0"/>
                <w:numId w:val="25"/>
              </w:numPr>
              <w:spacing w:after="240"/>
              <w:ind w:left="349" w:right="90" w:hanging="270"/>
              <w:textAlignment w:val="baseline"/>
              <w:rPr>
                <w:rFonts w:ascii="Ink Free" w:hAnsi="Ink Free"/>
                <w:b/>
                <w:bCs/>
                <w:color w:val="215E99" w:themeColor="text2" w:themeTint="BF"/>
                <w:sz w:val="20"/>
                <w:szCs w:val="20"/>
              </w:rPr>
            </w:pPr>
            <w:r w:rsidRPr="008F2F0E">
              <w:rPr>
                <w:rFonts w:ascii="Ink Free" w:hAnsi="Ink Free"/>
                <w:b/>
                <w:bCs/>
                <w:color w:val="215E99" w:themeColor="text2" w:themeTint="BF"/>
                <w:sz w:val="20"/>
                <w:szCs w:val="20"/>
              </w:rPr>
              <w:t>Stops by tables to offer support, monitor progress, and offer feedback</w:t>
            </w:r>
          </w:p>
          <w:p w14:paraId="790BA16B" w14:textId="571C5DE1" w:rsidR="000B6364" w:rsidRPr="008F2F0E" w:rsidRDefault="000B6364" w:rsidP="000B6364">
            <w:pPr>
              <w:spacing w:after="240"/>
              <w:ind w:right="90"/>
              <w:textAlignment w:val="baseline"/>
              <w:rPr>
                <w:rFonts w:ascii="Ink Free" w:hAnsi="Ink Free"/>
                <w:b/>
                <w:bCs/>
                <w:color w:val="215E99" w:themeColor="text2" w:themeTint="BF"/>
                <w:sz w:val="20"/>
                <w:szCs w:val="20"/>
              </w:rPr>
            </w:pPr>
          </w:p>
        </w:tc>
        <w:tc>
          <w:tcPr>
            <w:tcW w:w="3600" w:type="dxa"/>
            <w:tcBorders>
              <w:top w:val="single" w:sz="6" w:space="0" w:color="auto"/>
              <w:left w:val="single" w:sz="6" w:space="0" w:color="auto"/>
              <w:bottom w:val="single" w:sz="6" w:space="0" w:color="auto"/>
              <w:right w:val="single" w:sz="6" w:space="0" w:color="auto"/>
            </w:tcBorders>
            <w:shd w:val="clear" w:color="auto" w:fill="F1F1F1"/>
            <w:hideMark/>
          </w:tcPr>
          <w:p w14:paraId="4E3C7C7B" w14:textId="0F4D22B5" w:rsidR="00660892" w:rsidRPr="00807152" w:rsidRDefault="00660892" w:rsidP="00565CCA">
            <w:pPr>
              <w:numPr>
                <w:ilvl w:val="0"/>
                <w:numId w:val="23"/>
              </w:numPr>
              <w:tabs>
                <w:tab w:val="clear" w:pos="720"/>
              </w:tabs>
              <w:spacing w:after="240"/>
              <w:ind w:left="357" w:right="79" w:hanging="270"/>
              <w:textAlignment w:val="baseline"/>
              <w:rPr>
                <w:rFonts w:ascii="Aptos" w:hAnsi="Aptos"/>
                <w:sz w:val="20"/>
                <w:szCs w:val="20"/>
              </w:rPr>
            </w:pPr>
            <w:r w:rsidRPr="00807152">
              <w:rPr>
                <w:rFonts w:ascii="Aptos" w:hAnsi="Aptos"/>
                <w:sz w:val="20"/>
                <w:szCs w:val="20"/>
              </w:rPr>
              <w:t>Practicing and applying skills in the context of culturally relevant and meaningful writing tasks? (I-A-1) </w:t>
            </w:r>
          </w:p>
          <w:p w14:paraId="01806935" w14:textId="77777777" w:rsidR="00660892" w:rsidRPr="00807152" w:rsidRDefault="00660892" w:rsidP="00565CCA">
            <w:pPr>
              <w:numPr>
                <w:ilvl w:val="0"/>
                <w:numId w:val="23"/>
              </w:numPr>
              <w:tabs>
                <w:tab w:val="clear" w:pos="720"/>
              </w:tabs>
              <w:spacing w:after="240"/>
              <w:ind w:left="357" w:right="79" w:hanging="270"/>
              <w:textAlignment w:val="baseline"/>
              <w:rPr>
                <w:rFonts w:ascii="Aptos" w:hAnsi="Aptos"/>
                <w:sz w:val="20"/>
                <w:szCs w:val="20"/>
              </w:rPr>
            </w:pPr>
            <w:r w:rsidRPr="00807152">
              <w:rPr>
                <w:rFonts w:ascii="Aptos" w:hAnsi="Aptos"/>
                <w:sz w:val="20"/>
                <w:szCs w:val="20"/>
              </w:rPr>
              <w:t>Demonstrating agency and choice in selecting and developing ideas, topics, or styles of writing? (II-B-2) </w:t>
            </w:r>
          </w:p>
          <w:p w14:paraId="3650C6A9" w14:textId="77777777" w:rsidR="00660892" w:rsidRDefault="00660892" w:rsidP="00565CCA">
            <w:pPr>
              <w:pStyle w:val="ListParagraph"/>
              <w:numPr>
                <w:ilvl w:val="0"/>
                <w:numId w:val="27"/>
              </w:numPr>
              <w:spacing w:after="240" w:line="240" w:lineRule="auto"/>
              <w:ind w:left="357" w:right="79" w:hanging="270"/>
              <w:textAlignment w:val="baseline"/>
            </w:pPr>
            <w:r w:rsidRPr="00565CCA">
              <w:t xml:space="preserve">Writing for specific and grade-appropriate purposes and audiences (opinion, </w:t>
            </w:r>
            <w:r w:rsidRPr="00565CCA">
              <w:rPr>
                <w:u w:val="single"/>
              </w:rPr>
              <w:t>informative/explanatory</w:t>
            </w:r>
            <w:r w:rsidRPr="00565CCA">
              <w:t>, or narrative)? (I-A-1) </w:t>
            </w:r>
          </w:p>
          <w:p w14:paraId="6062A605" w14:textId="77777777" w:rsidR="00565CCA" w:rsidRPr="00565CCA" w:rsidRDefault="00565CCA" w:rsidP="00565CCA">
            <w:pPr>
              <w:pStyle w:val="ListParagraph"/>
              <w:spacing w:after="240" w:line="240" w:lineRule="auto"/>
              <w:ind w:left="357" w:right="79" w:hanging="270"/>
              <w:textAlignment w:val="baseline"/>
            </w:pPr>
          </w:p>
          <w:p w14:paraId="15A74C6D" w14:textId="20245992" w:rsidR="00565CCA" w:rsidRPr="00565CCA" w:rsidRDefault="00660892" w:rsidP="00565CCA">
            <w:pPr>
              <w:pStyle w:val="ListParagraph"/>
              <w:numPr>
                <w:ilvl w:val="0"/>
                <w:numId w:val="27"/>
              </w:numPr>
              <w:spacing w:after="240" w:line="240" w:lineRule="auto"/>
              <w:ind w:left="357" w:right="79" w:hanging="270"/>
              <w:textAlignment w:val="baseline"/>
            </w:pPr>
            <w:r w:rsidRPr="00565CCA">
              <w:t xml:space="preserve">Engaging in discourse with the </w:t>
            </w:r>
            <w:r w:rsidRPr="00565CCA">
              <w:rPr>
                <w:u w:val="single"/>
              </w:rPr>
              <w:t>teacher and peers</w:t>
            </w:r>
            <w:r w:rsidRPr="00565CCA">
              <w:t xml:space="preserve"> to extend their thinking and develop ideas for writing? (I-A-1) </w:t>
            </w:r>
            <w:r w:rsidR="00565CCA">
              <w:br/>
            </w:r>
          </w:p>
          <w:p w14:paraId="671242F7" w14:textId="2D8CFDBF" w:rsidR="00565CCA" w:rsidRPr="00565CCA" w:rsidRDefault="00660892" w:rsidP="00565CCA">
            <w:pPr>
              <w:pStyle w:val="ListParagraph"/>
              <w:numPr>
                <w:ilvl w:val="0"/>
                <w:numId w:val="27"/>
              </w:numPr>
              <w:spacing w:after="240" w:line="240" w:lineRule="auto"/>
              <w:ind w:left="357" w:right="79" w:hanging="270"/>
              <w:textAlignment w:val="baseline"/>
            </w:pPr>
            <w:r w:rsidRPr="00565CCA">
              <w:t xml:space="preserve">Incorporating </w:t>
            </w:r>
            <w:r w:rsidRPr="00565CCA">
              <w:rPr>
                <w:u w:val="single"/>
              </w:rPr>
              <w:t>feedback from the teacher and peers</w:t>
            </w:r>
            <w:r w:rsidRPr="00565CCA">
              <w:t xml:space="preserve"> into their writing? (II-A-1, II-B-2) </w:t>
            </w:r>
            <w:r w:rsidR="00565CCA">
              <w:br/>
            </w:r>
          </w:p>
          <w:p w14:paraId="06FB3828" w14:textId="1878A302" w:rsidR="00660892" w:rsidRPr="00565CCA" w:rsidRDefault="00660892" w:rsidP="00565CCA">
            <w:pPr>
              <w:pStyle w:val="ListParagraph"/>
              <w:numPr>
                <w:ilvl w:val="0"/>
                <w:numId w:val="27"/>
              </w:numPr>
              <w:spacing w:after="240" w:line="240" w:lineRule="auto"/>
              <w:ind w:left="357" w:right="79" w:hanging="270"/>
              <w:textAlignment w:val="baseline"/>
            </w:pPr>
            <w:r w:rsidRPr="00565CCA">
              <w:t>Interacting with the teacher and peers in ways characterized by mutual trust and positive, supportive relationships? (II-B-2) </w:t>
            </w:r>
          </w:p>
          <w:p w14:paraId="7800E63F" w14:textId="059362D4" w:rsidR="000B6364" w:rsidRPr="00E841F9" w:rsidRDefault="00660892" w:rsidP="00E841F9">
            <w:pPr>
              <w:numPr>
                <w:ilvl w:val="0"/>
                <w:numId w:val="23"/>
              </w:numPr>
              <w:tabs>
                <w:tab w:val="clear" w:pos="720"/>
              </w:tabs>
              <w:spacing w:after="240"/>
              <w:ind w:left="357" w:right="79" w:hanging="270"/>
              <w:textAlignment w:val="baseline"/>
              <w:rPr>
                <w:rFonts w:ascii="Aptos" w:hAnsi="Aptos"/>
                <w:sz w:val="20"/>
                <w:szCs w:val="20"/>
              </w:rPr>
            </w:pPr>
            <w:r w:rsidRPr="00807152">
              <w:rPr>
                <w:rFonts w:ascii="Aptos" w:hAnsi="Aptos"/>
                <w:sz w:val="20"/>
                <w:szCs w:val="20"/>
              </w:rPr>
              <w:t>Making visible learning progress towards mastery of grade-level ELA/literacy standards? (I-A-1) </w:t>
            </w:r>
          </w:p>
          <w:p w14:paraId="6EA60882" w14:textId="4DEACAE1" w:rsidR="000B6364" w:rsidRPr="000B6364" w:rsidRDefault="000B6364" w:rsidP="000B6364">
            <w:pPr>
              <w:pStyle w:val="ListParagraph"/>
              <w:numPr>
                <w:ilvl w:val="0"/>
                <w:numId w:val="26"/>
              </w:numPr>
              <w:spacing w:after="240"/>
              <w:ind w:left="357" w:right="79" w:hanging="270"/>
              <w:textAlignment w:val="baseline"/>
              <w:rPr>
                <w:rFonts w:eastAsia="Times New Roman" w:cs="Times New Roman"/>
              </w:rPr>
            </w:pPr>
            <w:r w:rsidRPr="000B6364">
              <w:rPr>
                <w:rFonts w:ascii="Ink Free" w:hAnsi="Ink Free"/>
                <w:b/>
                <w:bCs/>
                <w:color w:val="215E99" w:themeColor="text2" w:themeTint="BF"/>
              </w:rPr>
              <w:t xml:space="preserve">INDEPENDENT TASK: "Your responsibility is to write a summary sentence" - reminds them that they are only allowed to use </w:t>
            </w:r>
            <w:r w:rsidRPr="000B6364">
              <w:rPr>
                <w:rFonts w:ascii="Ink Free" w:hAnsi="Ink Free"/>
                <w:b/>
                <w:bCs/>
                <w:color w:val="215E99" w:themeColor="text2" w:themeTint="BF"/>
                <w:u w:val="single"/>
              </w:rPr>
              <w:t>one conjunction</w:t>
            </w:r>
            <w:r>
              <w:rPr>
                <w:rFonts w:ascii="Ink Free" w:hAnsi="Ink Free"/>
                <w:b/>
                <w:bCs/>
                <w:color w:val="215E99" w:themeColor="text2" w:themeTint="BF"/>
              </w:rPr>
              <w:t xml:space="preserve"> a</w:t>
            </w:r>
            <w:r w:rsidRPr="000B6364">
              <w:rPr>
                <w:rFonts w:ascii="Ink Free" w:hAnsi="Ink Free"/>
                <w:b/>
                <w:bCs/>
                <w:color w:val="215E99" w:themeColor="text2" w:themeTint="BF"/>
              </w:rPr>
              <w:t>nd to take all of their information from the graphic organizer to help them form a sentence - Students were able to complete the task successfully!</w:t>
            </w:r>
          </w:p>
        </w:tc>
        <w:tc>
          <w:tcPr>
            <w:tcW w:w="3330" w:type="dxa"/>
            <w:tcBorders>
              <w:top w:val="single" w:sz="6" w:space="0" w:color="auto"/>
              <w:left w:val="single" w:sz="6" w:space="0" w:color="auto"/>
              <w:bottom w:val="single" w:sz="6" w:space="0" w:color="auto"/>
              <w:right w:val="single" w:sz="6" w:space="0" w:color="auto"/>
            </w:tcBorders>
            <w:shd w:val="clear" w:color="auto" w:fill="FFFFFF"/>
            <w:hideMark/>
          </w:tcPr>
          <w:p w14:paraId="6B8D60FF" w14:textId="77777777" w:rsidR="00660892" w:rsidRPr="00281D8E" w:rsidRDefault="00660892" w:rsidP="00E15342">
            <w:pPr>
              <w:ind w:left="129" w:right="88"/>
              <w:rPr>
                <w:rFonts w:ascii="Ink Free" w:hAnsi="Ink Free"/>
                <w:b/>
                <w:bCs/>
                <w:color w:val="215E99" w:themeColor="text2" w:themeTint="BF"/>
                <w:sz w:val="20"/>
                <w:szCs w:val="20"/>
              </w:rPr>
            </w:pPr>
            <w:r w:rsidRPr="00281D8E">
              <w:rPr>
                <w:rFonts w:ascii="Ink Free" w:hAnsi="Ink Free"/>
                <w:b/>
                <w:bCs/>
                <w:color w:val="215E99" w:themeColor="text2" w:themeTint="BF"/>
                <w:sz w:val="20"/>
                <w:szCs w:val="20"/>
              </w:rPr>
              <w:t>Objective: Today we are going to be writing a complex summary sentence about key details of Thomas Edison's life (previously read text as whole group)</w:t>
            </w:r>
          </w:p>
          <w:p w14:paraId="29CEF87F" w14:textId="77777777" w:rsidR="00660892" w:rsidRPr="00281D8E" w:rsidRDefault="00660892" w:rsidP="00E15342">
            <w:pPr>
              <w:ind w:left="129" w:right="88"/>
              <w:rPr>
                <w:rFonts w:ascii="Ink Free" w:hAnsi="Ink Free"/>
                <w:b/>
                <w:bCs/>
                <w:color w:val="215E99" w:themeColor="text2" w:themeTint="BF"/>
                <w:sz w:val="20"/>
                <w:szCs w:val="20"/>
              </w:rPr>
            </w:pPr>
          </w:p>
          <w:p w14:paraId="3F05E338" w14:textId="7CC5A891" w:rsidR="00E15342" w:rsidRDefault="00660892" w:rsidP="00E15342">
            <w:pPr>
              <w:pStyle w:val="ListParagraph"/>
              <w:numPr>
                <w:ilvl w:val="0"/>
                <w:numId w:val="24"/>
              </w:numPr>
              <w:ind w:left="267" w:right="88" w:hanging="180"/>
              <w:rPr>
                <w:rFonts w:ascii="Ink Free" w:hAnsi="Ink Free"/>
                <w:b/>
                <w:bCs/>
                <w:color w:val="215E99" w:themeColor="text2" w:themeTint="BF"/>
              </w:rPr>
            </w:pPr>
            <w:r w:rsidRPr="00C40E1D">
              <w:rPr>
                <w:rFonts w:ascii="Ink Free" w:hAnsi="Ink Free"/>
                <w:b/>
                <w:bCs/>
                <w:color w:val="215E99" w:themeColor="text2" w:themeTint="BF"/>
              </w:rPr>
              <w:t>Graphic organizer passed out to help guide and structure student responses with 5 w's and how and a space for the summary sentence</w:t>
            </w:r>
            <w:r w:rsidR="00E15342">
              <w:rPr>
                <w:rFonts w:ascii="Ink Free" w:hAnsi="Ink Free"/>
                <w:b/>
                <w:bCs/>
                <w:color w:val="215E99" w:themeColor="text2" w:themeTint="BF"/>
              </w:rPr>
              <w:br/>
            </w:r>
          </w:p>
          <w:p w14:paraId="7B3672E4" w14:textId="65A80091" w:rsidR="00E15342" w:rsidRDefault="00660892" w:rsidP="00E15342">
            <w:pPr>
              <w:pStyle w:val="ListParagraph"/>
              <w:numPr>
                <w:ilvl w:val="0"/>
                <w:numId w:val="24"/>
              </w:numPr>
              <w:ind w:left="267" w:right="88" w:hanging="180"/>
              <w:rPr>
                <w:rFonts w:ascii="Ink Free" w:hAnsi="Ink Free"/>
                <w:b/>
                <w:bCs/>
                <w:color w:val="215E99" w:themeColor="text2" w:themeTint="BF"/>
              </w:rPr>
            </w:pPr>
            <w:r w:rsidRPr="00E15342">
              <w:rPr>
                <w:rFonts w:ascii="Ink Free" w:hAnsi="Ink Free"/>
                <w:b/>
                <w:bCs/>
                <w:color w:val="215E99" w:themeColor="text2" w:themeTint="BF"/>
              </w:rPr>
              <w:t>Uses overhead projector to model and capture ideas</w:t>
            </w:r>
            <w:r w:rsidR="00E15342">
              <w:rPr>
                <w:rFonts w:ascii="Ink Free" w:hAnsi="Ink Free"/>
                <w:b/>
                <w:bCs/>
                <w:color w:val="215E99" w:themeColor="text2" w:themeTint="BF"/>
              </w:rPr>
              <w:t xml:space="preserve"> </w:t>
            </w:r>
            <w:r w:rsidR="00E15342">
              <w:rPr>
                <w:rFonts w:ascii="Ink Free" w:hAnsi="Ink Free"/>
                <w:b/>
                <w:bCs/>
                <w:color w:val="215E99" w:themeColor="text2" w:themeTint="BF"/>
              </w:rPr>
              <w:br/>
            </w:r>
            <w:r w:rsidRPr="00E15342">
              <w:rPr>
                <w:rFonts w:ascii="Ink Free" w:hAnsi="Ink Free"/>
                <w:b/>
                <w:bCs/>
                <w:color w:val="215E99" w:themeColor="text2" w:themeTint="BF"/>
              </w:rPr>
              <w:t>- "Blurt it" as a cue for whole group response</w:t>
            </w:r>
            <w:r w:rsidR="00E15342">
              <w:rPr>
                <w:rFonts w:ascii="Ink Free" w:hAnsi="Ink Free"/>
                <w:b/>
                <w:bCs/>
                <w:color w:val="215E99" w:themeColor="text2" w:themeTint="BF"/>
              </w:rPr>
              <w:br/>
            </w:r>
          </w:p>
          <w:p w14:paraId="0B80358F" w14:textId="2A0D9208" w:rsidR="00E15342" w:rsidRDefault="00660892" w:rsidP="00E15342">
            <w:pPr>
              <w:pStyle w:val="ListParagraph"/>
              <w:numPr>
                <w:ilvl w:val="0"/>
                <w:numId w:val="24"/>
              </w:numPr>
              <w:ind w:left="267" w:right="88" w:hanging="180"/>
              <w:rPr>
                <w:rFonts w:ascii="Ink Free" w:hAnsi="Ink Free"/>
                <w:b/>
                <w:bCs/>
                <w:color w:val="215E99" w:themeColor="text2" w:themeTint="BF"/>
              </w:rPr>
            </w:pPr>
            <w:r w:rsidRPr="00E15342">
              <w:rPr>
                <w:rFonts w:ascii="Ink Free" w:hAnsi="Ink Free"/>
                <w:b/>
                <w:bCs/>
                <w:color w:val="215E99" w:themeColor="text2" w:themeTint="BF"/>
              </w:rPr>
              <w:t>Partner discussions in between each section to share ideas and collaborate</w:t>
            </w:r>
            <w:r w:rsidR="00E15342">
              <w:rPr>
                <w:rFonts w:ascii="Ink Free" w:hAnsi="Ink Free"/>
                <w:b/>
                <w:bCs/>
                <w:color w:val="215E99" w:themeColor="text2" w:themeTint="BF"/>
              </w:rPr>
              <w:t xml:space="preserve"> </w:t>
            </w:r>
            <w:r w:rsidR="00E15342">
              <w:rPr>
                <w:rFonts w:ascii="Ink Free" w:hAnsi="Ink Free"/>
                <w:b/>
                <w:bCs/>
                <w:color w:val="215E99" w:themeColor="text2" w:themeTint="BF"/>
              </w:rPr>
              <w:br/>
            </w:r>
            <w:r w:rsidRPr="00E15342">
              <w:rPr>
                <w:rFonts w:ascii="Ink Free" w:hAnsi="Ink Free"/>
                <w:b/>
                <w:bCs/>
                <w:color w:val="215E99" w:themeColor="text2" w:themeTint="BF"/>
              </w:rPr>
              <w:t>- Students use a "me-too" motion with their hands to interact with peer responses and language like, "I think, I also think", when responding</w:t>
            </w:r>
          </w:p>
          <w:p w14:paraId="3FC6B1B2" w14:textId="77777777" w:rsidR="00E15342" w:rsidRDefault="00E15342" w:rsidP="00E15342">
            <w:pPr>
              <w:pStyle w:val="ListParagraph"/>
              <w:ind w:left="267" w:right="88"/>
              <w:rPr>
                <w:rFonts w:ascii="Ink Free" w:hAnsi="Ink Free"/>
                <w:b/>
                <w:bCs/>
                <w:color w:val="215E99" w:themeColor="text2" w:themeTint="BF"/>
              </w:rPr>
            </w:pPr>
          </w:p>
          <w:p w14:paraId="7F4872B5" w14:textId="509358E9" w:rsidR="00660892" w:rsidRPr="00E15342" w:rsidRDefault="00660892" w:rsidP="00E15342">
            <w:pPr>
              <w:pStyle w:val="ListParagraph"/>
              <w:numPr>
                <w:ilvl w:val="0"/>
                <w:numId w:val="24"/>
              </w:numPr>
              <w:ind w:left="267" w:right="88" w:hanging="180"/>
              <w:rPr>
                <w:rFonts w:ascii="Ink Free" w:hAnsi="Ink Free"/>
                <w:b/>
                <w:bCs/>
                <w:color w:val="215E99" w:themeColor="text2" w:themeTint="BF"/>
              </w:rPr>
            </w:pPr>
            <w:r w:rsidRPr="00E15342">
              <w:rPr>
                <w:rFonts w:ascii="Ink Free" w:hAnsi="Ink Free"/>
                <w:b/>
                <w:bCs/>
                <w:color w:val="215E99" w:themeColor="text2" w:themeTint="BF"/>
              </w:rPr>
              <w:t>Students bring their writing to the overhead projector to show the class and read their sentences - other students snap their fingers as a way of celebrating their peers</w:t>
            </w:r>
          </w:p>
          <w:p w14:paraId="72A142FB" w14:textId="77777777" w:rsidR="00660892" w:rsidRPr="00281D8E" w:rsidRDefault="00660892" w:rsidP="00660892">
            <w:pPr>
              <w:ind w:left="42"/>
              <w:textAlignment w:val="baseline"/>
              <w:rPr>
                <w:sz w:val="20"/>
                <w:szCs w:val="20"/>
              </w:rPr>
            </w:pPr>
            <w:r w:rsidRPr="00281D8E">
              <w:rPr>
                <w:rFonts w:ascii="Aptos" w:hAnsi="Aptos"/>
                <w:color w:val="000000"/>
                <w:sz w:val="20"/>
                <w:szCs w:val="20"/>
              </w:rPr>
              <w:t> </w:t>
            </w:r>
          </w:p>
        </w:tc>
      </w:tr>
    </w:tbl>
    <w:p w14:paraId="655E9A2A" w14:textId="77777777" w:rsidR="00956D25" w:rsidRPr="00B20911" w:rsidRDefault="00956D25" w:rsidP="00364831"/>
    <w:tbl>
      <w:tblPr>
        <w:tblW w:w="10075" w:type="dxa"/>
        <w:tblLook w:val="04A0" w:firstRow="1" w:lastRow="0" w:firstColumn="1" w:lastColumn="0" w:noHBand="0" w:noVBand="1"/>
      </w:tblPr>
      <w:tblGrid>
        <w:gridCol w:w="2695"/>
        <w:gridCol w:w="7380"/>
      </w:tblGrid>
      <w:tr w:rsidR="00956D25" w:rsidRPr="00B20911" w14:paraId="4A0DBB19" w14:textId="77777777" w:rsidTr="007877F7">
        <w:tc>
          <w:tcPr>
            <w:tcW w:w="26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386D8050" w14:textId="77777777" w:rsidR="00956D25" w:rsidRPr="00B20911" w:rsidRDefault="00956D25" w:rsidP="00B13185">
            <w:pPr>
              <w:pStyle w:val="BodyText"/>
              <w:rPr>
                <w:b/>
                <w:bCs/>
                <w:szCs w:val="20"/>
              </w:rPr>
            </w:pPr>
            <w:bookmarkStart w:id="3" w:name="_Observation_Form"/>
            <w:bookmarkEnd w:id="3"/>
            <w:r w:rsidRPr="00B20911">
              <w:rPr>
                <w:b/>
                <w:bCs/>
                <w:szCs w:val="20"/>
              </w:rPr>
              <w:t>Candidate Name:</w:t>
            </w:r>
          </w:p>
        </w:tc>
        <w:tc>
          <w:tcPr>
            <w:tcW w:w="7380" w:type="dxa"/>
            <w:tcBorders>
              <w:top w:val="single" w:sz="4" w:space="0" w:color="auto"/>
              <w:left w:val="single" w:sz="4" w:space="0" w:color="auto"/>
              <w:bottom w:val="single" w:sz="4" w:space="0" w:color="auto"/>
              <w:right w:val="single" w:sz="4" w:space="0" w:color="auto"/>
            </w:tcBorders>
          </w:tcPr>
          <w:p w14:paraId="5BE0619D" w14:textId="28F6AC05" w:rsidR="00956D25" w:rsidRPr="00B20911" w:rsidRDefault="00D957B2" w:rsidP="00B13185">
            <w:pPr>
              <w:pStyle w:val="BodyText"/>
              <w:rPr>
                <w:szCs w:val="20"/>
              </w:rPr>
            </w:pPr>
            <w:r w:rsidRPr="00B20911">
              <w:rPr>
                <w:rFonts w:ascii="Aptos" w:hAnsi="Aptos"/>
                <w:color w:val="000000"/>
                <w:szCs w:val="20"/>
              </w:rPr>
              <w:t>Sample Teacher – 3</w:t>
            </w:r>
            <w:r w:rsidRPr="00B20911">
              <w:rPr>
                <w:rFonts w:ascii="Aptos" w:hAnsi="Aptos"/>
                <w:color w:val="000000"/>
                <w:szCs w:val="20"/>
                <w:vertAlign w:val="superscript"/>
              </w:rPr>
              <w:t>rd</w:t>
            </w:r>
            <w:r w:rsidRPr="00B20911">
              <w:rPr>
                <w:rFonts w:ascii="Aptos" w:hAnsi="Aptos"/>
                <w:color w:val="000000"/>
                <w:szCs w:val="20"/>
              </w:rPr>
              <w:t xml:space="preserve"> Grade</w:t>
            </w:r>
          </w:p>
        </w:tc>
      </w:tr>
    </w:tbl>
    <w:p w14:paraId="0BCF799D" w14:textId="77777777" w:rsidR="00956D25" w:rsidRPr="00B20911" w:rsidRDefault="00956D25" w:rsidP="00B13185">
      <w:pPr>
        <w:pStyle w:val="BodyText"/>
        <w:rPr>
          <w:szCs w:val="20"/>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060"/>
        <w:gridCol w:w="1801"/>
        <w:gridCol w:w="2518"/>
      </w:tblGrid>
      <w:tr w:rsidR="00956D25" w:rsidRPr="00B20911" w14:paraId="4AA7B0CA" w14:textId="77777777" w:rsidTr="007877F7">
        <w:tc>
          <w:tcPr>
            <w:tcW w:w="2695" w:type="dxa"/>
            <w:shd w:val="clear" w:color="auto" w:fill="DAE9F7" w:themeFill="text2" w:themeFillTint="1A"/>
          </w:tcPr>
          <w:p w14:paraId="3179331C" w14:textId="77777777" w:rsidR="00956D25" w:rsidRPr="00B20911" w:rsidRDefault="00956D25" w:rsidP="00B13185">
            <w:pPr>
              <w:pStyle w:val="BodyText"/>
              <w:rPr>
                <w:b/>
                <w:bCs/>
                <w:szCs w:val="20"/>
              </w:rPr>
            </w:pPr>
            <w:r w:rsidRPr="00B20911">
              <w:rPr>
                <w:b/>
                <w:bCs/>
                <w:szCs w:val="20"/>
              </w:rPr>
              <w:t>Observation Number:</w:t>
            </w:r>
          </w:p>
        </w:tc>
        <w:tc>
          <w:tcPr>
            <w:tcW w:w="3060" w:type="dxa"/>
          </w:tcPr>
          <w:p w14:paraId="11AA800F" w14:textId="6C64969E" w:rsidR="00956D25" w:rsidRPr="00B20911" w:rsidRDefault="00D957B2" w:rsidP="00B13185">
            <w:pPr>
              <w:pStyle w:val="BodyText"/>
              <w:rPr>
                <w:szCs w:val="20"/>
              </w:rPr>
            </w:pPr>
            <w:r w:rsidRPr="00B20911">
              <w:rPr>
                <w:szCs w:val="20"/>
              </w:rPr>
              <w:t>2</w:t>
            </w:r>
          </w:p>
        </w:tc>
        <w:tc>
          <w:tcPr>
            <w:tcW w:w="1801" w:type="dxa"/>
            <w:shd w:val="clear" w:color="auto" w:fill="DAE9F7" w:themeFill="text2" w:themeFillTint="1A"/>
          </w:tcPr>
          <w:p w14:paraId="54FF6C7B" w14:textId="77777777" w:rsidR="00956D25" w:rsidRPr="00B20911" w:rsidRDefault="00956D25" w:rsidP="00B13185">
            <w:pPr>
              <w:pStyle w:val="BodyText"/>
              <w:rPr>
                <w:b/>
                <w:bCs/>
                <w:szCs w:val="20"/>
              </w:rPr>
            </w:pPr>
            <w:r w:rsidRPr="00B20911">
              <w:rPr>
                <w:b/>
                <w:bCs/>
                <w:szCs w:val="20"/>
              </w:rPr>
              <w:t>Observation Type:</w:t>
            </w:r>
          </w:p>
        </w:tc>
        <w:tc>
          <w:tcPr>
            <w:tcW w:w="2518" w:type="dxa"/>
          </w:tcPr>
          <w:p w14:paraId="52603949" w14:textId="5EC57553" w:rsidR="007E0C4B" w:rsidRPr="00B20911" w:rsidRDefault="00D957B2" w:rsidP="007E0C4B">
            <w:pPr>
              <w:pStyle w:val="ListParagraph"/>
              <w:ind w:left="158"/>
            </w:pPr>
            <w:r w:rsidRPr="00B20911">
              <w:t xml:space="preserve">          </w:t>
            </w:r>
            <w:r w:rsidR="007E0C4B" w:rsidRPr="00B20911">
              <w:t>Announced</w:t>
            </w:r>
          </w:p>
          <w:p w14:paraId="7E6A2F5B" w14:textId="3EF121ED" w:rsidR="00956D25" w:rsidRPr="00B20911" w:rsidRDefault="007E0C4B" w:rsidP="007E0C4B">
            <w:pPr>
              <w:pStyle w:val="ListParagraph"/>
              <w:ind w:left="158"/>
            </w:pPr>
            <w:r w:rsidRPr="00B20911">
              <w:t xml:space="preserve">     </w:t>
            </w:r>
            <w:r w:rsidR="00D957B2" w:rsidRPr="00B20911">
              <w:rPr>
                <w:rFonts w:ascii="Wingdings" w:hAnsi="Wingdings"/>
              </w:rPr>
              <w:t>ü</w:t>
            </w:r>
            <w:r w:rsidR="00D957B2" w:rsidRPr="00B20911">
              <w:t xml:space="preserve"> </w:t>
            </w:r>
            <w:r w:rsidRPr="00B20911">
              <w:t>Unannounced</w:t>
            </w:r>
          </w:p>
        </w:tc>
      </w:tr>
      <w:tr w:rsidR="00956D25" w:rsidRPr="00B20911" w14:paraId="711B7F99" w14:textId="77777777" w:rsidTr="00B13185">
        <w:trPr>
          <w:trHeight w:val="87"/>
        </w:trPr>
        <w:tc>
          <w:tcPr>
            <w:tcW w:w="2695" w:type="dxa"/>
            <w:shd w:val="clear" w:color="auto" w:fill="DAE9F7" w:themeFill="text2" w:themeFillTint="1A"/>
          </w:tcPr>
          <w:p w14:paraId="1E36239B" w14:textId="77777777" w:rsidR="00956D25" w:rsidRPr="00B20911" w:rsidRDefault="00956D25" w:rsidP="00B13185">
            <w:pPr>
              <w:pStyle w:val="BodyText"/>
              <w:rPr>
                <w:b/>
                <w:bCs/>
                <w:szCs w:val="20"/>
              </w:rPr>
            </w:pPr>
            <w:r w:rsidRPr="00B20911">
              <w:rPr>
                <w:b/>
                <w:bCs/>
                <w:szCs w:val="20"/>
              </w:rPr>
              <w:t>Observed by:</w:t>
            </w:r>
          </w:p>
        </w:tc>
        <w:tc>
          <w:tcPr>
            <w:tcW w:w="3060" w:type="dxa"/>
          </w:tcPr>
          <w:p w14:paraId="1E00AC34" w14:textId="41826F2A" w:rsidR="00956D25" w:rsidRPr="00B20911" w:rsidRDefault="00D957B2" w:rsidP="00B13185">
            <w:pPr>
              <w:pStyle w:val="BodyText"/>
              <w:rPr>
                <w:szCs w:val="20"/>
              </w:rPr>
            </w:pPr>
            <w:r w:rsidRPr="00B20911">
              <w:rPr>
                <w:szCs w:val="20"/>
              </w:rPr>
              <w:t>Demo Teacher</w:t>
            </w:r>
          </w:p>
        </w:tc>
        <w:tc>
          <w:tcPr>
            <w:tcW w:w="1801" w:type="dxa"/>
            <w:shd w:val="clear" w:color="auto" w:fill="DAE9F7" w:themeFill="text2" w:themeFillTint="1A"/>
          </w:tcPr>
          <w:p w14:paraId="1ADB17E4" w14:textId="77777777" w:rsidR="00956D25" w:rsidRPr="00B20911" w:rsidRDefault="00956D25" w:rsidP="00B13185">
            <w:pPr>
              <w:pStyle w:val="BodyText"/>
              <w:rPr>
                <w:b/>
                <w:bCs/>
                <w:szCs w:val="20"/>
              </w:rPr>
            </w:pPr>
            <w:r w:rsidRPr="00B20911">
              <w:rPr>
                <w:b/>
                <w:bCs/>
                <w:szCs w:val="20"/>
              </w:rPr>
              <w:t>Role:</w:t>
            </w:r>
          </w:p>
        </w:tc>
        <w:tc>
          <w:tcPr>
            <w:tcW w:w="2518" w:type="dxa"/>
          </w:tcPr>
          <w:p w14:paraId="623046DD" w14:textId="02A549C7" w:rsidR="00956D25" w:rsidRPr="00B20911" w:rsidRDefault="00D407A8" w:rsidP="00B13185">
            <w:pPr>
              <w:rPr>
                <w:sz w:val="20"/>
                <w:szCs w:val="20"/>
              </w:rPr>
            </w:pPr>
            <w:r>
              <w:rPr>
                <w:sz w:val="20"/>
                <w:szCs w:val="20"/>
              </w:rPr>
              <w:t xml:space="preserve">Supervising Practitioner </w:t>
            </w:r>
          </w:p>
        </w:tc>
      </w:tr>
    </w:tbl>
    <w:p w14:paraId="46FAFF53" w14:textId="77777777" w:rsidR="00956D25" w:rsidRPr="00B20911" w:rsidRDefault="00956D25" w:rsidP="00B13185">
      <w:pPr>
        <w:pStyle w:val="BodyText"/>
        <w:rPr>
          <w:szCs w:val="20"/>
        </w:rPr>
      </w:pPr>
    </w:p>
    <w:p w14:paraId="2C630357" w14:textId="77777777" w:rsidR="00A27D7D" w:rsidRPr="00B20911" w:rsidRDefault="00A27D7D" w:rsidP="00B13185">
      <w:pPr>
        <w:pStyle w:val="BodyText"/>
        <w:rPr>
          <w:szCs w:val="20"/>
        </w:rPr>
      </w:pPr>
    </w:p>
    <w:p w14:paraId="75D18604" w14:textId="77777777" w:rsidR="00A27D7D" w:rsidRPr="00B20911" w:rsidRDefault="00A27D7D" w:rsidP="00B13185">
      <w:pPr>
        <w:pStyle w:val="BodyText"/>
        <w:rPr>
          <w:szCs w:val="20"/>
        </w:rPr>
        <w:sectPr w:rsidR="00A27D7D" w:rsidRPr="00B20911" w:rsidSect="00007785">
          <w:headerReference w:type="default" r:id="rId17"/>
          <w:pgSz w:w="12240" w:h="15840"/>
          <w:pgMar w:top="1117" w:right="1080" w:bottom="1440" w:left="900" w:header="0" w:footer="720" w:gutter="0"/>
          <w:cols w:space="720"/>
          <w:docGrid w:linePitch="360"/>
        </w:sectPr>
      </w:pPr>
    </w:p>
    <w:tbl>
      <w:tblPr>
        <w:tblStyle w:val="TableGrid"/>
        <w:tblW w:w="4945" w:type="dxa"/>
        <w:tblLook w:val="04A0" w:firstRow="1" w:lastRow="0" w:firstColumn="1" w:lastColumn="0" w:noHBand="0" w:noVBand="1"/>
      </w:tblPr>
      <w:tblGrid>
        <w:gridCol w:w="2695"/>
        <w:gridCol w:w="2250"/>
      </w:tblGrid>
      <w:tr w:rsidR="00A27D7D" w:rsidRPr="00B20911" w14:paraId="0DEAF02B"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2621FEFA" w14:textId="77777777" w:rsidR="00A27D7D" w:rsidRPr="00B20911" w:rsidRDefault="00A27D7D" w:rsidP="00B13185">
            <w:pPr>
              <w:pStyle w:val="BodyText"/>
              <w:rPr>
                <w:b/>
                <w:bCs/>
                <w:szCs w:val="20"/>
              </w:rPr>
            </w:pPr>
            <w:r w:rsidRPr="00B20911">
              <w:rPr>
                <w:b/>
                <w:bCs/>
                <w:szCs w:val="20"/>
              </w:rPr>
              <w:t>Required Focus Elements</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013F7EE9" w14:textId="77777777" w:rsidR="00A27D7D" w:rsidRPr="00B20911" w:rsidRDefault="00A27D7D" w:rsidP="00B13185">
            <w:pPr>
              <w:pStyle w:val="BodyText"/>
              <w:rPr>
                <w:szCs w:val="20"/>
              </w:rPr>
            </w:pPr>
            <w:r w:rsidRPr="00B20911">
              <w:rPr>
                <w:szCs w:val="20"/>
              </w:rPr>
              <w:t>Observed (Yes/No)</w:t>
            </w:r>
          </w:p>
        </w:tc>
      </w:tr>
      <w:tr w:rsidR="00A27D7D" w:rsidRPr="00B20911" w14:paraId="1F04A5C3"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90C49DC" w14:textId="77777777" w:rsidR="00A27D7D" w:rsidRPr="00B20911" w:rsidRDefault="00A27D7D" w:rsidP="00B13185">
            <w:pPr>
              <w:pStyle w:val="BodyText"/>
              <w:rPr>
                <w:szCs w:val="20"/>
              </w:rPr>
            </w:pPr>
            <w:r w:rsidRPr="00B20911">
              <w:rPr>
                <w:szCs w:val="20"/>
              </w:rPr>
              <w:t>I-A-1 Subject Matter Knowledge</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377A4527" w14:textId="41D0AD4B" w:rsidR="00A27D7D" w:rsidRPr="00B20911" w:rsidRDefault="00D957B2" w:rsidP="00B13185">
            <w:pPr>
              <w:pStyle w:val="BodyText"/>
              <w:rPr>
                <w:szCs w:val="20"/>
              </w:rPr>
            </w:pPr>
            <w:r w:rsidRPr="00B20911">
              <w:rPr>
                <w:szCs w:val="20"/>
              </w:rPr>
              <w:t>Yes</w:t>
            </w:r>
          </w:p>
        </w:tc>
      </w:tr>
      <w:tr w:rsidR="00A27D7D" w:rsidRPr="00B20911" w14:paraId="74B3EAA5"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057E530" w14:textId="77777777" w:rsidR="00A27D7D" w:rsidRPr="00B20911" w:rsidRDefault="00A27D7D" w:rsidP="00B13185">
            <w:pPr>
              <w:pStyle w:val="BodyText"/>
              <w:rPr>
                <w:szCs w:val="20"/>
              </w:rPr>
            </w:pPr>
            <w:r w:rsidRPr="00B20911">
              <w:rPr>
                <w:szCs w:val="20"/>
              </w:rPr>
              <w:t>II-A-1 High Expectations and Support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7001085" w14:textId="6FA18404" w:rsidR="00A27D7D" w:rsidRPr="00B20911" w:rsidRDefault="00D957B2" w:rsidP="00B13185">
            <w:pPr>
              <w:pStyle w:val="BodyText"/>
              <w:rPr>
                <w:szCs w:val="20"/>
              </w:rPr>
            </w:pPr>
            <w:r w:rsidRPr="00B20911">
              <w:rPr>
                <w:szCs w:val="20"/>
              </w:rPr>
              <w:t>Yes</w:t>
            </w:r>
          </w:p>
        </w:tc>
      </w:tr>
      <w:tr w:rsidR="00A27D7D" w:rsidRPr="00B20911" w14:paraId="5A359E0D"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53DA60A" w14:textId="77777777" w:rsidR="00A27D7D" w:rsidRPr="00B20911" w:rsidRDefault="00A27D7D" w:rsidP="00B13185">
            <w:pPr>
              <w:pStyle w:val="BodyText"/>
              <w:rPr>
                <w:szCs w:val="20"/>
              </w:rPr>
            </w:pPr>
            <w:r w:rsidRPr="00B20911">
              <w:rPr>
                <w:szCs w:val="20"/>
              </w:rPr>
              <w:t>II-B-2 Safe Learning Environment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17AF44" w14:textId="68BF901B" w:rsidR="007877F7" w:rsidRPr="00B20911" w:rsidRDefault="00D957B2" w:rsidP="00B13185">
            <w:pPr>
              <w:pStyle w:val="BodyText"/>
              <w:rPr>
                <w:szCs w:val="20"/>
              </w:rPr>
            </w:pPr>
            <w:r w:rsidRPr="00B20911">
              <w:rPr>
                <w:szCs w:val="20"/>
              </w:rPr>
              <w:t>Yes</w:t>
            </w:r>
          </w:p>
        </w:tc>
      </w:tr>
    </w:tbl>
    <w:p w14:paraId="501AE5CB" w14:textId="4CF1DBD6" w:rsidR="00A27D7D" w:rsidRPr="00B20911" w:rsidRDefault="00A27D7D" w:rsidP="00B13185">
      <w:pPr>
        <w:pStyle w:val="BodyText"/>
        <w:rPr>
          <w:szCs w:val="20"/>
        </w:rPr>
      </w:pPr>
    </w:p>
    <w:p w14:paraId="36ECD991" w14:textId="77777777" w:rsidR="004732E1" w:rsidRPr="00B20911" w:rsidRDefault="004732E1" w:rsidP="00B13185">
      <w:pPr>
        <w:pStyle w:val="BodyText"/>
        <w:rPr>
          <w:szCs w:val="20"/>
        </w:rPr>
      </w:pPr>
    </w:p>
    <w:tbl>
      <w:tblPr>
        <w:tblStyle w:val="TableGrid"/>
        <w:tblW w:w="4680" w:type="dxa"/>
        <w:tblInd w:w="-100" w:type="dxa"/>
        <w:tblLook w:val="04A0" w:firstRow="1" w:lastRow="0" w:firstColumn="1" w:lastColumn="0" w:noHBand="0" w:noVBand="1"/>
      </w:tblPr>
      <w:tblGrid>
        <w:gridCol w:w="2520"/>
        <w:gridCol w:w="2160"/>
      </w:tblGrid>
      <w:tr w:rsidR="00A27D7D" w:rsidRPr="00B20911" w14:paraId="12D31A5C"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5F4929AA" w14:textId="77777777" w:rsidR="00A27D7D" w:rsidRPr="00B20911" w:rsidRDefault="00A27D7D" w:rsidP="00B13185">
            <w:pPr>
              <w:pStyle w:val="BodyText"/>
              <w:rPr>
                <w:b/>
                <w:bCs/>
                <w:szCs w:val="20"/>
              </w:rPr>
            </w:pPr>
            <w:r w:rsidRPr="00B20911">
              <w:rPr>
                <w:b/>
                <w:bCs/>
                <w:szCs w:val="20"/>
              </w:rPr>
              <w:t>Optional Elements</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14D036CD" w14:textId="77777777" w:rsidR="00A27D7D" w:rsidRPr="00B20911" w:rsidRDefault="00A27D7D" w:rsidP="00B13185">
            <w:pPr>
              <w:rPr>
                <w:sz w:val="20"/>
                <w:szCs w:val="20"/>
              </w:rPr>
            </w:pPr>
            <w:r w:rsidRPr="00B20911">
              <w:rPr>
                <w:sz w:val="20"/>
                <w:szCs w:val="20"/>
              </w:rPr>
              <w:t>Observed (Yes/No)</w:t>
            </w:r>
          </w:p>
        </w:tc>
      </w:tr>
      <w:tr w:rsidR="00A27D7D" w:rsidRPr="00B20911" w14:paraId="7DA3E1C0"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7A704A0" w14:textId="77777777" w:rsidR="00A27D7D" w:rsidRPr="00B20911" w:rsidRDefault="00A27D7D" w:rsidP="00B13185">
            <w:pPr>
              <w:pStyle w:val="BodyText"/>
              <w:rPr>
                <w:szCs w:val="20"/>
              </w:rPr>
            </w:pPr>
            <w:r w:rsidRPr="00B20911">
              <w:rPr>
                <w:szCs w:val="20"/>
              </w:rPr>
              <w:t>I-C-2 Adjustments to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D6959B8" w14:textId="13BAC9CF" w:rsidR="00A27D7D" w:rsidRPr="00B20911" w:rsidRDefault="00A27D7D" w:rsidP="00B13185">
            <w:pPr>
              <w:rPr>
                <w:sz w:val="20"/>
                <w:szCs w:val="20"/>
              </w:rPr>
            </w:pPr>
          </w:p>
        </w:tc>
      </w:tr>
      <w:tr w:rsidR="00A27D7D" w:rsidRPr="00B20911" w14:paraId="02CD1C91"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31870F9" w14:textId="77777777" w:rsidR="00A27D7D" w:rsidRPr="00B20911" w:rsidRDefault="00A27D7D" w:rsidP="00B13185">
            <w:pPr>
              <w:pStyle w:val="BodyText"/>
              <w:rPr>
                <w:szCs w:val="20"/>
              </w:rPr>
            </w:pPr>
            <w:r w:rsidRPr="00B20911">
              <w:rPr>
                <w:szCs w:val="20"/>
              </w:rPr>
              <w:t>II-A-3 Inclusive Instruction</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2BB2BB6D" w14:textId="6865E7AA" w:rsidR="00A27D7D" w:rsidRPr="00B20911" w:rsidRDefault="004732E1" w:rsidP="00B13185">
            <w:pPr>
              <w:rPr>
                <w:sz w:val="20"/>
                <w:szCs w:val="20"/>
              </w:rPr>
            </w:pPr>
            <w:r w:rsidRPr="00B20911">
              <w:rPr>
                <w:sz w:val="20"/>
                <w:szCs w:val="20"/>
              </w:rPr>
              <w:t>Yes</w:t>
            </w:r>
          </w:p>
        </w:tc>
      </w:tr>
      <w:tr w:rsidR="00A27D7D" w:rsidRPr="00B20911" w14:paraId="27D295B9"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1CDA398" w14:textId="77777777" w:rsidR="00A27D7D" w:rsidRPr="00B20911" w:rsidRDefault="00A27D7D" w:rsidP="00B13185">
            <w:pPr>
              <w:pStyle w:val="BodyText"/>
              <w:rPr>
                <w:szCs w:val="20"/>
              </w:rPr>
            </w:pPr>
            <w:r w:rsidRPr="00B20911">
              <w:rPr>
                <w:szCs w:val="20"/>
              </w:rPr>
              <w:t>III-C-1 Collaboration on Student Learning and Well-Being</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09CB8D" w14:textId="77777777" w:rsidR="00A27D7D" w:rsidRPr="00B20911" w:rsidRDefault="00A27D7D" w:rsidP="00B13185">
            <w:pPr>
              <w:rPr>
                <w:sz w:val="20"/>
                <w:szCs w:val="20"/>
              </w:rPr>
            </w:pPr>
          </w:p>
        </w:tc>
      </w:tr>
      <w:tr w:rsidR="00A27D7D" w:rsidRPr="00B20911" w14:paraId="1A436B93"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54C6A835" w14:textId="77777777" w:rsidR="00A27D7D" w:rsidRPr="00B20911" w:rsidRDefault="00A27D7D" w:rsidP="00B13185">
            <w:pPr>
              <w:pStyle w:val="BodyText"/>
              <w:rPr>
                <w:szCs w:val="20"/>
              </w:rPr>
            </w:pPr>
            <w:r w:rsidRPr="00B20911">
              <w:rPr>
                <w:szCs w:val="20"/>
              </w:rPr>
              <w:t>IV-A-1 Reflective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42FD676" w14:textId="77777777" w:rsidR="00A27D7D" w:rsidRPr="00B20911" w:rsidRDefault="00A27D7D" w:rsidP="00B13185">
            <w:pPr>
              <w:rPr>
                <w:sz w:val="20"/>
                <w:szCs w:val="20"/>
              </w:rPr>
            </w:pPr>
          </w:p>
        </w:tc>
      </w:tr>
    </w:tbl>
    <w:p w14:paraId="020F4E2E" w14:textId="77777777" w:rsidR="00A27D7D" w:rsidRPr="00B20911" w:rsidRDefault="00A27D7D" w:rsidP="00B13185">
      <w:pPr>
        <w:pStyle w:val="BodyText"/>
        <w:rPr>
          <w:szCs w:val="20"/>
        </w:rPr>
        <w:sectPr w:rsidR="00A27D7D" w:rsidRPr="00B20911" w:rsidSect="00002767">
          <w:type w:val="continuous"/>
          <w:pgSz w:w="12240" w:h="15840"/>
          <w:pgMar w:top="518" w:right="1080" w:bottom="1440" w:left="907" w:header="0" w:footer="720" w:gutter="0"/>
          <w:cols w:num="2" w:space="720"/>
          <w:docGrid w:linePitch="360"/>
        </w:sectPr>
      </w:pPr>
    </w:p>
    <w:tbl>
      <w:tblPr>
        <w:tblpPr w:leftFromText="180" w:rightFromText="180" w:vertAnchor="text" w:horzAnchor="margin" w:tblpY="20"/>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655"/>
      </w:tblGrid>
      <w:tr w:rsidR="007877F7" w:rsidRPr="00B20911" w14:paraId="62C5F59A" w14:textId="77777777" w:rsidTr="007877F7">
        <w:trPr>
          <w:trHeight w:val="712"/>
        </w:trPr>
        <w:tc>
          <w:tcPr>
            <w:tcW w:w="3415" w:type="dxa"/>
            <w:shd w:val="clear" w:color="auto" w:fill="DAE9F7" w:themeFill="text2" w:themeFillTint="1A"/>
          </w:tcPr>
          <w:p w14:paraId="3BFA94F7" w14:textId="77777777" w:rsidR="007877F7" w:rsidRPr="00B20911" w:rsidRDefault="007877F7" w:rsidP="00B13185">
            <w:pPr>
              <w:pStyle w:val="BodyText"/>
              <w:rPr>
                <w:b/>
                <w:bCs/>
                <w:szCs w:val="20"/>
              </w:rPr>
            </w:pPr>
            <w:r w:rsidRPr="00B20911">
              <w:rPr>
                <w:b/>
                <w:bCs/>
                <w:szCs w:val="20"/>
              </w:rPr>
              <w:t>Date of Lesson/Activity Observed:</w:t>
            </w:r>
          </w:p>
        </w:tc>
        <w:tc>
          <w:tcPr>
            <w:tcW w:w="6655" w:type="dxa"/>
          </w:tcPr>
          <w:p w14:paraId="17318B9E" w14:textId="75D03029" w:rsidR="007877F7" w:rsidRPr="00B20911" w:rsidRDefault="007877F7" w:rsidP="00B13185">
            <w:pPr>
              <w:pStyle w:val="BodyText"/>
              <w:rPr>
                <w:szCs w:val="20"/>
              </w:rPr>
            </w:pPr>
          </w:p>
        </w:tc>
      </w:tr>
      <w:tr w:rsidR="007877F7" w:rsidRPr="00B20911" w14:paraId="2D0C8240" w14:textId="77777777" w:rsidTr="007877F7">
        <w:trPr>
          <w:trHeight w:val="703"/>
        </w:trPr>
        <w:tc>
          <w:tcPr>
            <w:tcW w:w="3415" w:type="dxa"/>
            <w:shd w:val="clear" w:color="auto" w:fill="DAE9F7" w:themeFill="text2" w:themeFillTint="1A"/>
          </w:tcPr>
          <w:p w14:paraId="5F6C008A" w14:textId="77777777" w:rsidR="007877F7" w:rsidRPr="00B20911" w:rsidRDefault="007877F7" w:rsidP="00B13185">
            <w:pPr>
              <w:pStyle w:val="BodyText"/>
              <w:rPr>
                <w:b/>
                <w:bCs/>
                <w:szCs w:val="20"/>
              </w:rPr>
            </w:pPr>
            <w:r w:rsidRPr="00B20911">
              <w:rPr>
                <w:b/>
                <w:bCs/>
                <w:szCs w:val="20"/>
              </w:rPr>
              <w:t>Modality of Observation:</w:t>
            </w:r>
          </w:p>
        </w:tc>
        <w:tc>
          <w:tcPr>
            <w:tcW w:w="6655" w:type="dxa"/>
          </w:tcPr>
          <w:p w14:paraId="4CE29F74" w14:textId="2D0BF59D" w:rsidR="00D957B2" w:rsidRPr="00B20911" w:rsidRDefault="00D957B2" w:rsidP="007E0C4B">
            <w:pPr>
              <w:rPr>
                <w:rFonts w:asciiTheme="minorHAnsi" w:hAnsiTheme="minorHAnsi"/>
                <w:sz w:val="20"/>
                <w:szCs w:val="20"/>
              </w:rPr>
            </w:pPr>
            <w:r w:rsidRPr="00B20911">
              <w:rPr>
                <w:rFonts w:asciiTheme="minorHAnsi" w:hAnsiTheme="minorHAnsi"/>
                <w:sz w:val="20"/>
                <w:szCs w:val="20"/>
              </w:rPr>
              <w:t xml:space="preserve">      </w:t>
            </w:r>
            <w:r w:rsidR="007E0C4B" w:rsidRPr="00B20911">
              <w:rPr>
                <w:rFonts w:asciiTheme="minorHAnsi" w:hAnsiTheme="minorHAnsi"/>
                <w:sz w:val="20"/>
                <w:szCs w:val="20"/>
              </w:rPr>
              <w:t>In-person</w:t>
            </w:r>
          </w:p>
          <w:p w14:paraId="22625C5A" w14:textId="6393138B" w:rsidR="007E0C4B" w:rsidRPr="00B20911" w:rsidRDefault="00B20911" w:rsidP="007E0C4B">
            <w:pPr>
              <w:rPr>
                <w:rFonts w:asciiTheme="minorHAnsi" w:hAnsiTheme="minorHAnsi"/>
                <w:sz w:val="20"/>
                <w:szCs w:val="20"/>
              </w:rPr>
            </w:pPr>
            <w:r w:rsidRPr="00B20911">
              <w:rPr>
                <w:rFonts w:ascii="Wingdings" w:hAnsi="Wingdings"/>
                <w:sz w:val="20"/>
                <w:szCs w:val="20"/>
              </w:rPr>
              <w:t>ü</w:t>
            </w:r>
            <w:r w:rsidRPr="00B20911">
              <w:rPr>
                <w:sz w:val="20"/>
                <w:szCs w:val="20"/>
              </w:rPr>
              <w:t xml:space="preserve"> </w:t>
            </w:r>
            <w:r w:rsidR="00D957B2" w:rsidRPr="00B20911">
              <w:rPr>
                <w:sz w:val="20"/>
                <w:szCs w:val="20"/>
              </w:rPr>
              <w:t xml:space="preserve"> </w:t>
            </w:r>
            <w:r w:rsidR="007E0C4B" w:rsidRPr="00B20911">
              <w:rPr>
                <w:rFonts w:asciiTheme="minorHAnsi" w:hAnsiTheme="minorHAnsi"/>
                <w:sz w:val="20"/>
                <w:szCs w:val="20"/>
              </w:rPr>
              <w:t>Virtual, synchronous (Announced Observations only)</w:t>
            </w:r>
          </w:p>
          <w:p w14:paraId="4F272D95" w14:textId="304E0F32" w:rsidR="007877F7" w:rsidRPr="00B20911" w:rsidRDefault="007E0C4B" w:rsidP="007E0C4B">
            <w:pPr>
              <w:rPr>
                <w:sz w:val="20"/>
                <w:szCs w:val="20"/>
              </w:rPr>
            </w:pPr>
            <w:r w:rsidRPr="00B20911">
              <w:rPr>
                <w:rFonts w:asciiTheme="minorHAnsi" w:hAnsiTheme="minorHAnsi"/>
                <w:sz w:val="20"/>
                <w:szCs w:val="20"/>
              </w:rPr>
              <w:t xml:space="preserve">   </w:t>
            </w:r>
            <w:r w:rsidR="00B20911" w:rsidRPr="00B20911">
              <w:rPr>
                <w:rFonts w:asciiTheme="minorHAnsi" w:hAnsiTheme="minorHAnsi"/>
                <w:sz w:val="20"/>
                <w:szCs w:val="20"/>
              </w:rPr>
              <w:t xml:space="preserve"> </w:t>
            </w:r>
            <w:r w:rsidRPr="00B20911">
              <w:rPr>
                <w:rFonts w:asciiTheme="minorHAnsi" w:hAnsiTheme="minorHAnsi"/>
                <w:sz w:val="20"/>
                <w:szCs w:val="20"/>
              </w:rPr>
              <w:t xml:space="preserve">  Virtual, asynchronous (Announced Observations only)</w:t>
            </w:r>
          </w:p>
        </w:tc>
      </w:tr>
      <w:tr w:rsidR="007877F7" w:rsidRPr="00B20911" w14:paraId="0F7DE1AC" w14:textId="77777777" w:rsidTr="007877F7">
        <w:tc>
          <w:tcPr>
            <w:tcW w:w="3415" w:type="dxa"/>
            <w:shd w:val="clear" w:color="auto" w:fill="DAE9F7" w:themeFill="text2" w:themeFillTint="1A"/>
          </w:tcPr>
          <w:p w14:paraId="53ED91EA" w14:textId="77777777" w:rsidR="007877F7" w:rsidRPr="00B20911" w:rsidRDefault="007877F7" w:rsidP="00B13185">
            <w:pPr>
              <w:pStyle w:val="BodyText"/>
              <w:rPr>
                <w:b/>
                <w:bCs/>
                <w:szCs w:val="20"/>
              </w:rPr>
            </w:pPr>
            <w:r w:rsidRPr="00B20911">
              <w:rPr>
                <w:b/>
                <w:bCs/>
                <w:szCs w:val="20"/>
              </w:rPr>
              <w:t>Start Time:</w:t>
            </w:r>
          </w:p>
        </w:tc>
        <w:tc>
          <w:tcPr>
            <w:tcW w:w="6655" w:type="dxa"/>
          </w:tcPr>
          <w:p w14:paraId="5C038E7B" w14:textId="765B6534" w:rsidR="007877F7" w:rsidRPr="00B20911" w:rsidRDefault="00D957B2" w:rsidP="00B13185">
            <w:pPr>
              <w:pStyle w:val="BodyText"/>
              <w:rPr>
                <w:rFonts w:cs="Calibri"/>
                <w:szCs w:val="20"/>
              </w:rPr>
            </w:pPr>
            <w:r w:rsidRPr="00B20911">
              <w:rPr>
                <w:rFonts w:cs="Calibri"/>
                <w:color w:val="000000"/>
                <w:szCs w:val="20"/>
              </w:rPr>
              <w:t>11:15 am</w:t>
            </w:r>
          </w:p>
        </w:tc>
      </w:tr>
      <w:tr w:rsidR="007877F7" w:rsidRPr="00B20911" w14:paraId="34726CCF" w14:textId="77777777" w:rsidTr="007877F7">
        <w:tc>
          <w:tcPr>
            <w:tcW w:w="3415" w:type="dxa"/>
            <w:shd w:val="clear" w:color="auto" w:fill="DAE9F7" w:themeFill="text2" w:themeFillTint="1A"/>
          </w:tcPr>
          <w:p w14:paraId="6B4746EB" w14:textId="77777777" w:rsidR="007877F7" w:rsidRPr="00B20911" w:rsidRDefault="007877F7" w:rsidP="00B13185">
            <w:pPr>
              <w:pStyle w:val="BodyText"/>
              <w:rPr>
                <w:b/>
                <w:bCs/>
                <w:szCs w:val="20"/>
              </w:rPr>
            </w:pPr>
            <w:r w:rsidRPr="00B20911">
              <w:rPr>
                <w:b/>
                <w:bCs/>
                <w:szCs w:val="20"/>
              </w:rPr>
              <w:t>End Time:</w:t>
            </w:r>
          </w:p>
        </w:tc>
        <w:tc>
          <w:tcPr>
            <w:tcW w:w="6655" w:type="dxa"/>
          </w:tcPr>
          <w:p w14:paraId="2878917F" w14:textId="778DC0E5" w:rsidR="007877F7" w:rsidRPr="00B20911" w:rsidRDefault="00D957B2" w:rsidP="00B13185">
            <w:pPr>
              <w:pStyle w:val="BodyText"/>
              <w:rPr>
                <w:rFonts w:cs="Calibri"/>
                <w:szCs w:val="20"/>
              </w:rPr>
            </w:pPr>
            <w:r w:rsidRPr="00B20911">
              <w:rPr>
                <w:rFonts w:cs="Calibri"/>
                <w:color w:val="000000"/>
                <w:szCs w:val="20"/>
              </w:rPr>
              <w:t>11: 45 am</w:t>
            </w:r>
          </w:p>
        </w:tc>
      </w:tr>
      <w:tr w:rsidR="007877F7" w:rsidRPr="00B20911" w14:paraId="2219D83B" w14:textId="77777777" w:rsidTr="007877F7">
        <w:trPr>
          <w:trHeight w:val="973"/>
        </w:trPr>
        <w:tc>
          <w:tcPr>
            <w:tcW w:w="3415" w:type="dxa"/>
            <w:shd w:val="clear" w:color="auto" w:fill="DAE9F7" w:themeFill="text2" w:themeFillTint="1A"/>
          </w:tcPr>
          <w:p w14:paraId="24C51977" w14:textId="77777777" w:rsidR="007877F7" w:rsidRPr="00B20911" w:rsidRDefault="007877F7" w:rsidP="00B13185">
            <w:pPr>
              <w:pStyle w:val="BodyText"/>
              <w:rPr>
                <w:b/>
                <w:bCs/>
                <w:szCs w:val="20"/>
              </w:rPr>
            </w:pPr>
            <w:r w:rsidRPr="00B20911">
              <w:rPr>
                <w:b/>
                <w:bCs/>
                <w:szCs w:val="20"/>
              </w:rPr>
              <w:t>Format:</w:t>
            </w:r>
          </w:p>
        </w:tc>
        <w:tc>
          <w:tcPr>
            <w:tcW w:w="6655" w:type="dxa"/>
          </w:tcPr>
          <w:p w14:paraId="24EF4E1D" w14:textId="77777777" w:rsidR="007E0C4B" w:rsidRPr="00B20911" w:rsidRDefault="007E0C4B" w:rsidP="007E0C4B">
            <w:pPr>
              <w:rPr>
                <w:rFonts w:asciiTheme="minorHAnsi" w:hAnsiTheme="minorHAnsi" w:cstheme="minorHAnsi"/>
                <w:sz w:val="20"/>
                <w:szCs w:val="20"/>
              </w:rPr>
            </w:pPr>
            <w:r w:rsidRPr="00B20911">
              <w:rPr>
                <w:rFonts w:ascii="Wingdings" w:hAnsi="Wingdings"/>
                <w:sz w:val="20"/>
                <w:szCs w:val="20"/>
              </w:rPr>
              <w:t>ü</w:t>
            </w:r>
            <w:r w:rsidRPr="00B20911">
              <w:rPr>
                <w:sz w:val="20"/>
                <w:szCs w:val="20"/>
              </w:rPr>
              <w:t xml:space="preserve"> </w:t>
            </w:r>
            <w:r w:rsidRPr="00B20911">
              <w:rPr>
                <w:rFonts w:asciiTheme="minorHAnsi" w:hAnsiTheme="minorHAnsi"/>
                <w:sz w:val="20"/>
                <w:szCs w:val="20"/>
              </w:rPr>
              <w:t>Whole Group</w:t>
            </w:r>
          </w:p>
          <w:p w14:paraId="0B947426" w14:textId="77777777" w:rsidR="007E0C4B" w:rsidRPr="00B20911" w:rsidRDefault="007E0C4B" w:rsidP="007E0C4B">
            <w:pPr>
              <w:rPr>
                <w:rFonts w:asciiTheme="minorHAnsi" w:hAnsiTheme="minorHAnsi" w:cstheme="minorHAnsi"/>
                <w:sz w:val="20"/>
                <w:szCs w:val="20"/>
              </w:rPr>
            </w:pPr>
            <w:r w:rsidRPr="00B20911">
              <w:rPr>
                <w:rFonts w:asciiTheme="minorHAnsi" w:hAnsiTheme="minorHAnsi"/>
                <w:sz w:val="20"/>
                <w:szCs w:val="20"/>
              </w:rPr>
              <w:t xml:space="preserve">     Small Group</w:t>
            </w:r>
          </w:p>
          <w:p w14:paraId="59387F77" w14:textId="77777777" w:rsidR="007E0C4B" w:rsidRPr="00B20911" w:rsidRDefault="007E0C4B" w:rsidP="007E0C4B">
            <w:pPr>
              <w:rPr>
                <w:rFonts w:asciiTheme="minorHAnsi" w:hAnsiTheme="minorHAnsi" w:cstheme="minorHAnsi"/>
                <w:sz w:val="20"/>
                <w:szCs w:val="20"/>
              </w:rPr>
            </w:pPr>
            <w:r w:rsidRPr="00B20911">
              <w:rPr>
                <w:rFonts w:asciiTheme="minorHAnsi" w:hAnsiTheme="minorHAnsi"/>
                <w:sz w:val="20"/>
                <w:szCs w:val="20"/>
              </w:rPr>
              <w:t xml:space="preserve">     One-on-One</w:t>
            </w:r>
          </w:p>
          <w:p w14:paraId="3E2EBD1D" w14:textId="2601DB7D" w:rsidR="007877F7" w:rsidRPr="00B20911" w:rsidRDefault="00B20911" w:rsidP="007E0C4B">
            <w:pPr>
              <w:rPr>
                <w:rFonts w:cstheme="minorHAnsi"/>
                <w:sz w:val="20"/>
                <w:szCs w:val="20"/>
              </w:rPr>
            </w:pPr>
            <w:r w:rsidRPr="00B20911">
              <w:rPr>
                <w:rFonts w:ascii="Wingdings" w:hAnsi="Wingdings"/>
                <w:sz w:val="20"/>
                <w:szCs w:val="20"/>
              </w:rPr>
              <w:t>ü</w:t>
            </w:r>
            <w:r w:rsidRPr="00B20911">
              <w:rPr>
                <w:sz w:val="20"/>
                <w:szCs w:val="20"/>
              </w:rPr>
              <w:t xml:space="preserve"> </w:t>
            </w:r>
            <w:r w:rsidR="007E0C4B" w:rsidRPr="00B20911">
              <w:rPr>
                <w:rFonts w:asciiTheme="minorHAnsi" w:hAnsiTheme="minorHAnsi"/>
                <w:sz w:val="20"/>
                <w:szCs w:val="20"/>
              </w:rPr>
              <w:t>Other (please describe below)</w:t>
            </w:r>
            <w:r w:rsidR="00D957B2" w:rsidRPr="00B20911">
              <w:rPr>
                <w:rFonts w:asciiTheme="minorHAnsi" w:hAnsiTheme="minorHAnsi"/>
                <w:sz w:val="20"/>
                <w:szCs w:val="20"/>
              </w:rPr>
              <w:t xml:space="preserve"> PARTNER WORK</w:t>
            </w:r>
          </w:p>
        </w:tc>
      </w:tr>
      <w:tr w:rsidR="007877F7" w:rsidRPr="00B20911" w14:paraId="79AC5BF5" w14:textId="77777777" w:rsidTr="007877F7">
        <w:trPr>
          <w:trHeight w:val="766"/>
        </w:trPr>
        <w:tc>
          <w:tcPr>
            <w:tcW w:w="3415" w:type="dxa"/>
            <w:shd w:val="clear" w:color="auto" w:fill="DAE9F7" w:themeFill="text2" w:themeFillTint="1A"/>
          </w:tcPr>
          <w:p w14:paraId="548908FA" w14:textId="77777777" w:rsidR="007877F7" w:rsidRPr="00B20911" w:rsidRDefault="007877F7" w:rsidP="00B13185">
            <w:pPr>
              <w:pStyle w:val="BodyText"/>
              <w:rPr>
                <w:b/>
                <w:bCs/>
                <w:szCs w:val="20"/>
              </w:rPr>
            </w:pPr>
            <w:r w:rsidRPr="00B20911">
              <w:rPr>
                <w:b/>
                <w:bCs/>
                <w:szCs w:val="20"/>
              </w:rPr>
              <w:t>Content Topic or Lesson Objective:</w:t>
            </w:r>
          </w:p>
        </w:tc>
        <w:tc>
          <w:tcPr>
            <w:tcW w:w="6655" w:type="dxa"/>
          </w:tcPr>
          <w:p w14:paraId="282A4BD8" w14:textId="4FF8383F" w:rsidR="007877F7" w:rsidRPr="00B20911" w:rsidRDefault="00D957B2" w:rsidP="00D957B2">
            <w:pPr>
              <w:rPr>
                <w:rFonts w:ascii="Calibri" w:hAnsi="Calibri" w:cs="Calibri"/>
                <w:sz w:val="20"/>
                <w:szCs w:val="20"/>
              </w:rPr>
            </w:pPr>
            <w:r w:rsidRPr="00B20911">
              <w:rPr>
                <w:rFonts w:ascii="Calibri" w:hAnsi="Calibri" w:cs="Calibri"/>
                <w:color w:val="000000"/>
                <w:sz w:val="20"/>
                <w:szCs w:val="20"/>
              </w:rPr>
              <w:t>Write a complex summary sentence about key details of Thomas Edison’s life</w:t>
            </w:r>
          </w:p>
        </w:tc>
      </w:tr>
    </w:tbl>
    <w:p w14:paraId="06DF92E3" w14:textId="77777777" w:rsidR="007877F7" w:rsidRPr="00B20911" w:rsidRDefault="007877F7" w:rsidP="00B13185">
      <w:pPr>
        <w:pStyle w:val="BodyText"/>
        <w:rPr>
          <w:szCs w:val="20"/>
        </w:rPr>
      </w:pPr>
    </w:p>
    <w:p w14:paraId="35D9E401" w14:textId="6450B293" w:rsidR="00956D25" w:rsidRPr="00B20911" w:rsidRDefault="00956D25" w:rsidP="00B13185">
      <w:pPr>
        <w:pStyle w:val="BodyText"/>
        <w:rPr>
          <w:szCs w:val="20"/>
        </w:rPr>
      </w:pPr>
      <w:r w:rsidRPr="00B20911">
        <w:rPr>
          <w:b/>
          <w:bCs/>
          <w:szCs w:val="20"/>
        </w:rPr>
        <w:t>Active Evidence Collection</w:t>
      </w:r>
      <w:r w:rsidRPr="00B20911">
        <w:rPr>
          <w:szCs w:val="20"/>
        </w:rPr>
        <w:t xml:space="preserve"> (may be entered below or on a separate form)</w:t>
      </w:r>
    </w:p>
    <w:tbl>
      <w:tblPr>
        <w:tblStyle w:val="TableGrid"/>
        <w:tblW w:w="10070" w:type="dxa"/>
        <w:tblLook w:val="04A0" w:firstRow="1" w:lastRow="0" w:firstColumn="1" w:lastColumn="0" w:noHBand="0" w:noVBand="1"/>
      </w:tblPr>
      <w:tblGrid>
        <w:gridCol w:w="10070"/>
      </w:tblGrid>
      <w:tr w:rsidR="00956D25" w:rsidRPr="00B20911" w14:paraId="1A336EBC" w14:textId="77777777" w:rsidTr="00B20911">
        <w:trPr>
          <w:trHeight w:val="2849"/>
        </w:trPr>
        <w:tc>
          <w:tcPr>
            <w:tcW w:w="10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30CB975" w14:textId="1357E105" w:rsidR="00956D25" w:rsidRPr="00182A12" w:rsidRDefault="00D957B2" w:rsidP="00B13185">
            <w:pPr>
              <w:pStyle w:val="BodyText"/>
              <w:rPr>
                <w:rFonts w:ascii="Calibri" w:hAnsi="Calibri" w:cs="Calibri"/>
                <w:szCs w:val="20"/>
              </w:rPr>
            </w:pPr>
            <w:r w:rsidRPr="00182A12">
              <w:rPr>
                <w:rFonts w:ascii="Calibri" w:hAnsi="Calibri" w:cs="Calibri"/>
                <w:color w:val="000000"/>
                <w:szCs w:val="20"/>
              </w:rPr>
              <w:t>*On separate writing look-fors form</w:t>
            </w:r>
          </w:p>
        </w:tc>
      </w:tr>
    </w:tbl>
    <w:p w14:paraId="6895E355" w14:textId="77777777" w:rsidR="003335DE" w:rsidRPr="00B20911" w:rsidRDefault="003335DE" w:rsidP="00B13185">
      <w:pPr>
        <w:pStyle w:val="BodyText"/>
        <w:rPr>
          <w:b/>
          <w:bCs/>
          <w:szCs w:val="20"/>
        </w:rPr>
      </w:pPr>
    </w:p>
    <w:p w14:paraId="422BE2BD" w14:textId="0F8E7E74" w:rsidR="00956D25" w:rsidRPr="00B20911" w:rsidRDefault="00956D25" w:rsidP="00B13185">
      <w:pPr>
        <w:pStyle w:val="BodyText"/>
        <w:rPr>
          <w:b/>
          <w:bCs/>
          <w:szCs w:val="20"/>
        </w:rPr>
      </w:pPr>
      <w:r w:rsidRPr="00B20911">
        <w:rPr>
          <w:b/>
          <w:bCs/>
          <w:szCs w:val="20"/>
        </w:rPr>
        <w:lastRenderedPageBreak/>
        <w:t>Synthesized Evidence</w:t>
      </w:r>
    </w:p>
    <w:tbl>
      <w:tblPr>
        <w:tblStyle w:val="TableGrid"/>
        <w:tblW w:w="10075" w:type="dxa"/>
        <w:tblLook w:val="04A0" w:firstRow="1" w:lastRow="0" w:firstColumn="1" w:lastColumn="0" w:noHBand="0" w:noVBand="1"/>
      </w:tblPr>
      <w:tblGrid>
        <w:gridCol w:w="2677"/>
        <w:gridCol w:w="7398"/>
      </w:tblGrid>
      <w:tr w:rsidR="00956D25" w:rsidRPr="00B20911" w14:paraId="534047FB" w14:textId="77777777" w:rsidTr="00B13185">
        <w:tc>
          <w:tcPr>
            <w:tcW w:w="2677" w:type="dxa"/>
            <w:tcBorders>
              <w:top w:val="single" w:sz="1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9D9D9" w:themeFill="background1" w:themeFillShade="D9"/>
            <w:vAlign w:val="center"/>
          </w:tcPr>
          <w:p w14:paraId="28A63F3C" w14:textId="77777777" w:rsidR="00956D25" w:rsidRPr="00B20911" w:rsidRDefault="00956D25" w:rsidP="00B13185">
            <w:pPr>
              <w:pStyle w:val="BodyText"/>
              <w:rPr>
                <w:szCs w:val="20"/>
              </w:rPr>
            </w:pPr>
            <w:r w:rsidRPr="00B20911">
              <w:rPr>
                <w:szCs w:val="20"/>
              </w:rPr>
              <w:t>Element</w:t>
            </w:r>
          </w:p>
        </w:tc>
        <w:tc>
          <w:tcPr>
            <w:tcW w:w="7398" w:type="dxa"/>
            <w:tcBorders>
              <w:top w:val="single" w:sz="1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shd w:val="clear" w:color="auto" w:fill="D9D9D9" w:themeFill="background1" w:themeFillShade="D9"/>
            <w:vAlign w:val="center"/>
          </w:tcPr>
          <w:p w14:paraId="0CD49AB8" w14:textId="77777777" w:rsidR="00956D25" w:rsidRPr="00B20911" w:rsidRDefault="00956D25" w:rsidP="00B13185">
            <w:pPr>
              <w:pStyle w:val="BodyText"/>
              <w:rPr>
                <w:szCs w:val="20"/>
              </w:rPr>
            </w:pPr>
            <w:r w:rsidRPr="00B20911">
              <w:rPr>
                <w:szCs w:val="20"/>
              </w:rPr>
              <w:t>Synthesized Evidence</w:t>
            </w:r>
          </w:p>
        </w:tc>
      </w:tr>
      <w:tr w:rsidR="00956D25" w:rsidRPr="00B20911" w14:paraId="1751DF95"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6416386E" w14:textId="77777777" w:rsidR="00956D25" w:rsidRPr="00B20911" w:rsidRDefault="00956D25" w:rsidP="00B13185">
            <w:pPr>
              <w:pStyle w:val="BodyText"/>
              <w:rPr>
                <w:szCs w:val="20"/>
              </w:rPr>
            </w:pPr>
            <w:r w:rsidRPr="00B20911">
              <w:rPr>
                <w:szCs w:val="20"/>
              </w:rPr>
              <w:t>I-A-1 Subject Matter Knowledge</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437FC268" w14:textId="4A22503F" w:rsidR="00956D25" w:rsidRPr="00B20911" w:rsidRDefault="00D957B2" w:rsidP="00D957B2">
            <w:pPr>
              <w:pStyle w:val="ListParagraph"/>
              <w:ind w:left="68"/>
              <w:rPr>
                <w:rFonts w:asciiTheme="minorHAnsi" w:hAnsiTheme="minorHAnsi" w:cs="Calibri"/>
              </w:rPr>
            </w:pPr>
            <w:r w:rsidRPr="00B20911">
              <w:rPr>
                <w:rFonts w:asciiTheme="minorHAnsi" w:hAnsiTheme="minorHAnsi" w:cs="Calibri"/>
                <w:color w:val="000000"/>
              </w:rPr>
              <w:t>The teacher demonstrates strong subject matter knowledge in writing instruction by effectively implementing a writing strategy to support students in composing complex summary sentences. The use of a structured graphic organizer shows a clear understanding of how to scaffold sentence construction using key details from a nonfiction text. The teacher models how to extract and organize information and highlights conventions (e.g., capitalizing “United States”), reinforcing grammar and content knowledge simultaneously.</w:t>
            </w:r>
          </w:p>
        </w:tc>
      </w:tr>
      <w:tr w:rsidR="00956D25" w:rsidRPr="00B20911" w14:paraId="1166088A"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AFB1BC4" w14:textId="77777777" w:rsidR="00956D25" w:rsidRPr="00B20911" w:rsidRDefault="00956D25" w:rsidP="00B13185">
            <w:pPr>
              <w:pStyle w:val="BodyText"/>
              <w:rPr>
                <w:szCs w:val="20"/>
              </w:rPr>
            </w:pPr>
            <w:r w:rsidRPr="00B20911">
              <w:rPr>
                <w:szCs w:val="20"/>
              </w:rPr>
              <w:t>II-A-1 High Expectations and Support</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4E64F05D" w14:textId="3B6439FE" w:rsidR="00956D25" w:rsidRPr="00B20911" w:rsidRDefault="00D957B2" w:rsidP="00D957B2">
            <w:pPr>
              <w:pStyle w:val="ListParagraph"/>
              <w:ind w:left="68"/>
              <w:rPr>
                <w:rFonts w:asciiTheme="minorHAnsi" w:hAnsiTheme="minorHAnsi" w:cs="Calibri"/>
              </w:rPr>
            </w:pPr>
            <w:r w:rsidRPr="00B20911">
              <w:rPr>
                <w:rFonts w:asciiTheme="minorHAnsi" w:hAnsiTheme="minorHAnsi" w:cs="Calibri"/>
                <w:color w:val="000000"/>
              </w:rPr>
              <w:t>High expectations are evident in the structured, step-by-step approach to sentence writing, as well as in the consistent use of academic language and expectations for complete, accurate responses. Students are reminded to use only one conjunction and to rely on evidence from their organizer, which fosters precision and clarity in writing. The teacher consistently provides real-time feedback, monitors student understanding through partner talk, and guides students to focus on the most relevant information. Clear routines, such as partner discussions and response cues, are in place to maximize student engagement and accountability.</w:t>
            </w:r>
          </w:p>
        </w:tc>
      </w:tr>
      <w:tr w:rsidR="00956D25" w:rsidRPr="00B20911" w14:paraId="27627414" w14:textId="77777777" w:rsidTr="00B13185">
        <w:tc>
          <w:tcPr>
            <w:tcW w:w="2677" w:type="dxa"/>
            <w:tcBorders>
              <w:top w:val="single" w:sz="8" w:space="0" w:color="0F4761" w:themeColor="accent1" w:themeShade="BF"/>
              <w:left w:val="single" w:sz="18" w:space="0" w:color="0F4761" w:themeColor="accent1" w:themeShade="BF"/>
              <w:bottom w:val="single" w:sz="18" w:space="0" w:color="0F4761" w:themeColor="accent1" w:themeShade="BF"/>
              <w:right w:val="single" w:sz="8" w:space="0" w:color="0F4761" w:themeColor="accent1" w:themeShade="BF"/>
            </w:tcBorders>
            <w:shd w:val="clear" w:color="auto" w:fill="DAE9F7" w:themeFill="text2" w:themeFillTint="1A"/>
            <w:vAlign w:val="center"/>
          </w:tcPr>
          <w:p w14:paraId="12624710" w14:textId="77777777" w:rsidR="00956D25" w:rsidRPr="00B20911" w:rsidRDefault="00956D25" w:rsidP="00B13185">
            <w:pPr>
              <w:pStyle w:val="BodyText"/>
              <w:rPr>
                <w:szCs w:val="20"/>
              </w:rPr>
            </w:pPr>
            <w:r w:rsidRPr="00B20911">
              <w:rPr>
                <w:szCs w:val="20"/>
              </w:rPr>
              <w:t>II-B-2 Safe Learning Environment</w:t>
            </w:r>
          </w:p>
        </w:tc>
        <w:tc>
          <w:tcPr>
            <w:tcW w:w="7398" w:type="dxa"/>
            <w:tcBorders>
              <w:top w:val="single" w:sz="8" w:space="0" w:color="0F4761" w:themeColor="accent1" w:themeShade="BF"/>
              <w:left w:val="single" w:sz="8" w:space="0" w:color="0F4761" w:themeColor="accent1" w:themeShade="BF"/>
              <w:bottom w:val="single" w:sz="18" w:space="0" w:color="0F4761" w:themeColor="accent1" w:themeShade="BF"/>
              <w:right w:val="single" w:sz="18" w:space="0" w:color="0F4761" w:themeColor="accent1" w:themeShade="BF"/>
            </w:tcBorders>
            <w:vAlign w:val="center"/>
          </w:tcPr>
          <w:p w14:paraId="5F4CFBBD" w14:textId="27E0B384" w:rsidR="00956D25" w:rsidRPr="00B20911" w:rsidRDefault="00D957B2" w:rsidP="00D957B2">
            <w:pPr>
              <w:pStyle w:val="ListParagraph"/>
              <w:ind w:left="68"/>
              <w:rPr>
                <w:rFonts w:asciiTheme="minorHAnsi" w:hAnsiTheme="minorHAnsi" w:cs="Calibri"/>
              </w:rPr>
            </w:pPr>
            <w:r w:rsidRPr="00B20911">
              <w:rPr>
                <w:rFonts w:asciiTheme="minorHAnsi" w:hAnsiTheme="minorHAnsi" w:cs="Calibri"/>
                <w:color w:val="000000"/>
              </w:rPr>
              <w:t>The teacher has established a supportive and inclusive classroom culture where students confidently engage in partner discussions and whole-group sharing. Norms for participation are clear—students use respectful phrases like “I think…” and “I also think…” and hand motions to indicate agreement. The use of affirming classroom rituals (e.g., snapping for peer responses) and playful teacher language (e.g., using “utensils” for pencils) helps create a positive, risk-friendly learning space where students feel valued and encouraged to share their ideas.</w:t>
            </w:r>
          </w:p>
        </w:tc>
      </w:tr>
    </w:tbl>
    <w:p w14:paraId="502C0E46" w14:textId="77777777" w:rsidR="00A27D7D" w:rsidRPr="00B20911" w:rsidRDefault="00A27D7D" w:rsidP="00B13185">
      <w:pPr>
        <w:pStyle w:val="BodyText"/>
        <w:rPr>
          <w:szCs w:val="20"/>
        </w:rPr>
      </w:pPr>
    </w:p>
    <w:p w14:paraId="7DA60963" w14:textId="77777777" w:rsidR="003B1C3A" w:rsidRPr="00B20911" w:rsidRDefault="003B1C3A" w:rsidP="00B13185">
      <w:pPr>
        <w:pStyle w:val="BodyText"/>
        <w:rPr>
          <w:szCs w:val="20"/>
        </w:rPr>
      </w:pPr>
    </w:p>
    <w:tbl>
      <w:tblPr>
        <w:tblStyle w:val="TableGrid"/>
        <w:tblW w:w="10160" w:type="dxa"/>
        <w:tblLook w:val="04A0" w:firstRow="1" w:lastRow="0" w:firstColumn="1" w:lastColumn="0" w:noHBand="0" w:noVBand="1"/>
      </w:tblPr>
      <w:tblGrid>
        <w:gridCol w:w="2600"/>
        <w:gridCol w:w="7560"/>
      </w:tblGrid>
      <w:tr w:rsidR="00A27D7D" w:rsidRPr="00B20911" w14:paraId="4E35F2D7" w14:textId="77777777" w:rsidTr="004732E1">
        <w:trPr>
          <w:tblHeader/>
        </w:trPr>
        <w:tc>
          <w:tcPr>
            <w:tcW w:w="2600" w:type="dxa"/>
            <w:tcBorders>
              <w:top w:val="single" w:sz="18" w:space="0" w:color="0F4761" w:themeColor="accent1" w:themeShade="BF"/>
              <w:left w:val="single" w:sz="8" w:space="0" w:color="0F4761" w:themeColor="accent1" w:themeShade="BF"/>
              <w:bottom w:val="single" w:sz="8" w:space="0" w:color="0F4761" w:themeColor="accent1" w:themeShade="BF"/>
              <w:right w:val="single" w:sz="4" w:space="0" w:color="auto"/>
            </w:tcBorders>
            <w:shd w:val="clear" w:color="auto" w:fill="D9D9D9" w:themeFill="background1" w:themeFillShade="D9"/>
          </w:tcPr>
          <w:p w14:paraId="6AF43533" w14:textId="3D535AB7" w:rsidR="00A27D7D" w:rsidRPr="00B20911" w:rsidRDefault="00A27D7D" w:rsidP="00B13185">
            <w:pPr>
              <w:pStyle w:val="BodyText"/>
              <w:rPr>
                <w:szCs w:val="20"/>
              </w:rPr>
            </w:pPr>
            <w:r w:rsidRPr="00B20911">
              <w:rPr>
                <w:szCs w:val="20"/>
              </w:rPr>
              <w:t xml:space="preserve">Element </w:t>
            </w:r>
          </w:p>
        </w:tc>
        <w:tc>
          <w:tcPr>
            <w:tcW w:w="7560" w:type="dxa"/>
            <w:tcBorders>
              <w:top w:val="single" w:sz="18" w:space="0" w:color="0F4761" w:themeColor="accent1" w:themeShade="BF"/>
              <w:left w:val="single" w:sz="4" w:space="0" w:color="auto"/>
              <w:bottom w:val="single" w:sz="8" w:space="0" w:color="0F4761" w:themeColor="accent1" w:themeShade="BF"/>
              <w:right w:val="single" w:sz="8" w:space="0" w:color="0F4761" w:themeColor="accent1" w:themeShade="BF"/>
            </w:tcBorders>
            <w:shd w:val="clear" w:color="auto" w:fill="D9D9D9" w:themeFill="background1" w:themeFillShade="D9"/>
          </w:tcPr>
          <w:p w14:paraId="35A9CD4E" w14:textId="77777777" w:rsidR="00A27D7D" w:rsidRPr="00B20911" w:rsidRDefault="00A27D7D" w:rsidP="00B13185">
            <w:pPr>
              <w:pStyle w:val="BodyText"/>
              <w:rPr>
                <w:szCs w:val="20"/>
              </w:rPr>
            </w:pPr>
            <w:r w:rsidRPr="00B20911">
              <w:rPr>
                <w:szCs w:val="20"/>
              </w:rPr>
              <w:t>Optional Elements, include if observed:</w:t>
            </w:r>
          </w:p>
        </w:tc>
      </w:tr>
      <w:tr w:rsidR="00A27D7D" w:rsidRPr="00B20911" w14:paraId="7AD12746" w14:textId="77777777" w:rsidTr="004732E1">
        <w:trPr>
          <w:tblHeader/>
        </w:trPr>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6B20337" w14:textId="77777777" w:rsidR="00A27D7D" w:rsidRPr="00B20911" w:rsidRDefault="00A27D7D" w:rsidP="00B13185">
            <w:pPr>
              <w:pStyle w:val="BodyText"/>
              <w:rPr>
                <w:szCs w:val="20"/>
              </w:rPr>
            </w:pPr>
            <w:r w:rsidRPr="00B20911">
              <w:rPr>
                <w:szCs w:val="20"/>
              </w:rPr>
              <w:t>I-C-2 Adjustments to Practice</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632180A" w14:textId="66625653" w:rsidR="00A27D7D" w:rsidRPr="00B20911" w:rsidRDefault="00D957B2" w:rsidP="00B13185">
            <w:pPr>
              <w:pStyle w:val="BodyText"/>
              <w:rPr>
                <w:rFonts w:cs="Calibri"/>
                <w:szCs w:val="20"/>
              </w:rPr>
            </w:pPr>
            <w:r w:rsidRPr="00B20911">
              <w:rPr>
                <w:rFonts w:cs="Calibri"/>
                <w:szCs w:val="20"/>
              </w:rPr>
              <w:t>Not Observed</w:t>
            </w:r>
          </w:p>
        </w:tc>
      </w:tr>
      <w:tr w:rsidR="00A27D7D" w:rsidRPr="00B20911" w14:paraId="646625D6" w14:textId="77777777" w:rsidTr="004732E1">
        <w:trPr>
          <w:tblHeader/>
        </w:trPr>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4DC9AFF" w14:textId="77777777" w:rsidR="00A27D7D" w:rsidRPr="00B20911" w:rsidRDefault="00A27D7D" w:rsidP="00B13185">
            <w:pPr>
              <w:pStyle w:val="BodyText"/>
              <w:rPr>
                <w:szCs w:val="20"/>
              </w:rPr>
            </w:pPr>
            <w:r w:rsidRPr="00B20911">
              <w:rPr>
                <w:szCs w:val="20"/>
              </w:rPr>
              <w:t>II-A-3 Inclusive Instruction</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5E32F822" w14:textId="3C3E43D1" w:rsidR="00A27D7D" w:rsidRPr="00B20911" w:rsidRDefault="00D957B2" w:rsidP="002F3729">
            <w:pPr>
              <w:rPr>
                <w:rFonts w:asciiTheme="minorHAnsi" w:hAnsiTheme="minorHAnsi" w:cs="Calibri"/>
                <w:sz w:val="20"/>
                <w:szCs w:val="20"/>
              </w:rPr>
            </w:pPr>
            <w:r w:rsidRPr="00B20911">
              <w:rPr>
                <w:rFonts w:asciiTheme="minorHAnsi" w:hAnsiTheme="minorHAnsi" w:cs="Calibri"/>
                <w:sz w:val="20"/>
                <w:szCs w:val="20"/>
              </w:rPr>
              <w:t>The teacher uses inclusive strategies by providing visual supports like a graphic organizer and encouraging partner discussions to engage all learners. Clear routines and participation cues foster a safe, predictable environment where students confidently share ideas. Individualized feedback during independent writing ensures students receive needed support. Celebratory gestures and authentic language instruction create a positive, respectful classroom culture that values diverse contributions and encourages academic risk-taking.</w:t>
            </w:r>
          </w:p>
        </w:tc>
      </w:tr>
      <w:tr w:rsidR="00A27D7D" w:rsidRPr="00B20911" w14:paraId="77845160" w14:textId="77777777" w:rsidTr="004732E1">
        <w:trPr>
          <w:tblHeader/>
        </w:trPr>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DC67BC0" w14:textId="77777777" w:rsidR="00A27D7D" w:rsidRPr="00B20911" w:rsidRDefault="00A27D7D" w:rsidP="00B13185">
            <w:pPr>
              <w:pStyle w:val="BodyText"/>
              <w:rPr>
                <w:szCs w:val="20"/>
              </w:rPr>
            </w:pPr>
            <w:r w:rsidRPr="00B20911">
              <w:rPr>
                <w:szCs w:val="20"/>
              </w:rPr>
              <w:t>III-C-1 Collaboration on Student Learning and Well-Being</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2865C01" w14:textId="41D7DDB7" w:rsidR="00A27D7D" w:rsidRPr="00B20911" w:rsidRDefault="00D957B2" w:rsidP="00B13185">
            <w:pPr>
              <w:pStyle w:val="BodyText"/>
              <w:rPr>
                <w:szCs w:val="20"/>
              </w:rPr>
            </w:pPr>
            <w:r w:rsidRPr="00B20911">
              <w:rPr>
                <w:rFonts w:cs="Calibri"/>
                <w:szCs w:val="20"/>
              </w:rPr>
              <w:t>Not Observed</w:t>
            </w:r>
          </w:p>
        </w:tc>
      </w:tr>
      <w:tr w:rsidR="00A27D7D" w:rsidRPr="00B20911" w14:paraId="25DF6874" w14:textId="77777777" w:rsidTr="004732E1">
        <w:trPr>
          <w:tblHeader/>
        </w:trPr>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2A32C6DD" w14:textId="77777777" w:rsidR="00A27D7D" w:rsidRPr="00B20911" w:rsidRDefault="00A27D7D" w:rsidP="00B13185">
            <w:pPr>
              <w:pStyle w:val="BodyText"/>
              <w:rPr>
                <w:szCs w:val="20"/>
              </w:rPr>
            </w:pPr>
            <w:r w:rsidRPr="00B20911">
              <w:rPr>
                <w:szCs w:val="20"/>
              </w:rPr>
              <w:t>IV-A-1 Reflective Practice</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903E7C5" w14:textId="64BEA5BD" w:rsidR="00A27D7D" w:rsidRPr="00B20911" w:rsidRDefault="00D957B2" w:rsidP="00D957B2">
            <w:pPr>
              <w:pStyle w:val="BodyText"/>
              <w:rPr>
                <w:szCs w:val="20"/>
              </w:rPr>
            </w:pPr>
            <w:r w:rsidRPr="00B20911">
              <w:rPr>
                <w:rFonts w:cs="Calibri"/>
                <w:szCs w:val="20"/>
              </w:rPr>
              <w:t>Not Observed</w:t>
            </w:r>
          </w:p>
        </w:tc>
      </w:tr>
    </w:tbl>
    <w:p w14:paraId="57797E6E" w14:textId="77777777" w:rsidR="00A27D7D" w:rsidRPr="00B20911" w:rsidRDefault="00A27D7D" w:rsidP="00B13185">
      <w:pPr>
        <w:pStyle w:val="BodyText"/>
        <w:rPr>
          <w:szCs w:val="20"/>
        </w:rPr>
      </w:pPr>
    </w:p>
    <w:p w14:paraId="39FCBD7F" w14:textId="77777777" w:rsidR="00B20911" w:rsidRPr="00B20911" w:rsidRDefault="00B20911" w:rsidP="00B13185">
      <w:pPr>
        <w:pStyle w:val="BodyText"/>
        <w:rPr>
          <w:b/>
          <w:bCs/>
          <w:szCs w:val="20"/>
        </w:rPr>
      </w:pPr>
    </w:p>
    <w:p w14:paraId="535A282A" w14:textId="77777777" w:rsidR="00B20911" w:rsidRPr="00B20911" w:rsidRDefault="00B20911" w:rsidP="00B13185">
      <w:pPr>
        <w:pStyle w:val="BodyText"/>
        <w:rPr>
          <w:b/>
          <w:bCs/>
          <w:szCs w:val="20"/>
        </w:rPr>
      </w:pPr>
    </w:p>
    <w:p w14:paraId="2224E623" w14:textId="77777777" w:rsidR="00B20911" w:rsidRPr="00B20911" w:rsidRDefault="00B20911" w:rsidP="00B13185">
      <w:pPr>
        <w:pStyle w:val="BodyText"/>
        <w:rPr>
          <w:b/>
          <w:bCs/>
          <w:szCs w:val="20"/>
        </w:rPr>
      </w:pPr>
    </w:p>
    <w:p w14:paraId="6A710DAD" w14:textId="44C3AF32" w:rsidR="00956D25" w:rsidRPr="00B20911" w:rsidRDefault="00956D25" w:rsidP="00B13185">
      <w:pPr>
        <w:pStyle w:val="BodyText"/>
        <w:rPr>
          <w:b/>
          <w:bCs/>
          <w:szCs w:val="20"/>
        </w:rPr>
      </w:pPr>
      <w:r w:rsidRPr="00B20911">
        <w:rPr>
          <w:b/>
          <w:bCs/>
          <w:szCs w:val="20"/>
        </w:rPr>
        <w:t>Actionable Feedback</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60"/>
      </w:tblGrid>
      <w:tr w:rsidR="00653E97" w:rsidRPr="00B20911" w14:paraId="5A600D4A" w14:textId="77777777" w:rsidTr="00653E97">
        <w:tc>
          <w:tcPr>
            <w:tcW w:w="2605" w:type="dxa"/>
            <w:shd w:val="clear" w:color="auto" w:fill="DAE9F7" w:themeFill="text2" w:themeFillTint="1A"/>
          </w:tcPr>
          <w:p w14:paraId="6914FC9B" w14:textId="77777777" w:rsidR="00653E97" w:rsidRPr="00B20911" w:rsidRDefault="00653E97" w:rsidP="00561CD9">
            <w:pPr>
              <w:pStyle w:val="BodyText"/>
              <w:rPr>
                <w:b/>
                <w:bCs/>
                <w:szCs w:val="20"/>
              </w:rPr>
            </w:pPr>
            <w:r w:rsidRPr="00B20911">
              <w:rPr>
                <w:b/>
                <w:bCs/>
                <w:szCs w:val="20"/>
              </w:rPr>
              <w:t>Area(s) of Strength:</w:t>
            </w:r>
          </w:p>
        </w:tc>
        <w:tc>
          <w:tcPr>
            <w:tcW w:w="7560" w:type="dxa"/>
          </w:tcPr>
          <w:p w14:paraId="652BBF8A" w14:textId="0DE07A3A" w:rsidR="00653E97" w:rsidRPr="00B20911" w:rsidRDefault="00D957B2" w:rsidP="00561CD9">
            <w:pPr>
              <w:pStyle w:val="BodyText"/>
              <w:rPr>
                <w:rFonts w:cs="Calibri"/>
                <w:szCs w:val="20"/>
              </w:rPr>
            </w:pPr>
            <w:r w:rsidRPr="00B20911">
              <w:rPr>
                <w:rFonts w:cs="Calibri"/>
                <w:color w:val="000000"/>
                <w:szCs w:val="20"/>
              </w:rPr>
              <w:t>Structured writing support, student engagement through clear routines, Real-time feedback</w:t>
            </w:r>
          </w:p>
        </w:tc>
      </w:tr>
      <w:tr w:rsidR="00653E97" w:rsidRPr="00B20911" w14:paraId="0F8EA1FC" w14:textId="77777777" w:rsidTr="00653E97">
        <w:tc>
          <w:tcPr>
            <w:tcW w:w="2605" w:type="dxa"/>
            <w:shd w:val="clear" w:color="auto" w:fill="DAE9F7" w:themeFill="text2" w:themeFillTint="1A"/>
          </w:tcPr>
          <w:p w14:paraId="31EAA8E6" w14:textId="77777777" w:rsidR="00653E97" w:rsidRPr="00B20911" w:rsidRDefault="00653E97" w:rsidP="00561CD9">
            <w:pPr>
              <w:pStyle w:val="BodyText"/>
              <w:rPr>
                <w:szCs w:val="20"/>
              </w:rPr>
            </w:pPr>
            <w:r w:rsidRPr="00B20911">
              <w:rPr>
                <w:szCs w:val="20"/>
              </w:rPr>
              <w:t>Specific strategies or recommendations to continue to reinforce these strengths:</w:t>
            </w:r>
          </w:p>
        </w:tc>
        <w:tc>
          <w:tcPr>
            <w:tcW w:w="7560" w:type="dxa"/>
          </w:tcPr>
          <w:p w14:paraId="4761D755" w14:textId="2346FCE3" w:rsidR="00653E97" w:rsidRPr="00B20911" w:rsidRDefault="00D957B2" w:rsidP="004732E1">
            <w:pPr>
              <w:pStyle w:val="BodyText"/>
              <w:spacing w:line="240" w:lineRule="auto"/>
              <w:rPr>
                <w:rFonts w:cs="Calibri"/>
                <w:szCs w:val="20"/>
              </w:rPr>
            </w:pPr>
            <w:r w:rsidRPr="00B20911">
              <w:rPr>
                <w:rFonts w:cs="Calibri"/>
                <w:color w:val="000000"/>
                <w:szCs w:val="20"/>
              </w:rPr>
              <w:t xml:space="preserve">You effectively supported student writing by using a structured graphic organizer from </w:t>
            </w:r>
            <w:r w:rsidRPr="00B20911">
              <w:rPr>
                <w:rFonts w:cs="Calibri"/>
                <w:i/>
                <w:iCs/>
                <w:color w:val="000000"/>
                <w:szCs w:val="20"/>
              </w:rPr>
              <w:t>The Writing Revolution</w:t>
            </w:r>
            <w:r w:rsidRPr="00B20911">
              <w:rPr>
                <w:rFonts w:cs="Calibri"/>
                <w:color w:val="000000"/>
                <w:szCs w:val="20"/>
              </w:rPr>
              <w:t>, which helped students extract and organize key details to compose complex summary sentences. Continue modeling how to connect textual evidence to writing tasks, and reinforce grammar and conventions through meaningful, context-based instruction. Your consistent use of academic language, clear routines, and structured partner talk promotes high expectations and student engagement. Maintain your practice of providing scaffolded support and real-time feedback, as it fosters student confidence and supports skill development. The positive, inclusive classroom culture you’ve established encourages respectful dialogue and peer celebration, which supports a safe environment for academic risk-taking. Keep leveraging these strategies to sustain student motivation and participation.</w:t>
            </w:r>
          </w:p>
        </w:tc>
      </w:tr>
      <w:tr w:rsidR="00653E97" w:rsidRPr="00B20911" w14:paraId="04DCA9B1" w14:textId="77777777" w:rsidTr="00653E97">
        <w:tc>
          <w:tcPr>
            <w:tcW w:w="2605" w:type="dxa"/>
            <w:shd w:val="clear" w:color="auto" w:fill="DAE9F7" w:themeFill="text2" w:themeFillTint="1A"/>
          </w:tcPr>
          <w:p w14:paraId="6DE90CAC" w14:textId="77777777" w:rsidR="00653E97" w:rsidRPr="00B20911" w:rsidRDefault="00653E97" w:rsidP="00561CD9">
            <w:pPr>
              <w:pStyle w:val="BodyText"/>
              <w:rPr>
                <w:b/>
                <w:bCs/>
                <w:szCs w:val="20"/>
              </w:rPr>
            </w:pPr>
            <w:r w:rsidRPr="00B20911">
              <w:rPr>
                <w:b/>
                <w:bCs/>
                <w:szCs w:val="20"/>
              </w:rPr>
              <w:t>Area(s) for Growth:</w:t>
            </w:r>
          </w:p>
        </w:tc>
        <w:tc>
          <w:tcPr>
            <w:tcW w:w="7560" w:type="dxa"/>
          </w:tcPr>
          <w:p w14:paraId="2098114E" w14:textId="3E35255D" w:rsidR="00653E97" w:rsidRPr="00B20911" w:rsidRDefault="00D957B2" w:rsidP="00561CD9">
            <w:pPr>
              <w:pStyle w:val="BodyText"/>
              <w:rPr>
                <w:rFonts w:cs="Calibri"/>
                <w:szCs w:val="20"/>
              </w:rPr>
            </w:pPr>
            <w:r w:rsidRPr="00B20911">
              <w:rPr>
                <w:rFonts w:cs="Calibri"/>
                <w:color w:val="000000"/>
                <w:szCs w:val="20"/>
              </w:rPr>
              <w:t>Balancing guided and independent practice, extension opportunities for advanced learners</w:t>
            </w:r>
          </w:p>
        </w:tc>
      </w:tr>
      <w:tr w:rsidR="00653E97" w:rsidRPr="00B20911" w14:paraId="79E58A81" w14:textId="77777777" w:rsidTr="00653E97">
        <w:trPr>
          <w:trHeight w:val="2526"/>
        </w:trPr>
        <w:tc>
          <w:tcPr>
            <w:tcW w:w="2605" w:type="dxa"/>
            <w:shd w:val="clear" w:color="auto" w:fill="DAE9F7" w:themeFill="text2" w:themeFillTint="1A"/>
          </w:tcPr>
          <w:p w14:paraId="2066A24D" w14:textId="77777777" w:rsidR="00653E97" w:rsidRPr="00B20911" w:rsidRDefault="00653E97" w:rsidP="00561CD9">
            <w:pPr>
              <w:pStyle w:val="BodyText"/>
              <w:rPr>
                <w:szCs w:val="20"/>
              </w:rPr>
            </w:pPr>
            <w:r w:rsidRPr="00B20911">
              <w:rPr>
                <w:szCs w:val="20"/>
              </w:rPr>
              <w:t>Specific strategies or recommendations to improve in these areas:</w:t>
            </w:r>
          </w:p>
        </w:tc>
        <w:tc>
          <w:tcPr>
            <w:tcW w:w="7560" w:type="dxa"/>
          </w:tcPr>
          <w:p w14:paraId="71418704" w14:textId="255363F2" w:rsidR="00653E97" w:rsidRPr="00B20911" w:rsidRDefault="00D957B2" w:rsidP="002F3729">
            <w:pPr>
              <w:rPr>
                <w:rFonts w:asciiTheme="minorHAnsi" w:hAnsiTheme="minorHAnsi" w:cs="Calibri"/>
                <w:sz w:val="20"/>
                <w:szCs w:val="20"/>
              </w:rPr>
            </w:pPr>
            <w:r w:rsidRPr="00B20911">
              <w:rPr>
                <w:rFonts w:asciiTheme="minorHAnsi" w:hAnsiTheme="minorHAnsi" w:cs="Calibri"/>
                <w:sz w:val="20"/>
                <w:szCs w:val="20"/>
              </w:rPr>
              <w:t>To strengthen student independence during writing tasks, consider incorporating additional scaffolds or check-ins to support students as they transition from modeled instruction to independent work. This will help ensure that all students are confidently applying the skills you've taught. Reviewing pacing and ensuring clear transitions between guided and independent practice can also support student readiness and focus. Additionally, offering extension opportunities—such as sentence expansion challenges or follow-up prompts—can further engage students who complete tasks quickly and are ready for deeper application of skills.</w:t>
            </w:r>
          </w:p>
        </w:tc>
      </w:tr>
    </w:tbl>
    <w:p w14:paraId="7986F60D" w14:textId="64E04745" w:rsidR="00653E97" w:rsidRDefault="00653E97" w:rsidP="00653E97">
      <w:pPr>
        <w:tabs>
          <w:tab w:val="left" w:pos="2707"/>
        </w:tabs>
      </w:pPr>
    </w:p>
    <w:p w14:paraId="5384A476" w14:textId="29B25C19" w:rsidR="004732E1" w:rsidRPr="00653E97" w:rsidRDefault="004732E1" w:rsidP="0021723F">
      <w:pPr>
        <w:tabs>
          <w:tab w:val="left" w:pos="2707"/>
        </w:tabs>
      </w:pPr>
    </w:p>
    <w:sectPr w:rsidR="004732E1" w:rsidRPr="00653E97" w:rsidSect="00653E97">
      <w:type w:val="continuous"/>
      <w:pgSz w:w="12240" w:h="15840"/>
      <w:pgMar w:top="515" w:right="1080" w:bottom="1440" w:left="900" w:header="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F6ED" w14:textId="77777777" w:rsidR="004607F2" w:rsidRDefault="004607F2" w:rsidP="00B13185">
      <w:r>
        <w:separator/>
      </w:r>
    </w:p>
  </w:endnote>
  <w:endnote w:type="continuationSeparator" w:id="0">
    <w:p w14:paraId="1DE32E17" w14:textId="77777777" w:rsidR="004607F2" w:rsidRDefault="004607F2" w:rsidP="00B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6E6B9" w14:textId="77777777" w:rsidR="004607F2" w:rsidRDefault="004607F2" w:rsidP="00B13185">
      <w:r>
        <w:separator/>
      </w:r>
    </w:p>
  </w:footnote>
  <w:footnote w:type="continuationSeparator" w:id="0">
    <w:p w14:paraId="4DD93EEA" w14:textId="77777777" w:rsidR="004607F2" w:rsidRDefault="004607F2" w:rsidP="00B1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9C36" w14:textId="77777777" w:rsidR="00E730A1" w:rsidRDefault="00E730A1" w:rsidP="00E730A1">
    <w:pPr>
      <w:ind w:left="-1440" w:right="-1440"/>
    </w:pPr>
    <w:r>
      <w:rPr>
        <w:noProof/>
      </w:rPr>
      <w:drawing>
        <wp:inline distT="114300" distB="114300" distL="114300" distR="114300" wp14:anchorId="1E17A82C" wp14:editId="41EB2676">
          <wp:extent cx="8119872" cy="809572"/>
          <wp:effectExtent l="0" t="0" r="0" b="3810"/>
          <wp:docPr id="960583205"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8220293" cy="819584"/>
                  </a:xfrm>
                  <a:prstGeom prst="rect">
                    <a:avLst/>
                  </a:prstGeom>
                  <a:ln/>
                </pic:spPr>
              </pic:pic>
            </a:graphicData>
          </a:graphic>
        </wp:inline>
      </w:drawing>
    </w:r>
  </w:p>
  <w:p w14:paraId="08493376" w14:textId="036F332B" w:rsidR="00956D25" w:rsidRDefault="00956D25" w:rsidP="00E730A1">
    <w:pPr>
      <w:pStyle w:val="Heading4"/>
      <w:ind w:left="-900" w:firstLine="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178"/>
    <w:multiLevelType w:val="multilevel"/>
    <w:tmpl w:val="78E8C8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F0A19"/>
    <w:multiLevelType w:val="hybridMultilevel"/>
    <w:tmpl w:val="26E0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5D87"/>
    <w:multiLevelType w:val="multilevel"/>
    <w:tmpl w:val="7D62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E5ED4"/>
    <w:multiLevelType w:val="hybridMultilevel"/>
    <w:tmpl w:val="84D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3EC3"/>
    <w:multiLevelType w:val="hybridMultilevel"/>
    <w:tmpl w:val="F1969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F40EE8"/>
    <w:multiLevelType w:val="multilevel"/>
    <w:tmpl w:val="23F25C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B3CBC"/>
    <w:multiLevelType w:val="hybridMultilevel"/>
    <w:tmpl w:val="7DBE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542A"/>
    <w:multiLevelType w:val="hybridMultilevel"/>
    <w:tmpl w:val="A93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B0BF7"/>
    <w:multiLevelType w:val="multilevel"/>
    <w:tmpl w:val="8C46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9D15E3"/>
    <w:multiLevelType w:val="hybridMultilevel"/>
    <w:tmpl w:val="A49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03E64"/>
    <w:multiLevelType w:val="hybridMultilevel"/>
    <w:tmpl w:val="A0F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7288F"/>
    <w:multiLevelType w:val="hybridMultilevel"/>
    <w:tmpl w:val="830C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B6C69"/>
    <w:multiLevelType w:val="hybridMultilevel"/>
    <w:tmpl w:val="E44E0726"/>
    <w:lvl w:ilvl="0" w:tplc="AD20316C">
      <w:start w:val="1"/>
      <w:numFmt w:val="bullet"/>
      <w:lvlText w:val=""/>
      <w:lvlJc w:val="left"/>
      <w:pPr>
        <w:ind w:left="803" w:hanging="360"/>
      </w:pPr>
      <w:rPr>
        <w:rFonts w:ascii="Wingdings" w:hAnsi="Wingdings" w:hint="default"/>
        <w:color w:val="215E99" w:themeColor="text2" w:themeTint="BF"/>
        <w:sz w:val="28"/>
        <w:szCs w:val="28"/>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3" w15:restartNumberingAfterBreak="0">
    <w:nsid w:val="4BEA23C6"/>
    <w:multiLevelType w:val="hybridMultilevel"/>
    <w:tmpl w:val="5A3C39F2"/>
    <w:lvl w:ilvl="0" w:tplc="5AEA454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60FEE"/>
    <w:multiLevelType w:val="multilevel"/>
    <w:tmpl w:val="B94871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2F78DE"/>
    <w:multiLevelType w:val="multilevel"/>
    <w:tmpl w:val="825A5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DD4125"/>
    <w:multiLevelType w:val="hybridMultilevel"/>
    <w:tmpl w:val="D626EED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7" w15:restartNumberingAfterBreak="0">
    <w:nsid w:val="5BAB02CD"/>
    <w:multiLevelType w:val="multilevel"/>
    <w:tmpl w:val="5E4E73A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DD7193"/>
    <w:multiLevelType w:val="multilevel"/>
    <w:tmpl w:val="D93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B93BBE"/>
    <w:multiLevelType w:val="multilevel"/>
    <w:tmpl w:val="2FB82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352E43"/>
    <w:multiLevelType w:val="multilevel"/>
    <w:tmpl w:val="FB48BA0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773CB4"/>
    <w:multiLevelType w:val="multilevel"/>
    <w:tmpl w:val="2EFCFA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9A7972"/>
    <w:multiLevelType w:val="hybridMultilevel"/>
    <w:tmpl w:val="4A40F29A"/>
    <w:lvl w:ilvl="0" w:tplc="A184B716">
      <w:start w:val="1"/>
      <w:numFmt w:val="bullet"/>
      <w:lvlText w:val=""/>
      <w:lvlJc w:val="left"/>
      <w:pPr>
        <w:ind w:left="803" w:hanging="360"/>
      </w:pPr>
      <w:rPr>
        <w:rFonts w:ascii="Wingdings" w:hAnsi="Wingdings" w:hint="default"/>
        <w:sz w:val="28"/>
        <w:szCs w:val="28"/>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3" w15:restartNumberingAfterBreak="0">
    <w:nsid w:val="675A459E"/>
    <w:multiLevelType w:val="hybridMultilevel"/>
    <w:tmpl w:val="1E9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63FEE"/>
    <w:multiLevelType w:val="multilevel"/>
    <w:tmpl w:val="93F80EB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A67E00"/>
    <w:multiLevelType w:val="hybridMultilevel"/>
    <w:tmpl w:val="5526F72E"/>
    <w:lvl w:ilvl="0" w:tplc="3D0A02D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91450"/>
    <w:multiLevelType w:val="multilevel"/>
    <w:tmpl w:val="03DC5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337877443">
    <w:abstractNumId w:val="25"/>
  </w:num>
  <w:num w:numId="2" w16cid:durableId="921455503">
    <w:abstractNumId w:val="15"/>
  </w:num>
  <w:num w:numId="3" w16cid:durableId="844325780">
    <w:abstractNumId w:val="8"/>
  </w:num>
  <w:num w:numId="4" w16cid:durableId="684551006">
    <w:abstractNumId w:val="21"/>
  </w:num>
  <w:num w:numId="5" w16cid:durableId="982808927">
    <w:abstractNumId w:val="1"/>
  </w:num>
  <w:num w:numId="6" w16cid:durableId="1227184184">
    <w:abstractNumId w:val="3"/>
  </w:num>
  <w:num w:numId="7" w16cid:durableId="1615745177">
    <w:abstractNumId w:val="9"/>
  </w:num>
  <w:num w:numId="8" w16cid:durableId="1674524671">
    <w:abstractNumId w:val="17"/>
  </w:num>
  <w:num w:numId="9" w16cid:durableId="2001734617">
    <w:abstractNumId w:val="5"/>
  </w:num>
  <w:num w:numId="10" w16cid:durableId="376201033">
    <w:abstractNumId w:val="6"/>
  </w:num>
  <w:num w:numId="11" w16cid:durableId="651758497">
    <w:abstractNumId w:val="14"/>
  </w:num>
  <w:num w:numId="12" w16cid:durableId="30153414">
    <w:abstractNumId w:val="23"/>
  </w:num>
  <w:num w:numId="13" w16cid:durableId="789474846">
    <w:abstractNumId w:val="10"/>
  </w:num>
  <w:num w:numId="14" w16cid:durableId="2125071997">
    <w:abstractNumId w:val="4"/>
  </w:num>
  <w:num w:numId="15" w16cid:durableId="666060455">
    <w:abstractNumId w:val="7"/>
  </w:num>
  <w:num w:numId="16" w16cid:durableId="767968899">
    <w:abstractNumId w:val="26"/>
  </w:num>
  <w:num w:numId="17" w16cid:durableId="1807121161">
    <w:abstractNumId w:val="20"/>
  </w:num>
  <w:num w:numId="18" w16cid:durableId="485249214">
    <w:abstractNumId w:val="19"/>
  </w:num>
  <w:num w:numId="19" w16cid:durableId="632252844">
    <w:abstractNumId w:val="24"/>
  </w:num>
  <w:num w:numId="20" w16cid:durableId="1564562952">
    <w:abstractNumId w:val="11"/>
  </w:num>
  <w:num w:numId="21" w16cid:durableId="715660489">
    <w:abstractNumId w:val="0"/>
  </w:num>
  <w:num w:numId="22" w16cid:durableId="1607469015">
    <w:abstractNumId w:val="2"/>
  </w:num>
  <w:num w:numId="23" w16cid:durableId="1747145321">
    <w:abstractNumId w:val="18"/>
  </w:num>
  <w:num w:numId="24" w16cid:durableId="1912541687">
    <w:abstractNumId w:val="16"/>
  </w:num>
  <w:num w:numId="25" w16cid:durableId="502672595">
    <w:abstractNumId w:val="13"/>
  </w:num>
  <w:num w:numId="26" w16cid:durableId="2057121739">
    <w:abstractNumId w:val="12"/>
  </w:num>
  <w:num w:numId="27" w16cid:durableId="1286234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25"/>
    <w:rsid w:val="00002767"/>
    <w:rsid w:val="00007785"/>
    <w:rsid w:val="00064295"/>
    <w:rsid w:val="000820A2"/>
    <w:rsid w:val="000B5610"/>
    <w:rsid w:val="000B6364"/>
    <w:rsid w:val="000C1518"/>
    <w:rsid w:val="00182A12"/>
    <w:rsid w:val="001D54E7"/>
    <w:rsid w:val="001F3D6F"/>
    <w:rsid w:val="0021723F"/>
    <w:rsid w:val="00240D5C"/>
    <w:rsid w:val="00242A30"/>
    <w:rsid w:val="00281D8E"/>
    <w:rsid w:val="002A2C6D"/>
    <w:rsid w:val="002E5005"/>
    <w:rsid w:val="002F3729"/>
    <w:rsid w:val="003335DE"/>
    <w:rsid w:val="0035239A"/>
    <w:rsid w:val="003637B0"/>
    <w:rsid w:val="00364831"/>
    <w:rsid w:val="00391CFC"/>
    <w:rsid w:val="003B1C3A"/>
    <w:rsid w:val="00401B9C"/>
    <w:rsid w:val="0041062B"/>
    <w:rsid w:val="004302D9"/>
    <w:rsid w:val="004405F1"/>
    <w:rsid w:val="004414D7"/>
    <w:rsid w:val="0044408C"/>
    <w:rsid w:val="0044794F"/>
    <w:rsid w:val="004607F2"/>
    <w:rsid w:val="004732E1"/>
    <w:rsid w:val="00484C9C"/>
    <w:rsid w:val="00565CCA"/>
    <w:rsid w:val="005771A9"/>
    <w:rsid w:val="0059757C"/>
    <w:rsid w:val="005B4B83"/>
    <w:rsid w:val="00613626"/>
    <w:rsid w:val="00623844"/>
    <w:rsid w:val="00632DD3"/>
    <w:rsid w:val="00652DBF"/>
    <w:rsid w:val="00653E97"/>
    <w:rsid w:val="00660892"/>
    <w:rsid w:val="00662CA1"/>
    <w:rsid w:val="00672D9E"/>
    <w:rsid w:val="0069192B"/>
    <w:rsid w:val="00695086"/>
    <w:rsid w:val="006A0E32"/>
    <w:rsid w:val="006A30BF"/>
    <w:rsid w:val="006C13F4"/>
    <w:rsid w:val="006E0539"/>
    <w:rsid w:val="0073163C"/>
    <w:rsid w:val="007361FF"/>
    <w:rsid w:val="00765A8F"/>
    <w:rsid w:val="00767334"/>
    <w:rsid w:val="007877F7"/>
    <w:rsid w:val="007A1027"/>
    <w:rsid w:val="007D688D"/>
    <w:rsid w:val="007E0C4B"/>
    <w:rsid w:val="00827523"/>
    <w:rsid w:val="0086103E"/>
    <w:rsid w:val="008A1B10"/>
    <w:rsid w:val="008D2765"/>
    <w:rsid w:val="008D2EE0"/>
    <w:rsid w:val="008D40C6"/>
    <w:rsid w:val="008E561C"/>
    <w:rsid w:val="008F2F0E"/>
    <w:rsid w:val="008F57C2"/>
    <w:rsid w:val="00906044"/>
    <w:rsid w:val="00935D42"/>
    <w:rsid w:val="00956D25"/>
    <w:rsid w:val="00974157"/>
    <w:rsid w:val="009806CA"/>
    <w:rsid w:val="009962F6"/>
    <w:rsid w:val="009C3B14"/>
    <w:rsid w:val="009C3B8D"/>
    <w:rsid w:val="00A110CD"/>
    <w:rsid w:val="00A27D7D"/>
    <w:rsid w:val="00A72ACC"/>
    <w:rsid w:val="00AA5918"/>
    <w:rsid w:val="00AD33C9"/>
    <w:rsid w:val="00AD44F5"/>
    <w:rsid w:val="00AF43F8"/>
    <w:rsid w:val="00B13185"/>
    <w:rsid w:val="00B20911"/>
    <w:rsid w:val="00B369BB"/>
    <w:rsid w:val="00B63C37"/>
    <w:rsid w:val="00BB1BA5"/>
    <w:rsid w:val="00BF3BAC"/>
    <w:rsid w:val="00BF5B53"/>
    <w:rsid w:val="00C40E1D"/>
    <w:rsid w:val="00CA52DF"/>
    <w:rsid w:val="00CF01C5"/>
    <w:rsid w:val="00D31DEE"/>
    <w:rsid w:val="00D407A8"/>
    <w:rsid w:val="00D454D5"/>
    <w:rsid w:val="00D54AC3"/>
    <w:rsid w:val="00D636F6"/>
    <w:rsid w:val="00D957B2"/>
    <w:rsid w:val="00DB6C32"/>
    <w:rsid w:val="00E15342"/>
    <w:rsid w:val="00E21286"/>
    <w:rsid w:val="00E730A1"/>
    <w:rsid w:val="00E75064"/>
    <w:rsid w:val="00E841F9"/>
    <w:rsid w:val="00E937D8"/>
    <w:rsid w:val="00EC316F"/>
    <w:rsid w:val="00EE3557"/>
    <w:rsid w:val="00F316B2"/>
    <w:rsid w:val="00F42B4C"/>
    <w:rsid w:val="00F4537A"/>
    <w:rsid w:val="00F67278"/>
    <w:rsid w:val="00F67E28"/>
    <w:rsid w:val="00F76EB0"/>
    <w:rsid w:val="00F77CBF"/>
    <w:rsid w:val="00F87886"/>
    <w:rsid w:val="00FE68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8D4E"/>
  <w15:chartTrackingRefBased/>
  <w15:docId w15:val="{5104D21B-D2A7-4B3E-9FAB-6E17C2E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B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13185"/>
    <w:pPr>
      <w:keepNext/>
      <w:keepLines/>
      <w:widowControl w:val="0"/>
      <w:spacing w:before="360" w:after="80" w:line="276" w:lineRule="auto"/>
      <w:outlineLvl w:val="0"/>
    </w:pPr>
    <w:rPr>
      <w:rFonts w:ascii="Aptos" w:eastAsiaTheme="majorEastAsia" w:hAnsi="Aptos" w:cs="Calibri"/>
      <w:b/>
      <w:bCs/>
      <w:color w:val="0B5394"/>
      <w:sz w:val="32"/>
      <w:szCs w:val="32"/>
    </w:rPr>
  </w:style>
  <w:style w:type="paragraph" w:styleId="Heading2">
    <w:name w:val="heading 2"/>
    <w:basedOn w:val="Heading1"/>
    <w:next w:val="Normal"/>
    <w:link w:val="Heading2Char"/>
    <w:uiPriority w:val="9"/>
    <w:unhideWhenUsed/>
    <w:qFormat/>
    <w:rsid w:val="00364831"/>
    <w:pPr>
      <w:ind w:right="450"/>
      <w:outlineLvl w:val="1"/>
    </w:pPr>
  </w:style>
  <w:style w:type="paragraph" w:styleId="Heading3">
    <w:name w:val="heading 3"/>
    <w:basedOn w:val="Normal"/>
    <w:next w:val="Normal"/>
    <w:link w:val="Heading3Char"/>
    <w:uiPriority w:val="9"/>
    <w:semiHidden/>
    <w:unhideWhenUsed/>
    <w:qFormat/>
    <w:rsid w:val="00956D25"/>
    <w:pPr>
      <w:keepNext/>
      <w:keepLines/>
      <w:widowControl w:val="0"/>
      <w:spacing w:before="160" w:after="80" w:line="276" w:lineRule="auto"/>
      <w:outlineLvl w:val="2"/>
    </w:pPr>
    <w:rPr>
      <w:rFonts w:ascii="Aptos" w:eastAsiaTheme="majorEastAsia" w:hAnsi="Aptos"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D25"/>
    <w:pPr>
      <w:keepNext/>
      <w:keepLines/>
      <w:widowControl w:val="0"/>
      <w:spacing w:before="80" w:after="40" w:line="276" w:lineRule="auto"/>
      <w:outlineLvl w:val="3"/>
    </w:pPr>
    <w:rPr>
      <w:rFonts w:ascii="Aptos" w:eastAsiaTheme="majorEastAsia" w:hAnsi="Aptos" w:cstheme="majorBidi"/>
      <w:i/>
      <w:iCs/>
      <w:color w:val="0F4761" w:themeColor="accent1" w:themeShade="BF"/>
      <w:sz w:val="20"/>
      <w:szCs w:val="20"/>
    </w:rPr>
  </w:style>
  <w:style w:type="paragraph" w:styleId="Heading5">
    <w:name w:val="heading 5"/>
    <w:basedOn w:val="Normal"/>
    <w:next w:val="Normal"/>
    <w:link w:val="Heading5Char"/>
    <w:uiPriority w:val="9"/>
    <w:semiHidden/>
    <w:unhideWhenUsed/>
    <w:qFormat/>
    <w:rsid w:val="00956D25"/>
    <w:pPr>
      <w:keepNext/>
      <w:keepLines/>
      <w:widowControl w:val="0"/>
      <w:spacing w:before="80" w:after="40" w:line="276" w:lineRule="auto"/>
      <w:outlineLvl w:val="4"/>
    </w:pPr>
    <w:rPr>
      <w:rFonts w:ascii="Aptos" w:eastAsiaTheme="majorEastAsia" w:hAnsi="Aptos" w:cstheme="majorBidi"/>
      <w:color w:val="0F4761" w:themeColor="accent1" w:themeShade="BF"/>
      <w:sz w:val="20"/>
      <w:szCs w:val="20"/>
    </w:rPr>
  </w:style>
  <w:style w:type="paragraph" w:styleId="Heading6">
    <w:name w:val="heading 6"/>
    <w:basedOn w:val="Normal"/>
    <w:next w:val="Normal"/>
    <w:link w:val="Heading6Char"/>
    <w:uiPriority w:val="9"/>
    <w:semiHidden/>
    <w:unhideWhenUsed/>
    <w:qFormat/>
    <w:rsid w:val="00956D25"/>
    <w:pPr>
      <w:keepNext/>
      <w:keepLines/>
      <w:widowControl w:val="0"/>
      <w:spacing w:before="40" w:line="276" w:lineRule="auto"/>
      <w:outlineLvl w:val="5"/>
    </w:pPr>
    <w:rPr>
      <w:rFonts w:ascii="Aptos" w:eastAsiaTheme="majorEastAsia" w:hAnsi="Aptos" w:cstheme="majorBidi"/>
      <w:i/>
      <w:iCs/>
      <w:color w:val="595959" w:themeColor="text1" w:themeTint="A6"/>
      <w:sz w:val="20"/>
      <w:szCs w:val="20"/>
    </w:rPr>
  </w:style>
  <w:style w:type="paragraph" w:styleId="Heading7">
    <w:name w:val="heading 7"/>
    <w:basedOn w:val="Normal"/>
    <w:next w:val="Normal"/>
    <w:link w:val="Heading7Char"/>
    <w:uiPriority w:val="9"/>
    <w:semiHidden/>
    <w:unhideWhenUsed/>
    <w:qFormat/>
    <w:rsid w:val="00956D25"/>
    <w:pPr>
      <w:keepNext/>
      <w:keepLines/>
      <w:widowControl w:val="0"/>
      <w:spacing w:before="40" w:line="276" w:lineRule="auto"/>
      <w:outlineLvl w:val="6"/>
    </w:pPr>
    <w:rPr>
      <w:rFonts w:ascii="Aptos" w:eastAsiaTheme="majorEastAsia" w:hAnsi="Aptos" w:cstheme="majorBidi"/>
      <w:color w:val="595959" w:themeColor="text1" w:themeTint="A6"/>
      <w:sz w:val="20"/>
      <w:szCs w:val="20"/>
    </w:rPr>
  </w:style>
  <w:style w:type="paragraph" w:styleId="Heading8">
    <w:name w:val="heading 8"/>
    <w:basedOn w:val="Normal"/>
    <w:next w:val="Normal"/>
    <w:link w:val="Heading8Char"/>
    <w:uiPriority w:val="9"/>
    <w:semiHidden/>
    <w:unhideWhenUsed/>
    <w:qFormat/>
    <w:rsid w:val="00956D25"/>
    <w:pPr>
      <w:keepNext/>
      <w:keepLines/>
      <w:widowControl w:val="0"/>
      <w:spacing w:line="276" w:lineRule="auto"/>
      <w:outlineLvl w:val="7"/>
    </w:pPr>
    <w:rPr>
      <w:rFonts w:ascii="Aptos" w:eastAsiaTheme="majorEastAsia" w:hAnsi="Aptos" w:cstheme="majorBidi"/>
      <w:i/>
      <w:iCs/>
      <w:color w:val="272727" w:themeColor="text1" w:themeTint="D8"/>
      <w:sz w:val="20"/>
      <w:szCs w:val="20"/>
    </w:rPr>
  </w:style>
  <w:style w:type="paragraph" w:styleId="Heading9">
    <w:name w:val="heading 9"/>
    <w:basedOn w:val="Normal"/>
    <w:next w:val="Normal"/>
    <w:link w:val="Heading9Char"/>
    <w:uiPriority w:val="9"/>
    <w:semiHidden/>
    <w:unhideWhenUsed/>
    <w:qFormat/>
    <w:rsid w:val="00956D25"/>
    <w:pPr>
      <w:keepNext/>
      <w:keepLines/>
      <w:widowControl w:val="0"/>
      <w:spacing w:line="276" w:lineRule="auto"/>
      <w:outlineLvl w:val="8"/>
    </w:pPr>
    <w:rPr>
      <w:rFonts w:ascii="Aptos" w:eastAsiaTheme="majorEastAsia" w:hAnsi="Aptos" w:cstheme="majorBidi"/>
      <w:color w:val="272727" w:themeColor="text1" w:themeTint="D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85"/>
    <w:rPr>
      <w:rFonts w:ascii="Calibri" w:eastAsiaTheme="majorEastAsia" w:hAnsi="Calibri" w:cs="Calibri"/>
      <w:b/>
      <w:bCs/>
      <w:color w:val="0B5394"/>
      <w:kern w:val="0"/>
      <w:sz w:val="32"/>
      <w:szCs w:val="32"/>
      <w14:ligatures w14:val="none"/>
    </w:rPr>
  </w:style>
  <w:style w:type="character" w:customStyle="1" w:styleId="Heading2Char">
    <w:name w:val="Heading 2 Char"/>
    <w:basedOn w:val="DefaultParagraphFont"/>
    <w:link w:val="Heading2"/>
    <w:uiPriority w:val="9"/>
    <w:rsid w:val="00364831"/>
    <w:rPr>
      <w:rFonts w:ascii="Aptos" w:eastAsiaTheme="majorEastAsia" w:hAnsi="Aptos" w:cs="Calibri"/>
      <w:b/>
      <w:bCs/>
      <w:color w:val="0B5394"/>
      <w:kern w:val="0"/>
      <w:sz w:val="32"/>
      <w:szCs w:val="32"/>
      <w14:ligatures w14:val="none"/>
    </w:rPr>
  </w:style>
  <w:style w:type="character" w:customStyle="1" w:styleId="Heading3Char">
    <w:name w:val="Heading 3 Char"/>
    <w:basedOn w:val="DefaultParagraphFont"/>
    <w:link w:val="Heading3"/>
    <w:uiPriority w:val="9"/>
    <w:semiHidden/>
    <w:rsid w:val="00956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D25"/>
    <w:rPr>
      <w:rFonts w:eastAsiaTheme="majorEastAsia" w:cstheme="majorBidi"/>
      <w:color w:val="272727" w:themeColor="text1" w:themeTint="D8"/>
    </w:rPr>
  </w:style>
  <w:style w:type="paragraph" w:styleId="Title">
    <w:name w:val="Title"/>
    <w:basedOn w:val="Normal"/>
    <w:next w:val="Normal"/>
    <w:link w:val="TitleChar"/>
    <w:uiPriority w:val="10"/>
    <w:qFormat/>
    <w:rsid w:val="00956D25"/>
    <w:pPr>
      <w:widowControl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D25"/>
    <w:pPr>
      <w:widowControl w:val="0"/>
      <w:numPr>
        <w:ilvl w:val="1"/>
      </w:numPr>
      <w:spacing w:line="276" w:lineRule="auto"/>
    </w:pPr>
    <w:rPr>
      <w:rFonts w:ascii="Aptos" w:eastAsiaTheme="majorEastAsia" w:hAnsi="Aptos"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D25"/>
    <w:pPr>
      <w:widowControl w:val="0"/>
      <w:spacing w:before="160" w:line="276" w:lineRule="auto"/>
      <w:jc w:val="center"/>
    </w:pPr>
    <w:rPr>
      <w:rFonts w:ascii="Aptos" w:eastAsia="Aptos" w:hAnsi="Aptos" w:cs="Aptos"/>
      <w:i/>
      <w:iCs/>
      <w:color w:val="404040" w:themeColor="text1" w:themeTint="BF"/>
      <w:sz w:val="20"/>
      <w:szCs w:val="20"/>
    </w:rPr>
  </w:style>
  <w:style w:type="character" w:customStyle="1" w:styleId="QuoteChar">
    <w:name w:val="Quote Char"/>
    <w:basedOn w:val="DefaultParagraphFont"/>
    <w:link w:val="Quote"/>
    <w:uiPriority w:val="29"/>
    <w:rsid w:val="00956D25"/>
    <w:rPr>
      <w:i/>
      <w:iCs/>
      <w:color w:val="404040" w:themeColor="text1" w:themeTint="BF"/>
    </w:rPr>
  </w:style>
  <w:style w:type="paragraph" w:styleId="ListParagraph">
    <w:name w:val="List Paragraph"/>
    <w:basedOn w:val="Normal"/>
    <w:uiPriority w:val="34"/>
    <w:qFormat/>
    <w:rsid w:val="00956D25"/>
    <w:pPr>
      <w:widowControl w:val="0"/>
      <w:spacing w:line="276" w:lineRule="auto"/>
      <w:ind w:left="720"/>
      <w:contextualSpacing/>
    </w:pPr>
    <w:rPr>
      <w:rFonts w:ascii="Aptos" w:eastAsia="Aptos" w:hAnsi="Aptos" w:cs="Aptos"/>
      <w:sz w:val="20"/>
      <w:szCs w:val="20"/>
    </w:rPr>
  </w:style>
  <w:style w:type="character" w:styleId="IntenseEmphasis">
    <w:name w:val="Intense Emphasis"/>
    <w:basedOn w:val="DefaultParagraphFont"/>
    <w:uiPriority w:val="21"/>
    <w:qFormat/>
    <w:rsid w:val="00956D25"/>
    <w:rPr>
      <w:i/>
      <w:iCs/>
      <w:color w:val="0F4761" w:themeColor="accent1" w:themeShade="BF"/>
    </w:rPr>
  </w:style>
  <w:style w:type="paragraph" w:styleId="IntenseQuote">
    <w:name w:val="Intense Quote"/>
    <w:basedOn w:val="Normal"/>
    <w:next w:val="Normal"/>
    <w:link w:val="IntenseQuoteChar"/>
    <w:uiPriority w:val="30"/>
    <w:qFormat/>
    <w:rsid w:val="00956D25"/>
    <w:pPr>
      <w:widowControl w:val="0"/>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Aptos" w:eastAsia="Aptos" w:hAnsi="Aptos" w:cs="Aptos"/>
      <w:i/>
      <w:iCs/>
      <w:color w:val="0F4761" w:themeColor="accent1" w:themeShade="BF"/>
      <w:sz w:val="20"/>
      <w:szCs w:val="20"/>
    </w:rPr>
  </w:style>
  <w:style w:type="character" w:customStyle="1" w:styleId="IntenseQuoteChar">
    <w:name w:val="Intense Quote Char"/>
    <w:basedOn w:val="DefaultParagraphFont"/>
    <w:link w:val="IntenseQuote"/>
    <w:uiPriority w:val="30"/>
    <w:rsid w:val="00956D25"/>
    <w:rPr>
      <w:i/>
      <w:iCs/>
      <w:color w:val="0F4761" w:themeColor="accent1" w:themeShade="BF"/>
    </w:rPr>
  </w:style>
  <w:style w:type="character" w:styleId="IntenseReference">
    <w:name w:val="Intense Reference"/>
    <w:basedOn w:val="DefaultParagraphFont"/>
    <w:uiPriority w:val="32"/>
    <w:qFormat/>
    <w:rsid w:val="00956D25"/>
    <w:rPr>
      <w:b/>
      <w:bCs/>
      <w:smallCaps/>
      <w:color w:val="0F4761" w:themeColor="accent1" w:themeShade="BF"/>
      <w:spacing w:val="5"/>
    </w:rPr>
  </w:style>
  <w:style w:type="table" w:styleId="TableGrid">
    <w:name w:val="Table Grid"/>
    <w:basedOn w:val="TableNormal"/>
    <w:rsid w:val="00956D2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956D25"/>
    <w:pPr>
      <w:widowControl w:val="0"/>
      <w:spacing w:line="276" w:lineRule="auto"/>
    </w:pPr>
    <w:rPr>
      <w:rFonts w:asciiTheme="minorHAnsi" w:eastAsia="Helvetica" w:hAnsiTheme="minorHAnsi" w:cs="Aptos"/>
      <w:sz w:val="20"/>
      <w:szCs w:val="18"/>
    </w:rPr>
  </w:style>
  <w:style w:type="character" w:customStyle="1" w:styleId="BodyTextChar">
    <w:name w:val="Body Text Char"/>
    <w:basedOn w:val="DefaultParagraphFont"/>
    <w:link w:val="BodyText"/>
    <w:uiPriority w:val="1"/>
    <w:rsid w:val="00956D25"/>
    <w:rPr>
      <w:rFonts w:eastAsia="Helvetica" w:cs="Times New Roman"/>
      <w:kern w:val="0"/>
      <w:szCs w:val="18"/>
      <w14:ligatures w14:val="none"/>
    </w:rPr>
  </w:style>
  <w:style w:type="paragraph" w:styleId="Header">
    <w:name w:val="header"/>
    <w:basedOn w:val="Normal"/>
    <w:link w:val="HeaderChar"/>
    <w:uiPriority w:val="99"/>
    <w:unhideWhenUsed/>
    <w:rsid w:val="00956D25"/>
    <w:pPr>
      <w:widowControl w:val="0"/>
      <w:tabs>
        <w:tab w:val="center" w:pos="4680"/>
        <w:tab w:val="right" w:pos="9360"/>
      </w:tabs>
    </w:pPr>
    <w:rPr>
      <w:rFonts w:ascii="Aptos" w:eastAsia="Aptos" w:hAnsi="Aptos" w:cs="Aptos"/>
      <w:sz w:val="20"/>
      <w:szCs w:val="20"/>
    </w:rPr>
  </w:style>
  <w:style w:type="character" w:customStyle="1" w:styleId="HeaderChar">
    <w:name w:val="Header Char"/>
    <w:basedOn w:val="DefaultParagraphFont"/>
    <w:link w:val="Header"/>
    <w:uiPriority w:val="99"/>
    <w:rsid w:val="00956D25"/>
    <w:rPr>
      <w:rFonts w:ascii="Calibri" w:eastAsia="Calibri" w:hAnsi="Calibri" w:cs="Times New Roman"/>
      <w:kern w:val="0"/>
      <w14:ligatures w14:val="none"/>
    </w:rPr>
  </w:style>
  <w:style w:type="paragraph" w:styleId="Footer">
    <w:name w:val="footer"/>
    <w:basedOn w:val="Normal"/>
    <w:link w:val="FooterChar"/>
    <w:uiPriority w:val="99"/>
    <w:unhideWhenUsed/>
    <w:rsid w:val="00956D25"/>
    <w:pPr>
      <w:widowControl w:val="0"/>
      <w:tabs>
        <w:tab w:val="center" w:pos="4680"/>
        <w:tab w:val="right" w:pos="9360"/>
      </w:tabs>
    </w:pPr>
    <w:rPr>
      <w:rFonts w:ascii="Aptos" w:eastAsia="Aptos" w:hAnsi="Aptos" w:cs="Aptos"/>
      <w:sz w:val="20"/>
      <w:szCs w:val="20"/>
    </w:rPr>
  </w:style>
  <w:style w:type="character" w:customStyle="1" w:styleId="FooterChar">
    <w:name w:val="Footer Char"/>
    <w:basedOn w:val="DefaultParagraphFont"/>
    <w:link w:val="Footer"/>
    <w:uiPriority w:val="99"/>
    <w:rsid w:val="00956D25"/>
    <w:rPr>
      <w:rFonts w:ascii="Calibri" w:eastAsia="Calibri" w:hAnsi="Calibri" w:cs="Times New Roman"/>
      <w:kern w:val="0"/>
      <w14:ligatures w14:val="none"/>
    </w:rPr>
  </w:style>
  <w:style w:type="paragraph" w:styleId="NormalWeb">
    <w:name w:val="Normal (Web)"/>
    <w:basedOn w:val="Normal"/>
    <w:uiPriority w:val="99"/>
    <w:unhideWhenUsed/>
    <w:rsid w:val="00D957B2"/>
    <w:pPr>
      <w:spacing w:before="100" w:beforeAutospacing="1" w:after="100" w:afterAutospacing="1"/>
    </w:pPr>
  </w:style>
  <w:style w:type="character" w:styleId="CommentReference">
    <w:name w:val="annotation reference"/>
    <w:basedOn w:val="DefaultParagraphFont"/>
    <w:uiPriority w:val="99"/>
    <w:semiHidden/>
    <w:unhideWhenUsed/>
    <w:rsid w:val="004732E1"/>
    <w:rPr>
      <w:sz w:val="16"/>
      <w:szCs w:val="16"/>
    </w:rPr>
  </w:style>
  <w:style w:type="paragraph" w:styleId="CommentText">
    <w:name w:val="annotation text"/>
    <w:basedOn w:val="Normal"/>
    <w:link w:val="CommentTextChar"/>
    <w:uiPriority w:val="99"/>
    <w:semiHidden/>
    <w:unhideWhenUsed/>
    <w:rsid w:val="004732E1"/>
    <w:rPr>
      <w:sz w:val="20"/>
      <w:szCs w:val="20"/>
    </w:rPr>
  </w:style>
  <w:style w:type="character" w:customStyle="1" w:styleId="CommentTextChar">
    <w:name w:val="Comment Text Char"/>
    <w:basedOn w:val="DefaultParagraphFont"/>
    <w:link w:val="CommentText"/>
    <w:uiPriority w:val="99"/>
    <w:semiHidden/>
    <w:rsid w:val="004732E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32E1"/>
    <w:rPr>
      <w:b/>
      <w:bCs/>
    </w:rPr>
  </w:style>
  <w:style w:type="character" w:customStyle="1" w:styleId="CommentSubjectChar">
    <w:name w:val="Comment Subject Char"/>
    <w:basedOn w:val="CommentTextChar"/>
    <w:link w:val="CommentSubject"/>
    <w:uiPriority w:val="99"/>
    <w:semiHidden/>
    <w:rsid w:val="004732E1"/>
    <w:rPr>
      <w:rFonts w:ascii="Times New Roman" w:eastAsia="Times New Roman" w:hAnsi="Times New Roman" w:cs="Times New Roman"/>
      <w:b/>
      <w:bCs/>
      <w:kern w:val="0"/>
      <w:sz w:val="20"/>
      <w:szCs w:val="20"/>
      <w14:ligatures w14:val="none"/>
    </w:rPr>
  </w:style>
  <w:style w:type="character" w:styleId="Emphasis">
    <w:name w:val="Emphasis"/>
    <w:basedOn w:val="DefaultParagraphFont"/>
    <w:uiPriority w:val="20"/>
    <w:qFormat/>
    <w:rsid w:val="003637B0"/>
    <w:rPr>
      <w:i/>
      <w:iCs/>
    </w:rPr>
  </w:style>
  <w:style w:type="character" w:styleId="Hyperlink">
    <w:name w:val="Hyperlink"/>
    <w:basedOn w:val="DefaultParagraphFont"/>
    <w:uiPriority w:val="99"/>
    <w:unhideWhenUsed/>
    <w:rsid w:val="003637B0"/>
    <w:rPr>
      <w:color w:val="0000FF"/>
      <w:u w:val="single"/>
    </w:rPr>
  </w:style>
  <w:style w:type="character" w:styleId="UnresolvedMention">
    <w:name w:val="Unresolved Mention"/>
    <w:basedOn w:val="DefaultParagraphFont"/>
    <w:uiPriority w:val="99"/>
    <w:semiHidden/>
    <w:unhideWhenUsed/>
    <w:rsid w:val="00935D42"/>
    <w:rPr>
      <w:color w:val="605E5C"/>
      <w:shd w:val="clear" w:color="auto" w:fill="E1DFDD"/>
    </w:rPr>
  </w:style>
  <w:style w:type="character" w:styleId="FollowedHyperlink">
    <w:name w:val="FollowedHyperlink"/>
    <w:basedOn w:val="DefaultParagraphFont"/>
    <w:uiPriority w:val="99"/>
    <w:semiHidden/>
    <w:unhideWhenUsed/>
    <w:rsid w:val="00935D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68873">
      <w:bodyDiv w:val="1"/>
      <w:marLeft w:val="0"/>
      <w:marRight w:val="0"/>
      <w:marTop w:val="0"/>
      <w:marBottom w:val="0"/>
      <w:divBdr>
        <w:top w:val="none" w:sz="0" w:space="0" w:color="auto"/>
        <w:left w:val="none" w:sz="0" w:space="0" w:color="auto"/>
        <w:bottom w:val="none" w:sz="0" w:space="0" w:color="auto"/>
        <w:right w:val="none" w:sz="0" w:space="0" w:color="auto"/>
      </w:divBdr>
      <w:divsChild>
        <w:div w:id="1149446211">
          <w:marLeft w:val="0"/>
          <w:marRight w:val="0"/>
          <w:marTop w:val="0"/>
          <w:marBottom w:val="0"/>
          <w:divBdr>
            <w:top w:val="none" w:sz="0" w:space="0" w:color="auto"/>
            <w:left w:val="none" w:sz="0" w:space="0" w:color="auto"/>
            <w:bottom w:val="none" w:sz="0" w:space="0" w:color="auto"/>
            <w:right w:val="none" w:sz="0" w:space="0" w:color="auto"/>
          </w:divBdr>
          <w:divsChild>
            <w:div w:id="1808936548">
              <w:marLeft w:val="0"/>
              <w:marRight w:val="0"/>
              <w:marTop w:val="0"/>
              <w:marBottom w:val="0"/>
              <w:divBdr>
                <w:top w:val="none" w:sz="0" w:space="0" w:color="auto"/>
                <w:left w:val="none" w:sz="0" w:space="0" w:color="auto"/>
                <w:bottom w:val="none" w:sz="0" w:space="0" w:color="auto"/>
                <w:right w:val="none" w:sz="0" w:space="0" w:color="auto"/>
              </w:divBdr>
            </w:div>
            <w:div w:id="1424838691">
              <w:marLeft w:val="0"/>
              <w:marRight w:val="0"/>
              <w:marTop w:val="0"/>
              <w:marBottom w:val="0"/>
              <w:divBdr>
                <w:top w:val="none" w:sz="0" w:space="0" w:color="auto"/>
                <w:left w:val="none" w:sz="0" w:space="0" w:color="auto"/>
                <w:bottom w:val="none" w:sz="0" w:space="0" w:color="auto"/>
                <w:right w:val="none" w:sz="0" w:space="0" w:color="auto"/>
              </w:divBdr>
            </w:div>
            <w:div w:id="2074159534">
              <w:marLeft w:val="0"/>
              <w:marRight w:val="0"/>
              <w:marTop w:val="0"/>
              <w:marBottom w:val="0"/>
              <w:divBdr>
                <w:top w:val="none" w:sz="0" w:space="0" w:color="auto"/>
                <w:left w:val="none" w:sz="0" w:space="0" w:color="auto"/>
                <w:bottom w:val="none" w:sz="0" w:space="0" w:color="auto"/>
                <w:right w:val="none" w:sz="0" w:space="0" w:color="auto"/>
              </w:divBdr>
            </w:div>
            <w:div w:id="352458990">
              <w:marLeft w:val="0"/>
              <w:marRight w:val="0"/>
              <w:marTop w:val="0"/>
              <w:marBottom w:val="0"/>
              <w:divBdr>
                <w:top w:val="none" w:sz="0" w:space="0" w:color="auto"/>
                <w:left w:val="none" w:sz="0" w:space="0" w:color="auto"/>
                <w:bottom w:val="none" w:sz="0" w:space="0" w:color="auto"/>
                <w:right w:val="none" w:sz="0" w:space="0" w:color="auto"/>
              </w:divBdr>
            </w:div>
            <w:div w:id="1697850373">
              <w:marLeft w:val="0"/>
              <w:marRight w:val="0"/>
              <w:marTop w:val="0"/>
              <w:marBottom w:val="0"/>
              <w:divBdr>
                <w:top w:val="none" w:sz="0" w:space="0" w:color="auto"/>
                <w:left w:val="none" w:sz="0" w:space="0" w:color="auto"/>
                <w:bottom w:val="none" w:sz="0" w:space="0" w:color="auto"/>
                <w:right w:val="none" w:sz="0" w:space="0" w:color="auto"/>
              </w:divBdr>
            </w:div>
            <w:div w:id="1630472289">
              <w:marLeft w:val="0"/>
              <w:marRight w:val="0"/>
              <w:marTop w:val="0"/>
              <w:marBottom w:val="0"/>
              <w:divBdr>
                <w:top w:val="none" w:sz="0" w:space="0" w:color="auto"/>
                <w:left w:val="none" w:sz="0" w:space="0" w:color="auto"/>
                <w:bottom w:val="none" w:sz="0" w:space="0" w:color="auto"/>
                <w:right w:val="none" w:sz="0" w:space="0" w:color="auto"/>
              </w:divBdr>
            </w:div>
            <w:div w:id="2095127729">
              <w:marLeft w:val="0"/>
              <w:marRight w:val="0"/>
              <w:marTop w:val="0"/>
              <w:marBottom w:val="0"/>
              <w:divBdr>
                <w:top w:val="none" w:sz="0" w:space="0" w:color="auto"/>
                <w:left w:val="none" w:sz="0" w:space="0" w:color="auto"/>
                <w:bottom w:val="none" w:sz="0" w:space="0" w:color="auto"/>
                <w:right w:val="none" w:sz="0" w:space="0" w:color="auto"/>
              </w:divBdr>
            </w:div>
            <w:div w:id="1380938266">
              <w:marLeft w:val="0"/>
              <w:marRight w:val="0"/>
              <w:marTop w:val="0"/>
              <w:marBottom w:val="0"/>
              <w:divBdr>
                <w:top w:val="none" w:sz="0" w:space="0" w:color="auto"/>
                <w:left w:val="none" w:sz="0" w:space="0" w:color="auto"/>
                <w:bottom w:val="none" w:sz="0" w:space="0" w:color="auto"/>
                <w:right w:val="none" w:sz="0" w:space="0" w:color="auto"/>
              </w:divBdr>
            </w:div>
            <w:div w:id="205215481">
              <w:marLeft w:val="0"/>
              <w:marRight w:val="0"/>
              <w:marTop w:val="0"/>
              <w:marBottom w:val="0"/>
              <w:divBdr>
                <w:top w:val="none" w:sz="0" w:space="0" w:color="auto"/>
                <w:left w:val="none" w:sz="0" w:space="0" w:color="auto"/>
                <w:bottom w:val="none" w:sz="0" w:space="0" w:color="auto"/>
                <w:right w:val="none" w:sz="0" w:space="0" w:color="auto"/>
              </w:divBdr>
            </w:div>
            <w:div w:id="8802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7854">
      <w:bodyDiv w:val="1"/>
      <w:marLeft w:val="0"/>
      <w:marRight w:val="0"/>
      <w:marTop w:val="0"/>
      <w:marBottom w:val="0"/>
      <w:divBdr>
        <w:top w:val="none" w:sz="0" w:space="0" w:color="auto"/>
        <w:left w:val="none" w:sz="0" w:space="0" w:color="auto"/>
        <w:bottom w:val="none" w:sz="0" w:space="0" w:color="auto"/>
        <w:right w:val="none" w:sz="0" w:space="0" w:color="auto"/>
      </w:divBdr>
      <w:divsChild>
        <w:div w:id="470706849">
          <w:marLeft w:val="0"/>
          <w:marRight w:val="0"/>
          <w:marTop w:val="0"/>
          <w:marBottom w:val="0"/>
          <w:divBdr>
            <w:top w:val="none" w:sz="0" w:space="0" w:color="auto"/>
            <w:left w:val="none" w:sz="0" w:space="0" w:color="auto"/>
            <w:bottom w:val="none" w:sz="0" w:space="0" w:color="auto"/>
            <w:right w:val="none" w:sz="0" w:space="0" w:color="auto"/>
          </w:divBdr>
        </w:div>
        <w:div w:id="1365129459">
          <w:marLeft w:val="0"/>
          <w:marRight w:val="0"/>
          <w:marTop w:val="0"/>
          <w:marBottom w:val="0"/>
          <w:divBdr>
            <w:top w:val="none" w:sz="0" w:space="0" w:color="auto"/>
            <w:left w:val="none" w:sz="0" w:space="0" w:color="auto"/>
            <w:bottom w:val="none" w:sz="0" w:space="0" w:color="auto"/>
            <w:right w:val="none" w:sz="0" w:space="0" w:color="auto"/>
          </w:divBdr>
        </w:div>
        <w:div w:id="1489901144">
          <w:marLeft w:val="0"/>
          <w:marRight w:val="0"/>
          <w:marTop w:val="0"/>
          <w:marBottom w:val="0"/>
          <w:divBdr>
            <w:top w:val="none" w:sz="0" w:space="0" w:color="auto"/>
            <w:left w:val="none" w:sz="0" w:space="0" w:color="auto"/>
            <w:bottom w:val="none" w:sz="0" w:space="0" w:color="auto"/>
            <w:right w:val="none" w:sz="0" w:space="0" w:color="auto"/>
          </w:divBdr>
        </w:div>
      </w:divsChild>
    </w:div>
    <w:div w:id="1699773859">
      <w:bodyDiv w:val="1"/>
      <w:marLeft w:val="0"/>
      <w:marRight w:val="0"/>
      <w:marTop w:val="0"/>
      <w:marBottom w:val="0"/>
      <w:divBdr>
        <w:top w:val="none" w:sz="0" w:space="0" w:color="auto"/>
        <w:left w:val="none" w:sz="0" w:space="0" w:color="auto"/>
        <w:bottom w:val="none" w:sz="0" w:space="0" w:color="auto"/>
        <w:right w:val="none" w:sz="0" w:space="0" w:color="auto"/>
      </w:divBdr>
    </w:div>
    <w:div w:id="1919098903">
      <w:bodyDiv w:val="1"/>
      <w:marLeft w:val="0"/>
      <w:marRight w:val="0"/>
      <w:marTop w:val="0"/>
      <w:marBottom w:val="0"/>
      <w:divBdr>
        <w:top w:val="none" w:sz="0" w:space="0" w:color="auto"/>
        <w:left w:val="none" w:sz="0" w:space="0" w:color="auto"/>
        <w:bottom w:val="none" w:sz="0" w:space="0" w:color="auto"/>
        <w:right w:val="none" w:sz="0" w:space="0" w:color="auto"/>
      </w:divBdr>
      <w:divsChild>
        <w:div w:id="1832596486">
          <w:marLeft w:val="0"/>
          <w:marRight w:val="0"/>
          <w:marTop w:val="0"/>
          <w:marBottom w:val="0"/>
          <w:divBdr>
            <w:top w:val="none" w:sz="0" w:space="0" w:color="auto"/>
            <w:left w:val="none" w:sz="0" w:space="0" w:color="auto"/>
            <w:bottom w:val="none" w:sz="0" w:space="0" w:color="auto"/>
            <w:right w:val="none" w:sz="0" w:space="0" w:color="auto"/>
          </w:divBdr>
        </w:div>
        <w:div w:id="1529563439">
          <w:marLeft w:val="0"/>
          <w:marRight w:val="0"/>
          <w:marTop w:val="0"/>
          <w:marBottom w:val="0"/>
          <w:divBdr>
            <w:top w:val="none" w:sz="0" w:space="0" w:color="auto"/>
            <w:left w:val="none" w:sz="0" w:space="0" w:color="auto"/>
            <w:bottom w:val="none" w:sz="0" w:space="0" w:color="auto"/>
            <w:right w:val="none" w:sz="0" w:space="0" w:color="auto"/>
          </w:divBdr>
        </w:div>
        <w:div w:id="54919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hFyTutR3L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edprep/resources/early-literacy-observa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72EEE-9212-4570-A33D-23B75B47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D700B-7B81-4B41-9288-4A1FA79559C2}">
  <ds:schemaRefs>
    <ds:schemaRef ds:uri="http://schemas.microsoft.com/sharepoint/v3/contenttype/forms"/>
  </ds:schemaRefs>
</ds:datastoreItem>
</file>

<file path=customXml/itemProps3.xml><?xml version="1.0" encoding="utf-8"?>
<ds:datastoreItem xmlns:ds="http://schemas.openxmlformats.org/officeDocument/2006/customXml" ds:itemID="{7E0B36EA-8B2A-4EE1-A9E8-63FEDFF8FDD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10426</Characters>
  <Application>Microsoft Office Word</Application>
  <DocSecurity>0</DocSecurity>
  <Lines>359</Lines>
  <Paragraphs>144</Paragraphs>
  <ScaleCrop>false</ScaleCrop>
  <HeadingPairs>
    <vt:vector size="2" baseType="variant">
      <vt:variant>
        <vt:lpstr>Title</vt:lpstr>
      </vt:variant>
      <vt:variant>
        <vt:i4>1</vt:i4>
      </vt:variant>
    </vt:vector>
  </HeadingPairs>
  <TitlesOfParts>
    <vt:vector size="1" baseType="lpstr">
      <vt:lpstr>Sample Early Literacy Observation Form Focused on Writing</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Early Literacy Observation Form Focused on Writing</dc:title>
  <dc:subject/>
  <dc:creator>DESE</dc:creator>
  <cp:keywords/>
  <dc:description/>
  <cp:lastModifiedBy>Zou, Dong (EOE)</cp:lastModifiedBy>
  <cp:revision>5</cp:revision>
  <dcterms:created xsi:type="dcterms:W3CDTF">2025-06-11T13:44:00Z</dcterms:created>
  <dcterms:modified xsi:type="dcterms:W3CDTF">2025-06-16T15:02:00Z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