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8C28" w14:textId="77777777" w:rsidR="002F73E1" w:rsidRDefault="00E76219" w:rsidP="002F73E1">
      <w:pPr>
        <w:pStyle w:val="Heading1"/>
      </w:pPr>
      <w:r>
        <w:t>Quick Reference Guide</w:t>
      </w:r>
      <w:r w:rsidR="00DD6EBB">
        <w:t>: The Early Literacy Observation Form and CAP</w:t>
      </w:r>
    </w:p>
    <w:p w14:paraId="313CD75E" w14:textId="1CFEBB67" w:rsidR="00360960" w:rsidRDefault="00EB1E60" w:rsidP="002F73E1">
      <w:pPr>
        <w:pStyle w:val="Heading1"/>
        <w:spacing w:before="0"/>
      </w:pPr>
      <w:r>
        <w:rPr>
          <w:rStyle w:val="Heading3Char"/>
          <w:sz w:val="28"/>
          <w:szCs w:val="28"/>
        </w:rPr>
        <w:t>2024-25</w:t>
      </w:r>
      <w:r w:rsidR="00360960" w:rsidRPr="00685102">
        <w:rPr>
          <w:rStyle w:val="Heading3Char"/>
          <w:sz w:val="28"/>
          <w:szCs w:val="28"/>
        </w:rPr>
        <w:t xml:space="preserve"> School Year</w:t>
      </w:r>
    </w:p>
    <w:p w14:paraId="2C47034E" w14:textId="77777777" w:rsidR="001E54C7" w:rsidRDefault="001E54C7" w:rsidP="00B02E23">
      <w:pPr>
        <w:spacing w:after="0"/>
        <w:rPr>
          <w:rFonts w:cstheme="minorHAnsi"/>
          <w:b/>
          <w:bCs/>
          <w:color w:val="222222"/>
          <w:shd w:val="clear" w:color="auto" w:fill="FFFFFF"/>
        </w:rPr>
      </w:pPr>
    </w:p>
    <w:p w14:paraId="33B52CF3" w14:textId="080E6BB7" w:rsidR="00360960" w:rsidRPr="00360960" w:rsidRDefault="00360960" w:rsidP="00B02E23">
      <w:pPr>
        <w:spacing w:after="0"/>
        <w:rPr>
          <w:rFonts w:cstheme="minorHAnsi"/>
          <w:b/>
          <w:bCs/>
          <w:color w:val="222222"/>
          <w:shd w:val="clear" w:color="auto" w:fill="FFFFFF"/>
        </w:rPr>
      </w:pPr>
      <w:r w:rsidRPr="00360960">
        <w:rPr>
          <w:rFonts w:cstheme="minorHAnsi"/>
          <w:b/>
          <w:bCs/>
          <w:color w:val="222222"/>
          <w:shd w:val="clear" w:color="auto" w:fill="FFFFFF"/>
        </w:rPr>
        <w:t>What is the Early Literacy Observation Form?</w:t>
      </w:r>
    </w:p>
    <w:p w14:paraId="12CE08B5" w14:textId="0759C41D" w:rsidR="00360960" w:rsidRDefault="00360960" w:rsidP="779A33E6">
      <w:pPr>
        <w:rPr>
          <w:color w:val="222222"/>
          <w:shd w:val="clear" w:color="auto" w:fill="FFFFFF"/>
        </w:rPr>
      </w:pPr>
      <w:r w:rsidRPr="779A33E6">
        <w:rPr>
          <w:color w:val="222222"/>
          <w:shd w:val="clear" w:color="auto" w:fill="FFFFFF"/>
        </w:rPr>
        <w:t xml:space="preserve">The </w:t>
      </w:r>
      <w:hyperlink r:id="rId10" w:history="1">
        <w:r w:rsidRPr="779A33E6">
          <w:rPr>
            <w:rStyle w:val="Hyperlink"/>
            <w:shd w:val="clear" w:color="auto" w:fill="FFFFFF"/>
          </w:rPr>
          <w:t>Early Literacy Observation Form</w:t>
        </w:r>
      </w:hyperlink>
      <w:r w:rsidRPr="779A33E6">
        <w:rPr>
          <w:color w:val="222222"/>
          <w:shd w:val="clear" w:color="auto" w:fill="FFFFFF"/>
        </w:rPr>
        <w:t xml:space="preserve"> supports educator preparation </w:t>
      </w:r>
      <w:r w:rsidR="003F7352">
        <w:rPr>
          <w:color w:val="222222"/>
          <w:shd w:val="clear" w:color="auto" w:fill="FFFFFF"/>
        </w:rPr>
        <w:t xml:space="preserve">field </w:t>
      </w:r>
      <w:r w:rsidRPr="779A33E6">
        <w:rPr>
          <w:color w:val="222222"/>
          <w:shd w:val="clear" w:color="auto" w:fill="FFFFFF"/>
        </w:rPr>
        <w:t>supervisors to observe and provide high-quality feedback to teacher candidates on their practice in </w:t>
      </w:r>
      <w:r w:rsidRPr="002403A7">
        <w:rPr>
          <w:shd w:val="clear" w:color="auto" w:fill="FFFFFF"/>
        </w:rPr>
        <w:t>evidence-based early literacy</w:t>
      </w:r>
      <w:r w:rsidRPr="00BB04AA">
        <w:rPr>
          <w:shd w:val="clear" w:color="auto" w:fill="FFFFFF"/>
        </w:rPr>
        <w:t> </w:t>
      </w:r>
      <w:r w:rsidRPr="779A33E6">
        <w:rPr>
          <w:color w:val="222222"/>
          <w:shd w:val="clear" w:color="auto" w:fill="FFFFFF"/>
        </w:rPr>
        <w:t>as outlined in the </w:t>
      </w:r>
      <w:hyperlink r:id="rId11" w:history="1">
        <w:r w:rsidRPr="00B47A57">
          <w:rPr>
            <w:rStyle w:val="Hyperlink"/>
            <w:shd w:val="clear" w:color="auto" w:fill="FFFFFF"/>
          </w:rPr>
          <w:t>Mass Literacy Guide</w:t>
        </w:r>
      </w:hyperlink>
      <w:r w:rsidRPr="00BB04AA">
        <w:rPr>
          <w:color w:val="4472C4" w:themeColor="accent1"/>
          <w:shd w:val="clear" w:color="auto" w:fill="FFFFFF"/>
        </w:rPr>
        <w:t> </w:t>
      </w:r>
      <w:r w:rsidRPr="779A33E6">
        <w:rPr>
          <w:color w:val="222222"/>
          <w:shd w:val="clear" w:color="auto" w:fill="FFFFFF"/>
        </w:rPr>
        <w:t xml:space="preserve">and in alignment with the </w:t>
      </w:r>
      <w:hyperlink r:id="rId12">
        <w:r w:rsidRPr="779A33E6">
          <w:rPr>
            <w:rStyle w:val="Hyperlink"/>
          </w:rPr>
          <w:t>Early Literacy Program Criteria</w:t>
        </w:r>
      </w:hyperlink>
      <w:r w:rsidRPr="779A33E6">
        <w:rPr>
          <w:color w:val="222222"/>
          <w:shd w:val="clear" w:color="auto" w:fill="FFFFFF"/>
        </w:rPr>
        <w:t xml:space="preserve">. </w:t>
      </w:r>
      <w:r w:rsidR="00FE737A">
        <w:rPr>
          <w:color w:val="222222"/>
          <w:shd w:val="clear" w:color="auto" w:fill="FFFFFF"/>
        </w:rPr>
        <w:t>T</w:t>
      </w:r>
      <w:r w:rsidRPr="779A33E6">
        <w:rPr>
          <w:color w:val="222222"/>
          <w:shd w:val="clear" w:color="auto" w:fill="FFFFFF"/>
        </w:rPr>
        <w:t>his tool is a key component of Massachusetts' mission to ensure that all teacher candidates in Elementary, Early Childhood, and Moderate Disabilities programs are well-prepared in early literacy instruction</w:t>
      </w:r>
      <w:r w:rsidR="00CF4C43">
        <w:rPr>
          <w:color w:val="222222"/>
          <w:shd w:val="clear" w:color="auto" w:fill="FFFFFF"/>
        </w:rPr>
        <w:t xml:space="preserve"> and an important source of data for programs’ continuous improvement</w:t>
      </w:r>
      <w:r w:rsidRPr="779A33E6">
        <w:rPr>
          <w:color w:val="222222"/>
          <w:shd w:val="clear" w:color="auto" w:fill="FFFFFF"/>
        </w:rPr>
        <w:t>.</w:t>
      </w:r>
    </w:p>
    <w:p w14:paraId="3D1456DF" w14:textId="35F1BB93" w:rsidR="00360960" w:rsidRPr="00360960" w:rsidRDefault="00360960" w:rsidP="00B02E23">
      <w:pPr>
        <w:spacing w:after="0"/>
        <w:rPr>
          <w:rFonts w:cstheme="minorHAnsi"/>
          <w:b/>
          <w:bCs/>
          <w:color w:val="222222"/>
          <w:shd w:val="clear" w:color="auto" w:fill="FFFFFF"/>
        </w:rPr>
      </w:pPr>
      <w:r w:rsidRPr="00360960">
        <w:rPr>
          <w:rFonts w:cstheme="minorHAnsi"/>
          <w:b/>
          <w:bCs/>
          <w:color w:val="222222"/>
          <w:shd w:val="clear" w:color="auto" w:fill="FFFFFF"/>
        </w:rPr>
        <w:t>When should the Early Literacy Observation Form</w:t>
      </w:r>
      <w:r w:rsidR="00D85A39">
        <w:rPr>
          <w:rFonts w:cstheme="minorHAnsi"/>
          <w:b/>
          <w:bCs/>
          <w:color w:val="222222"/>
          <w:shd w:val="clear" w:color="auto" w:fill="FFFFFF"/>
        </w:rPr>
        <w:t xml:space="preserve"> be used</w:t>
      </w:r>
      <w:r w:rsidRPr="00360960">
        <w:rPr>
          <w:rFonts w:cstheme="minorHAnsi"/>
          <w:b/>
          <w:bCs/>
          <w:color w:val="222222"/>
          <w:shd w:val="clear" w:color="auto" w:fill="FFFFFF"/>
        </w:rPr>
        <w:t>?</w:t>
      </w:r>
    </w:p>
    <w:p w14:paraId="791BE16A" w14:textId="2B6A30E2" w:rsidR="00693EE6" w:rsidRDefault="00693EE6">
      <w:r>
        <w:t xml:space="preserve">All candidates in Early Childhood, Elementary, and Moderate Disabilities PK-2/PK-8 programs must be provided support and feedback using the Early Literacy Observation Form as </w:t>
      </w:r>
      <w:r w:rsidR="0052010F">
        <w:t>part</w:t>
      </w:r>
      <w:r>
        <w:t xml:space="preserve"> of the CAP process. </w:t>
      </w:r>
      <w:r w:rsidR="00EB2ACD" w:rsidRPr="00F301E9">
        <w:rPr>
          <w:b/>
          <w:bCs/>
        </w:rPr>
        <w:t xml:space="preserve">This includes candidates who </w:t>
      </w:r>
      <w:r w:rsidR="0003659B" w:rsidRPr="00F301E9">
        <w:rPr>
          <w:b/>
          <w:bCs/>
        </w:rPr>
        <w:t xml:space="preserve">use both the </w:t>
      </w:r>
      <w:r w:rsidR="008849CD" w:rsidRPr="00F301E9">
        <w:rPr>
          <w:b/>
          <w:bCs/>
        </w:rPr>
        <w:t xml:space="preserve">2024 CAP and those who use </w:t>
      </w:r>
      <w:r w:rsidR="00493C57" w:rsidRPr="00F301E9">
        <w:rPr>
          <w:b/>
          <w:bCs/>
        </w:rPr>
        <w:t xml:space="preserve">the </w:t>
      </w:r>
      <w:r w:rsidR="007718F7" w:rsidRPr="00F301E9">
        <w:rPr>
          <w:b/>
          <w:bCs/>
        </w:rPr>
        <w:t xml:space="preserve">2019 CAP </w:t>
      </w:r>
      <w:r w:rsidR="0099070C" w:rsidRPr="00F301E9">
        <w:rPr>
          <w:b/>
          <w:bCs/>
        </w:rPr>
        <w:t>during their practicum in the 2024-2025 academic year.</w:t>
      </w:r>
    </w:p>
    <w:p w14:paraId="4EF2654F" w14:textId="73FA1828" w:rsidR="00693EE6" w:rsidRDefault="00693EE6">
      <w:r w:rsidRPr="00693EE6">
        <w:t xml:space="preserve">Designed to be used during an entire literacy block, the Early Literacy Observation Form may be completed across more than one observation to allow field supervisors to see all components of a literacy block. Whether conducted in a single observation or across multiple visits, completion of the Early Literacy </w:t>
      </w:r>
      <w:r w:rsidR="00B20D22">
        <w:t>Observation Form</w:t>
      </w:r>
      <w:r w:rsidR="001B0DEA">
        <w:t xml:space="preserve"> may </w:t>
      </w:r>
      <w:r w:rsidR="00AD6FD9">
        <w:t>be used as</w:t>
      </w:r>
      <w:r w:rsidRPr="00693EE6">
        <w:t xml:space="preserve"> one Announced Observation; it may not replace any additional required observations.</w:t>
      </w:r>
    </w:p>
    <w:p w14:paraId="169EE882" w14:textId="75112F68" w:rsidR="001E25E3" w:rsidRDefault="001E25E3">
      <w:r>
        <w:t>It is recommended</w:t>
      </w:r>
      <w:r w:rsidR="00A574DB">
        <w:t>, but not required, that the Early Literacy Observation</w:t>
      </w:r>
      <w:r>
        <w:t xml:space="preserve"> occur near the end of the practicum as the expectation is that candidates are observed </w:t>
      </w:r>
      <w:r w:rsidR="008E3B63">
        <w:t>while assuming full responsibility for instruction during a literacy block.</w:t>
      </w:r>
    </w:p>
    <w:p w14:paraId="06947F9B" w14:textId="77777777" w:rsidR="00B47A57" w:rsidRDefault="00B47A57" w:rsidP="00B47A57">
      <w:pPr>
        <w:spacing w:after="0"/>
        <w:rPr>
          <w:b/>
          <w:bCs/>
        </w:rPr>
      </w:pPr>
      <w:r>
        <w:rPr>
          <w:b/>
          <w:bCs/>
        </w:rPr>
        <w:t>What are the components of the form?</w:t>
      </w:r>
    </w:p>
    <w:p w14:paraId="09F00DF1" w14:textId="77777777" w:rsidR="00B47A57" w:rsidRDefault="00B47A57" w:rsidP="00B47A57">
      <w:pPr>
        <w:spacing w:after="0"/>
      </w:pPr>
      <w:r>
        <w:t>The form includes:</w:t>
      </w:r>
    </w:p>
    <w:p w14:paraId="5953859B" w14:textId="4CCAD08D" w:rsidR="00B47A57" w:rsidRDefault="00B47A57" w:rsidP="00B47A57">
      <w:pPr>
        <w:pStyle w:val="ListParagraph"/>
        <w:numPr>
          <w:ilvl w:val="0"/>
          <w:numId w:val="5"/>
        </w:numPr>
        <w:spacing w:after="0"/>
      </w:pPr>
      <w:r>
        <w:t>An overview of the core components of the early literacy block and links to informational resources</w:t>
      </w:r>
    </w:p>
    <w:p w14:paraId="743967D8" w14:textId="77777777" w:rsidR="00B47A57" w:rsidRDefault="00B47A57" w:rsidP="00B47A57">
      <w:pPr>
        <w:pStyle w:val="ListParagraph"/>
        <w:numPr>
          <w:ilvl w:val="0"/>
          <w:numId w:val="5"/>
        </w:numPr>
        <w:spacing w:after="0"/>
      </w:pPr>
      <w:r>
        <w:t>Evidence-based Look Fors to guide the observation and feedback, differentiated by grade-span</w:t>
      </w:r>
    </w:p>
    <w:p w14:paraId="5951AFD2" w14:textId="77777777" w:rsidR="00B47A57" w:rsidRPr="00F41C63" w:rsidRDefault="00B47A57" w:rsidP="00B47A57">
      <w:pPr>
        <w:pStyle w:val="ListParagraph"/>
        <w:numPr>
          <w:ilvl w:val="0"/>
          <w:numId w:val="5"/>
        </w:numPr>
        <w:spacing w:after="0"/>
      </w:pPr>
      <w:r>
        <w:t>A template for synthesizing evidence and providing feedback to the teacher candidate</w:t>
      </w:r>
    </w:p>
    <w:p w14:paraId="3F060752" w14:textId="77777777" w:rsidR="00B47A57" w:rsidRDefault="00B47A57" w:rsidP="00111113">
      <w:pPr>
        <w:spacing w:after="0"/>
        <w:rPr>
          <w:b/>
          <w:bCs/>
        </w:rPr>
      </w:pPr>
    </w:p>
    <w:p w14:paraId="61B2875E" w14:textId="77777777" w:rsidR="00161E80" w:rsidRDefault="00161E80" w:rsidP="00161E80">
      <w:pPr>
        <w:spacing w:after="0"/>
      </w:pPr>
      <w:r>
        <w:t>The Look Fors are differentiated by grade-span to accommodate differing grade-level practicum placements:</w:t>
      </w:r>
    </w:p>
    <w:p w14:paraId="1900185D" w14:textId="77777777" w:rsidR="00161E80" w:rsidRDefault="00161E80" w:rsidP="00161E80">
      <w:pPr>
        <w:pStyle w:val="ListParagraph"/>
        <w:numPr>
          <w:ilvl w:val="0"/>
          <w:numId w:val="7"/>
        </w:numPr>
      </w:pPr>
      <w:r>
        <w:t>Early Childhood PK-2 candidates will use the Grades PK-3 Look Fors.</w:t>
      </w:r>
    </w:p>
    <w:p w14:paraId="33B35AE3" w14:textId="77777777" w:rsidR="00161E80" w:rsidRDefault="00161E80" w:rsidP="00161E80">
      <w:pPr>
        <w:pStyle w:val="ListParagraph"/>
        <w:numPr>
          <w:ilvl w:val="0"/>
          <w:numId w:val="7"/>
        </w:numPr>
      </w:pPr>
      <w:r>
        <w:t>Elementary 1-6 candidates will use the Grades PK-3 or 4-6 Look Fors depending on the grade-level of their practicum placement.</w:t>
      </w:r>
    </w:p>
    <w:p w14:paraId="02B28BAA" w14:textId="77777777" w:rsidR="00161E80" w:rsidRDefault="00161E80" w:rsidP="00161E80">
      <w:pPr>
        <w:pStyle w:val="ListParagraph"/>
        <w:numPr>
          <w:ilvl w:val="0"/>
          <w:numId w:val="7"/>
        </w:numPr>
      </w:pPr>
      <w:r>
        <w:t>Moderate Disabilities PK-2 candidates will use the Grades PK-3 Look Fors.</w:t>
      </w:r>
    </w:p>
    <w:p w14:paraId="16A49A07" w14:textId="77777777" w:rsidR="00161E80" w:rsidRDefault="00161E80" w:rsidP="00161E80">
      <w:pPr>
        <w:pStyle w:val="ListParagraph"/>
        <w:numPr>
          <w:ilvl w:val="0"/>
          <w:numId w:val="7"/>
        </w:numPr>
      </w:pPr>
      <w:r>
        <w:t>Moderate Disabilities PK-8 candidates will use the Grades PK-3, 4-6, or 6-8 Look Fors depending on the grade-level of their practicum placement.</w:t>
      </w:r>
    </w:p>
    <w:p w14:paraId="33B89483" w14:textId="77777777" w:rsidR="00F72789" w:rsidRDefault="00F72789" w:rsidP="00111113">
      <w:pPr>
        <w:spacing w:after="0"/>
        <w:rPr>
          <w:b/>
          <w:bCs/>
        </w:rPr>
      </w:pPr>
    </w:p>
    <w:p w14:paraId="164DA5C6" w14:textId="77777777" w:rsidR="00F72789" w:rsidRDefault="00F72789" w:rsidP="00111113">
      <w:pPr>
        <w:spacing w:after="0"/>
        <w:rPr>
          <w:b/>
          <w:bCs/>
        </w:rPr>
      </w:pPr>
    </w:p>
    <w:p w14:paraId="1097E284" w14:textId="4B2645B9" w:rsidR="00095301" w:rsidRPr="009C2000" w:rsidRDefault="009C2000" w:rsidP="00111113">
      <w:pPr>
        <w:spacing w:after="0"/>
        <w:rPr>
          <w:b/>
          <w:bCs/>
        </w:rPr>
      </w:pPr>
      <w:r w:rsidRPr="009C2000">
        <w:rPr>
          <w:b/>
          <w:bCs/>
        </w:rPr>
        <w:lastRenderedPageBreak/>
        <w:t xml:space="preserve">What </w:t>
      </w:r>
      <w:proofErr w:type="gramStart"/>
      <w:r w:rsidRPr="009C2000">
        <w:rPr>
          <w:b/>
          <w:bCs/>
        </w:rPr>
        <w:t>are</w:t>
      </w:r>
      <w:proofErr w:type="gramEnd"/>
      <w:r w:rsidRPr="009C2000">
        <w:rPr>
          <w:b/>
          <w:bCs/>
        </w:rPr>
        <w:t xml:space="preserve"> the Look Fors and how should they be used?</w:t>
      </w:r>
    </w:p>
    <w:p w14:paraId="1667E896" w14:textId="09F445D9" w:rsidR="009C2000" w:rsidRPr="00D9614C" w:rsidRDefault="00D9614C" w:rsidP="00111113">
      <w:pPr>
        <w:rPr>
          <w:rFonts w:cstheme="minorHAnsi"/>
        </w:rPr>
      </w:pPr>
      <w:r w:rsidRPr="00D9614C">
        <w:rPr>
          <w:rFonts w:cstheme="minorHAnsi"/>
        </w:rPr>
        <w:t xml:space="preserve">The Early Literacy Observation Form </w:t>
      </w:r>
      <w:proofErr w:type="gramStart"/>
      <w:r w:rsidRPr="00D9614C">
        <w:rPr>
          <w:rFonts w:cstheme="minorHAnsi"/>
        </w:rPr>
        <w:t>features</w:t>
      </w:r>
      <w:proofErr w:type="gramEnd"/>
      <w:r w:rsidRPr="00D9614C">
        <w:rPr>
          <w:rFonts w:cstheme="minorHAnsi"/>
        </w:rPr>
        <w:t xml:space="preserve"> </w:t>
      </w:r>
      <w:r>
        <w:rPr>
          <w:rFonts w:cstheme="minorHAnsi"/>
        </w:rPr>
        <w:t xml:space="preserve">Look Fors that represent evidence-based, culturally and linguistically sustaining practices </w:t>
      </w:r>
      <w:r w:rsidR="003B07D4">
        <w:rPr>
          <w:rFonts w:cstheme="minorHAnsi"/>
        </w:rPr>
        <w:t xml:space="preserve">across a core literacy block, including </w:t>
      </w:r>
      <w:r w:rsidR="008E24F6" w:rsidRPr="008E24F6">
        <w:rPr>
          <w:rFonts w:cstheme="minorHAnsi"/>
        </w:rPr>
        <w:t>foundational skills (as appropriate based on grade-level and student need), engaging with complex text, and writing, with oral language developed throughout. Depending on the licensure role, these skills may be demonstrated during whole-group instruction, small-group instruction, and/or co-teaching</w:t>
      </w:r>
      <w:r w:rsidR="008E24F6">
        <w:rPr>
          <w:rFonts w:cstheme="minorHAnsi"/>
        </w:rPr>
        <w:t>.</w:t>
      </w:r>
    </w:p>
    <w:p w14:paraId="7A98C0D9" w14:textId="0B3CD029" w:rsidR="003E0CF2" w:rsidRDefault="00F936C2" w:rsidP="0078368F">
      <w:r>
        <w:t xml:space="preserve">The </w:t>
      </w:r>
      <w:r w:rsidR="00987215">
        <w:t xml:space="preserve">field </w:t>
      </w:r>
      <w:r>
        <w:t>supervisor</w:t>
      </w:r>
      <w:r w:rsidR="00B74870">
        <w:t>(s)</w:t>
      </w:r>
      <w:r>
        <w:t xml:space="preserve"> will identify evidence of the Look Fors during the observation and then use the Look Fors to frame focused feedback to the candidate.</w:t>
      </w:r>
      <w:r w:rsidR="289DCE20">
        <w:t xml:space="preserve"> While they provide a comprehensive picture of effective early literacy instruction</w:t>
      </w:r>
      <w:r w:rsidR="5AE265E5">
        <w:t xml:space="preserve"> and are all important components of readiness to teach</w:t>
      </w:r>
      <w:r w:rsidR="289DCE20">
        <w:t>, the Look Fors are not a checklist</w:t>
      </w:r>
      <w:r w:rsidR="3A38B048">
        <w:t xml:space="preserve">. Supervisors </w:t>
      </w:r>
      <w:r w:rsidR="2DC44BA1">
        <w:t>will</w:t>
      </w:r>
      <w:r w:rsidR="3A38B048">
        <w:t xml:space="preserve"> use their professional judgment to identify and prioritize evidence and feedback to candidates</w:t>
      </w:r>
      <w:r w:rsidR="6285C15A">
        <w:t xml:space="preserve"> aligned to the Look Fors and</w:t>
      </w:r>
      <w:r w:rsidR="3A38B048">
        <w:t xml:space="preserve"> based on candidates’ individual needs</w:t>
      </w:r>
      <w:r w:rsidR="07628852">
        <w:t xml:space="preserve"> in </w:t>
      </w:r>
      <w:r w:rsidR="493DC3BF">
        <w:t>development</w:t>
      </w:r>
      <w:r w:rsidR="7610BCBF">
        <w:t xml:space="preserve"> of </w:t>
      </w:r>
      <w:r w:rsidR="32EC2DA9">
        <w:t xml:space="preserve">their </w:t>
      </w:r>
      <w:r w:rsidR="7610BCBF">
        <w:t xml:space="preserve">early literacy </w:t>
      </w:r>
      <w:r w:rsidR="2B5545C5">
        <w:t>practice</w:t>
      </w:r>
      <w:r w:rsidR="7610BCBF">
        <w:t>.</w:t>
      </w:r>
    </w:p>
    <w:p w14:paraId="0BF39C39" w14:textId="56C0042A" w:rsidR="006E44C6" w:rsidRDefault="007E7B46" w:rsidP="0078368F">
      <w:r>
        <w:t xml:space="preserve">The </w:t>
      </w:r>
      <w:r w:rsidR="00AA385B">
        <w:t xml:space="preserve">Look Fors are aligned to the Essential Elements that are </w:t>
      </w:r>
      <w:r>
        <w:t>required to be observed</w:t>
      </w:r>
      <w:r w:rsidR="00E13C0D">
        <w:t xml:space="preserve"> during CAP</w:t>
      </w:r>
      <w:r>
        <w:t xml:space="preserve">:  </w:t>
      </w:r>
      <w:r w:rsidR="006E44C6">
        <w:t xml:space="preserve">I-A-1 Subject Matter Knowledge, II-A-1 </w:t>
      </w:r>
      <w:r w:rsidR="0047226F">
        <w:t>High Expectations and Support</w:t>
      </w:r>
      <w:r w:rsidR="006E44C6">
        <w:t xml:space="preserve">, and II-B-2 </w:t>
      </w:r>
      <w:r w:rsidR="0047226F">
        <w:t xml:space="preserve">Safe </w:t>
      </w:r>
      <w:r w:rsidR="006E44C6">
        <w:t>Learning Environment</w:t>
      </w:r>
      <w:r w:rsidR="006C636D">
        <w:t xml:space="preserve">. </w:t>
      </w:r>
      <w:r w:rsidR="004427B5">
        <w:t xml:space="preserve">The Early Literacy Observation will be one source of evidence </w:t>
      </w:r>
      <w:r w:rsidR="00E13C0D">
        <w:t>that is used to establish a comprehensive and informed assessment of candidate readiness in each Essential Element.</w:t>
      </w:r>
      <w:r w:rsidR="00131511">
        <w:t xml:space="preserve"> </w:t>
      </w:r>
    </w:p>
    <w:p w14:paraId="19CFD8A0" w14:textId="39B1B113" w:rsidR="00C32F31" w:rsidRPr="00854E52" w:rsidRDefault="00C32F31" w:rsidP="00C32F31">
      <w:pPr>
        <w:spacing w:after="0"/>
        <w:rPr>
          <w:b/>
          <w:bCs/>
        </w:rPr>
      </w:pPr>
      <w:r w:rsidRPr="00854E52">
        <w:rPr>
          <w:b/>
          <w:bCs/>
        </w:rPr>
        <w:t xml:space="preserve">How </w:t>
      </w:r>
      <w:r w:rsidR="00D52EDD">
        <w:rPr>
          <w:b/>
          <w:bCs/>
        </w:rPr>
        <w:t>do I use the Early Literacy Observation Form in the CAP Online Platform?</w:t>
      </w:r>
    </w:p>
    <w:p w14:paraId="40701665" w14:textId="5CD84965" w:rsidR="005F0B03" w:rsidRDefault="0018176E" w:rsidP="005F0B03">
      <w:r w:rsidRPr="0018176E">
        <w:t>The CAP Online Platform will be updated to reflect the 2024 CAP in July 2025.</w:t>
      </w:r>
      <w:r w:rsidR="00125A3F">
        <w:t xml:space="preserve"> For the 2024-25 school year, </w:t>
      </w:r>
      <w:r w:rsidR="00DE0CA9">
        <w:t>s</w:t>
      </w:r>
      <w:r w:rsidR="00125A3F">
        <w:t xml:space="preserve">ponsoring </w:t>
      </w:r>
      <w:r w:rsidR="00DE0CA9">
        <w:t>o</w:t>
      </w:r>
      <w:r w:rsidR="00125A3F">
        <w:t xml:space="preserve">rganizations using the Online Platform </w:t>
      </w:r>
      <w:r w:rsidR="005F0B03">
        <w:t xml:space="preserve">will need to </w:t>
      </w:r>
      <w:r w:rsidR="00803883">
        <w:t>make the following modifications</w:t>
      </w:r>
      <w:r w:rsidR="00453323">
        <w:t xml:space="preserve"> when completing the Early Literacy Observatio</w:t>
      </w:r>
      <w:r w:rsidR="005F0B03">
        <w:t>n</w:t>
      </w:r>
      <w:r w:rsidR="000B69D7">
        <w:t>:</w:t>
      </w:r>
    </w:p>
    <w:p w14:paraId="39EA8846" w14:textId="746E7336" w:rsidR="00802416" w:rsidRDefault="00802416" w:rsidP="0047226F">
      <w:pPr>
        <w:pStyle w:val="ListParagraph"/>
        <w:numPr>
          <w:ilvl w:val="0"/>
          <w:numId w:val="9"/>
        </w:numPr>
      </w:pPr>
      <w:r>
        <w:t xml:space="preserve">Ensure that supervisors have access to the </w:t>
      </w:r>
      <w:hyperlink r:id="rId13" w:history="1">
        <w:r w:rsidRPr="00C268B6">
          <w:rPr>
            <w:rStyle w:val="Hyperlink"/>
          </w:rPr>
          <w:t>Early Literacy Observation Form</w:t>
        </w:r>
      </w:hyperlink>
      <w:r>
        <w:t>, as the Look Fors are not integrated into the Online Platform.</w:t>
      </w:r>
      <w:r w:rsidR="003525CF">
        <w:t xml:space="preserve"> </w:t>
      </w:r>
      <w:r w:rsidR="00440695">
        <w:t>Supervisors should use the Early Literacy Observation Form as guidance for their observation and feedback.</w:t>
      </w:r>
    </w:p>
    <w:p w14:paraId="15C058ED" w14:textId="416DB793" w:rsidR="008C0145" w:rsidRDefault="0047226F" w:rsidP="0047226F">
      <w:pPr>
        <w:pStyle w:val="ListParagraph"/>
        <w:numPr>
          <w:ilvl w:val="0"/>
          <w:numId w:val="9"/>
        </w:numPr>
      </w:pPr>
      <w:r>
        <w:t>R</w:t>
      </w:r>
      <w:r w:rsidR="006B6EE2">
        <w:t>ecord evidence for</w:t>
      </w:r>
      <w:r>
        <w:t xml:space="preserve"> I-A-1 Subject Matter Knowledge, II-A-1 High Expectations and Support</w:t>
      </w:r>
      <w:r w:rsidR="00912705">
        <w:t xml:space="preserve"> (in the II-E-1 High Expectations field)</w:t>
      </w:r>
      <w:r>
        <w:t>, and II-B-2 Safe Learning Environment</w:t>
      </w:r>
      <w:r w:rsidR="00AD036E">
        <w:t xml:space="preserve"> in the Observation Form on the Online Platform</w:t>
      </w:r>
      <w:r>
        <w:t>.</w:t>
      </w:r>
    </w:p>
    <w:p w14:paraId="7FEA258C" w14:textId="50E24637" w:rsidR="00912705" w:rsidRDefault="009E60AF" w:rsidP="0047226F">
      <w:pPr>
        <w:pStyle w:val="ListParagraph"/>
        <w:numPr>
          <w:ilvl w:val="0"/>
          <w:numId w:val="9"/>
        </w:numPr>
      </w:pPr>
      <w:r>
        <w:t xml:space="preserve">For any other bolded </w:t>
      </w:r>
      <w:r w:rsidR="00802416">
        <w:t>elements (</w:t>
      </w:r>
      <w:r w:rsidR="00544F12">
        <w:t xml:space="preserve">that were </w:t>
      </w:r>
      <w:r w:rsidR="00802416">
        <w:t>formerly required)</w:t>
      </w:r>
      <w:r>
        <w:t>, enter “N/A.”</w:t>
      </w:r>
      <w:r w:rsidR="00D514E7">
        <w:t xml:space="preserve"> Please note: </w:t>
      </w:r>
      <w:r w:rsidR="00F60066">
        <w:t xml:space="preserve">Text </w:t>
      </w:r>
      <w:r w:rsidR="00F60066" w:rsidRPr="00F301E9">
        <w:rPr>
          <w:b/>
          <w:bCs/>
        </w:rPr>
        <w:t>must</w:t>
      </w:r>
      <w:r w:rsidR="00F60066">
        <w:t xml:space="preserve"> be entered into these fields, or the form will not be able to be submitted.</w:t>
      </w:r>
    </w:p>
    <w:p w14:paraId="6A7CA766" w14:textId="723BB69C" w:rsidR="00577A65" w:rsidRDefault="00577A65" w:rsidP="00577A65">
      <w:pPr>
        <w:spacing w:after="0"/>
      </w:pPr>
      <w:r>
        <w:rPr>
          <w:b/>
          <w:bCs/>
        </w:rPr>
        <w:t xml:space="preserve">How can </w:t>
      </w:r>
      <w:r w:rsidR="00E50482">
        <w:rPr>
          <w:b/>
          <w:bCs/>
        </w:rPr>
        <w:t>field</w:t>
      </w:r>
      <w:r>
        <w:rPr>
          <w:b/>
          <w:bCs/>
        </w:rPr>
        <w:t xml:space="preserve"> </w:t>
      </w:r>
      <w:r w:rsidR="00D53C1A">
        <w:rPr>
          <w:b/>
          <w:bCs/>
        </w:rPr>
        <w:t>s</w:t>
      </w:r>
      <w:r>
        <w:rPr>
          <w:b/>
          <w:bCs/>
        </w:rPr>
        <w:t xml:space="preserve">upervisors </w:t>
      </w:r>
      <w:r w:rsidR="000F559A">
        <w:rPr>
          <w:b/>
          <w:bCs/>
        </w:rPr>
        <w:t xml:space="preserve">develop their </w:t>
      </w:r>
      <w:r w:rsidR="00957AF6">
        <w:rPr>
          <w:b/>
          <w:bCs/>
        </w:rPr>
        <w:t>understanding of the practices included in this tool?</w:t>
      </w:r>
    </w:p>
    <w:p w14:paraId="362EDE4C" w14:textId="544004A3" w:rsidR="00FF39E1" w:rsidRPr="00FF39E1" w:rsidRDefault="00E47F81" w:rsidP="00577A65">
      <w:pPr>
        <w:spacing w:after="0"/>
      </w:pPr>
      <w:r>
        <w:t xml:space="preserve">The </w:t>
      </w:r>
      <w:hyperlink r:id="rId14" w:history="1">
        <w:r w:rsidRPr="00E81A37">
          <w:rPr>
            <w:rStyle w:val="Hyperlink"/>
          </w:rPr>
          <w:t>Mass Literacy Guide</w:t>
        </w:r>
      </w:hyperlink>
      <w:r>
        <w:t xml:space="preserve"> and </w:t>
      </w:r>
      <w:hyperlink r:id="rId15" w:history="1">
        <w:r w:rsidRPr="00E47F81">
          <w:rPr>
            <w:rStyle w:val="Hyperlink"/>
          </w:rPr>
          <w:t>Mass Literacy Guide Online Course</w:t>
        </w:r>
      </w:hyperlink>
      <w:r>
        <w:t xml:space="preserve"> are two resources currently available to build understanding of evidence-based early literacy practices. </w:t>
      </w:r>
      <w:r w:rsidR="00544F12">
        <w:t>Visit</w:t>
      </w:r>
      <w:r w:rsidR="00376D9F">
        <w:t xml:space="preserve"> </w:t>
      </w:r>
      <w:hyperlink r:id="rId16" w:history="1">
        <w:r w:rsidR="00FB5E10" w:rsidRPr="00544F12">
          <w:rPr>
            <w:rStyle w:val="Hyperlink"/>
          </w:rPr>
          <w:t>Early Literacy in Educator Preparation</w:t>
        </w:r>
      </w:hyperlink>
      <w:r w:rsidR="00FB5E10">
        <w:t xml:space="preserve"> </w:t>
      </w:r>
      <w:r w:rsidR="00A9174B">
        <w:t>for more information</w:t>
      </w:r>
      <w:r w:rsidR="00464F74">
        <w:t>.</w:t>
      </w:r>
    </w:p>
    <w:p w14:paraId="5182E43B" w14:textId="77777777" w:rsidR="00577A65" w:rsidRDefault="00577A65"/>
    <w:p w14:paraId="7F67A682" w14:textId="48FA9DC2" w:rsidR="004418A8" w:rsidRDefault="004418A8">
      <w:r>
        <w:t xml:space="preserve">Please reach out to </w:t>
      </w:r>
      <w:hyperlink r:id="rId17" w:history="1">
        <w:r w:rsidRPr="00684510">
          <w:rPr>
            <w:rStyle w:val="Hyperlink"/>
          </w:rPr>
          <w:t>educatorpreparation@mass.gov</w:t>
        </w:r>
      </w:hyperlink>
      <w:r>
        <w:t xml:space="preserve"> with any questions. </w:t>
      </w:r>
    </w:p>
    <w:sectPr w:rsidR="004418A8" w:rsidSect="007836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70DFC" w14:textId="77777777" w:rsidR="00CB1055" w:rsidRDefault="00CB1055" w:rsidP="0078368F">
      <w:pPr>
        <w:spacing w:after="0" w:line="240" w:lineRule="auto"/>
      </w:pPr>
      <w:r>
        <w:separator/>
      </w:r>
    </w:p>
  </w:endnote>
  <w:endnote w:type="continuationSeparator" w:id="0">
    <w:p w14:paraId="1598739B" w14:textId="77777777" w:rsidR="00CB1055" w:rsidRDefault="00CB1055" w:rsidP="0078368F">
      <w:pPr>
        <w:spacing w:after="0" w:line="240" w:lineRule="auto"/>
      </w:pPr>
      <w:r>
        <w:continuationSeparator/>
      </w:r>
    </w:p>
  </w:endnote>
  <w:endnote w:type="continuationNotice" w:id="1">
    <w:p w14:paraId="1E636DA3" w14:textId="77777777" w:rsidR="00CB1055" w:rsidRDefault="00CB1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8324" w14:textId="77777777" w:rsidR="00CB1055" w:rsidRDefault="00CB1055" w:rsidP="0078368F">
      <w:pPr>
        <w:spacing w:after="0" w:line="240" w:lineRule="auto"/>
      </w:pPr>
      <w:r>
        <w:separator/>
      </w:r>
    </w:p>
  </w:footnote>
  <w:footnote w:type="continuationSeparator" w:id="0">
    <w:p w14:paraId="3E1EB5AF" w14:textId="77777777" w:rsidR="00CB1055" w:rsidRDefault="00CB1055" w:rsidP="0078368F">
      <w:pPr>
        <w:spacing w:after="0" w:line="240" w:lineRule="auto"/>
      </w:pPr>
      <w:r>
        <w:continuationSeparator/>
      </w:r>
    </w:p>
  </w:footnote>
  <w:footnote w:type="continuationNotice" w:id="1">
    <w:p w14:paraId="3FE3CEF1" w14:textId="77777777" w:rsidR="00CB1055" w:rsidRDefault="00CB10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DF4"/>
    <w:multiLevelType w:val="hybridMultilevel"/>
    <w:tmpl w:val="7FBA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4D08"/>
    <w:multiLevelType w:val="hybridMultilevel"/>
    <w:tmpl w:val="FDB2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A6614"/>
    <w:multiLevelType w:val="hybridMultilevel"/>
    <w:tmpl w:val="BFAC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6159E"/>
    <w:multiLevelType w:val="hybridMultilevel"/>
    <w:tmpl w:val="5EC2A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C0CE2"/>
    <w:multiLevelType w:val="hybridMultilevel"/>
    <w:tmpl w:val="BFA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202AF"/>
    <w:multiLevelType w:val="hybridMultilevel"/>
    <w:tmpl w:val="D8421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0712"/>
    <w:multiLevelType w:val="hybridMultilevel"/>
    <w:tmpl w:val="A2BA5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D5B62"/>
    <w:multiLevelType w:val="hybridMultilevel"/>
    <w:tmpl w:val="17D6D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5272C"/>
    <w:multiLevelType w:val="hybridMultilevel"/>
    <w:tmpl w:val="E9AAB320"/>
    <w:lvl w:ilvl="0" w:tplc="65721C92">
      <w:start w:val="1"/>
      <w:numFmt w:val="bullet"/>
      <w:lvlText w:val="•"/>
      <w:lvlJc w:val="left"/>
      <w:pPr>
        <w:tabs>
          <w:tab w:val="num" w:pos="720"/>
        </w:tabs>
        <w:ind w:left="720" w:hanging="360"/>
      </w:pPr>
      <w:rPr>
        <w:rFonts w:ascii="Arial" w:hAnsi="Arial" w:hint="default"/>
      </w:rPr>
    </w:lvl>
    <w:lvl w:ilvl="1" w:tplc="921A6EA2" w:tentative="1">
      <w:start w:val="1"/>
      <w:numFmt w:val="bullet"/>
      <w:lvlText w:val="•"/>
      <w:lvlJc w:val="left"/>
      <w:pPr>
        <w:tabs>
          <w:tab w:val="num" w:pos="1440"/>
        </w:tabs>
        <w:ind w:left="1440" w:hanging="360"/>
      </w:pPr>
      <w:rPr>
        <w:rFonts w:ascii="Arial" w:hAnsi="Arial" w:hint="default"/>
      </w:rPr>
    </w:lvl>
    <w:lvl w:ilvl="2" w:tplc="D94A81D6" w:tentative="1">
      <w:start w:val="1"/>
      <w:numFmt w:val="bullet"/>
      <w:lvlText w:val="•"/>
      <w:lvlJc w:val="left"/>
      <w:pPr>
        <w:tabs>
          <w:tab w:val="num" w:pos="2160"/>
        </w:tabs>
        <w:ind w:left="2160" w:hanging="360"/>
      </w:pPr>
      <w:rPr>
        <w:rFonts w:ascii="Arial" w:hAnsi="Arial" w:hint="default"/>
      </w:rPr>
    </w:lvl>
    <w:lvl w:ilvl="3" w:tplc="8FC63C46" w:tentative="1">
      <w:start w:val="1"/>
      <w:numFmt w:val="bullet"/>
      <w:lvlText w:val="•"/>
      <w:lvlJc w:val="left"/>
      <w:pPr>
        <w:tabs>
          <w:tab w:val="num" w:pos="2880"/>
        </w:tabs>
        <w:ind w:left="2880" w:hanging="360"/>
      </w:pPr>
      <w:rPr>
        <w:rFonts w:ascii="Arial" w:hAnsi="Arial" w:hint="default"/>
      </w:rPr>
    </w:lvl>
    <w:lvl w:ilvl="4" w:tplc="D354FF96" w:tentative="1">
      <w:start w:val="1"/>
      <w:numFmt w:val="bullet"/>
      <w:lvlText w:val="•"/>
      <w:lvlJc w:val="left"/>
      <w:pPr>
        <w:tabs>
          <w:tab w:val="num" w:pos="3600"/>
        </w:tabs>
        <w:ind w:left="3600" w:hanging="360"/>
      </w:pPr>
      <w:rPr>
        <w:rFonts w:ascii="Arial" w:hAnsi="Arial" w:hint="default"/>
      </w:rPr>
    </w:lvl>
    <w:lvl w:ilvl="5" w:tplc="D51C4740" w:tentative="1">
      <w:start w:val="1"/>
      <w:numFmt w:val="bullet"/>
      <w:lvlText w:val="•"/>
      <w:lvlJc w:val="left"/>
      <w:pPr>
        <w:tabs>
          <w:tab w:val="num" w:pos="4320"/>
        </w:tabs>
        <w:ind w:left="4320" w:hanging="360"/>
      </w:pPr>
      <w:rPr>
        <w:rFonts w:ascii="Arial" w:hAnsi="Arial" w:hint="default"/>
      </w:rPr>
    </w:lvl>
    <w:lvl w:ilvl="6" w:tplc="F69EA696" w:tentative="1">
      <w:start w:val="1"/>
      <w:numFmt w:val="bullet"/>
      <w:lvlText w:val="•"/>
      <w:lvlJc w:val="left"/>
      <w:pPr>
        <w:tabs>
          <w:tab w:val="num" w:pos="5040"/>
        </w:tabs>
        <w:ind w:left="5040" w:hanging="360"/>
      </w:pPr>
      <w:rPr>
        <w:rFonts w:ascii="Arial" w:hAnsi="Arial" w:hint="default"/>
      </w:rPr>
    </w:lvl>
    <w:lvl w:ilvl="7" w:tplc="79AA136C" w:tentative="1">
      <w:start w:val="1"/>
      <w:numFmt w:val="bullet"/>
      <w:lvlText w:val="•"/>
      <w:lvlJc w:val="left"/>
      <w:pPr>
        <w:tabs>
          <w:tab w:val="num" w:pos="5760"/>
        </w:tabs>
        <w:ind w:left="5760" w:hanging="360"/>
      </w:pPr>
      <w:rPr>
        <w:rFonts w:ascii="Arial" w:hAnsi="Arial" w:hint="default"/>
      </w:rPr>
    </w:lvl>
    <w:lvl w:ilvl="8" w:tplc="6128D046" w:tentative="1">
      <w:start w:val="1"/>
      <w:numFmt w:val="bullet"/>
      <w:lvlText w:val="•"/>
      <w:lvlJc w:val="left"/>
      <w:pPr>
        <w:tabs>
          <w:tab w:val="num" w:pos="6480"/>
        </w:tabs>
        <w:ind w:left="6480" w:hanging="360"/>
      </w:pPr>
      <w:rPr>
        <w:rFonts w:ascii="Arial" w:hAnsi="Arial" w:hint="default"/>
      </w:rPr>
    </w:lvl>
  </w:abstractNum>
  <w:num w:numId="1" w16cid:durableId="1185562166">
    <w:abstractNumId w:val="7"/>
  </w:num>
  <w:num w:numId="2" w16cid:durableId="2053260227">
    <w:abstractNumId w:val="5"/>
  </w:num>
  <w:num w:numId="3" w16cid:durableId="668682276">
    <w:abstractNumId w:val="6"/>
  </w:num>
  <w:num w:numId="4" w16cid:durableId="4947464">
    <w:abstractNumId w:val="3"/>
  </w:num>
  <w:num w:numId="5" w16cid:durableId="906648295">
    <w:abstractNumId w:val="2"/>
  </w:num>
  <w:num w:numId="6" w16cid:durableId="1254587562">
    <w:abstractNumId w:val="8"/>
  </w:num>
  <w:num w:numId="7" w16cid:durableId="1539126643">
    <w:abstractNumId w:val="4"/>
  </w:num>
  <w:num w:numId="8" w16cid:durableId="1637948697">
    <w:abstractNumId w:val="0"/>
  </w:num>
  <w:num w:numId="9" w16cid:durableId="60040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60"/>
    <w:rsid w:val="000008A9"/>
    <w:rsid w:val="00004002"/>
    <w:rsid w:val="0000427A"/>
    <w:rsid w:val="000331C5"/>
    <w:rsid w:val="000360CA"/>
    <w:rsid w:val="0003659B"/>
    <w:rsid w:val="0004615F"/>
    <w:rsid w:val="00052F63"/>
    <w:rsid w:val="00075F0E"/>
    <w:rsid w:val="0008372A"/>
    <w:rsid w:val="000838F1"/>
    <w:rsid w:val="0008485B"/>
    <w:rsid w:val="00090BFB"/>
    <w:rsid w:val="00093B5B"/>
    <w:rsid w:val="00095301"/>
    <w:rsid w:val="000A59FC"/>
    <w:rsid w:val="000B69D7"/>
    <w:rsid w:val="000E3F4D"/>
    <w:rsid w:val="000F4186"/>
    <w:rsid w:val="000F559A"/>
    <w:rsid w:val="000F70AF"/>
    <w:rsid w:val="0010691F"/>
    <w:rsid w:val="00111113"/>
    <w:rsid w:val="00112A95"/>
    <w:rsid w:val="00125A3F"/>
    <w:rsid w:val="00126609"/>
    <w:rsid w:val="00131511"/>
    <w:rsid w:val="00152D54"/>
    <w:rsid w:val="00161DF0"/>
    <w:rsid w:val="00161E80"/>
    <w:rsid w:val="001711F2"/>
    <w:rsid w:val="0018176E"/>
    <w:rsid w:val="001B0DEA"/>
    <w:rsid w:val="001C00C8"/>
    <w:rsid w:val="001E0B9E"/>
    <w:rsid w:val="001E25E3"/>
    <w:rsid w:val="001E54C7"/>
    <w:rsid w:val="001E67EF"/>
    <w:rsid w:val="001F00BA"/>
    <w:rsid w:val="0020079E"/>
    <w:rsid w:val="00210A53"/>
    <w:rsid w:val="002203F2"/>
    <w:rsid w:val="00233A26"/>
    <w:rsid w:val="0023568C"/>
    <w:rsid w:val="002403A7"/>
    <w:rsid w:val="00264E0C"/>
    <w:rsid w:val="002765C4"/>
    <w:rsid w:val="00282A57"/>
    <w:rsid w:val="00286FB7"/>
    <w:rsid w:val="002D4C0B"/>
    <w:rsid w:val="002E441C"/>
    <w:rsid w:val="002F42A6"/>
    <w:rsid w:val="002F5D4D"/>
    <w:rsid w:val="002F73E1"/>
    <w:rsid w:val="00307ED6"/>
    <w:rsid w:val="003262CB"/>
    <w:rsid w:val="003417D6"/>
    <w:rsid w:val="003525CF"/>
    <w:rsid w:val="00360960"/>
    <w:rsid w:val="00374D72"/>
    <w:rsid w:val="003769B9"/>
    <w:rsid w:val="00376D9F"/>
    <w:rsid w:val="003A0D4A"/>
    <w:rsid w:val="003B07D4"/>
    <w:rsid w:val="003B08FD"/>
    <w:rsid w:val="003B51FB"/>
    <w:rsid w:val="003C37C1"/>
    <w:rsid w:val="003E0CF2"/>
    <w:rsid w:val="003E4F8E"/>
    <w:rsid w:val="003F7352"/>
    <w:rsid w:val="00426504"/>
    <w:rsid w:val="004309E4"/>
    <w:rsid w:val="00440695"/>
    <w:rsid w:val="004418A8"/>
    <w:rsid w:val="004427B5"/>
    <w:rsid w:val="00450570"/>
    <w:rsid w:val="00453323"/>
    <w:rsid w:val="0045375F"/>
    <w:rsid w:val="00454B09"/>
    <w:rsid w:val="00464F74"/>
    <w:rsid w:val="0047226F"/>
    <w:rsid w:val="00474942"/>
    <w:rsid w:val="00493C57"/>
    <w:rsid w:val="00496F57"/>
    <w:rsid w:val="004B7C18"/>
    <w:rsid w:val="004D04F5"/>
    <w:rsid w:val="004D51D1"/>
    <w:rsid w:val="004F294C"/>
    <w:rsid w:val="00504F04"/>
    <w:rsid w:val="00517453"/>
    <w:rsid w:val="0052010F"/>
    <w:rsid w:val="00521433"/>
    <w:rsid w:val="00523F0E"/>
    <w:rsid w:val="005258AA"/>
    <w:rsid w:val="005311ED"/>
    <w:rsid w:val="0053722F"/>
    <w:rsid w:val="0054177A"/>
    <w:rsid w:val="00544F12"/>
    <w:rsid w:val="00546D2D"/>
    <w:rsid w:val="00550FC3"/>
    <w:rsid w:val="00551542"/>
    <w:rsid w:val="00562F13"/>
    <w:rsid w:val="00577A65"/>
    <w:rsid w:val="005840AA"/>
    <w:rsid w:val="005C6715"/>
    <w:rsid w:val="005D2AD1"/>
    <w:rsid w:val="005D4584"/>
    <w:rsid w:val="005F0B03"/>
    <w:rsid w:val="005F409B"/>
    <w:rsid w:val="006031DC"/>
    <w:rsid w:val="00606D8B"/>
    <w:rsid w:val="00624ED7"/>
    <w:rsid w:val="006301A9"/>
    <w:rsid w:val="00645F14"/>
    <w:rsid w:val="006479EA"/>
    <w:rsid w:val="00656AE0"/>
    <w:rsid w:val="006731CF"/>
    <w:rsid w:val="00675FE6"/>
    <w:rsid w:val="006810AE"/>
    <w:rsid w:val="00685102"/>
    <w:rsid w:val="0068643F"/>
    <w:rsid w:val="00693EE6"/>
    <w:rsid w:val="006971DC"/>
    <w:rsid w:val="006A0171"/>
    <w:rsid w:val="006B640E"/>
    <w:rsid w:val="006B6EE2"/>
    <w:rsid w:val="006C2277"/>
    <w:rsid w:val="006C2972"/>
    <w:rsid w:val="006C31E5"/>
    <w:rsid w:val="006C636D"/>
    <w:rsid w:val="006E4432"/>
    <w:rsid w:val="006E44C6"/>
    <w:rsid w:val="006E59CE"/>
    <w:rsid w:val="006F4555"/>
    <w:rsid w:val="00702391"/>
    <w:rsid w:val="00722EE3"/>
    <w:rsid w:val="00740B55"/>
    <w:rsid w:val="007579BF"/>
    <w:rsid w:val="007718F7"/>
    <w:rsid w:val="00772B08"/>
    <w:rsid w:val="007828F9"/>
    <w:rsid w:val="0078368F"/>
    <w:rsid w:val="007E6E6B"/>
    <w:rsid w:val="007E7B46"/>
    <w:rsid w:val="00802416"/>
    <w:rsid w:val="00803883"/>
    <w:rsid w:val="008070B9"/>
    <w:rsid w:val="00832EC7"/>
    <w:rsid w:val="008340BD"/>
    <w:rsid w:val="00836A89"/>
    <w:rsid w:val="008370F0"/>
    <w:rsid w:val="008473EF"/>
    <w:rsid w:val="00847595"/>
    <w:rsid w:val="00854E52"/>
    <w:rsid w:val="00854F00"/>
    <w:rsid w:val="00855964"/>
    <w:rsid w:val="00861126"/>
    <w:rsid w:val="00871947"/>
    <w:rsid w:val="00880B0A"/>
    <w:rsid w:val="008849CD"/>
    <w:rsid w:val="008923EB"/>
    <w:rsid w:val="008A50F7"/>
    <w:rsid w:val="008B3B02"/>
    <w:rsid w:val="008C0145"/>
    <w:rsid w:val="008E24F6"/>
    <w:rsid w:val="008E3B63"/>
    <w:rsid w:val="008F1C2B"/>
    <w:rsid w:val="009059CF"/>
    <w:rsid w:val="00907E14"/>
    <w:rsid w:val="00912705"/>
    <w:rsid w:val="009217A7"/>
    <w:rsid w:val="00944A65"/>
    <w:rsid w:val="0095374E"/>
    <w:rsid w:val="00957AF6"/>
    <w:rsid w:val="00977B5F"/>
    <w:rsid w:val="00987215"/>
    <w:rsid w:val="0099070C"/>
    <w:rsid w:val="009935A8"/>
    <w:rsid w:val="009A063B"/>
    <w:rsid w:val="009A7F22"/>
    <w:rsid w:val="009B24D8"/>
    <w:rsid w:val="009C2000"/>
    <w:rsid w:val="009D02D6"/>
    <w:rsid w:val="009D0AFD"/>
    <w:rsid w:val="009D1E89"/>
    <w:rsid w:val="009E60AF"/>
    <w:rsid w:val="009F3594"/>
    <w:rsid w:val="00A5245F"/>
    <w:rsid w:val="00A574DB"/>
    <w:rsid w:val="00A64592"/>
    <w:rsid w:val="00A66956"/>
    <w:rsid w:val="00A7014B"/>
    <w:rsid w:val="00A85154"/>
    <w:rsid w:val="00A87C14"/>
    <w:rsid w:val="00A9174B"/>
    <w:rsid w:val="00AA385B"/>
    <w:rsid w:val="00AB3DA4"/>
    <w:rsid w:val="00AD036E"/>
    <w:rsid w:val="00AD6FD9"/>
    <w:rsid w:val="00AD7714"/>
    <w:rsid w:val="00AE4A42"/>
    <w:rsid w:val="00AE53A2"/>
    <w:rsid w:val="00AE5D0C"/>
    <w:rsid w:val="00AF3017"/>
    <w:rsid w:val="00B0107C"/>
    <w:rsid w:val="00B02E23"/>
    <w:rsid w:val="00B165B2"/>
    <w:rsid w:val="00B20D22"/>
    <w:rsid w:val="00B43EBE"/>
    <w:rsid w:val="00B47A57"/>
    <w:rsid w:val="00B60210"/>
    <w:rsid w:val="00B62DB7"/>
    <w:rsid w:val="00B74870"/>
    <w:rsid w:val="00BA6F39"/>
    <w:rsid w:val="00BB04AA"/>
    <w:rsid w:val="00BC5A95"/>
    <w:rsid w:val="00BD0BB0"/>
    <w:rsid w:val="00BF3BE3"/>
    <w:rsid w:val="00BF5017"/>
    <w:rsid w:val="00BF7032"/>
    <w:rsid w:val="00C10E43"/>
    <w:rsid w:val="00C268B6"/>
    <w:rsid w:val="00C32F31"/>
    <w:rsid w:val="00C411A8"/>
    <w:rsid w:val="00C43035"/>
    <w:rsid w:val="00C51551"/>
    <w:rsid w:val="00C51FA9"/>
    <w:rsid w:val="00C532CD"/>
    <w:rsid w:val="00C53E94"/>
    <w:rsid w:val="00C67650"/>
    <w:rsid w:val="00C7572E"/>
    <w:rsid w:val="00C8370F"/>
    <w:rsid w:val="00C93463"/>
    <w:rsid w:val="00CB1055"/>
    <w:rsid w:val="00CC63E9"/>
    <w:rsid w:val="00CC768B"/>
    <w:rsid w:val="00CD1B0C"/>
    <w:rsid w:val="00CD5964"/>
    <w:rsid w:val="00CD7611"/>
    <w:rsid w:val="00CE303A"/>
    <w:rsid w:val="00CF4C43"/>
    <w:rsid w:val="00D01A9F"/>
    <w:rsid w:val="00D02440"/>
    <w:rsid w:val="00D03A81"/>
    <w:rsid w:val="00D36D0A"/>
    <w:rsid w:val="00D4336D"/>
    <w:rsid w:val="00D514E7"/>
    <w:rsid w:val="00D52EDD"/>
    <w:rsid w:val="00D53C1A"/>
    <w:rsid w:val="00D6663C"/>
    <w:rsid w:val="00D73D8F"/>
    <w:rsid w:val="00D85A39"/>
    <w:rsid w:val="00D9614C"/>
    <w:rsid w:val="00DA35B8"/>
    <w:rsid w:val="00DB4CDA"/>
    <w:rsid w:val="00DC0A78"/>
    <w:rsid w:val="00DC2B4B"/>
    <w:rsid w:val="00DD6EBB"/>
    <w:rsid w:val="00DE0CA9"/>
    <w:rsid w:val="00E01E32"/>
    <w:rsid w:val="00E13C0D"/>
    <w:rsid w:val="00E13F76"/>
    <w:rsid w:val="00E1608F"/>
    <w:rsid w:val="00E22771"/>
    <w:rsid w:val="00E22959"/>
    <w:rsid w:val="00E464EF"/>
    <w:rsid w:val="00E47F81"/>
    <w:rsid w:val="00E50482"/>
    <w:rsid w:val="00E64F24"/>
    <w:rsid w:val="00E67FEF"/>
    <w:rsid w:val="00E76219"/>
    <w:rsid w:val="00E80251"/>
    <w:rsid w:val="00E81A37"/>
    <w:rsid w:val="00E90E0C"/>
    <w:rsid w:val="00E93775"/>
    <w:rsid w:val="00EB1E60"/>
    <w:rsid w:val="00EB2ACD"/>
    <w:rsid w:val="00EC0F34"/>
    <w:rsid w:val="00ED22E0"/>
    <w:rsid w:val="00EF3E04"/>
    <w:rsid w:val="00F03C4C"/>
    <w:rsid w:val="00F04947"/>
    <w:rsid w:val="00F05B56"/>
    <w:rsid w:val="00F119F8"/>
    <w:rsid w:val="00F12839"/>
    <w:rsid w:val="00F301E9"/>
    <w:rsid w:val="00F327FC"/>
    <w:rsid w:val="00F36234"/>
    <w:rsid w:val="00F41C63"/>
    <w:rsid w:val="00F54DAD"/>
    <w:rsid w:val="00F60066"/>
    <w:rsid w:val="00F70209"/>
    <w:rsid w:val="00F72789"/>
    <w:rsid w:val="00F761D1"/>
    <w:rsid w:val="00F92496"/>
    <w:rsid w:val="00F936C2"/>
    <w:rsid w:val="00F9596D"/>
    <w:rsid w:val="00F964A6"/>
    <w:rsid w:val="00FA22D7"/>
    <w:rsid w:val="00FA490C"/>
    <w:rsid w:val="00FB26D3"/>
    <w:rsid w:val="00FB5E10"/>
    <w:rsid w:val="00FC7805"/>
    <w:rsid w:val="00FD440C"/>
    <w:rsid w:val="00FE17ED"/>
    <w:rsid w:val="00FE737A"/>
    <w:rsid w:val="00FF2C26"/>
    <w:rsid w:val="00FF39E1"/>
    <w:rsid w:val="00FF5D6E"/>
    <w:rsid w:val="00FF61FF"/>
    <w:rsid w:val="06BD89E4"/>
    <w:rsid w:val="0712DFD5"/>
    <w:rsid w:val="07628852"/>
    <w:rsid w:val="0AD9F6EB"/>
    <w:rsid w:val="0BFB9EEF"/>
    <w:rsid w:val="0D435B72"/>
    <w:rsid w:val="15092E8F"/>
    <w:rsid w:val="1626B8C9"/>
    <w:rsid w:val="17320DD6"/>
    <w:rsid w:val="22C5FA68"/>
    <w:rsid w:val="263853A4"/>
    <w:rsid w:val="289DCE20"/>
    <w:rsid w:val="29EAD27C"/>
    <w:rsid w:val="2B5545C5"/>
    <w:rsid w:val="2DC44BA1"/>
    <w:rsid w:val="2E587363"/>
    <w:rsid w:val="3162D536"/>
    <w:rsid w:val="32EC2DA9"/>
    <w:rsid w:val="33C0AB40"/>
    <w:rsid w:val="35A697C7"/>
    <w:rsid w:val="3A38B048"/>
    <w:rsid w:val="3F39D997"/>
    <w:rsid w:val="4649C444"/>
    <w:rsid w:val="493DC3BF"/>
    <w:rsid w:val="4AF701A4"/>
    <w:rsid w:val="52EF0B91"/>
    <w:rsid w:val="572E7BA8"/>
    <w:rsid w:val="591AF78A"/>
    <w:rsid w:val="59E05A60"/>
    <w:rsid w:val="5AE265E5"/>
    <w:rsid w:val="5FBE6E7A"/>
    <w:rsid w:val="6285C15A"/>
    <w:rsid w:val="6450BDC5"/>
    <w:rsid w:val="67A40237"/>
    <w:rsid w:val="74D113A7"/>
    <w:rsid w:val="7610BCBF"/>
    <w:rsid w:val="779A33E6"/>
    <w:rsid w:val="77A117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A4FC"/>
  <w15:chartTrackingRefBased/>
  <w15:docId w15:val="{9E965DBA-45CF-4254-A459-F7825C3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0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60960"/>
    <w:rPr>
      <w:color w:val="0000FF"/>
      <w:u w:val="single"/>
    </w:rPr>
  </w:style>
  <w:style w:type="character" w:customStyle="1" w:styleId="Heading2Char">
    <w:name w:val="Heading 2 Char"/>
    <w:basedOn w:val="DefaultParagraphFont"/>
    <w:link w:val="Heading2"/>
    <w:uiPriority w:val="9"/>
    <w:rsid w:val="003609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096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0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ED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61DF0"/>
    <w:pPr>
      <w:ind w:left="720"/>
      <w:contextualSpacing/>
    </w:pPr>
  </w:style>
  <w:style w:type="paragraph" w:styleId="CommentSubject">
    <w:name w:val="annotation subject"/>
    <w:basedOn w:val="CommentText"/>
    <w:next w:val="CommentText"/>
    <w:link w:val="CommentSubjectChar"/>
    <w:uiPriority w:val="99"/>
    <w:semiHidden/>
    <w:unhideWhenUsed/>
    <w:rsid w:val="00CD1B0C"/>
    <w:rPr>
      <w:b/>
      <w:bCs/>
    </w:rPr>
  </w:style>
  <w:style w:type="character" w:customStyle="1" w:styleId="CommentSubjectChar">
    <w:name w:val="Comment Subject Char"/>
    <w:basedOn w:val="CommentTextChar"/>
    <w:link w:val="CommentSubject"/>
    <w:uiPriority w:val="99"/>
    <w:semiHidden/>
    <w:rsid w:val="00CD1B0C"/>
    <w:rPr>
      <w:b/>
      <w:bCs/>
      <w:sz w:val="20"/>
      <w:szCs w:val="20"/>
    </w:rPr>
  </w:style>
  <w:style w:type="character" w:styleId="FollowedHyperlink">
    <w:name w:val="FollowedHyperlink"/>
    <w:basedOn w:val="DefaultParagraphFont"/>
    <w:uiPriority w:val="99"/>
    <w:semiHidden/>
    <w:unhideWhenUsed/>
    <w:rsid w:val="000A59FC"/>
    <w:rPr>
      <w:color w:val="954F72" w:themeColor="followedHyperlink"/>
      <w:u w:val="single"/>
    </w:rPr>
  </w:style>
  <w:style w:type="paragraph" w:styleId="Revision">
    <w:name w:val="Revision"/>
    <w:hidden/>
    <w:uiPriority w:val="99"/>
    <w:semiHidden/>
    <w:rsid w:val="0020079E"/>
    <w:pPr>
      <w:spacing w:after="0" w:line="240" w:lineRule="auto"/>
    </w:pPr>
  </w:style>
  <w:style w:type="paragraph" w:styleId="Header">
    <w:name w:val="header"/>
    <w:basedOn w:val="Normal"/>
    <w:link w:val="HeaderChar"/>
    <w:uiPriority w:val="99"/>
    <w:unhideWhenUsed/>
    <w:rsid w:val="00783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8F"/>
  </w:style>
  <w:style w:type="paragraph" w:styleId="Footer">
    <w:name w:val="footer"/>
    <w:basedOn w:val="Normal"/>
    <w:link w:val="FooterChar"/>
    <w:uiPriority w:val="99"/>
    <w:unhideWhenUsed/>
    <w:rsid w:val="00783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679940">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early-literacy-observation-form.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edprep/resources/early-literacy.html" TargetMode="External"/><Relationship Id="rId17" Type="http://schemas.openxmlformats.org/officeDocument/2006/relationships/hyperlink" Target="mailto:educatorpreparation@mass.gov" TargetMode="External"/><Relationship Id="rId2" Type="http://schemas.openxmlformats.org/officeDocument/2006/relationships/customXml" Target="../customXml/item2.xml"/><Relationship Id="rId16" Type="http://schemas.openxmlformats.org/officeDocument/2006/relationships/hyperlink" Target="https://www.doe.mass.edu/edprep/resources/early-literacy.html"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assliteracy/" TargetMode="External"/><Relationship Id="rId5" Type="http://schemas.openxmlformats.org/officeDocument/2006/relationships/styles" Target="styles.xml"/><Relationship Id="rId15" Type="http://schemas.openxmlformats.org/officeDocument/2006/relationships/hyperlink" Target="https://keystoliteracy.com/mass-literacy-online-course/" TargetMode="External"/><Relationship Id="rId10" Type="http://schemas.openxmlformats.org/officeDocument/2006/relationships/hyperlink" Target="https://www.doe.mass.edu/edprep/resources/early-literacy-observation.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massliteracy/" TargetMode="External"/></Relationships>
</file>

<file path=word/documenttasks/documenttasks1.xml><?xml version="1.0" encoding="utf-8"?>
<t:Tasks xmlns:t="http://schemas.microsoft.com/office/tasks/2019/documenttasks" xmlns:oel="http://schemas.microsoft.com/office/2019/extlst">
  <t:Task id="{16941100-179E-495F-8277-58D6B86972E6}">
    <t:Anchor>
      <t:Comment id="253281796"/>
    </t:Anchor>
    <t:History>
      <t:Event id="{7D9DB032-15E4-4EF0-B622-AC6EC44AA54D}" time="2023-05-09T14:14:10.915Z">
        <t:Attribution userId="S::grace.a.kingsbery@mass.gov::5675b5dc-d005-4d66-8b1b-0dbf919de2bf" userProvider="AD" userName="Kingsbery, Grace A. (DESE)"/>
        <t:Anchor>
          <t:Comment id="253281796"/>
        </t:Anchor>
        <t:Create/>
      </t:Event>
      <t:Event id="{A8D3D271-9E6D-4122-90F8-603C80A08D14}" time="2023-05-09T14:14:10.915Z">
        <t:Attribution userId="S::grace.a.kingsbery@mass.gov::5675b5dc-d005-4d66-8b1b-0dbf919de2bf" userProvider="AD" userName="Kingsbery, Grace A. (DESE)"/>
        <t:Anchor>
          <t:Comment id="253281796"/>
        </t:Anchor>
        <t:Assign userId="S::Shannon.Clancy@mass.gov::0d21b35f-b60b-4b60-8c9e-9d88af43d1ba" userProvider="AD" userName="Clancy, Shannon (DESE)"/>
      </t:Event>
      <t:Event id="{65E0043D-1539-422B-9FDE-CD49D773C363}" time="2023-05-09T14:14:10.915Z">
        <t:Attribution userId="S::grace.a.kingsbery@mass.gov::5675b5dc-d005-4d66-8b1b-0dbf919de2bf" userProvider="AD" userName="Kingsbery, Grace A. (DESE)"/>
        <t:Anchor>
          <t:Comment id="253281796"/>
        </t:Anchor>
        <t:SetTitle title="@Clancy, Shannon (DESE) So if a program has 7 candidates, do they all have to use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Kingsbery, Grace A. (DESE)</DisplayName>
        <AccountId>21</AccountId>
        <AccountType/>
      </UserInfo>
      <UserInfo>
        <DisplayName>Allen, Siobhan M. (DESE)</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6C0B4-D416-4A9D-B89D-698F40C52C1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2AC42395-110C-4606-B24B-DF8B55F1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7043D-F9A2-42A7-AA14-B08DDE7FB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FAQs for Supervisors - Early Lit Observation Form and CAP</vt:lpstr>
    </vt:vector>
  </TitlesOfParts>
  <Company/>
  <LinksUpToDate>false</LinksUpToDate>
  <CharactersWithSpaces>6019</CharactersWithSpaces>
  <SharedDoc>false</SharedDoc>
  <HLinks>
    <vt:vector size="48" baseType="variant">
      <vt:variant>
        <vt:i4>3211285</vt:i4>
      </vt:variant>
      <vt:variant>
        <vt:i4>21</vt:i4>
      </vt:variant>
      <vt:variant>
        <vt:i4>0</vt:i4>
      </vt:variant>
      <vt:variant>
        <vt:i4>5</vt:i4>
      </vt:variant>
      <vt:variant>
        <vt:lpwstr>mailto:educatorpreparation@mass.gov</vt:lpwstr>
      </vt:variant>
      <vt:variant>
        <vt:lpwstr/>
      </vt:variant>
      <vt:variant>
        <vt:i4>5701637</vt:i4>
      </vt:variant>
      <vt:variant>
        <vt:i4>18</vt:i4>
      </vt:variant>
      <vt:variant>
        <vt:i4>0</vt:i4>
      </vt:variant>
      <vt:variant>
        <vt:i4>5</vt:i4>
      </vt:variant>
      <vt:variant>
        <vt:lpwstr>https://www.doe.mass.edu/edprep/resources/early-literacy.html</vt:lpwstr>
      </vt:variant>
      <vt:variant>
        <vt:lpwstr/>
      </vt:variant>
      <vt:variant>
        <vt:i4>7143536</vt:i4>
      </vt:variant>
      <vt:variant>
        <vt:i4>15</vt:i4>
      </vt:variant>
      <vt:variant>
        <vt:i4>0</vt:i4>
      </vt:variant>
      <vt:variant>
        <vt:i4>5</vt:i4>
      </vt:variant>
      <vt:variant>
        <vt:lpwstr>https://keystoliteracy.com/mass-literacy-online-course/</vt:lpwstr>
      </vt:variant>
      <vt:variant>
        <vt:lpwstr/>
      </vt:variant>
      <vt:variant>
        <vt:i4>3342396</vt:i4>
      </vt:variant>
      <vt:variant>
        <vt:i4>12</vt:i4>
      </vt:variant>
      <vt:variant>
        <vt:i4>0</vt:i4>
      </vt:variant>
      <vt:variant>
        <vt:i4>5</vt:i4>
      </vt:variant>
      <vt:variant>
        <vt:lpwstr>https://www.doe.mass.edu/massliteracy/</vt:lpwstr>
      </vt:variant>
      <vt:variant>
        <vt:lpwstr/>
      </vt:variant>
      <vt:variant>
        <vt:i4>7798832</vt:i4>
      </vt:variant>
      <vt:variant>
        <vt:i4>9</vt:i4>
      </vt:variant>
      <vt:variant>
        <vt:i4>0</vt:i4>
      </vt:variant>
      <vt:variant>
        <vt:i4>5</vt:i4>
      </vt:variant>
      <vt:variant>
        <vt:lpwstr>https://www.doe.mass.edu/edprep/resources/early-literacy-observation-form.docx</vt:lpwstr>
      </vt:variant>
      <vt:variant>
        <vt:lpwstr/>
      </vt:variant>
      <vt:variant>
        <vt:i4>5701637</vt:i4>
      </vt:variant>
      <vt:variant>
        <vt:i4>6</vt:i4>
      </vt:variant>
      <vt:variant>
        <vt:i4>0</vt:i4>
      </vt:variant>
      <vt:variant>
        <vt:i4>5</vt:i4>
      </vt:variant>
      <vt:variant>
        <vt:lpwstr>https://www.doe.mass.edu/edprep/resources/early-literacy.html</vt:lpwstr>
      </vt:variant>
      <vt:variant>
        <vt:lpwstr/>
      </vt:variant>
      <vt:variant>
        <vt:i4>3342396</vt:i4>
      </vt:variant>
      <vt:variant>
        <vt:i4>3</vt:i4>
      </vt:variant>
      <vt:variant>
        <vt:i4>0</vt:i4>
      </vt:variant>
      <vt:variant>
        <vt:i4>5</vt:i4>
      </vt:variant>
      <vt:variant>
        <vt:lpwstr>https://www.doe.mass.edu/massliteracy/</vt:lpwstr>
      </vt:variant>
      <vt:variant>
        <vt:lpwstr/>
      </vt:variant>
      <vt:variant>
        <vt:i4>6225986</vt:i4>
      </vt:variant>
      <vt:variant>
        <vt:i4>0</vt:i4>
      </vt:variant>
      <vt:variant>
        <vt:i4>0</vt:i4>
      </vt:variant>
      <vt:variant>
        <vt:i4>5</vt:i4>
      </vt:variant>
      <vt:variant>
        <vt:lpwstr>https://www.doe.mass.edu/edprep/resources/early-literacy-observation.html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Supervisors - Early Lit Observation Form and CAP</dc:title>
  <dc:subject/>
  <dc:creator>DESE</dc:creator>
  <cp:keywords/>
  <dc:description/>
  <cp:lastModifiedBy>Zou, Dong (EOE)</cp:lastModifiedBy>
  <cp:revision>102</cp:revision>
  <dcterms:created xsi:type="dcterms:W3CDTF">2024-07-25T17:21:00Z</dcterms:created>
  <dcterms:modified xsi:type="dcterms:W3CDTF">2024-08-02T19:59:00Z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2024 12:00AM</vt:lpwstr>
  </property>
</Properties>
</file>