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CC138" w14:textId="77777777" w:rsidR="00DA3A17" w:rsidRDefault="00DA3A17" w:rsidP="00DA3A17">
      <w:pPr>
        <w:pStyle w:val="Heading1"/>
        <w:spacing w:line="240" w:lineRule="auto"/>
      </w:pPr>
      <w:bookmarkStart w:id="0" w:name="_6b19m266ewjo" w:colFirst="0" w:colLast="0"/>
      <w:bookmarkEnd w:id="0"/>
      <w:r>
        <w:t>Overview: Explicit Vocabulary Instruction to Build Fair Access for All Learners</w:t>
      </w:r>
    </w:p>
    <w:p w14:paraId="1B11EF70" w14:textId="77777777" w:rsidR="003A34F4" w:rsidRDefault="003A34F4" w:rsidP="003A34F4"/>
    <w:p w14:paraId="0ACC939C" w14:textId="77777777" w:rsidR="003A34F4" w:rsidRDefault="003A34F4" w:rsidP="00FC69EC"/>
    <w:p w14:paraId="24EF6D79" w14:textId="26C265EA" w:rsidR="003A34F4" w:rsidRDefault="003A34F4" w:rsidP="003A34F4">
      <w:pPr>
        <w:pStyle w:val="Heading2"/>
      </w:pPr>
      <w:r>
        <w:t>Resource Key Focus Areas</w:t>
      </w:r>
    </w:p>
    <w:p w14:paraId="3FFD26E0" w14:textId="77777777" w:rsidR="003A34F4" w:rsidRDefault="003A34F4" w:rsidP="003A34F4">
      <w:pPr>
        <w:pStyle w:val="ListParagraph"/>
        <w:numPr>
          <w:ilvl w:val="0"/>
          <w:numId w:val="8"/>
        </w:numPr>
      </w:pPr>
      <w:r>
        <w:t>Evidence-based Content Knowledge</w:t>
      </w:r>
    </w:p>
    <w:p w14:paraId="5BC01376" w14:textId="7796D06D" w:rsidR="003A34F4" w:rsidRDefault="003A34F4" w:rsidP="003A34F4">
      <w:pPr>
        <w:pStyle w:val="ListParagraph"/>
        <w:numPr>
          <w:ilvl w:val="1"/>
          <w:numId w:val="8"/>
        </w:numPr>
      </w:pPr>
      <w:r>
        <w:t>Vocabulary</w:t>
      </w:r>
    </w:p>
    <w:p w14:paraId="72B771F4" w14:textId="77777777" w:rsidR="003A34F4" w:rsidRDefault="003A34F4" w:rsidP="003A34F4">
      <w:pPr>
        <w:pStyle w:val="ListParagraph"/>
        <w:numPr>
          <w:ilvl w:val="0"/>
          <w:numId w:val="8"/>
        </w:numPr>
      </w:pPr>
      <w:r>
        <w:t>Opportunities for Candidates to Acquire, Practice and Demonstrate Skills</w:t>
      </w:r>
    </w:p>
    <w:p w14:paraId="029B808D" w14:textId="77777777" w:rsidR="003A34F4" w:rsidRDefault="003A34F4" w:rsidP="003A34F4">
      <w:pPr>
        <w:pStyle w:val="ListParagraph"/>
        <w:numPr>
          <w:ilvl w:val="0"/>
          <w:numId w:val="8"/>
        </w:numPr>
      </w:pPr>
      <w:r>
        <w:t>Shifts to Programmatic Alignment with ELPAC</w:t>
      </w:r>
    </w:p>
    <w:p w14:paraId="1B336957" w14:textId="229F4BB6" w:rsidR="003A34F4" w:rsidRPr="003A34F4" w:rsidRDefault="003A34F4" w:rsidP="003A34F4">
      <w:pPr>
        <w:pStyle w:val="ListParagraph"/>
        <w:numPr>
          <w:ilvl w:val="0"/>
          <w:numId w:val="8"/>
        </w:numPr>
      </w:pPr>
      <w:r>
        <w:t>Training of Program Supervisors and Supervising Practitioners</w:t>
      </w:r>
    </w:p>
    <w:p w14:paraId="12EE4E00" w14:textId="77777777" w:rsidR="00B55A11" w:rsidRDefault="00B55A11" w:rsidP="00FC69EC"/>
    <w:p w14:paraId="4D86EE5A" w14:textId="77777777" w:rsidR="00B55A11" w:rsidRDefault="00B55A11">
      <w:pPr>
        <w:rPr>
          <w:sz w:val="20"/>
          <w:szCs w:val="20"/>
        </w:rPr>
      </w:pPr>
    </w:p>
    <w:p w14:paraId="74B6B042" w14:textId="77777777" w:rsidR="00DA3A17" w:rsidRDefault="00DA3A17" w:rsidP="00DA3A17">
      <w:pPr>
        <w:pStyle w:val="Heading2"/>
        <w:spacing w:line="276" w:lineRule="auto"/>
      </w:pPr>
      <w:bookmarkStart w:id="1" w:name="_sddgjror8rds" w:colFirst="0" w:colLast="0"/>
      <w:bookmarkEnd w:id="1"/>
      <w:r>
        <w:t>Link to Resource</w:t>
      </w:r>
    </w:p>
    <w:p w14:paraId="1F94DD19" w14:textId="77777777" w:rsidR="00DA3A17" w:rsidRDefault="00DA3A17" w:rsidP="00DA3A17">
      <w:hyperlink r:id="rId7">
        <w:r>
          <w:rPr>
            <w:color w:val="1155CC"/>
            <w:u w:val="single"/>
          </w:rPr>
          <w:t>Explicit Vocabulary Instruction to Build Fair Access for All Learners</w:t>
        </w:r>
      </w:hyperlink>
    </w:p>
    <w:p w14:paraId="2CF2CB25" w14:textId="77777777" w:rsidR="00DA3A17" w:rsidRDefault="00DA3A17" w:rsidP="00FC69EC">
      <w:bookmarkStart w:id="2" w:name="_73eikdx1lfn8" w:colFirst="0" w:colLast="0"/>
      <w:bookmarkEnd w:id="2"/>
    </w:p>
    <w:p w14:paraId="012F9F49" w14:textId="77777777" w:rsidR="003A34F4" w:rsidRDefault="003A34F4" w:rsidP="00FC69EC">
      <w:bookmarkStart w:id="3" w:name="_ei596ba87ump" w:colFirst="0" w:colLast="0"/>
      <w:bookmarkEnd w:id="3"/>
    </w:p>
    <w:p w14:paraId="796813B8" w14:textId="654773BA" w:rsidR="00DA3A17" w:rsidRDefault="00DA3A17" w:rsidP="00DA3A17">
      <w:pPr>
        <w:pStyle w:val="Heading2"/>
        <w:spacing w:line="276" w:lineRule="auto"/>
      </w:pPr>
      <w:r>
        <w:t>Resource Description and Timing for Use</w:t>
      </w:r>
    </w:p>
    <w:p w14:paraId="28C96C69" w14:textId="77777777" w:rsidR="00DA3A17" w:rsidRDefault="00DA3A17" w:rsidP="00DA3A17">
      <w:r>
        <w:t>This brief and infographic, compiled by the National Center for Improving Literacy (NCIL), highlights the importance of explicit vocabulary instruction as part of intensifying reading instruction, with a focus on what to teach and how to teach it. It explains vocabulary and why it is important, how students learn vocabulary, the steps in specific word instruction, and provides a sample routine for teaching specific vocabulary words.  In keeping with the Massachusetts Department of Elementary and Secondary Education’s vision, instruction in vocabulary should also center on the needs of diverse learners, including multilingual learners.</w:t>
      </w:r>
    </w:p>
    <w:p w14:paraId="5250C7A5" w14:textId="77777777" w:rsidR="00DA3A17" w:rsidRDefault="00DA3A17" w:rsidP="00DA3A17"/>
    <w:p w14:paraId="0007D412" w14:textId="77777777" w:rsidR="00DA3A17" w:rsidRDefault="00DA3A17" w:rsidP="00DA3A17">
      <w:r>
        <w:t>The brief and infographic can be used with pre-service candidates, before and during the practicum semesters, to help them plan and deliver explicit vocabulary instruction to students.</w:t>
      </w:r>
    </w:p>
    <w:p w14:paraId="475F62D2" w14:textId="77777777" w:rsidR="00DA3A17" w:rsidRDefault="00DA3A17" w:rsidP="00DA3A17">
      <w:pPr>
        <w:rPr>
          <w:sz w:val="16"/>
          <w:szCs w:val="16"/>
        </w:rPr>
      </w:pPr>
    </w:p>
    <w:p w14:paraId="2A974F45" w14:textId="77777777" w:rsidR="003A34F4" w:rsidRDefault="003A34F4" w:rsidP="00FC69EC">
      <w:bookmarkStart w:id="4" w:name="_w7nmv3hexba0" w:colFirst="0" w:colLast="0"/>
      <w:bookmarkEnd w:id="4"/>
    </w:p>
    <w:p w14:paraId="315EF98B" w14:textId="1AFE5889" w:rsidR="00DA3A17" w:rsidRDefault="00DA3A17" w:rsidP="00DA3A17">
      <w:pPr>
        <w:pStyle w:val="Heading2"/>
        <w:spacing w:line="276" w:lineRule="auto"/>
      </w:pPr>
      <w:r>
        <w:t xml:space="preserve">Resource Alignment and Context </w:t>
      </w:r>
    </w:p>
    <w:p w14:paraId="23981626" w14:textId="77777777" w:rsidR="00DA3A17" w:rsidRDefault="00DA3A17" w:rsidP="00DA3A17">
      <w:pPr>
        <w:rPr>
          <w:sz w:val="16"/>
          <w:szCs w:val="16"/>
        </w:rPr>
      </w:pPr>
      <w:r>
        <w:rPr>
          <w:b/>
          <w:bCs/>
        </w:rPr>
        <w:t>Proficiency Level:</w:t>
      </w:r>
      <w:r>
        <w:t xml:space="preserve"> Introduce and Practice</w:t>
      </w:r>
    </w:p>
    <w:p w14:paraId="5AC22151" w14:textId="77777777" w:rsidR="00DA3A17" w:rsidRDefault="00DA3A17" w:rsidP="00DA3A17">
      <w:pPr>
        <w:rPr>
          <w:b/>
          <w:bCs/>
        </w:rPr>
      </w:pPr>
    </w:p>
    <w:p w14:paraId="1C9682AE" w14:textId="42448C2B" w:rsidR="00DA3A17" w:rsidRDefault="00DA3A17" w:rsidP="00DA3A17">
      <w:pPr>
        <w:rPr>
          <w:b/>
          <w:bCs/>
        </w:rPr>
      </w:pPr>
      <w:r>
        <w:rPr>
          <w:b/>
          <w:bCs/>
        </w:rPr>
        <w:t xml:space="preserve">Alignment to </w:t>
      </w:r>
      <w:hyperlink r:id="rId8">
        <w:r>
          <w:rPr>
            <w:b/>
            <w:bCs/>
            <w:color w:val="1155CC"/>
            <w:u w:val="single"/>
          </w:rPr>
          <w:t>Early Literacy Program Approval Criteria</w:t>
        </w:r>
      </w:hyperlink>
      <w:r>
        <w:rPr>
          <w:b/>
          <w:bCs/>
        </w:rPr>
        <w:t xml:space="preserve">: </w:t>
      </w:r>
    </w:p>
    <w:p w14:paraId="70F203C6" w14:textId="77777777" w:rsidR="00DA3A17" w:rsidRDefault="00DA3A17" w:rsidP="00DA3A17">
      <w:pPr>
        <w:numPr>
          <w:ilvl w:val="0"/>
          <w:numId w:val="6"/>
        </w:numPr>
      </w:pPr>
      <w:r>
        <w:t>INS.B.1.b., INS.B.2.a., INS.B.2.d.</w:t>
      </w:r>
    </w:p>
    <w:p w14:paraId="551FFCA4" w14:textId="4A9C8047" w:rsidR="00DA3A17" w:rsidRDefault="00DA3A17" w:rsidP="00DA3A17">
      <w:pPr>
        <w:numPr>
          <w:ilvl w:val="0"/>
          <w:numId w:val="6"/>
        </w:numPr>
      </w:pPr>
      <w:r>
        <w:t>INS.D.1.a.</w:t>
      </w:r>
    </w:p>
    <w:p w14:paraId="4A809798" w14:textId="77777777" w:rsidR="00DA3A17" w:rsidRDefault="00DA3A17" w:rsidP="00DA3A17">
      <w:pPr>
        <w:rPr>
          <w:b/>
          <w:bCs/>
        </w:rPr>
      </w:pPr>
    </w:p>
    <w:p w14:paraId="472BF898" w14:textId="2F4A252A" w:rsidR="00DA3A17" w:rsidRDefault="00DA3A17" w:rsidP="00DA3A17">
      <w:r>
        <w:rPr>
          <w:b/>
          <w:bCs/>
        </w:rPr>
        <w:t xml:space="preserve">Alignment to Mass Literacy: </w:t>
      </w:r>
    </w:p>
    <w:p w14:paraId="7CECB0F6" w14:textId="77777777" w:rsidR="00DA3A17" w:rsidRDefault="00DA3A17" w:rsidP="00DA3A17">
      <w:pPr>
        <w:numPr>
          <w:ilvl w:val="0"/>
          <w:numId w:val="7"/>
        </w:numPr>
        <w:rPr>
          <w:color w:val="000000"/>
        </w:rPr>
      </w:pPr>
      <w:hyperlink r:id="rId9">
        <w:r>
          <w:rPr>
            <w:color w:val="1155CC"/>
            <w:u w:val="single"/>
          </w:rPr>
          <w:t>Skills for Early Reading</w:t>
        </w:r>
      </w:hyperlink>
      <w:r>
        <w:t xml:space="preserve">: </w:t>
      </w:r>
      <w:hyperlink r:id="rId10">
        <w:r>
          <w:rPr>
            <w:color w:val="1155CC"/>
            <w:u w:val="single"/>
          </w:rPr>
          <w:t>Vocabulary and morphology</w:t>
        </w:r>
      </w:hyperlink>
    </w:p>
    <w:p w14:paraId="1F4DD417" w14:textId="77777777" w:rsidR="00DA3A17" w:rsidRDefault="00DA3A17" w:rsidP="00DA3A17">
      <w:pPr>
        <w:numPr>
          <w:ilvl w:val="0"/>
          <w:numId w:val="7"/>
        </w:numPr>
      </w:pPr>
      <w:hyperlink r:id="rId11">
        <w:r>
          <w:rPr>
            <w:color w:val="1155CC"/>
            <w:u w:val="single"/>
          </w:rPr>
          <w:t>Equity in Early Literacy</w:t>
        </w:r>
      </w:hyperlink>
    </w:p>
    <w:p w14:paraId="31D47FC8" w14:textId="77777777" w:rsidR="00CF01E3" w:rsidRDefault="00CF01E3">
      <w:pPr>
        <w:rPr>
          <w:b/>
          <w:bCs/>
        </w:rPr>
      </w:pPr>
    </w:p>
    <w:p w14:paraId="7AFA3B98" w14:textId="77777777" w:rsidR="003A34F4" w:rsidRDefault="003A34F4" w:rsidP="00CF01E3">
      <w:pPr>
        <w:rPr>
          <w:b/>
          <w:bCs/>
        </w:rPr>
      </w:pPr>
    </w:p>
    <w:p w14:paraId="1400394D" w14:textId="77777777" w:rsidR="003A34F4" w:rsidRDefault="003A34F4" w:rsidP="00CF01E3">
      <w:pPr>
        <w:rPr>
          <w:b/>
          <w:bCs/>
        </w:rPr>
      </w:pPr>
    </w:p>
    <w:p w14:paraId="1BFCDCC2" w14:textId="6CCD1DE1" w:rsidR="00CF01E3" w:rsidRDefault="00CF01E3" w:rsidP="00CF01E3">
      <w:r w:rsidRPr="00E73995">
        <w:rPr>
          <w:b/>
          <w:bCs/>
        </w:rPr>
        <w:lastRenderedPageBreak/>
        <w:t>Disclaimer:</w:t>
      </w:r>
      <w:r w:rsidRPr="00E73995">
        <w:t xml:space="preserve"> The literary works, curricular material and references in this resource were provided, as examples, by the authors and contributors to the resource, independent of the Massachusetts Department of Elementary and Secondary Education (DESE).  Their inclusion in the resource does not imply endorsement by DESE.</w:t>
      </w:r>
    </w:p>
    <w:p w14:paraId="653B9CF6" w14:textId="77777777" w:rsidR="00B701B6" w:rsidRPr="00E73995" w:rsidRDefault="00B701B6" w:rsidP="00CF01E3">
      <w:pPr>
        <w:rPr>
          <w:b/>
          <w:bCs/>
        </w:rPr>
      </w:pPr>
    </w:p>
    <w:p w14:paraId="65BBC3FF" w14:textId="77777777" w:rsidR="00B55A11" w:rsidRDefault="00581A2D">
      <w:pPr>
        <w:rPr>
          <w:sz w:val="20"/>
          <w:szCs w:val="20"/>
        </w:rPr>
      </w:pPr>
      <w:r>
        <w:rPr>
          <w:b/>
          <w:bCs/>
        </w:rPr>
        <w:t>Contributor:</w:t>
      </w:r>
      <w:r>
        <w:t xml:space="preserve"> </w:t>
      </w:r>
      <w:hyperlink r:id="rId12">
        <w:r w:rsidR="00B55A11">
          <w:rPr>
            <w:noProof/>
            <w:color w:val="1155CC"/>
            <w:u w:val="single"/>
          </w:rPr>
          <w:drawing>
            <wp:inline distT="114300" distB="114300" distL="114300" distR="114300" wp14:anchorId="0DEA9F6F" wp14:editId="7CF32708">
              <wp:extent cx="2524025" cy="210335"/>
              <wp:effectExtent l="0" t="0" r="0" b="0"/>
              <wp:docPr id="3" name="image2.png" descr="National Center on Improving Literacy logo"/>
              <wp:cNvGraphicFramePr/>
              <a:graphic xmlns:a="http://schemas.openxmlformats.org/drawingml/2006/main">
                <a:graphicData uri="http://schemas.openxmlformats.org/drawingml/2006/picture">
                  <pic:pic xmlns:pic="http://schemas.openxmlformats.org/drawingml/2006/picture">
                    <pic:nvPicPr>
                      <pic:cNvPr id="0" name="image2.png" descr="National Center on Improving Literacy logo"/>
                      <pic:cNvPicPr preferRelativeResize="0"/>
                    </pic:nvPicPr>
                    <pic:blipFill>
                      <a:blip r:embed="rId13"/>
                      <a:srcRect/>
                      <a:stretch>
                        <a:fillRect/>
                      </a:stretch>
                    </pic:blipFill>
                    <pic:spPr>
                      <a:xfrm>
                        <a:off x="0" y="0"/>
                        <a:ext cx="2524025" cy="210335"/>
                      </a:xfrm>
                      <a:prstGeom prst="rect">
                        <a:avLst/>
                      </a:prstGeom>
                      <a:ln/>
                    </pic:spPr>
                  </pic:pic>
                </a:graphicData>
              </a:graphic>
            </wp:inline>
          </w:drawing>
        </w:r>
      </w:hyperlink>
    </w:p>
    <w:p w14:paraId="4E3CAE15" w14:textId="77777777" w:rsidR="00CF01E3" w:rsidRDefault="00CF01E3">
      <w:pPr>
        <w:rPr>
          <w:b/>
          <w:bCs/>
        </w:rPr>
      </w:pPr>
    </w:p>
    <w:p w14:paraId="6F5AEAB2" w14:textId="6B664A48" w:rsidR="00B55A11" w:rsidRDefault="00581A2D">
      <w:r>
        <w:rPr>
          <w:b/>
          <w:bCs/>
        </w:rPr>
        <w:t xml:space="preserve">Date Posted: </w:t>
      </w:r>
      <w:r>
        <w:t>December 2025</w:t>
      </w:r>
    </w:p>
    <w:p w14:paraId="4318D866" w14:textId="77777777" w:rsidR="00CF01E3" w:rsidRDefault="00CF01E3"/>
    <w:p w14:paraId="17A2D8BE" w14:textId="77777777" w:rsidR="00CF01E3" w:rsidRDefault="00CF01E3"/>
    <w:p w14:paraId="077D4254" w14:textId="77777777" w:rsidR="00CF01E3" w:rsidRDefault="00CF01E3"/>
    <w:p w14:paraId="0900B35B" w14:textId="556F0D36" w:rsidR="00CF01E3" w:rsidRDefault="00CF01E3">
      <w:r>
        <w:rPr>
          <w:b/>
          <w:bCs/>
          <w:i/>
          <w:iCs/>
          <w:sz w:val="20"/>
          <w:szCs w:val="20"/>
        </w:rPr>
        <w:t>Note:</w:t>
      </w:r>
      <w:r>
        <w:rPr>
          <w:i/>
          <w:iCs/>
          <w:sz w:val="20"/>
          <w:szCs w:val="20"/>
        </w:rPr>
        <w:t xml:space="preserve"> This resource was identified by the NCIL for inclusion in the Early Literacy Resource Hub and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7D4183ED" w14:textId="77777777" w:rsidR="00CF01E3" w:rsidRDefault="00CF01E3"/>
    <w:sectPr w:rsidR="00CF01E3">
      <w:headerReference w:type="default" r:id="rId14"/>
      <w:footerReference w:type="default" r:id="rId1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83341" w14:textId="77777777" w:rsidR="004B683D" w:rsidRDefault="004B683D">
      <w:pPr>
        <w:spacing w:line="240" w:lineRule="auto"/>
      </w:pPr>
      <w:r>
        <w:separator/>
      </w:r>
    </w:p>
  </w:endnote>
  <w:endnote w:type="continuationSeparator" w:id="0">
    <w:p w14:paraId="25C419D0" w14:textId="77777777" w:rsidR="004B683D" w:rsidRDefault="004B68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754B129-E92A-4EE8-96CE-F15D066B0D9C}"/>
    <w:embedBold r:id="rId2" w:fontKey="{071D1CBC-F2C8-45DF-A57C-B41F301AB9E2}"/>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3" w:fontKey="{A274C0B3-2673-47C7-81B6-C86DB06AFE3D}"/>
  </w:font>
  <w:font w:name="Cambria">
    <w:panose1 w:val="02040503050406030204"/>
    <w:charset w:val="00"/>
    <w:family w:val="roman"/>
    <w:pitch w:val="variable"/>
    <w:sig w:usb0="E00006FF" w:usb1="420024FF" w:usb2="02000000" w:usb3="00000000" w:csb0="0000019F" w:csb1="00000000"/>
    <w:embedRegular r:id="rId4" w:fontKey="{749EF38B-22BE-4B0E-82F7-A3A2E4B0C152}"/>
  </w:font>
  <w:font w:name="Cordia New">
    <w:panose1 w:val="020B0304020202020204"/>
    <w:charset w:val="DE"/>
    <w:family w:val="swiss"/>
    <w:pitch w:val="variable"/>
    <w:sig w:usb0="81000003" w:usb1="00000000" w:usb2="00000000" w:usb3="00000000" w:csb0="00010001" w:csb1="00000000"/>
    <w:embedRegular r:id="rId5" w:fontKey="{AD51ACF0-9F1E-4C82-80E0-12E5E0BF46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C298D" w14:textId="6C811000" w:rsidR="00B55A11" w:rsidRDefault="00CF01E3">
    <w:pPr>
      <w:rPr>
        <w:b/>
        <w:bCs/>
        <w:i/>
        <w:iCs/>
        <w:sz w:val="20"/>
        <w:szCs w:val="20"/>
      </w:rPr>
    </w:pPr>
    <w:r>
      <w:rPr>
        <w:noProof/>
      </w:rPr>
      <w:drawing>
        <wp:anchor distT="0" distB="0" distL="0" distR="0" simplePos="0" relativeHeight="251659264" behindDoc="1" locked="0" layoutInCell="1" hidden="0" allowOverlap="1" wp14:anchorId="6FC1B74B" wp14:editId="4666A5AF">
          <wp:simplePos x="0" y="0"/>
          <wp:positionH relativeFrom="column">
            <wp:posOffset>-937895</wp:posOffset>
          </wp:positionH>
          <wp:positionV relativeFrom="paragraph">
            <wp:posOffset>-23495</wp:posOffset>
          </wp:positionV>
          <wp:extent cx="7786687" cy="619125"/>
          <wp:effectExtent l="0" t="0" r="0" b="0"/>
          <wp:wrapNone/>
          <wp:docPr id="1"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r>
      <w:rPr>
        <w:noProof/>
      </w:rPr>
      <w:drawing>
        <wp:anchor distT="0" distB="0" distL="0" distR="0" simplePos="0" relativeHeight="251658240" behindDoc="1" locked="0" layoutInCell="1" hidden="0" allowOverlap="1" wp14:anchorId="7F9FBABA" wp14:editId="7CD31C8B">
          <wp:simplePos x="0" y="0"/>
          <wp:positionH relativeFrom="column">
            <wp:posOffset>-919162</wp:posOffset>
          </wp:positionH>
          <wp:positionV relativeFrom="paragraph">
            <wp:posOffset>504825</wp:posOffset>
          </wp:positionV>
          <wp:extent cx="7786687" cy="619125"/>
          <wp:effectExtent l="0" t="0" r="0" b="0"/>
          <wp:wrapNone/>
          <wp:docPr id="2" name="image3.png" descr="decorative"/>
          <wp:cNvGraphicFramePr/>
          <a:graphic xmlns:a="http://schemas.openxmlformats.org/drawingml/2006/main">
            <a:graphicData uri="http://schemas.openxmlformats.org/drawingml/2006/picture">
              <pic:pic xmlns:pic="http://schemas.openxmlformats.org/drawingml/2006/picture">
                <pic:nvPicPr>
                  <pic:cNvPr id="0" name="image3.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6DE5C" w14:textId="77777777" w:rsidR="004B683D" w:rsidRDefault="004B683D">
      <w:pPr>
        <w:spacing w:line="240" w:lineRule="auto"/>
      </w:pPr>
      <w:r>
        <w:separator/>
      </w:r>
    </w:p>
  </w:footnote>
  <w:footnote w:type="continuationSeparator" w:id="0">
    <w:p w14:paraId="2D7828FA" w14:textId="77777777" w:rsidR="004B683D" w:rsidRDefault="004B68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F0DF" w14:textId="77777777" w:rsidR="00B55A11" w:rsidRDefault="00581A2D">
    <w:pPr>
      <w:ind w:left="-1440" w:right="-1440"/>
    </w:pPr>
    <w:r>
      <w:rPr>
        <w:noProof/>
      </w:rPr>
      <w:drawing>
        <wp:inline distT="114300" distB="114300" distL="114300" distR="114300" wp14:anchorId="7B1A9D4C" wp14:editId="47115968">
          <wp:extent cx="7767638" cy="809129"/>
          <wp:effectExtent l="0" t="0" r="0" b="0"/>
          <wp:docPr id="4"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67638" cy="8091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5D3F"/>
    <w:multiLevelType w:val="multilevel"/>
    <w:tmpl w:val="0E96D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6A592D"/>
    <w:multiLevelType w:val="multilevel"/>
    <w:tmpl w:val="9F668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8C179F"/>
    <w:multiLevelType w:val="hybridMultilevel"/>
    <w:tmpl w:val="864208C8"/>
    <w:lvl w:ilvl="0" w:tplc="04090001">
      <w:start w:val="1"/>
      <w:numFmt w:val="bullet"/>
      <w:lvlText w:val=""/>
      <w:lvlJc w:val="left"/>
      <w:pPr>
        <w:ind w:left="720" w:hanging="360"/>
      </w:pPr>
      <w:rPr>
        <w:rFonts w:ascii="Symbol" w:hAnsi="Symbol" w:hint="default"/>
      </w:rPr>
    </w:lvl>
    <w:lvl w:ilvl="1" w:tplc="1F742F8C">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B47586"/>
    <w:multiLevelType w:val="multilevel"/>
    <w:tmpl w:val="C0701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124A9D"/>
    <w:multiLevelType w:val="multilevel"/>
    <w:tmpl w:val="6CA42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243B56"/>
    <w:multiLevelType w:val="multilevel"/>
    <w:tmpl w:val="08B41B64"/>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6" w15:restartNumberingAfterBreak="0">
    <w:nsid w:val="44E705FE"/>
    <w:multiLevelType w:val="multilevel"/>
    <w:tmpl w:val="34947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21551B"/>
    <w:multiLevelType w:val="multilevel"/>
    <w:tmpl w:val="879AB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4295355">
    <w:abstractNumId w:val="7"/>
  </w:num>
  <w:num w:numId="2" w16cid:durableId="320164361">
    <w:abstractNumId w:val="5"/>
  </w:num>
  <w:num w:numId="3" w16cid:durableId="1055157406">
    <w:abstractNumId w:val="3"/>
  </w:num>
  <w:num w:numId="4" w16cid:durableId="1444230669">
    <w:abstractNumId w:val="0"/>
  </w:num>
  <w:num w:numId="5" w16cid:durableId="243801556">
    <w:abstractNumId w:val="6"/>
  </w:num>
  <w:num w:numId="6" w16cid:durableId="280964223">
    <w:abstractNumId w:val="1"/>
  </w:num>
  <w:num w:numId="7" w16cid:durableId="1958219865">
    <w:abstractNumId w:val="4"/>
  </w:num>
  <w:num w:numId="8" w16cid:durableId="20176840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A11"/>
    <w:rsid w:val="00001BD7"/>
    <w:rsid w:val="000D7653"/>
    <w:rsid w:val="000E297C"/>
    <w:rsid w:val="001B161D"/>
    <w:rsid w:val="001D154A"/>
    <w:rsid w:val="0031553B"/>
    <w:rsid w:val="003A34F4"/>
    <w:rsid w:val="003B1E71"/>
    <w:rsid w:val="003C4A64"/>
    <w:rsid w:val="00400A94"/>
    <w:rsid w:val="00447334"/>
    <w:rsid w:val="004B683D"/>
    <w:rsid w:val="00545BF3"/>
    <w:rsid w:val="00581A2D"/>
    <w:rsid w:val="00592D11"/>
    <w:rsid w:val="00593FB8"/>
    <w:rsid w:val="00822647"/>
    <w:rsid w:val="008915F7"/>
    <w:rsid w:val="0091502E"/>
    <w:rsid w:val="00AB5E16"/>
    <w:rsid w:val="00B55A11"/>
    <w:rsid w:val="00B701B6"/>
    <w:rsid w:val="00BF0E52"/>
    <w:rsid w:val="00CF01E3"/>
    <w:rsid w:val="00D8601C"/>
    <w:rsid w:val="00DA3A17"/>
    <w:rsid w:val="00EA5CA4"/>
    <w:rsid w:val="00FB0597"/>
    <w:rsid w:val="00FC69EC"/>
    <w:rsid w:val="00FE342F"/>
    <w:rsid w:val="00FF7A1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FA0C7"/>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spacing w:line="240" w:lineRule="auto"/>
      <w:outlineLvl w:val="1"/>
    </w:pPr>
    <w:rPr>
      <w:b/>
      <w:bCs/>
      <w:color w:val="235393"/>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paragraph" w:styleId="Header">
    <w:name w:val="header"/>
    <w:basedOn w:val="Normal"/>
    <w:link w:val="HeaderChar"/>
    <w:uiPriority w:val="99"/>
    <w:unhideWhenUsed/>
    <w:rsid w:val="00CF01E3"/>
    <w:pPr>
      <w:tabs>
        <w:tab w:val="center" w:pos="4680"/>
        <w:tab w:val="right" w:pos="9360"/>
      </w:tabs>
      <w:spacing w:line="240" w:lineRule="auto"/>
    </w:pPr>
  </w:style>
  <w:style w:type="character" w:customStyle="1" w:styleId="HeaderChar">
    <w:name w:val="Header Char"/>
    <w:basedOn w:val="DefaultParagraphFont"/>
    <w:link w:val="Header"/>
    <w:uiPriority w:val="99"/>
    <w:rsid w:val="00CF01E3"/>
  </w:style>
  <w:style w:type="paragraph" w:styleId="Footer">
    <w:name w:val="footer"/>
    <w:basedOn w:val="Normal"/>
    <w:link w:val="FooterChar"/>
    <w:uiPriority w:val="99"/>
    <w:unhideWhenUsed/>
    <w:rsid w:val="00CF01E3"/>
    <w:pPr>
      <w:tabs>
        <w:tab w:val="center" w:pos="4680"/>
        <w:tab w:val="right" w:pos="9360"/>
      </w:tabs>
      <w:spacing w:line="240" w:lineRule="auto"/>
    </w:pPr>
  </w:style>
  <w:style w:type="character" w:customStyle="1" w:styleId="FooterChar">
    <w:name w:val="Footer Char"/>
    <w:basedOn w:val="DefaultParagraphFont"/>
    <w:link w:val="Footer"/>
    <w:uiPriority w:val="99"/>
    <w:rsid w:val="00CF01E3"/>
  </w:style>
  <w:style w:type="paragraph" w:styleId="ListParagraph">
    <w:name w:val="List Paragraph"/>
    <w:basedOn w:val="Normal"/>
    <w:uiPriority w:val="34"/>
    <w:qFormat/>
    <w:rsid w:val="003A34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edprep/resources/early-literacy-criteria.pdf"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improvingliteracy.org/resource/explicit-vocabulary-instruction-to-build-fair-access-for-all-learners" TargetMode="External"/><Relationship Id="rId12" Type="http://schemas.openxmlformats.org/officeDocument/2006/relationships/hyperlink" Target="https://www.improvingliteracy.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e.mass.edu/massliteracy/pathway-to-equity.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doe.mass.edu/massliteracy/skilled-reading/language-comprehend/vocab-morphology.html" TargetMode="External"/><Relationship Id="rId4" Type="http://schemas.openxmlformats.org/officeDocument/2006/relationships/webSettings" Target="webSettings.xml"/><Relationship Id="rId9" Type="http://schemas.openxmlformats.org/officeDocument/2006/relationships/hyperlink" Target="https://www.doe.mass.edu/massliteracy/skilled-reading/default.htm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412</Words>
  <Characters>2470</Characters>
  <Application>Microsoft Office Word</Application>
  <DocSecurity>0</DocSecurity>
  <Lines>72</Lines>
  <Paragraphs>34</Paragraphs>
  <ScaleCrop>false</ScaleCrop>
  <HeadingPairs>
    <vt:vector size="2" baseType="variant">
      <vt:variant>
        <vt:lpstr>Title</vt:lpstr>
      </vt:variant>
      <vt:variant>
        <vt:i4>1</vt:i4>
      </vt:variant>
    </vt:vector>
  </HeadingPairs>
  <TitlesOfParts>
    <vt:vector size="1" baseType="lpstr">
      <vt:lpstr>Explicit Vocabulary Instruction to Build Fair Access for All Learners</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Explicit Vocabulary Instruction to Build Fair Access for All Learners Targeted and Focused Monitoring Report 2026</dc:title>
  <dc:creator>DESE</dc:creator>
  <cp:lastModifiedBy>Zou, Dong (EOE)</cp:lastModifiedBy>
  <cp:revision>10</cp:revision>
  <dcterms:created xsi:type="dcterms:W3CDTF">2025-12-15T19:55:00Z</dcterms:created>
  <dcterms:modified xsi:type="dcterms:W3CDTF">2026-04-01T00:29:00Z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