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D23C9" w14:textId="77777777" w:rsidR="001B26E4" w:rsidRDefault="00C60F7C">
      <w:pPr>
        <w:pStyle w:val="Heading1"/>
        <w:widowControl/>
        <w:spacing w:line="240" w:lineRule="auto"/>
      </w:pPr>
      <w:bookmarkStart w:id="0" w:name="_heading=h.6b19m266ewjo" w:colFirst="0" w:colLast="0"/>
      <w:bookmarkEnd w:id="0"/>
      <w:r>
        <w:t>Overview: Sample Early Literacy Observation Form Focused on Foundational Skills</w:t>
      </w:r>
    </w:p>
    <w:p w14:paraId="21C6E763" w14:textId="77777777" w:rsidR="002A4325" w:rsidRDefault="00C60F7C" w:rsidP="005E0391">
      <w:bookmarkStart w:id="1" w:name="_heading=h.96f7xc5p2cp8" w:colFirst="0" w:colLast="0"/>
      <w:bookmarkEnd w:id="1"/>
      <w:r>
        <w:t>​​</w:t>
      </w:r>
      <w:r w:rsidR="002A4325" w:rsidRPr="002A4325">
        <w:t xml:space="preserve"> </w:t>
      </w:r>
    </w:p>
    <w:p w14:paraId="77E2B27A" w14:textId="2477C4D5" w:rsidR="001B26E4" w:rsidRDefault="002A4325">
      <w:pPr>
        <w:pStyle w:val="Heading2"/>
        <w:widowControl/>
      </w:pPr>
      <w:r>
        <w:t>Resource Key Focus Areas</w:t>
      </w:r>
    </w:p>
    <w:p w14:paraId="475B3201" w14:textId="77777777" w:rsidR="002A4325" w:rsidRPr="002A4325" w:rsidRDefault="002A4325" w:rsidP="002A4325">
      <w:pPr>
        <w:pStyle w:val="ListParagraph"/>
        <w:numPr>
          <w:ilvl w:val="0"/>
          <w:numId w:val="11"/>
        </w:numPr>
        <w:rPr>
          <w:rFonts w:ascii="Arial" w:hAnsi="Arial" w:cs="Arial"/>
          <w:sz w:val="22"/>
          <w:szCs w:val="22"/>
        </w:rPr>
      </w:pPr>
      <w:r w:rsidRPr="002A4325">
        <w:rPr>
          <w:rFonts w:ascii="Arial" w:hAnsi="Arial" w:cs="Arial"/>
          <w:sz w:val="22"/>
          <w:szCs w:val="22"/>
        </w:rPr>
        <w:t>Evidence-based Content Knowledge</w:t>
      </w:r>
    </w:p>
    <w:p w14:paraId="109A33CC" w14:textId="365216CC" w:rsidR="002A4325" w:rsidRPr="002A4325" w:rsidRDefault="002A4325" w:rsidP="002A4325">
      <w:pPr>
        <w:pStyle w:val="ListParagraph"/>
        <w:numPr>
          <w:ilvl w:val="1"/>
          <w:numId w:val="11"/>
        </w:numPr>
        <w:rPr>
          <w:rFonts w:ascii="Arial" w:hAnsi="Arial" w:cs="Arial"/>
          <w:sz w:val="22"/>
          <w:szCs w:val="22"/>
        </w:rPr>
      </w:pPr>
      <w:r w:rsidRPr="002A4325">
        <w:rPr>
          <w:rFonts w:ascii="Arial" w:hAnsi="Arial" w:cs="Arial"/>
          <w:sz w:val="22"/>
          <w:szCs w:val="22"/>
        </w:rPr>
        <w:t>Phonological Awareness</w:t>
      </w:r>
    </w:p>
    <w:p w14:paraId="06C1CE03" w14:textId="3382E52D" w:rsidR="002A4325" w:rsidRPr="002A4325" w:rsidRDefault="002A4325" w:rsidP="002A4325">
      <w:pPr>
        <w:pStyle w:val="ListParagraph"/>
        <w:numPr>
          <w:ilvl w:val="1"/>
          <w:numId w:val="11"/>
        </w:numPr>
        <w:rPr>
          <w:rFonts w:ascii="Arial" w:hAnsi="Arial" w:cs="Arial"/>
          <w:sz w:val="22"/>
          <w:szCs w:val="22"/>
        </w:rPr>
      </w:pPr>
      <w:r w:rsidRPr="002A4325">
        <w:rPr>
          <w:rFonts w:ascii="Arial" w:hAnsi="Arial" w:cs="Arial"/>
          <w:sz w:val="22"/>
          <w:szCs w:val="22"/>
        </w:rPr>
        <w:t>Phonics (decoding and encoding)</w:t>
      </w:r>
    </w:p>
    <w:p w14:paraId="540905B5" w14:textId="77777777" w:rsidR="002A4325" w:rsidRPr="002A4325" w:rsidRDefault="002A4325" w:rsidP="002A4325">
      <w:pPr>
        <w:pStyle w:val="ListParagraph"/>
        <w:numPr>
          <w:ilvl w:val="0"/>
          <w:numId w:val="11"/>
        </w:numPr>
        <w:rPr>
          <w:rFonts w:ascii="Arial" w:hAnsi="Arial" w:cs="Arial"/>
          <w:sz w:val="22"/>
          <w:szCs w:val="22"/>
        </w:rPr>
      </w:pPr>
      <w:r w:rsidRPr="002A4325">
        <w:rPr>
          <w:rFonts w:ascii="Arial" w:hAnsi="Arial" w:cs="Arial"/>
          <w:sz w:val="22"/>
          <w:szCs w:val="22"/>
        </w:rPr>
        <w:t>Implementation of the Early Literacy Observation Form</w:t>
      </w:r>
    </w:p>
    <w:p w14:paraId="792CC891" w14:textId="77777777" w:rsidR="002A4325" w:rsidRPr="002A4325" w:rsidRDefault="002A4325" w:rsidP="002A4325">
      <w:pPr>
        <w:pStyle w:val="ListParagraph"/>
        <w:numPr>
          <w:ilvl w:val="0"/>
          <w:numId w:val="11"/>
        </w:numPr>
        <w:rPr>
          <w:rFonts w:ascii="Arial" w:hAnsi="Arial" w:cs="Arial"/>
          <w:sz w:val="22"/>
          <w:szCs w:val="22"/>
        </w:rPr>
      </w:pPr>
      <w:r w:rsidRPr="002A4325">
        <w:rPr>
          <w:rFonts w:ascii="Arial" w:hAnsi="Arial" w:cs="Arial"/>
          <w:sz w:val="22"/>
          <w:szCs w:val="22"/>
        </w:rPr>
        <w:t>Opportunities for Candidates to Acquire, Practice and Demonstrate Skills</w:t>
      </w:r>
    </w:p>
    <w:p w14:paraId="46175E62" w14:textId="77777777" w:rsidR="002A4325" w:rsidRPr="002A4325" w:rsidRDefault="002A4325" w:rsidP="002A4325">
      <w:pPr>
        <w:pStyle w:val="ListParagraph"/>
        <w:numPr>
          <w:ilvl w:val="0"/>
          <w:numId w:val="11"/>
        </w:numPr>
        <w:rPr>
          <w:rFonts w:ascii="Arial" w:hAnsi="Arial" w:cs="Arial"/>
          <w:sz w:val="22"/>
          <w:szCs w:val="22"/>
        </w:rPr>
      </w:pPr>
      <w:r w:rsidRPr="002A4325">
        <w:rPr>
          <w:rFonts w:ascii="Arial" w:hAnsi="Arial" w:cs="Arial"/>
          <w:sz w:val="22"/>
          <w:szCs w:val="22"/>
        </w:rPr>
        <w:t>Shifts to Programmatic Alignment with ELPAC</w:t>
      </w:r>
    </w:p>
    <w:p w14:paraId="74925AF6" w14:textId="1C6E6588" w:rsidR="002A4325" w:rsidRPr="002A4325" w:rsidRDefault="002A4325" w:rsidP="002A4325">
      <w:pPr>
        <w:pStyle w:val="ListParagraph"/>
        <w:numPr>
          <w:ilvl w:val="0"/>
          <w:numId w:val="11"/>
        </w:numPr>
        <w:rPr>
          <w:rFonts w:ascii="Arial" w:hAnsi="Arial" w:cs="Arial"/>
          <w:sz w:val="22"/>
          <w:szCs w:val="22"/>
        </w:rPr>
      </w:pPr>
      <w:r w:rsidRPr="002A4325">
        <w:rPr>
          <w:rFonts w:ascii="Arial" w:hAnsi="Arial" w:cs="Arial"/>
          <w:sz w:val="22"/>
          <w:szCs w:val="22"/>
        </w:rPr>
        <w:t>Training of Program Supervisors and Supervising Practitioners</w:t>
      </w:r>
    </w:p>
    <w:p w14:paraId="727B6818" w14:textId="2DB88FB9" w:rsidR="002A4325" w:rsidRPr="002A4325" w:rsidRDefault="002A4325" w:rsidP="002A4325">
      <w:pPr>
        <w:pStyle w:val="ListParagraph"/>
        <w:numPr>
          <w:ilvl w:val="0"/>
          <w:numId w:val="11"/>
        </w:numPr>
        <w:rPr>
          <w:rFonts w:ascii="Arial" w:hAnsi="Arial" w:cs="Arial"/>
          <w:sz w:val="22"/>
          <w:szCs w:val="22"/>
        </w:rPr>
      </w:pPr>
      <w:r w:rsidRPr="002A4325">
        <w:rPr>
          <w:rFonts w:ascii="Arial" w:hAnsi="Arial" w:cs="Arial"/>
          <w:sz w:val="22"/>
          <w:szCs w:val="22"/>
        </w:rPr>
        <w:t>Field-based Experiences</w:t>
      </w:r>
    </w:p>
    <w:p w14:paraId="16FDF278" w14:textId="77777777" w:rsidR="002A4325" w:rsidRPr="002A4325" w:rsidRDefault="002A4325" w:rsidP="002A4325"/>
    <w:p w14:paraId="64D7CCEB" w14:textId="77777777" w:rsidR="001B26E4" w:rsidRDefault="001B26E4" w:rsidP="005E0391">
      <w:bookmarkStart w:id="2" w:name="_heading=h.wshqpq6yikha" w:colFirst="0" w:colLast="0"/>
      <w:bookmarkEnd w:id="2"/>
    </w:p>
    <w:p w14:paraId="45DD3F1E" w14:textId="77777777" w:rsidR="001B26E4" w:rsidRDefault="00C60F7C">
      <w:pPr>
        <w:pStyle w:val="Heading2"/>
        <w:widowControl/>
      </w:pPr>
      <w:bookmarkStart w:id="3" w:name="_heading=h.ei596ba87ump" w:colFirst="0" w:colLast="0"/>
      <w:bookmarkEnd w:id="3"/>
      <w:r>
        <w:t>Resource Description and Timing for Use</w:t>
      </w:r>
    </w:p>
    <w:p w14:paraId="53CB4361" w14:textId="77777777" w:rsidR="001B26E4" w:rsidRDefault="00C60F7C">
      <w:pPr>
        <w:spacing w:line="276" w:lineRule="auto"/>
        <w:rPr>
          <w:rFonts w:ascii="Arial" w:eastAsia="Arial" w:hAnsi="Arial" w:cs="Arial"/>
          <w:sz w:val="22"/>
          <w:szCs w:val="22"/>
        </w:rPr>
      </w:pPr>
      <w:r>
        <w:rPr>
          <w:rFonts w:ascii="Arial" w:eastAsia="Arial" w:hAnsi="Arial" w:cs="Arial"/>
          <w:sz w:val="22"/>
          <w:szCs w:val="22"/>
        </w:rPr>
        <w:t xml:space="preserve">This resource provides an example of an </w:t>
      </w:r>
      <w:hyperlink r:id="rId8">
        <w:r w:rsidR="001B26E4">
          <w:rPr>
            <w:rFonts w:ascii="Arial" w:eastAsia="Arial" w:hAnsi="Arial" w:cs="Arial"/>
            <w:color w:val="1155CC"/>
            <w:sz w:val="22"/>
            <w:szCs w:val="22"/>
            <w:u w:val="single"/>
          </w:rPr>
          <w:t>Early Literacy Observation Form</w:t>
        </w:r>
      </w:hyperlink>
      <w:r>
        <w:rPr>
          <w:rFonts w:ascii="Arial" w:eastAsia="Arial" w:hAnsi="Arial" w:cs="Arial"/>
          <w:sz w:val="22"/>
          <w:szCs w:val="22"/>
        </w:rPr>
        <w:t xml:space="preserve"> focused on foundational skills in phonemic awareness, decoding, and encoding. The completed Early Literacy Observation Form and notes are based on a </w:t>
      </w:r>
      <w:hyperlink r:id="rId9">
        <w:r w:rsidR="001B26E4">
          <w:rPr>
            <w:rFonts w:ascii="Arial" w:eastAsia="Arial" w:hAnsi="Arial" w:cs="Arial"/>
            <w:color w:val="1155CC"/>
            <w:sz w:val="22"/>
            <w:szCs w:val="22"/>
            <w:u w:val="single"/>
          </w:rPr>
          <w:t>Kindergarten lesson from the Tennessee Department of Education</w:t>
        </w:r>
      </w:hyperlink>
      <w:r>
        <w:rPr>
          <w:rFonts w:ascii="Arial" w:eastAsia="Arial" w:hAnsi="Arial" w:cs="Arial"/>
          <w:sz w:val="22"/>
          <w:szCs w:val="22"/>
        </w:rPr>
        <w:t>. This resource can be used during the practicum to model a completed observation form or in professional development to help Program Supervisors, Supervising Practitioners, and faculty calibrate observation practices.</w:t>
      </w:r>
    </w:p>
    <w:p w14:paraId="37E4C624" w14:textId="77777777" w:rsidR="001B26E4" w:rsidRDefault="001B26E4">
      <w:pPr>
        <w:spacing w:line="276" w:lineRule="auto"/>
        <w:rPr>
          <w:rFonts w:ascii="Arial" w:eastAsia="Arial" w:hAnsi="Arial" w:cs="Arial"/>
          <w:sz w:val="22"/>
          <w:szCs w:val="22"/>
        </w:rPr>
      </w:pPr>
    </w:p>
    <w:p w14:paraId="5E922E1D" w14:textId="77777777" w:rsidR="001B26E4" w:rsidRDefault="00C60F7C">
      <w:pPr>
        <w:pStyle w:val="Heading2"/>
        <w:widowControl/>
      </w:pPr>
      <w:bookmarkStart w:id="4" w:name="_heading=h.w7nmv3hexba0" w:colFirst="0" w:colLast="0"/>
      <w:bookmarkEnd w:id="4"/>
      <w:r>
        <w:t xml:space="preserve">Resource Alignment and Context </w:t>
      </w:r>
    </w:p>
    <w:p w14:paraId="290002FA" w14:textId="77777777" w:rsidR="001B26E4" w:rsidRDefault="00C60F7C">
      <w:pPr>
        <w:spacing w:line="276" w:lineRule="auto"/>
        <w:rPr>
          <w:rFonts w:ascii="Arial" w:eastAsia="Arial" w:hAnsi="Arial" w:cs="Arial"/>
          <w:sz w:val="16"/>
          <w:szCs w:val="16"/>
        </w:rPr>
      </w:pPr>
      <w:r>
        <w:rPr>
          <w:rFonts w:ascii="Arial" w:eastAsia="Arial" w:hAnsi="Arial" w:cs="Arial"/>
          <w:b/>
          <w:bCs/>
          <w:sz w:val="22"/>
          <w:szCs w:val="22"/>
        </w:rPr>
        <w:t xml:space="preserve">Proficiency Level: </w:t>
      </w:r>
      <w:r>
        <w:rPr>
          <w:rFonts w:ascii="Arial" w:eastAsia="Arial" w:hAnsi="Arial" w:cs="Arial"/>
          <w:sz w:val="22"/>
          <w:szCs w:val="22"/>
        </w:rPr>
        <w:t>Practice and Demonstrate</w:t>
      </w:r>
    </w:p>
    <w:p w14:paraId="007EEEA4" w14:textId="77777777" w:rsidR="001B26E4" w:rsidRDefault="00C60F7C">
      <w:pPr>
        <w:spacing w:line="276" w:lineRule="auto"/>
        <w:rPr>
          <w:rFonts w:ascii="Arial" w:eastAsia="Arial" w:hAnsi="Arial" w:cs="Arial"/>
          <w:sz w:val="22"/>
          <w:szCs w:val="22"/>
        </w:rPr>
      </w:pPr>
      <w:r>
        <w:rPr>
          <w:rFonts w:ascii="Arial" w:eastAsia="Arial" w:hAnsi="Arial" w:cs="Arial"/>
          <w:b/>
          <w:bCs/>
          <w:sz w:val="22"/>
          <w:szCs w:val="22"/>
        </w:rPr>
        <w:t xml:space="preserve">Alignment to </w:t>
      </w:r>
      <w:hyperlink r:id="rId10">
        <w:r w:rsidR="001B26E4">
          <w:rPr>
            <w:rFonts w:ascii="Arial" w:eastAsia="Arial" w:hAnsi="Arial" w:cs="Arial"/>
            <w:b/>
            <w:bCs/>
            <w:color w:val="1155CC"/>
            <w:sz w:val="22"/>
            <w:szCs w:val="22"/>
            <w:u w:val="single"/>
          </w:rPr>
          <w:t>Early Literacy Program Approval Criteria</w:t>
        </w:r>
      </w:hyperlink>
      <w:r>
        <w:rPr>
          <w:rFonts w:ascii="Arial" w:eastAsia="Arial" w:hAnsi="Arial" w:cs="Arial"/>
          <w:b/>
          <w:bCs/>
          <w:sz w:val="22"/>
          <w:szCs w:val="22"/>
        </w:rPr>
        <w:t xml:space="preserve">: </w:t>
      </w:r>
      <w:r>
        <w:rPr>
          <w:rFonts w:ascii="Arial" w:eastAsia="Arial" w:hAnsi="Arial" w:cs="Arial"/>
          <w:sz w:val="22"/>
          <w:szCs w:val="22"/>
        </w:rPr>
        <w:t>INS.A.1.a-d, INS.A.3.e, INS.C.1, INS.C.2, INS.C.3, INS.C.4, FBE.A.1, FBE.A.2</w:t>
      </w:r>
    </w:p>
    <w:p w14:paraId="2095B770" w14:textId="77777777" w:rsidR="001B26E4" w:rsidRDefault="00C60F7C">
      <w:pPr>
        <w:spacing w:line="276" w:lineRule="auto"/>
        <w:rPr>
          <w:rFonts w:ascii="Arial" w:eastAsia="Arial" w:hAnsi="Arial" w:cs="Arial"/>
          <w:b/>
          <w:bCs/>
          <w:sz w:val="22"/>
          <w:szCs w:val="22"/>
        </w:rPr>
      </w:pPr>
      <w:r>
        <w:rPr>
          <w:rFonts w:ascii="Arial" w:eastAsia="Arial" w:hAnsi="Arial" w:cs="Arial"/>
          <w:b/>
          <w:bCs/>
          <w:sz w:val="22"/>
          <w:szCs w:val="22"/>
        </w:rPr>
        <w:t xml:space="preserve">Alignment to Mass Literacy: </w:t>
      </w:r>
    </w:p>
    <w:p w14:paraId="2AAAFD76" w14:textId="77777777" w:rsidR="001B26E4" w:rsidRDefault="001B26E4">
      <w:pPr>
        <w:numPr>
          <w:ilvl w:val="0"/>
          <w:numId w:val="10"/>
        </w:numPr>
        <w:spacing w:line="276" w:lineRule="auto"/>
      </w:pPr>
      <w:hyperlink r:id="rId11">
        <w:r>
          <w:rPr>
            <w:rFonts w:ascii="Arial" w:eastAsia="Arial" w:hAnsi="Arial" w:cs="Arial"/>
            <w:color w:val="1155CC"/>
            <w:sz w:val="22"/>
            <w:szCs w:val="22"/>
            <w:u w:val="single"/>
          </w:rPr>
          <w:t>Components of Core Literacy Block: Foundational Skills</w:t>
        </w:r>
      </w:hyperlink>
    </w:p>
    <w:p w14:paraId="7CCA5890" w14:textId="77777777" w:rsidR="001B26E4" w:rsidRDefault="001B26E4">
      <w:pPr>
        <w:numPr>
          <w:ilvl w:val="0"/>
          <w:numId w:val="10"/>
        </w:numPr>
        <w:spacing w:line="276" w:lineRule="auto"/>
        <w:rPr>
          <w:sz w:val="22"/>
          <w:szCs w:val="22"/>
        </w:rPr>
      </w:pPr>
      <w:hyperlink r:id="rId12">
        <w:r>
          <w:rPr>
            <w:rFonts w:ascii="Arial" w:eastAsia="Arial" w:hAnsi="Arial" w:cs="Arial"/>
            <w:color w:val="1155CC"/>
            <w:sz w:val="22"/>
            <w:szCs w:val="22"/>
            <w:u w:val="single"/>
          </w:rPr>
          <w:t xml:space="preserve">Skills for Early Reading: Phonological awareness </w:t>
        </w:r>
      </w:hyperlink>
    </w:p>
    <w:p w14:paraId="79B499D0" w14:textId="77777777" w:rsidR="001B26E4" w:rsidRDefault="001B26E4">
      <w:pPr>
        <w:numPr>
          <w:ilvl w:val="0"/>
          <w:numId w:val="10"/>
        </w:numPr>
        <w:spacing w:line="276" w:lineRule="auto"/>
        <w:rPr>
          <w:rFonts w:ascii="Arial" w:eastAsia="Arial" w:hAnsi="Arial" w:cs="Arial"/>
          <w:sz w:val="22"/>
          <w:szCs w:val="22"/>
        </w:rPr>
      </w:pPr>
      <w:hyperlink r:id="rId13">
        <w:r>
          <w:rPr>
            <w:rFonts w:ascii="Arial" w:eastAsia="Arial" w:hAnsi="Arial" w:cs="Arial"/>
            <w:color w:val="1155CC"/>
            <w:sz w:val="22"/>
            <w:szCs w:val="22"/>
            <w:u w:val="single"/>
          </w:rPr>
          <w:t xml:space="preserve">Skills for Early Reading: Phonics and decoding </w:t>
        </w:r>
      </w:hyperlink>
    </w:p>
    <w:p w14:paraId="207DAEA2" w14:textId="77777777" w:rsidR="001B26E4" w:rsidRDefault="001B26E4">
      <w:pPr>
        <w:numPr>
          <w:ilvl w:val="0"/>
          <w:numId w:val="10"/>
        </w:numPr>
        <w:spacing w:line="276" w:lineRule="auto"/>
        <w:rPr>
          <w:sz w:val="22"/>
          <w:szCs w:val="22"/>
        </w:rPr>
      </w:pPr>
      <w:hyperlink r:id="rId14">
        <w:r>
          <w:rPr>
            <w:rFonts w:ascii="Arial" w:eastAsia="Arial" w:hAnsi="Arial" w:cs="Arial"/>
            <w:color w:val="1155CC"/>
            <w:sz w:val="22"/>
            <w:szCs w:val="22"/>
            <w:u w:val="single"/>
          </w:rPr>
          <w:t>Skills for Early Reading: Vocabulary</w:t>
        </w:r>
      </w:hyperlink>
      <w:r>
        <w:rPr>
          <w:rFonts w:ascii="Arial" w:eastAsia="Arial" w:hAnsi="Arial" w:cs="Arial"/>
          <w:sz w:val="22"/>
          <w:szCs w:val="22"/>
        </w:rPr>
        <w:t xml:space="preserve"> </w:t>
      </w:r>
    </w:p>
    <w:p w14:paraId="10A15040" w14:textId="77777777" w:rsidR="001B26E4" w:rsidRDefault="001B26E4">
      <w:pPr>
        <w:spacing w:line="276" w:lineRule="auto"/>
        <w:rPr>
          <w:rFonts w:ascii="Arial" w:eastAsia="Arial" w:hAnsi="Arial" w:cs="Arial"/>
          <w:b/>
          <w:bCs/>
          <w:sz w:val="22"/>
          <w:szCs w:val="22"/>
        </w:rPr>
      </w:pPr>
    </w:p>
    <w:p w14:paraId="17906119" w14:textId="77777777" w:rsidR="001B26E4" w:rsidRDefault="00C60F7C">
      <w:pPr>
        <w:spacing w:line="276" w:lineRule="auto"/>
        <w:rPr>
          <w:rFonts w:ascii="Arial" w:eastAsia="Arial" w:hAnsi="Arial" w:cs="Arial"/>
          <w:sz w:val="22"/>
          <w:szCs w:val="22"/>
        </w:rPr>
      </w:pPr>
      <w:r>
        <w:rPr>
          <w:rFonts w:ascii="Arial" w:eastAsia="Arial" w:hAnsi="Arial" w:cs="Arial"/>
          <w:b/>
          <w:bCs/>
          <w:sz w:val="22"/>
          <w:szCs w:val="22"/>
        </w:rPr>
        <w:t xml:space="preserve">Contributor: </w:t>
      </w:r>
      <w:r>
        <w:rPr>
          <w:rFonts w:ascii="Arial" w:eastAsia="Arial" w:hAnsi="Arial" w:cs="Arial"/>
          <w:sz w:val="22"/>
          <w:szCs w:val="22"/>
        </w:rPr>
        <w:t>Literacy Specialists in DESE’s Center for Instructional Support</w:t>
      </w:r>
    </w:p>
    <w:p w14:paraId="18E9B841" w14:textId="77777777" w:rsidR="001B26E4" w:rsidRDefault="00C60F7C">
      <w:pPr>
        <w:spacing w:line="276" w:lineRule="auto"/>
        <w:rPr>
          <w:rFonts w:ascii="Arial" w:eastAsia="Arial" w:hAnsi="Arial" w:cs="Arial"/>
          <w:sz w:val="22"/>
          <w:szCs w:val="22"/>
        </w:rPr>
      </w:pPr>
      <w:r>
        <w:rPr>
          <w:rFonts w:ascii="Arial" w:eastAsia="Arial" w:hAnsi="Arial" w:cs="Arial"/>
          <w:b/>
          <w:bCs/>
          <w:sz w:val="22"/>
          <w:szCs w:val="22"/>
        </w:rPr>
        <w:t xml:space="preserve">Date Posted: </w:t>
      </w:r>
      <w:r>
        <w:rPr>
          <w:rFonts w:ascii="Arial" w:eastAsia="Arial" w:hAnsi="Arial" w:cs="Arial"/>
          <w:sz w:val="22"/>
          <w:szCs w:val="22"/>
        </w:rPr>
        <w:t>December 2025</w:t>
      </w:r>
    </w:p>
    <w:p w14:paraId="594E439E" w14:textId="77777777" w:rsidR="001B26E4" w:rsidRDefault="00C60F7C">
      <w:pPr>
        <w:spacing w:line="276" w:lineRule="auto"/>
        <w:rPr>
          <w:rFonts w:ascii="Arial" w:eastAsia="Arial" w:hAnsi="Arial" w:cs="Arial"/>
          <w:sz w:val="22"/>
          <w:szCs w:val="22"/>
          <w:highlight w:val="yellow"/>
        </w:rPr>
      </w:pPr>
      <w:r>
        <w:rPr>
          <w:rFonts w:ascii="Arial" w:eastAsia="Arial" w:hAnsi="Arial" w:cs="Arial"/>
          <w:sz w:val="22"/>
          <w:szCs w:val="22"/>
        </w:rPr>
        <w:tab/>
      </w:r>
    </w:p>
    <w:p w14:paraId="2A84F278" w14:textId="77777777" w:rsidR="001B26E4" w:rsidRDefault="001B26E4">
      <w:pPr>
        <w:spacing w:line="276" w:lineRule="auto"/>
        <w:rPr>
          <w:rFonts w:ascii="Arial" w:eastAsia="Arial" w:hAnsi="Arial" w:cs="Arial"/>
          <w:b/>
          <w:bCs/>
          <w:i/>
          <w:iCs/>
          <w:sz w:val="20"/>
          <w:szCs w:val="20"/>
        </w:rPr>
      </w:pPr>
    </w:p>
    <w:p w14:paraId="4956B8EA" w14:textId="77777777" w:rsidR="001B26E4" w:rsidRDefault="001B26E4">
      <w:pPr>
        <w:spacing w:line="276" w:lineRule="auto"/>
        <w:rPr>
          <w:rFonts w:ascii="Arial" w:eastAsia="Arial" w:hAnsi="Arial" w:cs="Arial"/>
          <w:b/>
          <w:bCs/>
          <w:i/>
          <w:iCs/>
          <w:sz w:val="20"/>
          <w:szCs w:val="20"/>
        </w:rPr>
      </w:pPr>
    </w:p>
    <w:p w14:paraId="1F00C240" w14:textId="77777777" w:rsidR="001B26E4" w:rsidRDefault="001B26E4">
      <w:pPr>
        <w:spacing w:line="276" w:lineRule="auto"/>
        <w:rPr>
          <w:rFonts w:ascii="Arial" w:eastAsia="Arial" w:hAnsi="Arial" w:cs="Arial"/>
          <w:b/>
          <w:bCs/>
          <w:i/>
          <w:iCs/>
          <w:sz w:val="20"/>
          <w:szCs w:val="20"/>
        </w:rPr>
      </w:pPr>
    </w:p>
    <w:p w14:paraId="7B28D189" w14:textId="77777777" w:rsidR="001B26E4" w:rsidRDefault="001B26E4">
      <w:pPr>
        <w:spacing w:line="276" w:lineRule="auto"/>
        <w:rPr>
          <w:rFonts w:ascii="Arial" w:eastAsia="Arial" w:hAnsi="Arial" w:cs="Arial"/>
          <w:b/>
          <w:bCs/>
          <w:i/>
          <w:iCs/>
          <w:sz w:val="20"/>
          <w:szCs w:val="20"/>
        </w:rPr>
      </w:pPr>
    </w:p>
    <w:p w14:paraId="67FB6F20" w14:textId="77777777" w:rsidR="001B26E4" w:rsidRDefault="00C60F7C">
      <w:pPr>
        <w:spacing w:line="276" w:lineRule="auto"/>
      </w:pPr>
      <w:r>
        <w:rPr>
          <w:rFonts w:ascii="Arial" w:eastAsia="Arial" w:hAnsi="Arial" w:cs="Arial"/>
          <w:b/>
          <w:bCs/>
          <w:i/>
          <w:iCs/>
          <w:sz w:val="20"/>
          <w:szCs w:val="20"/>
        </w:rPr>
        <w:t>Note:</w:t>
      </w:r>
      <w:r>
        <w:rPr>
          <w:rFonts w:ascii="Arial" w:eastAsia="Arial" w:hAnsi="Arial" w:cs="Arial"/>
          <w:i/>
          <w:iCs/>
          <w:sz w:val="20"/>
          <w:szCs w:val="20"/>
        </w:rPr>
        <w:t xml:space="preserve"> This resource was submitted for inclusion in the Evidence-Based Early Literacy Professional Learning Resource Hub. This resource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33E3104B" w14:textId="3C9C016D" w:rsidR="001B26E4" w:rsidRDefault="001B26E4" w:rsidP="005E0391">
      <w:bookmarkStart w:id="5" w:name="_heading=h.8d9hk148efz6" w:colFirst="0" w:colLast="0"/>
      <w:bookmarkEnd w:id="5"/>
    </w:p>
    <w:p w14:paraId="4D08098E" w14:textId="77777777" w:rsidR="002A4325" w:rsidRDefault="002A4325">
      <w:pPr>
        <w:rPr>
          <w:rFonts w:ascii="Calibri" w:eastAsia="Calibri" w:hAnsi="Calibri" w:cs="Calibri"/>
          <w:b/>
          <w:bCs/>
          <w:color w:val="00795D"/>
          <w:sz w:val="30"/>
          <w:szCs w:val="30"/>
        </w:rPr>
      </w:pPr>
      <w:bookmarkStart w:id="6" w:name="_heading=h.6cpw4bv4pru1" w:colFirst="0" w:colLast="0"/>
      <w:bookmarkEnd w:id="6"/>
      <w:r>
        <w:br w:type="page"/>
      </w:r>
    </w:p>
    <w:p w14:paraId="28F4D5C7" w14:textId="47EF93DB" w:rsidR="001B26E4" w:rsidRPr="00CA1DE2" w:rsidRDefault="00C60F7C" w:rsidP="00CA1DE2">
      <w:pPr>
        <w:rPr>
          <w:rFonts w:ascii="Calibri" w:hAnsi="Calibri" w:cs="Calibri"/>
          <w:b/>
          <w:bCs/>
          <w:color w:val="196B24" w:themeColor="accent3"/>
          <w:sz w:val="30"/>
          <w:szCs w:val="30"/>
        </w:rPr>
      </w:pPr>
      <w:r w:rsidRPr="00CA1DE2">
        <w:rPr>
          <w:rFonts w:ascii="Calibri" w:hAnsi="Calibri" w:cs="Calibri"/>
          <w:b/>
          <w:bCs/>
          <w:color w:val="196B24" w:themeColor="accent3"/>
          <w:sz w:val="30"/>
          <w:szCs w:val="30"/>
        </w:rPr>
        <w:lastRenderedPageBreak/>
        <w:t xml:space="preserve">Sample Early Literacy Observation Form Focused on Foundational Skills </w:t>
      </w:r>
    </w:p>
    <w:p w14:paraId="53BA068A" w14:textId="77777777" w:rsidR="001B26E4" w:rsidRDefault="001B26E4"/>
    <w:p w14:paraId="2299AE68" w14:textId="77777777" w:rsidR="001B26E4" w:rsidRDefault="00C60F7C">
      <w:pPr>
        <w:spacing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Relevant Early Literacy Look Fors (Grades PreK-3) for the component of the literacy block that focuses on foundational skills on pg. 3 of </w:t>
      </w:r>
      <w:hyperlink r:id="rId15">
        <w:r w:rsidR="001B26E4">
          <w:rPr>
            <w:rFonts w:ascii="Calibri" w:eastAsia="Calibri" w:hAnsi="Calibri" w:cs="Calibri"/>
            <w:color w:val="0000FF"/>
            <w:sz w:val="22"/>
            <w:szCs w:val="22"/>
            <w:u w:val="single"/>
          </w:rPr>
          <w:t>The Early Literacy Observation Tool</w:t>
        </w:r>
      </w:hyperlink>
      <w:r>
        <w:rPr>
          <w:rFonts w:ascii="Calibri" w:eastAsia="Calibri" w:hAnsi="Calibri" w:cs="Calibri"/>
          <w:b/>
          <w:bCs/>
          <w:color w:val="000000"/>
          <w:sz w:val="22"/>
          <w:szCs w:val="22"/>
        </w:rPr>
        <w:t xml:space="preserve">. </w:t>
      </w:r>
    </w:p>
    <w:p w14:paraId="7CC49030" w14:textId="77777777" w:rsidR="001B26E4" w:rsidRDefault="001B26E4">
      <w:pPr>
        <w:spacing w:line="259" w:lineRule="auto"/>
        <w:rPr>
          <w:rFonts w:ascii="Calibri" w:eastAsia="Calibri" w:hAnsi="Calibri" w:cs="Calibri"/>
          <w:b/>
          <w:bCs/>
          <w:sz w:val="22"/>
          <w:szCs w:val="22"/>
        </w:rPr>
      </w:pPr>
    </w:p>
    <w:tbl>
      <w:tblPr>
        <w:tblStyle w:val="a0"/>
        <w:tblW w:w="10252"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2962"/>
        <w:gridCol w:w="2880"/>
        <w:gridCol w:w="4410"/>
      </w:tblGrid>
      <w:tr w:rsidR="001B26E4" w14:paraId="1F31E2FA" w14:textId="77777777" w:rsidTr="00F02075">
        <w:trPr>
          <w:trHeight w:val="60"/>
        </w:trPr>
        <w:tc>
          <w:tcPr>
            <w:tcW w:w="2962" w:type="dxa"/>
            <w:tcBorders>
              <w:top w:val="single" w:sz="6" w:space="0" w:color="000000"/>
              <w:left w:val="single" w:sz="6" w:space="0" w:color="000000"/>
              <w:bottom w:val="single" w:sz="6" w:space="0" w:color="000000"/>
              <w:right w:val="single" w:sz="6" w:space="0" w:color="000000"/>
            </w:tcBorders>
            <w:shd w:val="clear" w:color="auto" w:fill="074F6A"/>
          </w:tcPr>
          <w:p w14:paraId="1BDC7B6C" w14:textId="77777777" w:rsidR="001B26E4" w:rsidRDefault="00C60F7C">
            <w:pPr>
              <w:jc w:val="center"/>
              <w:rPr>
                <w:rFonts w:ascii="Aptos" w:eastAsia="Aptos" w:hAnsi="Aptos" w:cs="Aptos"/>
                <w:color w:val="FFFFFF"/>
                <w:sz w:val="20"/>
                <w:szCs w:val="20"/>
              </w:rPr>
            </w:pPr>
            <w:r>
              <w:rPr>
                <w:rFonts w:ascii="Aptos" w:eastAsia="Aptos" w:hAnsi="Aptos" w:cs="Aptos"/>
                <w:b/>
                <w:bCs/>
                <w:i/>
                <w:iCs/>
                <w:color w:val="FFFFFF"/>
              </w:rPr>
              <w:t>Was the teacher…</w:t>
            </w:r>
          </w:p>
        </w:tc>
        <w:tc>
          <w:tcPr>
            <w:tcW w:w="2880" w:type="dxa"/>
            <w:tcBorders>
              <w:top w:val="single" w:sz="6" w:space="0" w:color="000000"/>
              <w:left w:val="single" w:sz="6" w:space="0" w:color="000000"/>
              <w:bottom w:val="single" w:sz="6" w:space="0" w:color="000000"/>
              <w:right w:val="single" w:sz="6" w:space="0" w:color="000000"/>
            </w:tcBorders>
            <w:shd w:val="clear" w:color="auto" w:fill="074F6A"/>
          </w:tcPr>
          <w:p w14:paraId="7477ACFB" w14:textId="77777777" w:rsidR="001B26E4" w:rsidRDefault="00C60F7C">
            <w:pPr>
              <w:jc w:val="center"/>
              <w:rPr>
                <w:rFonts w:ascii="Aptos" w:eastAsia="Aptos" w:hAnsi="Aptos" w:cs="Aptos"/>
                <w:color w:val="FFFFFF"/>
                <w:sz w:val="20"/>
                <w:szCs w:val="20"/>
              </w:rPr>
            </w:pPr>
            <w:r>
              <w:rPr>
                <w:rFonts w:ascii="Aptos" w:eastAsia="Aptos" w:hAnsi="Aptos" w:cs="Aptos"/>
                <w:b/>
                <w:bCs/>
                <w:i/>
                <w:iCs/>
                <w:color w:val="FFFFFF"/>
              </w:rPr>
              <w:t>Were the students…</w:t>
            </w:r>
          </w:p>
        </w:tc>
        <w:tc>
          <w:tcPr>
            <w:tcW w:w="4410" w:type="dxa"/>
            <w:tcBorders>
              <w:top w:val="single" w:sz="6" w:space="0" w:color="000000"/>
              <w:left w:val="single" w:sz="6" w:space="0" w:color="000000"/>
              <w:bottom w:val="single" w:sz="6" w:space="0" w:color="000000"/>
              <w:right w:val="single" w:sz="6" w:space="0" w:color="000000"/>
            </w:tcBorders>
            <w:shd w:val="clear" w:color="auto" w:fill="074F6A"/>
          </w:tcPr>
          <w:p w14:paraId="2E3415B7" w14:textId="77777777" w:rsidR="001B26E4" w:rsidRDefault="00C60F7C">
            <w:pPr>
              <w:ind w:left="1"/>
              <w:jc w:val="center"/>
              <w:rPr>
                <w:rFonts w:ascii="Aptos" w:eastAsia="Aptos" w:hAnsi="Aptos" w:cs="Aptos"/>
                <w:color w:val="FFFFFF"/>
                <w:sz w:val="20"/>
                <w:szCs w:val="20"/>
              </w:rPr>
            </w:pPr>
            <w:r>
              <w:rPr>
                <w:rFonts w:ascii="Aptos" w:eastAsia="Aptos" w:hAnsi="Aptos" w:cs="Aptos"/>
                <w:b/>
                <w:bCs/>
                <w:i/>
                <w:iCs/>
                <w:color w:val="FFFFFF"/>
              </w:rPr>
              <w:t>Notes</w:t>
            </w:r>
          </w:p>
        </w:tc>
      </w:tr>
      <w:tr w:rsidR="001B26E4" w14:paraId="2FFDFAB1" w14:textId="77777777" w:rsidTr="00F02075">
        <w:trPr>
          <w:trHeight w:val="8715"/>
        </w:trPr>
        <w:tc>
          <w:tcPr>
            <w:tcW w:w="2962" w:type="dxa"/>
            <w:tcBorders>
              <w:top w:val="single" w:sz="6" w:space="0" w:color="000000"/>
              <w:left w:val="single" w:sz="6" w:space="0" w:color="000000"/>
              <w:bottom w:val="single" w:sz="6" w:space="0" w:color="000000"/>
              <w:right w:val="single" w:sz="6" w:space="0" w:color="000000"/>
            </w:tcBorders>
            <w:shd w:val="clear" w:color="auto" w:fill="F1F1F1"/>
          </w:tcPr>
          <w:p w14:paraId="57DD4DF6" w14:textId="77777777" w:rsidR="001B26E4" w:rsidRDefault="00C60F7C">
            <w:pPr>
              <w:widowControl w:val="0"/>
              <w:pBdr>
                <w:top w:val="nil"/>
                <w:left w:val="nil"/>
                <w:bottom w:val="nil"/>
                <w:right w:val="nil"/>
                <w:between w:val="nil"/>
              </w:pBdr>
              <w:spacing w:line="276" w:lineRule="auto"/>
              <w:ind w:left="349" w:right="90"/>
              <w:rPr>
                <w:rFonts w:ascii="Aptos" w:eastAsia="Aptos" w:hAnsi="Aptos" w:cs="Aptos"/>
                <w:color w:val="000000"/>
                <w:sz w:val="20"/>
                <w:szCs w:val="20"/>
              </w:rPr>
            </w:pPr>
            <w:r>
              <w:rPr>
                <w:rFonts w:ascii="Aptos" w:eastAsia="Aptos" w:hAnsi="Aptos" w:cs="Aptos"/>
                <w:color w:val="000000"/>
                <w:sz w:val="20"/>
                <w:szCs w:val="20"/>
              </w:rPr>
              <w:t>Delivering instruction in phonological awareness, phonics and decoding, and/or fluency that is explicit, accurate, and grade-level appropriate, using culturally relevant curricular materials? (I-A-1)</w:t>
            </w:r>
            <w:r>
              <w:rPr>
                <w:noProof/>
              </w:rPr>
              <w:drawing>
                <wp:anchor distT="0" distB="0" distL="114300" distR="114300" simplePos="0" relativeHeight="251658240" behindDoc="0" locked="0" layoutInCell="1" hidden="0" allowOverlap="1" wp14:anchorId="01BA00E3" wp14:editId="57C0C188">
                  <wp:simplePos x="0" y="0"/>
                  <wp:positionH relativeFrom="column">
                    <wp:posOffset>17146</wp:posOffset>
                  </wp:positionH>
                  <wp:positionV relativeFrom="paragraph">
                    <wp:posOffset>356284</wp:posOffset>
                  </wp:positionV>
                  <wp:extent cx="196947" cy="196947"/>
                  <wp:effectExtent l="0" t="0" r="0" b="0"/>
                  <wp:wrapNone/>
                  <wp:docPr id="2117728258"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6"/>
                          <a:srcRect/>
                          <a:stretch>
                            <a:fillRect/>
                          </a:stretch>
                        </pic:blipFill>
                        <pic:spPr>
                          <a:xfrm>
                            <a:off x="0" y="0"/>
                            <a:ext cx="196947" cy="196947"/>
                          </a:xfrm>
                          <a:prstGeom prst="rect">
                            <a:avLst/>
                          </a:prstGeom>
                          <a:ln/>
                        </pic:spPr>
                      </pic:pic>
                    </a:graphicData>
                  </a:graphic>
                </wp:anchor>
              </w:drawing>
            </w:r>
          </w:p>
          <w:p w14:paraId="6004B899" w14:textId="77777777" w:rsidR="001B26E4" w:rsidRDefault="001B26E4">
            <w:pPr>
              <w:widowControl w:val="0"/>
              <w:pBdr>
                <w:top w:val="nil"/>
                <w:left w:val="nil"/>
                <w:bottom w:val="nil"/>
                <w:right w:val="nil"/>
                <w:between w:val="nil"/>
              </w:pBdr>
              <w:spacing w:line="276" w:lineRule="auto"/>
              <w:ind w:left="349" w:right="90"/>
              <w:rPr>
                <w:rFonts w:ascii="Aptos" w:eastAsia="Aptos" w:hAnsi="Aptos" w:cs="Aptos"/>
                <w:color w:val="000000"/>
                <w:sz w:val="20"/>
                <w:szCs w:val="20"/>
              </w:rPr>
            </w:pPr>
          </w:p>
          <w:p w14:paraId="302AA471" w14:textId="77777777" w:rsidR="001B26E4" w:rsidRDefault="00C60F7C">
            <w:pPr>
              <w:widowControl w:val="0"/>
              <w:pBdr>
                <w:top w:val="nil"/>
                <w:left w:val="nil"/>
                <w:bottom w:val="nil"/>
                <w:right w:val="nil"/>
                <w:between w:val="nil"/>
              </w:pBdr>
              <w:spacing w:line="276" w:lineRule="auto"/>
              <w:ind w:left="349" w:right="90"/>
              <w:rPr>
                <w:rFonts w:ascii="Aptos" w:eastAsia="Aptos" w:hAnsi="Aptos" w:cs="Aptos"/>
                <w:color w:val="000000"/>
                <w:sz w:val="20"/>
                <w:szCs w:val="20"/>
              </w:rPr>
            </w:pPr>
            <w:r>
              <w:rPr>
                <w:rFonts w:ascii="Aptos" w:eastAsia="Aptos" w:hAnsi="Aptos" w:cs="Aptos"/>
                <w:color w:val="000000"/>
                <w:sz w:val="20"/>
                <w:szCs w:val="20"/>
              </w:rPr>
              <w:t>Gradually releasing responsibility when introducing new content in foundational skills? (II-A-1)</w:t>
            </w:r>
            <w:r>
              <w:rPr>
                <w:noProof/>
              </w:rPr>
              <w:drawing>
                <wp:anchor distT="0" distB="0" distL="114300" distR="114300" simplePos="0" relativeHeight="251659264" behindDoc="0" locked="0" layoutInCell="1" hidden="0" allowOverlap="1" wp14:anchorId="18CD59AD" wp14:editId="18F5EF1B">
                  <wp:simplePos x="0" y="0"/>
                  <wp:positionH relativeFrom="column">
                    <wp:posOffset>-3809</wp:posOffset>
                  </wp:positionH>
                  <wp:positionV relativeFrom="paragraph">
                    <wp:posOffset>148835</wp:posOffset>
                  </wp:positionV>
                  <wp:extent cx="196850" cy="196850"/>
                  <wp:effectExtent l="0" t="0" r="0" b="0"/>
                  <wp:wrapNone/>
                  <wp:docPr id="2117728253"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6"/>
                          <a:srcRect/>
                          <a:stretch>
                            <a:fillRect/>
                          </a:stretch>
                        </pic:blipFill>
                        <pic:spPr>
                          <a:xfrm>
                            <a:off x="0" y="0"/>
                            <a:ext cx="196850" cy="196850"/>
                          </a:xfrm>
                          <a:prstGeom prst="rect">
                            <a:avLst/>
                          </a:prstGeom>
                          <a:ln/>
                        </pic:spPr>
                      </pic:pic>
                    </a:graphicData>
                  </a:graphic>
                </wp:anchor>
              </w:drawing>
            </w:r>
          </w:p>
          <w:p w14:paraId="6EF35B3D" w14:textId="77777777" w:rsidR="001B26E4" w:rsidRDefault="001B26E4">
            <w:pPr>
              <w:widowControl w:val="0"/>
              <w:pBdr>
                <w:top w:val="nil"/>
                <w:left w:val="nil"/>
                <w:bottom w:val="nil"/>
                <w:right w:val="nil"/>
                <w:between w:val="nil"/>
              </w:pBdr>
              <w:spacing w:line="276" w:lineRule="auto"/>
              <w:ind w:left="349" w:right="90"/>
              <w:rPr>
                <w:rFonts w:ascii="Aptos" w:eastAsia="Aptos" w:hAnsi="Aptos" w:cs="Aptos"/>
                <w:color w:val="000000"/>
                <w:sz w:val="20"/>
                <w:szCs w:val="20"/>
              </w:rPr>
            </w:pPr>
          </w:p>
          <w:p w14:paraId="09002B59" w14:textId="77777777" w:rsidR="001B26E4" w:rsidRDefault="00C60F7C">
            <w:pPr>
              <w:widowControl w:val="0"/>
              <w:pBdr>
                <w:top w:val="nil"/>
                <w:left w:val="nil"/>
                <w:bottom w:val="nil"/>
                <w:right w:val="nil"/>
                <w:between w:val="nil"/>
              </w:pBdr>
              <w:spacing w:line="276" w:lineRule="auto"/>
              <w:ind w:left="349" w:right="90"/>
              <w:rPr>
                <w:rFonts w:ascii="Aptos" w:eastAsia="Aptos" w:hAnsi="Aptos" w:cs="Aptos"/>
                <w:color w:val="000000"/>
                <w:sz w:val="20"/>
                <w:szCs w:val="20"/>
              </w:rPr>
            </w:pPr>
            <w:r>
              <w:rPr>
                <w:rFonts w:ascii="Aptos" w:eastAsia="Aptos" w:hAnsi="Aptos" w:cs="Aptos"/>
                <w:color w:val="000000"/>
                <w:sz w:val="20"/>
                <w:szCs w:val="20"/>
              </w:rPr>
              <w:t>Building on students’ strengths, needs, and background knowledge about speech and language? (II-B-2)</w:t>
            </w:r>
            <w:r>
              <w:rPr>
                <w:noProof/>
              </w:rPr>
              <w:drawing>
                <wp:anchor distT="0" distB="0" distL="114300" distR="114300" simplePos="0" relativeHeight="251660288" behindDoc="0" locked="0" layoutInCell="1" hidden="0" allowOverlap="1" wp14:anchorId="2DE2AD8F" wp14:editId="6C291D1D">
                  <wp:simplePos x="0" y="0"/>
                  <wp:positionH relativeFrom="column">
                    <wp:posOffset>-2538</wp:posOffset>
                  </wp:positionH>
                  <wp:positionV relativeFrom="paragraph">
                    <wp:posOffset>149616</wp:posOffset>
                  </wp:positionV>
                  <wp:extent cx="196947" cy="196947"/>
                  <wp:effectExtent l="0" t="0" r="0" b="0"/>
                  <wp:wrapNone/>
                  <wp:docPr id="2117728260"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6"/>
                          <a:srcRect/>
                          <a:stretch>
                            <a:fillRect/>
                          </a:stretch>
                        </pic:blipFill>
                        <pic:spPr>
                          <a:xfrm>
                            <a:off x="0" y="0"/>
                            <a:ext cx="196947" cy="196947"/>
                          </a:xfrm>
                          <a:prstGeom prst="rect">
                            <a:avLst/>
                          </a:prstGeom>
                          <a:ln/>
                        </pic:spPr>
                      </pic:pic>
                    </a:graphicData>
                  </a:graphic>
                </wp:anchor>
              </w:drawing>
            </w:r>
          </w:p>
          <w:p w14:paraId="668BB64B" w14:textId="77777777" w:rsidR="001B26E4" w:rsidRDefault="001B26E4">
            <w:pPr>
              <w:widowControl w:val="0"/>
              <w:pBdr>
                <w:top w:val="nil"/>
                <w:left w:val="nil"/>
                <w:bottom w:val="nil"/>
                <w:right w:val="nil"/>
                <w:between w:val="nil"/>
              </w:pBdr>
              <w:spacing w:line="276" w:lineRule="auto"/>
              <w:ind w:left="349" w:right="90"/>
              <w:rPr>
                <w:rFonts w:ascii="Aptos" w:eastAsia="Aptos" w:hAnsi="Aptos" w:cs="Aptos"/>
                <w:color w:val="000000"/>
                <w:sz w:val="20"/>
                <w:szCs w:val="20"/>
              </w:rPr>
            </w:pPr>
          </w:p>
          <w:p w14:paraId="18DD4798" w14:textId="77777777" w:rsidR="001B26E4" w:rsidRDefault="00C60F7C">
            <w:pPr>
              <w:widowControl w:val="0"/>
              <w:numPr>
                <w:ilvl w:val="0"/>
                <w:numId w:val="8"/>
              </w:numPr>
              <w:pBdr>
                <w:top w:val="nil"/>
                <w:left w:val="nil"/>
                <w:bottom w:val="nil"/>
                <w:right w:val="nil"/>
                <w:between w:val="nil"/>
              </w:pBdr>
              <w:spacing w:line="276" w:lineRule="auto"/>
              <w:ind w:left="347" w:right="90" w:hanging="270"/>
              <w:rPr>
                <w:rFonts w:ascii="Aptos" w:eastAsia="Aptos" w:hAnsi="Aptos" w:cs="Aptos"/>
                <w:color w:val="000000"/>
                <w:sz w:val="20"/>
                <w:szCs w:val="20"/>
              </w:rPr>
            </w:pPr>
            <w:r>
              <w:rPr>
                <w:rFonts w:ascii="Aptos" w:eastAsia="Aptos" w:hAnsi="Aptos" w:cs="Aptos"/>
                <w:color w:val="000000"/>
                <w:sz w:val="20"/>
                <w:szCs w:val="20"/>
              </w:rPr>
              <w:t>Using text and activities purposefully for whole and small-group instruction, based on student needs, interests, and identities, to promote transfer of phonics and decoding skills? (I-A-1, II-A-1)</w:t>
            </w:r>
          </w:p>
          <w:p w14:paraId="7C105EB8" w14:textId="77777777" w:rsidR="001B26E4" w:rsidRDefault="001B26E4">
            <w:pPr>
              <w:widowControl w:val="0"/>
              <w:pBdr>
                <w:top w:val="nil"/>
                <w:left w:val="nil"/>
                <w:bottom w:val="nil"/>
                <w:right w:val="nil"/>
                <w:between w:val="nil"/>
              </w:pBdr>
              <w:spacing w:line="276" w:lineRule="auto"/>
              <w:ind w:left="347" w:right="90"/>
              <w:rPr>
                <w:rFonts w:ascii="Aptos" w:eastAsia="Aptos" w:hAnsi="Aptos" w:cs="Aptos"/>
                <w:color w:val="000000"/>
                <w:sz w:val="20"/>
                <w:szCs w:val="20"/>
              </w:rPr>
            </w:pPr>
          </w:p>
          <w:p w14:paraId="1B0EA425" w14:textId="77777777" w:rsidR="001B26E4" w:rsidRDefault="00C60F7C">
            <w:pPr>
              <w:widowControl w:val="0"/>
              <w:pBdr>
                <w:top w:val="nil"/>
                <w:left w:val="nil"/>
                <w:bottom w:val="nil"/>
                <w:right w:val="nil"/>
                <w:between w:val="nil"/>
              </w:pBdr>
              <w:spacing w:line="276" w:lineRule="auto"/>
              <w:ind w:left="349" w:right="90"/>
              <w:rPr>
                <w:rFonts w:ascii="Aptos" w:eastAsia="Aptos" w:hAnsi="Aptos" w:cs="Aptos"/>
                <w:color w:val="000000"/>
                <w:sz w:val="20"/>
                <w:szCs w:val="20"/>
              </w:rPr>
            </w:pPr>
            <w:r>
              <w:rPr>
                <w:rFonts w:ascii="Aptos" w:eastAsia="Aptos" w:hAnsi="Aptos" w:cs="Aptos"/>
                <w:color w:val="000000"/>
                <w:sz w:val="20"/>
                <w:szCs w:val="20"/>
              </w:rPr>
              <w:t>Providing reinforcement and/or corrective feedback in a way that holds students to high expectations while affirming their sources of knowledge about language? (II-A-1, II-B-2)</w:t>
            </w:r>
            <w:r>
              <w:rPr>
                <w:noProof/>
              </w:rPr>
              <w:drawing>
                <wp:anchor distT="0" distB="0" distL="114300" distR="114300" simplePos="0" relativeHeight="251661312" behindDoc="0" locked="0" layoutInCell="1" hidden="0" allowOverlap="1" wp14:anchorId="004EDD65" wp14:editId="6C9028E8">
                  <wp:simplePos x="0" y="0"/>
                  <wp:positionH relativeFrom="column">
                    <wp:posOffset>16218</wp:posOffset>
                  </wp:positionH>
                  <wp:positionV relativeFrom="paragraph">
                    <wp:posOffset>276079</wp:posOffset>
                  </wp:positionV>
                  <wp:extent cx="196947" cy="196947"/>
                  <wp:effectExtent l="0" t="0" r="0" b="0"/>
                  <wp:wrapNone/>
                  <wp:docPr id="2117728261"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6"/>
                          <a:srcRect/>
                          <a:stretch>
                            <a:fillRect/>
                          </a:stretch>
                        </pic:blipFill>
                        <pic:spPr>
                          <a:xfrm>
                            <a:off x="0" y="0"/>
                            <a:ext cx="196947" cy="196947"/>
                          </a:xfrm>
                          <a:prstGeom prst="rect">
                            <a:avLst/>
                          </a:prstGeom>
                          <a:ln/>
                        </pic:spPr>
                      </pic:pic>
                    </a:graphicData>
                  </a:graphic>
                </wp:anchor>
              </w:drawing>
            </w:r>
          </w:p>
          <w:p w14:paraId="1BBBD71E" w14:textId="77777777" w:rsidR="001B26E4" w:rsidRDefault="001B26E4">
            <w:pPr>
              <w:ind w:right="90"/>
              <w:rPr>
                <w:rFonts w:ascii="Ink Free" w:eastAsia="Ink Free" w:hAnsi="Ink Free" w:cs="Ink Free"/>
                <w:b/>
                <w:bCs/>
                <w:color w:val="215E99"/>
              </w:rPr>
            </w:pPr>
          </w:p>
        </w:tc>
        <w:tc>
          <w:tcPr>
            <w:tcW w:w="2880" w:type="dxa"/>
            <w:tcBorders>
              <w:top w:val="single" w:sz="6" w:space="0" w:color="000000"/>
              <w:left w:val="single" w:sz="6" w:space="0" w:color="000000"/>
              <w:bottom w:val="single" w:sz="6" w:space="0" w:color="000000"/>
              <w:right w:val="single" w:sz="6" w:space="0" w:color="000000"/>
            </w:tcBorders>
            <w:shd w:val="clear" w:color="auto" w:fill="F1F1F1"/>
          </w:tcPr>
          <w:p w14:paraId="10384BCE" w14:textId="77777777" w:rsidR="001B26E4" w:rsidRDefault="00C60F7C">
            <w:pPr>
              <w:widowControl w:val="0"/>
              <w:pBdr>
                <w:top w:val="nil"/>
                <w:left w:val="nil"/>
                <w:bottom w:val="nil"/>
                <w:right w:val="nil"/>
                <w:between w:val="nil"/>
              </w:pBdr>
              <w:spacing w:line="276" w:lineRule="auto"/>
              <w:ind w:left="357" w:right="79"/>
              <w:rPr>
                <w:rFonts w:ascii="Aptos" w:eastAsia="Aptos" w:hAnsi="Aptos" w:cs="Aptos"/>
                <w:color w:val="000000"/>
                <w:sz w:val="20"/>
                <w:szCs w:val="20"/>
              </w:rPr>
            </w:pPr>
            <w:r>
              <w:rPr>
                <w:rFonts w:ascii="Aptos" w:eastAsia="Aptos" w:hAnsi="Aptos" w:cs="Aptos"/>
                <w:color w:val="000000"/>
                <w:sz w:val="20"/>
                <w:szCs w:val="20"/>
              </w:rPr>
              <w:t>Practicing phonological awareness, phonics and decoding, and/or fluency through differentiated tasks in centers, small groups and/or independently? (I-A-1 , II-A-1)</w:t>
            </w:r>
            <w:r>
              <w:rPr>
                <w:noProof/>
              </w:rPr>
              <w:drawing>
                <wp:anchor distT="0" distB="0" distL="114300" distR="114300" simplePos="0" relativeHeight="251662336" behindDoc="0" locked="0" layoutInCell="1" hidden="0" allowOverlap="1" wp14:anchorId="717E357B" wp14:editId="11D698D0">
                  <wp:simplePos x="0" y="0"/>
                  <wp:positionH relativeFrom="column">
                    <wp:posOffset>-1269</wp:posOffset>
                  </wp:positionH>
                  <wp:positionV relativeFrom="paragraph">
                    <wp:posOffset>407034</wp:posOffset>
                  </wp:positionV>
                  <wp:extent cx="196850" cy="196850"/>
                  <wp:effectExtent l="0" t="0" r="0" b="0"/>
                  <wp:wrapNone/>
                  <wp:docPr id="2117728254"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6"/>
                          <a:srcRect/>
                          <a:stretch>
                            <a:fillRect/>
                          </a:stretch>
                        </pic:blipFill>
                        <pic:spPr>
                          <a:xfrm>
                            <a:off x="0" y="0"/>
                            <a:ext cx="196850" cy="196850"/>
                          </a:xfrm>
                          <a:prstGeom prst="rect">
                            <a:avLst/>
                          </a:prstGeom>
                          <a:ln/>
                        </pic:spPr>
                      </pic:pic>
                    </a:graphicData>
                  </a:graphic>
                </wp:anchor>
              </w:drawing>
            </w:r>
          </w:p>
          <w:p w14:paraId="5AC0D043" w14:textId="77777777" w:rsidR="001B26E4" w:rsidRDefault="001B26E4">
            <w:pPr>
              <w:ind w:right="79"/>
            </w:pPr>
          </w:p>
          <w:p w14:paraId="32027D8C" w14:textId="77777777" w:rsidR="001B26E4" w:rsidRDefault="00C60F7C">
            <w:pPr>
              <w:widowControl w:val="0"/>
              <w:pBdr>
                <w:top w:val="nil"/>
                <w:left w:val="nil"/>
                <w:bottom w:val="nil"/>
                <w:right w:val="nil"/>
                <w:between w:val="nil"/>
              </w:pBdr>
              <w:spacing w:line="276" w:lineRule="auto"/>
              <w:ind w:left="357" w:right="79"/>
              <w:rPr>
                <w:rFonts w:ascii="Aptos" w:eastAsia="Aptos" w:hAnsi="Aptos" w:cs="Aptos"/>
                <w:color w:val="000000"/>
                <w:sz w:val="20"/>
                <w:szCs w:val="20"/>
              </w:rPr>
            </w:pPr>
            <w:r>
              <w:rPr>
                <w:rFonts w:ascii="Aptos" w:eastAsia="Aptos" w:hAnsi="Aptos" w:cs="Aptos"/>
                <w:color w:val="000000"/>
                <w:sz w:val="20"/>
                <w:szCs w:val="20"/>
              </w:rPr>
              <w:t>Actively engaging in repetitive, playful, and efficient practice of foundational skills, with support as needed? (I-A-1 , II-A-1)</w:t>
            </w:r>
            <w:r>
              <w:rPr>
                <w:noProof/>
              </w:rPr>
              <w:drawing>
                <wp:anchor distT="0" distB="0" distL="114300" distR="114300" simplePos="0" relativeHeight="251663360" behindDoc="0" locked="0" layoutInCell="1" hidden="0" allowOverlap="1" wp14:anchorId="70B1110B" wp14:editId="53E7B6A6">
                  <wp:simplePos x="0" y="0"/>
                  <wp:positionH relativeFrom="column">
                    <wp:posOffset>16462</wp:posOffset>
                  </wp:positionH>
                  <wp:positionV relativeFrom="paragraph">
                    <wp:posOffset>69215</wp:posOffset>
                  </wp:positionV>
                  <wp:extent cx="196850" cy="196850"/>
                  <wp:effectExtent l="0" t="0" r="0" b="0"/>
                  <wp:wrapNone/>
                  <wp:docPr id="2117728256"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6"/>
                          <a:srcRect/>
                          <a:stretch>
                            <a:fillRect/>
                          </a:stretch>
                        </pic:blipFill>
                        <pic:spPr>
                          <a:xfrm>
                            <a:off x="0" y="0"/>
                            <a:ext cx="196850" cy="196850"/>
                          </a:xfrm>
                          <a:prstGeom prst="rect">
                            <a:avLst/>
                          </a:prstGeom>
                          <a:ln/>
                        </pic:spPr>
                      </pic:pic>
                    </a:graphicData>
                  </a:graphic>
                </wp:anchor>
              </w:drawing>
            </w:r>
          </w:p>
          <w:p w14:paraId="24972A38" w14:textId="77777777" w:rsidR="001B26E4" w:rsidRDefault="001B26E4">
            <w:pPr>
              <w:ind w:right="79"/>
            </w:pPr>
          </w:p>
          <w:p w14:paraId="563B6F53" w14:textId="77777777" w:rsidR="001B26E4" w:rsidRDefault="00C60F7C">
            <w:pPr>
              <w:widowControl w:val="0"/>
              <w:pBdr>
                <w:top w:val="nil"/>
                <w:left w:val="nil"/>
                <w:bottom w:val="nil"/>
                <w:right w:val="nil"/>
                <w:between w:val="nil"/>
              </w:pBdr>
              <w:spacing w:line="276" w:lineRule="auto"/>
              <w:ind w:left="357" w:right="79"/>
              <w:rPr>
                <w:rFonts w:ascii="Aptos" w:eastAsia="Aptos" w:hAnsi="Aptos" w:cs="Aptos"/>
                <w:color w:val="000000"/>
                <w:sz w:val="20"/>
                <w:szCs w:val="20"/>
              </w:rPr>
            </w:pPr>
            <w:r>
              <w:rPr>
                <w:rFonts w:ascii="Aptos" w:eastAsia="Aptos" w:hAnsi="Aptos" w:cs="Aptos"/>
                <w:color w:val="000000"/>
                <w:sz w:val="20"/>
                <w:szCs w:val="20"/>
              </w:rPr>
              <w:t xml:space="preserve">Interacting with the teacher and peers in ways characterized by mutual trust and positive, supportive relationships? (II-B-2) </w:t>
            </w:r>
            <w:r>
              <w:rPr>
                <w:noProof/>
              </w:rPr>
              <w:drawing>
                <wp:anchor distT="0" distB="0" distL="114300" distR="114300" simplePos="0" relativeHeight="251664384" behindDoc="0" locked="0" layoutInCell="1" hidden="0" allowOverlap="1" wp14:anchorId="7B56EE78" wp14:editId="51076E93">
                  <wp:simplePos x="0" y="0"/>
                  <wp:positionH relativeFrom="column">
                    <wp:posOffset>23496</wp:posOffset>
                  </wp:positionH>
                  <wp:positionV relativeFrom="paragraph">
                    <wp:posOffset>311296</wp:posOffset>
                  </wp:positionV>
                  <wp:extent cx="196850" cy="196850"/>
                  <wp:effectExtent l="0" t="0" r="0" b="0"/>
                  <wp:wrapNone/>
                  <wp:docPr id="2117728259"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6"/>
                          <a:srcRect/>
                          <a:stretch>
                            <a:fillRect/>
                          </a:stretch>
                        </pic:blipFill>
                        <pic:spPr>
                          <a:xfrm>
                            <a:off x="0" y="0"/>
                            <a:ext cx="196850" cy="196850"/>
                          </a:xfrm>
                          <a:prstGeom prst="rect">
                            <a:avLst/>
                          </a:prstGeom>
                          <a:ln/>
                        </pic:spPr>
                      </pic:pic>
                    </a:graphicData>
                  </a:graphic>
                </wp:anchor>
              </w:drawing>
            </w:r>
          </w:p>
          <w:p w14:paraId="412A99D8" w14:textId="77777777" w:rsidR="001B26E4" w:rsidRDefault="001B26E4">
            <w:pPr>
              <w:widowControl w:val="0"/>
              <w:pBdr>
                <w:top w:val="nil"/>
                <w:left w:val="nil"/>
                <w:bottom w:val="nil"/>
                <w:right w:val="nil"/>
                <w:between w:val="nil"/>
              </w:pBdr>
              <w:spacing w:line="276" w:lineRule="auto"/>
              <w:ind w:left="720"/>
              <w:rPr>
                <w:rFonts w:ascii="Aptos" w:eastAsia="Aptos" w:hAnsi="Aptos" w:cs="Aptos"/>
                <w:color w:val="000000"/>
                <w:sz w:val="20"/>
                <w:szCs w:val="20"/>
              </w:rPr>
            </w:pPr>
          </w:p>
          <w:p w14:paraId="1A5CD361" w14:textId="77777777" w:rsidR="001B26E4" w:rsidRDefault="001B26E4">
            <w:pPr>
              <w:ind w:right="79"/>
            </w:pPr>
          </w:p>
          <w:p w14:paraId="7625F6E5" w14:textId="77777777" w:rsidR="001B26E4" w:rsidRDefault="00C60F7C">
            <w:pPr>
              <w:widowControl w:val="0"/>
              <w:numPr>
                <w:ilvl w:val="0"/>
                <w:numId w:val="8"/>
              </w:numPr>
              <w:pBdr>
                <w:top w:val="nil"/>
                <w:left w:val="nil"/>
                <w:bottom w:val="nil"/>
                <w:right w:val="nil"/>
                <w:between w:val="nil"/>
              </w:pBdr>
              <w:spacing w:line="276" w:lineRule="auto"/>
              <w:ind w:left="358" w:right="79" w:hanging="270"/>
            </w:pPr>
            <w:r>
              <w:rPr>
                <w:rFonts w:ascii="Aptos" w:eastAsia="Aptos" w:hAnsi="Aptos" w:cs="Aptos"/>
                <w:color w:val="000000"/>
                <w:sz w:val="20"/>
                <w:szCs w:val="20"/>
              </w:rPr>
              <w:t>Making visible learning progress towards mastery of grade-level foundational skills? (I-A 1)</w:t>
            </w:r>
          </w:p>
        </w:tc>
        <w:tc>
          <w:tcPr>
            <w:tcW w:w="4410" w:type="dxa"/>
            <w:tcBorders>
              <w:top w:val="single" w:sz="6" w:space="0" w:color="000000"/>
              <w:left w:val="single" w:sz="6" w:space="0" w:color="000000"/>
              <w:bottom w:val="single" w:sz="6" w:space="0" w:color="000000"/>
              <w:right w:val="single" w:sz="6" w:space="0" w:color="000000"/>
            </w:tcBorders>
            <w:shd w:val="clear" w:color="auto" w:fill="FFFFFF"/>
          </w:tcPr>
          <w:p w14:paraId="297D940C" w14:textId="77777777" w:rsidR="001B26E4" w:rsidRDefault="00C60F7C">
            <w:pPr>
              <w:pBdr>
                <w:top w:val="nil"/>
                <w:left w:val="nil"/>
                <w:bottom w:val="nil"/>
                <w:right w:val="nil"/>
                <w:between w:val="nil"/>
              </w:pBdr>
              <w:rPr>
                <w:rFonts w:ascii="Ink Free" w:eastAsia="Ink Free" w:hAnsi="Ink Free" w:cs="Ink Free"/>
                <w:b/>
                <w:bCs/>
                <w:color w:val="074F6A"/>
                <w:sz w:val="20"/>
                <w:szCs w:val="20"/>
              </w:rPr>
            </w:pPr>
            <w:r>
              <w:rPr>
                <w:rFonts w:ascii="Ink Free" w:eastAsia="Ink Free" w:hAnsi="Ink Free" w:cs="Ink Free"/>
                <w:b/>
                <w:bCs/>
                <w:color w:val="074F6A"/>
                <w:sz w:val="20"/>
                <w:szCs w:val="20"/>
              </w:rPr>
              <w:t> Phonemic Awareness:</w:t>
            </w:r>
          </w:p>
          <w:p w14:paraId="51A55691" w14:textId="77777777" w:rsidR="001B26E4" w:rsidRDefault="00C60F7C">
            <w:pPr>
              <w:numPr>
                <w:ilvl w:val="0"/>
                <w:numId w:val="6"/>
              </w:numPr>
              <w:pBdr>
                <w:top w:val="nil"/>
                <w:left w:val="nil"/>
                <w:bottom w:val="nil"/>
                <w:right w:val="nil"/>
                <w:between w:val="nil"/>
              </w:pBdr>
              <w:ind w:left="268" w:hanging="180"/>
              <w:rPr>
                <w:rFonts w:ascii="Ink Free" w:eastAsia="Ink Free" w:hAnsi="Ink Free" w:cs="Ink Free"/>
                <w:b/>
                <w:bCs/>
                <w:color w:val="074F6A"/>
                <w:sz w:val="20"/>
                <w:szCs w:val="20"/>
              </w:rPr>
            </w:pPr>
            <w:r>
              <w:rPr>
                <w:rFonts w:ascii="Ink Free" w:eastAsia="Ink Free" w:hAnsi="Ink Free" w:cs="Ink Free"/>
                <w:b/>
                <w:bCs/>
                <w:color w:val="074F6A"/>
                <w:sz w:val="20"/>
                <w:szCs w:val="20"/>
              </w:rPr>
              <w:t>Added in vocabulary instruction during phonemic awareness portion of the lesson by engaging in discussion about the words they were orally manipulating.</w:t>
            </w:r>
          </w:p>
          <w:p w14:paraId="4EF6DA15" w14:textId="77777777" w:rsidR="001B26E4" w:rsidRDefault="00C60F7C">
            <w:pPr>
              <w:numPr>
                <w:ilvl w:val="0"/>
                <w:numId w:val="6"/>
              </w:numPr>
              <w:pBdr>
                <w:top w:val="nil"/>
                <w:left w:val="nil"/>
                <w:bottom w:val="nil"/>
                <w:right w:val="nil"/>
                <w:between w:val="nil"/>
              </w:pBdr>
              <w:ind w:left="268" w:hanging="180"/>
              <w:rPr>
                <w:rFonts w:ascii="Ink Free" w:eastAsia="Ink Free" w:hAnsi="Ink Free" w:cs="Ink Free"/>
                <w:b/>
                <w:bCs/>
                <w:color w:val="074F6A"/>
                <w:sz w:val="20"/>
                <w:szCs w:val="20"/>
              </w:rPr>
            </w:pPr>
            <w:r>
              <w:rPr>
                <w:rFonts w:ascii="Ink Free" w:eastAsia="Ink Free" w:hAnsi="Ink Free" w:cs="Ink Free"/>
                <w:b/>
                <w:bCs/>
                <w:color w:val="074F6A"/>
                <w:sz w:val="20"/>
                <w:szCs w:val="20"/>
              </w:rPr>
              <w:t xml:space="preserve">Added visuals to the words the students are blending and had the students discuss what all the words had in common. </w:t>
            </w:r>
          </w:p>
          <w:p w14:paraId="6F19368F" w14:textId="77777777" w:rsidR="001B26E4" w:rsidRDefault="00C60F7C">
            <w:pPr>
              <w:numPr>
                <w:ilvl w:val="1"/>
                <w:numId w:val="6"/>
              </w:numPr>
              <w:pBdr>
                <w:top w:val="nil"/>
                <w:left w:val="nil"/>
                <w:bottom w:val="nil"/>
                <w:right w:val="nil"/>
                <w:between w:val="nil"/>
              </w:pBdr>
              <w:ind w:left="448" w:hanging="180"/>
              <w:rPr>
                <w:rFonts w:ascii="Ink Free" w:eastAsia="Ink Free" w:hAnsi="Ink Free" w:cs="Ink Free"/>
                <w:b/>
                <w:bCs/>
                <w:color w:val="074F6A"/>
                <w:sz w:val="20"/>
                <w:szCs w:val="20"/>
              </w:rPr>
            </w:pPr>
            <w:r>
              <w:rPr>
                <w:rFonts w:ascii="Ink Free" w:eastAsia="Ink Free" w:hAnsi="Ink Free" w:cs="Ink Free"/>
                <w:b/>
                <w:bCs/>
                <w:color w:val="074F6A"/>
                <w:sz w:val="20"/>
                <w:szCs w:val="20"/>
              </w:rPr>
              <w:t>One student responded, "They are all nouns of the ocean."</w:t>
            </w:r>
          </w:p>
          <w:p w14:paraId="354F1179" w14:textId="77777777" w:rsidR="001B26E4" w:rsidRDefault="00C60F7C">
            <w:pPr>
              <w:pBdr>
                <w:top w:val="nil"/>
                <w:left w:val="nil"/>
                <w:bottom w:val="nil"/>
                <w:right w:val="nil"/>
                <w:between w:val="nil"/>
              </w:pBdr>
              <w:ind w:left="88"/>
              <w:rPr>
                <w:rFonts w:ascii="Ink Free" w:eastAsia="Ink Free" w:hAnsi="Ink Free" w:cs="Ink Free"/>
                <w:b/>
                <w:bCs/>
                <w:color w:val="074F6A"/>
                <w:sz w:val="20"/>
                <w:szCs w:val="20"/>
              </w:rPr>
            </w:pPr>
            <w:r>
              <w:rPr>
                <w:rFonts w:ascii="Ink Free" w:eastAsia="Ink Free" w:hAnsi="Ink Free" w:cs="Ink Free"/>
                <w:b/>
                <w:bCs/>
                <w:i/>
                <w:iCs/>
                <w:color w:val="074F6A"/>
                <w:sz w:val="20"/>
                <w:szCs w:val="20"/>
              </w:rPr>
              <w:t>Game:</w:t>
            </w:r>
            <w:r>
              <w:rPr>
                <w:rFonts w:ascii="Ink Free" w:eastAsia="Ink Free" w:hAnsi="Ink Free" w:cs="Ink Free"/>
                <w:b/>
                <w:bCs/>
                <w:color w:val="074F6A"/>
                <w:sz w:val="20"/>
                <w:szCs w:val="20"/>
              </w:rPr>
              <w:t xml:space="preserve"> Work in pairs to sound out words and partner blends - Modeled how to play with a student - Students worked in pairs; one sounds out the words with motions on their arm, the other blends the sounds into the word.</w:t>
            </w:r>
          </w:p>
          <w:p w14:paraId="355E1CA9" w14:textId="77777777" w:rsidR="001B26E4" w:rsidRDefault="001B26E4">
            <w:pPr>
              <w:pBdr>
                <w:top w:val="nil"/>
                <w:left w:val="nil"/>
                <w:bottom w:val="nil"/>
                <w:right w:val="nil"/>
                <w:between w:val="nil"/>
              </w:pBdr>
              <w:ind w:left="88"/>
              <w:rPr>
                <w:rFonts w:ascii="Ink Free" w:eastAsia="Ink Free" w:hAnsi="Ink Free" w:cs="Ink Free"/>
                <w:b/>
                <w:bCs/>
                <w:color w:val="074F6A"/>
                <w:sz w:val="15"/>
                <w:szCs w:val="15"/>
              </w:rPr>
            </w:pPr>
          </w:p>
          <w:p w14:paraId="767E40BB" w14:textId="77777777" w:rsidR="001B26E4" w:rsidRDefault="00C60F7C">
            <w:pPr>
              <w:numPr>
                <w:ilvl w:val="0"/>
                <w:numId w:val="6"/>
              </w:numPr>
              <w:pBdr>
                <w:top w:val="nil"/>
                <w:left w:val="nil"/>
                <w:bottom w:val="nil"/>
                <w:right w:val="nil"/>
                <w:between w:val="nil"/>
              </w:pBdr>
              <w:ind w:left="268" w:hanging="180"/>
              <w:rPr>
                <w:rFonts w:ascii="Ink Free" w:eastAsia="Ink Free" w:hAnsi="Ink Free" w:cs="Ink Free"/>
                <w:b/>
                <w:bCs/>
                <w:color w:val="074F6A"/>
                <w:sz w:val="20"/>
                <w:szCs w:val="20"/>
              </w:rPr>
            </w:pPr>
            <w:r>
              <w:rPr>
                <w:rFonts w:ascii="Ink Free" w:eastAsia="Ink Free" w:hAnsi="Ink Free" w:cs="Ink Free"/>
                <w:b/>
                <w:bCs/>
                <w:color w:val="074F6A"/>
                <w:sz w:val="20"/>
                <w:szCs w:val="20"/>
              </w:rPr>
              <w:t>Candidate focused on mouth position of words and showed pictures to match - "Is this sound voiced or unvoiced?" and the students practiced making the sounds.</w:t>
            </w:r>
          </w:p>
          <w:p w14:paraId="64862EC2" w14:textId="77777777" w:rsidR="001B26E4" w:rsidRDefault="00C60F7C">
            <w:pPr>
              <w:numPr>
                <w:ilvl w:val="1"/>
                <w:numId w:val="6"/>
              </w:numPr>
              <w:pBdr>
                <w:top w:val="nil"/>
                <w:left w:val="nil"/>
                <w:bottom w:val="nil"/>
                <w:right w:val="nil"/>
                <w:between w:val="nil"/>
              </w:pBdr>
              <w:ind w:left="448" w:hanging="177"/>
              <w:rPr>
                <w:rFonts w:ascii="Ink Free" w:eastAsia="Ink Free" w:hAnsi="Ink Free" w:cs="Ink Free"/>
                <w:b/>
                <w:bCs/>
                <w:color w:val="074F6A"/>
                <w:sz w:val="20"/>
                <w:szCs w:val="20"/>
              </w:rPr>
            </w:pPr>
            <w:r>
              <w:rPr>
                <w:rFonts w:ascii="Ink Free" w:eastAsia="Ink Free" w:hAnsi="Ink Free" w:cs="Ink Free"/>
                <w:b/>
                <w:bCs/>
                <w:color w:val="074F6A"/>
                <w:sz w:val="20"/>
                <w:szCs w:val="20"/>
              </w:rPr>
              <w:t>Vowel focus: a,i,o</w:t>
            </w:r>
          </w:p>
          <w:p w14:paraId="0ABCA6D1" w14:textId="77777777" w:rsidR="001B26E4" w:rsidRDefault="00C60F7C">
            <w:pPr>
              <w:numPr>
                <w:ilvl w:val="1"/>
                <w:numId w:val="6"/>
              </w:numPr>
              <w:pBdr>
                <w:top w:val="nil"/>
                <w:left w:val="nil"/>
                <w:bottom w:val="nil"/>
                <w:right w:val="nil"/>
                <w:between w:val="nil"/>
              </w:pBdr>
              <w:ind w:left="448" w:hanging="177"/>
              <w:rPr>
                <w:rFonts w:ascii="Ink Free" w:eastAsia="Ink Free" w:hAnsi="Ink Free" w:cs="Ink Free"/>
                <w:b/>
                <w:bCs/>
                <w:color w:val="074F6A"/>
                <w:sz w:val="20"/>
                <w:szCs w:val="20"/>
              </w:rPr>
            </w:pPr>
            <w:r>
              <w:rPr>
                <w:rFonts w:ascii="Ink Free" w:eastAsia="Ink Free" w:hAnsi="Ink Free" w:cs="Ink Free"/>
                <w:b/>
                <w:bCs/>
                <w:color w:val="074F6A"/>
                <w:sz w:val="20"/>
                <w:szCs w:val="20"/>
              </w:rPr>
              <w:t>Vowel talk: asked students what vowels are and students responded correctly - "Vowels are open" - "you can say them for a long time" – took student responses and let them practice to validate student responses.</w:t>
            </w:r>
          </w:p>
          <w:p w14:paraId="02584758" w14:textId="77777777" w:rsidR="001B26E4" w:rsidRDefault="001B26E4">
            <w:pPr>
              <w:pBdr>
                <w:top w:val="nil"/>
                <w:left w:val="nil"/>
                <w:bottom w:val="nil"/>
                <w:right w:val="nil"/>
                <w:between w:val="nil"/>
              </w:pBdr>
              <w:ind w:left="448"/>
              <w:rPr>
                <w:rFonts w:ascii="Ink Free" w:eastAsia="Ink Free" w:hAnsi="Ink Free" w:cs="Ink Free"/>
                <w:b/>
                <w:bCs/>
                <w:color w:val="074F6A"/>
                <w:sz w:val="15"/>
                <w:szCs w:val="15"/>
              </w:rPr>
            </w:pPr>
          </w:p>
          <w:p w14:paraId="0FB59CEA" w14:textId="77777777" w:rsidR="001B26E4" w:rsidRDefault="00C60F7C">
            <w:pPr>
              <w:pBdr>
                <w:top w:val="nil"/>
                <w:left w:val="nil"/>
                <w:bottom w:val="nil"/>
                <w:right w:val="nil"/>
                <w:between w:val="nil"/>
              </w:pBdr>
              <w:ind w:left="88"/>
              <w:rPr>
                <w:rFonts w:ascii="Ink Free" w:eastAsia="Ink Free" w:hAnsi="Ink Free" w:cs="Ink Free"/>
                <w:b/>
                <w:bCs/>
                <w:color w:val="074F6A"/>
                <w:sz w:val="20"/>
                <w:szCs w:val="20"/>
              </w:rPr>
            </w:pPr>
            <w:r>
              <w:rPr>
                <w:rFonts w:ascii="Ink Free" w:eastAsia="Ink Free" w:hAnsi="Ink Free" w:cs="Ink Free"/>
                <w:b/>
                <w:bCs/>
                <w:color w:val="074F6A"/>
                <w:sz w:val="20"/>
                <w:szCs w:val="20"/>
              </w:rPr>
              <w:t>Phonics: Transition from PA to Phonics using focused vowel sounds into word chaining.</w:t>
            </w:r>
          </w:p>
          <w:p w14:paraId="45517B5A" w14:textId="77777777" w:rsidR="001B26E4" w:rsidRDefault="00C60F7C">
            <w:pPr>
              <w:numPr>
                <w:ilvl w:val="0"/>
                <w:numId w:val="7"/>
              </w:numPr>
              <w:pBdr>
                <w:top w:val="nil"/>
                <w:left w:val="nil"/>
                <w:bottom w:val="nil"/>
                <w:right w:val="nil"/>
                <w:between w:val="nil"/>
              </w:pBdr>
              <w:ind w:left="268" w:hanging="180"/>
              <w:rPr>
                <w:rFonts w:ascii="Ink Free" w:eastAsia="Ink Free" w:hAnsi="Ink Free" w:cs="Ink Free"/>
                <w:b/>
                <w:bCs/>
                <w:color w:val="074F6A"/>
                <w:sz w:val="20"/>
                <w:szCs w:val="20"/>
              </w:rPr>
            </w:pPr>
            <w:r>
              <w:rPr>
                <w:rFonts w:ascii="Ink Free" w:eastAsia="Ink Free" w:hAnsi="Ink Free" w:cs="Ink Free"/>
                <w:b/>
                <w:bCs/>
                <w:color w:val="074F6A"/>
                <w:sz w:val="20"/>
                <w:szCs w:val="20"/>
              </w:rPr>
              <w:t>"Now I’m going to vowel switch" - students know routine and say along with her with motions.</w:t>
            </w:r>
          </w:p>
          <w:p w14:paraId="61F5FAF8" w14:textId="77777777" w:rsidR="001B26E4" w:rsidRDefault="00C60F7C">
            <w:pPr>
              <w:numPr>
                <w:ilvl w:val="0"/>
                <w:numId w:val="7"/>
              </w:numPr>
              <w:pBdr>
                <w:top w:val="nil"/>
                <w:left w:val="nil"/>
                <w:bottom w:val="nil"/>
                <w:right w:val="nil"/>
                <w:between w:val="nil"/>
              </w:pBdr>
              <w:ind w:left="268" w:hanging="180"/>
              <w:rPr>
                <w:rFonts w:ascii="Ink Free" w:eastAsia="Ink Free" w:hAnsi="Ink Free" w:cs="Ink Free"/>
                <w:b/>
                <w:bCs/>
                <w:color w:val="074F6A"/>
                <w:sz w:val="20"/>
                <w:szCs w:val="20"/>
              </w:rPr>
            </w:pPr>
            <w:r>
              <w:rPr>
                <w:rFonts w:ascii="Ink Free" w:eastAsia="Ink Free" w:hAnsi="Ink Free" w:cs="Ink Free"/>
                <w:b/>
                <w:bCs/>
                <w:color w:val="074F6A"/>
                <w:sz w:val="20"/>
                <w:szCs w:val="20"/>
              </w:rPr>
              <w:t>Chain-to-spell - "Spelling means you hear the sounds, you break them up, and you write down the letters that you know show those sounds."</w:t>
            </w:r>
          </w:p>
          <w:p w14:paraId="34A9DCAD" w14:textId="77777777" w:rsidR="001B26E4" w:rsidRDefault="00C60F7C">
            <w:pPr>
              <w:numPr>
                <w:ilvl w:val="0"/>
                <w:numId w:val="7"/>
              </w:numPr>
              <w:pBdr>
                <w:top w:val="nil"/>
                <w:left w:val="nil"/>
                <w:bottom w:val="nil"/>
                <w:right w:val="nil"/>
                <w:between w:val="nil"/>
              </w:pBdr>
              <w:ind w:left="268" w:hanging="180"/>
              <w:rPr>
                <w:rFonts w:ascii="Ink Free" w:eastAsia="Ink Free" w:hAnsi="Ink Free" w:cs="Ink Free"/>
                <w:b/>
                <w:bCs/>
                <w:color w:val="074F6A"/>
                <w:sz w:val="20"/>
                <w:szCs w:val="20"/>
              </w:rPr>
            </w:pPr>
            <w:r>
              <w:rPr>
                <w:rFonts w:ascii="Ink Free" w:eastAsia="Ink Free" w:hAnsi="Ink Free" w:cs="Ink Free"/>
                <w:b/>
                <w:bCs/>
                <w:color w:val="074F6A"/>
                <w:sz w:val="20"/>
                <w:szCs w:val="20"/>
              </w:rPr>
              <w:t>Sound out by tapping on arm, blending by wiping down the arm, then write, read their word.</w:t>
            </w:r>
          </w:p>
          <w:p w14:paraId="7383B7DB" w14:textId="77777777" w:rsidR="001B26E4" w:rsidRDefault="001B26E4">
            <w:pPr>
              <w:pBdr>
                <w:top w:val="nil"/>
                <w:left w:val="nil"/>
                <w:bottom w:val="nil"/>
                <w:right w:val="nil"/>
                <w:between w:val="nil"/>
              </w:pBdr>
              <w:ind w:left="88" w:firstLine="720"/>
              <w:rPr>
                <w:rFonts w:ascii="Ink Free" w:eastAsia="Ink Free" w:hAnsi="Ink Free" w:cs="Ink Free"/>
                <w:b/>
                <w:bCs/>
                <w:color w:val="074F6A"/>
                <w:sz w:val="15"/>
                <w:szCs w:val="15"/>
              </w:rPr>
            </w:pPr>
          </w:p>
          <w:p w14:paraId="1F3132B0" w14:textId="77777777" w:rsidR="001B26E4" w:rsidRDefault="00C60F7C">
            <w:pPr>
              <w:pBdr>
                <w:top w:val="nil"/>
                <w:left w:val="nil"/>
                <w:bottom w:val="nil"/>
                <w:right w:val="nil"/>
                <w:between w:val="nil"/>
              </w:pBdr>
              <w:ind w:left="88"/>
              <w:rPr>
                <w:rFonts w:ascii="Ink Free" w:eastAsia="Ink Free" w:hAnsi="Ink Free" w:cs="Ink Free"/>
                <w:b/>
                <w:bCs/>
                <w:color w:val="074F6A"/>
                <w:sz w:val="20"/>
                <w:szCs w:val="20"/>
              </w:rPr>
            </w:pPr>
            <w:r>
              <w:rPr>
                <w:rFonts w:ascii="Ink Free" w:eastAsia="Ink Free" w:hAnsi="Ink Free" w:cs="Ink Free"/>
                <w:b/>
                <w:bCs/>
                <w:color w:val="074F6A"/>
                <w:sz w:val="20"/>
                <w:szCs w:val="20"/>
              </w:rPr>
              <w:t>CHAIN: at, mat, cat, cot, dot, dog, got, tot, cot, cat</w:t>
            </w:r>
          </w:p>
          <w:p w14:paraId="3D725398" w14:textId="77777777" w:rsidR="001B26E4" w:rsidRDefault="001B26E4">
            <w:pPr>
              <w:pBdr>
                <w:top w:val="nil"/>
                <w:left w:val="nil"/>
                <w:bottom w:val="nil"/>
                <w:right w:val="nil"/>
                <w:between w:val="nil"/>
              </w:pBdr>
              <w:ind w:left="88"/>
              <w:rPr>
                <w:rFonts w:ascii="Ink Free" w:eastAsia="Ink Free" w:hAnsi="Ink Free" w:cs="Ink Free"/>
                <w:b/>
                <w:bCs/>
                <w:color w:val="074F6A"/>
                <w:sz w:val="10"/>
                <w:szCs w:val="10"/>
              </w:rPr>
            </w:pPr>
          </w:p>
          <w:p w14:paraId="65FDB6E6" w14:textId="77777777" w:rsidR="001B26E4" w:rsidRDefault="00C60F7C">
            <w:pPr>
              <w:numPr>
                <w:ilvl w:val="0"/>
                <w:numId w:val="7"/>
              </w:numPr>
              <w:pBdr>
                <w:top w:val="nil"/>
                <w:left w:val="nil"/>
                <w:bottom w:val="nil"/>
                <w:right w:val="nil"/>
                <w:between w:val="nil"/>
              </w:pBdr>
              <w:ind w:left="268" w:hanging="180"/>
              <w:rPr>
                <w:rFonts w:ascii="Ink Free" w:eastAsia="Ink Free" w:hAnsi="Ink Free" w:cs="Ink Free"/>
                <w:b/>
                <w:bCs/>
                <w:color w:val="074F6A"/>
                <w:sz w:val="20"/>
                <w:szCs w:val="20"/>
              </w:rPr>
            </w:pPr>
            <w:r>
              <w:rPr>
                <w:rFonts w:ascii="Ink Free" w:eastAsia="Ink Free" w:hAnsi="Ink Free" w:cs="Ink Free"/>
                <w:b/>
                <w:bCs/>
                <w:color w:val="074F6A"/>
                <w:sz w:val="20"/>
                <w:szCs w:val="20"/>
              </w:rPr>
              <w:t>Practice discriminating between /a/ and /u/ sounds - focused on sounds and jaw movement</w:t>
            </w:r>
          </w:p>
          <w:p w14:paraId="515E76BC" w14:textId="77777777" w:rsidR="001B26E4" w:rsidRDefault="001B26E4">
            <w:pPr>
              <w:ind w:left="129" w:right="88"/>
              <w:rPr>
                <w:rFonts w:ascii="Ink Free" w:eastAsia="Ink Free" w:hAnsi="Ink Free" w:cs="Ink Free"/>
                <w:b/>
                <w:bCs/>
                <w:color w:val="074F6A"/>
                <w:sz w:val="20"/>
                <w:szCs w:val="20"/>
              </w:rPr>
            </w:pPr>
          </w:p>
        </w:tc>
      </w:tr>
    </w:tbl>
    <w:p w14:paraId="3D871D76" w14:textId="77777777" w:rsidR="001B26E4" w:rsidRDefault="001B26E4"/>
    <w:p w14:paraId="03820473" w14:textId="77777777" w:rsidR="001B26E4" w:rsidRDefault="001B26E4"/>
    <w:p w14:paraId="2DF15551" w14:textId="77777777" w:rsidR="001B26E4" w:rsidRDefault="001B26E4"/>
    <w:tbl>
      <w:tblPr>
        <w:tblStyle w:val="a1"/>
        <w:tblW w:w="10075" w:type="dxa"/>
        <w:tblLayout w:type="fixed"/>
        <w:tblLook w:val="0480" w:firstRow="0" w:lastRow="0" w:firstColumn="1" w:lastColumn="0" w:noHBand="0" w:noVBand="1"/>
      </w:tblPr>
      <w:tblGrid>
        <w:gridCol w:w="2695"/>
        <w:gridCol w:w="7380"/>
      </w:tblGrid>
      <w:tr w:rsidR="001B26E4" w14:paraId="468FAE28" w14:textId="77777777" w:rsidTr="00F02075">
        <w:tc>
          <w:tcPr>
            <w:tcW w:w="2695" w:type="dxa"/>
            <w:tcBorders>
              <w:top w:val="single" w:sz="4" w:space="0" w:color="000000"/>
              <w:left w:val="single" w:sz="4" w:space="0" w:color="000000"/>
              <w:bottom w:val="single" w:sz="4" w:space="0" w:color="000000"/>
              <w:right w:val="single" w:sz="4" w:space="0" w:color="000000"/>
            </w:tcBorders>
            <w:shd w:val="clear" w:color="auto" w:fill="DAE9F7"/>
          </w:tcPr>
          <w:p w14:paraId="1E62DE58" w14:textId="77777777" w:rsidR="001B26E4" w:rsidRDefault="00C60F7C">
            <w:pPr>
              <w:widowControl w:val="0"/>
              <w:pBdr>
                <w:top w:val="nil"/>
                <w:left w:val="nil"/>
                <w:bottom w:val="nil"/>
                <w:right w:val="nil"/>
                <w:between w:val="nil"/>
              </w:pBdr>
              <w:spacing w:line="276" w:lineRule="auto"/>
              <w:rPr>
                <w:rFonts w:ascii="Aptos" w:eastAsia="Aptos" w:hAnsi="Aptos" w:cs="Aptos"/>
                <w:b/>
                <w:bCs/>
                <w:color w:val="000000"/>
                <w:sz w:val="20"/>
                <w:szCs w:val="20"/>
              </w:rPr>
            </w:pPr>
            <w:bookmarkStart w:id="7" w:name="_heading=h.6l2srtul3edh" w:colFirst="0" w:colLast="0"/>
            <w:bookmarkEnd w:id="7"/>
            <w:r>
              <w:rPr>
                <w:rFonts w:ascii="Aptos" w:eastAsia="Aptos" w:hAnsi="Aptos" w:cs="Aptos"/>
                <w:b/>
                <w:bCs/>
                <w:color w:val="000000"/>
                <w:sz w:val="20"/>
                <w:szCs w:val="20"/>
              </w:rPr>
              <w:lastRenderedPageBreak/>
              <w:t>Candidate Name:</w:t>
            </w:r>
          </w:p>
        </w:tc>
        <w:tc>
          <w:tcPr>
            <w:tcW w:w="7380" w:type="dxa"/>
            <w:tcBorders>
              <w:top w:val="single" w:sz="4" w:space="0" w:color="000000"/>
              <w:left w:val="single" w:sz="4" w:space="0" w:color="000000"/>
              <w:bottom w:val="single" w:sz="4" w:space="0" w:color="000000"/>
              <w:right w:val="single" w:sz="4" w:space="0" w:color="000000"/>
            </w:tcBorders>
          </w:tcPr>
          <w:p w14:paraId="51F8883F"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sz w:val="20"/>
                <w:szCs w:val="20"/>
              </w:rPr>
            </w:pPr>
            <w:r>
              <w:rPr>
                <w:rFonts w:ascii="Aptos" w:eastAsia="Aptos" w:hAnsi="Aptos" w:cs="Aptos"/>
                <w:color w:val="000000"/>
                <w:sz w:val="20"/>
                <w:szCs w:val="20"/>
              </w:rPr>
              <w:t>Sample Teacher - Kindergarten</w:t>
            </w:r>
          </w:p>
        </w:tc>
      </w:tr>
    </w:tbl>
    <w:p w14:paraId="11190322"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pPr>
    </w:p>
    <w:tbl>
      <w:tblPr>
        <w:tblStyle w:val="a2"/>
        <w:tblW w:w="10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695"/>
        <w:gridCol w:w="3060"/>
        <w:gridCol w:w="1801"/>
        <w:gridCol w:w="2518"/>
      </w:tblGrid>
      <w:tr w:rsidR="001B26E4" w14:paraId="4025085B" w14:textId="77777777" w:rsidTr="00F02075">
        <w:tc>
          <w:tcPr>
            <w:tcW w:w="2695" w:type="dxa"/>
            <w:shd w:val="clear" w:color="auto" w:fill="DAE9F7"/>
          </w:tcPr>
          <w:p w14:paraId="0799F796" w14:textId="77777777" w:rsidR="001B26E4" w:rsidRDefault="00C60F7C">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Observation Number:</w:t>
            </w:r>
          </w:p>
        </w:tc>
        <w:tc>
          <w:tcPr>
            <w:tcW w:w="3060" w:type="dxa"/>
          </w:tcPr>
          <w:p w14:paraId="38BBECDD"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sz w:val="20"/>
                <w:szCs w:val="20"/>
              </w:rPr>
            </w:pPr>
            <w:r>
              <w:rPr>
                <w:rFonts w:ascii="Aptos" w:eastAsia="Aptos" w:hAnsi="Aptos" w:cs="Aptos"/>
                <w:color w:val="000000"/>
                <w:sz w:val="20"/>
                <w:szCs w:val="20"/>
              </w:rPr>
              <w:t>3</w:t>
            </w:r>
          </w:p>
        </w:tc>
        <w:tc>
          <w:tcPr>
            <w:tcW w:w="1801" w:type="dxa"/>
            <w:shd w:val="clear" w:color="auto" w:fill="DAE9F7"/>
          </w:tcPr>
          <w:p w14:paraId="1C7ABD0B" w14:textId="77777777" w:rsidR="001B26E4" w:rsidRDefault="00C60F7C">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Observation Type:</w:t>
            </w:r>
          </w:p>
        </w:tc>
        <w:tc>
          <w:tcPr>
            <w:tcW w:w="2518" w:type="dxa"/>
          </w:tcPr>
          <w:p w14:paraId="2BB311E9" w14:textId="77777777" w:rsidR="001B26E4" w:rsidRDefault="00C60F7C">
            <w:pPr>
              <w:widowControl w:val="0"/>
              <w:pBdr>
                <w:top w:val="nil"/>
                <w:left w:val="nil"/>
                <w:bottom w:val="nil"/>
                <w:right w:val="nil"/>
                <w:between w:val="nil"/>
              </w:pBdr>
              <w:spacing w:line="276" w:lineRule="auto"/>
              <w:ind w:left="158"/>
              <w:rPr>
                <w:rFonts w:ascii="Aptos" w:eastAsia="Aptos" w:hAnsi="Aptos" w:cs="Aptos"/>
                <w:color w:val="000000"/>
                <w:sz w:val="20"/>
                <w:szCs w:val="20"/>
              </w:rPr>
            </w:pPr>
            <w:r>
              <w:rPr>
                <w:rFonts w:ascii="Noto Sans Symbols" w:eastAsia="Noto Sans Symbols" w:hAnsi="Noto Sans Symbols" w:cs="Noto Sans Symbols"/>
                <w:color w:val="000000"/>
                <w:sz w:val="20"/>
                <w:szCs w:val="20"/>
              </w:rPr>
              <w:t>✔</w:t>
            </w:r>
            <w:r>
              <w:rPr>
                <w:rFonts w:ascii="Aptos" w:eastAsia="Aptos" w:hAnsi="Aptos" w:cs="Aptos"/>
                <w:color w:val="000000"/>
                <w:sz w:val="20"/>
                <w:szCs w:val="20"/>
              </w:rPr>
              <w:t xml:space="preserve">  Announced</w:t>
            </w:r>
          </w:p>
          <w:p w14:paraId="0FC2D2FE" w14:textId="77777777" w:rsidR="001B26E4" w:rsidRDefault="00C60F7C">
            <w:pPr>
              <w:widowControl w:val="0"/>
              <w:pBdr>
                <w:top w:val="nil"/>
                <w:left w:val="nil"/>
                <w:bottom w:val="nil"/>
                <w:right w:val="nil"/>
                <w:between w:val="nil"/>
              </w:pBdr>
              <w:spacing w:line="276" w:lineRule="auto"/>
              <w:ind w:left="158"/>
              <w:rPr>
                <w:rFonts w:ascii="Aptos" w:eastAsia="Aptos" w:hAnsi="Aptos" w:cs="Aptos"/>
                <w:color w:val="000000"/>
                <w:sz w:val="20"/>
                <w:szCs w:val="20"/>
              </w:rPr>
            </w:pPr>
            <w:r>
              <w:rPr>
                <w:rFonts w:ascii="Aptos" w:eastAsia="Aptos" w:hAnsi="Aptos" w:cs="Aptos"/>
                <w:color w:val="000000"/>
                <w:sz w:val="20"/>
                <w:szCs w:val="20"/>
              </w:rPr>
              <w:t xml:space="preserve">     Unannounced</w:t>
            </w:r>
          </w:p>
        </w:tc>
      </w:tr>
      <w:tr w:rsidR="001B26E4" w14:paraId="317FDE91" w14:textId="77777777" w:rsidTr="00F02075">
        <w:trPr>
          <w:trHeight w:val="87"/>
        </w:trPr>
        <w:tc>
          <w:tcPr>
            <w:tcW w:w="2695" w:type="dxa"/>
            <w:shd w:val="clear" w:color="auto" w:fill="DAE9F7"/>
          </w:tcPr>
          <w:p w14:paraId="67BE59BB" w14:textId="77777777" w:rsidR="001B26E4" w:rsidRDefault="00C60F7C">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Observed by:</w:t>
            </w:r>
          </w:p>
        </w:tc>
        <w:tc>
          <w:tcPr>
            <w:tcW w:w="3060" w:type="dxa"/>
          </w:tcPr>
          <w:p w14:paraId="0C855080"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sz w:val="20"/>
                <w:szCs w:val="20"/>
              </w:rPr>
            </w:pPr>
            <w:r>
              <w:rPr>
                <w:rFonts w:ascii="Aptos" w:eastAsia="Aptos" w:hAnsi="Aptos" w:cs="Aptos"/>
                <w:color w:val="000000"/>
                <w:sz w:val="20"/>
                <w:szCs w:val="20"/>
              </w:rPr>
              <w:t>Sample observer</w:t>
            </w:r>
          </w:p>
        </w:tc>
        <w:tc>
          <w:tcPr>
            <w:tcW w:w="1801" w:type="dxa"/>
            <w:shd w:val="clear" w:color="auto" w:fill="DAE9F7"/>
          </w:tcPr>
          <w:p w14:paraId="716DF1C0" w14:textId="77777777" w:rsidR="001B26E4" w:rsidRDefault="00C60F7C">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Role:</w:t>
            </w:r>
          </w:p>
        </w:tc>
        <w:tc>
          <w:tcPr>
            <w:tcW w:w="2518" w:type="dxa"/>
          </w:tcPr>
          <w:p w14:paraId="21E035E2" w14:textId="77777777" w:rsidR="001B26E4" w:rsidRDefault="00C60F7C">
            <w:pPr>
              <w:rPr>
                <w:rFonts w:ascii="Aptos" w:eastAsia="Aptos" w:hAnsi="Aptos" w:cs="Aptos"/>
                <w:sz w:val="20"/>
                <w:szCs w:val="20"/>
              </w:rPr>
            </w:pPr>
            <w:r>
              <w:rPr>
                <w:rFonts w:ascii="Aptos" w:eastAsia="Aptos" w:hAnsi="Aptos" w:cs="Aptos"/>
                <w:sz w:val="20"/>
                <w:szCs w:val="20"/>
              </w:rPr>
              <w:t>Program Supervisor</w:t>
            </w:r>
          </w:p>
        </w:tc>
      </w:tr>
    </w:tbl>
    <w:p w14:paraId="118A34C0"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pPr>
    </w:p>
    <w:p w14:paraId="7E165594"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sectPr w:rsidR="001B26E4">
          <w:headerReference w:type="default" r:id="rId17"/>
          <w:footerReference w:type="default" r:id="rId18"/>
          <w:pgSz w:w="12240" w:h="15840"/>
          <w:pgMar w:top="1117" w:right="1080" w:bottom="1440" w:left="900" w:header="0" w:footer="720" w:gutter="0"/>
          <w:pgNumType w:start="1"/>
          <w:cols w:space="720"/>
        </w:sectPr>
      </w:pPr>
    </w:p>
    <w:p w14:paraId="39DE18EF"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pPr>
    </w:p>
    <w:p w14:paraId="5145BA32" w14:textId="77777777" w:rsidR="002A4325" w:rsidRDefault="002A4325">
      <w:pPr>
        <w:widowControl w:val="0"/>
        <w:pBdr>
          <w:top w:val="nil"/>
          <w:left w:val="nil"/>
          <w:bottom w:val="nil"/>
          <w:right w:val="nil"/>
          <w:between w:val="nil"/>
        </w:pBdr>
        <w:spacing w:line="276" w:lineRule="auto"/>
        <w:rPr>
          <w:rFonts w:ascii="Aptos" w:eastAsia="Aptos" w:hAnsi="Aptos" w:cs="Aptos"/>
          <w:b/>
          <w:bCs/>
          <w:color w:val="000000"/>
        </w:rPr>
        <w:sectPr w:rsidR="002A4325">
          <w:type w:val="continuous"/>
          <w:pgSz w:w="12240" w:h="15840"/>
          <w:pgMar w:top="518" w:right="1080" w:bottom="1440" w:left="907" w:header="0" w:footer="720" w:gutter="0"/>
          <w:cols w:num="2" w:space="720" w:equalWidth="0">
            <w:col w:w="4766" w:space="720"/>
            <w:col w:w="4766" w:space="0"/>
          </w:cols>
        </w:sectPr>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750"/>
        <w:gridCol w:w="4320"/>
      </w:tblGrid>
      <w:tr w:rsidR="001B26E4" w14:paraId="2042F16A" w14:textId="77777777" w:rsidTr="00F02075">
        <w:tc>
          <w:tcPr>
            <w:tcW w:w="5750" w:type="dxa"/>
            <w:tcBorders>
              <w:top w:val="single" w:sz="8" w:space="0" w:color="0F4761"/>
              <w:left w:val="single" w:sz="8" w:space="0" w:color="0F4761"/>
              <w:bottom w:val="single" w:sz="8" w:space="0" w:color="0F4761"/>
              <w:right w:val="single" w:sz="8" w:space="0" w:color="0F4761"/>
            </w:tcBorders>
            <w:shd w:val="clear" w:color="auto" w:fill="F2F2F2"/>
            <w:vAlign w:val="center"/>
          </w:tcPr>
          <w:p w14:paraId="186F6091" w14:textId="77777777" w:rsidR="001B26E4" w:rsidRDefault="00C60F7C">
            <w:pPr>
              <w:widowControl w:val="0"/>
              <w:pBdr>
                <w:top w:val="nil"/>
                <w:left w:val="nil"/>
                <w:bottom w:val="nil"/>
                <w:right w:val="nil"/>
                <w:between w:val="nil"/>
              </w:pBdr>
              <w:spacing w:line="276" w:lineRule="auto"/>
              <w:rPr>
                <w:rFonts w:ascii="Aptos" w:eastAsia="Aptos" w:hAnsi="Aptos" w:cs="Aptos"/>
                <w:b/>
                <w:bCs/>
                <w:color w:val="000000"/>
              </w:rPr>
            </w:pPr>
            <w:r>
              <w:rPr>
                <w:rFonts w:ascii="Aptos" w:eastAsia="Aptos" w:hAnsi="Aptos" w:cs="Aptos"/>
                <w:b/>
                <w:bCs/>
                <w:color w:val="000000"/>
              </w:rPr>
              <w:t>Required Focus Elements</w:t>
            </w:r>
          </w:p>
        </w:tc>
        <w:tc>
          <w:tcPr>
            <w:tcW w:w="4320" w:type="dxa"/>
            <w:tcBorders>
              <w:top w:val="single" w:sz="8" w:space="0" w:color="0F4761"/>
              <w:left w:val="single" w:sz="8" w:space="0" w:color="0F4761"/>
              <w:bottom w:val="single" w:sz="8" w:space="0" w:color="0F4761"/>
              <w:right w:val="single" w:sz="8" w:space="0" w:color="0F4761"/>
            </w:tcBorders>
            <w:shd w:val="clear" w:color="auto" w:fill="F2F2F2"/>
            <w:vAlign w:val="center"/>
          </w:tcPr>
          <w:p w14:paraId="03D8690E"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Observed (Yes/No)</w:t>
            </w:r>
          </w:p>
        </w:tc>
      </w:tr>
      <w:tr w:rsidR="001B26E4" w14:paraId="174BD303" w14:textId="77777777" w:rsidTr="00F02075">
        <w:tc>
          <w:tcPr>
            <w:tcW w:w="575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4334333E"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I-A-1 Subject Matter Knowledge</w:t>
            </w:r>
          </w:p>
        </w:tc>
        <w:tc>
          <w:tcPr>
            <w:tcW w:w="4320" w:type="dxa"/>
            <w:tcBorders>
              <w:top w:val="single" w:sz="8" w:space="0" w:color="0F4761"/>
              <w:left w:val="single" w:sz="8" w:space="0" w:color="0F4761"/>
              <w:bottom w:val="single" w:sz="8" w:space="0" w:color="0F4761"/>
              <w:right w:val="single" w:sz="8" w:space="0" w:color="0F4761"/>
            </w:tcBorders>
            <w:vAlign w:val="center"/>
          </w:tcPr>
          <w:p w14:paraId="449EB328"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Yes</w:t>
            </w:r>
          </w:p>
        </w:tc>
      </w:tr>
      <w:tr w:rsidR="001B26E4" w14:paraId="00481F01" w14:textId="77777777" w:rsidTr="00F02075">
        <w:tc>
          <w:tcPr>
            <w:tcW w:w="575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52EAC686"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II-A-1 High Expectations and Support</w:t>
            </w:r>
          </w:p>
        </w:tc>
        <w:tc>
          <w:tcPr>
            <w:tcW w:w="4320" w:type="dxa"/>
            <w:tcBorders>
              <w:top w:val="single" w:sz="8" w:space="0" w:color="0F4761"/>
              <w:left w:val="single" w:sz="8" w:space="0" w:color="0F4761"/>
              <w:bottom w:val="single" w:sz="8" w:space="0" w:color="0F4761"/>
              <w:right w:val="single" w:sz="8" w:space="0" w:color="0F4761"/>
            </w:tcBorders>
            <w:vAlign w:val="center"/>
          </w:tcPr>
          <w:p w14:paraId="13CED182"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Yes</w:t>
            </w:r>
          </w:p>
        </w:tc>
      </w:tr>
      <w:tr w:rsidR="001B26E4" w14:paraId="03B43D6D" w14:textId="77777777" w:rsidTr="00F02075">
        <w:tc>
          <w:tcPr>
            <w:tcW w:w="575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69DA145F"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II-B-2 Safe Learning Environment</w:t>
            </w:r>
          </w:p>
        </w:tc>
        <w:tc>
          <w:tcPr>
            <w:tcW w:w="4320" w:type="dxa"/>
            <w:tcBorders>
              <w:top w:val="single" w:sz="8" w:space="0" w:color="0F4761"/>
              <w:left w:val="single" w:sz="8" w:space="0" w:color="0F4761"/>
              <w:bottom w:val="single" w:sz="8" w:space="0" w:color="0F4761"/>
              <w:right w:val="single" w:sz="8" w:space="0" w:color="0F4761"/>
            </w:tcBorders>
            <w:vAlign w:val="center"/>
          </w:tcPr>
          <w:p w14:paraId="6E4C6464"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Yes</w:t>
            </w:r>
          </w:p>
        </w:tc>
      </w:tr>
    </w:tbl>
    <w:p w14:paraId="34A5440F"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pPr>
    </w:p>
    <w:tbl>
      <w:tblPr>
        <w:tblStyle w:val="a4"/>
        <w:tblW w:w="100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760"/>
        <w:gridCol w:w="4320"/>
      </w:tblGrid>
      <w:tr w:rsidR="001B26E4" w14:paraId="2DBA3EA3" w14:textId="77777777" w:rsidTr="00F02075">
        <w:tc>
          <w:tcPr>
            <w:tcW w:w="5760" w:type="dxa"/>
            <w:tcBorders>
              <w:top w:val="single" w:sz="8" w:space="0" w:color="0F4761"/>
              <w:left w:val="single" w:sz="8" w:space="0" w:color="0F4761"/>
              <w:bottom w:val="single" w:sz="8" w:space="0" w:color="0F4761"/>
              <w:right w:val="single" w:sz="8" w:space="0" w:color="0F4761"/>
            </w:tcBorders>
            <w:shd w:val="clear" w:color="auto" w:fill="F2F2F2"/>
            <w:vAlign w:val="center"/>
          </w:tcPr>
          <w:p w14:paraId="4330B589" w14:textId="77777777" w:rsidR="001B26E4" w:rsidRDefault="00C60F7C">
            <w:pPr>
              <w:widowControl w:val="0"/>
              <w:pBdr>
                <w:top w:val="nil"/>
                <w:left w:val="nil"/>
                <w:bottom w:val="nil"/>
                <w:right w:val="nil"/>
                <w:between w:val="nil"/>
              </w:pBdr>
              <w:spacing w:line="276" w:lineRule="auto"/>
              <w:rPr>
                <w:rFonts w:ascii="Aptos" w:eastAsia="Aptos" w:hAnsi="Aptos" w:cs="Aptos"/>
                <w:b/>
                <w:bCs/>
                <w:color w:val="000000"/>
              </w:rPr>
            </w:pPr>
            <w:r>
              <w:rPr>
                <w:rFonts w:ascii="Aptos" w:eastAsia="Aptos" w:hAnsi="Aptos" w:cs="Aptos"/>
                <w:b/>
                <w:bCs/>
                <w:color w:val="000000"/>
              </w:rPr>
              <w:t>Optional Elements</w:t>
            </w:r>
          </w:p>
        </w:tc>
        <w:tc>
          <w:tcPr>
            <w:tcW w:w="4320" w:type="dxa"/>
            <w:tcBorders>
              <w:top w:val="single" w:sz="8" w:space="0" w:color="0F4761"/>
              <w:left w:val="single" w:sz="8" w:space="0" w:color="0F4761"/>
              <w:bottom w:val="single" w:sz="8" w:space="0" w:color="0F4761"/>
              <w:right w:val="single" w:sz="8" w:space="0" w:color="0F4761"/>
            </w:tcBorders>
            <w:shd w:val="clear" w:color="auto" w:fill="F2F2F2"/>
            <w:vAlign w:val="center"/>
          </w:tcPr>
          <w:p w14:paraId="3EB12A8D" w14:textId="77777777" w:rsidR="001B26E4" w:rsidRDefault="00C60F7C">
            <w:pPr>
              <w:rPr>
                <w:rFonts w:ascii="Aptos" w:eastAsia="Aptos" w:hAnsi="Aptos" w:cs="Aptos"/>
              </w:rPr>
            </w:pPr>
            <w:r>
              <w:rPr>
                <w:rFonts w:ascii="Aptos" w:eastAsia="Aptos" w:hAnsi="Aptos" w:cs="Aptos"/>
              </w:rPr>
              <w:t>Observed (Yes/No)</w:t>
            </w:r>
          </w:p>
        </w:tc>
      </w:tr>
      <w:tr w:rsidR="001B26E4" w14:paraId="13F7812C" w14:textId="77777777" w:rsidTr="00F02075">
        <w:tc>
          <w:tcPr>
            <w:tcW w:w="576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5D01BDC4"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I-C-2 Adjustments to Practice</w:t>
            </w:r>
          </w:p>
        </w:tc>
        <w:tc>
          <w:tcPr>
            <w:tcW w:w="4320" w:type="dxa"/>
            <w:tcBorders>
              <w:top w:val="single" w:sz="8" w:space="0" w:color="0F4761"/>
              <w:left w:val="single" w:sz="8" w:space="0" w:color="0F4761"/>
              <w:bottom w:val="single" w:sz="8" w:space="0" w:color="0F4761"/>
              <w:right w:val="single" w:sz="8" w:space="0" w:color="0F4761"/>
            </w:tcBorders>
            <w:vAlign w:val="center"/>
          </w:tcPr>
          <w:p w14:paraId="26D9FE24" w14:textId="77777777" w:rsidR="001B26E4" w:rsidRDefault="001B26E4">
            <w:pPr>
              <w:rPr>
                <w:rFonts w:ascii="Aptos" w:eastAsia="Aptos" w:hAnsi="Aptos" w:cs="Aptos"/>
              </w:rPr>
            </w:pPr>
          </w:p>
        </w:tc>
      </w:tr>
      <w:tr w:rsidR="001B26E4" w14:paraId="06A3C20E" w14:textId="77777777" w:rsidTr="00F02075">
        <w:tc>
          <w:tcPr>
            <w:tcW w:w="576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19234383"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II-A-3 Inclusive Instruction</w:t>
            </w:r>
          </w:p>
        </w:tc>
        <w:tc>
          <w:tcPr>
            <w:tcW w:w="4320" w:type="dxa"/>
            <w:tcBorders>
              <w:top w:val="single" w:sz="8" w:space="0" w:color="0F4761"/>
              <w:left w:val="single" w:sz="8" w:space="0" w:color="0F4761"/>
              <w:bottom w:val="single" w:sz="8" w:space="0" w:color="0F4761"/>
              <w:right w:val="single" w:sz="8" w:space="0" w:color="0F4761"/>
            </w:tcBorders>
            <w:vAlign w:val="center"/>
          </w:tcPr>
          <w:p w14:paraId="78E1B9D9" w14:textId="77777777" w:rsidR="001B26E4" w:rsidRDefault="001B26E4">
            <w:pPr>
              <w:rPr>
                <w:rFonts w:ascii="Aptos" w:eastAsia="Aptos" w:hAnsi="Aptos" w:cs="Aptos"/>
              </w:rPr>
            </w:pPr>
          </w:p>
        </w:tc>
      </w:tr>
      <w:tr w:rsidR="001B26E4" w14:paraId="03076B7A" w14:textId="77777777" w:rsidTr="00F02075">
        <w:tc>
          <w:tcPr>
            <w:tcW w:w="576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53584F1A"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III-C-1 Collaboration on Student Learning and Well-Being</w:t>
            </w:r>
          </w:p>
        </w:tc>
        <w:tc>
          <w:tcPr>
            <w:tcW w:w="4320" w:type="dxa"/>
            <w:tcBorders>
              <w:top w:val="single" w:sz="8" w:space="0" w:color="0F4761"/>
              <w:left w:val="single" w:sz="8" w:space="0" w:color="0F4761"/>
              <w:bottom w:val="single" w:sz="8" w:space="0" w:color="0F4761"/>
              <w:right w:val="single" w:sz="8" w:space="0" w:color="0F4761"/>
            </w:tcBorders>
            <w:vAlign w:val="center"/>
          </w:tcPr>
          <w:p w14:paraId="7DDF853D" w14:textId="77777777" w:rsidR="001B26E4" w:rsidRDefault="001B26E4">
            <w:pPr>
              <w:rPr>
                <w:rFonts w:ascii="Aptos" w:eastAsia="Aptos" w:hAnsi="Aptos" w:cs="Aptos"/>
              </w:rPr>
            </w:pPr>
          </w:p>
        </w:tc>
      </w:tr>
      <w:tr w:rsidR="001B26E4" w14:paraId="0B97548C" w14:textId="77777777" w:rsidTr="00F02075">
        <w:tc>
          <w:tcPr>
            <w:tcW w:w="576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4EB2D39A"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IV-A-1 Reflective Practice</w:t>
            </w:r>
          </w:p>
        </w:tc>
        <w:tc>
          <w:tcPr>
            <w:tcW w:w="4320" w:type="dxa"/>
            <w:tcBorders>
              <w:top w:val="single" w:sz="8" w:space="0" w:color="0F4761"/>
              <w:left w:val="single" w:sz="8" w:space="0" w:color="0F4761"/>
              <w:bottom w:val="single" w:sz="8" w:space="0" w:color="0F4761"/>
              <w:right w:val="single" w:sz="8" w:space="0" w:color="0F4761"/>
            </w:tcBorders>
            <w:vAlign w:val="center"/>
          </w:tcPr>
          <w:p w14:paraId="3D6CA233" w14:textId="77777777" w:rsidR="001B26E4" w:rsidRDefault="001B26E4">
            <w:pPr>
              <w:rPr>
                <w:rFonts w:ascii="Aptos" w:eastAsia="Aptos" w:hAnsi="Aptos" w:cs="Aptos"/>
              </w:rPr>
            </w:pPr>
          </w:p>
        </w:tc>
      </w:tr>
    </w:tbl>
    <w:p w14:paraId="4793466A"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sectPr w:rsidR="001B26E4" w:rsidSect="002A4325">
          <w:type w:val="continuous"/>
          <w:pgSz w:w="12240" w:h="15840"/>
          <w:pgMar w:top="518" w:right="1080" w:bottom="1440" w:left="907" w:header="0" w:footer="720" w:gutter="0"/>
          <w:cols w:space="720"/>
        </w:sectPr>
      </w:pPr>
    </w:p>
    <w:tbl>
      <w:tblPr>
        <w:tblStyle w:val="a5"/>
        <w:tblpPr w:leftFromText="180" w:rightFromText="180" w:vertAnchor="text" w:horzAnchor="margin" w:tblpY="14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3415"/>
        <w:gridCol w:w="6655"/>
      </w:tblGrid>
      <w:tr w:rsidR="002A4325" w14:paraId="47A63245" w14:textId="77777777" w:rsidTr="00F02075">
        <w:trPr>
          <w:trHeight w:val="712"/>
        </w:trPr>
        <w:tc>
          <w:tcPr>
            <w:tcW w:w="3415" w:type="dxa"/>
            <w:shd w:val="clear" w:color="auto" w:fill="DAE9F7"/>
          </w:tcPr>
          <w:p w14:paraId="468737BB" w14:textId="77777777" w:rsidR="002A4325" w:rsidRDefault="002A4325" w:rsidP="002A4325">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Date of Lesson/Activity Observed:</w:t>
            </w:r>
          </w:p>
        </w:tc>
        <w:tc>
          <w:tcPr>
            <w:tcW w:w="6655" w:type="dxa"/>
          </w:tcPr>
          <w:p w14:paraId="4C71DFDE" w14:textId="77777777" w:rsidR="002A4325" w:rsidRDefault="002A4325" w:rsidP="002A4325">
            <w:pPr>
              <w:widowControl w:val="0"/>
              <w:pBdr>
                <w:top w:val="nil"/>
                <w:left w:val="nil"/>
                <w:bottom w:val="nil"/>
                <w:right w:val="nil"/>
                <w:between w:val="nil"/>
              </w:pBdr>
              <w:spacing w:line="276" w:lineRule="auto"/>
              <w:rPr>
                <w:rFonts w:ascii="Aptos" w:eastAsia="Aptos" w:hAnsi="Aptos" w:cs="Aptos"/>
                <w:color w:val="000000"/>
                <w:sz w:val="20"/>
                <w:szCs w:val="20"/>
              </w:rPr>
            </w:pPr>
          </w:p>
        </w:tc>
      </w:tr>
      <w:tr w:rsidR="002A4325" w14:paraId="0C314CC6" w14:textId="77777777" w:rsidTr="00F02075">
        <w:trPr>
          <w:trHeight w:val="703"/>
        </w:trPr>
        <w:tc>
          <w:tcPr>
            <w:tcW w:w="3415" w:type="dxa"/>
            <w:shd w:val="clear" w:color="auto" w:fill="DAE9F7"/>
          </w:tcPr>
          <w:p w14:paraId="4DE36D1D" w14:textId="77777777" w:rsidR="002A4325" w:rsidRDefault="002A4325" w:rsidP="002A4325">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Modality of Observation:</w:t>
            </w:r>
          </w:p>
        </w:tc>
        <w:tc>
          <w:tcPr>
            <w:tcW w:w="6655" w:type="dxa"/>
          </w:tcPr>
          <w:p w14:paraId="28DDC887" w14:textId="77777777" w:rsidR="002A4325" w:rsidRDefault="002A4325" w:rsidP="002A4325">
            <w:pPr>
              <w:rPr>
                <w:rFonts w:ascii="Aptos" w:eastAsia="Aptos" w:hAnsi="Aptos" w:cs="Aptos"/>
                <w:sz w:val="20"/>
                <w:szCs w:val="20"/>
              </w:rPr>
            </w:pPr>
            <w:r>
              <w:rPr>
                <w:rFonts w:ascii="Apple Color Emoji" w:eastAsia="Noto Sans Symbols" w:hAnsi="Apple Color Emoji" w:cs="Apple Color Emoji"/>
              </w:rPr>
              <w:t>✔</w:t>
            </w:r>
            <w:r>
              <w:t xml:space="preserve"> </w:t>
            </w:r>
            <w:r>
              <w:rPr>
                <w:rFonts w:ascii="Aptos" w:eastAsia="Aptos" w:hAnsi="Aptos" w:cs="Aptos"/>
                <w:sz w:val="20"/>
                <w:szCs w:val="20"/>
              </w:rPr>
              <w:t>In-person</w:t>
            </w:r>
          </w:p>
          <w:p w14:paraId="5F62B876" w14:textId="77777777" w:rsidR="002A4325" w:rsidRDefault="002A4325" w:rsidP="002A4325">
            <w:pPr>
              <w:rPr>
                <w:rFonts w:ascii="Aptos" w:eastAsia="Aptos" w:hAnsi="Aptos" w:cs="Aptos"/>
                <w:sz w:val="20"/>
                <w:szCs w:val="20"/>
              </w:rPr>
            </w:pPr>
            <w:r>
              <w:rPr>
                <w:rFonts w:ascii="Aptos" w:eastAsia="Aptos" w:hAnsi="Aptos" w:cs="Aptos"/>
                <w:sz w:val="20"/>
                <w:szCs w:val="20"/>
              </w:rPr>
              <w:t xml:space="preserve">     Virtual, synchronous (Announced Observations only)</w:t>
            </w:r>
          </w:p>
          <w:p w14:paraId="694B6367" w14:textId="77777777" w:rsidR="002A4325" w:rsidRDefault="002A4325" w:rsidP="002A4325">
            <w:pPr>
              <w:rPr>
                <w:rFonts w:ascii="Aptos" w:eastAsia="Aptos" w:hAnsi="Aptos" w:cs="Aptos"/>
                <w:sz w:val="20"/>
                <w:szCs w:val="20"/>
              </w:rPr>
            </w:pPr>
            <w:r>
              <w:rPr>
                <w:rFonts w:ascii="Aptos" w:eastAsia="Aptos" w:hAnsi="Aptos" w:cs="Aptos"/>
                <w:sz w:val="20"/>
                <w:szCs w:val="20"/>
              </w:rPr>
              <w:t xml:space="preserve">     Virtual, asynchronous (Announced Observations only)</w:t>
            </w:r>
          </w:p>
        </w:tc>
      </w:tr>
      <w:tr w:rsidR="002A4325" w14:paraId="42855EC0" w14:textId="77777777" w:rsidTr="00F02075">
        <w:tc>
          <w:tcPr>
            <w:tcW w:w="3415" w:type="dxa"/>
            <w:shd w:val="clear" w:color="auto" w:fill="DAE9F7"/>
          </w:tcPr>
          <w:p w14:paraId="5A5B000D" w14:textId="77777777" w:rsidR="002A4325" w:rsidRDefault="002A4325" w:rsidP="002A4325">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Start Time:</w:t>
            </w:r>
          </w:p>
        </w:tc>
        <w:tc>
          <w:tcPr>
            <w:tcW w:w="6655" w:type="dxa"/>
          </w:tcPr>
          <w:p w14:paraId="701DCE6F" w14:textId="77777777" w:rsidR="002A4325" w:rsidRDefault="002A4325" w:rsidP="002A4325">
            <w:pPr>
              <w:widowControl w:val="0"/>
              <w:pBdr>
                <w:top w:val="nil"/>
                <w:left w:val="nil"/>
                <w:bottom w:val="nil"/>
                <w:right w:val="nil"/>
                <w:between w:val="nil"/>
              </w:pBdr>
              <w:spacing w:line="276" w:lineRule="auto"/>
              <w:rPr>
                <w:rFonts w:ascii="Aptos" w:eastAsia="Aptos" w:hAnsi="Aptos" w:cs="Aptos"/>
                <w:color w:val="000000"/>
                <w:sz w:val="20"/>
                <w:szCs w:val="20"/>
              </w:rPr>
            </w:pPr>
            <w:r>
              <w:rPr>
                <w:rFonts w:ascii="Aptos" w:eastAsia="Aptos" w:hAnsi="Aptos" w:cs="Aptos"/>
                <w:color w:val="000000"/>
                <w:sz w:val="20"/>
                <w:szCs w:val="20"/>
              </w:rPr>
              <w:t>9:00 am</w:t>
            </w:r>
          </w:p>
        </w:tc>
      </w:tr>
      <w:tr w:rsidR="002A4325" w14:paraId="13F1B261" w14:textId="77777777" w:rsidTr="00F02075">
        <w:tc>
          <w:tcPr>
            <w:tcW w:w="3415" w:type="dxa"/>
            <w:shd w:val="clear" w:color="auto" w:fill="DAE9F7"/>
          </w:tcPr>
          <w:p w14:paraId="1190D148" w14:textId="77777777" w:rsidR="002A4325" w:rsidRDefault="002A4325" w:rsidP="002A4325">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End Time:</w:t>
            </w:r>
          </w:p>
        </w:tc>
        <w:tc>
          <w:tcPr>
            <w:tcW w:w="6655" w:type="dxa"/>
          </w:tcPr>
          <w:p w14:paraId="7BB96F59" w14:textId="77777777" w:rsidR="002A4325" w:rsidRDefault="002A4325" w:rsidP="002A4325">
            <w:pPr>
              <w:widowControl w:val="0"/>
              <w:pBdr>
                <w:top w:val="nil"/>
                <w:left w:val="nil"/>
                <w:bottom w:val="nil"/>
                <w:right w:val="nil"/>
                <w:between w:val="nil"/>
              </w:pBdr>
              <w:spacing w:line="276" w:lineRule="auto"/>
              <w:rPr>
                <w:rFonts w:ascii="Aptos" w:eastAsia="Aptos" w:hAnsi="Aptos" w:cs="Aptos"/>
                <w:color w:val="000000"/>
                <w:sz w:val="20"/>
                <w:szCs w:val="20"/>
              </w:rPr>
            </w:pPr>
            <w:r>
              <w:rPr>
                <w:rFonts w:ascii="Aptos" w:eastAsia="Aptos" w:hAnsi="Aptos" w:cs="Aptos"/>
                <w:color w:val="000000"/>
                <w:sz w:val="20"/>
                <w:szCs w:val="20"/>
              </w:rPr>
              <w:t>9:48 am</w:t>
            </w:r>
          </w:p>
        </w:tc>
      </w:tr>
      <w:tr w:rsidR="002A4325" w14:paraId="3C4FBBC2" w14:textId="77777777" w:rsidTr="00F02075">
        <w:trPr>
          <w:trHeight w:val="973"/>
        </w:trPr>
        <w:tc>
          <w:tcPr>
            <w:tcW w:w="3415" w:type="dxa"/>
            <w:shd w:val="clear" w:color="auto" w:fill="DAE9F7"/>
          </w:tcPr>
          <w:p w14:paraId="3A54EF42" w14:textId="77777777" w:rsidR="002A4325" w:rsidRDefault="002A4325" w:rsidP="002A4325">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Format:</w:t>
            </w:r>
          </w:p>
        </w:tc>
        <w:tc>
          <w:tcPr>
            <w:tcW w:w="6655" w:type="dxa"/>
          </w:tcPr>
          <w:p w14:paraId="676B7D68" w14:textId="77777777" w:rsidR="002A4325" w:rsidRDefault="002A4325" w:rsidP="002A4325">
            <w:pPr>
              <w:rPr>
                <w:rFonts w:ascii="Aptos" w:eastAsia="Aptos" w:hAnsi="Aptos" w:cs="Aptos"/>
                <w:sz w:val="20"/>
                <w:szCs w:val="20"/>
              </w:rPr>
            </w:pPr>
            <w:r>
              <w:rPr>
                <w:rFonts w:ascii="Apple Color Emoji" w:eastAsia="Noto Sans Symbols" w:hAnsi="Apple Color Emoji" w:cs="Apple Color Emoji"/>
              </w:rPr>
              <w:t>✔</w:t>
            </w:r>
            <w:r>
              <w:t xml:space="preserve"> </w:t>
            </w:r>
            <w:r>
              <w:rPr>
                <w:rFonts w:ascii="Aptos" w:eastAsia="Aptos" w:hAnsi="Aptos" w:cs="Aptos"/>
                <w:sz w:val="20"/>
                <w:szCs w:val="20"/>
              </w:rPr>
              <w:t>Whole Group</w:t>
            </w:r>
          </w:p>
          <w:p w14:paraId="21B6F518" w14:textId="77777777" w:rsidR="002A4325" w:rsidRDefault="002A4325" w:rsidP="002A4325">
            <w:pPr>
              <w:rPr>
                <w:rFonts w:ascii="Aptos" w:eastAsia="Aptos" w:hAnsi="Aptos" w:cs="Aptos"/>
                <w:sz w:val="20"/>
                <w:szCs w:val="20"/>
              </w:rPr>
            </w:pPr>
            <w:r>
              <w:rPr>
                <w:rFonts w:ascii="Aptos" w:eastAsia="Aptos" w:hAnsi="Aptos" w:cs="Aptos"/>
                <w:sz w:val="20"/>
                <w:szCs w:val="20"/>
              </w:rPr>
              <w:t xml:space="preserve">     Small Group</w:t>
            </w:r>
          </w:p>
          <w:p w14:paraId="02E56C4B" w14:textId="77777777" w:rsidR="002A4325" w:rsidRDefault="002A4325" w:rsidP="002A4325">
            <w:pPr>
              <w:rPr>
                <w:rFonts w:ascii="Aptos" w:eastAsia="Aptos" w:hAnsi="Aptos" w:cs="Aptos"/>
                <w:sz w:val="20"/>
                <w:szCs w:val="20"/>
              </w:rPr>
            </w:pPr>
            <w:r>
              <w:rPr>
                <w:rFonts w:ascii="Aptos" w:eastAsia="Aptos" w:hAnsi="Aptos" w:cs="Aptos"/>
                <w:sz w:val="20"/>
                <w:szCs w:val="20"/>
              </w:rPr>
              <w:t xml:space="preserve">     One-on-One</w:t>
            </w:r>
          </w:p>
          <w:p w14:paraId="3678332B" w14:textId="77777777" w:rsidR="002A4325" w:rsidRDefault="002A4325" w:rsidP="002A4325">
            <w:pPr>
              <w:rPr>
                <w:rFonts w:ascii="Aptos" w:eastAsia="Aptos" w:hAnsi="Aptos" w:cs="Aptos"/>
                <w:sz w:val="20"/>
                <w:szCs w:val="20"/>
              </w:rPr>
            </w:pPr>
            <w:r>
              <w:rPr>
                <w:rFonts w:ascii="Aptos" w:eastAsia="Aptos" w:hAnsi="Aptos" w:cs="Aptos"/>
                <w:sz w:val="20"/>
                <w:szCs w:val="20"/>
              </w:rPr>
              <w:t xml:space="preserve">     Other (please describe below)</w:t>
            </w:r>
          </w:p>
        </w:tc>
      </w:tr>
      <w:tr w:rsidR="002A4325" w14:paraId="75E0B82D" w14:textId="77777777" w:rsidTr="00F02075">
        <w:trPr>
          <w:trHeight w:val="766"/>
        </w:trPr>
        <w:tc>
          <w:tcPr>
            <w:tcW w:w="3415" w:type="dxa"/>
            <w:shd w:val="clear" w:color="auto" w:fill="DAE9F7"/>
          </w:tcPr>
          <w:p w14:paraId="59E2E8BA" w14:textId="77777777" w:rsidR="002A4325" w:rsidRDefault="002A4325" w:rsidP="002A4325">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Content Topic or Lesson Objective:</w:t>
            </w:r>
          </w:p>
        </w:tc>
        <w:tc>
          <w:tcPr>
            <w:tcW w:w="6655" w:type="dxa"/>
          </w:tcPr>
          <w:p w14:paraId="71070CF2" w14:textId="77777777" w:rsidR="002A4325" w:rsidRDefault="002A4325" w:rsidP="002A4325">
            <w:pPr>
              <w:pBdr>
                <w:top w:val="nil"/>
                <w:left w:val="nil"/>
                <w:bottom w:val="nil"/>
                <w:right w:val="nil"/>
                <w:between w:val="nil"/>
              </w:pBdr>
              <w:rPr>
                <w:color w:val="000000"/>
                <w:sz w:val="28"/>
                <w:szCs w:val="28"/>
              </w:rPr>
            </w:pPr>
            <w:r>
              <w:rPr>
                <w:rFonts w:ascii="Aptos" w:eastAsia="Aptos" w:hAnsi="Aptos" w:cs="Aptos"/>
                <w:color w:val="000000"/>
                <w:sz w:val="20"/>
                <w:szCs w:val="20"/>
              </w:rPr>
              <w:t>Phonemic Awareness </w:t>
            </w:r>
          </w:p>
          <w:p w14:paraId="368896E7" w14:textId="77777777" w:rsidR="002A4325" w:rsidRDefault="002A4325" w:rsidP="002A4325">
            <w:pPr>
              <w:numPr>
                <w:ilvl w:val="0"/>
                <w:numId w:val="2"/>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Sound &amp; Syllable isolation</w:t>
            </w:r>
          </w:p>
          <w:p w14:paraId="3111E07B" w14:textId="77777777" w:rsidR="002A4325" w:rsidRDefault="002A4325" w:rsidP="002A4325">
            <w:pPr>
              <w:numPr>
                <w:ilvl w:val="0"/>
                <w:numId w:val="2"/>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Blending</w:t>
            </w:r>
          </w:p>
          <w:p w14:paraId="15DD89E1" w14:textId="77777777" w:rsidR="002A4325" w:rsidRDefault="002A4325" w:rsidP="002A4325">
            <w:pPr>
              <w:numPr>
                <w:ilvl w:val="0"/>
                <w:numId w:val="2"/>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Sorting by vowel sound</w:t>
            </w:r>
          </w:p>
          <w:p w14:paraId="6EFF433E" w14:textId="77777777" w:rsidR="002A4325" w:rsidRDefault="002A4325" w:rsidP="002A4325">
            <w:pPr>
              <w:pBdr>
                <w:top w:val="nil"/>
                <w:left w:val="nil"/>
                <w:bottom w:val="nil"/>
                <w:right w:val="nil"/>
                <w:between w:val="nil"/>
              </w:pBdr>
              <w:rPr>
                <w:color w:val="000000"/>
                <w:sz w:val="28"/>
                <w:szCs w:val="28"/>
              </w:rPr>
            </w:pPr>
            <w:r>
              <w:rPr>
                <w:rFonts w:ascii="Aptos" w:eastAsia="Aptos" w:hAnsi="Aptos" w:cs="Aptos"/>
                <w:color w:val="000000"/>
                <w:sz w:val="20"/>
                <w:szCs w:val="20"/>
              </w:rPr>
              <w:t>Phonics</w:t>
            </w:r>
          </w:p>
          <w:p w14:paraId="51C39ECE" w14:textId="77777777" w:rsidR="002A4325" w:rsidRDefault="002A4325" w:rsidP="002A4325">
            <w:pPr>
              <w:numPr>
                <w:ilvl w:val="0"/>
                <w:numId w:val="3"/>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Word Chaining</w:t>
            </w:r>
          </w:p>
          <w:p w14:paraId="58B01349" w14:textId="77777777" w:rsidR="002A4325" w:rsidRDefault="002A4325" w:rsidP="002A4325">
            <w:pPr>
              <w:numPr>
                <w:ilvl w:val="0"/>
                <w:numId w:val="3"/>
              </w:numPr>
              <w:pBdr>
                <w:top w:val="nil"/>
                <w:left w:val="nil"/>
                <w:bottom w:val="nil"/>
                <w:right w:val="nil"/>
                <w:between w:val="nil"/>
              </w:pBdr>
              <w:rPr>
                <w:rFonts w:ascii="Aptos" w:eastAsia="Aptos" w:hAnsi="Aptos" w:cs="Aptos"/>
                <w:color w:val="000000"/>
                <w:sz w:val="18"/>
                <w:szCs w:val="18"/>
              </w:rPr>
            </w:pPr>
            <w:r>
              <w:rPr>
                <w:rFonts w:ascii="Aptos" w:eastAsia="Aptos" w:hAnsi="Aptos" w:cs="Aptos"/>
                <w:color w:val="000000"/>
                <w:sz w:val="20"/>
                <w:szCs w:val="20"/>
              </w:rPr>
              <w:t>Identifying correct vowel grapheme to match heard sound</w:t>
            </w:r>
          </w:p>
        </w:tc>
      </w:tr>
    </w:tbl>
    <w:p w14:paraId="7B04E0DC" w14:textId="77777777" w:rsidR="002A4325" w:rsidRDefault="002A4325">
      <w:pPr>
        <w:widowControl w:val="0"/>
        <w:pBdr>
          <w:top w:val="nil"/>
          <w:left w:val="nil"/>
          <w:bottom w:val="nil"/>
          <w:right w:val="nil"/>
          <w:between w:val="nil"/>
        </w:pBdr>
        <w:spacing w:line="276" w:lineRule="auto"/>
        <w:rPr>
          <w:rFonts w:ascii="Aptos" w:eastAsia="Aptos" w:hAnsi="Aptos" w:cs="Aptos"/>
          <w:color w:val="000000"/>
          <w:sz w:val="20"/>
          <w:szCs w:val="20"/>
        </w:rPr>
        <w:sectPr w:rsidR="002A4325">
          <w:type w:val="continuous"/>
          <w:pgSz w:w="12240" w:h="15840"/>
          <w:pgMar w:top="515" w:right="1080" w:bottom="1440" w:left="900" w:header="0" w:footer="558" w:gutter="0"/>
          <w:cols w:space="720"/>
        </w:sectPr>
      </w:pPr>
    </w:p>
    <w:p w14:paraId="78013C40"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pPr>
    </w:p>
    <w:p w14:paraId="4CF5AE96"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pPr>
    </w:p>
    <w:p w14:paraId="0837835E"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sz w:val="20"/>
          <w:szCs w:val="20"/>
        </w:rPr>
      </w:pPr>
      <w:r>
        <w:rPr>
          <w:rFonts w:ascii="Aptos" w:eastAsia="Aptos" w:hAnsi="Aptos" w:cs="Aptos"/>
          <w:b/>
          <w:bCs/>
          <w:color w:val="000000"/>
          <w:sz w:val="20"/>
          <w:szCs w:val="20"/>
        </w:rPr>
        <w:t>Active Evidence Collection</w:t>
      </w:r>
      <w:r>
        <w:rPr>
          <w:rFonts w:ascii="Aptos" w:eastAsia="Aptos" w:hAnsi="Aptos" w:cs="Aptos"/>
          <w:color w:val="000000"/>
          <w:sz w:val="20"/>
          <w:szCs w:val="20"/>
        </w:rPr>
        <w:t xml:space="preserve"> (may be entered below or on a separate form)</w:t>
      </w:r>
    </w:p>
    <w:p w14:paraId="62C2305E" w14:textId="77777777" w:rsidR="00CA1DE2" w:rsidRDefault="00CA1DE2" w:rsidP="00CA1DE2">
      <w:pPr>
        <w:rPr>
          <w:rFonts w:ascii="Aptos" w:eastAsia="Aptos" w:hAnsi="Aptos" w:cs="Aptos"/>
          <w:sz w:val="21"/>
          <w:szCs w:val="21"/>
        </w:rPr>
      </w:pPr>
    </w:p>
    <w:p w14:paraId="00A9769D" w14:textId="2A5D924C" w:rsidR="00CA1DE2" w:rsidRPr="00CA1DE2" w:rsidRDefault="00CA1DE2" w:rsidP="00CA1DE2">
      <w:pPr>
        <w:rPr>
          <w:rFonts w:ascii="Aptos" w:eastAsia="Aptos" w:hAnsi="Aptos" w:cs="Aptos"/>
          <w:sz w:val="21"/>
          <w:szCs w:val="21"/>
        </w:rPr>
      </w:pPr>
      <w:r w:rsidRPr="00CA1DE2">
        <w:rPr>
          <w:rFonts w:ascii="Aptos" w:eastAsia="Aptos" w:hAnsi="Aptos" w:cs="Aptos"/>
          <w:sz w:val="21"/>
          <w:szCs w:val="21"/>
        </w:rPr>
        <w:t>Students on the floor of the whole group area for 48 minutes</w:t>
      </w:r>
    </w:p>
    <w:p w14:paraId="3EB353FA" w14:textId="003821E2" w:rsidR="00CA1DE2" w:rsidRPr="00CA1DE2" w:rsidRDefault="00CA1DE2" w:rsidP="00CA1DE2">
      <w:pPr>
        <w:widowControl w:val="0"/>
        <w:pBdr>
          <w:top w:val="nil"/>
          <w:left w:val="nil"/>
          <w:bottom w:val="nil"/>
          <w:right w:val="nil"/>
          <w:between w:val="nil"/>
        </w:pBdr>
        <w:spacing w:line="276" w:lineRule="auto"/>
        <w:rPr>
          <w:rFonts w:ascii="Aptos" w:eastAsia="Aptos" w:hAnsi="Aptos" w:cs="Aptos"/>
          <w:color w:val="000000"/>
          <w:sz w:val="16"/>
          <w:szCs w:val="16"/>
        </w:rPr>
      </w:pPr>
      <w:r w:rsidRPr="00CA1DE2">
        <w:rPr>
          <w:rFonts w:ascii="Aptos" w:eastAsia="Aptos" w:hAnsi="Aptos" w:cs="Aptos"/>
          <w:color w:val="000000"/>
          <w:sz w:val="21"/>
          <w:szCs w:val="21"/>
        </w:rPr>
        <w:t>Took notes on Foundational Skills Look-Fors document</w:t>
      </w:r>
    </w:p>
    <w:p w14:paraId="330633C7" w14:textId="77777777" w:rsidR="001B26E4" w:rsidRDefault="001B26E4">
      <w:pPr>
        <w:widowControl w:val="0"/>
        <w:pBdr>
          <w:top w:val="nil"/>
          <w:left w:val="nil"/>
          <w:bottom w:val="nil"/>
          <w:right w:val="nil"/>
          <w:between w:val="nil"/>
        </w:pBdr>
        <w:spacing w:line="276" w:lineRule="auto"/>
        <w:rPr>
          <w:rFonts w:ascii="Aptos" w:eastAsia="Aptos" w:hAnsi="Aptos" w:cs="Aptos"/>
          <w:b/>
          <w:bCs/>
          <w:color w:val="000000"/>
          <w:sz w:val="20"/>
          <w:szCs w:val="20"/>
        </w:rPr>
      </w:pPr>
    </w:p>
    <w:p w14:paraId="0FFD2366" w14:textId="77777777" w:rsidR="001B26E4" w:rsidRDefault="001B26E4">
      <w:pPr>
        <w:widowControl w:val="0"/>
        <w:pBdr>
          <w:top w:val="nil"/>
          <w:left w:val="nil"/>
          <w:bottom w:val="nil"/>
          <w:right w:val="nil"/>
          <w:between w:val="nil"/>
        </w:pBdr>
        <w:spacing w:line="276" w:lineRule="auto"/>
        <w:rPr>
          <w:rFonts w:ascii="Aptos" w:eastAsia="Aptos" w:hAnsi="Aptos" w:cs="Aptos"/>
          <w:b/>
          <w:bCs/>
          <w:color w:val="000000"/>
          <w:sz w:val="20"/>
          <w:szCs w:val="20"/>
        </w:rPr>
      </w:pPr>
    </w:p>
    <w:p w14:paraId="7D43CC2E" w14:textId="77777777" w:rsidR="001B26E4" w:rsidRDefault="001B26E4">
      <w:pPr>
        <w:widowControl w:val="0"/>
        <w:pBdr>
          <w:top w:val="nil"/>
          <w:left w:val="nil"/>
          <w:bottom w:val="nil"/>
          <w:right w:val="nil"/>
          <w:between w:val="nil"/>
        </w:pBdr>
        <w:spacing w:line="276" w:lineRule="auto"/>
        <w:rPr>
          <w:rFonts w:ascii="Aptos" w:eastAsia="Aptos" w:hAnsi="Aptos" w:cs="Aptos"/>
          <w:b/>
          <w:bCs/>
          <w:color w:val="000000"/>
          <w:sz w:val="20"/>
          <w:szCs w:val="20"/>
        </w:rPr>
      </w:pPr>
    </w:p>
    <w:p w14:paraId="2CFCEF88" w14:textId="77777777" w:rsidR="001B26E4" w:rsidRDefault="001B26E4">
      <w:pPr>
        <w:widowControl w:val="0"/>
        <w:pBdr>
          <w:top w:val="nil"/>
          <w:left w:val="nil"/>
          <w:bottom w:val="nil"/>
          <w:right w:val="nil"/>
          <w:between w:val="nil"/>
        </w:pBdr>
        <w:spacing w:line="276" w:lineRule="auto"/>
        <w:rPr>
          <w:rFonts w:ascii="Aptos" w:eastAsia="Aptos" w:hAnsi="Aptos" w:cs="Aptos"/>
          <w:b/>
          <w:bCs/>
          <w:color w:val="000000"/>
          <w:sz w:val="20"/>
          <w:szCs w:val="20"/>
        </w:rPr>
      </w:pPr>
    </w:p>
    <w:p w14:paraId="40A1B707" w14:textId="77777777" w:rsidR="00CA1DE2" w:rsidRDefault="00CA1DE2">
      <w:pPr>
        <w:widowControl w:val="0"/>
        <w:pBdr>
          <w:top w:val="nil"/>
          <w:left w:val="nil"/>
          <w:bottom w:val="nil"/>
          <w:right w:val="nil"/>
          <w:between w:val="nil"/>
        </w:pBdr>
        <w:spacing w:line="276" w:lineRule="auto"/>
        <w:rPr>
          <w:rFonts w:ascii="Aptos" w:eastAsia="Aptos" w:hAnsi="Aptos" w:cs="Aptos"/>
          <w:b/>
          <w:bCs/>
          <w:color w:val="000000"/>
          <w:sz w:val="20"/>
          <w:szCs w:val="20"/>
        </w:rPr>
      </w:pPr>
    </w:p>
    <w:p w14:paraId="7E7E00C1" w14:textId="0C15EFEB" w:rsidR="001B26E4" w:rsidRDefault="00C60F7C">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Synthesized Evidence</w:t>
      </w:r>
    </w:p>
    <w:tbl>
      <w:tblPr>
        <w:tblStyle w:val="a7"/>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77"/>
        <w:gridCol w:w="7398"/>
      </w:tblGrid>
      <w:tr w:rsidR="001B26E4" w14:paraId="2A095656" w14:textId="77777777" w:rsidTr="00F02075">
        <w:tc>
          <w:tcPr>
            <w:tcW w:w="2677" w:type="dxa"/>
            <w:tcBorders>
              <w:top w:val="single" w:sz="18" w:space="0" w:color="0F4761"/>
              <w:left w:val="single" w:sz="18" w:space="0" w:color="0F4761"/>
              <w:bottom w:val="single" w:sz="8" w:space="0" w:color="0F4761"/>
              <w:right w:val="single" w:sz="8" w:space="0" w:color="0F4761"/>
            </w:tcBorders>
            <w:shd w:val="clear" w:color="auto" w:fill="D9D9D9"/>
            <w:vAlign w:val="center"/>
          </w:tcPr>
          <w:p w14:paraId="42EFEFD6"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Element</w:t>
            </w:r>
          </w:p>
        </w:tc>
        <w:tc>
          <w:tcPr>
            <w:tcW w:w="7398" w:type="dxa"/>
            <w:tcBorders>
              <w:top w:val="single" w:sz="18" w:space="0" w:color="0F4761"/>
              <w:left w:val="single" w:sz="8" w:space="0" w:color="0F4761"/>
              <w:bottom w:val="single" w:sz="8" w:space="0" w:color="0F4761"/>
              <w:right w:val="single" w:sz="18" w:space="0" w:color="0F4761"/>
            </w:tcBorders>
            <w:shd w:val="clear" w:color="auto" w:fill="D9D9D9"/>
            <w:vAlign w:val="center"/>
          </w:tcPr>
          <w:p w14:paraId="09D0CB06"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Synthesized Evidence</w:t>
            </w:r>
          </w:p>
        </w:tc>
      </w:tr>
      <w:tr w:rsidR="001B26E4" w14:paraId="579CD2DE" w14:textId="77777777" w:rsidTr="00F02075">
        <w:tc>
          <w:tcPr>
            <w:tcW w:w="2677" w:type="dxa"/>
            <w:tcBorders>
              <w:top w:val="single" w:sz="8" w:space="0" w:color="0F4761"/>
              <w:left w:val="single" w:sz="18" w:space="0" w:color="0F4761"/>
              <w:bottom w:val="single" w:sz="8" w:space="0" w:color="0F4761"/>
              <w:right w:val="single" w:sz="8" w:space="0" w:color="0F4761"/>
            </w:tcBorders>
            <w:shd w:val="clear" w:color="auto" w:fill="DAE9F7"/>
            <w:vAlign w:val="center"/>
          </w:tcPr>
          <w:p w14:paraId="4341DAB6"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I-A-1 Subject Matter Knowledge</w:t>
            </w:r>
          </w:p>
        </w:tc>
        <w:tc>
          <w:tcPr>
            <w:tcW w:w="7398" w:type="dxa"/>
            <w:tcBorders>
              <w:top w:val="single" w:sz="8" w:space="0" w:color="0F4761"/>
              <w:left w:val="single" w:sz="8" w:space="0" w:color="0F4761"/>
              <w:bottom w:val="single" w:sz="8" w:space="0" w:color="0F4761"/>
              <w:right w:val="single" w:sz="18" w:space="0" w:color="0F4761"/>
            </w:tcBorders>
            <w:vAlign w:val="center"/>
          </w:tcPr>
          <w:p w14:paraId="50705E2B" w14:textId="77777777" w:rsidR="001B26E4" w:rsidRDefault="00C60F7C">
            <w:pPr>
              <w:pBdr>
                <w:top w:val="nil"/>
                <w:left w:val="nil"/>
                <w:bottom w:val="nil"/>
                <w:right w:val="nil"/>
                <w:between w:val="nil"/>
              </w:pBdr>
              <w:rPr>
                <w:color w:val="000000"/>
              </w:rPr>
            </w:pPr>
            <w:r>
              <w:rPr>
                <w:rFonts w:ascii="Aptos" w:eastAsia="Aptos" w:hAnsi="Aptos" w:cs="Aptos"/>
                <w:color w:val="000000"/>
              </w:rPr>
              <w:t>The teacher demonstrates strong content knowledge in foundational literacy instruction, particularly in phonemic awareness and phonics:</w:t>
            </w:r>
          </w:p>
          <w:p w14:paraId="01D9809A" w14:textId="77777777" w:rsidR="001B26E4" w:rsidRDefault="00C60F7C">
            <w:pPr>
              <w:numPr>
                <w:ilvl w:val="0"/>
                <w:numId w:val="4"/>
              </w:numPr>
              <w:pBdr>
                <w:top w:val="nil"/>
                <w:left w:val="nil"/>
                <w:bottom w:val="nil"/>
                <w:right w:val="nil"/>
                <w:between w:val="nil"/>
              </w:pBdr>
              <w:rPr>
                <w:rFonts w:ascii="Aptos" w:eastAsia="Aptos" w:hAnsi="Aptos" w:cs="Aptos"/>
                <w:color w:val="000000"/>
              </w:rPr>
            </w:pPr>
            <w:r>
              <w:rPr>
                <w:rFonts w:ascii="Aptos" w:eastAsia="Aptos" w:hAnsi="Aptos" w:cs="Aptos"/>
                <w:color w:val="000000"/>
              </w:rPr>
              <w:t>Phonemic Awareness Integration: Skillfully integrates vocabulary development into sound manipulation activities, reinforcing both decoding and meaning-making (e.g., discussion of words that are “nouns of the ocean”).</w:t>
            </w:r>
          </w:p>
          <w:p w14:paraId="1027336B" w14:textId="77777777" w:rsidR="001B26E4" w:rsidRDefault="00C60F7C">
            <w:pPr>
              <w:numPr>
                <w:ilvl w:val="0"/>
                <w:numId w:val="4"/>
              </w:numPr>
              <w:pBdr>
                <w:top w:val="nil"/>
                <w:left w:val="nil"/>
                <w:bottom w:val="nil"/>
                <w:right w:val="nil"/>
                <w:between w:val="nil"/>
              </w:pBdr>
              <w:rPr>
                <w:rFonts w:ascii="Aptos" w:eastAsia="Aptos" w:hAnsi="Aptos" w:cs="Aptos"/>
                <w:color w:val="000000"/>
              </w:rPr>
            </w:pPr>
            <w:r>
              <w:rPr>
                <w:rFonts w:ascii="Aptos" w:eastAsia="Aptos" w:hAnsi="Aptos" w:cs="Aptos"/>
                <w:color w:val="000000"/>
              </w:rPr>
              <w:t>Explicit Instruction: Uses precise language to explain phonological concepts like “voiced vs. unvoiced” sounds, and models correct mouth positions and jaw movements to support accurate articulation.</w:t>
            </w:r>
          </w:p>
          <w:p w14:paraId="4AEC4E70" w14:textId="77777777" w:rsidR="001B26E4" w:rsidRDefault="00C60F7C">
            <w:pPr>
              <w:numPr>
                <w:ilvl w:val="0"/>
                <w:numId w:val="4"/>
              </w:numPr>
              <w:pBdr>
                <w:top w:val="nil"/>
                <w:left w:val="nil"/>
                <w:bottom w:val="nil"/>
                <w:right w:val="nil"/>
                <w:between w:val="nil"/>
              </w:pBdr>
              <w:rPr>
                <w:rFonts w:ascii="Aptos" w:eastAsia="Aptos" w:hAnsi="Aptos" w:cs="Aptos"/>
                <w:color w:val="000000"/>
              </w:rPr>
            </w:pPr>
            <w:r>
              <w:rPr>
                <w:rFonts w:ascii="Aptos" w:eastAsia="Aptos" w:hAnsi="Aptos" w:cs="Aptos"/>
                <w:color w:val="000000"/>
              </w:rPr>
              <w:t>Structured Phonics Routine: Implements a cohesive and developmentally appropriate phonics sequence, such as word chaining and vowel switching, that systematically builds decoding and encoding skills.</w:t>
            </w:r>
          </w:p>
          <w:p w14:paraId="668A02DD" w14:textId="77777777" w:rsidR="001B26E4" w:rsidRDefault="00C60F7C">
            <w:pPr>
              <w:numPr>
                <w:ilvl w:val="0"/>
                <w:numId w:val="4"/>
              </w:numPr>
              <w:pBdr>
                <w:top w:val="nil"/>
                <w:left w:val="nil"/>
                <w:bottom w:val="nil"/>
                <w:right w:val="nil"/>
                <w:between w:val="nil"/>
              </w:pBdr>
              <w:rPr>
                <w:rFonts w:ascii="Aptos" w:eastAsia="Aptos" w:hAnsi="Aptos" w:cs="Aptos"/>
                <w:color w:val="000000"/>
              </w:rPr>
            </w:pPr>
            <w:r>
              <w:rPr>
                <w:rFonts w:ascii="Aptos" w:eastAsia="Aptos" w:hAnsi="Aptos" w:cs="Aptos"/>
                <w:color w:val="000000"/>
              </w:rPr>
              <w:t>Multisensory Techniques: Utilizes kinesthetic strategies (e.g., tapping and wiping on the arm) that align with best practices in phonics instruction.</w:t>
            </w:r>
          </w:p>
        </w:tc>
      </w:tr>
      <w:tr w:rsidR="001B26E4" w14:paraId="3684D96E" w14:textId="77777777" w:rsidTr="00F02075">
        <w:tc>
          <w:tcPr>
            <w:tcW w:w="2677" w:type="dxa"/>
            <w:tcBorders>
              <w:top w:val="single" w:sz="8" w:space="0" w:color="0F4761"/>
              <w:left w:val="single" w:sz="18" w:space="0" w:color="0F4761"/>
              <w:bottom w:val="single" w:sz="8" w:space="0" w:color="0F4761"/>
              <w:right w:val="single" w:sz="8" w:space="0" w:color="0F4761"/>
            </w:tcBorders>
            <w:shd w:val="clear" w:color="auto" w:fill="DAE9F7"/>
            <w:vAlign w:val="center"/>
          </w:tcPr>
          <w:p w14:paraId="36526EC8"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II-A-1 High Expectations and Support</w:t>
            </w:r>
          </w:p>
        </w:tc>
        <w:tc>
          <w:tcPr>
            <w:tcW w:w="7398" w:type="dxa"/>
            <w:tcBorders>
              <w:top w:val="single" w:sz="8" w:space="0" w:color="0F4761"/>
              <w:left w:val="single" w:sz="8" w:space="0" w:color="0F4761"/>
              <w:bottom w:val="single" w:sz="8" w:space="0" w:color="0F4761"/>
              <w:right w:val="single" w:sz="18" w:space="0" w:color="0F4761"/>
            </w:tcBorders>
            <w:vAlign w:val="center"/>
          </w:tcPr>
          <w:p w14:paraId="1370CA39" w14:textId="77777777" w:rsidR="001B26E4" w:rsidRDefault="00C60F7C">
            <w:pPr>
              <w:pBdr>
                <w:top w:val="nil"/>
                <w:left w:val="nil"/>
                <w:bottom w:val="nil"/>
                <w:right w:val="nil"/>
                <w:between w:val="nil"/>
              </w:pBdr>
              <w:rPr>
                <w:color w:val="000000"/>
              </w:rPr>
            </w:pPr>
            <w:r>
              <w:rPr>
                <w:rFonts w:ascii="Aptos" w:eastAsia="Aptos" w:hAnsi="Aptos" w:cs="Aptos"/>
                <w:color w:val="000000"/>
              </w:rPr>
              <w:t xml:space="preserve"> The teacher maintains high cognitive and behavioral expectations, while providing clear scaffolds for student success:</w:t>
            </w:r>
          </w:p>
          <w:p w14:paraId="690A9ED5" w14:textId="77777777" w:rsidR="001B26E4" w:rsidRDefault="00C60F7C">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Student Ownership: Students demonstrate familiarity and confidence with routines (e.g., saying along with teacher during vowel switch), showing that expectations are consistently taught and upheld.</w:t>
            </w:r>
          </w:p>
          <w:p w14:paraId="577C3F13" w14:textId="77777777" w:rsidR="001B26E4" w:rsidRDefault="00C60F7C">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Peer Collaboration: Partner games and turn-taking activities encourage peer accountability and student talk, indicating expectations for engagement and collaborative learning.</w:t>
            </w:r>
          </w:p>
          <w:p w14:paraId="548C92BE" w14:textId="77777777" w:rsidR="001B26E4" w:rsidRDefault="00C60F7C">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Responsive Teaching: Teacher listens to and validates student responses (e.g., reinforcing student definitions of vowels), supporting student understanding while elevating academic discourse.</w:t>
            </w:r>
          </w:p>
          <w:p w14:paraId="2FE670DF" w14:textId="77777777" w:rsidR="001B26E4" w:rsidRDefault="00C60F7C">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Gradual Release: Teacher models, guides, and then releases students to practice independently or with peers, reflecting a strong understanding of instructional scaffolding.</w:t>
            </w:r>
          </w:p>
        </w:tc>
      </w:tr>
      <w:tr w:rsidR="001B26E4" w14:paraId="173A2786" w14:textId="77777777" w:rsidTr="00F02075">
        <w:tc>
          <w:tcPr>
            <w:tcW w:w="2677" w:type="dxa"/>
            <w:tcBorders>
              <w:top w:val="single" w:sz="8" w:space="0" w:color="0F4761"/>
              <w:left w:val="single" w:sz="18" w:space="0" w:color="0F4761"/>
              <w:bottom w:val="single" w:sz="18" w:space="0" w:color="0F4761"/>
              <w:right w:val="single" w:sz="8" w:space="0" w:color="0F4761"/>
            </w:tcBorders>
            <w:shd w:val="clear" w:color="auto" w:fill="DAE9F7"/>
            <w:vAlign w:val="center"/>
          </w:tcPr>
          <w:p w14:paraId="21961034"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II-B-2 Safe Learning Environment</w:t>
            </w:r>
          </w:p>
        </w:tc>
        <w:tc>
          <w:tcPr>
            <w:tcW w:w="7398" w:type="dxa"/>
            <w:tcBorders>
              <w:top w:val="single" w:sz="8" w:space="0" w:color="0F4761"/>
              <w:left w:val="single" w:sz="8" w:space="0" w:color="0F4761"/>
              <w:bottom w:val="single" w:sz="18" w:space="0" w:color="0F4761"/>
              <w:right w:val="single" w:sz="18" w:space="0" w:color="0F4761"/>
            </w:tcBorders>
            <w:vAlign w:val="center"/>
          </w:tcPr>
          <w:p w14:paraId="14F85A0F" w14:textId="77777777" w:rsidR="001B26E4" w:rsidRDefault="00C60F7C">
            <w:pPr>
              <w:pBdr>
                <w:top w:val="nil"/>
                <w:left w:val="nil"/>
                <w:bottom w:val="nil"/>
                <w:right w:val="nil"/>
                <w:between w:val="nil"/>
              </w:pBdr>
              <w:rPr>
                <w:color w:val="000000"/>
              </w:rPr>
            </w:pPr>
            <w:r>
              <w:rPr>
                <w:rFonts w:ascii="Aptos" w:eastAsia="Aptos" w:hAnsi="Aptos" w:cs="Aptos"/>
                <w:color w:val="000000"/>
              </w:rPr>
              <w:t>The learning environment supports risk-taking, collaboration, and respectful interaction:</w:t>
            </w:r>
          </w:p>
          <w:p w14:paraId="16A3A9A6" w14:textId="77777777" w:rsidR="001B26E4" w:rsidRDefault="00C60F7C">
            <w:pPr>
              <w:numPr>
                <w:ilvl w:val="0"/>
                <w:numId w:val="5"/>
              </w:numPr>
              <w:pBdr>
                <w:top w:val="nil"/>
                <w:left w:val="nil"/>
                <w:bottom w:val="nil"/>
                <w:right w:val="nil"/>
                <w:between w:val="nil"/>
              </w:pBdr>
              <w:rPr>
                <w:rFonts w:ascii="Aptos" w:eastAsia="Aptos" w:hAnsi="Aptos" w:cs="Aptos"/>
                <w:color w:val="000000"/>
              </w:rPr>
            </w:pPr>
            <w:r>
              <w:rPr>
                <w:rFonts w:ascii="Aptos" w:eastAsia="Aptos" w:hAnsi="Aptos" w:cs="Aptos"/>
                <w:color w:val="000000"/>
              </w:rPr>
              <w:t>Student-Centered Interaction: Students comfortably share ideas and take turns leading activities (e.g., naming picture cards, blending sounds), indicating a classroom culture of mutual respect.</w:t>
            </w:r>
          </w:p>
          <w:p w14:paraId="1FB001A0" w14:textId="77777777" w:rsidR="001B26E4" w:rsidRDefault="00C60F7C">
            <w:pPr>
              <w:numPr>
                <w:ilvl w:val="0"/>
                <w:numId w:val="5"/>
              </w:numPr>
              <w:pBdr>
                <w:top w:val="nil"/>
                <w:left w:val="nil"/>
                <w:bottom w:val="nil"/>
                <w:right w:val="nil"/>
                <w:between w:val="nil"/>
              </w:pBdr>
              <w:rPr>
                <w:rFonts w:ascii="Aptos" w:eastAsia="Aptos" w:hAnsi="Aptos" w:cs="Aptos"/>
                <w:color w:val="000000"/>
              </w:rPr>
            </w:pPr>
            <w:r>
              <w:rPr>
                <w:rFonts w:ascii="Aptos" w:eastAsia="Aptos" w:hAnsi="Aptos" w:cs="Aptos"/>
                <w:color w:val="000000"/>
              </w:rPr>
              <w:t>Positive Tone and Engagement: Games and routines foster joyful participation and help students remain focused and engaged for an extended period (48 minutes).</w:t>
            </w:r>
          </w:p>
          <w:p w14:paraId="3E3B1311" w14:textId="77777777" w:rsidR="001B26E4" w:rsidRDefault="00C60F7C">
            <w:pPr>
              <w:numPr>
                <w:ilvl w:val="0"/>
                <w:numId w:val="5"/>
              </w:numPr>
              <w:pBdr>
                <w:top w:val="nil"/>
                <w:left w:val="nil"/>
                <w:bottom w:val="nil"/>
                <w:right w:val="nil"/>
                <w:between w:val="nil"/>
              </w:pBdr>
              <w:rPr>
                <w:rFonts w:ascii="Aptos" w:eastAsia="Aptos" w:hAnsi="Aptos" w:cs="Aptos"/>
                <w:color w:val="000000"/>
              </w:rPr>
            </w:pPr>
            <w:r>
              <w:rPr>
                <w:rFonts w:ascii="Aptos" w:eastAsia="Aptos" w:hAnsi="Aptos" w:cs="Aptos"/>
                <w:color w:val="000000"/>
              </w:rPr>
              <w:t>Inclusive Practices: Teacher uses visuals, movement, and repetition to meet diverse learning needs and ensure all students can access and succeed in the lesson.</w:t>
            </w:r>
          </w:p>
          <w:p w14:paraId="7B575900" w14:textId="77777777" w:rsidR="001B26E4" w:rsidRDefault="00C60F7C">
            <w:pPr>
              <w:numPr>
                <w:ilvl w:val="0"/>
                <w:numId w:val="5"/>
              </w:numPr>
              <w:pBdr>
                <w:top w:val="nil"/>
                <w:left w:val="nil"/>
                <w:bottom w:val="nil"/>
                <w:right w:val="nil"/>
                <w:between w:val="nil"/>
              </w:pBdr>
              <w:rPr>
                <w:rFonts w:ascii="Aptos" w:eastAsia="Aptos" w:hAnsi="Aptos" w:cs="Aptos"/>
                <w:color w:val="000000"/>
              </w:rPr>
            </w:pPr>
            <w:r>
              <w:rPr>
                <w:rFonts w:ascii="Aptos" w:eastAsia="Aptos" w:hAnsi="Aptos" w:cs="Aptos"/>
                <w:color w:val="000000"/>
              </w:rPr>
              <w:t>Safe Risk-Taking: Emphasis on practice and exploration (e.g., “is this sound voiced or unvoiced?”) promotes a climate where mistakes are part of learning, supporting student confidence.</w:t>
            </w:r>
          </w:p>
          <w:p w14:paraId="60FE4F6E" w14:textId="77777777" w:rsidR="001B26E4" w:rsidRDefault="001B26E4">
            <w:pPr>
              <w:rPr>
                <w:rFonts w:ascii="Aptos" w:eastAsia="Aptos" w:hAnsi="Aptos" w:cs="Aptos"/>
              </w:rPr>
            </w:pPr>
          </w:p>
        </w:tc>
      </w:tr>
    </w:tbl>
    <w:p w14:paraId="2D0AFD1F"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pPr>
    </w:p>
    <w:p w14:paraId="199D6601" w14:textId="77777777" w:rsidR="001B26E4" w:rsidRDefault="001B26E4">
      <w:pPr>
        <w:widowControl w:val="0"/>
        <w:pBdr>
          <w:top w:val="nil"/>
          <w:left w:val="nil"/>
          <w:bottom w:val="nil"/>
          <w:right w:val="nil"/>
          <w:between w:val="nil"/>
        </w:pBdr>
        <w:spacing w:line="276" w:lineRule="auto"/>
        <w:rPr>
          <w:rFonts w:ascii="Aptos" w:eastAsia="Aptos" w:hAnsi="Aptos" w:cs="Aptos"/>
          <w:sz w:val="20"/>
          <w:szCs w:val="20"/>
        </w:rPr>
      </w:pPr>
    </w:p>
    <w:p w14:paraId="465F02BD" w14:textId="77777777" w:rsidR="001B26E4" w:rsidRDefault="001B26E4">
      <w:pPr>
        <w:widowControl w:val="0"/>
        <w:pBdr>
          <w:top w:val="nil"/>
          <w:left w:val="nil"/>
          <w:bottom w:val="nil"/>
          <w:right w:val="nil"/>
          <w:between w:val="nil"/>
        </w:pBdr>
        <w:spacing w:line="276" w:lineRule="auto"/>
        <w:rPr>
          <w:rFonts w:ascii="Aptos" w:eastAsia="Aptos" w:hAnsi="Aptos" w:cs="Aptos"/>
          <w:sz w:val="20"/>
          <w:szCs w:val="20"/>
        </w:rPr>
      </w:pPr>
    </w:p>
    <w:p w14:paraId="45F8E659" w14:textId="77777777" w:rsidR="001B26E4" w:rsidRDefault="001B26E4">
      <w:pPr>
        <w:widowControl w:val="0"/>
        <w:pBdr>
          <w:top w:val="nil"/>
          <w:left w:val="nil"/>
          <w:bottom w:val="nil"/>
          <w:right w:val="nil"/>
          <w:between w:val="nil"/>
        </w:pBdr>
        <w:spacing w:line="276" w:lineRule="auto"/>
        <w:rPr>
          <w:rFonts w:ascii="Aptos" w:eastAsia="Aptos" w:hAnsi="Aptos" w:cs="Aptos"/>
          <w:sz w:val="20"/>
          <w:szCs w:val="20"/>
        </w:rPr>
      </w:pPr>
    </w:p>
    <w:p w14:paraId="78A9CE6D" w14:textId="77777777" w:rsidR="001B26E4" w:rsidRDefault="001B26E4">
      <w:pPr>
        <w:widowControl w:val="0"/>
        <w:pBdr>
          <w:top w:val="nil"/>
          <w:left w:val="nil"/>
          <w:bottom w:val="nil"/>
          <w:right w:val="nil"/>
          <w:between w:val="nil"/>
        </w:pBdr>
        <w:spacing w:line="276" w:lineRule="auto"/>
        <w:rPr>
          <w:rFonts w:ascii="Aptos" w:eastAsia="Aptos" w:hAnsi="Aptos" w:cs="Aptos"/>
          <w:sz w:val="20"/>
          <w:szCs w:val="20"/>
        </w:rPr>
      </w:pPr>
    </w:p>
    <w:p w14:paraId="25613398"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pPr>
    </w:p>
    <w:p w14:paraId="1D051BC6"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pPr>
    </w:p>
    <w:tbl>
      <w:tblPr>
        <w:tblStyle w:val="a8"/>
        <w:tblW w:w="10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90"/>
        <w:gridCol w:w="7470"/>
      </w:tblGrid>
      <w:tr w:rsidR="001B26E4" w14:paraId="0A0C5AA5" w14:textId="77777777" w:rsidTr="00F02075">
        <w:tc>
          <w:tcPr>
            <w:tcW w:w="2690" w:type="dxa"/>
            <w:tcBorders>
              <w:top w:val="single" w:sz="18" w:space="0" w:color="0F4761"/>
              <w:left w:val="single" w:sz="8" w:space="0" w:color="0F4761"/>
              <w:bottom w:val="single" w:sz="8" w:space="0" w:color="0F4761"/>
              <w:right w:val="single" w:sz="4" w:space="0" w:color="000000"/>
            </w:tcBorders>
            <w:shd w:val="clear" w:color="auto" w:fill="D9D9D9"/>
          </w:tcPr>
          <w:p w14:paraId="68072E54"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 xml:space="preserve">Element </w:t>
            </w:r>
          </w:p>
        </w:tc>
        <w:tc>
          <w:tcPr>
            <w:tcW w:w="7470" w:type="dxa"/>
            <w:tcBorders>
              <w:top w:val="single" w:sz="18" w:space="0" w:color="0F4761"/>
              <w:left w:val="single" w:sz="4" w:space="0" w:color="000000"/>
              <w:bottom w:val="single" w:sz="8" w:space="0" w:color="0F4761"/>
              <w:right w:val="single" w:sz="8" w:space="0" w:color="0F4761"/>
            </w:tcBorders>
            <w:shd w:val="clear" w:color="auto" w:fill="D9D9D9"/>
          </w:tcPr>
          <w:p w14:paraId="76893D94"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Optional Elements, include if observed:</w:t>
            </w:r>
          </w:p>
        </w:tc>
      </w:tr>
      <w:tr w:rsidR="001B26E4" w14:paraId="1C600862" w14:textId="77777777" w:rsidTr="00F02075">
        <w:tc>
          <w:tcPr>
            <w:tcW w:w="269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16FE136E"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I-C-2 Adjustments to Practice</w:t>
            </w:r>
          </w:p>
        </w:tc>
        <w:tc>
          <w:tcPr>
            <w:tcW w:w="7470" w:type="dxa"/>
            <w:tcBorders>
              <w:top w:val="single" w:sz="8" w:space="0" w:color="0F4761"/>
              <w:left w:val="single" w:sz="8" w:space="0" w:color="0F4761"/>
              <w:bottom w:val="single" w:sz="8" w:space="0" w:color="0F4761"/>
              <w:right w:val="single" w:sz="8" w:space="0" w:color="0F4761"/>
            </w:tcBorders>
          </w:tcPr>
          <w:p w14:paraId="2C3C323D" w14:textId="77777777" w:rsidR="001B26E4" w:rsidRDefault="00C60F7C">
            <w:pPr>
              <w:rPr>
                <w:rFonts w:ascii="Aptos" w:eastAsia="Aptos" w:hAnsi="Aptos" w:cs="Aptos"/>
              </w:rPr>
            </w:pPr>
            <w:r>
              <w:rPr>
                <w:rFonts w:ascii="Aptos" w:eastAsia="Aptos" w:hAnsi="Aptos" w:cs="Aptos"/>
              </w:rPr>
              <w:t>Not observed</w:t>
            </w:r>
          </w:p>
        </w:tc>
      </w:tr>
      <w:tr w:rsidR="001B26E4" w14:paraId="0B81CE09" w14:textId="77777777" w:rsidTr="00F02075">
        <w:tc>
          <w:tcPr>
            <w:tcW w:w="269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2B2E5040"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II-A-3 Inclusive Instruction</w:t>
            </w:r>
          </w:p>
        </w:tc>
        <w:tc>
          <w:tcPr>
            <w:tcW w:w="7470" w:type="dxa"/>
            <w:tcBorders>
              <w:top w:val="single" w:sz="8" w:space="0" w:color="0F4761"/>
              <w:left w:val="single" w:sz="8" w:space="0" w:color="0F4761"/>
              <w:bottom w:val="single" w:sz="8" w:space="0" w:color="0F4761"/>
              <w:right w:val="single" w:sz="8" w:space="0" w:color="0F4761"/>
            </w:tcBorders>
          </w:tcPr>
          <w:p w14:paraId="2AC96704" w14:textId="77777777" w:rsidR="001B26E4" w:rsidRDefault="00C60F7C">
            <w:pPr>
              <w:rPr>
                <w:rFonts w:ascii="Aptos" w:eastAsia="Aptos" w:hAnsi="Aptos" w:cs="Aptos"/>
              </w:rPr>
            </w:pPr>
            <w:r>
              <w:rPr>
                <w:rFonts w:ascii="Aptos" w:eastAsia="Aptos" w:hAnsi="Aptos" w:cs="Aptos"/>
              </w:rPr>
              <w:t>Not observed</w:t>
            </w:r>
          </w:p>
        </w:tc>
      </w:tr>
      <w:tr w:rsidR="001B26E4" w14:paraId="75822F10" w14:textId="77777777" w:rsidTr="00F02075">
        <w:tc>
          <w:tcPr>
            <w:tcW w:w="269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0DC9F0FC"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III-C-1 Collaboration on Student Learning and Well-Being</w:t>
            </w:r>
          </w:p>
        </w:tc>
        <w:tc>
          <w:tcPr>
            <w:tcW w:w="7470" w:type="dxa"/>
            <w:tcBorders>
              <w:top w:val="single" w:sz="8" w:space="0" w:color="0F4761"/>
              <w:left w:val="single" w:sz="8" w:space="0" w:color="0F4761"/>
              <w:bottom w:val="single" w:sz="8" w:space="0" w:color="0F4761"/>
              <w:right w:val="single" w:sz="8" w:space="0" w:color="0F4761"/>
            </w:tcBorders>
          </w:tcPr>
          <w:p w14:paraId="172EB27D" w14:textId="77777777" w:rsidR="001B26E4" w:rsidRDefault="00C60F7C">
            <w:pPr>
              <w:rPr>
                <w:rFonts w:ascii="Aptos" w:eastAsia="Aptos" w:hAnsi="Aptos" w:cs="Aptos"/>
              </w:rPr>
            </w:pPr>
            <w:r>
              <w:rPr>
                <w:rFonts w:ascii="Aptos" w:eastAsia="Aptos" w:hAnsi="Aptos" w:cs="Aptos"/>
              </w:rPr>
              <w:t>Not observed</w:t>
            </w:r>
          </w:p>
        </w:tc>
      </w:tr>
      <w:tr w:rsidR="001B26E4" w14:paraId="3C7ECC0E" w14:textId="77777777" w:rsidTr="00F02075">
        <w:tc>
          <w:tcPr>
            <w:tcW w:w="269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1E5467DC"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IV-A-1 Reflective Practice</w:t>
            </w:r>
          </w:p>
        </w:tc>
        <w:tc>
          <w:tcPr>
            <w:tcW w:w="7470" w:type="dxa"/>
            <w:tcBorders>
              <w:top w:val="single" w:sz="8" w:space="0" w:color="0F4761"/>
              <w:left w:val="single" w:sz="8" w:space="0" w:color="0F4761"/>
              <w:bottom w:val="single" w:sz="8" w:space="0" w:color="0F4761"/>
              <w:right w:val="single" w:sz="8" w:space="0" w:color="0F4761"/>
            </w:tcBorders>
          </w:tcPr>
          <w:p w14:paraId="27211DBE" w14:textId="77777777" w:rsidR="001B26E4" w:rsidRDefault="00C60F7C">
            <w:pPr>
              <w:rPr>
                <w:rFonts w:ascii="Aptos" w:eastAsia="Aptos" w:hAnsi="Aptos" w:cs="Aptos"/>
              </w:rPr>
            </w:pPr>
            <w:r>
              <w:rPr>
                <w:rFonts w:ascii="Aptos" w:eastAsia="Aptos" w:hAnsi="Aptos" w:cs="Aptos"/>
              </w:rPr>
              <w:t>Not observed</w:t>
            </w:r>
          </w:p>
        </w:tc>
      </w:tr>
    </w:tbl>
    <w:p w14:paraId="6766FA3E" w14:textId="77777777" w:rsidR="001B26E4" w:rsidRDefault="001B26E4">
      <w:pPr>
        <w:widowControl w:val="0"/>
        <w:pBdr>
          <w:top w:val="nil"/>
          <w:left w:val="nil"/>
          <w:bottom w:val="nil"/>
          <w:right w:val="nil"/>
          <w:between w:val="nil"/>
        </w:pBdr>
        <w:spacing w:line="276" w:lineRule="auto"/>
        <w:rPr>
          <w:rFonts w:ascii="Aptos" w:eastAsia="Aptos" w:hAnsi="Aptos" w:cs="Aptos"/>
          <w:color w:val="000000"/>
          <w:sz w:val="20"/>
          <w:szCs w:val="20"/>
        </w:rPr>
      </w:pPr>
    </w:p>
    <w:p w14:paraId="749B0F76" w14:textId="77777777" w:rsidR="001B26E4" w:rsidRDefault="00C60F7C">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Actionable Feedback</w:t>
      </w:r>
    </w:p>
    <w:tbl>
      <w:tblPr>
        <w:tblStyle w:val="a9"/>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695"/>
        <w:gridCol w:w="7470"/>
      </w:tblGrid>
      <w:tr w:rsidR="001B26E4" w14:paraId="69338749" w14:textId="77777777" w:rsidTr="00F02075">
        <w:tc>
          <w:tcPr>
            <w:tcW w:w="2695" w:type="dxa"/>
            <w:shd w:val="clear" w:color="auto" w:fill="DAE9F7"/>
          </w:tcPr>
          <w:p w14:paraId="7BAD1421" w14:textId="77777777" w:rsidR="001B26E4" w:rsidRDefault="00C60F7C">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Area(s) of Strength:</w:t>
            </w:r>
          </w:p>
        </w:tc>
        <w:tc>
          <w:tcPr>
            <w:tcW w:w="7470" w:type="dxa"/>
          </w:tcPr>
          <w:p w14:paraId="39EA3657" w14:textId="77777777" w:rsidR="001B26E4" w:rsidRDefault="00C60F7C">
            <w:pPr>
              <w:rPr>
                <w:rFonts w:ascii="Aptos" w:eastAsia="Aptos" w:hAnsi="Aptos" w:cs="Aptos"/>
                <w:sz w:val="20"/>
                <w:szCs w:val="20"/>
              </w:rPr>
            </w:pPr>
            <w:r>
              <w:rPr>
                <w:rFonts w:ascii="Aptos" w:eastAsia="Aptos" w:hAnsi="Aptos" w:cs="Aptos"/>
                <w:sz w:val="20"/>
                <w:szCs w:val="20"/>
              </w:rPr>
              <w:t>Content knowledge in foundational literacy, clear routines and explicit instruction</w:t>
            </w:r>
          </w:p>
        </w:tc>
      </w:tr>
      <w:tr w:rsidR="001B26E4" w14:paraId="2B8642B8" w14:textId="77777777" w:rsidTr="00F02075">
        <w:tc>
          <w:tcPr>
            <w:tcW w:w="2695" w:type="dxa"/>
            <w:shd w:val="clear" w:color="auto" w:fill="DAE9F7"/>
          </w:tcPr>
          <w:p w14:paraId="78D9F9FF"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sz w:val="20"/>
                <w:szCs w:val="20"/>
              </w:rPr>
            </w:pPr>
            <w:r>
              <w:rPr>
                <w:rFonts w:ascii="Aptos" w:eastAsia="Aptos" w:hAnsi="Aptos" w:cs="Aptos"/>
                <w:color w:val="000000"/>
                <w:sz w:val="20"/>
                <w:szCs w:val="20"/>
              </w:rPr>
              <w:t>Specific strategies or recommendations to continue to reinforce these strengths:</w:t>
            </w:r>
          </w:p>
        </w:tc>
        <w:tc>
          <w:tcPr>
            <w:tcW w:w="7470" w:type="dxa"/>
          </w:tcPr>
          <w:p w14:paraId="5D589CDA" w14:textId="77777777" w:rsidR="001B26E4" w:rsidRDefault="00C60F7C">
            <w:pPr>
              <w:rPr>
                <w:rFonts w:ascii="Aptos" w:eastAsia="Aptos" w:hAnsi="Aptos" w:cs="Aptos"/>
                <w:sz w:val="20"/>
                <w:szCs w:val="20"/>
              </w:rPr>
            </w:pPr>
            <w:r>
              <w:rPr>
                <w:rFonts w:ascii="Aptos" w:eastAsia="Aptos" w:hAnsi="Aptos" w:cs="Aptos"/>
                <w:sz w:val="20"/>
                <w:szCs w:val="20"/>
              </w:rPr>
              <w:t xml:space="preserve">Continue to build on your strong content knowledge in foundational literacy by consistently using accurate terminology, multisensory techniques, and vocabulary instruction to support student understanding. Maintain your clear routines and structured partner activities, as they promote high expectations and student independence. Your use of scaffolding and responsive feedback is effective—look for ways to further extend this by deepening student explanations and encouraging peer feedback. Continue fostering </w:t>
            </w:r>
            <w:r>
              <w:rPr>
                <w:rFonts w:ascii="Aptos" w:eastAsia="Aptos" w:hAnsi="Aptos" w:cs="Aptos"/>
                <w:sz w:val="20"/>
                <w:szCs w:val="20"/>
              </w:rPr>
              <w:t>an inclusive and supportive environment that encourages participation and academic risk-taking, and consider incorporating strategies that allow for even more student ownership during collaborative learning.</w:t>
            </w:r>
          </w:p>
        </w:tc>
      </w:tr>
      <w:tr w:rsidR="001B26E4" w14:paraId="66E028A0" w14:textId="77777777" w:rsidTr="00F02075">
        <w:tc>
          <w:tcPr>
            <w:tcW w:w="2695" w:type="dxa"/>
            <w:shd w:val="clear" w:color="auto" w:fill="DAE9F7"/>
          </w:tcPr>
          <w:p w14:paraId="58BA596B" w14:textId="77777777" w:rsidR="001B26E4" w:rsidRDefault="00C60F7C">
            <w:pPr>
              <w:widowControl w:val="0"/>
              <w:pBdr>
                <w:top w:val="nil"/>
                <w:left w:val="nil"/>
                <w:bottom w:val="nil"/>
                <w:right w:val="nil"/>
                <w:between w:val="nil"/>
              </w:pBdr>
              <w:spacing w:line="276" w:lineRule="auto"/>
              <w:rPr>
                <w:rFonts w:ascii="Aptos" w:eastAsia="Aptos" w:hAnsi="Aptos" w:cs="Aptos"/>
                <w:b/>
                <w:bCs/>
                <w:color w:val="000000"/>
                <w:sz w:val="20"/>
                <w:szCs w:val="20"/>
              </w:rPr>
            </w:pPr>
            <w:r>
              <w:rPr>
                <w:rFonts w:ascii="Aptos" w:eastAsia="Aptos" w:hAnsi="Aptos" w:cs="Aptos"/>
                <w:b/>
                <w:bCs/>
                <w:color w:val="000000"/>
                <w:sz w:val="20"/>
                <w:szCs w:val="20"/>
              </w:rPr>
              <w:t>Area(s) for Growth:</w:t>
            </w:r>
          </w:p>
        </w:tc>
        <w:tc>
          <w:tcPr>
            <w:tcW w:w="7470" w:type="dxa"/>
          </w:tcPr>
          <w:p w14:paraId="00055024" w14:textId="77777777" w:rsidR="001B26E4" w:rsidRDefault="00C60F7C">
            <w:pPr>
              <w:rPr>
                <w:rFonts w:ascii="Aptos" w:eastAsia="Aptos" w:hAnsi="Aptos" w:cs="Aptos"/>
                <w:sz w:val="20"/>
                <w:szCs w:val="20"/>
              </w:rPr>
            </w:pPr>
            <w:r>
              <w:rPr>
                <w:rFonts w:ascii="Aptos" w:eastAsia="Aptos" w:hAnsi="Aptos" w:cs="Aptos"/>
                <w:sz w:val="20"/>
                <w:szCs w:val="20"/>
              </w:rPr>
              <w:t>Movement integration, targeted feedback</w:t>
            </w:r>
          </w:p>
        </w:tc>
      </w:tr>
      <w:tr w:rsidR="001B26E4" w14:paraId="12A70EA7" w14:textId="77777777" w:rsidTr="00F02075">
        <w:trPr>
          <w:trHeight w:val="2139"/>
        </w:trPr>
        <w:tc>
          <w:tcPr>
            <w:tcW w:w="2695" w:type="dxa"/>
            <w:shd w:val="clear" w:color="auto" w:fill="DAE9F7"/>
          </w:tcPr>
          <w:p w14:paraId="40838121" w14:textId="77777777" w:rsidR="001B26E4" w:rsidRDefault="00C60F7C">
            <w:pPr>
              <w:widowControl w:val="0"/>
              <w:pBdr>
                <w:top w:val="nil"/>
                <w:left w:val="nil"/>
                <w:bottom w:val="nil"/>
                <w:right w:val="nil"/>
                <w:between w:val="nil"/>
              </w:pBdr>
              <w:spacing w:line="276" w:lineRule="auto"/>
              <w:rPr>
                <w:rFonts w:ascii="Aptos" w:eastAsia="Aptos" w:hAnsi="Aptos" w:cs="Aptos"/>
                <w:color w:val="000000"/>
                <w:sz w:val="20"/>
                <w:szCs w:val="20"/>
              </w:rPr>
            </w:pPr>
            <w:r>
              <w:rPr>
                <w:rFonts w:ascii="Aptos" w:eastAsia="Aptos" w:hAnsi="Aptos" w:cs="Aptos"/>
                <w:color w:val="000000"/>
                <w:sz w:val="20"/>
                <w:szCs w:val="20"/>
              </w:rPr>
              <w:t>Specific strategies or recommendations to improve in these areas:</w:t>
            </w:r>
          </w:p>
        </w:tc>
        <w:tc>
          <w:tcPr>
            <w:tcW w:w="7470" w:type="dxa"/>
          </w:tcPr>
          <w:p w14:paraId="0FFDB21F" w14:textId="77777777" w:rsidR="001B26E4" w:rsidRDefault="00C60F7C">
            <w:pPr>
              <w:rPr>
                <w:rFonts w:ascii="Aptos" w:eastAsia="Aptos" w:hAnsi="Aptos" w:cs="Aptos"/>
                <w:sz w:val="20"/>
                <w:szCs w:val="20"/>
              </w:rPr>
            </w:pPr>
            <w:r>
              <w:rPr>
                <w:rFonts w:ascii="Aptos" w:eastAsia="Aptos" w:hAnsi="Aptos" w:cs="Aptos"/>
                <w:sz w:val="20"/>
                <w:szCs w:val="20"/>
              </w:rPr>
              <w:t>To help maintain student focus and physical comfort, consider incorporating movement breaks or offering varied seating options during longer whole-group activities. This can improve engagement and support students’ physical needs. Look for opportunities to provide more individualized feedback during practice, which will help target specific learning needs and reinforce skill development. Additionally, embedding informal progress monitoring strategies—such as quick checks for understanding or exit tickets—ca</w:t>
            </w:r>
            <w:r>
              <w:rPr>
                <w:rFonts w:ascii="Aptos" w:eastAsia="Aptos" w:hAnsi="Aptos" w:cs="Aptos"/>
                <w:sz w:val="20"/>
                <w:szCs w:val="20"/>
              </w:rPr>
              <w:t>n offer timely insights into student comprehension and guide your instructional planning.</w:t>
            </w:r>
          </w:p>
        </w:tc>
      </w:tr>
    </w:tbl>
    <w:p w14:paraId="2DE9E9C5" w14:textId="77777777" w:rsidR="001B26E4" w:rsidRDefault="001B26E4">
      <w:pPr>
        <w:tabs>
          <w:tab w:val="left" w:pos="2707"/>
        </w:tabs>
      </w:pPr>
    </w:p>
    <w:sectPr w:rsidR="001B26E4">
      <w:type w:val="continuous"/>
      <w:pgSz w:w="12240" w:h="15840"/>
      <w:pgMar w:top="515" w:right="1080" w:bottom="1440" w:left="900" w:header="0" w:footer="5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F70E5" w14:textId="77777777" w:rsidR="00C60F7C" w:rsidRDefault="00C60F7C">
      <w:r>
        <w:separator/>
      </w:r>
    </w:p>
  </w:endnote>
  <w:endnote w:type="continuationSeparator" w:id="0">
    <w:p w14:paraId="0547CFB4" w14:textId="77777777" w:rsidR="00C60F7C" w:rsidRDefault="00C60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91F69E9-33BC-40F0-A1CE-FDF97C419843}"/>
    <w:embedBold r:id="rId2" w:fontKey="{D6E710EF-3338-46FF-8E6C-0A260994BB93}"/>
  </w:font>
  <w:font w:name="Aptos">
    <w:charset w:val="00"/>
    <w:family w:val="swiss"/>
    <w:pitch w:val="variable"/>
    <w:sig w:usb0="20000287" w:usb1="00000003" w:usb2="00000000" w:usb3="00000000" w:csb0="0000019F" w:csb1="00000000"/>
    <w:embedRegular r:id="rId3" w:fontKey="{A66EDA0B-502A-4FC5-8E39-1E0A6AA85305}"/>
    <w:embedBold r:id="rId4" w:fontKey="{BD2402B0-C7EE-422D-AB9D-E4E1E154ED10}"/>
    <w:embedItalic r:id="rId5" w:fontKey="{F7B77465-DC82-4F06-AA52-A9AE4054FAA7}"/>
    <w:embedBoldItalic r:id="rId6" w:fontKey="{D23002BA-73B7-48F1-9771-40AF9912C412}"/>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79E92196-D236-400C-A7C3-DBE307E50279}"/>
    <w:embedItalic r:id="rId8" w:fontKey="{7CCDCE69-40ED-4118-83C9-9749B7780394}"/>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9" w:fontKey="{5C26718C-9A1F-435E-929D-11ACE9530322}"/>
  </w:font>
  <w:font w:name="Helvetica">
    <w:panose1 w:val="020B0604020202020204"/>
    <w:charset w:val="00"/>
    <w:family w:val="swiss"/>
    <w:pitch w:val="variable"/>
    <w:sig w:usb0="E0002EFF" w:usb1="C000785B" w:usb2="00000009" w:usb3="00000000" w:csb0="000001FF" w:csb1="00000000"/>
    <w:embedRegular r:id="rId10" w:fontKey="{6F735686-6767-414B-873D-95D502D233AE}"/>
  </w:font>
  <w:font w:name="Ink Free">
    <w:panose1 w:val="03080402000500000000"/>
    <w:charset w:val="00"/>
    <w:family w:val="script"/>
    <w:pitch w:val="variable"/>
    <w:sig w:usb0="2000068F" w:usb1="4000000A" w:usb2="00000000" w:usb3="00000000" w:csb0="0000019F" w:csb1="00000000"/>
    <w:embedBold r:id="rId11" w:fontKey="{B4D29D42-5B35-48C4-B67B-6DE2987AD559}"/>
    <w:embedBoldItalic r:id="rId12" w:fontKey="{194CBE7A-0B36-4A11-9D8F-F73AD52C1D49}"/>
  </w:font>
  <w:font w:name="Apple Color Emoji">
    <w:altName w:val="Calibri"/>
    <w:charset w:val="00"/>
    <w:family w:val="auto"/>
    <w:pitch w:val="variable"/>
    <w:sig w:usb0="00000003" w:usb1="18000000" w:usb2="14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13" w:fontKey="{CE433FB1-47E8-48B0-A31B-3C7B31C02A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D994" w14:textId="77777777" w:rsidR="001B26E4" w:rsidRDefault="00C60F7C">
    <w:r>
      <w:rPr>
        <w:noProof/>
      </w:rPr>
      <w:drawing>
        <wp:anchor distT="0" distB="0" distL="0" distR="0" simplePos="0" relativeHeight="251658240" behindDoc="1" locked="0" layoutInCell="1" hidden="0" allowOverlap="1" wp14:anchorId="4006DB2C" wp14:editId="62130CCF">
          <wp:simplePos x="0" y="0"/>
          <wp:positionH relativeFrom="column">
            <wp:posOffset>-571499</wp:posOffset>
          </wp:positionH>
          <wp:positionV relativeFrom="paragraph">
            <wp:posOffset>-76199</wp:posOffset>
          </wp:positionV>
          <wp:extent cx="7786687" cy="619125"/>
          <wp:effectExtent l="0" t="0" r="0" b="0"/>
          <wp:wrapNone/>
          <wp:docPr id="2117728255" name="image3.png" descr="decorative"/>
          <wp:cNvGraphicFramePr/>
          <a:graphic xmlns:a="http://schemas.openxmlformats.org/drawingml/2006/main">
            <a:graphicData uri="http://schemas.openxmlformats.org/drawingml/2006/picture">
              <pic:pic xmlns:pic="http://schemas.openxmlformats.org/drawingml/2006/picture">
                <pic:nvPicPr>
                  <pic:cNvPr id="0" name="image3.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5C081" w14:textId="77777777" w:rsidR="00C60F7C" w:rsidRDefault="00C60F7C">
      <w:r>
        <w:separator/>
      </w:r>
    </w:p>
  </w:footnote>
  <w:footnote w:type="continuationSeparator" w:id="0">
    <w:p w14:paraId="55AA0F58" w14:textId="77777777" w:rsidR="00C60F7C" w:rsidRDefault="00C60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A83E" w14:textId="77777777" w:rsidR="001B26E4" w:rsidRDefault="00C60F7C">
    <w:pPr>
      <w:spacing w:line="276" w:lineRule="auto"/>
      <w:ind w:left="-1440" w:right="-1440"/>
    </w:pPr>
    <w:r>
      <w:rPr>
        <w:rFonts w:ascii="Arial" w:eastAsia="Arial" w:hAnsi="Arial" w:cs="Arial"/>
        <w:noProof/>
        <w:sz w:val="22"/>
        <w:szCs w:val="22"/>
      </w:rPr>
      <w:drawing>
        <wp:inline distT="114300" distB="114300" distL="114300" distR="114300" wp14:anchorId="1C2C2269" wp14:editId="6430D276">
          <wp:extent cx="8115300" cy="623888"/>
          <wp:effectExtent l="0" t="0" r="0" b="0"/>
          <wp:docPr id="2117728257"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8115300" cy="6238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ED4E02"/>
    <w:multiLevelType w:val="multilevel"/>
    <w:tmpl w:val="C62046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4CE0465"/>
    <w:multiLevelType w:val="multilevel"/>
    <w:tmpl w:val="80442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337DC0"/>
    <w:multiLevelType w:val="multilevel"/>
    <w:tmpl w:val="1D629E8C"/>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3" w15:restartNumberingAfterBreak="0">
    <w:nsid w:val="68085662"/>
    <w:multiLevelType w:val="multilevel"/>
    <w:tmpl w:val="6D88793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A104872"/>
    <w:multiLevelType w:val="multilevel"/>
    <w:tmpl w:val="F6269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1B4095"/>
    <w:multiLevelType w:val="hybridMultilevel"/>
    <w:tmpl w:val="83F0FAB6"/>
    <w:lvl w:ilvl="0" w:tplc="04090001">
      <w:start w:val="1"/>
      <w:numFmt w:val="bullet"/>
      <w:lvlText w:val=""/>
      <w:lvlJc w:val="left"/>
      <w:pPr>
        <w:ind w:left="720" w:hanging="360"/>
      </w:pPr>
      <w:rPr>
        <w:rFonts w:ascii="Symbol" w:hAnsi="Symbol" w:hint="default"/>
      </w:rPr>
    </w:lvl>
    <w:lvl w:ilvl="1" w:tplc="9CF020EA">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D1714F"/>
    <w:multiLevelType w:val="multilevel"/>
    <w:tmpl w:val="7DFE1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02634B"/>
    <w:multiLevelType w:val="multilevel"/>
    <w:tmpl w:val="E5300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9B0C19"/>
    <w:multiLevelType w:val="multilevel"/>
    <w:tmpl w:val="7C46FF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1855E39"/>
    <w:multiLevelType w:val="multilevel"/>
    <w:tmpl w:val="DF14C3F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AE572B2"/>
    <w:multiLevelType w:val="multilevel"/>
    <w:tmpl w:val="BA7EF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6052188">
    <w:abstractNumId w:val="4"/>
  </w:num>
  <w:num w:numId="2" w16cid:durableId="1492674136">
    <w:abstractNumId w:val="6"/>
  </w:num>
  <w:num w:numId="3" w16cid:durableId="409931508">
    <w:abstractNumId w:val="10"/>
  </w:num>
  <w:num w:numId="4" w16cid:durableId="1473795178">
    <w:abstractNumId w:val="8"/>
  </w:num>
  <w:num w:numId="5" w16cid:durableId="1941058420">
    <w:abstractNumId w:val="0"/>
  </w:num>
  <w:num w:numId="6" w16cid:durableId="1493715960">
    <w:abstractNumId w:val="3"/>
  </w:num>
  <w:num w:numId="7" w16cid:durableId="2122138737">
    <w:abstractNumId w:val="9"/>
  </w:num>
  <w:num w:numId="8" w16cid:durableId="499663509">
    <w:abstractNumId w:val="7"/>
  </w:num>
  <w:num w:numId="9" w16cid:durableId="1792280875">
    <w:abstractNumId w:val="2"/>
  </w:num>
  <w:num w:numId="10" w16cid:durableId="866794115">
    <w:abstractNumId w:val="1"/>
  </w:num>
  <w:num w:numId="11" w16cid:durableId="20141417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6E4"/>
    <w:rsid w:val="000C2EA9"/>
    <w:rsid w:val="001B26E4"/>
    <w:rsid w:val="002A4325"/>
    <w:rsid w:val="003975C1"/>
    <w:rsid w:val="005040E0"/>
    <w:rsid w:val="005E0391"/>
    <w:rsid w:val="0091502E"/>
    <w:rsid w:val="009C4811"/>
    <w:rsid w:val="00C217CF"/>
    <w:rsid w:val="00C60F7C"/>
    <w:rsid w:val="00CA1DE2"/>
    <w:rsid w:val="00CA47B8"/>
    <w:rsid w:val="00D671C1"/>
    <w:rsid w:val="00DC7A6B"/>
    <w:rsid w:val="00E65611"/>
    <w:rsid w:val="00F02075"/>
    <w:rsid w:val="00F672F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B280D"/>
  <w15:docId w15:val="{54762141-56BF-C046-8D88-E6FDF230C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line="276" w:lineRule="auto"/>
      <w:outlineLvl w:val="0"/>
    </w:pPr>
    <w:rPr>
      <w:rFonts w:ascii="Calibri" w:eastAsia="Calibri" w:hAnsi="Calibri" w:cs="Calibri"/>
      <w:b/>
      <w:bCs/>
      <w:color w:val="00795D"/>
      <w:sz w:val="30"/>
      <w:szCs w:val="30"/>
    </w:rPr>
  </w:style>
  <w:style w:type="paragraph" w:styleId="Heading2">
    <w:name w:val="heading 2"/>
    <w:basedOn w:val="Normal"/>
    <w:next w:val="Normal"/>
    <w:link w:val="Heading2Char"/>
    <w:uiPriority w:val="9"/>
    <w:unhideWhenUsed/>
    <w:qFormat/>
    <w:pPr>
      <w:keepNext/>
      <w:keepLines/>
      <w:widowControl w:val="0"/>
      <w:spacing w:line="276" w:lineRule="auto"/>
      <w:outlineLvl w:val="1"/>
    </w:pPr>
    <w:rPr>
      <w:rFonts w:ascii="Arial" w:eastAsia="Arial" w:hAnsi="Arial" w:cs="Arial"/>
      <w:b/>
      <w:bCs/>
      <w:color w:val="235393"/>
    </w:rPr>
  </w:style>
  <w:style w:type="paragraph" w:styleId="Heading3">
    <w:name w:val="heading 3"/>
    <w:basedOn w:val="Normal"/>
    <w:next w:val="Normal"/>
    <w:link w:val="Heading3Char"/>
    <w:uiPriority w:val="9"/>
    <w:semiHidden/>
    <w:unhideWhenUsed/>
    <w:qFormat/>
    <w:pPr>
      <w:keepNext/>
      <w:keepLines/>
      <w:widowControl w:val="0"/>
      <w:spacing w:before="160" w:after="80" w:line="276" w:lineRule="auto"/>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widowControl w:val="0"/>
      <w:spacing w:before="80" w:after="40" w:line="276" w:lineRule="auto"/>
      <w:outlineLvl w:val="3"/>
    </w:pPr>
    <w:rPr>
      <w:rFonts w:ascii="Aptos" w:eastAsia="Aptos" w:hAnsi="Aptos" w:cs="Aptos"/>
      <w:i/>
      <w:iCs/>
      <w:color w:val="0F4761"/>
      <w:sz w:val="20"/>
      <w:szCs w:val="20"/>
    </w:rPr>
  </w:style>
  <w:style w:type="paragraph" w:styleId="Heading5">
    <w:name w:val="heading 5"/>
    <w:basedOn w:val="Normal"/>
    <w:next w:val="Normal"/>
    <w:link w:val="Heading5Char"/>
    <w:uiPriority w:val="9"/>
    <w:semiHidden/>
    <w:unhideWhenUsed/>
    <w:qFormat/>
    <w:pPr>
      <w:keepNext/>
      <w:keepLines/>
      <w:widowControl w:val="0"/>
      <w:spacing w:before="80" w:after="40" w:line="276" w:lineRule="auto"/>
      <w:outlineLvl w:val="4"/>
    </w:pPr>
    <w:rPr>
      <w:rFonts w:ascii="Aptos" w:eastAsia="Aptos" w:hAnsi="Aptos" w:cs="Aptos"/>
      <w:color w:val="0F4761"/>
      <w:sz w:val="20"/>
      <w:szCs w:val="20"/>
    </w:rPr>
  </w:style>
  <w:style w:type="paragraph" w:styleId="Heading6">
    <w:name w:val="heading 6"/>
    <w:basedOn w:val="Normal"/>
    <w:next w:val="Normal"/>
    <w:link w:val="Heading6Char"/>
    <w:uiPriority w:val="9"/>
    <w:semiHidden/>
    <w:unhideWhenUsed/>
    <w:qFormat/>
    <w:pPr>
      <w:keepNext/>
      <w:keepLines/>
      <w:widowControl w:val="0"/>
      <w:spacing w:before="40" w:line="276" w:lineRule="auto"/>
      <w:outlineLvl w:val="5"/>
    </w:pPr>
    <w:rPr>
      <w:rFonts w:ascii="Aptos" w:eastAsia="Aptos" w:hAnsi="Aptos" w:cs="Aptos"/>
      <w:i/>
      <w:iCs/>
      <w:color w:val="595959"/>
      <w:sz w:val="20"/>
      <w:szCs w:val="20"/>
    </w:rPr>
  </w:style>
  <w:style w:type="paragraph" w:styleId="Heading7">
    <w:name w:val="heading 7"/>
    <w:basedOn w:val="Normal"/>
    <w:next w:val="Normal"/>
    <w:link w:val="Heading7Char"/>
    <w:uiPriority w:val="9"/>
    <w:semiHidden/>
    <w:unhideWhenUsed/>
    <w:qFormat/>
    <w:rsid w:val="00956D25"/>
    <w:pPr>
      <w:keepNext/>
      <w:keepLines/>
      <w:widowControl w:val="0"/>
      <w:spacing w:before="40" w:line="276" w:lineRule="auto"/>
      <w:outlineLvl w:val="6"/>
    </w:pPr>
    <w:rPr>
      <w:rFonts w:ascii="Aptos" w:eastAsiaTheme="majorEastAsia" w:hAnsi="Aptos" w:cstheme="majorBidi"/>
      <w:color w:val="595959" w:themeColor="text1" w:themeTint="A6"/>
      <w:sz w:val="20"/>
      <w:szCs w:val="20"/>
    </w:rPr>
  </w:style>
  <w:style w:type="paragraph" w:styleId="Heading8">
    <w:name w:val="heading 8"/>
    <w:basedOn w:val="Normal"/>
    <w:next w:val="Normal"/>
    <w:link w:val="Heading8Char"/>
    <w:uiPriority w:val="9"/>
    <w:semiHidden/>
    <w:unhideWhenUsed/>
    <w:qFormat/>
    <w:rsid w:val="00956D25"/>
    <w:pPr>
      <w:keepNext/>
      <w:keepLines/>
      <w:widowControl w:val="0"/>
      <w:spacing w:line="276" w:lineRule="auto"/>
      <w:outlineLvl w:val="7"/>
    </w:pPr>
    <w:rPr>
      <w:rFonts w:ascii="Aptos" w:eastAsiaTheme="majorEastAsia" w:hAnsi="Aptos" w:cstheme="majorBidi"/>
      <w:i/>
      <w:iCs/>
      <w:color w:val="272727" w:themeColor="text1" w:themeTint="D8"/>
      <w:sz w:val="20"/>
      <w:szCs w:val="20"/>
    </w:rPr>
  </w:style>
  <w:style w:type="paragraph" w:styleId="Heading9">
    <w:name w:val="heading 9"/>
    <w:basedOn w:val="Normal"/>
    <w:next w:val="Normal"/>
    <w:link w:val="Heading9Char"/>
    <w:uiPriority w:val="9"/>
    <w:semiHidden/>
    <w:unhideWhenUsed/>
    <w:qFormat/>
    <w:rsid w:val="00956D25"/>
    <w:pPr>
      <w:keepNext/>
      <w:keepLines/>
      <w:widowControl w:val="0"/>
      <w:spacing w:line="276" w:lineRule="auto"/>
      <w:outlineLvl w:val="8"/>
    </w:pPr>
    <w:rPr>
      <w:rFonts w:ascii="Aptos" w:eastAsiaTheme="majorEastAsia" w:hAnsi="Aptos" w:cstheme="majorBidi"/>
      <w:color w:val="272727" w:themeColor="text1" w:themeTint="D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val="0"/>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B13185"/>
    <w:rPr>
      <w:rFonts w:ascii="Calibri" w:eastAsiaTheme="majorEastAsia" w:hAnsi="Calibri" w:cs="Calibri"/>
      <w:b/>
      <w:bCs/>
      <w:color w:val="0B5394"/>
      <w:kern w:val="0"/>
      <w:sz w:val="32"/>
      <w:szCs w:val="32"/>
    </w:rPr>
  </w:style>
  <w:style w:type="character" w:customStyle="1" w:styleId="Heading2Char">
    <w:name w:val="Heading 2 Char"/>
    <w:basedOn w:val="DefaultParagraphFont"/>
    <w:link w:val="Heading2"/>
    <w:uiPriority w:val="9"/>
    <w:rsid w:val="00302821"/>
    <w:rPr>
      <w:rFonts w:ascii="Aptos" w:eastAsiaTheme="majorEastAsia" w:hAnsi="Aptos" w:cs="Calibri"/>
      <w:b/>
      <w:bCs/>
      <w:color w:val="0B5394"/>
      <w:kern w:val="0"/>
      <w:sz w:val="30"/>
      <w:szCs w:val="30"/>
    </w:rPr>
  </w:style>
  <w:style w:type="character" w:customStyle="1" w:styleId="Heading3Char">
    <w:name w:val="Heading 3 Char"/>
    <w:basedOn w:val="DefaultParagraphFont"/>
    <w:link w:val="Heading3"/>
    <w:uiPriority w:val="9"/>
    <w:semiHidden/>
    <w:rsid w:val="00956D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56D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6D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6D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6D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6D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6D25"/>
    <w:rPr>
      <w:rFonts w:eastAsiaTheme="majorEastAsia" w:cstheme="majorBidi"/>
      <w:color w:val="272727" w:themeColor="text1" w:themeTint="D8"/>
    </w:rPr>
  </w:style>
  <w:style w:type="character" w:customStyle="1" w:styleId="TitleChar">
    <w:name w:val="Title Char"/>
    <w:basedOn w:val="DefaultParagraphFont"/>
    <w:link w:val="Title"/>
    <w:uiPriority w:val="10"/>
    <w:rsid w:val="00956D2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56D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6D25"/>
    <w:pPr>
      <w:widowControl w:val="0"/>
      <w:spacing w:before="160" w:line="276" w:lineRule="auto"/>
      <w:jc w:val="center"/>
    </w:pPr>
    <w:rPr>
      <w:rFonts w:ascii="Aptos" w:eastAsia="Aptos" w:hAnsi="Aptos" w:cs="Aptos"/>
      <w:i/>
      <w:iCs/>
      <w:color w:val="404040" w:themeColor="text1" w:themeTint="BF"/>
      <w:sz w:val="20"/>
      <w:szCs w:val="20"/>
    </w:rPr>
  </w:style>
  <w:style w:type="character" w:customStyle="1" w:styleId="QuoteChar">
    <w:name w:val="Quote Char"/>
    <w:basedOn w:val="DefaultParagraphFont"/>
    <w:link w:val="Quote"/>
    <w:uiPriority w:val="29"/>
    <w:rsid w:val="00956D25"/>
    <w:rPr>
      <w:i/>
      <w:iCs/>
      <w:color w:val="404040" w:themeColor="text1" w:themeTint="BF"/>
    </w:rPr>
  </w:style>
  <w:style w:type="paragraph" w:styleId="ListParagraph">
    <w:name w:val="List Paragraph"/>
    <w:basedOn w:val="Normal"/>
    <w:uiPriority w:val="34"/>
    <w:qFormat/>
    <w:rsid w:val="00956D25"/>
    <w:pPr>
      <w:widowControl w:val="0"/>
      <w:spacing w:line="276" w:lineRule="auto"/>
      <w:ind w:left="720"/>
      <w:contextualSpacing/>
    </w:pPr>
    <w:rPr>
      <w:rFonts w:ascii="Aptos" w:eastAsia="Aptos" w:hAnsi="Aptos" w:cs="Aptos"/>
      <w:sz w:val="20"/>
      <w:szCs w:val="20"/>
    </w:rPr>
  </w:style>
  <w:style w:type="character" w:styleId="IntenseEmphasis">
    <w:name w:val="Intense Emphasis"/>
    <w:basedOn w:val="DefaultParagraphFont"/>
    <w:uiPriority w:val="21"/>
    <w:qFormat/>
    <w:rsid w:val="00956D25"/>
    <w:rPr>
      <w:i/>
      <w:iCs/>
      <w:color w:val="0F4761" w:themeColor="accent1" w:themeShade="BF"/>
    </w:rPr>
  </w:style>
  <w:style w:type="paragraph" w:styleId="IntenseQuote">
    <w:name w:val="Intense Quote"/>
    <w:basedOn w:val="Normal"/>
    <w:next w:val="Normal"/>
    <w:link w:val="IntenseQuoteChar"/>
    <w:uiPriority w:val="30"/>
    <w:qFormat/>
    <w:rsid w:val="00956D25"/>
    <w:pPr>
      <w:widowControl w:val="0"/>
      <w:pBdr>
        <w:top w:val="single" w:sz="4" w:space="10" w:color="0F4761" w:themeColor="accent1" w:themeShade="BF"/>
        <w:bottom w:val="single" w:sz="4" w:space="10" w:color="0F4761" w:themeColor="accent1" w:themeShade="BF"/>
      </w:pBdr>
      <w:spacing w:before="360" w:after="360" w:line="276" w:lineRule="auto"/>
      <w:ind w:left="864" w:right="864"/>
      <w:jc w:val="center"/>
    </w:pPr>
    <w:rPr>
      <w:rFonts w:ascii="Aptos" w:eastAsia="Aptos" w:hAnsi="Aptos" w:cs="Aptos"/>
      <w:i/>
      <w:iCs/>
      <w:color w:val="0F4761" w:themeColor="accent1" w:themeShade="BF"/>
      <w:sz w:val="20"/>
      <w:szCs w:val="20"/>
    </w:rPr>
  </w:style>
  <w:style w:type="character" w:customStyle="1" w:styleId="IntenseQuoteChar">
    <w:name w:val="Intense Quote Char"/>
    <w:basedOn w:val="DefaultParagraphFont"/>
    <w:link w:val="IntenseQuote"/>
    <w:uiPriority w:val="30"/>
    <w:rsid w:val="00956D25"/>
    <w:rPr>
      <w:i/>
      <w:iCs/>
      <w:color w:val="0F4761" w:themeColor="accent1" w:themeShade="BF"/>
    </w:rPr>
  </w:style>
  <w:style w:type="character" w:styleId="IntenseReference">
    <w:name w:val="Intense Reference"/>
    <w:basedOn w:val="DefaultParagraphFont"/>
    <w:uiPriority w:val="32"/>
    <w:qFormat/>
    <w:rsid w:val="00956D25"/>
    <w:rPr>
      <w:b/>
      <w:bCs/>
      <w:smallCaps/>
      <w:color w:val="0F4761" w:themeColor="accent1" w:themeShade="BF"/>
      <w:spacing w:val="5"/>
    </w:rPr>
  </w:style>
  <w:style w:type="table" w:styleId="TableGrid">
    <w:name w:val="Table Grid"/>
    <w:basedOn w:val="TableNormal"/>
    <w:rsid w:val="00956D2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rsid w:val="00956D25"/>
    <w:pPr>
      <w:widowControl w:val="0"/>
      <w:spacing w:line="276" w:lineRule="auto"/>
    </w:pPr>
    <w:rPr>
      <w:rFonts w:asciiTheme="minorHAnsi" w:eastAsia="Helvetica" w:hAnsiTheme="minorHAnsi" w:cs="Aptos"/>
      <w:sz w:val="20"/>
      <w:szCs w:val="18"/>
    </w:rPr>
  </w:style>
  <w:style w:type="character" w:customStyle="1" w:styleId="BodyTextChar">
    <w:name w:val="Body Text Char"/>
    <w:basedOn w:val="DefaultParagraphFont"/>
    <w:link w:val="BodyText"/>
    <w:uiPriority w:val="1"/>
    <w:rsid w:val="00956D25"/>
    <w:rPr>
      <w:rFonts w:eastAsia="Helvetica" w:cs="Times New Roman"/>
      <w:kern w:val="0"/>
      <w:szCs w:val="18"/>
    </w:rPr>
  </w:style>
  <w:style w:type="paragraph" w:styleId="Header">
    <w:name w:val="header"/>
    <w:basedOn w:val="Normal"/>
    <w:link w:val="HeaderChar"/>
    <w:uiPriority w:val="99"/>
    <w:unhideWhenUsed/>
    <w:rsid w:val="00956D25"/>
    <w:pPr>
      <w:widowControl w:val="0"/>
      <w:tabs>
        <w:tab w:val="center" w:pos="4680"/>
        <w:tab w:val="right" w:pos="9360"/>
      </w:tabs>
    </w:pPr>
    <w:rPr>
      <w:rFonts w:ascii="Aptos" w:eastAsia="Aptos" w:hAnsi="Aptos" w:cs="Aptos"/>
      <w:sz w:val="20"/>
      <w:szCs w:val="20"/>
    </w:rPr>
  </w:style>
  <w:style w:type="character" w:customStyle="1" w:styleId="HeaderChar">
    <w:name w:val="Header Char"/>
    <w:basedOn w:val="DefaultParagraphFont"/>
    <w:link w:val="Header"/>
    <w:uiPriority w:val="99"/>
    <w:rsid w:val="00956D25"/>
    <w:rPr>
      <w:rFonts w:ascii="Calibri" w:eastAsia="Calibri" w:hAnsi="Calibri" w:cs="Times New Roman"/>
      <w:kern w:val="0"/>
    </w:rPr>
  </w:style>
  <w:style w:type="paragraph" w:styleId="Footer">
    <w:name w:val="footer"/>
    <w:basedOn w:val="Normal"/>
    <w:link w:val="FooterChar"/>
    <w:uiPriority w:val="99"/>
    <w:unhideWhenUsed/>
    <w:rsid w:val="00956D25"/>
    <w:pPr>
      <w:widowControl w:val="0"/>
      <w:tabs>
        <w:tab w:val="center" w:pos="4680"/>
        <w:tab w:val="right" w:pos="9360"/>
      </w:tabs>
    </w:pPr>
    <w:rPr>
      <w:rFonts w:ascii="Aptos" w:eastAsia="Aptos" w:hAnsi="Aptos" w:cs="Aptos"/>
      <w:sz w:val="20"/>
      <w:szCs w:val="20"/>
    </w:rPr>
  </w:style>
  <w:style w:type="character" w:customStyle="1" w:styleId="FooterChar">
    <w:name w:val="Footer Char"/>
    <w:basedOn w:val="DefaultParagraphFont"/>
    <w:link w:val="Footer"/>
    <w:uiPriority w:val="99"/>
    <w:rsid w:val="00956D25"/>
    <w:rPr>
      <w:rFonts w:ascii="Calibri" w:eastAsia="Calibri" w:hAnsi="Calibri" w:cs="Times New Roman"/>
      <w:kern w:val="0"/>
    </w:rPr>
  </w:style>
  <w:style w:type="paragraph" w:styleId="NormalWeb">
    <w:name w:val="Normal (Web)"/>
    <w:basedOn w:val="Normal"/>
    <w:uiPriority w:val="99"/>
    <w:unhideWhenUsed/>
    <w:rsid w:val="000F7698"/>
    <w:pPr>
      <w:spacing w:before="100" w:beforeAutospacing="1" w:after="100" w:afterAutospacing="1"/>
    </w:pPr>
  </w:style>
  <w:style w:type="character" w:styleId="Strong">
    <w:name w:val="Strong"/>
    <w:basedOn w:val="DefaultParagraphFont"/>
    <w:uiPriority w:val="22"/>
    <w:qFormat/>
    <w:rsid w:val="00D14D76"/>
    <w:rPr>
      <w:b/>
      <w:bCs/>
    </w:rPr>
  </w:style>
  <w:style w:type="character" w:styleId="Hyperlink">
    <w:name w:val="Hyperlink"/>
    <w:basedOn w:val="DefaultParagraphFont"/>
    <w:uiPriority w:val="99"/>
    <w:unhideWhenUsed/>
    <w:rsid w:val="000E121E"/>
    <w:rPr>
      <w:color w:val="0000FF"/>
      <w:u w:val="single"/>
    </w:rPr>
  </w:style>
  <w:style w:type="character" w:styleId="UnresolvedMention">
    <w:name w:val="Unresolved Mention"/>
    <w:basedOn w:val="DefaultParagraphFont"/>
    <w:uiPriority w:val="99"/>
    <w:semiHidden/>
    <w:unhideWhenUsed/>
    <w:rsid w:val="00B7026F"/>
    <w:rPr>
      <w:color w:val="605E5C"/>
      <w:shd w:val="clear" w:color="auto" w:fill="E1DFDD"/>
    </w:rPr>
  </w:style>
  <w:style w:type="character" w:styleId="FollowedHyperlink">
    <w:name w:val="FollowedHyperlink"/>
    <w:basedOn w:val="DefaultParagraphFont"/>
    <w:uiPriority w:val="99"/>
    <w:semiHidden/>
    <w:unhideWhenUsed/>
    <w:rsid w:val="00B7026F"/>
    <w:rPr>
      <w:color w:val="96607D" w:themeColor="followedHyperlink"/>
      <w:u w:val="single"/>
    </w:rPr>
  </w:style>
  <w:style w:type="paragraph" w:styleId="Subtitle">
    <w:name w:val="Subtitle"/>
    <w:basedOn w:val="Normal"/>
    <w:next w:val="Normal"/>
    <w:link w:val="SubtitleChar"/>
    <w:uiPriority w:val="11"/>
    <w:qFormat/>
    <w:pPr>
      <w:widowControl w:val="0"/>
      <w:spacing w:line="276" w:lineRule="auto"/>
    </w:pPr>
    <w:rPr>
      <w:rFonts w:ascii="Aptos" w:eastAsia="Aptos" w:hAnsi="Aptos" w:cs="Aptos"/>
      <w:color w:val="595959"/>
      <w:sz w:val="28"/>
      <w:szCs w:val="28"/>
    </w:rPr>
  </w:style>
  <w:style w:type="table" w:customStyle="1" w:styleId="a">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sz w:val="20"/>
      <w:szCs w:val="20"/>
    </w:rPr>
    <w:tblPr>
      <w:tblStyleRowBandSize w:val="1"/>
      <w:tblStyleColBandSize w:val="1"/>
    </w:tblPr>
  </w:style>
  <w:style w:type="table" w:customStyle="1" w:styleId="a7">
    <w:basedOn w:val="TableNormal"/>
    <w:rPr>
      <w:sz w:val="20"/>
      <w:szCs w:val="20"/>
    </w:rPr>
    <w:tblPr>
      <w:tblStyleRowBandSize w:val="1"/>
      <w:tblStyleColBandSize w:val="1"/>
    </w:tblPr>
  </w:style>
  <w:style w:type="table" w:customStyle="1" w:styleId="a8">
    <w:basedOn w:val="TableNormal"/>
    <w:rPr>
      <w:sz w:val="20"/>
      <w:szCs w:val="2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early-literacy-observation.html" TargetMode="External"/><Relationship Id="rId13" Type="http://schemas.openxmlformats.org/officeDocument/2006/relationships/hyperlink" Target="https://www.doe.mass.edu/massliteracy/skilled-reading/fluent-word-reading/phonics-decoding.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e.mass.edu/massliteracy/skilled-reading/fluent-word-reading/phonological-awareness.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massliteracy/literacy-block/default.html" TargetMode="External"/><Relationship Id="rId5" Type="http://schemas.openxmlformats.org/officeDocument/2006/relationships/webSettings" Target="webSettings.xml"/><Relationship Id="rId15" Type="http://schemas.openxmlformats.org/officeDocument/2006/relationships/hyperlink" Target="https://www.doe.mass.edu/edprep/resources/early-literacy-observation.html" TargetMode="External"/><Relationship Id="rId10" Type="http://schemas.openxmlformats.org/officeDocument/2006/relationships/hyperlink" Target="https://www.doe.mass.edu/edprep/resources/early-literacy-criteria.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xGtWGU61C5Y" TargetMode="External"/><Relationship Id="rId14" Type="http://schemas.openxmlformats.org/officeDocument/2006/relationships/hyperlink" Target="https://www.doe.mass.edu/massliteracy/skilled-reading/language-comprehend/vocab-morphology.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XUHG9gYlr1E5coTdb70/j92c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yDmguNmIxOW0yNjZld2pvMg5oLjk2Zjd4YzVwMmNwODIOaC53c2hxcHE2eWlraGEyDmguZWk1OTZiYTg3dW1wMg5oLnc3bm12M2hleGJhMDIOaC44ZDloazE0OGVmejYyDmguNmNwdzRidjRwcnUxMg5oLjZsMnNydHVsM2VkaDgAciExSmROeXUyMFhOWGMzNm5mT2c1RG5XeG5TakZFRC1He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1619</Words>
  <Characters>10074</Characters>
  <Application>Microsoft Office Word</Application>
  <DocSecurity>0</DocSecurity>
  <Lines>373</Lines>
  <Paragraphs>174</Paragraphs>
  <ScaleCrop>false</ScaleCrop>
  <HeadingPairs>
    <vt:vector size="2" baseType="variant">
      <vt:variant>
        <vt:lpstr>Title</vt:lpstr>
      </vt:variant>
      <vt:variant>
        <vt:i4>1</vt:i4>
      </vt:variant>
    </vt:vector>
  </HeadingPairs>
  <TitlesOfParts>
    <vt:vector size="1" baseType="lpstr">
      <vt:lpstr>Sample Early Literacy Observation Form Focused on Foundational Skills</vt:lpstr>
    </vt:vector>
  </TitlesOfParts>
  <Manager/>
  <Company/>
  <LinksUpToDate>false</LinksUpToDate>
  <CharactersWithSpaces>11519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Early Literacy Observation Form Focused on Foundational Skills Targeted and Focused Monitoring Report 2026</dc:title>
  <dc:subject/>
  <dc:creator>DESE</dc:creator>
  <cp:keywords/>
  <dc:description/>
  <cp:lastModifiedBy>Zou, Dong (EOE)</cp:lastModifiedBy>
  <cp:revision>8</cp:revision>
  <dcterms:created xsi:type="dcterms:W3CDTF">2025-06-11T13:43:00Z</dcterms:created>
  <dcterms:modified xsi:type="dcterms:W3CDTF">2026-04-01T00:30:00Z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