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D4" w:rsidRDefault="00DB0BD4" w:rsidP="00DB0BD4">
      <w:pPr>
        <w:pStyle w:val="Heading3"/>
        <w:rPr>
          <w:rFonts w:ascii="Calibri" w:hAnsi="Calibri"/>
          <w:sz w:val="22"/>
          <w:szCs w:val="22"/>
        </w:rPr>
      </w:pPr>
      <w:bookmarkStart w:id="0" w:name="_GoBack"/>
      <w:bookmarkEnd w:id="0"/>
      <w:r w:rsidRPr="00132312">
        <w:rPr>
          <w:rFonts w:ascii="Calibri" w:hAnsi="Calibri"/>
          <w:sz w:val="22"/>
          <w:szCs w:val="22"/>
        </w:rPr>
        <w:t xml:space="preserve">This advisory provides an overview of the needs assessment process and supports </w:t>
      </w:r>
      <w:r w:rsidR="00F17996">
        <w:rPr>
          <w:rFonts w:ascii="Calibri" w:hAnsi="Calibri"/>
          <w:sz w:val="22"/>
          <w:szCs w:val="22"/>
        </w:rPr>
        <w:t xml:space="preserve">for </w:t>
      </w:r>
      <w:r w:rsidRPr="00132312">
        <w:rPr>
          <w:rFonts w:ascii="Calibri" w:hAnsi="Calibri"/>
          <w:sz w:val="22"/>
          <w:szCs w:val="22"/>
        </w:rPr>
        <w:t>Sponsoring Organizations (SO</w:t>
      </w:r>
      <w:r w:rsidR="00AE79F4">
        <w:rPr>
          <w:rFonts w:ascii="Calibri" w:hAnsi="Calibri"/>
          <w:sz w:val="22"/>
          <w:szCs w:val="22"/>
        </w:rPr>
        <w:t>s</w:t>
      </w:r>
      <w:r w:rsidRPr="00132312">
        <w:rPr>
          <w:rFonts w:ascii="Calibri" w:hAnsi="Calibri"/>
          <w:sz w:val="22"/>
          <w:szCs w:val="22"/>
        </w:rPr>
        <w:t xml:space="preserve">) in preparing a </w:t>
      </w:r>
      <w:r w:rsidR="00494026" w:rsidRPr="00132312">
        <w:rPr>
          <w:rFonts w:ascii="Calibri" w:hAnsi="Calibri"/>
          <w:sz w:val="22"/>
          <w:szCs w:val="22"/>
        </w:rPr>
        <w:t>submission</w:t>
      </w:r>
      <w:r w:rsidRPr="00132312">
        <w:rPr>
          <w:rFonts w:ascii="Calibri" w:hAnsi="Calibri"/>
          <w:sz w:val="22"/>
          <w:szCs w:val="22"/>
        </w:rPr>
        <w:t xml:space="preserve"> comprised of sufficient evidence</w:t>
      </w:r>
      <w:r w:rsidR="00494026" w:rsidRPr="00132312">
        <w:rPr>
          <w:rFonts w:ascii="Calibri" w:hAnsi="Calibri"/>
          <w:sz w:val="22"/>
          <w:szCs w:val="22"/>
        </w:rPr>
        <w:t xml:space="preserve"> to demonstrate need</w:t>
      </w:r>
      <w:r w:rsidR="00E77A62">
        <w:rPr>
          <w:rFonts w:ascii="Calibri" w:hAnsi="Calibri"/>
          <w:sz w:val="22"/>
          <w:szCs w:val="22"/>
        </w:rPr>
        <w:t xml:space="preserve"> </w:t>
      </w:r>
      <w:r w:rsidR="004D7A31">
        <w:rPr>
          <w:rFonts w:ascii="Calibri" w:hAnsi="Calibri"/>
          <w:sz w:val="22"/>
          <w:szCs w:val="22"/>
        </w:rPr>
        <w:t>for a new program or programs with low</w:t>
      </w:r>
      <w:r w:rsidR="00AE79F4">
        <w:rPr>
          <w:rFonts w:ascii="Calibri" w:hAnsi="Calibri"/>
          <w:sz w:val="22"/>
          <w:szCs w:val="22"/>
        </w:rPr>
        <w:t xml:space="preserve"> </w:t>
      </w:r>
      <w:r w:rsidR="004D7A31">
        <w:rPr>
          <w:rFonts w:ascii="Calibri" w:hAnsi="Calibri"/>
          <w:sz w:val="22"/>
          <w:szCs w:val="22"/>
        </w:rPr>
        <w:t>completion rates.</w:t>
      </w:r>
    </w:p>
    <w:p w:rsidR="002D5C2D" w:rsidRDefault="002D5C2D" w:rsidP="002D5C2D"/>
    <w:p w:rsidR="002D5C2D" w:rsidRDefault="002D5C2D" w:rsidP="002D5C2D">
      <w:pPr>
        <w:rPr>
          <w:sz w:val="22"/>
          <w:szCs w:val="22"/>
        </w:rPr>
      </w:pPr>
      <w:r>
        <w:rPr>
          <w:sz w:val="22"/>
          <w:szCs w:val="22"/>
        </w:rPr>
        <w:t xml:space="preserve">In this Needs Assessment Advisory, you will find </w:t>
      </w:r>
      <w:r w:rsidR="0071578E">
        <w:rPr>
          <w:sz w:val="22"/>
          <w:szCs w:val="22"/>
        </w:rPr>
        <w:t>the following</w:t>
      </w:r>
      <w:r>
        <w:rPr>
          <w:sz w:val="22"/>
          <w:szCs w:val="22"/>
        </w:rPr>
        <w:t>:</w:t>
      </w:r>
    </w:p>
    <w:p w:rsidR="002D5C2D" w:rsidRPr="00132312" w:rsidRDefault="007A4373" w:rsidP="00085A1A">
      <w:pPr>
        <w:pStyle w:val="ListParagraph"/>
        <w:numPr>
          <w:ilvl w:val="0"/>
          <w:numId w:val="14"/>
        </w:numPr>
        <w:rPr>
          <w:sz w:val="22"/>
          <w:szCs w:val="22"/>
        </w:rPr>
      </w:pPr>
      <w:hyperlink w:anchor="_Policy_Overview" w:history="1">
        <w:r w:rsidR="002D5C2D" w:rsidRPr="00132312">
          <w:rPr>
            <w:rStyle w:val="Hyperlink"/>
            <w:sz w:val="22"/>
            <w:szCs w:val="22"/>
          </w:rPr>
          <w:t>Policy Overview</w:t>
        </w:r>
      </w:hyperlink>
    </w:p>
    <w:p w:rsidR="002D5C2D" w:rsidRPr="00132312" w:rsidRDefault="007A4373" w:rsidP="00085A1A">
      <w:pPr>
        <w:pStyle w:val="ListParagraph"/>
        <w:numPr>
          <w:ilvl w:val="1"/>
          <w:numId w:val="14"/>
        </w:numPr>
        <w:rPr>
          <w:sz w:val="22"/>
          <w:szCs w:val="22"/>
        </w:rPr>
      </w:pPr>
      <w:hyperlink w:anchor="_Rationale_for_a_1" w:history="1">
        <w:r w:rsidR="002D5C2D" w:rsidRPr="00132312">
          <w:rPr>
            <w:rStyle w:val="Hyperlink"/>
            <w:sz w:val="22"/>
            <w:szCs w:val="22"/>
          </w:rPr>
          <w:t>Rationale for a Needs Assessment Process</w:t>
        </w:r>
      </w:hyperlink>
    </w:p>
    <w:p w:rsidR="002D5C2D" w:rsidRPr="00132312" w:rsidRDefault="007A4373" w:rsidP="00085A1A">
      <w:pPr>
        <w:pStyle w:val="ListParagraph"/>
        <w:numPr>
          <w:ilvl w:val="0"/>
          <w:numId w:val="14"/>
        </w:numPr>
        <w:rPr>
          <w:sz w:val="22"/>
          <w:szCs w:val="22"/>
        </w:rPr>
      </w:pPr>
      <w:hyperlink w:anchor="_Demonstrating_Need" w:history="1">
        <w:r w:rsidR="002D5C2D" w:rsidRPr="00132312">
          <w:rPr>
            <w:rStyle w:val="Hyperlink"/>
            <w:sz w:val="22"/>
            <w:szCs w:val="22"/>
          </w:rPr>
          <w:t>Demonstrating Need</w:t>
        </w:r>
      </w:hyperlink>
    </w:p>
    <w:p w:rsidR="002D5C2D" w:rsidRPr="00132312" w:rsidRDefault="007A4373" w:rsidP="00085A1A">
      <w:pPr>
        <w:pStyle w:val="ListParagraph"/>
        <w:numPr>
          <w:ilvl w:val="1"/>
          <w:numId w:val="14"/>
        </w:numPr>
        <w:rPr>
          <w:sz w:val="22"/>
          <w:szCs w:val="22"/>
        </w:rPr>
      </w:pPr>
      <w:hyperlink w:anchor="_Common_Categories_of" w:history="1">
        <w:r w:rsidR="002D5C2D" w:rsidRPr="00132312">
          <w:rPr>
            <w:rStyle w:val="Hyperlink"/>
            <w:sz w:val="22"/>
            <w:szCs w:val="22"/>
          </w:rPr>
          <w:t>Common Categories of Need</w:t>
        </w:r>
      </w:hyperlink>
    </w:p>
    <w:p w:rsidR="002D5C2D" w:rsidRPr="00132312" w:rsidRDefault="007A4373" w:rsidP="00085A1A">
      <w:pPr>
        <w:pStyle w:val="ListParagraph"/>
        <w:numPr>
          <w:ilvl w:val="1"/>
          <w:numId w:val="14"/>
        </w:numPr>
        <w:rPr>
          <w:sz w:val="22"/>
          <w:szCs w:val="22"/>
        </w:rPr>
      </w:pPr>
      <w:hyperlink w:anchor="_Additional_Guidance_1" w:history="1">
        <w:r w:rsidR="002D5C2D" w:rsidRPr="00132312">
          <w:rPr>
            <w:rStyle w:val="Hyperlink"/>
            <w:sz w:val="22"/>
            <w:szCs w:val="22"/>
          </w:rPr>
          <w:t>Additional Guidance</w:t>
        </w:r>
      </w:hyperlink>
    </w:p>
    <w:p w:rsidR="002D5C2D" w:rsidRPr="00132312" w:rsidRDefault="007A4373" w:rsidP="00085A1A">
      <w:pPr>
        <w:pStyle w:val="ListParagraph"/>
        <w:numPr>
          <w:ilvl w:val="0"/>
          <w:numId w:val="14"/>
        </w:numPr>
        <w:rPr>
          <w:sz w:val="22"/>
          <w:szCs w:val="22"/>
        </w:rPr>
      </w:pPr>
      <w:hyperlink w:anchor="_Appendix_A:_Conducting" w:history="1">
        <w:r w:rsidR="002D5C2D" w:rsidRPr="00132312">
          <w:rPr>
            <w:rStyle w:val="Hyperlink"/>
            <w:sz w:val="22"/>
            <w:szCs w:val="22"/>
          </w:rPr>
          <w:t>Appendix A:</w:t>
        </w:r>
      </w:hyperlink>
      <w:r w:rsidR="002D5C2D" w:rsidRPr="00132312">
        <w:rPr>
          <w:sz w:val="22"/>
          <w:szCs w:val="22"/>
        </w:rPr>
        <w:t xml:space="preserve"> Conducting a Self-Study to Determine Need</w:t>
      </w:r>
    </w:p>
    <w:p w:rsidR="002D5C2D" w:rsidRDefault="007A4373" w:rsidP="00AF45AF">
      <w:pPr>
        <w:pStyle w:val="ListParagraph"/>
        <w:numPr>
          <w:ilvl w:val="0"/>
          <w:numId w:val="14"/>
        </w:numPr>
        <w:rPr>
          <w:sz w:val="22"/>
          <w:szCs w:val="22"/>
        </w:rPr>
      </w:pPr>
      <w:hyperlink w:anchor="_Appendix_B:_Further_2" w:history="1">
        <w:r w:rsidR="002D5C2D" w:rsidRPr="00A64844">
          <w:rPr>
            <w:rStyle w:val="Hyperlink"/>
            <w:sz w:val="22"/>
            <w:szCs w:val="22"/>
          </w:rPr>
          <w:t>Appendix B:</w:t>
        </w:r>
      </w:hyperlink>
      <w:r w:rsidR="002D5C2D" w:rsidRPr="00132312">
        <w:rPr>
          <w:sz w:val="22"/>
          <w:szCs w:val="22"/>
        </w:rPr>
        <w:t xml:space="preserve"> Further Guidance</w:t>
      </w:r>
    </w:p>
    <w:p w:rsidR="00AF45AF" w:rsidRPr="00AF45AF" w:rsidRDefault="00AF45AF" w:rsidP="00AF45AF">
      <w:pPr>
        <w:rPr>
          <w:sz w:val="22"/>
          <w:szCs w:val="22"/>
        </w:rPr>
      </w:pPr>
    </w:p>
    <w:p w:rsidR="00956026" w:rsidRPr="002D5C2D" w:rsidRDefault="00DB0BD4" w:rsidP="00AF45AF">
      <w:pPr>
        <w:pStyle w:val="Heading8"/>
        <w:spacing w:before="0"/>
        <w:rPr>
          <w:sz w:val="28"/>
        </w:rPr>
      </w:pPr>
      <w:bookmarkStart w:id="1" w:name="_Policy_Overview"/>
      <w:bookmarkEnd w:id="1"/>
      <w:r w:rsidRPr="002D5C2D">
        <w:rPr>
          <w:sz w:val="28"/>
        </w:rPr>
        <w:t xml:space="preserve">Policy </w:t>
      </w:r>
      <w:r w:rsidR="002212C8" w:rsidRPr="002D5C2D">
        <w:rPr>
          <w:sz w:val="28"/>
        </w:rPr>
        <w:t>Overview</w:t>
      </w:r>
    </w:p>
    <w:p w:rsidR="00DB0BD4" w:rsidRPr="002212C8" w:rsidRDefault="00DB0BD4" w:rsidP="00AF45AF">
      <w:p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Needs assessments </w:t>
      </w:r>
      <w:r w:rsidR="009B260A" w:rsidRPr="0058165A">
        <w:rPr>
          <w:rFonts w:ascii="Calibri" w:hAnsi="Calibri"/>
          <w:b/>
          <w:sz w:val="22"/>
          <w:szCs w:val="22"/>
        </w:rPr>
        <w:t>are</w:t>
      </w:r>
      <w:r w:rsidRPr="00AE1264">
        <w:rPr>
          <w:rFonts w:ascii="Calibri" w:hAnsi="Calibri"/>
          <w:sz w:val="22"/>
          <w:szCs w:val="22"/>
        </w:rPr>
        <w:t xml:space="preserve"> </w:t>
      </w:r>
      <w:r w:rsidRPr="002212C8">
        <w:rPr>
          <w:rFonts w:ascii="Calibri" w:hAnsi="Calibri"/>
          <w:sz w:val="22"/>
          <w:szCs w:val="22"/>
        </w:rPr>
        <w:t xml:space="preserve">required </w:t>
      </w:r>
      <w:r w:rsidR="009A1F47" w:rsidRPr="002212C8">
        <w:rPr>
          <w:rFonts w:ascii="Calibri" w:hAnsi="Calibri"/>
          <w:sz w:val="22"/>
          <w:szCs w:val="22"/>
        </w:rPr>
        <w:t>if an SO would like to operate</w:t>
      </w:r>
      <w:r w:rsidRPr="002212C8">
        <w:rPr>
          <w:rFonts w:ascii="Calibri" w:hAnsi="Calibri"/>
          <w:sz w:val="22"/>
          <w:szCs w:val="22"/>
        </w:rPr>
        <w:t>:</w:t>
      </w:r>
    </w:p>
    <w:p w:rsidR="00DB0BD4" w:rsidRDefault="00DB0BD4" w:rsidP="00085A1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b/>
          <w:sz w:val="22"/>
          <w:szCs w:val="22"/>
        </w:rPr>
        <w:t>Low-Completion Programs</w:t>
      </w:r>
      <w:r w:rsidRPr="002212C8">
        <w:rPr>
          <w:rFonts w:ascii="Calibri" w:hAnsi="Calibri"/>
          <w:sz w:val="22"/>
          <w:szCs w:val="22"/>
        </w:rPr>
        <w:t xml:space="preserve">: At the point of formal review, ESE requires SOs </w:t>
      </w:r>
      <w:r w:rsidR="00AE1264">
        <w:rPr>
          <w:rFonts w:ascii="Calibri" w:hAnsi="Calibri"/>
          <w:sz w:val="22"/>
          <w:szCs w:val="22"/>
        </w:rPr>
        <w:t xml:space="preserve">to </w:t>
      </w:r>
      <w:r w:rsidRPr="002212C8">
        <w:rPr>
          <w:rFonts w:ascii="Calibri" w:hAnsi="Calibri"/>
          <w:sz w:val="22"/>
          <w:szCs w:val="22"/>
        </w:rPr>
        <w:t>assess the breadth and depth of their program offerings</w:t>
      </w:r>
      <w:r w:rsidR="009E28D1">
        <w:rPr>
          <w:rFonts w:ascii="Calibri" w:hAnsi="Calibri"/>
          <w:sz w:val="22"/>
          <w:szCs w:val="22"/>
        </w:rPr>
        <w:t xml:space="preserve"> as there may not be a continual need for some programs</w:t>
      </w:r>
      <w:r w:rsidRPr="002212C8">
        <w:rPr>
          <w:rFonts w:ascii="Calibri" w:hAnsi="Calibri"/>
          <w:sz w:val="22"/>
          <w:szCs w:val="22"/>
        </w:rPr>
        <w:t xml:space="preserve">. ESE </w:t>
      </w:r>
      <w:r w:rsidR="00181B3B">
        <w:rPr>
          <w:rFonts w:ascii="Calibri" w:hAnsi="Calibri"/>
          <w:sz w:val="22"/>
          <w:szCs w:val="22"/>
        </w:rPr>
        <w:t>identifies</w:t>
      </w:r>
      <w:r w:rsidRPr="002212C8">
        <w:rPr>
          <w:rFonts w:ascii="Calibri" w:hAnsi="Calibri"/>
          <w:sz w:val="22"/>
          <w:szCs w:val="22"/>
        </w:rPr>
        <w:t xml:space="preserve"> programs </w:t>
      </w:r>
      <w:r w:rsidR="00965789">
        <w:rPr>
          <w:rFonts w:ascii="Calibri" w:hAnsi="Calibri"/>
          <w:sz w:val="22"/>
          <w:szCs w:val="22"/>
        </w:rPr>
        <w:t>with</w:t>
      </w:r>
      <w:r w:rsidRPr="002212C8">
        <w:rPr>
          <w:rFonts w:ascii="Calibri" w:hAnsi="Calibri"/>
          <w:sz w:val="22"/>
          <w:szCs w:val="22"/>
        </w:rPr>
        <w:t xml:space="preserve"> low</w:t>
      </w:r>
      <w:r w:rsidR="00B66A79">
        <w:rPr>
          <w:rFonts w:ascii="Calibri" w:hAnsi="Calibri"/>
          <w:sz w:val="22"/>
          <w:szCs w:val="22"/>
        </w:rPr>
        <w:t xml:space="preserve"> </w:t>
      </w:r>
      <w:r w:rsidRPr="002212C8">
        <w:rPr>
          <w:rFonts w:ascii="Calibri" w:hAnsi="Calibri"/>
          <w:sz w:val="22"/>
          <w:szCs w:val="22"/>
        </w:rPr>
        <w:t xml:space="preserve">completion rates </w:t>
      </w:r>
      <w:r w:rsidR="00AE79F4">
        <w:rPr>
          <w:rFonts w:ascii="Calibri" w:hAnsi="Calibri"/>
          <w:sz w:val="22"/>
          <w:szCs w:val="22"/>
        </w:rPr>
        <w:t>for</w:t>
      </w:r>
      <w:r w:rsidR="00AE79F4" w:rsidRPr="002212C8">
        <w:rPr>
          <w:rFonts w:ascii="Calibri" w:hAnsi="Calibri"/>
          <w:sz w:val="22"/>
          <w:szCs w:val="22"/>
        </w:rPr>
        <w:t xml:space="preserve"> </w:t>
      </w:r>
      <w:r w:rsidRPr="002212C8">
        <w:rPr>
          <w:rFonts w:ascii="Calibri" w:hAnsi="Calibri"/>
          <w:sz w:val="22"/>
          <w:szCs w:val="22"/>
        </w:rPr>
        <w:t>the last three years. The threshold for low</w:t>
      </w:r>
      <w:r w:rsidR="00965789">
        <w:rPr>
          <w:rFonts w:ascii="Calibri" w:hAnsi="Calibri"/>
          <w:sz w:val="22"/>
          <w:szCs w:val="22"/>
        </w:rPr>
        <w:t xml:space="preserve"> completion</w:t>
      </w:r>
      <w:r w:rsidRPr="002212C8">
        <w:rPr>
          <w:rFonts w:ascii="Calibri" w:hAnsi="Calibri"/>
          <w:sz w:val="22"/>
          <w:szCs w:val="22"/>
        </w:rPr>
        <w:t xml:space="preserve"> is determined by ESE annually and takes into account state-level completer data.</w:t>
      </w:r>
    </w:p>
    <w:p w:rsidR="0061448E" w:rsidRPr="0061448E" w:rsidRDefault="0061448E" w:rsidP="0061448E">
      <w:pPr>
        <w:pStyle w:val="ListParagraph"/>
        <w:rPr>
          <w:rFonts w:ascii="Calibri" w:hAnsi="Calibri"/>
          <w:sz w:val="22"/>
          <w:szCs w:val="22"/>
        </w:rPr>
      </w:pPr>
    </w:p>
    <w:p w:rsidR="00DB0BD4" w:rsidRPr="002212C8" w:rsidRDefault="00DB0BD4" w:rsidP="00085A1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b/>
          <w:sz w:val="22"/>
          <w:szCs w:val="22"/>
        </w:rPr>
        <w:t>New Programs</w:t>
      </w:r>
      <w:r w:rsidRPr="002212C8">
        <w:rPr>
          <w:rFonts w:ascii="Calibri" w:hAnsi="Calibri"/>
          <w:sz w:val="22"/>
          <w:szCs w:val="22"/>
        </w:rPr>
        <w:t xml:space="preserve">: SOs may put forth new programs during the formal or informal review cycle. </w:t>
      </w:r>
    </w:p>
    <w:p w:rsidR="00DB0BD4" w:rsidRPr="002212C8" w:rsidRDefault="00DB0BD4" w:rsidP="00DB0BD4">
      <w:pPr>
        <w:rPr>
          <w:rFonts w:ascii="Calibri" w:hAnsi="Calibri"/>
          <w:sz w:val="22"/>
          <w:szCs w:val="22"/>
        </w:rPr>
      </w:pPr>
    </w:p>
    <w:p w:rsidR="00C70450" w:rsidRDefault="00DB0BD4" w:rsidP="00C70450">
      <w:p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In both </w:t>
      </w:r>
      <w:r w:rsidR="00AE79F4">
        <w:rPr>
          <w:rFonts w:ascii="Calibri" w:hAnsi="Calibri"/>
          <w:sz w:val="22"/>
          <w:szCs w:val="22"/>
        </w:rPr>
        <w:t xml:space="preserve">of </w:t>
      </w:r>
      <w:r w:rsidRPr="002212C8">
        <w:rPr>
          <w:rFonts w:ascii="Calibri" w:hAnsi="Calibri"/>
          <w:sz w:val="22"/>
          <w:szCs w:val="22"/>
        </w:rPr>
        <w:t xml:space="preserve">these instances, SOs must demonstrate </w:t>
      </w:r>
      <w:r w:rsidR="00EE4A54">
        <w:rPr>
          <w:rFonts w:ascii="Calibri" w:hAnsi="Calibri"/>
          <w:sz w:val="22"/>
          <w:szCs w:val="22"/>
        </w:rPr>
        <w:t xml:space="preserve">need for the program according to one of the categories of need described </w:t>
      </w:r>
      <w:hyperlink w:anchor="_Categories_of_Need" w:history="1">
        <w:r w:rsidR="00EE4A54" w:rsidRPr="00506B7E">
          <w:rPr>
            <w:rStyle w:val="Hyperlink"/>
            <w:rFonts w:ascii="Calibri" w:hAnsi="Calibri"/>
            <w:sz w:val="22"/>
            <w:szCs w:val="22"/>
          </w:rPr>
          <w:t>below</w:t>
        </w:r>
      </w:hyperlink>
      <w:r w:rsidR="00EE4A54">
        <w:rPr>
          <w:rFonts w:ascii="Calibri" w:hAnsi="Calibri"/>
          <w:sz w:val="22"/>
          <w:szCs w:val="22"/>
        </w:rPr>
        <w:t xml:space="preserve"> as well as </w:t>
      </w:r>
      <w:r w:rsidRPr="002212C8">
        <w:rPr>
          <w:rFonts w:ascii="Calibri" w:hAnsi="Calibri"/>
          <w:sz w:val="22"/>
          <w:szCs w:val="22"/>
        </w:rPr>
        <w:t>the</w:t>
      </w:r>
      <w:r w:rsidR="00956026" w:rsidRPr="002212C8">
        <w:rPr>
          <w:rFonts w:ascii="Calibri" w:hAnsi="Calibri"/>
          <w:sz w:val="22"/>
          <w:szCs w:val="22"/>
        </w:rPr>
        <w:t xml:space="preserve"> SOs’</w:t>
      </w:r>
      <w:r w:rsidRPr="002212C8">
        <w:rPr>
          <w:rFonts w:ascii="Calibri" w:hAnsi="Calibri"/>
          <w:sz w:val="22"/>
          <w:szCs w:val="22"/>
        </w:rPr>
        <w:t xml:space="preserve"> ability to meet the demand. </w:t>
      </w:r>
      <w:r w:rsidR="00C70450" w:rsidRPr="002212C8">
        <w:rPr>
          <w:rFonts w:ascii="Calibri" w:hAnsi="Calibri"/>
          <w:sz w:val="22"/>
          <w:szCs w:val="22"/>
        </w:rPr>
        <w:t xml:space="preserve">ESE will not review programs unless </w:t>
      </w:r>
      <w:r w:rsidR="005862D6">
        <w:rPr>
          <w:rFonts w:ascii="Calibri" w:hAnsi="Calibri"/>
          <w:sz w:val="22"/>
          <w:szCs w:val="22"/>
        </w:rPr>
        <w:t xml:space="preserve">the SO </w:t>
      </w:r>
      <w:r w:rsidR="00AE79F4">
        <w:rPr>
          <w:rFonts w:ascii="Calibri" w:hAnsi="Calibri"/>
          <w:sz w:val="22"/>
          <w:szCs w:val="22"/>
        </w:rPr>
        <w:t>demonstrate</w:t>
      </w:r>
      <w:r w:rsidR="005862D6">
        <w:rPr>
          <w:rFonts w:ascii="Calibri" w:hAnsi="Calibri"/>
          <w:sz w:val="22"/>
          <w:szCs w:val="22"/>
        </w:rPr>
        <w:t>s</w:t>
      </w:r>
      <w:r w:rsidR="00AE79F4">
        <w:rPr>
          <w:rFonts w:ascii="Calibri" w:hAnsi="Calibri"/>
          <w:sz w:val="22"/>
          <w:szCs w:val="22"/>
        </w:rPr>
        <w:t xml:space="preserve"> </w:t>
      </w:r>
      <w:r w:rsidR="00C70450" w:rsidRPr="002212C8">
        <w:rPr>
          <w:rFonts w:ascii="Calibri" w:hAnsi="Calibri"/>
          <w:sz w:val="22"/>
          <w:szCs w:val="22"/>
        </w:rPr>
        <w:t>need</w:t>
      </w:r>
      <w:r w:rsidR="0071578E">
        <w:rPr>
          <w:rFonts w:ascii="Calibri" w:hAnsi="Calibri"/>
          <w:sz w:val="22"/>
          <w:szCs w:val="22"/>
        </w:rPr>
        <w:t>.</w:t>
      </w:r>
    </w:p>
    <w:p w:rsidR="0061448E" w:rsidRDefault="0061448E" w:rsidP="00C70450">
      <w:pPr>
        <w:rPr>
          <w:rFonts w:ascii="Calibri" w:hAnsi="Calibri"/>
          <w:sz w:val="22"/>
          <w:szCs w:val="22"/>
        </w:rPr>
      </w:pPr>
    </w:p>
    <w:p w:rsidR="00DF4DF8" w:rsidRPr="00181B3B" w:rsidRDefault="009B260A" w:rsidP="00DF4DF8">
      <w:pPr>
        <w:pStyle w:val="ListParagraph"/>
        <w:ind w:left="0"/>
        <w:rPr>
          <w:rFonts w:ascii="Calibri" w:hAnsi="Calibri"/>
          <w:color w:val="154786" w:themeColor="text2"/>
          <w:sz w:val="22"/>
          <w:szCs w:val="22"/>
        </w:rPr>
      </w:pPr>
      <w:r w:rsidRPr="009B260A">
        <w:rPr>
          <w:rFonts w:ascii="Calibri" w:hAnsi="Calibri"/>
          <w:b/>
          <w:color w:val="154786" w:themeColor="text2"/>
          <w:sz w:val="22"/>
          <w:szCs w:val="22"/>
        </w:rPr>
        <w:t>Low/Zero-Completer STEM Programs:</w:t>
      </w:r>
    </w:p>
    <w:p w:rsidR="00B838E2" w:rsidRDefault="00DF4D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Needs assessments </w:t>
      </w:r>
      <w:r w:rsidR="009B260A" w:rsidRPr="0058165A">
        <w:rPr>
          <w:rFonts w:ascii="Calibri" w:hAnsi="Calibri"/>
          <w:b/>
          <w:sz w:val="22"/>
          <w:szCs w:val="22"/>
        </w:rPr>
        <w:t>are not</w:t>
      </w:r>
      <w:r>
        <w:rPr>
          <w:rFonts w:ascii="Calibri" w:hAnsi="Calibri"/>
          <w:sz w:val="22"/>
          <w:szCs w:val="22"/>
        </w:rPr>
        <w:t xml:space="preserve"> required for low/zero-completer </w:t>
      </w:r>
      <w:r w:rsidR="00795A1D">
        <w:rPr>
          <w:rFonts w:ascii="Calibri" w:hAnsi="Calibri"/>
          <w:sz w:val="22"/>
          <w:szCs w:val="22"/>
        </w:rPr>
        <w:t>science, technology, engineering, and math (</w:t>
      </w:r>
      <w:r>
        <w:rPr>
          <w:rFonts w:ascii="Calibri" w:hAnsi="Calibri"/>
          <w:sz w:val="22"/>
          <w:szCs w:val="22"/>
        </w:rPr>
        <w:t>STEM</w:t>
      </w:r>
      <w:r w:rsidR="00795A1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programs </w:t>
      </w:r>
      <w:r w:rsidR="00795A1D">
        <w:rPr>
          <w:rFonts w:ascii="Calibri" w:hAnsi="Calibri"/>
          <w:sz w:val="22"/>
          <w:szCs w:val="22"/>
        </w:rPr>
        <w:t xml:space="preserve">because </w:t>
      </w:r>
      <w:r>
        <w:rPr>
          <w:rFonts w:ascii="Calibri" w:hAnsi="Calibri"/>
          <w:sz w:val="22"/>
          <w:szCs w:val="22"/>
        </w:rPr>
        <w:t>t</w:t>
      </w:r>
      <w:r w:rsidR="006472DF">
        <w:rPr>
          <w:rFonts w:ascii="Calibri" w:hAnsi="Calibri"/>
          <w:sz w:val="22"/>
          <w:szCs w:val="22"/>
        </w:rPr>
        <w:t>here continues to be a shortage of qualified STEM educators</w:t>
      </w:r>
      <w:r w:rsidR="002D3DC5">
        <w:rPr>
          <w:rFonts w:ascii="Calibri" w:hAnsi="Calibri"/>
          <w:sz w:val="22"/>
          <w:szCs w:val="22"/>
        </w:rPr>
        <w:t xml:space="preserve"> </w:t>
      </w:r>
      <w:r w:rsidR="00795A1D">
        <w:rPr>
          <w:rFonts w:ascii="Calibri" w:hAnsi="Calibri"/>
          <w:sz w:val="22"/>
          <w:szCs w:val="22"/>
        </w:rPr>
        <w:t xml:space="preserve">in the Commonwealth </w:t>
      </w:r>
      <w:r w:rsidR="002D3DC5">
        <w:rPr>
          <w:rFonts w:ascii="Calibri" w:hAnsi="Calibri"/>
          <w:sz w:val="22"/>
          <w:szCs w:val="22"/>
        </w:rPr>
        <w:t>and ESE recognizes this need. Therefore, b</w:t>
      </w:r>
      <w:r w:rsidR="0017024D">
        <w:rPr>
          <w:rFonts w:ascii="Calibri" w:hAnsi="Calibri"/>
          <w:sz w:val="22"/>
          <w:szCs w:val="22"/>
        </w:rPr>
        <w:t xml:space="preserve">eginning in fall 2016, all </w:t>
      </w:r>
      <w:r w:rsidR="00795A1D">
        <w:rPr>
          <w:rFonts w:ascii="Calibri" w:hAnsi="Calibri"/>
          <w:sz w:val="22"/>
          <w:szCs w:val="22"/>
        </w:rPr>
        <w:t xml:space="preserve">STEM </w:t>
      </w:r>
      <w:r w:rsidR="007A633E">
        <w:rPr>
          <w:rFonts w:ascii="Calibri" w:hAnsi="Calibri"/>
          <w:sz w:val="22"/>
          <w:szCs w:val="22"/>
        </w:rPr>
        <w:t>programs</w:t>
      </w:r>
      <w:r w:rsidR="007A3434">
        <w:rPr>
          <w:rFonts w:ascii="Calibri" w:hAnsi="Calibri"/>
          <w:sz w:val="22"/>
          <w:szCs w:val="22"/>
        </w:rPr>
        <w:t xml:space="preserve"> with low completion </w:t>
      </w:r>
      <w:r w:rsidR="00EE4A54">
        <w:rPr>
          <w:rFonts w:ascii="Calibri" w:hAnsi="Calibri"/>
          <w:sz w:val="22"/>
          <w:szCs w:val="22"/>
        </w:rPr>
        <w:t xml:space="preserve">rates </w:t>
      </w:r>
      <w:r w:rsidR="007A3434">
        <w:rPr>
          <w:rFonts w:ascii="Calibri" w:hAnsi="Calibri"/>
          <w:sz w:val="22"/>
          <w:szCs w:val="22"/>
        </w:rPr>
        <w:t>over the past three years</w:t>
      </w:r>
      <w:r w:rsidR="007A633E">
        <w:rPr>
          <w:rFonts w:ascii="Calibri" w:hAnsi="Calibri"/>
          <w:sz w:val="22"/>
          <w:szCs w:val="22"/>
        </w:rPr>
        <w:t xml:space="preserve"> will receive automatic </w:t>
      </w:r>
      <w:r w:rsidR="0061448E">
        <w:rPr>
          <w:rFonts w:ascii="Calibri" w:hAnsi="Calibri"/>
          <w:sz w:val="22"/>
          <w:szCs w:val="22"/>
        </w:rPr>
        <w:t xml:space="preserve">confirmation </w:t>
      </w:r>
      <w:r w:rsidR="007A3434">
        <w:rPr>
          <w:rFonts w:ascii="Calibri" w:hAnsi="Calibri"/>
          <w:sz w:val="22"/>
          <w:szCs w:val="22"/>
        </w:rPr>
        <w:t xml:space="preserve">of need </w:t>
      </w:r>
      <w:r w:rsidR="0061448E">
        <w:rPr>
          <w:rFonts w:ascii="Calibri" w:hAnsi="Calibri"/>
          <w:sz w:val="22"/>
          <w:szCs w:val="22"/>
        </w:rPr>
        <w:t xml:space="preserve">once ESE receives a signed </w:t>
      </w:r>
      <w:hyperlink r:id="rId12" w:history="1">
        <w:r w:rsidR="00183D20">
          <w:rPr>
            <w:rStyle w:val="Hyperlink"/>
            <w:rFonts w:ascii="Calibri" w:hAnsi="Calibri"/>
            <w:sz w:val="22"/>
            <w:szCs w:val="22"/>
          </w:rPr>
          <w:t>affidavit form</w:t>
        </w:r>
      </w:hyperlink>
      <w:r w:rsidR="0061448E">
        <w:rPr>
          <w:rFonts w:ascii="Calibri" w:hAnsi="Calibri"/>
          <w:sz w:val="22"/>
          <w:szCs w:val="22"/>
        </w:rPr>
        <w:t xml:space="preserve"> the </w:t>
      </w:r>
      <w:r w:rsidR="00816619">
        <w:rPr>
          <w:rFonts w:ascii="Calibri" w:hAnsi="Calibri"/>
          <w:sz w:val="22"/>
          <w:szCs w:val="22"/>
        </w:rPr>
        <w:t xml:space="preserve">SO’s </w:t>
      </w:r>
      <w:r w:rsidR="0061448E">
        <w:rPr>
          <w:rFonts w:ascii="Calibri" w:hAnsi="Calibri"/>
          <w:sz w:val="22"/>
          <w:szCs w:val="22"/>
        </w:rPr>
        <w:t>President</w:t>
      </w:r>
      <w:r w:rsidR="00816619">
        <w:rPr>
          <w:rFonts w:ascii="Calibri" w:hAnsi="Calibri"/>
          <w:sz w:val="22"/>
          <w:szCs w:val="22"/>
        </w:rPr>
        <w:t>/Executive Director</w:t>
      </w:r>
      <w:r w:rsidR="007A3434">
        <w:rPr>
          <w:rFonts w:ascii="Calibri" w:hAnsi="Calibri"/>
          <w:sz w:val="22"/>
          <w:szCs w:val="22"/>
        </w:rPr>
        <w:t xml:space="preserve">. This </w:t>
      </w:r>
      <w:r w:rsidR="00EE4A54">
        <w:rPr>
          <w:rFonts w:ascii="Calibri" w:hAnsi="Calibri"/>
          <w:sz w:val="22"/>
          <w:szCs w:val="22"/>
        </w:rPr>
        <w:t>affidavit</w:t>
      </w:r>
      <w:r w:rsidR="0061448E">
        <w:rPr>
          <w:rFonts w:ascii="Calibri" w:hAnsi="Calibri"/>
          <w:sz w:val="22"/>
          <w:szCs w:val="22"/>
        </w:rPr>
        <w:t xml:space="preserve"> </w:t>
      </w:r>
      <w:r w:rsidR="007A3434">
        <w:rPr>
          <w:rFonts w:ascii="Calibri" w:hAnsi="Calibri"/>
          <w:sz w:val="22"/>
          <w:szCs w:val="22"/>
        </w:rPr>
        <w:t xml:space="preserve">acknowledges </w:t>
      </w:r>
      <w:r w:rsidR="0061448E">
        <w:rPr>
          <w:rFonts w:ascii="Calibri" w:hAnsi="Calibri"/>
          <w:sz w:val="22"/>
          <w:szCs w:val="22"/>
        </w:rPr>
        <w:t>the low number of completers</w:t>
      </w:r>
      <w:r w:rsidR="006F7818">
        <w:rPr>
          <w:rFonts w:ascii="Calibri" w:hAnsi="Calibri"/>
          <w:sz w:val="22"/>
          <w:szCs w:val="22"/>
        </w:rPr>
        <w:t xml:space="preserve"> and</w:t>
      </w:r>
      <w:r w:rsidR="0061448E">
        <w:rPr>
          <w:rFonts w:ascii="Calibri" w:hAnsi="Calibri"/>
          <w:sz w:val="22"/>
          <w:szCs w:val="22"/>
        </w:rPr>
        <w:t xml:space="preserve"> </w:t>
      </w:r>
      <w:r w:rsidR="007A3434">
        <w:rPr>
          <w:rFonts w:ascii="Calibri" w:hAnsi="Calibri"/>
          <w:sz w:val="22"/>
          <w:szCs w:val="22"/>
        </w:rPr>
        <w:t xml:space="preserve">confirms the SO would </w:t>
      </w:r>
      <w:r w:rsidR="0061448E">
        <w:rPr>
          <w:rFonts w:ascii="Calibri" w:hAnsi="Calibri"/>
          <w:sz w:val="22"/>
          <w:szCs w:val="22"/>
        </w:rPr>
        <w:t>like to continue operating the program</w:t>
      </w:r>
      <w:r w:rsidR="007A3434">
        <w:rPr>
          <w:rFonts w:ascii="Calibri" w:hAnsi="Calibri"/>
          <w:sz w:val="22"/>
          <w:szCs w:val="22"/>
        </w:rPr>
        <w:t xml:space="preserve"> </w:t>
      </w:r>
      <w:r w:rsidR="00795A1D">
        <w:rPr>
          <w:rFonts w:ascii="Calibri" w:hAnsi="Calibri"/>
          <w:sz w:val="22"/>
          <w:szCs w:val="22"/>
        </w:rPr>
        <w:t>regardless.</w:t>
      </w:r>
      <w:r w:rsidR="0061448E">
        <w:rPr>
          <w:rFonts w:ascii="Calibri" w:hAnsi="Calibri"/>
          <w:sz w:val="22"/>
          <w:szCs w:val="22"/>
        </w:rPr>
        <w:t xml:space="preserve"> The </w:t>
      </w:r>
      <w:r w:rsidR="00F17996">
        <w:rPr>
          <w:rFonts w:ascii="Calibri" w:hAnsi="Calibri"/>
          <w:sz w:val="22"/>
          <w:szCs w:val="22"/>
        </w:rPr>
        <w:t xml:space="preserve">affidavit </w:t>
      </w:r>
      <w:r w:rsidR="00795A1D">
        <w:rPr>
          <w:rFonts w:ascii="Calibri" w:hAnsi="Calibri"/>
          <w:sz w:val="22"/>
          <w:szCs w:val="22"/>
        </w:rPr>
        <w:t>affirms</w:t>
      </w:r>
      <w:r w:rsidR="007A3434">
        <w:rPr>
          <w:rFonts w:ascii="Calibri" w:hAnsi="Calibri"/>
          <w:sz w:val="22"/>
          <w:szCs w:val="22"/>
        </w:rPr>
        <w:t xml:space="preserve"> </w:t>
      </w:r>
      <w:r w:rsidR="0061448E">
        <w:rPr>
          <w:rFonts w:ascii="Calibri" w:hAnsi="Calibri"/>
          <w:sz w:val="22"/>
          <w:szCs w:val="22"/>
        </w:rPr>
        <w:t>that</w:t>
      </w:r>
      <w:r w:rsidR="001F122E">
        <w:rPr>
          <w:rFonts w:ascii="Calibri" w:hAnsi="Calibri"/>
          <w:sz w:val="22"/>
          <w:szCs w:val="22"/>
        </w:rPr>
        <w:t xml:space="preserve"> the SO will conduct a</w:t>
      </w:r>
      <w:r w:rsidR="0061448E">
        <w:rPr>
          <w:rFonts w:ascii="Calibri" w:hAnsi="Calibri"/>
          <w:sz w:val="22"/>
          <w:szCs w:val="22"/>
        </w:rPr>
        <w:t xml:space="preserve"> yearly audit to ensure </w:t>
      </w:r>
      <w:r w:rsidR="001F122E">
        <w:rPr>
          <w:rFonts w:ascii="Calibri" w:hAnsi="Calibri"/>
          <w:sz w:val="22"/>
          <w:szCs w:val="22"/>
        </w:rPr>
        <w:t xml:space="preserve">program </w:t>
      </w:r>
      <w:r w:rsidR="0061448E">
        <w:rPr>
          <w:rFonts w:ascii="Calibri" w:hAnsi="Calibri"/>
          <w:sz w:val="22"/>
          <w:szCs w:val="22"/>
        </w:rPr>
        <w:t>materials are up to date and</w:t>
      </w:r>
      <w:r w:rsidR="00795A1D">
        <w:rPr>
          <w:rFonts w:ascii="Calibri" w:hAnsi="Calibri"/>
          <w:sz w:val="22"/>
          <w:szCs w:val="22"/>
        </w:rPr>
        <w:t xml:space="preserve"> will</w:t>
      </w:r>
      <w:r w:rsidR="0061448E">
        <w:rPr>
          <w:rFonts w:ascii="Calibri" w:hAnsi="Calibri"/>
          <w:sz w:val="22"/>
          <w:szCs w:val="22"/>
        </w:rPr>
        <w:t xml:space="preserve"> internally monitor data </w:t>
      </w:r>
      <w:r w:rsidR="006472DF">
        <w:rPr>
          <w:rFonts w:ascii="Calibri" w:hAnsi="Calibri"/>
          <w:sz w:val="22"/>
          <w:szCs w:val="22"/>
        </w:rPr>
        <w:t>to demonstrate program efficacy during formal review</w:t>
      </w:r>
      <w:r w:rsidR="00994A5F">
        <w:rPr>
          <w:rFonts w:ascii="Calibri" w:hAnsi="Calibri"/>
          <w:sz w:val="22"/>
          <w:szCs w:val="22"/>
        </w:rPr>
        <w:t>.</w:t>
      </w:r>
    </w:p>
    <w:p w:rsidR="0061448E" w:rsidRDefault="0061448E" w:rsidP="00B40B97">
      <w:pPr>
        <w:rPr>
          <w:rFonts w:ascii="Calibri" w:hAnsi="Calibri"/>
          <w:sz w:val="22"/>
          <w:szCs w:val="22"/>
        </w:rPr>
      </w:pPr>
    </w:p>
    <w:p w:rsidR="00B40B97" w:rsidRPr="00181B3B" w:rsidRDefault="009B260A" w:rsidP="00B40B97">
      <w:pPr>
        <w:rPr>
          <w:rFonts w:ascii="Calibri" w:hAnsi="Calibri"/>
          <w:b/>
          <w:color w:val="154786" w:themeColor="text2"/>
          <w:sz w:val="22"/>
          <w:szCs w:val="22"/>
        </w:rPr>
      </w:pPr>
      <w:r w:rsidRPr="009B260A">
        <w:rPr>
          <w:rFonts w:ascii="Calibri" w:hAnsi="Calibri"/>
          <w:b/>
          <w:color w:val="154786" w:themeColor="text2"/>
          <w:sz w:val="22"/>
          <w:szCs w:val="22"/>
        </w:rPr>
        <w:t>Zero-completer (non-STEM) Programs:</w:t>
      </w:r>
    </w:p>
    <w:p w:rsidR="00B838E2" w:rsidRDefault="0061448E">
      <w:pPr>
        <w:pStyle w:val="ListParagraph"/>
        <w:ind w:left="0"/>
        <w:rPr>
          <w:rFonts w:ascii="Calibri" w:hAnsi="Calibri"/>
          <w:sz w:val="22"/>
          <w:szCs w:val="22"/>
        </w:rPr>
      </w:pPr>
      <w:r w:rsidRPr="0061448E">
        <w:rPr>
          <w:rFonts w:ascii="Calibri" w:hAnsi="Calibri"/>
          <w:sz w:val="22"/>
          <w:szCs w:val="22"/>
        </w:rPr>
        <w:t xml:space="preserve">Beginning in fall 2016, all </w:t>
      </w:r>
      <w:r w:rsidR="00DF4DF8">
        <w:rPr>
          <w:rFonts w:ascii="Calibri" w:hAnsi="Calibri"/>
          <w:sz w:val="22"/>
          <w:szCs w:val="22"/>
        </w:rPr>
        <w:t xml:space="preserve">non-STEM </w:t>
      </w:r>
      <w:r w:rsidRPr="0061448E">
        <w:rPr>
          <w:rFonts w:ascii="Calibri" w:hAnsi="Calibri"/>
          <w:sz w:val="22"/>
          <w:szCs w:val="22"/>
        </w:rPr>
        <w:t xml:space="preserve">programs with </w:t>
      </w:r>
      <w:r w:rsidRPr="007A633E">
        <w:rPr>
          <w:rFonts w:ascii="Calibri" w:hAnsi="Calibri"/>
          <w:sz w:val="22"/>
          <w:szCs w:val="22"/>
        </w:rPr>
        <w:t>zero completers</w:t>
      </w:r>
      <w:r w:rsidRPr="0061448E">
        <w:rPr>
          <w:rFonts w:ascii="Calibri" w:hAnsi="Calibri"/>
          <w:sz w:val="22"/>
          <w:szCs w:val="22"/>
        </w:rPr>
        <w:t xml:space="preserve"> in the last three years will automatically expire at the point of formal review. Zero</w:t>
      </w:r>
      <w:r w:rsidR="004D7A31">
        <w:rPr>
          <w:rFonts w:ascii="Calibri" w:hAnsi="Calibri"/>
          <w:sz w:val="22"/>
          <w:szCs w:val="22"/>
        </w:rPr>
        <w:t>-</w:t>
      </w:r>
      <w:r w:rsidRPr="0061448E">
        <w:rPr>
          <w:rFonts w:ascii="Calibri" w:hAnsi="Calibri"/>
          <w:sz w:val="22"/>
          <w:szCs w:val="22"/>
        </w:rPr>
        <w:t>completer programs do not have data available to be reviewed for efficacy.</w:t>
      </w:r>
      <w:r w:rsidR="007A633E">
        <w:rPr>
          <w:rFonts w:ascii="Calibri" w:hAnsi="Calibri"/>
          <w:sz w:val="22"/>
          <w:szCs w:val="22"/>
        </w:rPr>
        <w:t xml:space="preserve"> If an SO wishes to operate a program after it has been expired under the zero-completer clause, </w:t>
      </w:r>
      <w:r w:rsidR="007E0706">
        <w:rPr>
          <w:rFonts w:ascii="Calibri" w:hAnsi="Calibri"/>
          <w:sz w:val="22"/>
          <w:szCs w:val="22"/>
        </w:rPr>
        <w:t>they</w:t>
      </w:r>
      <w:r w:rsidR="000658FB">
        <w:rPr>
          <w:rFonts w:ascii="Calibri" w:hAnsi="Calibri"/>
          <w:sz w:val="22"/>
          <w:szCs w:val="22"/>
        </w:rPr>
        <w:t xml:space="preserve"> must submit a needs assessment for the previously expired program as a new program</w:t>
      </w:r>
      <w:r w:rsidR="000217F4">
        <w:rPr>
          <w:rFonts w:ascii="Calibri" w:hAnsi="Calibri"/>
          <w:sz w:val="22"/>
          <w:szCs w:val="22"/>
        </w:rPr>
        <w:t>.</w:t>
      </w:r>
      <w:bookmarkStart w:id="2" w:name="_Rationale_for_a"/>
      <w:bookmarkEnd w:id="2"/>
    </w:p>
    <w:p w:rsidR="001F5228" w:rsidRPr="002D5C2D" w:rsidRDefault="001F5228" w:rsidP="00AB5534">
      <w:pPr>
        <w:pStyle w:val="Heading8"/>
        <w:rPr>
          <w:color w:val="154786" w:themeColor="text2"/>
          <w:szCs w:val="24"/>
        </w:rPr>
      </w:pPr>
      <w:bookmarkStart w:id="3" w:name="_Rationale_for_a_1"/>
      <w:bookmarkEnd w:id="3"/>
      <w:r w:rsidRPr="002D5C2D">
        <w:rPr>
          <w:color w:val="154786" w:themeColor="text2"/>
          <w:szCs w:val="24"/>
        </w:rPr>
        <w:lastRenderedPageBreak/>
        <w:t>Rationale for a Needs Assessment Process</w:t>
      </w:r>
    </w:p>
    <w:p w:rsidR="001076D4" w:rsidRPr="001076D4" w:rsidRDefault="00615C46" w:rsidP="006965DA">
      <w:pPr>
        <w:rPr>
          <w:rFonts w:ascii="Calibri" w:hAnsi="Calibri"/>
          <w:sz w:val="22"/>
          <w:szCs w:val="23"/>
        </w:rPr>
      </w:pPr>
      <w:r w:rsidRPr="002212C8">
        <w:rPr>
          <w:rFonts w:ascii="Calibri" w:hAnsi="Calibri"/>
          <w:sz w:val="22"/>
          <w:szCs w:val="22"/>
        </w:rPr>
        <w:t>I</w:t>
      </w:r>
      <w:r w:rsidR="00DB0BD4" w:rsidRPr="002212C8">
        <w:rPr>
          <w:rFonts w:ascii="Calibri" w:hAnsi="Calibri"/>
          <w:sz w:val="22"/>
          <w:szCs w:val="22"/>
        </w:rPr>
        <w:t>n 2013</w:t>
      </w:r>
      <w:r w:rsidR="007E0706">
        <w:rPr>
          <w:rFonts w:ascii="Calibri" w:hAnsi="Calibri"/>
          <w:sz w:val="22"/>
          <w:szCs w:val="22"/>
        </w:rPr>
        <w:t>,</w:t>
      </w:r>
      <w:r w:rsidR="00DB0BD4" w:rsidRPr="002212C8">
        <w:rPr>
          <w:rFonts w:ascii="Calibri" w:hAnsi="Calibri"/>
          <w:sz w:val="22"/>
          <w:szCs w:val="22"/>
        </w:rPr>
        <w:t xml:space="preserve"> there were 1,719 initial licensure teacher programs approved to operate in Massachusetts, </w:t>
      </w:r>
      <w:r w:rsidR="00F91A27">
        <w:rPr>
          <w:rFonts w:ascii="Calibri" w:hAnsi="Calibri"/>
          <w:sz w:val="22"/>
          <w:szCs w:val="22"/>
        </w:rPr>
        <w:t xml:space="preserve">though </w:t>
      </w:r>
      <w:r w:rsidR="00DB0BD4" w:rsidRPr="002212C8">
        <w:rPr>
          <w:rFonts w:ascii="Calibri" w:hAnsi="Calibri"/>
          <w:sz w:val="22"/>
          <w:szCs w:val="22"/>
        </w:rPr>
        <w:t>just 46% (n=787) of those programs were active</w:t>
      </w:r>
      <w:r w:rsidR="00DB0BD4" w:rsidRPr="002212C8">
        <w:rPr>
          <w:rStyle w:val="FootnoteReference"/>
          <w:rFonts w:eastAsiaTheme="majorEastAsia"/>
          <w:sz w:val="22"/>
          <w:szCs w:val="22"/>
        </w:rPr>
        <w:footnoteReference w:id="2"/>
      </w:r>
      <w:r w:rsidR="00DB0BD4" w:rsidRPr="002212C8">
        <w:rPr>
          <w:rFonts w:ascii="Calibri" w:hAnsi="Calibri"/>
          <w:sz w:val="22"/>
          <w:szCs w:val="22"/>
        </w:rPr>
        <w:t>.</w:t>
      </w:r>
      <w:r w:rsidR="001076D4">
        <w:rPr>
          <w:rFonts w:ascii="Calibri" w:hAnsi="Calibri"/>
          <w:sz w:val="22"/>
          <w:szCs w:val="22"/>
        </w:rPr>
        <w:t xml:space="preserve"> </w:t>
      </w:r>
      <w:r w:rsidR="00F91A27">
        <w:rPr>
          <w:rFonts w:ascii="Calibri" w:hAnsi="Calibri"/>
          <w:sz w:val="22"/>
          <w:szCs w:val="23"/>
        </w:rPr>
        <w:t xml:space="preserve">The </w:t>
      </w:r>
      <w:r w:rsidR="001076D4">
        <w:rPr>
          <w:rFonts w:ascii="Calibri" w:hAnsi="Calibri"/>
          <w:sz w:val="22"/>
          <w:szCs w:val="23"/>
        </w:rPr>
        <w:t>simple existence of a program does not guarantee</w:t>
      </w:r>
      <w:r w:rsidR="007E0706">
        <w:rPr>
          <w:rFonts w:ascii="Calibri" w:hAnsi="Calibri"/>
          <w:sz w:val="22"/>
          <w:szCs w:val="23"/>
        </w:rPr>
        <w:t xml:space="preserve"> that</w:t>
      </w:r>
      <w:r w:rsidR="001076D4">
        <w:rPr>
          <w:rFonts w:ascii="Calibri" w:hAnsi="Calibri"/>
          <w:sz w:val="22"/>
          <w:szCs w:val="23"/>
        </w:rPr>
        <w:t xml:space="preserve"> </w:t>
      </w:r>
      <w:r w:rsidR="006472DF">
        <w:rPr>
          <w:rFonts w:ascii="Calibri" w:hAnsi="Calibri"/>
          <w:sz w:val="22"/>
          <w:szCs w:val="23"/>
        </w:rPr>
        <w:t>the employment</w:t>
      </w:r>
      <w:r w:rsidR="001076D4">
        <w:rPr>
          <w:rFonts w:ascii="Calibri" w:hAnsi="Calibri"/>
          <w:sz w:val="22"/>
          <w:szCs w:val="23"/>
        </w:rPr>
        <w:t xml:space="preserve"> need</w:t>
      </w:r>
      <w:r w:rsidR="007E0706">
        <w:rPr>
          <w:rFonts w:ascii="Calibri" w:hAnsi="Calibri"/>
          <w:sz w:val="22"/>
          <w:szCs w:val="23"/>
        </w:rPr>
        <w:t>s</w:t>
      </w:r>
      <w:r w:rsidR="001076D4">
        <w:rPr>
          <w:rFonts w:ascii="Calibri" w:hAnsi="Calibri"/>
          <w:sz w:val="22"/>
          <w:szCs w:val="23"/>
        </w:rPr>
        <w:t xml:space="preserve"> </w:t>
      </w:r>
      <w:r w:rsidR="00003C0B">
        <w:rPr>
          <w:rFonts w:ascii="Calibri" w:hAnsi="Calibri"/>
          <w:sz w:val="22"/>
          <w:szCs w:val="23"/>
        </w:rPr>
        <w:t>of local</w:t>
      </w:r>
      <w:r w:rsidR="006472DF">
        <w:rPr>
          <w:rFonts w:ascii="Calibri" w:hAnsi="Calibri"/>
          <w:sz w:val="22"/>
          <w:szCs w:val="23"/>
        </w:rPr>
        <w:t xml:space="preserve"> districts </w:t>
      </w:r>
      <w:r w:rsidR="001076D4">
        <w:rPr>
          <w:rFonts w:ascii="Calibri" w:hAnsi="Calibri"/>
          <w:sz w:val="22"/>
          <w:szCs w:val="23"/>
        </w:rPr>
        <w:t xml:space="preserve">will be addressed. ESE is eager to review and approve programs that are going to actively recruit, </w:t>
      </w:r>
      <w:r w:rsidR="007A633E">
        <w:rPr>
          <w:rFonts w:ascii="Calibri" w:hAnsi="Calibri"/>
          <w:sz w:val="22"/>
          <w:szCs w:val="23"/>
        </w:rPr>
        <w:t>enroll</w:t>
      </w:r>
      <w:r w:rsidR="00F91A27">
        <w:rPr>
          <w:rFonts w:ascii="Calibri" w:hAnsi="Calibri"/>
          <w:sz w:val="22"/>
          <w:szCs w:val="23"/>
        </w:rPr>
        <w:t>,</w:t>
      </w:r>
      <w:r w:rsidR="007A633E">
        <w:rPr>
          <w:rFonts w:ascii="Calibri" w:hAnsi="Calibri"/>
          <w:sz w:val="22"/>
          <w:szCs w:val="23"/>
        </w:rPr>
        <w:t xml:space="preserve"> and produce educators for the Commonwealth</w:t>
      </w:r>
      <w:r w:rsidR="008F0A6E">
        <w:rPr>
          <w:rFonts w:ascii="Calibri" w:hAnsi="Calibri"/>
          <w:sz w:val="22"/>
          <w:szCs w:val="23"/>
        </w:rPr>
        <w:t>. The needs assessment fosters an efficient formal review and approval process for the following reasons:</w:t>
      </w:r>
    </w:p>
    <w:p w:rsidR="0061448E" w:rsidRPr="0034390D" w:rsidRDefault="0061448E" w:rsidP="0034390D">
      <w:pPr>
        <w:rPr>
          <w:rFonts w:ascii="Calibri" w:hAnsi="Calibri"/>
          <w:sz w:val="22"/>
          <w:szCs w:val="22"/>
        </w:rPr>
      </w:pPr>
    </w:p>
    <w:p w:rsidR="001839BA" w:rsidRPr="00866E6D" w:rsidRDefault="00A83126" w:rsidP="00085A1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Programs should meet the employment demands of the workforce.</w:t>
      </w:r>
    </w:p>
    <w:p w:rsidR="000658FB" w:rsidRPr="000658FB" w:rsidRDefault="00A83126" w:rsidP="000658FB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SOs must demonstrate that specific programs are needed to meet </w:t>
      </w:r>
      <w:r w:rsidR="00D15290">
        <w:rPr>
          <w:rFonts w:ascii="Calibri" w:hAnsi="Calibri"/>
          <w:sz w:val="22"/>
          <w:szCs w:val="22"/>
        </w:rPr>
        <w:t xml:space="preserve">specific </w:t>
      </w:r>
      <w:r>
        <w:rPr>
          <w:rFonts w:ascii="Calibri" w:hAnsi="Calibri"/>
          <w:sz w:val="22"/>
          <w:szCs w:val="22"/>
        </w:rPr>
        <w:t>Massachus</w:t>
      </w:r>
      <w:r w:rsidR="009D449D">
        <w:rPr>
          <w:rFonts w:ascii="Calibri" w:hAnsi="Calibri"/>
          <w:sz w:val="22"/>
          <w:szCs w:val="22"/>
        </w:rPr>
        <w:t xml:space="preserve">etts </w:t>
      </w:r>
      <w:r w:rsidR="00DD1BBF">
        <w:rPr>
          <w:rFonts w:ascii="Calibri" w:hAnsi="Calibri"/>
          <w:sz w:val="22"/>
          <w:szCs w:val="22"/>
        </w:rPr>
        <w:t xml:space="preserve">employment demands and that the SO is able to </w:t>
      </w:r>
      <w:r w:rsidR="00D15290">
        <w:rPr>
          <w:rFonts w:ascii="Calibri" w:hAnsi="Calibri"/>
          <w:sz w:val="22"/>
          <w:szCs w:val="22"/>
        </w:rPr>
        <w:t xml:space="preserve">address </w:t>
      </w:r>
      <w:r w:rsidR="00DD1BBF">
        <w:rPr>
          <w:rFonts w:ascii="Calibri" w:hAnsi="Calibri"/>
          <w:sz w:val="22"/>
          <w:szCs w:val="22"/>
        </w:rPr>
        <w:t>th</w:t>
      </w:r>
      <w:r w:rsidR="009D449D">
        <w:rPr>
          <w:rFonts w:ascii="Calibri" w:hAnsi="Calibri"/>
          <w:sz w:val="22"/>
          <w:szCs w:val="22"/>
        </w:rPr>
        <w:t>is</w:t>
      </w:r>
      <w:r w:rsidR="00DD1BBF">
        <w:rPr>
          <w:rFonts w:ascii="Calibri" w:hAnsi="Calibri"/>
          <w:sz w:val="22"/>
          <w:szCs w:val="22"/>
        </w:rPr>
        <w:t xml:space="preserve"> employment need.</w:t>
      </w:r>
    </w:p>
    <w:p w:rsidR="006F6963" w:rsidRPr="002212C8" w:rsidRDefault="006F6963" w:rsidP="00085A1A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To meet the need of districts, </w:t>
      </w:r>
      <w:r w:rsidR="004F3281" w:rsidRPr="002212C8">
        <w:rPr>
          <w:rFonts w:ascii="Calibri" w:hAnsi="Calibri"/>
          <w:sz w:val="22"/>
          <w:szCs w:val="22"/>
        </w:rPr>
        <w:t xml:space="preserve">SOs need to </w:t>
      </w:r>
      <w:r w:rsidR="009B260A" w:rsidRPr="009B260A">
        <w:rPr>
          <w:rFonts w:ascii="Calibri" w:hAnsi="Calibri"/>
          <w:b/>
          <w:sz w:val="22"/>
          <w:szCs w:val="22"/>
        </w:rPr>
        <w:t xml:space="preserve">increase </w:t>
      </w:r>
      <w:r w:rsidR="004F3281" w:rsidRPr="002212C8">
        <w:rPr>
          <w:rFonts w:ascii="Calibri" w:hAnsi="Calibri"/>
          <w:sz w:val="22"/>
          <w:szCs w:val="22"/>
        </w:rPr>
        <w:t xml:space="preserve">enrollment and completion in programs identified as </w:t>
      </w:r>
      <w:r w:rsidRPr="002212C8">
        <w:rPr>
          <w:rFonts w:ascii="Calibri" w:hAnsi="Calibri"/>
          <w:sz w:val="22"/>
          <w:szCs w:val="22"/>
        </w:rPr>
        <w:t>low-completion</w:t>
      </w:r>
      <w:r w:rsidR="004F3281" w:rsidRPr="002212C8">
        <w:rPr>
          <w:rFonts w:ascii="Calibri" w:hAnsi="Calibri"/>
          <w:sz w:val="22"/>
          <w:szCs w:val="22"/>
        </w:rPr>
        <w:t>.</w:t>
      </w:r>
    </w:p>
    <w:p w:rsidR="006F6963" w:rsidRDefault="006F6963" w:rsidP="00085A1A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To ensure that the existence and operation of a program will meet the needs of the Commonwealth, ESE needs to see evidence of what the SO will do </w:t>
      </w:r>
      <w:r w:rsidR="009B260A" w:rsidRPr="009B260A">
        <w:rPr>
          <w:rFonts w:ascii="Calibri" w:hAnsi="Calibri"/>
          <w:b/>
          <w:sz w:val="22"/>
          <w:szCs w:val="22"/>
        </w:rPr>
        <w:t xml:space="preserve">differently </w:t>
      </w:r>
      <w:r w:rsidRPr="002212C8">
        <w:rPr>
          <w:rFonts w:ascii="Calibri" w:hAnsi="Calibri"/>
          <w:sz w:val="22"/>
          <w:szCs w:val="22"/>
        </w:rPr>
        <w:t xml:space="preserve">in order to actively recruit and increase enrollment in </w:t>
      </w:r>
      <w:r w:rsidR="007E29E1">
        <w:rPr>
          <w:rFonts w:ascii="Calibri" w:hAnsi="Calibri"/>
          <w:sz w:val="22"/>
          <w:szCs w:val="22"/>
        </w:rPr>
        <w:t>low-completion</w:t>
      </w:r>
      <w:r w:rsidRPr="002212C8">
        <w:rPr>
          <w:rFonts w:ascii="Calibri" w:hAnsi="Calibri"/>
          <w:sz w:val="22"/>
          <w:szCs w:val="22"/>
        </w:rPr>
        <w:t xml:space="preserve"> programs</w:t>
      </w:r>
      <w:r w:rsidR="009D449D">
        <w:rPr>
          <w:rFonts w:ascii="Calibri" w:hAnsi="Calibri"/>
          <w:sz w:val="22"/>
          <w:szCs w:val="22"/>
        </w:rPr>
        <w:t>,</w:t>
      </w:r>
      <w:r w:rsidR="00D841B3">
        <w:rPr>
          <w:rFonts w:ascii="Calibri" w:hAnsi="Calibri"/>
          <w:sz w:val="22"/>
          <w:szCs w:val="22"/>
        </w:rPr>
        <w:t xml:space="preserve"> as previous recruitment efforts have resulted in low</w:t>
      </w:r>
      <w:r w:rsidR="00B66A79">
        <w:rPr>
          <w:rFonts w:ascii="Calibri" w:hAnsi="Calibri"/>
          <w:sz w:val="22"/>
          <w:szCs w:val="22"/>
        </w:rPr>
        <w:t xml:space="preserve"> </w:t>
      </w:r>
      <w:r w:rsidR="00D841B3">
        <w:rPr>
          <w:rFonts w:ascii="Calibri" w:hAnsi="Calibri"/>
          <w:sz w:val="22"/>
          <w:szCs w:val="22"/>
        </w:rPr>
        <w:t xml:space="preserve">completion rates over </w:t>
      </w:r>
      <w:r w:rsidR="007E29E1">
        <w:rPr>
          <w:rFonts w:ascii="Calibri" w:hAnsi="Calibri"/>
          <w:sz w:val="22"/>
          <w:szCs w:val="22"/>
        </w:rPr>
        <w:t xml:space="preserve">three </w:t>
      </w:r>
      <w:r w:rsidR="00D841B3">
        <w:rPr>
          <w:rFonts w:ascii="Calibri" w:hAnsi="Calibri"/>
          <w:sz w:val="22"/>
          <w:szCs w:val="22"/>
        </w:rPr>
        <w:t>years</w:t>
      </w:r>
      <w:r w:rsidRPr="002212C8">
        <w:rPr>
          <w:rFonts w:ascii="Calibri" w:hAnsi="Calibri"/>
          <w:sz w:val="22"/>
          <w:szCs w:val="22"/>
        </w:rPr>
        <w:t>.</w:t>
      </w:r>
    </w:p>
    <w:p w:rsidR="004F2B5C" w:rsidRDefault="004F2B5C" w:rsidP="0034390D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4F2B5C" w:rsidRDefault="004F2B5C" w:rsidP="004F2B5C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Investments should be made where they are most needed.</w:t>
      </w:r>
    </w:p>
    <w:p w:rsidR="004F2B5C" w:rsidRDefault="004F2B5C" w:rsidP="004F2B5C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>Operating a high-quality program</w:t>
      </w:r>
      <w:r>
        <w:rPr>
          <w:rFonts w:ascii="Calibri" w:hAnsi="Calibri"/>
          <w:sz w:val="22"/>
          <w:szCs w:val="22"/>
        </w:rPr>
        <w:t xml:space="preserve"> and</w:t>
      </w:r>
      <w:r w:rsidRPr="002212C8">
        <w:rPr>
          <w:rFonts w:ascii="Calibri" w:hAnsi="Calibri"/>
          <w:sz w:val="22"/>
          <w:szCs w:val="22"/>
        </w:rPr>
        <w:t xml:space="preserve"> reviewing it effectively </w:t>
      </w:r>
      <w:r>
        <w:rPr>
          <w:rFonts w:ascii="Calibri" w:hAnsi="Calibri"/>
          <w:sz w:val="22"/>
          <w:szCs w:val="22"/>
        </w:rPr>
        <w:t>require</w:t>
      </w:r>
      <w:r w:rsidRPr="002212C8">
        <w:rPr>
          <w:rFonts w:ascii="Calibri" w:hAnsi="Calibri"/>
          <w:sz w:val="22"/>
          <w:szCs w:val="22"/>
        </w:rPr>
        <w:t xml:space="preserve"> a considerable amount of resources </w:t>
      </w:r>
      <w:r>
        <w:rPr>
          <w:rFonts w:ascii="Calibri" w:hAnsi="Calibri"/>
          <w:sz w:val="22"/>
          <w:szCs w:val="22"/>
        </w:rPr>
        <w:t>from the SO and the state, respectively. We are cognizant of where resources (i.e., taxpayer money) are best allocated to support the needs of our schools in Massachusetts</w:t>
      </w:r>
      <w:r w:rsidRPr="00866E6D">
        <w:rPr>
          <w:rFonts w:ascii="Calibri" w:hAnsi="Calibri"/>
          <w:sz w:val="22"/>
          <w:szCs w:val="22"/>
        </w:rPr>
        <w:t>.</w:t>
      </w:r>
    </w:p>
    <w:p w:rsidR="004F2B5C" w:rsidRPr="00866E6D" w:rsidRDefault="004F2B5C" w:rsidP="0034390D">
      <w:pPr>
        <w:pStyle w:val="ListParagraph"/>
        <w:ind w:left="1440"/>
        <w:rPr>
          <w:rFonts w:ascii="Calibri" w:hAnsi="Calibri"/>
          <w:sz w:val="22"/>
          <w:szCs w:val="22"/>
        </w:rPr>
      </w:pPr>
    </w:p>
    <w:p w:rsidR="004F2B5C" w:rsidRDefault="004F2B5C" w:rsidP="004F2B5C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>Efficacy data</w:t>
      </w:r>
      <w:r>
        <w:rPr>
          <w:rFonts w:ascii="Calibri" w:hAnsi="Calibri"/>
          <w:sz w:val="22"/>
          <w:szCs w:val="22"/>
        </w:rPr>
        <w:t xml:space="preserve"> needs to be available for review during the formal review process for ESE to evaluate whether a program is fully meeting the approval criteria.</w:t>
      </w:r>
    </w:p>
    <w:p w:rsidR="004F2B5C" w:rsidRDefault="004F2B5C" w:rsidP="004F2B5C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result of federal education law, any public reports containing performance data must suppress results for small groups when there are characteristics that would make it possible to identify individuals.</w:t>
      </w:r>
    </w:p>
    <w:p w:rsidR="0034390D" w:rsidRDefault="004F2B5C" w:rsidP="00DB0BD4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Consequently, it is challenging for ESE to evaluate and fully approve programs when completer effectiveness data is unavailable.</w:t>
      </w:r>
    </w:p>
    <w:p w:rsidR="0034390D" w:rsidRPr="0034390D" w:rsidRDefault="004F2B5C" w:rsidP="00DB0BD4">
      <w:pPr>
        <w:pStyle w:val="ListParagraph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34390D">
        <w:rPr>
          <w:rFonts w:ascii="Calibri" w:hAnsi="Calibri"/>
          <w:sz w:val="22"/>
          <w:szCs w:val="22"/>
        </w:rPr>
        <w:t>ESE is not setting a precedent via the needs assessment process. The Council for the Accreditation of Educator Preparation (CAEP), which conducts national accreditation reviews, does not review any low-completion programs as there is insufficient data to evaluate program efficacy.</w:t>
      </w:r>
    </w:p>
    <w:p w:rsidR="002C143C" w:rsidRDefault="002C14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C70B10" w:rsidRPr="0034390D" w:rsidRDefault="004D7A31" w:rsidP="00DB0BD4">
      <w:pPr>
        <w:rPr>
          <w:rFonts w:ascii="Calibri" w:hAnsi="Calibri"/>
          <w:sz w:val="22"/>
          <w:szCs w:val="22"/>
        </w:rPr>
      </w:pPr>
      <w:r w:rsidRPr="0034390D">
        <w:rPr>
          <w:rFonts w:ascii="Calibri" w:hAnsi="Calibri"/>
          <w:sz w:val="22"/>
          <w:szCs w:val="22"/>
        </w:rPr>
        <w:lastRenderedPageBreak/>
        <w:t>While the bar for demonstrating need is high, many SOs have presented sufficient evidence to demonstrate need through the needs assessment process. D</w:t>
      </w:r>
      <w:r w:rsidR="00DB0BD4" w:rsidRPr="0034390D">
        <w:rPr>
          <w:rFonts w:ascii="Calibri" w:hAnsi="Calibri"/>
          <w:sz w:val="22"/>
          <w:szCs w:val="22"/>
        </w:rPr>
        <w:t>uring the 201</w:t>
      </w:r>
      <w:r w:rsidRPr="0034390D">
        <w:rPr>
          <w:rFonts w:ascii="Calibri" w:hAnsi="Calibri"/>
          <w:sz w:val="22"/>
          <w:szCs w:val="22"/>
        </w:rPr>
        <w:t>6</w:t>
      </w:r>
      <w:r w:rsidR="00DB0BD4" w:rsidRPr="0034390D">
        <w:rPr>
          <w:rFonts w:ascii="Calibri" w:hAnsi="Calibri"/>
          <w:sz w:val="22"/>
          <w:szCs w:val="22"/>
        </w:rPr>
        <w:t xml:space="preserve"> Informal review period, 1</w:t>
      </w:r>
      <w:r w:rsidR="001B5F01" w:rsidRPr="0034390D">
        <w:rPr>
          <w:rFonts w:ascii="Calibri" w:hAnsi="Calibri"/>
          <w:sz w:val="22"/>
          <w:szCs w:val="22"/>
        </w:rPr>
        <w:t>6</w:t>
      </w:r>
      <w:r w:rsidR="00DB0BD4" w:rsidRPr="0034390D">
        <w:rPr>
          <w:rFonts w:ascii="Calibri" w:hAnsi="Calibri"/>
          <w:sz w:val="22"/>
          <w:szCs w:val="22"/>
        </w:rPr>
        <w:t xml:space="preserve"> out of </w:t>
      </w:r>
      <w:r w:rsidR="001B5F01" w:rsidRPr="0034390D">
        <w:rPr>
          <w:rFonts w:ascii="Calibri" w:hAnsi="Calibri"/>
          <w:sz w:val="22"/>
          <w:szCs w:val="22"/>
        </w:rPr>
        <w:t>25</w:t>
      </w:r>
      <w:r w:rsidR="00DB0BD4" w:rsidRPr="0034390D">
        <w:rPr>
          <w:rFonts w:ascii="Calibri" w:hAnsi="Calibri"/>
          <w:sz w:val="22"/>
          <w:szCs w:val="22"/>
        </w:rPr>
        <w:t xml:space="preserve"> needs assessments were confirmed on their first attempt.</w:t>
      </w:r>
    </w:p>
    <w:p w:rsidR="00C70B10" w:rsidRPr="0034390D" w:rsidRDefault="00C70B10" w:rsidP="00DB0BD4">
      <w:pPr>
        <w:rPr>
          <w:rFonts w:ascii="Calibri" w:hAnsi="Calibri"/>
          <w:sz w:val="22"/>
          <w:szCs w:val="22"/>
        </w:rPr>
      </w:pPr>
    </w:p>
    <w:p w:rsidR="00DB0BD4" w:rsidRDefault="00DB0BD4" w:rsidP="00DB0BD4">
      <w:pPr>
        <w:rPr>
          <w:rFonts w:ascii="Calibri" w:hAnsi="Calibri"/>
          <w:sz w:val="22"/>
          <w:szCs w:val="23"/>
        </w:rPr>
      </w:pPr>
      <w:r w:rsidRPr="0034390D">
        <w:rPr>
          <w:rFonts w:ascii="Calibri" w:hAnsi="Calibri"/>
          <w:sz w:val="22"/>
          <w:szCs w:val="22"/>
        </w:rPr>
        <w:t xml:space="preserve">This advisory </w:t>
      </w:r>
      <w:r w:rsidR="007E29E1">
        <w:rPr>
          <w:rFonts w:ascii="Calibri" w:hAnsi="Calibri"/>
          <w:sz w:val="22"/>
          <w:szCs w:val="22"/>
        </w:rPr>
        <w:t>supports</w:t>
      </w:r>
      <w:r w:rsidRPr="002212C8">
        <w:rPr>
          <w:rFonts w:ascii="Calibri" w:hAnsi="Calibri"/>
          <w:sz w:val="22"/>
          <w:szCs w:val="22"/>
        </w:rPr>
        <w:t xml:space="preserve"> organizations </w:t>
      </w:r>
      <w:r w:rsidR="007E29E1">
        <w:rPr>
          <w:rFonts w:ascii="Calibri" w:hAnsi="Calibri"/>
          <w:sz w:val="22"/>
          <w:szCs w:val="22"/>
        </w:rPr>
        <w:t>that are</w:t>
      </w:r>
      <w:r w:rsidRPr="002212C8">
        <w:rPr>
          <w:rFonts w:ascii="Calibri" w:hAnsi="Calibri"/>
          <w:sz w:val="22"/>
          <w:szCs w:val="22"/>
        </w:rPr>
        <w:t xml:space="preserve"> preparing </w:t>
      </w:r>
      <w:r w:rsidR="00004FD1">
        <w:rPr>
          <w:rFonts w:ascii="Calibri" w:hAnsi="Calibri"/>
          <w:sz w:val="22"/>
          <w:szCs w:val="22"/>
        </w:rPr>
        <w:t xml:space="preserve">for </w:t>
      </w:r>
      <w:r w:rsidRPr="002212C8">
        <w:rPr>
          <w:rFonts w:ascii="Calibri" w:hAnsi="Calibri"/>
          <w:sz w:val="22"/>
          <w:szCs w:val="22"/>
        </w:rPr>
        <w:t xml:space="preserve">needs assessments by making ESE’s decision-making </w:t>
      </w:r>
      <w:r w:rsidR="007E29E1">
        <w:rPr>
          <w:rFonts w:ascii="Calibri" w:hAnsi="Calibri"/>
          <w:sz w:val="22"/>
          <w:szCs w:val="22"/>
        </w:rPr>
        <w:t xml:space="preserve">response rationale </w:t>
      </w:r>
      <w:r w:rsidRPr="002212C8">
        <w:rPr>
          <w:rFonts w:ascii="Calibri" w:hAnsi="Calibri"/>
          <w:sz w:val="22"/>
          <w:szCs w:val="22"/>
        </w:rPr>
        <w:t>explicit. While the information below will be helpful in completing the needs assessment form, ultimately, confirmation of need is predicated on a program that has been built intentionally t</w:t>
      </w:r>
      <w:r w:rsidR="0017024D">
        <w:rPr>
          <w:rFonts w:ascii="Calibri" w:hAnsi="Calibri"/>
          <w:sz w:val="22"/>
          <w:szCs w:val="22"/>
        </w:rPr>
        <w:t>o fill a need in Massachusetts.</w:t>
      </w:r>
    </w:p>
    <w:p w:rsidR="00DB0BD4" w:rsidRPr="002D5C2D" w:rsidRDefault="00DB0BD4" w:rsidP="0075496E">
      <w:pPr>
        <w:pStyle w:val="Heading8"/>
        <w:rPr>
          <w:sz w:val="28"/>
        </w:rPr>
      </w:pPr>
      <w:bookmarkStart w:id="4" w:name="_Demonstrating_Need"/>
      <w:bookmarkEnd w:id="4"/>
      <w:r w:rsidRPr="002D5C2D">
        <w:rPr>
          <w:sz w:val="28"/>
        </w:rPr>
        <w:t>Demonstrating Need</w:t>
      </w:r>
    </w:p>
    <w:p w:rsidR="0075496E" w:rsidRDefault="0066320A" w:rsidP="00DB0B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6253DC">
        <w:rPr>
          <w:rFonts w:ascii="Calibri" w:hAnsi="Calibri"/>
          <w:sz w:val="22"/>
          <w:szCs w:val="22"/>
        </w:rPr>
        <w:t xml:space="preserve">ponsoring </w:t>
      </w:r>
      <w:r>
        <w:rPr>
          <w:rFonts w:ascii="Calibri" w:hAnsi="Calibri"/>
          <w:sz w:val="22"/>
          <w:szCs w:val="22"/>
        </w:rPr>
        <w:t>O</w:t>
      </w:r>
      <w:r w:rsidR="006253DC">
        <w:rPr>
          <w:rFonts w:ascii="Calibri" w:hAnsi="Calibri"/>
          <w:sz w:val="22"/>
          <w:szCs w:val="22"/>
        </w:rPr>
        <w:t>rganizations</w:t>
      </w:r>
      <w:r w:rsidR="00DB0BD4" w:rsidRPr="002212C8">
        <w:rPr>
          <w:rFonts w:ascii="Calibri" w:hAnsi="Calibri"/>
          <w:sz w:val="22"/>
          <w:szCs w:val="22"/>
        </w:rPr>
        <w:t xml:space="preserve"> are responsible for demonstrating need</w:t>
      </w:r>
      <w:r w:rsidR="007A3504">
        <w:rPr>
          <w:rFonts w:ascii="Calibri" w:hAnsi="Calibri"/>
          <w:sz w:val="22"/>
          <w:szCs w:val="22"/>
        </w:rPr>
        <w:t xml:space="preserve"> for a program</w:t>
      </w:r>
      <w:r w:rsidR="00DB0BD4" w:rsidRPr="002212C8">
        <w:rPr>
          <w:rFonts w:ascii="Calibri" w:hAnsi="Calibri"/>
          <w:sz w:val="22"/>
          <w:szCs w:val="22"/>
        </w:rPr>
        <w:t xml:space="preserve"> and providing evidence that they will be able to meet the demand.</w:t>
      </w:r>
      <w:r w:rsidR="006965DA" w:rsidRPr="002212C8">
        <w:rPr>
          <w:rFonts w:ascii="Calibri" w:hAnsi="Calibri"/>
          <w:sz w:val="22"/>
          <w:szCs w:val="22"/>
        </w:rPr>
        <w:t xml:space="preserve"> </w:t>
      </w:r>
      <w:r w:rsidR="0075496E">
        <w:rPr>
          <w:rFonts w:ascii="Calibri" w:hAnsi="Calibri"/>
          <w:sz w:val="22"/>
          <w:szCs w:val="22"/>
        </w:rPr>
        <w:t xml:space="preserve">Prior to submitting a needs assessment, </w:t>
      </w:r>
      <w:r w:rsidR="00CC02EC">
        <w:rPr>
          <w:rFonts w:ascii="Calibri" w:hAnsi="Calibri"/>
          <w:sz w:val="22"/>
          <w:szCs w:val="22"/>
        </w:rPr>
        <w:t>ESE</w:t>
      </w:r>
      <w:r w:rsidR="0075496E">
        <w:rPr>
          <w:rFonts w:ascii="Calibri" w:hAnsi="Calibri"/>
          <w:sz w:val="22"/>
          <w:szCs w:val="22"/>
        </w:rPr>
        <w:t xml:space="preserve"> highly encourage</w:t>
      </w:r>
      <w:r w:rsidR="00CC02EC">
        <w:rPr>
          <w:rFonts w:ascii="Calibri" w:hAnsi="Calibri"/>
          <w:sz w:val="22"/>
          <w:szCs w:val="22"/>
        </w:rPr>
        <w:t>s</w:t>
      </w:r>
      <w:r w:rsidR="0075496E">
        <w:rPr>
          <w:rFonts w:ascii="Calibri" w:hAnsi="Calibri"/>
          <w:sz w:val="22"/>
          <w:szCs w:val="22"/>
        </w:rPr>
        <w:t xml:space="preserve"> </w:t>
      </w:r>
      <w:r w:rsidR="007A3504">
        <w:rPr>
          <w:rFonts w:ascii="Calibri" w:hAnsi="Calibri"/>
          <w:sz w:val="22"/>
          <w:szCs w:val="22"/>
        </w:rPr>
        <w:t xml:space="preserve">the </w:t>
      </w:r>
      <w:r w:rsidR="0075496E">
        <w:rPr>
          <w:rFonts w:ascii="Calibri" w:hAnsi="Calibri"/>
          <w:sz w:val="22"/>
          <w:szCs w:val="22"/>
        </w:rPr>
        <w:t xml:space="preserve">SO </w:t>
      </w:r>
      <w:r w:rsidR="00CC02EC">
        <w:rPr>
          <w:rFonts w:ascii="Calibri" w:hAnsi="Calibri"/>
          <w:sz w:val="22"/>
          <w:szCs w:val="22"/>
        </w:rPr>
        <w:t xml:space="preserve">to </w:t>
      </w:r>
      <w:r w:rsidR="0075496E">
        <w:rPr>
          <w:rFonts w:ascii="Calibri" w:hAnsi="Calibri"/>
          <w:sz w:val="22"/>
          <w:szCs w:val="22"/>
        </w:rPr>
        <w:t xml:space="preserve">conduct an internal </w:t>
      </w:r>
      <w:hyperlink w:anchor="_Appendix_A:_Conducting" w:history="1">
        <w:r w:rsidR="0075496E" w:rsidRPr="0075496E">
          <w:rPr>
            <w:rStyle w:val="Hyperlink"/>
            <w:rFonts w:ascii="Calibri" w:hAnsi="Calibri"/>
            <w:sz w:val="22"/>
            <w:szCs w:val="22"/>
          </w:rPr>
          <w:t>self-study</w:t>
        </w:r>
      </w:hyperlink>
      <w:r w:rsidR="0075496E">
        <w:rPr>
          <w:rFonts w:ascii="Calibri" w:hAnsi="Calibri"/>
          <w:sz w:val="22"/>
          <w:szCs w:val="22"/>
        </w:rPr>
        <w:t xml:space="preserve"> to assess </w:t>
      </w:r>
      <w:r w:rsidR="00AB5534">
        <w:rPr>
          <w:rFonts w:ascii="Calibri" w:hAnsi="Calibri"/>
          <w:sz w:val="22"/>
          <w:szCs w:val="22"/>
        </w:rPr>
        <w:t>whether the operation of this program will meet the need of the SO and its stakeholder groups</w:t>
      </w:r>
      <w:r w:rsidR="007A3504">
        <w:rPr>
          <w:rFonts w:ascii="Calibri" w:hAnsi="Calibri"/>
          <w:sz w:val="22"/>
          <w:szCs w:val="22"/>
        </w:rPr>
        <w:t xml:space="preserve"> according to one of the categories of need listed below</w:t>
      </w:r>
      <w:r w:rsidR="00AB5534">
        <w:rPr>
          <w:rFonts w:ascii="Calibri" w:hAnsi="Calibri"/>
          <w:sz w:val="22"/>
          <w:szCs w:val="22"/>
        </w:rPr>
        <w:t>.</w:t>
      </w:r>
      <w:r w:rsidR="00132312">
        <w:rPr>
          <w:rFonts w:ascii="Calibri" w:hAnsi="Calibri"/>
          <w:sz w:val="22"/>
          <w:szCs w:val="22"/>
        </w:rPr>
        <w:t xml:space="preserve"> Guidance for the self-study can be found in </w:t>
      </w:r>
      <w:hyperlink w:anchor="_Appendix_A:_Conducting" w:history="1">
        <w:r w:rsidR="00132312" w:rsidRPr="00132312">
          <w:rPr>
            <w:rStyle w:val="Hyperlink"/>
            <w:rFonts w:ascii="Calibri" w:hAnsi="Calibri"/>
            <w:sz w:val="22"/>
            <w:szCs w:val="22"/>
          </w:rPr>
          <w:t>Appendix A</w:t>
        </w:r>
      </w:hyperlink>
      <w:r w:rsidR="00132312">
        <w:rPr>
          <w:rFonts w:ascii="Calibri" w:hAnsi="Calibri"/>
          <w:sz w:val="22"/>
          <w:szCs w:val="22"/>
        </w:rPr>
        <w:t>.</w:t>
      </w:r>
    </w:p>
    <w:p w:rsidR="00AB5534" w:rsidRDefault="00AB5534" w:rsidP="00DB0BD4">
      <w:pPr>
        <w:rPr>
          <w:rFonts w:ascii="Calibri" w:hAnsi="Calibri"/>
          <w:sz w:val="22"/>
          <w:szCs w:val="22"/>
        </w:rPr>
      </w:pPr>
    </w:p>
    <w:p w:rsidR="00DB0BD4" w:rsidRPr="002212C8" w:rsidRDefault="00DB0BD4" w:rsidP="00DB0BD4">
      <w:p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The section below describes categories in which need </w:t>
      </w:r>
      <w:r w:rsidR="003322CF">
        <w:rPr>
          <w:rFonts w:ascii="Calibri" w:hAnsi="Calibri"/>
          <w:sz w:val="22"/>
          <w:szCs w:val="22"/>
        </w:rPr>
        <w:t>can</w:t>
      </w:r>
      <w:r w:rsidR="003322CF" w:rsidRPr="002212C8">
        <w:rPr>
          <w:rFonts w:ascii="Calibri" w:hAnsi="Calibri"/>
          <w:sz w:val="22"/>
          <w:szCs w:val="22"/>
        </w:rPr>
        <w:t xml:space="preserve"> </w:t>
      </w:r>
      <w:r w:rsidRPr="002212C8">
        <w:rPr>
          <w:rFonts w:ascii="Calibri" w:hAnsi="Calibri"/>
          <w:sz w:val="22"/>
          <w:szCs w:val="22"/>
        </w:rPr>
        <w:t xml:space="preserve">be demonstrated. It may be the case that need is confirmed in one or more of these category areas; </w:t>
      </w:r>
      <w:r w:rsidR="0066320A">
        <w:rPr>
          <w:rFonts w:ascii="Calibri" w:hAnsi="Calibri"/>
          <w:sz w:val="22"/>
          <w:szCs w:val="22"/>
        </w:rPr>
        <w:t>SOs</w:t>
      </w:r>
      <w:r w:rsidR="0066320A" w:rsidRPr="002212C8">
        <w:rPr>
          <w:rFonts w:ascii="Calibri" w:hAnsi="Calibri"/>
          <w:sz w:val="22"/>
          <w:szCs w:val="22"/>
        </w:rPr>
        <w:t xml:space="preserve"> </w:t>
      </w:r>
      <w:r w:rsidRPr="002212C8">
        <w:rPr>
          <w:rFonts w:ascii="Calibri" w:hAnsi="Calibri"/>
          <w:sz w:val="22"/>
          <w:szCs w:val="22"/>
        </w:rPr>
        <w:t xml:space="preserve">do not need to demonstrate need in each area to have need for </w:t>
      </w:r>
      <w:r w:rsidR="0066320A">
        <w:rPr>
          <w:rFonts w:ascii="Calibri" w:hAnsi="Calibri"/>
          <w:sz w:val="22"/>
          <w:szCs w:val="22"/>
        </w:rPr>
        <w:t>their</w:t>
      </w:r>
      <w:r w:rsidRPr="002212C8">
        <w:rPr>
          <w:rFonts w:ascii="Calibri" w:hAnsi="Calibri"/>
          <w:sz w:val="22"/>
          <w:szCs w:val="22"/>
        </w:rPr>
        <w:t xml:space="preserve"> program confirmed. </w:t>
      </w:r>
    </w:p>
    <w:p w:rsidR="00DB0BD4" w:rsidRPr="002D5C2D" w:rsidRDefault="00DB0BD4" w:rsidP="00AB5534">
      <w:pPr>
        <w:pStyle w:val="Heading8"/>
        <w:rPr>
          <w:color w:val="154786" w:themeColor="text2"/>
          <w:szCs w:val="22"/>
        </w:rPr>
      </w:pPr>
      <w:bookmarkStart w:id="5" w:name="_Common_Categories_of"/>
      <w:bookmarkStart w:id="6" w:name="_Categories_of_Need"/>
      <w:bookmarkEnd w:id="5"/>
      <w:bookmarkEnd w:id="6"/>
      <w:r w:rsidRPr="002D5C2D">
        <w:rPr>
          <w:color w:val="154786" w:themeColor="text2"/>
          <w:szCs w:val="22"/>
        </w:rPr>
        <w:t>Categories of Need</w:t>
      </w:r>
    </w:p>
    <w:p w:rsidR="006965DA" w:rsidRPr="002212C8" w:rsidRDefault="00DB0BD4" w:rsidP="00DB0BD4">
      <w:p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After analyzing past years’ needs assessments, ESE found there are common categories in which need for a program tends to be based: district need, </w:t>
      </w:r>
      <w:r w:rsidR="000E23DE">
        <w:rPr>
          <w:rFonts w:ascii="Calibri" w:hAnsi="Calibri"/>
          <w:sz w:val="22"/>
          <w:szCs w:val="22"/>
        </w:rPr>
        <w:t xml:space="preserve">candidate interest, </w:t>
      </w:r>
      <w:r w:rsidR="00251AFC" w:rsidRPr="002212C8">
        <w:rPr>
          <w:rFonts w:ascii="Calibri" w:hAnsi="Calibri"/>
          <w:sz w:val="22"/>
          <w:szCs w:val="22"/>
        </w:rPr>
        <w:t>diversity in the workforce</w:t>
      </w:r>
      <w:r w:rsidR="009D449D">
        <w:rPr>
          <w:rFonts w:ascii="Calibri" w:hAnsi="Calibri"/>
          <w:sz w:val="22"/>
          <w:szCs w:val="22"/>
        </w:rPr>
        <w:t>,</w:t>
      </w:r>
      <w:r w:rsidR="007A633E">
        <w:rPr>
          <w:rFonts w:ascii="Calibri" w:hAnsi="Calibri"/>
          <w:sz w:val="22"/>
          <w:szCs w:val="22"/>
        </w:rPr>
        <w:t xml:space="preserve"> and impact/effectiveness of completers.</w:t>
      </w:r>
    </w:p>
    <w:p w:rsidR="006965DA" w:rsidRPr="002212C8" w:rsidRDefault="006965DA" w:rsidP="00DB0BD4">
      <w:pPr>
        <w:rPr>
          <w:rFonts w:ascii="Calibri" w:hAnsi="Calibri"/>
          <w:sz w:val="22"/>
          <w:szCs w:val="22"/>
        </w:rPr>
      </w:pPr>
    </w:p>
    <w:p w:rsidR="00075C44" w:rsidRDefault="00DB0BD4" w:rsidP="00DB0BD4">
      <w:pPr>
        <w:rPr>
          <w:rFonts w:ascii="Calibri" w:hAnsi="Calibri"/>
          <w:sz w:val="22"/>
          <w:szCs w:val="22"/>
        </w:rPr>
      </w:pPr>
      <w:r w:rsidRPr="002212C8">
        <w:rPr>
          <w:rFonts w:ascii="Calibri" w:hAnsi="Calibri"/>
          <w:sz w:val="22"/>
          <w:szCs w:val="22"/>
        </w:rPr>
        <w:t xml:space="preserve">The chart below provides a brief description of what need in each of these categories may look like and potential evidence sources that have been presented in the past. This is not an exhaustive list; SOs may use </w:t>
      </w:r>
      <w:r w:rsidR="00CC02EC">
        <w:rPr>
          <w:rFonts w:ascii="Calibri" w:hAnsi="Calibri"/>
          <w:sz w:val="22"/>
          <w:szCs w:val="22"/>
        </w:rPr>
        <w:t xml:space="preserve">other </w:t>
      </w:r>
      <w:r w:rsidRPr="002212C8">
        <w:rPr>
          <w:rFonts w:ascii="Calibri" w:hAnsi="Calibri"/>
          <w:sz w:val="22"/>
          <w:szCs w:val="22"/>
        </w:rPr>
        <w:t>sources of evidence.</w:t>
      </w:r>
    </w:p>
    <w:p w:rsidR="00DB0BD4" w:rsidRDefault="00DB0BD4" w:rsidP="00DB0BD4">
      <w:pPr>
        <w:rPr>
          <w:rFonts w:ascii="Calibri" w:hAnsi="Calibri"/>
          <w:sz w:val="22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3500"/>
        <w:gridCol w:w="3659"/>
      </w:tblGrid>
      <w:tr w:rsidR="001839BA" w:rsidTr="00075C44">
        <w:tc>
          <w:tcPr>
            <w:tcW w:w="2309" w:type="dxa"/>
            <w:shd w:val="clear" w:color="auto" w:fill="C1D8F5" w:themeFill="text2" w:themeFillTint="33"/>
          </w:tcPr>
          <w:p w:rsidR="00DB0BD4" w:rsidRPr="001F122E" w:rsidRDefault="00DB0BD4" w:rsidP="007B674E">
            <w:pPr>
              <w:rPr>
                <w:rFonts w:ascii="Calibri" w:hAnsi="Calibri"/>
                <w:b/>
                <w:sz w:val="22"/>
                <w:szCs w:val="23"/>
              </w:rPr>
            </w:pPr>
            <w:r w:rsidRPr="001F122E">
              <w:rPr>
                <w:rFonts w:ascii="Calibri" w:hAnsi="Calibri"/>
                <w:b/>
                <w:sz w:val="22"/>
                <w:szCs w:val="23"/>
              </w:rPr>
              <w:t>Category of Need</w:t>
            </w:r>
          </w:p>
        </w:tc>
        <w:tc>
          <w:tcPr>
            <w:tcW w:w="3500" w:type="dxa"/>
            <w:shd w:val="clear" w:color="auto" w:fill="C1D8F5" w:themeFill="text2" w:themeFillTint="33"/>
          </w:tcPr>
          <w:p w:rsidR="00DB0BD4" w:rsidRPr="001F122E" w:rsidRDefault="00DB0BD4" w:rsidP="007B674E">
            <w:pPr>
              <w:rPr>
                <w:rFonts w:ascii="Calibri" w:hAnsi="Calibri"/>
                <w:b/>
                <w:sz w:val="22"/>
                <w:szCs w:val="23"/>
              </w:rPr>
            </w:pPr>
            <w:r w:rsidRPr="001F122E">
              <w:rPr>
                <w:rFonts w:ascii="Calibri" w:hAnsi="Calibri"/>
                <w:b/>
                <w:sz w:val="22"/>
                <w:szCs w:val="23"/>
              </w:rPr>
              <w:t>Description</w:t>
            </w:r>
          </w:p>
        </w:tc>
        <w:tc>
          <w:tcPr>
            <w:tcW w:w="3659" w:type="dxa"/>
            <w:shd w:val="clear" w:color="auto" w:fill="C1D8F5" w:themeFill="text2" w:themeFillTint="33"/>
          </w:tcPr>
          <w:p w:rsidR="00DB0BD4" w:rsidRPr="001F122E" w:rsidRDefault="00DB0BD4" w:rsidP="007B674E">
            <w:pPr>
              <w:rPr>
                <w:rFonts w:ascii="Calibri" w:hAnsi="Calibri"/>
                <w:b/>
                <w:sz w:val="22"/>
                <w:szCs w:val="23"/>
              </w:rPr>
            </w:pPr>
            <w:r w:rsidRPr="001F122E">
              <w:rPr>
                <w:rFonts w:ascii="Calibri" w:hAnsi="Calibri"/>
                <w:b/>
                <w:sz w:val="22"/>
                <w:szCs w:val="23"/>
              </w:rPr>
              <w:t>Potential Evidence Sources</w:t>
            </w:r>
          </w:p>
        </w:tc>
      </w:tr>
      <w:tr w:rsidR="00DB0BD4" w:rsidTr="00075C44">
        <w:trPr>
          <w:trHeight w:val="1727"/>
        </w:trPr>
        <w:tc>
          <w:tcPr>
            <w:tcW w:w="2309" w:type="dxa"/>
          </w:tcPr>
          <w:p w:rsidR="00DB0BD4" w:rsidRPr="001F122E" w:rsidRDefault="00DB0BD4" w:rsidP="007B674E">
            <w:p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>District need</w:t>
            </w:r>
          </w:p>
        </w:tc>
        <w:tc>
          <w:tcPr>
            <w:tcW w:w="3500" w:type="dxa"/>
          </w:tcPr>
          <w:p w:rsidR="00DB0BD4" w:rsidRPr="001F122E" w:rsidRDefault="00DB0BD4" w:rsidP="007B674E">
            <w:p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 xml:space="preserve">License areas in which a school/district has indicated </w:t>
            </w:r>
            <w:r w:rsidR="001839BA">
              <w:rPr>
                <w:rFonts w:ascii="Calibri" w:hAnsi="Calibri"/>
                <w:sz w:val="22"/>
                <w:szCs w:val="23"/>
              </w:rPr>
              <w:t xml:space="preserve">hiring </w:t>
            </w:r>
            <w:r w:rsidRPr="001F122E">
              <w:rPr>
                <w:rFonts w:ascii="Calibri" w:hAnsi="Calibri"/>
                <w:sz w:val="22"/>
                <w:szCs w:val="23"/>
              </w:rPr>
              <w:t>need</w:t>
            </w:r>
          </w:p>
        </w:tc>
        <w:tc>
          <w:tcPr>
            <w:tcW w:w="3659" w:type="dxa"/>
          </w:tcPr>
          <w:p w:rsidR="00DB0BD4" w:rsidRPr="001F122E" w:rsidRDefault="00DB0BD4" w:rsidP="00085A1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 xml:space="preserve">Survey data </w:t>
            </w:r>
            <w:r w:rsidR="00956026" w:rsidRPr="001F122E">
              <w:rPr>
                <w:rFonts w:ascii="Calibri" w:hAnsi="Calibri"/>
                <w:sz w:val="22"/>
                <w:szCs w:val="23"/>
              </w:rPr>
              <w:t>from districts demonstrating future employment need</w:t>
            </w:r>
            <w:r w:rsidR="009D383E">
              <w:rPr>
                <w:rFonts w:ascii="Calibri" w:hAnsi="Calibri"/>
                <w:sz w:val="22"/>
                <w:szCs w:val="23"/>
              </w:rPr>
              <w:t xml:space="preserve"> in specific license areas</w:t>
            </w:r>
          </w:p>
          <w:p w:rsidR="00DB0BD4" w:rsidRPr="0034390D" w:rsidRDefault="006E30DC" w:rsidP="0034390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>Letters</w:t>
            </w:r>
            <w:r w:rsidR="0034390D">
              <w:rPr>
                <w:rFonts w:ascii="Calibri" w:hAnsi="Calibri"/>
                <w:sz w:val="22"/>
                <w:szCs w:val="23"/>
              </w:rPr>
              <w:t>/communication</w:t>
            </w:r>
            <w:r w:rsidRPr="001F122E">
              <w:rPr>
                <w:rFonts w:ascii="Calibri" w:hAnsi="Calibri"/>
                <w:sz w:val="22"/>
                <w:szCs w:val="23"/>
              </w:rPr>
              <w:t xml:space="preserve"> from districts indicating </w:t>
            </w:r>
            <w:r w:rsidR="0034390D">
              <w:rPr>
                <w:rFonts w:ascii="Calibri" w:hAnsi="Calibri"/>
                <w:sz w:val="22"/>
                <w:szCs w:val="23"/>
              </w:rPr>
              <w:t xml:space="preserve">explicit </w:t>
            </w:r>
            <w:r w:rsidRPr="001F122E">
              <w:rPr>
                <w:rFonts w:ascii="Calibri" w:hAnsi="Calibri"/>
                <w:sz w:val="22"/>
                <w:szCs w:val="23"/>
              </w:rPr>
              <w:t>future hiring need</w:t>
            </w:r>
            <w:r w:rsidR="0034390D">
              <w:rPr>
                <w:rFonts w:ascii="Calibri" w:hAnsi="Calibri"/>
                <w:sz w:val="22"/>
                <w:szCs w:val="23"/>
              </w:rPr>
              <w:t xml:space="preserve"> in specific license areas</w:t>
            </w:r>
          </w:p>
        </w:tc>
      </w:tr>
      <w:tr w:rsidR="00DB0BD4" w:rsidTr="00075C44">
        <w:trPr>
          <w:trHeight w:val="998"/>
        </w:trPr>
        <w:tc>
          <w:tcPr>
            <w:tcW w:w="2309" w:type="dxa"/>
          </w:tcPr>
          <w:p w:rsidR="00DB0BD4" w:rsidRPr="001F122E" w:rsidRDefault="00DB0BD4" w:rsidP="007B674E">
            <w:p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>Candidate interest</w:t>
            </w:r>
          </w:p>
        </w:tc>
        <w:tc>
          <w:tcPr>
            <w:tcW w:w="3500" w:type="dxa"/>
          </w:tcPr>
          <w:p w:rsidR="00DB0BD4" w:rsidRPr="001F122E" w:rsidRDefault="00141B8B" w:rsidP="00141B8B">
            <w:pPr>
              <w:rPr>
                <w:rFonts w:ascii="Calibri" w:hAnsi="Calibri"/>
                <w:sz w:val="22"/>
                <w:szCs w:val="23"/>
              </w:rPr>
            </w:pPr>
            <w:r>
              <w:rPr>
                <w:rFonts w:ascii="Calibri" w:hAnsi="Calibri"/>
                <w:sz w:val="22"/>
                <w:szCs w:val="23"/>
              </w:rPr>
              <w:t>C</w:t>
            </w:r>
            <w:r w:rsidR="00DB0BD4" w:rsidRPr="001F122E">
              <w:rPr>
                <w:rFonts w:ascii="Calibri" w:hAnsi="Calibri"/>
                <w:sz w:val="22"/>
                <w:szCs w:val="23"/>
              </w:rPr>
              <w:t>andidates or potential candidates</w:t>
            </w:r>
            <w:r>
              <w:rPr>
                <w:rFonts w:ascii="Calibri" w:hAnsi="Calibri"/>
                <w:sz w:val="22"/>
                <w:szCs w:val="23"/>
              </w:rPr>
              <w:t xml:space="preserve"> have demonstrated explicit interest in enrolling in a specific program</w:t>
            </w:r>
          </w:p>
        </w:tc>
        <w:tc>
          <w:tcPr>
            <w:tcW w:w="3659" w:type="dxa"/>
          </w:tcPr>
          <w:p w:rsidR="00DB0BD4" w:rsidRPr="001F122E" w:rsidRDefault="00DB0BD4" w:rsidP="00085A1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>Survey data</w:t>
            </w:r>
            <w:r w:rsidR="00956026" w:rsidRPr="001F122E">
              <w:rPr>
                <w:rFonts w:ascii="Calibri" w:hAnsi="Calibri"/>
                <w:sz w:val="22"/>
                <w:szCs w:val="23"/>
              </w:rPr>
              <w:t xml:space="preserve"> from potential candidates</w:t>
            </w:r>
            <w:r w:rsidR="00141B8B">
              <w:rPr>
                <w:rFonts w:ascii="Calibri" w:hAnsi="Calibri"/>
                <w:sz w:val="22"/>
                <w:szCs w:val="23"/>
              </w:rPr>
              <w:t xml:space="preserve"> indicating interest in enrollment</w:t>
            </w:r>
          </w:p>
          <w:p w:rsidR="00DB0BD4" w:rsidRPr="001F122E" w:rsidRDefault="005F0B3A" w:rsidP="00085A1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3"/>
              </w:rPr>
            </w:pPr>
            <w:r w:rsidRPr="001F122E">
              <w:rPr>
                <w:rFonts w:ascii="Calibri" w:hAnsi="Calibri"/>
                <w:sz w:val="22"/>
                <w:szCs w:val="23"/>
              </w:rPr>
              <w:t>Current candidate e</w:t>
            </w:r>
            <w:r w:rsidR="00DB0BD4" w:rsidRPr="001F122E">
              <w:rPr>
                <w:rFonts w:ascii="Calibri" w:hAnsi="Calibri"/>
                <w:sz w:val="22"/>
                <w:szCs w:val="23"/>
              </w:rPr>
              <w:t>nrollment data</w:t>
            </w:r>
          </w:p>
        </w:tc>
      </w:tr>
      <w:tr w:rsidR="00023BAB" w:rsidRPr="002212C8" w:rsidTr="00075C44">
        <w:trPr>
          <w:trHeight w:val="917"/>
        </w:trPr>
        <w:tc>
          <w:tcPr>
            <w:tcW w:w="2309" w:type="dxa"/>
          </w:tcPr>
          <w:p w:rsidR="00023BAB" w:rsidRPr="001F122E" w:rsidRDefault="00023BAB" w:rsidP="00023BAB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lastRenderedPageBreak/>
              <w:t>Diversity of the workforce</w:t>
            </w:r>
          </w:p>
        </w:tc>
        <w:tc>
          <w:tcPr>
            <w:tcW w:w="3500" w:type="dxa"/>
          </w:tcPr>
          <w:p w:rsidR="00023BAB" w:rsidRDefault="00023BAB" w:rsidP="007B674E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Ability of a program to fill the increasing need for a more racially and ethnically diverse workforce</w:t>
            </w:r>
            <w:r w:rsidR="00464410">
              <w:rPr>
                <w:rFonts w:ascii="Calibri" w:hAnsi="Calibri"/>
                <w:sz w:val="22"/>
                <w:szCs w:val="22"/>
              </w:rPr>
              <w:t>.</w:t>
            </w:r>
          </w:p>
          <w:p w:rsidR="00464410" w:rsidRDefault="00464410" w:rsidP="007B674E">
            <w:pPr>
              <w:rPr>
                <w:rFonts w:ascii="Calibri" w:hAnsi="Calibri"/>
                <w:sz w:val="22"/>
                <w:szCs w:val="22"/>
              </w:rPr>
            </w:pPr>
          </w:p>
          <w:p w:rsidR="00464410" w:rsidRPr="001F122E" w:rsidRDefault="00464410" w:rsidP="004644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Evidence in this category must be particularly demonstrative of the educator preparation’s unit ability to enroll </w:t>
            </w:r>
            <w:r w:rsidRPr="00464410">
              <w:rPr>
                <w:rFonts w:ascii="Calibri" w:hAnsi="Calibri"/>
                <w:i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complete diverse candidates.</w:t>
            </w:r>
          </w:p>
        </w:tc>
        <w:tc>
          <w:tcPr>
            <w:tcW w:w="3659" w:type="dxa"/>
          </w:tcPr>
          <w:p w:rsidR="00023BAB" w:rsidRPr="001F122E" w:rsidRDefault="001839BA" w:rsidP="00085A1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023BAB" w:rsidRPr="001F122E">
              <w:rPr>
                <w:rFonts w:ascii="Calibri" w:hAnsi="Calibri"/>
                <w:sz w:val="22"/>
                <w:szCs w:val="22"/>
              </w:rPr>
              <w:t>ecruitment/enrollment data</w:t>
            </w:r>
          </w:p>
          <w:p w:rsidR="00023BAB" w:rsidRPr="001F122E" w:rsidRDefault="00023BAB" w:rsidP="00085A1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Demographic data</w:t>
            </w:r>
            <w:r w:rsidR="004704EA" w:rsidRPr="001F122E">
              <w:rPr>
                <w:rFonts w:ascii="Calibri" w:hAnsi="Calibri"/>
                <w:sz w:val="22"/>
                <w:szCs w:val="22"/>
              </w:rPr>
              <w:t xml:space="preserve"> for the specific program</w:t>
            </w:r>
          </w:p>
        </w:tc>
      </w:tr>
      <w:tr w:rsidR="00DB0BD4" w:rsidRPr="002212C8" w:rsidTr="00075C44">
        <w:trPr>
          <w:trHeight w:val="1718"/>
        </w:trPr>
        <w:tc>
          <w:tcPr>
            <w:tcW w:w="2309" w:type="dxa"/>
          </w:tcPr>
          <w:p w:rsidR="00DB0BD4" w:rsidRDefault="00DB0BD4" w:rsidP="007B674E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Impact/Effectiveness of completers</w:t>
            </w:r>
          </w:p>
          <w:p w:rsidR="00DB2828" w:rsidRDefault="00DB2828" w:rsidP="007B674E">
            <w:pPr>
              <w:rPr>
                <w:rFonts w:ascii="Calibri" w:hAnsi="Calibri"/>
                <w:sz w:val="22"/>
                <w:szCs w:val="22"/>
              </w:rPr>
            </w:pPr>
          </w:p>
          <w:p w:rsidR="00DB2828" w:rsidRPr="00DB2828" w:rsidRDefault="00DB2828" w:rsidP="00DB282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Note: This category is only applicable for low-completion programs.</w:t>
            </w:r>
          </w:p>
        </w:tc>
        <w:tc>
          <w:tcPr>
            <w:tcW w:w="3500" w:type="dxa"/>
          </w:tcPr>
          <w:p w:rsidR="00464410" w:rsidRDefault="00DB0BD4" w:rsidP="007B674E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 xml:space="preserve">Candidates who complete this program are demonstrably and consistently effective in their roles. </w:t>
            </w:r>
          </w:p>
          <w:p w:rsidR="00464410" w:rsidRDefault="00464410" w:rsidP="007B674E">
            <w:pPr>
              <w:rPr>
                <w:rFonts w:ascii="Calibri" w:hAnsi="Calibri"/>
                <w:sz w:val="22"/>
                <w:szCs w:val="22"/>
              </w:rPr>
            </w:pPr>
          </w:p>
          <w:p w:rsidR="00DB0BD4" w:rsidRPr="001F122E" w:rsidRDefault="00DB0BD4" w:rsidP="00771387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Evidence must be particularly compelling for need to be confirmed under this category.</w:t>
            </w:r>
            <w:r w:rsidR="00075C44">
              <w:rPr>
                <w:rFonts w:ascii="Calibri" w:hAnsi="Calibri"/>
                <w:sz w:val="22"/>
                <w:szCs w:val="22"/>
              </w:rPr>
              <w:t xml:space="preserve"> For example, ESE seeks evidence of recent completers receiving prestigious recognition for their work as educators</w:t>
            </w:r>
            <w:r w:rsidR="004C4E6C">
              <w:rPr>
                <w:rFonts w:ascii="Calibri" w:hAnsi="Calibri"/>
                <w:sz w:val="22"/>
                <w:szCs w:val="22"/>
              </w:rPr>
              <w:t xml:space="preserve"> under the license for which they were prepared.</w:t>
            </w:r>
          </w:p>
        </w:tc>
        <w:tc>
          <w:tcPr>
            <w:tcW w:w="3659" w:type="dxa"/>
          </w:tcPr>
          <w:p w:rsidR="004704EA" w:rsidRPr="001F122E" w:rsidRDefault="004704EA" w:rsidP="007B674E">
            <w:p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For recent completers:</w:t>
            </w:r>
          </w:p>
          <w:p w:rsidR="00DB0BD4" w:rsidRPr="001F122E" w:rsidRDefault="00075C44" w:rsidP="00085A1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proportion of candidates receiving “exemplary” on e</w:t>
            </w:r>
            <w:r w:rsidR="004704EA" w:rsidRPr="001F122E">
              <w:rPr>
                <w:rFonts w:ascii="Calibri" w:hAnsi="Calibri"/>
                <w:sz w:val="22"/>
                <w:szCs w:val="22"/>
              </w:rPr>
              <w:t xml:space="preserve">ducator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DB0BD4" w:rsidRPr="001F122E">
              <w:rPr>
                <w:rFonts w:ascii="Calibri" w:hAnsi="Calibri"/>
                <w:sz w:val="22"/>
                <w:szCs w:val="22"/>
              </w:rPr>
              <w:t>valuation data</w:t>
            </w:r>
          </w:p>
          <w:p w:rsidR="00DB0BD4" w:rsidRPr="001F122E" w:rsidRDefault="00DB0BD4" w:rsidP="00085A1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SGP data</w:t>
            </w:r>
          </w:p>
          <w:p w:rsidR="00DB0BD4" w:rsidRPr="00E77A62" w:rsidRDefault="00DB0BD4" w:rsidP="00E77A6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F122E">
              <w:rPr>
                <w:rFonts w:ascii="Calibri" w:hAnsi="Calibri"/>
                <w:sz w:val="22"/>
                <w:szCs w:val="22"/>
              </w:rPr>
              <w:t>Prestigious recognition/excellence awards</w:t>
            </w:r>
          </w:p>
        </w:tc>
      </w:tr>
    </w:tbl>
    <w:p w:rsidR="00075C44" w:rsidRDefault="00075C44" w:rsidP="00075C44">
      <w:pPr>
        <w:rPr>
          <w:rFonts w:ascii="Calibri" w:hAnsi="Calibri"/>
          <w:sz w:val="22"/>
          <w:szCs w:val="22"/>
        </w:rPr>
      </w:pPr>
      <w:bookmarkStart w:id="7" w:name="_Additional_Guidance"/>
      <w:bookmarkEnd w:id="7"/>
    </w:p>
    <w:p w:rsidR="00075C44" w:rsidRPr="002212C8" w:rsidRDefault="00E04D60" w:rsidP="00075C44">
      <w:pPr>
        <w:rPr>
          <w:rFonts w:ascii="Calibri" w:hAnsi="Calibri"/>
          <w:sz w:val="22"/>
          <w:szCs w:val="22"/>
        </w:rPr>
      </w:pPr>
      <w:r w:rsidRPr="00E04D60">
        <w:rPr>
          <w:rFonts w:ascii="Calibri" w:hAnsi="Calibri"/>
          <w:b/>
          <w:sz w:val="22"/>
          <w:szCs w:val="22"/>
        </w:rPr>
        <w:t>Note:</w:t>
      </w:r>
      <w:r w:rsidR="00075C44">
        <w:rPr>
          <w:rFonts w:ascii="Calibri" w:hAnsi="Calibri"/>
          <w:sz w:val="22"/>
          <w:szCs w:val="22"/>
        </w:rPr>
        <w:t xml:space="preserve"> The two most commonly demonstrated categories of need are district need and candidate interest. SOs should keep this in mind when collecting evidence to demonstrate need.</w:t>
      </w:r>
    </w:p>
    <w:p w:rsidR="00DB0BD4" w:rsidRPr="002D5C2D" w:rsidRDefault="00DB0BD4" w:rsidP="00AB5534">
      <w:pPr>
        <w:pStyle w:val="Heading8"/>
        <w:rPr>
          <w:color w:val="154786" w:themeColor="text2"/>
          <w:szCs w:val="22"/>
        </w:rPr>
      </w:pPr>
      <w:bookmarkStart w:id="8" w:name="_Additional_Guidance_1"/>
      <w:bookmarkEnd w:id="8"/>
      <w:r w:rsidRPr="002D5C2D">
        <w:rPr>
          <w:color w:val="154786" w:themeColor="text2"/>
          <w:szCs w:val="22"/>
        </w:rPr>
        <w:t>Additional Guidance</w:t>
      </w:r>
    </w:p>
    <w:p w:rsidR="00DB0BD4" w:rsidRPr="002212C8" w:rsidRDefault="000E23DE" w:rsidP="00DB0B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Overall, SO</w:t>
      </w:r>
      <w:r w:rsidR="00DB0BD4" w:rsidRPr="002212C8">
        <w:rPr>
          <w:rFonts w:ascii="Calibri" w:hAnsi="Calibri"/>
          <w:sz w:val="22"/>
          <w:szCs w:val="22"/>
        </w:rPr>
        <w:t>s should work to construct a clear, concise and cogent argument for need. ESE will not make assumptions</w:t>
      </w:r>
      <w:r w:rsidR="00F01C91">
        <w:rPr>
          <w:rFonts w:ascii="Calibri" w:hAnsi="Calibri"/>
          <w:sz w:val="22"/>
          <w:szCs w:val="22"/>
        </w:rPr>
        <w:t>. ESE</w:t>
      </w:r>
      <w:r w:rsidR="00DB0BD4" w:rsidRPr="002212C8">
        <w:rPr>
          <w:rFonts w:ascii="Calibri" w:hAnsi="Calibri"/>
          <w:sz w:val="22"/>
          <w:szCs w:val="22"/>
        </w:rPr>
        <w:t xml:space="preserve"> will review only the evidence presented and will not connect dots that are not clearly articulated. </w:t>
      </w:r>
      <w:r w:rsidR="00BD713A">
        <w:rPr>
          <w:rFonts w:ascii="Calibri" w:hAnsi="Calibri"/>
          <w:sz w:val="22"/>
          <w:szCs w:val="22"/>
        </w:rPr>
        <w:t>Other considerations to</w:t>
      </w:r>
      <w:r w:rsidR="00F01C91">
        <w:rPr>
          <w:rFonts w:ascii="Calibri" w:hAnsi="Calibri"/>
          <w:sz w:val="22"/>
          <w:szCs w:val="22"/>
        </w:rPr>
        <w:t xml:space="preserve"> keep in mind</w:t>
      </w:r>
      <w:r w:rsidR="00BD713A">
        <w:rPr>
          <w:rFonts w:ascii="Calibri" w:hAnsi="Calibri"/>
          <w:sz w:val="22"/>
          <w:szCs w:val="22"/>
        </w:rPr>
        <w:t xml:space="preserve"> are:</w:t>
      </w:r>
    </w:p>
    <w:p w:rsidR="007F1EAA" w:rsidRPr="007F1EAA" w:rsidRDefault="007F1EAA" w:rsidP="00085A1A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Explicitly share program details.</w:t>
      </w:r>
      <w:r>
        <w:rPr>
          <w:sz w:val="22"/>
          <w:szCs w:val="22"/>
        </w:rPr>
        <w:t xml:space="preserve"> If the program is more </w:t>
      </w:r>
      <w:r w:rsidR="002C6B2A">
        <w:rPr>
          <w:sz w:val="22"/>
          <w:szCs w:val="22"/>
        </w:rPr>
        <w:t>active</w:t>
      </w:r>
      <w:r>
        <w:rPr>
          <w:sz w:val="22"/>
          <w:szCs w:val="22"/>
        </w:rPr>
        <w:t xml:space="preserve"> than it looks on paper, it </w:t>
      </w:r>
      <w:r w:rsidR="007E6E7E">
        <w:rPr>
          <w:sz w:val="22"/>
          <w:szCs w:val="22"/>
        </w:rPr>
        <w:t>is</w:t>
      </w:r>
      <w:r>
        <w:rPr>
          <w:sz w:val="22"/>
          <w:szCs w:val="22"/>
        </w:rPr>
        <w:t xml:space="preserve"> beneficial to articulate that argument. For example, if History 5-8 and History 8-12 </w:t>
      </w:r>
      <w:r w:rsidR="00B47A39">
        <w:rPr>
          <w:sz w:val="22"/>
          <w:szCs w:val="22"/>
        </w:rPr>
        <w:t>candidates have the same program of study and go through coursework as a cohort, that needs to be explicitly shared via the needs assessment</w:t>
      </w:r>
      <w:r w:rsidR="002C6B2A">
        <w:rPr>
          <w:sz w:val="22"/>
          <w:szCs w:val="22"/>
        </w:rPr>
        <w:t xml:space="preserve"> </w:t>
      </w:r>
      <w:r w:rsidR="0020597E">
        <w:rPr>
          <w:sz w:val="22"/>
          <w:szCs w:val="22"/>
        </w:rPr>
        <w:t>because these programs may be grouped together and as a result exceed the minimum threshold to demonstrate need</w:t>
      </w:r>
      <w:r w:rsidR="00B47A39">
        <w:rPr>
          <w:sz w:val="22"/>
          <w:szCs w:val="22"/>
        </w:rPr>
        <w:t>.</w:t>
      </w:r>
    </w:p>
    <w:p w:rsidR="006E30DC" w:rsidRPr="002212C8" w:rsidRDefault="00DB0BD4" w:rsidP="00085A1A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2212C8">
        <w:rPr>
          <w:rFonts w:ascii="Calibri" w:hAnsi="Calibri"/>
          <w:b/>
          <w:sz w:val="22"/>
          <w:szCs w:val="22"/>
        </w:rPr>
        <w:t>Choose your best evidence.</w:t>
      </w:r>
      <w:r w:rsidRPr="002212C8">
        <w:rPr>
          <w:rFonts w:ascii="Calibri" w:hAnsi="Calibri"/>
          <w:sz w:val="22"/>
          <w:szCs w:val="22"/>
        </w:rPr>
        <w:t xml:space="preserve"> By being selective, you will focus the narrative on only the most powerful pieces of evidence. Even one piece of strong evidence can justify confirmation of need. For more information</w:t>
      </w:r>
      <w:r w:rsidR="00F01C91">
        <w:rPr>
          <w:rFonts w:ascii="Calibri" w:hAnsi="Calibri"/>
          <w:sz w:val="22"/>
          <w:szCs w:val="22"/>
        </w:rPr>
        <w:t xml:space="preserve"> on choosing the best evidence</w:t>
      </w:r>
      <w:r w:rsidRPr="002212C8">
        <w:rPr>
          <w:rFonts w:ascii="Calibri" w:hAnsi="Calibri"/>
          <w:sz w:val="22"/>
          <w:szCs w:val="22"/>
        </w:rPr>
        <w:t xml:space="preserve">, see page 3 of the </w:t>
      </w:r>
      <w:hyperlink r:id="rId13" w:history="1">
        <w:r w:rsidRPr="002212C8">
          <w:rPr>
            <w:rStyle w:val="Hyperlink"/>
            <w:rFonts w:ascii="Calibri" w:hAnsi="Calibri"/>
            <w:sz w:val="22"/>
            <w:szCs w:val="22"/>
          </w:rPr>
          <w:t>Worksheet Overview</w:t>
        </w:r>
      </w:hyperlink>
      <w:r w:rsidRPr="002212C8">
        <w:rPr>
          <w:rFonts w:ascii="Calibri" w:hAnsi="Calibri"/>
          <w:sz w:val="22"/>
          <w:szCs w:val="22"/>
        </w:rPr>
        <w:t xml:space="preserve"> document provided in the Toolkit. </w:t>
      </w:r>
    </w:p>
    <w:p w:rsidR="00615C46" w:rsidRPr="00141B8B" w:rsidRDefault="00DB0BD4" w:rsidP="00085A1A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2212C8">
        <w:rPr>
          <w:rFonts w:ascii="Calibri" w:hAnsi="Calibri"/>
          <w:b/>
          <w:sz w:val="22"/>
          <w:szCs w:val="22"/>
        </w:rPr>
        <w:t xml:space="preserve">Pay attention to the instructions. </w:t>
      </w:r>
      <w:r w:rsidRPr="002212C8">
        <w:rPr>
          <w:rFonts w:ascii="Calibri" w:hAnsi="Calibri"/>
          <w:sz w:val="22"/>
          <w:szCs w:val="22"/>
        </w:rPr>
        <w:t>Importantly, a</w:t>
      </w:r>
      <w:r w:rsidRPr="002212C8">
        <w:rPr>
          <w:rFonts w:ascii="Calibri" w:hAnsi="Calibri"/>
          <w:color w:val="000000"/>
          <w:sz w:val="22"/>
          <w:szCs w:val="22"/>
        </w:rPr>
        <w:t xml:space="preserve">dhere to the word limit and only attach supplemental documents (maximum 3) if they strengthen your claim to offer the program and are clearly referenced in the narrative. Additional information </w:t>
      </w:r>
      <w:r w:rsidR="001E37BC">
        <w:rPr>
          <w:rFonts w:ascii="Calibri" w:hAnsi="Calibri"/>
          <w:color w:val="000000"/>
          <w:sz w:val="22"/>
          <w:szCs w:val="22"/>
        </w:rPr>
        <w:t>about</w:t>
      </w:r>
      <w:r w:rsidR="001E37BC" w:rsidRPr="002212C8">
        <w:rPr>
          <w:rFonts w:ascii="Calibri" w:hAnsi="Calibri"/>
          <w:color w:val="000000"/>
          <w:sz w:val="22"/>
          <w:szCs w:val="22"/>
        </w:rPr>
        <w:t xml:space="preserve"> </w:t>
      </w:r>
      <w:r w:rsidRPr="002212C8">
        <w:rPr>
          <w:rFonts w:ascii="Calibri" w:hAnsi="Calibri"/>
          <w:color w:val="000000"/>
          <w:sz w:val="22"/>
          <w:szCs w:val="22"/>
        </w:rPr>
        <w:t xml:space="preserve">the inclusion of supplemental documents </w:t>
      </w:r>
      <w:r w:rsidR="001E37BC">
        <w:rPr>
          <w:rFonts w:ascii="Calibri" w:hAnsi="Calibri"/>
          <w:color w:val="000000"/>
          <w:sz w:val="22"/>
          <w:szCs w:val="22"/>
        </w:rPr>
        <w:t>is</w:t>
      </w:r>
      <w:r w:rsidRPr="002212C8">
        <w:rPr>
          <w:rFonts w:ascii="Calibri" w:hAnsi="Calibri"/>
          <w:color w:val="000000"/>
          <w:sz w:val="22"/>
          <w:szCs w:val="22"/>
        </w:rPr>
        <w:t xml:space="preserve"> in the </w:t>
      </w:r>
      <w:hyperlink r:id="rId14" w:history="1">
        <w:r w:rsidRPr="002212C8">
          <w:rPr>
            <w:rStyle w:val="Hyperlink"/>
            <w:rFonts w:ascii="Calibri" w:hAnsi="Calibri"/>
            <w:sz w:val="22"/>
            <w:szCs w:val="22"/>
          </w:rPr>
          <w:t>Worksheet Overview</w:t>
        </w:r>
      </w:hyperlink>
      <w:r w:rsidRPr="002212C8">
        <w:rPr>
          <w:rFonts w:ascii="Calibri" w:hAnsi="Calibri"/>
          <w:sz w:val="22"/>
          <w:szCs w:val="22"/>
        </w:rPr>
        <w:t xml:space="preserve"> document in the Toolkit.</w:t>
      </w:r>
    </w:p>
    <w:p w:rsidR="00141B8B" w:rsidRPr="005C7D98" w:rsidRDefault="00141B8B" w:rsidP="005C7D98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r w:rsidRPr="002212C8">
        <w:rPr>
          <w:rFonts w:ascii="Calibri" w:hAnsi="Calibri"/>
          <w:b/>
          <w:sz w:val="22"/>
          <w:szCs w:val="22"/>
        </w:rPr>
        <w:t xml:space="preserve">Program design is evaluated as a component of the review, not as evidence of need. </w:t>
      </w:r>
      <w:r w:rsidRPr="002212C8">
        <w:rPr>
          <w:rFonts w:ascii="Calibri" w:hAnsi="Calibri"/>
          <w:sz w:val="22"/>
          <w:szCs w:val="22"/>
        </w:rPr>
        <w:t>While we appreciate efforts wit</w:t>
      </w:r>
      <w:r w:rsidR="00356B38">
        <w:rPr>
          <w:rFonts w:ascii="Calibri" w:hAnsi="Calibri"/>
          <w:sz w:val="22"/>
          <w:szCs w:val="22"/>
        </w:rPr>
        <w:t>h regards to program design</w:t>
      </w:r>
      <w:r w:rsidRPr="002212C8">
        <w:rPr>
          <w:rFonts w:ascii="Calibri" w:hAnsi="Calibri"/>
          <w:sz w:val="22"/>
          <w:szCs w:val="22"/>
        </w:rPr>
        <w:t xml:space="preserve"> (e.g.</w:t>
      </w:r>
      <w:r w:rsidR="009577CF">
        <w:rPr>
          <w:rFonts w:ascii="Calibri" w:hAnsi="Calibri"/>
          <w:sz w:val="22"/>
          <w:szCs w:val="22"/>
        </w:rPr>
        <w:t>,</w:t>
      </w:r>
      <w:r w:rsidRPr="002212C8">
        <w:rPr>
          <w:rFonts w:ascii="Calibri" w:hAnsi="Calibri"/>
          <w:sz w:val="22"/>
          <w:szCs w:val="22"/>
        </w:rPr>
        <w:t xml:space="preserve"> philosophy, curriculum), particulars </w:t>
      </w:r>
      <w:r w:rsidRPr="002212C8">
        <w:rPr>
          <w:rFonts w:ascii="Calibri" w:hAnsi="Calibri"/>
          <w:sz w:val="22"/>
          <w:szCs w:val="22"/>
        </w:rPr>
        <w:lastRenderedPageBreak/>
        <w:t xml:space="preserve">about program delivery and design are not considered relevant to the demonstration of need. </w:t>
      </w:r>
      <w:r w:rsidR="00356B38">
        <w:rPr>
          <w:rFonts w:ascii="Calibri" w:hAnsi="Calibri"/>
          <w:sz w:val="22"/>
          <w:szCs w:val="22"/>
        </w:rPr>
        <w:t xml:space="preserve">For example, the SO may have state of the art technology or offer online courses </w:t>
      </w:r>
      <w:r w:rsidR="002D3DC5">
        <w:rPr>
          <w:rFonts w:ascii="Calibri" w:hAnsi="Calibri"/>
          <w:sz w:val="22"/>
          <w:szCs w:val="22"/>
        </w:rPr>
        <w:t>with increased flexibility</w:t>
      </w:r>
      <w:r w:rsidR="009577CF">
        <w:rPr>
          <w:rFonts w:ascii="Calibri" w:hAnsi="Calibri"/>
          <w:sz w:val="22"/>
          <w:szCs w:val="22"/>
        </w:rPr>
        <w:t>, but</w:t>
      </w:r>
      <w:r w:rsidR="002D3DC5">
        <w:rPr>
          <w:rFonts w:ascii="Calibri" w:hAnsi="Calibri"/>
          <w:sz w:val="22"/>
          <w:szCs w:val="22"/>
        </w:rPr>
        <w:t xml:space="preserve"> these specifics do not demonstrate there is a need for the program to exist. Program design and delivery will be evaluated during the formal review process, not the needs assessment process.</w:t>
      </w:r>
    </w:p>
    <w:p w:rsidR="00132312" w:rsidRPr="00132312" w:rsidRDefault="00132312" w:rsidP="0013231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For further guidance on how to construct a needs assessment with sufficient evidence, refer to </w:t>
      </w:r>
      <w:hyperlink w:anchor="_Appendix_B:_Further_2" w:history="1">
        <w:r w:rsidRPr="00132312">
          <w:rPr>
            <w:rStyle w:val="Hyperlink"/>
            <w:sz w:val="22"/>
            <w:szCs w:val="22"/>
          </w:rPr>
          <w:t>Appendix B: Further Guidance</w:t>
        </w:r>
      </w:hyperlink>
      <w:r>
        <w:rPr>
          <w:sz w:val="22"/>
          <w:szCs w:val="22"/>
        </w:rPr>
        <w:t>.</w:t>
      </w:r>
    </w:p>
    <w:p w:rsidR="00F4461D" w:rsidRDefault="00F4461D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 w:type="page"/>
      </w:r>
    </w:p>
    <w:p w:rsidR="004B3351" w:rsidRPr="002D5C2D" w:rsidRDefault="00235926" w:rsidP="0075496E">
      <w:pPr>
        <w:pStyle w:val="Heading8"/>
        <w:rPr>
          <w:sz w:val="28"/>
        </w:rPr>
      </w:pPr>
      <w:bookmarkStart w:id="9" w:name="_Appendix_A:_Conducting"/>
      <w:bookmarkEnd w:id="9"/>
      <w:r w:rsidRPr="002D5C2D">
        <w:rPr>
          <w:sz w:val="28"/>
        </w:rPr>
        <w:lastRenderedPageBreak/>
        <w:t xml:space="preserve">Appendix A: </w:t>
      </w:r>
      <w:r w:rsidR="004B3351" w:rsidRPr="002D5C2D">
        <w:rPr>
          <w:sz w:val="28"/>
        </w:rPr>
        <w:t>Conducting a Self-Study to Determine Need</w:t>
      </w:r>
    </w:p>
    <w:p w:rsidR="004B3351" w:rsidRPr="004C3DDD" w:rsidRDefault="004B3351" w:rsidP="004B3351">
      <w:pPr>
        <w:rPr>
          <w:rFonts w:ascii="Calibri" w:hAnsi="Calibri"/>
          <w:sz w:val="22"/>
          <w:szCs w:val="22"/>
        </w:rPr>
      </w:pPr>
      <w:r w:rsidRPr="004C3DDD">
        <w:rPr>
          <w:rFonts w:ascii="Calibri" w:hAnsi="Calibri"/>
          <w:sz w:val="22"/>
          <w:szCs w:val="22"/>
        </w:rPr>
        <w:t>To ensure time and resources are best utilized by SO</w:t>
      </w:r>
      <w:r w:rsidR="001C7001">
        <w:rPr>
          <w:rFonts w:ascii="Calibri" w:hAnsi="Calibri"/>
          <w:sz w:val="22"/>
          <w:szCs w:val="22"/>
        </w:rPr>
        <w:t xml:space="preserve">s </w:t>
      </w:r>
      <w:r w:rsidRPr="004C3DDD">
        <w:rPr>
          <w:rFonts w:ascii="Calibri" w:hAnsi="Calibri"/>
          <w:sz w:val="22"/>
          <w:szCs w:val="22"/>
        </w:rPr>
        <w:t xml:space="preserve">and ESE, </w:t>
      </w:r>
      <w:r w:rsidR="007E6E7E">
        <w:rPr>
          <w:rFonts w:ascii="Calibri" w:hAnsi="Calibri"/>
          <w:sz w:val="22"/>
          <w:szCs w:val="22"/>
        </w:rPr>
        <w:t>ESE</w:t>
      </w:r>
      <w:r w:rsidRPr="004C3DDD">
        <w:rPr>
          <w:rFonts w:ascii="Calibri" w:hAnsi="Calibri"/>
          <w:sz w:val="22"/>
          <w:szCs w:val="22"/>
        </w:rPr>
        <w:t xml:space="preserve"> highly encourage</w:t>
      </w:r>
      <w:r w:rsidR="007E6E7E">
        <w:rPr>
          <w:rFonts w:ascii="Calibri" w:hAnsi="Calibri"/>
          <w:sz w:val="22"/>
          <w:szCs w:val="22"/>
        </w:rPr>
        <w:t>s</w:t>
      </w:r>
      <w:r w:rsidRPr="004C3DDD">
        <w:rPr>
          <w:rFonts w:ascii="Calibri" w:hAnsi="Calibri"/>
          <w:sz w:val="22"/>
          <w:szCs w:val="22"/>
        </w:rPr>
        <w:t xml:space="preserve"> SO</w:t>
      </w:r>
      <w:r w:rsidR="007E6E7E">
        <w:rPr>
          <w:rFonts w:ascii="Calibri" w:hAnsi="Calibri"/>
          <w:sz w:val="22"/>
          <w:szCs w:val="22"/>
        </w:rPr>
        <w:t>s to</w:t>
      </w:r>
      <w:r w:rsidRPr="004C3DDD">
        <w:rPr>
          <w:rFonts w:ascii="Calibri" w:hAnsi="Calibri"/>
          <w:sz w:val="22"/>
          <w:szCs w:val="22"/>
        </w:rPr>
        <w:t xml:space="preserve"> conduct a</w:t>
      </w:r>
      <w:r w:rsidR="00F5239F">
        <w:rPr>
          <w:rFonts w:ascii="Calibri" w:hAnsi="Calibri"/>
          <w:sz w:val="22"/>
          <w:szCs w:val="22"/>
        </w:rPr>
        <w:t>n internal</w:t>
      </w:r>
      <w:r w:rsidRPr="004C3DDD">
        <w:rPr>
          <w:rFonts w:ascii="Calibri" w:hAnsi="Calibri"/>
          <w:sz w:val="22"/>
          <w:szCs w:val="22"/>
        </w:rPr>
        <w:t xml:space="preserve"> self-study</w:t>
      </w:r>
      <w:r w:rsidR="00F4461D" w:rsidRPr="004C3DDD">
        <w:rPr>
          <w:rFonts w:ascii="Calibri" w:hAnsi="Calibri"/>
          <w:sz w:val="22"/>
          <w:szCs w:val="22"/>
        </w:rPr>
        <w:t xml:space="preserve"> prior to completing </w:t>
      </w:r>
      <w:r w:rsidR="00F01C91">
        <w:rPr>
          <w:rFonts w:ascii="Calibri" w:hAnsi="Calibri"/>
          <w:sz w:val="22"/>
          <w:szCs w:val="22"/>
        </w:rPr>
        <w:t>the</w:t>
      </w:r>
      <w:r w:rsidR="00F01C91" w:rsidRPr="004C3DDD">
        <w:rPr>
          <w:rFonts w:ascii="Calibri" w:hAnsi="Calibri"/>
          <w:sz w:val="22"/>
          <w:szCs w:val="22"/>
        </w:rPr>
        <w:t xml:space="preserve"> </w:t>
      </w:r>
      <w:r w:rsidR="00F4461D" w:rsidRPr="004C3DDD">
        <w:rPr>
          <w:rFonts w:ascii="Calibri" w:hAnsi="Calibri"/>
          <w:sz w:val="22"/>
          <w:szCs w:val="22"/>
        </w:rPr>
        <w:t xml:space="preserve">needs assessment </w:t>
      </w:r>
      <w:r w:rsidRPr="004C3DDD">
        <w:rPr>
          <w:rFonts w:ascii="Calibri" w:hAnsi="Calibri"/>
          <w:sz w:val="22"/>
          <w:szCs w:val="22"/>
        </w:rPr>
        <w:t xml:space="preserve">to </w:t>
      </w:r>
      <w:r w:rsidR="00F4461D" w:rsidRPr="004C3DDD">
        <w:rPr>
          <w:rFonts w:ascii="Calibri" w:hAnsi="Calibri"/>
          <w:sz w:val="22"/>
          <w:szCs w:val="22"/>
        </w:rPr>
        <w:t xml:space="preserve">determine if there is a need </w:t>
      </w:r>
      <w:r w:rsidR="004C3DDD" w:rsidRPr="004C3DDD">
        <w:rPr>
          <w:rFonts w:ascii="Calibri" w:hAnsi="Calibri"/>
          <w:sz w:val="22"/>
          <w:szCs w:val="22"/>
        </w:rPr>
        <w:t xml:space="preserve">for the </w:t>
      </w:r>
      <w:r w:rsidR="00F4461D" w:rsidRPr="004C3DDD">
        <w:rPr>
          <w:rFonts w:ascii="Calibri" w:hAnsi="Calibri"/>
          <w:sz w:val="22"/>
          <w:szCs w:val="22"/>
        </w:rPr>
        <w:t xml:space="preserve">proposed </w:t>
      </w:r>
      <w:r w:rsidRPr="004C3DDD">
        <w:rPr>
          <w:rFonts w:ascii="Calibri" w:hAnsi="Calibri"/>
          <w:sz w:val="22"/>
          <w:szCs w:val="22"/>
        </w:rPr>
        <w:t>programs</w:t>
      </w:r>
      <w:r w:rsidR="00DB2828">
        <w:rPr>
          <w:rFonts w:ascii="Calibri" w:hAnsi="Calibri"/>
          <w:sz w:val="22"/>
          <w:szCs w:val="22"/>
        </w:rPr>
        <w:t xml:space="preserve"> and how to select your best evidence for demonstrating need</w:t>
      </w:r>
      <w:r w:rsidRPr="004C3DDD">
        <w:rPr>
          <w:rFonts w:ascii="Calibri" w:hAnsi="Calibri"/>
          <w:sz w:val="22"/>
          <w:szCs w:val="22"/>
        </w:rPr>
        <w:t>.</w:t>
      </w:r>
    </w:p>
    <w:p w:rsidR="00F4461D" w:rsidRPr="004C3DDD" w:rsidRDefault="00F4461D" w:rsidP="004B3351">
      <w:pPr>
        <w:rPr>
          <w:rFonts w:ascii="Calibri" w:hAnsi="Calibri"/>
          <w:sz w:val="22"/>
          <w:szCs w:val="22"/>
        </w:rPr>
      </w:pPr>
    </w:p>
    <w:p w:rsidR="0017024D" w:rsidRDefault="009171B6" w:rsidP="004B33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take t</w:t>
      </w:r>
      <w:r w:rsidR="004B3351" w:rsidRPr="004C3DDD">
        <w:rPr>
          <w:rFonts w:ascii="Calibri" w:hAnsi="Calibri"/>
          <w:sz w:val="22"/>
          <w:szCs w:val="22"/>
        </w:rPr>
        <w:t>he following questions into consideration when deciding whether or not to put forth a needs assessment</w:t>
      </w:r>
      <w:r w:rsidR="00DB2828">
        <w:rPr>
          <w:rFonts w:ascii="Calibri" w:hAnsi="Calibri"/>
          <w:sz w:val="22"/>
          <w:szCs w:val="22"/>
        </w:rPr>
        <w:t xml:space="preserve"> or selecting your best evidence to demonstrate need</w:t>
      </w:r>
      <w:r w:rsidR="004B3351" w:rsidRPr="004C3DDD">
        <w:rPr>
          <w:rFonts w:ascii="Calibri" w:hAnsi="Calibri"/>
          <w:sz w:val="22"/>
          <w:szCs w:val="22"/>
        </w:rPr>
        <w:t>:</w:t>
      </w:r>
    </w:p>
    <w:p w:rsidR="0017024D" w:rsidRDefault="0017024D" w:rsidP="004B335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C0B" w:rsidTr="00A50BE4">
        <w:tc>
          <w:tcPr>
            <w:tcW w:w="9576" w:type="dxa"/>
            <w:shd w:val="clear" w:color="auto" w:fill="F3CDA7" w:themeFill="accent2" w:themeFillTint="66"/>
          </w:tcPr>
          <w:p w:rsidR="00003C0B" w:rsidRPr="002D3DC5" w:rsidRDefault="00003C0B" w:rsidP="004B3351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2D3DC5">
              <w:rPr>
                <w:rFonts w:ascii="Calibri" w:hAnsi="Calibri"/>
                <w:sz w:val="22"/>
                <w:szCs w:val="22"/>
              </w:rPr>
              <w:t xml:space="preserve">What is the </w:t>
            </w:r>
            <w:r w:rsidRPr="002D3DC5">
              <w:rPr>
                <w:rFonts w:ascii="Calibri" w:hAnsi="Calibri"/>
                <w:b/>
                <w:sz w:val="22"/>
                <w:szCs w:val="22"/>
              </w:rPr>
              <w:t>objective</w:t>
            </w:r>
            <w:r w:rsidRPr="002D3DC5">
              <w:rPr>
                <w:rFonts w:ascii="Calibri" w:hAnsi="Calibri"/>
                <w:sz w:val="22"/>
                <w:szCs w:val="22"/>
              </w:rPr>
              <w:t xml:space="preserve"> for your organization to operate these programs?</w:t>
            </w:r>
          </w:p>
          <w:p w:rsidR="000658FB" w:rsidRPr="002D3DC5" w:rsidRDefault="000658FB" w:rsidP="00003C0B">
            <w:pPr>
              <w:pStyle w:val="ListParagraph"/>
              <w:numPr>
                <w:ilvl w:val="1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D3DC5">
              <w:rPr>
                <w:sz w:val="22"/>
                <w:szCs w:val="22"/>
              </w:rPr>
              <w:t>How do</w:t>
            </w:r>
            <w:r w:rsidR="009171B6">
              <w:rPr>
                <w:sz w:val="22"/>
                <w:szCs w:val="22"/>
              </w:rPr>
              <w:t xml:space="preserve"> </w:t>
            </w:r>
            <w:r w:rsidR="00A817FF">
              <w:rPr>
                <w:sz w:val="22"/>
                <w:szCs w:val="22"/>
              </w:rPr>
              <w:t>these programs align</w:t>
            </w:r>
            <w:r w:rsidRPr="002D3DC5">
              <w:rPr>
                <w:sz w:val="22"/>
                <w:szCs w:val="22"/>
              </w:rPr>
              <w:t>/contribute to organizational goals?</w:t>
            </w:r>
          </w:p>
          <w:p w:rsidR="00003C0B" w:rsidRPr="00994A5F" w:rsidRDefault="00003C0B" w:rsidP="009171B6">
            <w:pPr>
              <w:pStyle w:val="ListParagraph"/>
              <w:numPr>
                <w:ilvl w:val="1"/>
                <w:numId w:val="19"/>
              </w:numPr>
            </w:pPr>
            <w:r w:rsidRPr="002D3DC5">
              <w:rPr>
                <w:rFonts w:ascii="Calibri" w:hAnsi="Calibri"/>
                <w:sz w:val="22"/>
                <w:szCs w:val="22"/>
              </w:rPr>
              <w:t>Are these programs where your organization would like to allocate resources even though few candidates are enrolling?</w:t>
            </w:r>
          </w:p>
        </w:tc>
      </w:tr>
      <w:tr w:rsidR="00003C0B" w:rsidTr="00003C0B">
        <w:tc>
          <w:tcPr>
            <w:tcW w:w="9576" w:type="dxa"/>
          </w:tcPr>
          <w:p w:rsidR="00003C0B" w:rsidRPr="000217F4" w:rsidRDefault="000217F4" w:rsidP="00003C0B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217F4" w:rsidRDefault="000217F4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217F4" w:rsidRDefault="000217F4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3C0B" w:rsidRDefault="00003C0B" w:rsidP="004B335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C0B" w:rsidTr="00A50BE4">
        <w:tc>
          <w:tcPr>
            <w:tcW w:w="9576" w:type="dxa"/>
            <w:shd w:val="clear" w:color="auto" w:fill="F3CDA7" w:themeFill="accent2" w:themeFillTint="66"/>
          </w:tcPr>
          <w:p w:rsidR="00003C0B" w:rsidRPr="004C3DDD" w:rsidRDefault="00003C0B" w:rsidP="00003C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b/>
                <w:sz w:val="22"/>
                <w:szCs w:val="22"/>
              </w:rPr>
              <w:t>Whose needs</w:t>
            </w:r>
            <w:r w:rsidRPr="004C3DDD">
              <w:rPr>
                <w:rFonts w:ascii="Calibri" w:hAnsi="Calibri"/>
                <w:sz w:val="22"/>
                <w:szCs w:val="22"/>
              </w:rPr>
              <w:t xml:space="preserve"> would the program meet?</w:t>
            </w:r>
          </w:p>
          <w:p w:rsidR="00003C0B" w:rsidRPr="00003C0B" w:rsidRDefault="00003C0B" w:rsidP="00003C0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Local districts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0E23DE">
              <w:rPr>
                <w:rFonts w:ascii="Calibri" w:hAnsi="Calibri"/>
                <w:sz w:val="22"/>
                <w:szCs w:val="22"/>
              </w:rPr>
              <w:t>Candidates?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3C0B">
              <w:rPr>
                <w:rFonts w:ascii="Calibri" w:hAnsi="Calibri"/>
                <w:b/>
                <w:sz w:val="22"/>
                <w:szCs w:val="22"/>
              </w:rPr>
              <w:t>How do you know?</w:t>
            </w:r>
          </w:p>
          <w:p w:rsidR="00003C0B" w:rsidRDefault="00003C0B" w:rsidP="004B33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C0B" w:rsidTr="00003C0B">
        <w:tc>
          <w:tcPr>
            <w:tcW w:w="9576" w:type="dxa"/>
          </w:tcPr>
          <w:p w:rsidR="00003C0B" w:rsidRPr="000217F4" w:rsidRDefault="000217F4" w:rsidP="00003C0B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3C0B" w:rsidRDefault="00003C0B" w:rsidP="004B335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C0B" w:rsidTr="00A50BE4">
        <w:tc>
          <w:tcPr>
            <w:tcW w:w="9576" w:type="dxa"/>
            <w:shd w:val="clear" w:color="auto" w:fill="F3CDA7" w:themeFill="accent2" w:themeFillTint="66"/>
          </w:tcPr>
          <w:p w:rsidR="00003C0B" w:rsidRPr="00003C0B" w:rsidRDefault="00003C0B" w:rsidP="00003C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61448E">
              <w:rPr>
                <w:rFonts w:ascii="Calibri" w:hAnsi="Calibri"/>
                <w:sz w:val="22"/>
                <w:szCs w:val="22"/>
              </w:rPr>
              <w:t xml:space="preserve">Which of the </w:t>
            </w:r>
            <w:r>
              <w:rPr>
                <w:rFonts w:ascii="Calibri" w:hAnsi="Calibri"/>
                <w:sz w:val="22"/>
                <w:szCs w:val="22"/>
              </w:rPr>
              <w:t xml:space="preserve">following </w:t>
            </w:r>
            <w:r w:rsidRPr="0061448E">
              <w:rPr>
                <w:rFonts w:ascii="Calibri" w:hAnsi="Calibri"/>
                <w:sz w:val="22"/>
                <w:szCs w:val="22"/>
              </w:rPr>
              <w:t xml:space="preserve">categories of need will have the </w:t>
            </w:r>
            <w:r w:rsidRPr="0061448E">
              <w:rPr>
                <w:rFonts w:ascii="Calibri" w:hAnsi="Calibri"/>
                <w:b/>
                <w:sz w:val="22"/>
                <w:szCs w:val="22"/>
              </w:rPr>
              <w:t>best data and evidence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003C0B" w:rsidTr="00A50BE4">
        <w:tc>
          <w:tcPr>
            <w:tcW w:w="9576" w:type="dxa"/>
            <w:shd w:val="clear" w:color="auto" w:fill="F9E5D3" w:themeFill="accent2" w:themeFillTint="33"/>
          </w:tcPr>
          <w:p w:rsidR="00003C0B" w:rsidRPr="00E85C71" w:rsidRDefault="00003C0B" w:rsidP="00003C0B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85C71">
              <w:rPr>
                <w:rFonts w:ascii="Calibri" w:hAnsi="Calibri"/>
                <w:b/>
                <w:sz w:val="22"/>
                <w:szCs w:val="22"/>
              </w:rPr>
              <w:t>District Need:</w:t>
            </w:r>
          </w:p>
          <w:p w:rsidR="00003C0B" w:rsidRPr="004C3DDD" w:rsidRDefault="00003C0B" w:rsidP="00003C0B">
            <w:pPr>
              <w:pStyle w:val="ListParagraph"/>
              <w:numPr>
                <w:ilvl w:val="1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 xml:space="preserve">Which districts would </w:t>
            </w:r>
            <w:r>
              <w:rPr>
                <w:rFonts w:ascii="Calibri" w:hAnsi="Calibri"/>
                <w:sz w:val="22"/>
                <w:szCs w:val="22"/>
              </w:rPr>
              <w:t xml:space="preserve">hire </w:t>
            </w:r>
            <w:r w:rsidRPr="004C3DDD">
              <w:rPr>
                <w:rFonts w:ascii="Calibri" w:hAnsi="Calibri"/>
                <w:sz w:val="22"/>
                <w:szCs w:val="22"/>
              </w:rPr>
              <w:t>or have hired completers from these programs?</w:t>
            </w:r>
          </w:p>
          <w:p w:rsidR="00003C0B" w:rsidRPr="004C3DDD" w:rsidRDefault="00003C0B" w:rsidP="00003C0B">
            <w:pPr>
              <w:pStyle w:val="ListParagraph"/>
              <w:numPr>
                <w:ilvl w:val="2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What are the future employment needs for these districts?</w:t>
            </w:r>
          </w:p>
          <w:p w:rsidR="00003C0B" w:rsidRPr="004C3DDD" w:rsidRDefault="00003C0B" w:rsidP="00003C0B">
            <w:pPr>
              <w:pStyle w:val="ListParagraph"/>
              <w:numPr>
                <w:ilvl w:val="2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Have these districts indicated they will hire completers from these programs in the next few years?</w:t>
            </w:r>
          </w:p>
          <w:p w:rsidR="00003C0B" w:rsidRP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C0B" w:rsidTr="00003C0B">
        <w:tc>
          <w:tcPr>
            <w:tcW w:w="9576" w:type="dxa"/>
          </w:tcPr>
          <w:p w:rsidR="00003C0B" w:rsidRPr="000217F4" w:rsidRDefault="000217F4" w:rsidP="00003C0B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C0B" w:rsidTr="00A50BE4">
        <w:tc>
          <w:tcPr>
            <w:tcW w:w="9576" w:type="dxa"/>
            <w:shd w:val="clear" w:color="auto" w:fill="F9E5D3" w:themeFill="accent2" w:themeFillTint="33"/>
          </w:tcPr>
          <w:p w:rsidR="00003C0B" w:rsidRPr="00E85C71" w:rsidRDefault="00003C0B" w:rsidP="00003C0B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85C71">
              <w:rPr>
                <w:rFonts w:ascii="Calibri" w:hAnsi="Calibri"/>
                <w:b/>
                <w:sz w:val="22"/>
                <w:szCs w:val="22"/>
              </w:rPr>
              <w:t>Candidate Interest:</w:t>
            </w:r>
          </w:p>
          <w:p w:rsidR="00003C0B" w:rsidRPr="004C3DDD" w:rsidRDefault="00003C0B" w:rsidP="00003C0B">
            <w:pPr>
              <w:pStyle w:val="ListParagraph"/>
              <w:numPr>
                <w:ilvl w:val="1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Have you had close to six completers in the past three years?</w:t>
            </w:r>
          </w:p>
          <w:p w:rsidR="00003C0B" w:rsidRPr="004C3DDD" w:rsidRDefault="00003C0B" w:rsidP="00003C0B">
            <w:pPr>
              <w:pStyle w:val="ListParagraph"/>
              <w:numPr>
                <w:ilvl w:val="1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 xml:space="preserve">Do you have evidence demonstrating </w:t>
            </w:r>
            <w:r>
              <w:rPr>
                <w:rFonts w:ascii="Calibri" w:hAnsi="Calibri"/>
                <w:sz w:val="22"/>
                <w:szCs w:val="22"/>
              </w:rPr>
              <w:t xml:space="preserve">more </w:t>
            </w:r>
            <w:r w:rsidRPr="004C3DDD">
              <w:rPr>
                <w:rFonts w:ascii="Calibri" w:hAnsi="Calibri"/>
                <w:sz w:val="22"/>
                <w:szCs w:val="22"/>
              </w:rPr>
              <w:t>candidates will enroll in these programs in the future?</w:t>
            </w:r>
          </w:p>
          <w:p w:rsidR="00003C0B" w:rsidRPr="00003C0B" w:rsidRDefault="00003C0B" w:rsidP="00003C0B">
            <w:pPr>
              <w:pStyle w:val="ListParagraph"/>
              <w:numPr>
                <w:ilvl w:val="2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How does your organization project future candidate enrollment in these programs?</w:t>
            </w:r>
          </w:p>
        </w:tc>
      </w:tr>
      <w:tr w:rsidR="00003C0B" w:rsidTr="00003C0B">
        <w:tc>
          <w:tcPr>
            <w:tcW w:w="9576" w:type="dxa"/>
          </w:tcPr>
          <w:p w:rsidR="00003C0B" w:rsidRPr="000217F4" w:rsidRDefault="000217F4" w:rsidP="00003C0B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217F4" w:rsidRDefault="000217F4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C0B" w:rsidTr="00A50BE4">
        <w:tc>
          <w:tcPr>
            <w:tcW w:w="9576" w:type="dxa"/>
            <w:shd w:val="clear" w:color="auto" w:fill="F9E5D3" w:themeFill="accent2" w:themeFillTint="33"/>
          </w:tcPr>
          <w:p w:rsidR="00003C0B" w:rsidRPr="00E85C71" w:rsidRDefault="00003C0B" w:rsidP="00003C0B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85C71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Diversity of </w:t>
            </w:r>
            <w:r w:rsidR="00181B3B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181B3B" w:rsidRPr="00E85C71">
              <w:rPr>
                <w:rFonts w:ascii="Calibri" w:hAnsi="Calibri"/>
                <w:b/>
                <w:sz w:val="22"/>
                <w:szCs w:val="22"/>
              </w:rPr>
              <w:t>orkforce</w:t>
            </w:r>
            <w:r w:rsidRPr="00E85C7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003C0B" w:rsidRDefault="00003C0B" w:rsidP="0098365F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03C0B">
              <w:rPr>
                <w:rFonts w:ascii="Calibri" w:hAnsi="Calibri"/>
                <w:sz w:val="22"/>
                <w:szCs w:val="22"/>
              </w:rPr>
              <w:t>Will these programs contribute to higher diversity rates in the workforce?</w:t>
            </w:r>
          </w:p>
          <w:p w:rsidR="00632432" w:rsidRPr="00632432" w:rsidRDefault="006933D9" w:rsidP="0098365F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What evidence do you have of</w:t>
            </w:r>
            <w:r w:rsidR="00632432" w:rsidRPr="00C94FB1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educator preparation unit’s ability to </w:t>
            </w:r>
            <w:r w:rsidR="00632432" w:rsidRPr="00C94FB1">
              <w:rPr>
                <w:sz w:val="22"/>
                <w:szCs w:val="22"/>
              </w:rPr>
              <w:t xml:space="preserve">recruit and admit a </w:t>
            </w:r>
            <w:r w:rsidR="00632432">
              <w:rPr>
                <w:sz w:val="22"/>
                <w:szCs w:val="22"/>
              </w:rPr>
              <w:t>racially and ethnically diverse</w:t>
            </w:r>
            <w:r w:rsidR="00632432" w:rsidRPr="00C94FB1">
              <w:rPr>
                <w:sz w:val="22"/>
                <w:szCs w:val="22"/>
              </w:rPr>
              <w:t xml:space="preserve"> candidate pool</w:t>
            </w:r>
            <w:r>
              <w:rPr>
                <w:sz w:val="22"/>
                <w:szCs w:val="22"/>
              </w:rPr>
              <w:t>?</w:t>
            </w:r>
          </w:p>
          <w:p w:rsidR="00632432" w:rsidRPr="00003C0B" w:rsidRDefault="006933D9" w:rsidP="006933D9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What evidence do you have</w:t>
            </w:r>
            <w:r w:rsidR="00632432" w:rsidRPr="00C94FB1">
              <w:rPr>
                <w:sz w:val="22"/>
                <w:szCs w:val="22"/>
              </w:rPr>
              <w:t xml:space="preserve"> to</w:t>
            </w:r>
            <w:r w:rsidR="00632432">
              <w:rPr>
                <w:sz w:val="22"/>
                <w:szCs w:val="22"/>
              </w:rPr>
              <w:t xml:space="preserve"> demonstrate that these recruitm</w:t>
            </w:r>
            <w:r w:rsidR="004C4E6C">
              <w:rPr>
                <w:sz w:val="22"/>
                <w:szCs w:val="22"/>
              </w:rPr>
              <w:t>ent and admission systems will result</w:t>
            </w:r>
            <w:r w:rsidR="00632432">
              <w:rPr>
                <w:sz w:val="22"/>
                <w:szCs w:val="22"/>
              </w:rPr>
              <w:t xml:space="preserve"> in increased racial and ethnic diversity of completers </w:t>
            </w:r>
            <w:r w:rsidR="004C4E6C">
              <w:rPr>
                <w:sz w:val="22"/>
                <w:szCs w:val="22"/>
              </w:rPr>
              <w:t xml:space="preserve">(for these program) </w:t>
            </w:r>
            <w:r w:rsidR="00632432">
              <w:rPr>
                <w:sz w:val="22"/>
                <w:szCs w:val="22"/>
              </w:rPr>
              <w:t>in the workforce</w:t>
            </w:r>
            <w:r>
              <w:rPr>
                <w:sz w:val="22"/>
                <w:szCs w:val="22"/>
              </w:rPr>
              <w:t>?</w:t>
            </w:r>
          </w:p>
        </w:tc>
      </w:tr>
      <w:tr w:rsidR="00003C0B" w:rsidTr="00003C0B">
        <w:tc>
          <w:tcPr>
            <w:tcW w:w="9576" w:type="dxa"/>
          </w:tcPr>
          <w:p w:rsidR="000217F4" w:rsidRPr="000217F4" w:rsidRDefault="000217F4" w:rsidP="000217F4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C0B" w:rsidTr="00A50BE4">
        <w:tc>
          <w:tcPr>
            <w:tcW w:w="9576" w:type="dxa"/>
            <w:shd w:val="clear" w:color="auto" w:fill="F9E5D3" w:themeFill="accent2" w:themeFillTint="33"/>
          </w:tcPr>
          <w:p w:rsidR="00003C0B" w:rsidRPr="00E85C71" w:rsidRDefault="00003C0B" w:rsidP="00003C0B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85C71">
              <w:rPr>
                <w:rFonts w:ascii="Calibri" w:hAnsi="Calibri"/>
                <w:b/>
                <w:sz w:val="22"/>
                <w:szCs w:val="22"/>
              </w:rPr>
              <w:t>Impact/Effectiveness of Completers:</w:t>
            </w:r>
          </w:p>
          <w:p w:rsidR="00003C0B" w:rsidRPr="00003C0B" w:rsidRDefault="00003C0B" w:rsidP="00003C0B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03C0B">
              <w:rPr>
                <w:rFonts w:ascii="Calibri" w:hAnsi="Calibri"/>
                <w:sz w:val="22"/>
                <w:szCs w:val="22"/>
              </w:rPr>
              <w:t>Are completers from these low-completion programs more effective than their peers during employment?</w:t>
            </w:r>
          </w:p>
          <w:p w:rsidR="00003C0B" w:rsidRPr="00003C0B" w:rsidRDefault="00003C0B" w:rsidP="00003C0B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03C0B">
              <w:rPr>
                <w:rFonts w:ascii="Calibri" w:hAnsi="Calibri"/>
                <w:sz w:val="22"/>
                <w:szCs w:val="22"/>
              </w:rPr>
              <w:t>Have recent completers received unique awards or recognition for their work with PK-12 students?</w:t>
            </w:r>
          </w:p>
          <w:p w:rsidR="00003C0B" w:rsidRPr="00003C0B" w:rsidRDefault="00003C0B" w:rsidP="00003C0B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03C0B">
              <w:rPr>
                <w:rFonts w:ascii="Calibri" w:hAnsi="Calibri"/>
                <w:sz w:val="22"/>
                <w:szCs w:val="22"/>
              </w:rPr>
              <w:t>What are the SGPs of recent program completers and how do</w:t>
            </w:r>
            <w:r w:rsidR="0098365F">
              <w:rPr>
                <w:rFonts w:ascii="Calibri" w:hAnsi="Calibri"/>
                <w:sz w:val="22"/>
                <w:szCs w:val="22"/>
              </w:rPr>
              <w:t xml:space="preserve"> they </w:t>
            </w:r>
            <w:r w:rsidRPr="00003C0B">
              <w:rPr>
                <w:rFonts w:ascii="Calibri" w:hAnsi="Calibri"/>
                <w:sz w:val="22"/>
                <w:szCs w:val="22"/>
              </w:rPr>
              <w:t>compare with completers from other organizations?</w:t>
            </w:r>
          </w:p>
          <w:p w:rsidR="00003C0B" w:rsidRPr="00003C0B" w:rsidRDefault="00003C0B" w:rsidP="0098365F">
            <w:pPr>
              <w:pStyle w:val="ListParagraph"/>
              <w:numPr>
                <w:ilvl w:val="1"/>
                <w:numId w:val="2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003C0B">
              <w:rPr>
                <w:rFonts w:ascii="Calibri" w:hAnsi="Calibri"/>
                <w:sz w:val="22"/>
                <w:szCs w:val="22"/>
              </w:rPr>
              <w:t xml:space="preserve">What are the educator evaluation ratings </w:t>
            </w:r>
            <w:r w:rsidR="0098365F">
              <w:rPr>
                <w:rFonts w:ascii="Calibri" w:hAnsi="Calibri"/>
                <w:sz w:val="22"/>
                <w:szCs w:val="22"/>
              </w:rPr>
              <w:t>for</w:t>
            </w:r>
            <w:r w:rsidR="0098365F" w:rsidRPr="00003C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3C0B">
              <w:rPr>
                <w:rFonts w:ascii="Calibri" w:hAnsi="Calibri"/>
                <w:sz w:val="22"/>
                <w:szCs w:val="22"/>
              </w:rPr>
              <w:t>recent program completers? Are</w:t>
            </w:r>
            <w:r w:rsidR="009836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17FF">
              <w:rPr>
                <w:rFonts w:ascii="Calibri" w:hAnsi="Calibri"/>
                <w:sz w:val="22"/>
                <w:szCs w:val="22"/>
              </w:rPr>
              <w:t>m</w:t>
            </w:r>
            <w:r w:rsidR="0098365F">
              <w:rPr>
                <w:rFonts w:ascii="Calibri" w:hAnsi="Calibri"/>
                <w:sz w:val="22"/>
                <w:szCs w:val="22"/>
              </w:rPr>
              <w:t>any</w:t>
            </w:r>
            <w:r w:rsidRPr="00003C0B">
              <w:rPr>
                <w:rFonts w:ascii="Calibri" w:hAnsi="Calibri"/>
                <w:sz w:val="22"/>
                <w:szCs w:val="22"/>
              </w:rPr>
              <w:t xml:space="preserve"> completers rated as “exemplary” by their employers?</w:t>
            </w:r>
          </w:p>
        </w:tc>
      </w:tr>
      <w:tr w:rsidR="00003C0B" w:rsidTr="00003C0B">
        <w:tc>
          <w:tcPr>
            <w:tcW w:w="9576" w:type="dxa"/>
          </w:tcPr>
          <w:p w:rsidR="000217F4" w:rsidRPr="000217F4" w:rsidRDefault="000217F4" w:rsidP="000217F4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00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3C0B" w:rsidRDefault="00003C0B" w:rsidP="004B335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3C0B" w:rsidTr="00A50BE4">
        <w:tc>
          <w:tcPr>
            <w:tcW w:w="9576" w:type="dxa"/>
            <w:shd w:val="clear" w:color="auto" w:fill="F3CDA7" w:themeFill="accent2" w:themeFillTint="66"/>
          </w:tcPr>
          <w:p w:rsidR="00003C0B" w:rsidRPr="004C3DDD" w:rsidRDefault="00003C0B" w:rsidP="00003C0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 xml:space="preserve">Does your organization have the intention and resources </w:t>
            </w:r>
            <w:r w:rsidRPr="00E85C71">
              <w:rPr>
                <w:rFonts w:ascii="Calibri" w:hAnsi="Calibri"/>
                <w:b/>
                <w:sz w:val="22"/>
                <w:szCs w:val="22"/>
              </w:rPr>
              <w:t>to actively recruit and enroll</w:t>
            </w:r>
            <w:r w:rsidRPr="004C3DDD">
              <w:rPr>
                <w:rFonts w:ascii="Calibri" w:hAnsi="Calibri"/>
                <w:sz w:val="22"/>
                <w:szCs w:val="22"/>
              </w:rPr>
              <w:t xml:space="preserve"> candidates?</w:t>
            </w:r>
          </w:p>
          <w:p w:rsidR="00B838E2" w:rsidRDefault="00003C0B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003C0B">
              <w:rPr>
                <w:rFonts w:ascii="Calibri" w:hAnsi="Calibri"/>
                <w:b/>
                <w:sz w:val="22"/>
                <w:szCs w:val="22"/>
              </w:rPr>
              <w:t>For new programs:</w:t>
            </w:r>
          </w:p>
          <w:p w:rsidR="00003C0B" w:rsidRDefault="00003C0B" w:rsidP="00003C0B">
            <w:pPr>
              <w:pStyle w:val="ListParagraph"/>
              <w:numPr>
                <w:ilvl w:val="1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What are specific recruitment strategies your organization will utilize to drive candidate enrollment?</w:t>
            </w:r>
          </w:p>
          <w:p w:rsidR="00B838E2" w:rsidRDefault="009B260A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9B260A">
              <w:rPr>
                <w:rFonts w:ascii="Calibri" w:hAnsi="Calibri"/>
                <w:b/>
                <w:sz w:val="22"/>
                <w:szCs w:val="22"/>
              </w:rPr>
              <w:t>For low-completion programs:</w:t>
            </w:r>
          </w:p>
          <w:p w:rsidR="00003C0B" w:rsidRPr="00003C0B" w:rsidRDefault="00003C0B" w:rsidP="00003C0B">
            <w:pPr>
              <w:pStyle w:val="ListParagraph"/>
              <w:numPr>
                <w:ilvl w:val="1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C3DDD">
              <w:rPr>
                <w:rFonts w:ascii="Calibri" w:hAnsi="Calibri"/>
                <w:sz w:val="22"/>
                <w:szCs w:val="22"/>
              </w:rPr>
              <w:t>What are specific active recruitment strategies your organization will utilize to increase enrollment?</w:t>
            </w:r>
          </w:p>
        </w:tc>
      </w:tr>
      <w:tr w:rsidR="00003C0B" w:rsidTr="00003C0B">
        <w:tc>
          <w:tcPr>
            <w:tcW w:w="9576" w:type="dxa"/>
          </w:tcPr>
          <w:p w:rsidR="000217F4" w:rsidRPr="000217F4" w:rsidRDefault="000217F4" w:rsidP="000217F4">
            <w:pPr>
              <w:rPr>
                <w:rFonts w:ascii="Calibri" w:hAnsi="Calibri"/>
                <w:i/>
                <w:sz w:val="20"/>
                <w:szCs w:val="22"/>
              </w:rPr>
            </w:pPr>
            <w:r w:rsidRPr="000217F4">
              <w:rPr>
                <w:rFonts w:ascii="Calibri" w:hAnsi="Calibri"/>
                <w:i/>
                <w:sz w:val="20"/>
                <w:szCs w:val="22"/>
              </w:rPr>
              <w:t>Notes:</w:t>
            </w:r>
          </w:p>
          <w:p w:rsidR="00003C0B" w:rsidRDefault="00003C0B" w:rsidP="004B3351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4B3351">
            <w:pPr>
              <w:rPr>
                <w:rFonts w:ascii="Calibri" w:hAnsi="Calibri"/>
                <w:sz w:val="22"/>
                <w:szCs w:val="22"/>
              </w:rPr>
            </w:pPr>
          </w:p>
          <w:p w:rsidR="00003C0B" w:rsidRDefault="00003C0B" w:rsidP="004B33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143C" w:rsidRDefault="002C143C" w:rsidP="0017024D">
      <w:pPr>
        <w:pStyle w:val="Heading8"/>
        <w:rPr>
          <w:sz w:val="22"/>
          <w:szCs w:val="22"/>
        </w:rPr>
      </w:pPr>
      <w:bookmarkStart w:id="10" w:name="_Appendix_B:_Further"/>
      <w:bookmarkStart w:id="11" w:name="_Appendix_B:_Further_1"/>
      <w:bookmarkEnd w:id="10"/>
      <w:bookmarkEnd w:id="11"/>
    </w:p>
    <w:p w:rsidR="002C143C" w:rsidRDefault="002C143C" w:rsidP="002C143C">
      <w:pPr>
        <w:rPr>
          <w:rFonts w:ascii="Calibri" w:eastAsiaTheme="majorEastAsia" w:hAnsi="Calibri" w:cstheme="majorBidi"/>
          <w:color w:val="E28325" w:themeColor="accent2"/>
        </w:rPr>
      </w:pPr>
      <w:r>
        <w:br w:type="page"/>
      </w:r>
    </w:p>
    <w:p w:rsidR="00132312" w:rsidRPr="002D5C2D" w:rsidRDefault="00132312" w:rsidP="0017024D">
      <w:pPr>
        <w:pStyle w:val="Heading8"/>
        <w:rPr>
          <w:sz w:val="28"/>
        </w:rPr>
      </w:pPr>
      <w:bookmarkStart w:id="12" w:name="_Appendix_B:_Further_2"/>
      <w:bookmarkEnd w:id="12"/>
      <w:r w:rsidRPr="002D5C2D">
        <w:rPr>
          <w:sz w:val="28"/>
        </w:rPr>
        <w:lastRenderedPageBreak/>
        <w:t>Appendix B: Further Guidance</w:t>
      </w:r>
    </w:p>
    <w:p w:rsidR="0017024D" w:rsidRPr="001F122E" w:rsidRDefault="00132312" w:rsidP="0017024D">
      <w:pPr>
        <w:spacing w:after="240"/>
        <w:rPr>
          <w:sz w:val="22"/>
          <w:szCs w:val="22"/>
        </w:rPr>
      </w:pPr>
      <w:r w:rsidRPr="001F122E">
        <w:rPr>
          <w:sz w:val="22"/>
          <w:szCs w:val="22"/>
        </w:rPr>
        <w:t xml:space="preserve">The table below provides further </w:t>
      </w:r>
      <w:r w:rsidR="0017024D" w:rsidRPr="001F122E">
        <w:rPr>
          <w:sz w:val="22"/>
          <w:szCs w:val="22"/>
        </w:rPr>
        <w:t>guidance and examples of strong and weak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769"/>
        <w:gridCol w:w="3757"/>
      </w:tblGrid>
      <w:tr w:rsidR="00132312" w:rsidRPr="002212C8" w:rsidTr="0017024D">
        <w:trPr>
          <w:trHeight w:val="251"/>
        </w:trPr>
        <w:tc>
          <w:tcPr>
            <w:tcW w:w="2088" w:type="dxa"/>
            <w:shd w:val="clear" w:color="auto" w:fill="C1D8F5" w:themeFill="text2" w:themeFillTint="33"/>
          </w:tcPr>
          <w:p w:rsidR="00132312" w:rsidRPr="001F122E" w:rsidRDefault="00132312" w:rsidP="00EE4A54">
            <w:pPr>
              <w:spacing w:after="120"/>
              <w:rPr>
                <w:rFonts w:ascii="Calibri" w:hAnsi="Calibri"/>
                <w:b/>
                <w:sz w:val="22"/>
              </w:rPr>
            </w:pPr>
            <w:r w:rsidRPr="001F122E">
              <w:rPr>
                <w:rFonts w:ascii="Calibri" w:hAnsi="Calibri"/>
                <w:b/>
                <w:sz w:val="22"/>
              </w:rPr>
              <w:t>Guidance</w:t>
            </w:r>
          </w:p>
        </w:tc>
        <w:tc>
          <w:tcPr>
            <w:tcW w:w="3969" w:type="dxa"/>
            <w:shd w:val="clear" w:color="auto" w:fill="C1D8F5" w:themeFill="text2" w:themeFillTint="33"/>
          </w:tcPr>
          <w:p w:rsidR="00132312" w:rsidRPr="001F122E" w:rsidRDefault="00132312" w:rsidP="00EE4A54">
            <w:pPr>
              <w:spacing w:after="120"/>
              <w:rPr>
                <w:rFonts w:ascii="Calibri" w:hAnsi="Calibri"/>
                <w:b/>
                <w:sz w:val="22"/>
              </w:rPr>
            </w:pPr>
            <w:r w:rsidRPr="001F122E">
              <w:rPr>
                <w:rFonts w:ascii="Calibri" w:hAnsi="Calibri"/>
                <w:b/>
                <w:sz w:val="22"/>
              </w:rPr>
              <w:t>Strong Evidence</w:t>
            </w:r>
          </w:p>
        </w:tc>
        <w:tc>
          <w:tcPr>
            <w:tcW w:w="3969" w:type="dxa"/>
            <w:shd w:val="clear" w:color="auto" w:fill="C1D8F5" w:themeFill="text2" w:themeFillTint="33"/>
          </w:tcPr>
          <w:p w:rsidR="00132312" w:rsidRPr="001F122E" w:rsidRDefault="00132312" w:rsidP="00EE4A54">
            <w:pPr>
              <w:spacing w:after="120"/>
              <w:rPr>
                <w:rFonts w:ascii="Calibri" w:hAnsi="Calibri"/>
                <w:b/>
                <w:sz w:val="22"/>
              </w:rPr>
            </w:pPr>
            <w:r w:rsidRPr="001F122E">
              <w:rPr>
                <w:rFonts w:ascii="Calibri" w:hAnsi="Calibri"/>
                <w:b/>
                <w:sz w:val="22"/>
              </w:rPr>
              <w:t>Weak Evidence</w:t>
            </w:r>
          </w:p>
        </w:tc>
      </w:tr>
      <w:tr w:rsidR="00132312" w:rsidRPr="002212C8" w:rsidTr="000E23DE">
        <w:tc>
          <w:tcPr>
            <w:tcW w:w="2088" w:type="dxa"/>
          </w:tcPr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Evidence should be program-specific</w:t>
            </w:r>
          </w:p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</w:p>
          <w:p w:rsidR="00132312" w:rsidRPr="001F122E" w:rsidRDefault="00157A6E" w:rsidP="00157A6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D</w:t>
            </w:r>
            <w:r w:rsidR="00132312" w:rsidRPr="001F122E">
              <w:rPr>
                <w:rFonts w:ascii="Calibri" w:hAnsi="Calibri"/>
                <w:i/>
                <w:sz w:val="22"/>
              </w:rPr>
              <w:t xml:space="preserve">ata and information </w:t>
            </w:r>
            <w:r>
              <w:rPr>
                <w:rFonts w:ascii="Calibri" w:hAnsi="Calibri"/>
                <w:i/>
                <w:sz w:val="22"/>
              </w:rPr>
              <w:t>should</w:t>
            </w:r>
            <w:r w:rsidRPr="001F122E">
              <w:rPr>
                <w:rFonts w:ascii="Calibri" w:hAnsi="Calibri"/>
                <w:i/>
                <w:sz w:val="22"/>
              </w:rPr>
              <w:t xml:space="preserve"> </w:t>
            </w:r>
            <w:r w:rsidR="00132312" w:rsidRPr="001F122E">
              <w:rPr>
                <w:rFonts w:ascii="Calibri" w:hAnsi="Calibri"/>
                <w:i/>
                <w:sz w:val="22"/>
              </w:rPr>
              <w:t>speak to both the subject and the level of the program for which you are applying</w:t>
            </w:r>
          </w:p>
        </w:tc>
        <w:tc>
          <w:tcPr>
            <w:tcW w:w="3969" w:type="dxa"/>
          </w:tcPr>
          <w:p w:rsidR="000E23DE" w:rsidRPr="001F122E" w:rsidRDefault="00132312" w:rsidP="00085A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Differentiate</w:t>
            </w:r>
            <w:r w:rsidR="00157A6E">
              <w:rPr>
                <w:rFonts w:ascii="Calibri" w:hAnsi="Calibri"/>
                <w:sz w:val="22"/>
              </w:rPr>
              <w:t>s</w:t>
            </w:r>
            <w:r w:rsidRPr="001F122E">
              <w:rPr>
                <w:rFonts w:ascii="Calibri" w:hAnsi="Calibri"/>
                <w:sz w:val="22"/>
              </w:rPr>
              <w:t xml:space="preserve"> between Initial and Professional programs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B47A39" w:rsidRDefault="00132312" w:rsidP="00085A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B47A39">
              <w:rPr>
                <w:rFonts w:ascii="Calibri" w:hAnsi="Calibri"/>
                <w:sz w:val="22"/>
              </w:rPr>
              <w:t>Differentiate</w:t>
            </w:r>
            <w:r w:rsidR="00157A6E">
              <w:rPr>
                <w:rFonts w:ascii="Calibri" w:hAnsi="Calibri"/>
                <w:sz w:val="22"/>
              </w:rPr>
              <w:t>s</w:t>
            </w:r>
            <w:r w:rsidRPr="00B47A39">
              <w:rPr>
                <w:rFonts w:ascii="Calibri" w:hAnsi="Calibri"/>
                <w:sz w:val="22"/>
              </w:rPr>
              <w:t xml:space="preserve"> between levels (i.e. Moderate Disabilities Prek-8, Moderate Disabilities 8-12</w:t>
            </w:r>
            <w:r w:rsidR="00157A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969" w:type="dxa"/>
          </w:tcPr>
          <w:p w:rsidR="00132312" w:rsidRPr="001F122E" w:rsidRDefault="00132312" w:rsidP="00085A1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 xml:space="preserve">Aggregates all special education </w:t>
            </w:r>
            <w:r w:rsidR="00D765B6">
              <w:rPr>
                <w:rFonts w:ascii="Calibri" w:hAnsi="Calibri"/>
                <w:sz w:val="22"/>
              </w:rPr>
              <w:t xml:space="preserve">programs </w:t>
            </w:r>
            <w:r w:rsidRPr="001F122E">
              <w:rPr>
                <w:rFonts w:ascii="Calibri" w:hAnsi="Calibri"/>
                <w:sz w:val="22"/>
              </w:rPr>
              <w:t>together when you are putting forth a needs assessment for a Severe Disabilities, Initial program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B47A39" w:rsidRDefault="00DB425A" w:rsidP="00085A1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Describes need for</w:t>
            </w:r>
            <w:r w:rsidR="00132312" w:rsidRPr="00B47A39">
              <w:rPr>
                <w:rFonts w:ascii="Calibri" w:hAnsi="Calibri"/>
                <w:sz w:val="22"/>
              </w:rPr>
              <w:t xml:space="preserve"> Moderate Disabilities 5-12 </w:t>
            </w:r>
            <w:r>
              <w:rPr>
                <w:rFonts w:ascii="Calibri" w:hAnsi="Calibri"/>
                <w:sz w:val="22"/>
              </w:rPr>
              <w:t xml:space="preserve">educators </w:t>
            </w:r>
            <w:r w:rsidR="00132312" w:rsidRPr="00B47A39">
              <w:rPr>
                <w:rFonts w:ascii="Calibri" w:hAnsi="Calibri"/>
                <w:sz w:val="22"/>
              </w:rPr>
              <w:t>when putting forth a needs assessment for Moderate Disabilities Prek-8</w:t>
            </w:r>
          </w:p>
          <w:p w:rsidR="0061448E" w:rsidRPr="00B47A39" w:rsidRDefault="0061448E" w:rsidP="0061448E">
            <w:pPr>
              <w:rPr>
                <w:rFonts w:ascii="Calibri" w:hAnsi="Calibri"/>
                <w:sz w:val="22"/>
              </w:rPr>
            </w:pPr>
          </w:p>
          <w:p w:rsidR="00132312" w:rsidRPr="001F122E" w:rsidRDefault="00DB425A" w:rsidP="00085A1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Describes need for</w:t>
            </w:r>
            <w:r w:rsidR="00C70B10" w:rsidRPr="00B47A39">
              <w:rPr>
                <w:rFonts w:ascii="Calibri" w:hAnsi="Calibri"/>
                <w:sz w:val="22"/>
              </w:rPr>
              <w:t xml:space="preserve"> Moderate Disabilities in general when putting forth a Moderate Disabilities Prek-8, Initial</w:t>
            </w:r>
            <w:r w:rsidR="00157A6E">
              <w:rPr>
                <w:rFonts w:ascii="Calibri" w:hAnsi="Calibri"/>
                <w:sz w:val="22"/>
              </w:rPr>
              <w:t xml:space="preserve"> Post-Baccalaureate</w:t>
            </w:r>
          </w:p>
        </w:tc>
      </w:tr>
      <w:tr w:rsidR="00132312" w:rsidRPr="002212C8" w:rsidTr="000E23DE">
        <w:tc>
          <w:tcPr>
            <w:tcW w:w="2088" w:type="dxa"/>
          </w:tcPr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Avoid generalizations and unsubstantiated assumptions</w:t>
            </w:r>
          </w:p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</w:p>
          <w:p w:rsidR="00132312" w:rsidRPr="001F122E" w:rsidRDefault="00132312" w:rsidP="000E23DE">
            <w:pPr>
              <w:rPr>
                <w:rFonts w:ascii="Calibri" w:hAnsi="Calibri"/>
                <w:i/>
                <w:sz w:val="22"/>
              </w:rPr>
            </w:pPr>
            <w:r w:rsidRPr="001F122E">
              <w:rPr>
                <w:rFonts w:ascii="Calibri" w:hAnsi="Calibri"/>
                <w:i/>
                <w:sz w:val="22"/>
              </w:rPr>
              <w:t>Organizations should embed evidence within their narrative to support claims that are made</w:t>
            </w:r>
          </w:p>
        </w:tc>
        <w:tc>
          <w:tcPr>
            <w:tcW w:w="3969" w:type="dxa"/>
          </w:tcPr>
          <w:p w:rsidR="00132312" w:rsidRPr="001F122E" w:rsidRDefault="00132312" w:rsidP="00085A1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“Survey data (see supplemental doc #1) indicates that 6 candidates would be interested in enrolling in this program.”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1F122E" w:rsidRDefault="00132312" w:rsidP="00D765B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“Of the twenty-one responding districts</w:t>
            </w:r>
            <w:r w:rsidR="006D49F8">
              <w:rPr>
                <w:rFonts w:ascii="Calibri" w:hAnsi="Calibri"/>
                <w:sz w:val="22"/>
              </w:rPr>
              <w:t>,</w:t>
            </w:r>
            <w:r w:rsidRPr="001F122E">
              <w:rPr>
                <w:rFonts w:ascii="Calibri" w:hAnsi="Calibri"/>
                <w:sz w:val="22"/>
              </w:rPr>
              <w:t xml:space="preserve"> </w:t>
            </w:r>
            <w:r w:rsidR="00D765B6">
              <w:rPr>
                <w:rFonts w:ascii="Calibri" w:hAnsi="Calibri"/>
                <w:sz w:val="22"/>
              </w:rPr>
              <w:t xml:space="preserve">eleven </w:t>
            </w:r>
            <w:r w:rsidRPr="001F122E">
              <w:rPr>
                <w:rFonts w:ascii="Calibri" w:hAnsi="Calibri"/>
                <w:sz w:val="22"/>
              </w:rPr>
              <w:t xml:space="preserve">districts </w:t>
            </w:r>
            <w:r w:rsidR="006D49F8">
              <w:rPr>
                <w:rFonts w:ascii="Calibri" w:hAnsi="Calibri"/>
                <w:sz w:val="22"/>
              </w:rPr>
              <w:t>(</w:t>
            </w:r>
            <w:r w:rsidR="00BE5049">
              <w:rPr>
                <w:rFonts w:ascii="Calibri" w:hAnsi="Calibri"/>
                <w:sz w:val="22"/>
              </w:rPr>
              <w:t>52%</w:t>
            </w:r>
            <w:r w:rsidR="006D49F8">
              <w:rPr>
                <w:rFonts w:ascii="Calibri" w:hAnsi="Calibri"/>
                <w:sz w:val="22"/>
              </w:rPr>
              <w:t>)</w:t>
            </w:r>
            <w:r w:rsidRPr="001F122E">
              <w:rPr>
                <w:rFonts w:ascii="Calibri" w:hAnsi="Calibri"/>
                <w:sz w:val="22"/>
              </w:rPr>
              <w:t xml:space="preserve"> indicated that their district will need to hire a Teacher of Visual Arts 5-12 in the next three years (see supplemental doc</w:t>
            </w:r>
            <w:r w:rsidR="0098365F">
              <w:rPr>
                <w:rFonts w:ascii="Calibri" w:hAnsi="Calibri"/>
                <w:sz w:val="22"/>
              </w:rPr>
              <w:t xml:space="preserve"> </w:t>
            </w:r>
            <w:r w:rsidRPr="001F122E">
              <w:rPr>
                <w:rFonts w:ascii="Calibri" w:hAnsi="Calibri"/>
                <w:sz w:val="22"/>
              </w:rPr>
              <w:t>#2).</w:t>
            </w:r>
            <w:r w:rsidR="006D49F8">
              <w:rPr>
                <w:rFonts w:ascii="Calibri" w:hAnsi="Calibri"/>
                <w:sz w:val="22"/>
              </w:rPr>
              <w:t>”</w:t>
            </w:r>
          </w:p>
        </w:tc>
        <w:tc>
          <w:tcPr>
            <w:tcW w:w="3969" w:type="dxa"/>
          </w:tcPr>
          <w:p w:rsidR="00132312" w:rsidRPr="001F122E" w:rsidRDefault="00132312" w:rsidP="00085A1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 xml:space="preserve"> “Many candidates have expressed interest in the program.”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1F122E" w:rsidRDefault="00132312" w:rsidP="00DB425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“There is an ongoing shortage of special education teachers nationally and in Massachusetts. This is most clearly seen in the Nationwide Teacher Shortage Areas (TSA) report from the U.S. Department o</w:t>
            </w:r>
            <w:r w:rsidR="00C70B10" w:rsidRPr="001F122E">
              <w:rPr>
                <w:rFonts w:ascii="Calibri" w:hAnsi="Calibri"/>
                <w:sz w:val="22"/>
              </w:rPr>
              <w:t>f Education</w:t>
            </w:r>
            <w:r w:rsidR="00DB425A">
              <w:rPr>
                <w:rFonts w:ascii="Calibri" w:hAnsi="Calibri"/>
                <w:sz w:val="22"/>
              </w:rPr>
              <w:t>.</w:t>
            </w:r>
            <w:r w:rsidRPr="001F122E">
              <w:rPr>
                <w:rFonts w:ascii="Calibri" w:hAnsi="Calibri"/>
                <w:sz w:val="22"/>
              </w:rPr>
              <w:t>”</w:t>
            </w:r>
            <w:r w:rsidR="00F51E76">
              <w:rPr>
                <w:rFonts w:ascii="Calibri" w:hAnsi="Calibri"/>
                <w:sz w:val="22"/>
              </w:rPr>
              <w:t xml:space="preserve"> While this evidence cites a national and state-wide shortage, the simple existence and operation of a program does not ensure that this need will be met.</w:t>
            </w:r>
          </w:p>
        </w:tc>
      </w:tr>
      <w:tr w:rsidR="00132312" w:rsidRPr="002212C8" w:rsidTr="000E23DE">
        <w:tc>
          <w:tcPr>
            <w:tcW w:w="2088" w:type="dxa"/>
          </w:tcPr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Use clear, specific language</w:t>
            </w:r>
          </w:p>
          <w:p w:rsidR="00132312" w:rsidRPr="001F122E" w:rsidRDefault="00132312" w:rsidP="000E23DE">
            <w:pPr>
              <w:rPr>
                <w:rFonts w:ascii="Calibri" w:hAnsi="Calibri"/>
                <w:sz w:val="22"/>
              </w:rPr>
            </w:pPr>
          </w:p>
          <w:p w:rsidR="00132312" w:rsidRPr="001F122E" w:rsidRDefault="00132312" w:rsidP="000E23DE">
            <w:pPr>
              <w:rPr>
                <w:rFonts w:ascii="Calibri" w:hAnsi="Calibri"/>
                <w:i/>
                <w:sz w:val="22"/>
              </w:rPr>
            </w:pPr>
            <w:r w:rsidRPr="001F122E">
              <w:rPr>
                <w:rFonts w:ascii="Calibri" w:hAnsi="Calibri"/>
                <w:i/>
                <w:sz w:val="22"/>
              </w:rPr>
              <w:t>Language should be concise such that the evidence or narrative can clearly speak for itself</w:t>
            </w:r>
          </w:p>
        </w:tc>
        <w:tc>
          <w:tcPr>
            <w:tcW w:w="3969" w:type="dxa"/>
          </w:tcPr>
          <w:p w:rsidR="00132312" w:rsidRPr="001F122E" w:rsidRDefault="00132312" w:rsidP="00085A1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In a survey to principals, the question asks, “In the next three years, do you need to hire Visual Arts 5-12 educators?”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1F122E" w:rsidRDefault="00132312" w:rsidP="00085A1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In a survey to potential candidates, the question asks, “Would you apply and enroll in a Moderate Disabilities program at the 5-8 level</w:t>
            </w:r>
            <w:r w:rsidR="0001307D">
              <w:rPr>
                <w:rFonts w:ascii="Calibri" w:hAnsi="Calibri"/>
                <w:sz w:val="22"/>
              </w:rPr>
              <w:t xml:space="preserve"> at [SO] in the next five years</w:t>
            </w:r>
            <w:r w:rsidRPr="001F122E">
              <w:rPr>
                <w:rFonts w:ascii="Calibri" w:hAnsi="Calibri"/>
                <w:sz w:val="22"/>
              </w:rPr>
              <w:t>?”</w:t>
            </w:r>
          </w:p>
          <w:p w:rsidR="0061448E" w:rsidRPr="001F122E" w:rsidRDefault="0061448E" w:rsidP="0061448E">
            <w:pPr>
              <w:rPr>
                <w:rFonts w:ascii="Calibri" w:hAnsi="Calibri"/>
                <w:sz w:val="22"/>
              </w:rPr>
            </w:pPr>
          </w:p>
          <w:p w:rsidR="00132312" w:rsidRPr="001F122E" w:rsidRDefault="00353FAE" w:rsidP="002D3DC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A</w:t>
            </w:r>
            <w:r w:rsidR="00132312" w:rsidRPr="001F122E">
              <w:rPr>
                <w:rFonts w:ascii="Calibri" w:hAnsi="Calibri"/>
                <w:sz w:val="22"/>
              </w:rPr>
              <w:t xml:space="preserve"> District Letter of Support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132312" w:rsidRPr="001F122E">
              <w:rPr>
                <w:rFonts w:ascii="Calibri" w:hAnsi="Calibri"/>
                <w:sz w:val="22"/>
              </w:rPr>
              <w:t xml:space="preserve">states, “We need to hire five </w:t>
            </w:r>
            <w:r w:rsidR="00BE5049">
              <w:rPr>
                <w:rFonts w:ascii="Calibri" w:hAnsi="Calibri"/>
                <w:sz w:val="22"/>
              </w:rPr>
              <w:t xml:space="preserve">German 5-12 </w:t>
            </w:r>
            <w:r w:rsidR="00132312" w:rsidRPr="001F122E">
              <w:rPr>
                <w:rFonts w:ascii="Calibri" w:hAnsi="Calibri"/>
                <w:sz w:val="22"/>
              </w:rPr>
              <w:t>teachers in the next three years.”</w:t>
            </w:r>
          </w:p>
        </w:tc>
        <w:tc>
          <w:tcPr>
            <w:tcW w:w="3969" w:type="dxa"/>
          </w:tcPr>
          <w:p w:rsidR="00132312" w:rsidRPr="001F122E" w:rsidRDefault="00132312" w:rsidP="00085A1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lastRenderedPageBreak/>
              <w:t xml:space="preserve">In a survey to principals, the question asks, “Do you think there is a need for </w:t>
            </w:r>
            <w:r w:rsidR="0017024D" w:rsidRPr="001F122E">
              <w:rPr>
                <w:rFonts w:ascii="Calibri" w:hAnsi="Calibri"/>
                <w:sz w:val="22"/>
              </w:rPr>
              <w:t>Elementar</w:t>
            </w:r>
            <w:r w:rsidRPr="001F122E">
              <w:rPr>
                <w:rFonts w:ascii="Calibri" w:hAnsi="Calibri"/>
                <w:sz w:val="22"/>
              </w:rPr>
              <w:t>y teachers?”</w:t>
            </w:r>
          </w:p>
          <w:p w:rsidR="0061448E" w:rsidRPr="001F122E" w:rsidRDefault="0061448E" w:rsidP="0061448E">
            <w:pPr>
              <w:pStyle w:val="ListParagraph"/>
              <w:ind w:left="360"/>
              <w:rPr>
                <w:rFonts w:ascii="Calibri" w:hAnsi="Calibri"/>
                <w:sz w:val="22"/>
              </w:rPr>
            </w:pPr>
          </w:p>
          <w:p w:rsidR="00132312" w:rsidRPr="001F122E" w:rsidRDefault="00132312" w:rsidP="00085A1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In a survey to potential candidates, the question asks, “Are you interested in the special education program?”</w:t>
            </w:r>
          </w:p>
          <w:p w:rsidR="0061448E" w:rsidRPr="001F122E" w:rsidRDefault="0061448E" w:rsidP="0061448E">
            <w:pPr>
              <w:rPr>
                <w:rFonts w:ascii="Calibri" w:hAnsi="Calibri"/>
                <w:sz w:val="22"/>
              </w:rPr>
            </w:pPr>
          </w:p>
          <w:p w:rsidR="00132312" w:rsidRPr="001F122E" w:rsidRDefault="00353FAE" w:rsidP="00353FA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132312" w:rsidRPr="001F122E">
              <w:rPr>
                <w:rFonts w:ascii="Calibri" w:hAnsi="Calibri"/>
                <w:sz w:val="22"/>
              </w:rPr>
              <w:t xml:space="preserve"> District Letter of Support</w:t>
            </w:r>
            <w:r>
              <w:rPr>
                <w:rFonts w:ascii="Calibri" w:hAnsi="Calibri"/>
                <w:sz w:val="22"/>
              </w:rPr>
              <w:t xml:space="preserve"> states</w:t>
            </w:r>
            <w:r w:rsidR="00132312" w:rsidRPr="001F122E">
              <w:rPr>
                <w:rFonts w:ascii="Calibri" w:hAnsi="Calibri"/>
                <w:sz w:val="22"/>
              </w:rPr>
              <w:t xml:space="preserve">, </w:t>
            </w:r>
            <w:r w:rsidR="00132312" w:rsidRPr="001F122E">
              <w:rPr>
                <w:rFonts w:ascii="Calibri" w:hAnsi="Calibri"/>
                <w:sz w:val="22"/>
              </w:rPr>
              <w:lastRenderedPageBreak/>
              <w:t>“</w:t>
            </w:r>
            <w:r w:rsidR="0001307D">
              <w:rPr>
                <w:rFonts w:ascii="Calibri" w:hAnsi="Calibri"/>
                <w:sz w:val="22"/>
              </w:rPr>
              <w:t>W</w:t>
            </w:r>
            <w:r w:rsidR="00132312" w:rsidRPr="001F122E">
              <w:rPr>
                <w:rFonts w:ascii="Calibri" w:hAnsi="Calibri"/>
                <w:sz w:val="22"/>
              </w:rPr>
              <w:t>e have hired many completers from [SO] in the past,” or “</w:t>
            </w:r>
            <w:r w:rsidR="0001307D">
              <w:rPr>
                <w:rFonts w:ascii="Calibri" w:hAnsi="Calibri"/>
                <w:sz w:val="22"/>
              </w:rPr>
              <w:t>W</w:t>
            </w:r>
            <w:r w:rsidR="00132312" w:rsidRPr="001F122E">
              <w:rPr>
                <w:rFonts w:ascii="Calibri" w:hAnsi="Calibri"/>
                <w:sz w:val="22"/>
              </w:rPr>
              <w:t>e value candidates from [SO].”</w:t>
            </w:r>
          </w:p>
        </w:tc>
      </w:tr>
      <w:tr w:rsidR="00132312" w:rsidRPr="002212C8" w:rsidTr="000E23DE">
        <w:tc>
          <w:tcPr>
            <w:tcW w:w="2088" w:type="dxa"/>
          </w:tcPr>
          <w:p w:rsidR="000E23DE" w:rsidRPr="001F122E" w:rsidRDefault="00132312" w:rsidP="000E23DE">
            <w:p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lastRenderedPageBreak/>
              <w:t>Share specifics about how active recruitment will lead to increased enrollment</w:t>
            </w:r>
          </w:p>
        </w:tc>
        <w:tc>
          <w:tcPr>
            <w:tcW w:w="3969" w:type="dxa"/>
          </w:tcPr>
          <w:p w:rsidR="00132312" w:rsidRPr="00356B38" w:rsidRDefault="00356B38" w:rsidP="00356B38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State explicit future (new) plans for recruitment and support with evidence to show this will lead to increased enrollment and completion in the program.</w:t>
            </w:r>
          </w:p>
        </w:tc>
        <w:tc>
          <w:tcPr>
            <w:tcW w:w="3969" w:type="dxa"/>
          </w:tcPr>
          <w:p w:rsidR="00132312" w:rsidRPr="001F122E" w:rsidRDefault="00C70B10" w:rsidP="00553C1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1F122E">
              <w:rPr>
                <w:rFonts w:ascii="Calibri" w:hAnsi="Calibri"/>
                <w:sz w:val="22"/>
              </w:rPr>
              <w:t>“</w:t>
            </w:r>
            <w:r w:rsidR="00132312" w:rsidRPr="001F122E">
              <w:rPr>
                <w:rFonts w:ascii="Calibri" w:hAnsi="Calibri"/>
                <w:sz w:val="22"/>
              </w:rPr>
              <w:t>We will continue to conduct office hours so anyone interested in becoming an educator may visit and talk to a program representative.</w:t>
            </w:r>
            <w:r w:rsidRPr="001F122E">
              <w:rPr>
                <w:rFonts w:ascii="Calibri" w:hAnsi="Calibri"/>
                <w:sz w:val="22"/>
              </w:rPr>
              <w:t>”</w:t>
            </w:r>
            <w:r w:rsidR="00356B38">
              <w:rPr>
                <w:rFonts w:ascii="Calibri" w:hAnsi="Calibri"/>
                <w:sz w:val="22"/>
              </w:rPr>
              <w:t xml:space="preserve"> While </w:t>
            </w:r>
            <w:r w:rsidR="00553C17">
              <w:rPr>
                <w:rFonts w:ascii="Calibri" w:hAnsi="Calibri"/>
                <w:sz w:val="22"/>
              </w:rPr>
              <w:t>ESE recognizes this</w:t>
            </w:r>
            <w:r w:rsidR="00356B38">
              <w:rPr>
                <w:rFonts w:ascii="Calibri" w:hAnsi="Calibri"/>
                <w:sz w:val="22"/>
              </w:rPr>
              <w:t xml:space="preserve"> as a recruitment effort, it has led to low</w:t>
            </w:r>
            <w:r w:rsidR="00B66A79">
              <w:rPr>
                <w:rFonts w:ascii="Calibri" w:hAnsi="Calibri"/>
                <w:sz w:val="22"/>
              </w:rPr>
              <w:t xml:space="preserve"> </w:t>
            </w:r>
            <w:r w:rsidR="00356B38">
              <w:rPr>
                <w:rFonts w:ascii="Calibri" w:hAnsi="Calibri"/>
                <w:sz w:val="22"/>
              </w:rPr>
              <w:t xml:space="preserve">completion rates. </w:t>
            </w:r>
            <w:r w:rsidR="00B35AA8">
              <w:rPr>
                <w:rFonts w:ascii="Calibri" w:hAnsi="Calibri"/>
                <w:sz w:val="22"/>
              </w:rPr>
              <w:t>For low-completer programs, t</w:t>
            </w:r>
            <w:r w:rsidR="00356B38">
              <w:rPr>
                <w:rFonts w:ascii="Calibri" w:hAnsi="Calibri"/>
                <w:sz w:val="22"/>
              </w:rPr>
              <w:t>he SO must describe</w:t>
            </w:r>
            <w:r w:rsidR="008F0A6E">
              <w:rPr>
                <w:rFonts w:ascii="Calibri" w:hAnsi="Calibri"/>
                <w:sz w:val="22"/>
              </w:rPr>
              <w:t xml:space="preserve"> new recruitment plans to increase candidate enrollment and completion in the program.</w:t>
            </w:r>
          </w:p>
        </w:tc>
      </w:tr>
    </w:tbl>
    <w:p w:rsidR="004B3351" w:rsidRPr="00132312" w:rsidRDefault="004B3351" w:rsidP="000E23DE">
      <w:pPr>
        <w:rPr>
          <w:rFonts w:ascii="Calibri" w:hAnsi="Calibri"/>
          <w:sz w:val="22"/>
          <w:szCs w:val="22"/>
        </w:rPr>
      </w:pPr>
    </w:p>
    <w:sectPr w:rsidR="004B3351" w:rsidRPr="00132312" w:rsidSect="000E23DE">
      <w:headerReference w:type="default" r:id="rId15"/>
      <w:footerReference w:type="default" r:id="rId16"/>
      <w:type w:val="continuous"/>
      <w:pgSz w:w="12240" w:h="15840"/>
      <w:pgMar w:top="1440" w:right="1440" w:bottom="1440" w:left="1440" w:header="45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73" w:rsidRDefault="007A4373">
      <w:r>
        <w:separator/>
      </w:r>
    </w:p>
  </w:endnote>
  <w:endnote w:type="continuationSeparator" w:id="0">
    <w:p w:rsidR="007A4373" w:rsidRDefault="007A4373">
      <w:r>
        <w:continuationSeparator/>
      </w:r>
    </w:p>
  </w:endnote>
  <w:endnote w:type="continuationNotice" w:id="1">
    <w:p w:rsidR="007A4373" w:rsidRDefault="007A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06" w:rsidRPr="0061448E" w:rsidRDefault="007A4373" w:rsidP="000E149C">
    <w:pPr>
      <w:pStyle w:val="Footer"/>
      <w:jc w:val="right"/>
      <w:rPr>
        <w:rFonts w:ascii="Calibri" w:hAnsi="Calibri"/>
        <w:color w:val="154786" w:themeColor="text2"/>
        <w:sz w:val="20"/>
        <w:szCs w:val="22"/>
      </w:rPr>
    </w:pPr>
    <w:r>
      <w:rPr>
        <w:noProof/>
        <w:color w:val="154786" w:themeColor="text2"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alt="Description: horizontal line" style="position:absolute;left:0;text-align:left;margin-left:74.25pt;margin-top:22pt;width:426.7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" strokecolor="#154786 [3215]" strokeweight="1.5pt"/>
      </w:pict>
    </w:r>
    <w:r w:rsidR="007E0706" w:rsidRPr="0061448E">
      <w:rPr>
        <w:noProof/>
        <w:color w:val="154786" w:themeColor="text2"/>
        <w:sz w:val="22"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-194094</wp:posOffset>
          </wp:positionH>
          <wp:positionV relativeFrom="paragraph">
            <wp:posOffset>-196670</wp:posOffset>
          </wp:positionV>
          <wp:extent cx="1060150" cy="517585"/>
          <wp:effectExtent l="19050" t="0" r="6650" b="0"/>
          <wp:wrapNone/>
          <wp:docPr id="2" name="Picture 10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sc\Pictures\ESE_StarLogo_205x100_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50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CE6" w:rsidRPr="0061448E">
      <w:rPr>
        <w:rFonts w:ascii="Calibri" w:hAnsi="Calibri"/>
        <w:color w:val="154786" w:themeColor="text2"/>
        <w:sz w:val="20"/>
        <w:szCs w:val="22"/>
      </w:rPr>
      <w:fldChar w:fldCharType="begin"/>
    </w:r>
    <w:r w:rsidR="007E0706" w:rsidRPr="0061448E">
      <w:rPr>
        <w:rFonts w:ascii="Calibri" w:hAnsi="Calibri"/>
        <w:color w:val="154786" w:themeColor="text2"/>
        <w:sz w:val="20"/>
        <w:szCs w:val="22"/>
      </w:rPr>
      <w:instrText xml:space="preserve"> PAGE   \* MERGEFORMAT </w:instrText>
    </w:r>
    <w:r w:rsidR="009F5CE6" w:rsidRPr="0061448E">
      <w:rPr>
        <w:rFonts w:ascii="Calibri" w:hAnsi="Calibri"/>
        <w:color w:val="154786" w:themeColor="text2"/>
        <w:sz w:val="20"/>
        <w:szCs w:val="22"/>
      </w:rPr>
      <w:fldChar w:fldCharType="separate"/>
    </w:r>
    <w:r w:rsidR="001F5922">
      <w:rPr>
        <w:rFonts w:ascii="Calibri" w:hAnsi="Calibri"/>
        <w:noProof/>
        <w:color w:val="154786" w:themeColor="text2"/>
        <w:sz w:val="20"/>
        <w:szCs w:val="22"/>
      </w:rPr>
      <w:t>1</w:t>
    </w:r>
    <w:r w:rsidR="009F5CE6" w:rsidRPr="0061448E">
      <w:rPr>
        <w:rFonts w:ascii="Calibri" w:hAnsi="Calibri"/>
        <w:color w:val="154786" w:themeColor="text2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73" w:rsidRDefault="007A4373">
      <w:r>
        <w:separator/>
      </w:r>
    </w:p>
  </w:footnote>
  <w:footnote w:type="continuationSeparator" w:id="0">
    <w:p w:rsidR="007A4373" w:rsidRDefault="007A4373">
      <w:r>
        <w:continuationSeparator/>
      </w:r>
    </w:p>
  </w:footnote>
  <w:footnote w:type="continuationNotice" w:id="1">
    <w:p w:rsidR="007A4373" w:rsidRDefault="007A4373"/>
  </w:footnote>
  <w:footnote w:id="2">
    <w:p w:rsidR="007E0706" w:rsidRPr="00BD5CCB" w:rsidRDefault="007E0706" w:rsidP="00DB0BD4">
      <w:pPr>
        <w:pStyle w:val="FootnoteText"/>
        <w:rPr>
          <w:rFonts w:asciiTheme="minorHAnsi" w:hAnsiTheme="minorHAnsi"/>
        </w:rPr>
      </w:pPr>
      <w:r w:rsidRPr="00BD5CCB">
        <w:rPr>
          <w:rStyle w:val="FootnoteReference"/>
          <w:rFonts w:asciiTheme="minorHAnsi" w:eastAsiaTheme="majorEastAsia" w:hAnsiTheme="minorHAnsi"/>
        </w:rPr>
        <w:footnoteRef/>
      </w:r>
      <w:r w:rsidRPr="00BD5CCB">
        <w:rPr>
          <w:rFonts w:asciiTheme="minorHAnsi" w:hAnsiTheme="minorHAnsi"/>
        </w:rPr>
        <w:t xml:space="preserve"> For purposes of this analysis, we considered “active programs” to </w:t>
      </w:r>
      <w:r>
        <w:rPr>
          <w:rFonts w:asciiTheme="minorHAnsi" w:hAnsiTheme="minorHAnsi"/>
        </w:rPr>
        <w:t>be those for which</w:t>
      </w:r>
      <w:r w:rsidRPr="00BD5C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there was at least 1 completer in 2013-2014.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single" w:sz="12" w:space="0" w:color="154786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2"/>
      <w:gridCol w:w="3906"/>
    </w:tblGrid>
    <w:tr w:rsidR="007E0706" w:rsidTr="00F15208">
      <w:trPr>
        <w:trHeight w:val="1350"/>
      </w:trPr>
      <w:tc>
        <w:tcPr>
          <w:tcW w:w="6462" w:type="dxa"/>
          <w:shd w:val="clear" w:color="auto" w:fill="FFFFFF" w:themeFill="background1"/>
          <w:vAlign w:val="center"/>
        </w:tcPr>
        <w:p w:rsidR="007E0706" w:rsidRPr="00DB0BD4" w:rsidRDefault="007E0706" w:rsidP="002D3C10">
          <w:pPr>
            <w:pStyle w:val="Header"/>
            <w:rPr>
              <w:b/>
              <w:color w:val="154786" w:themeColor="text2"/>
              <w:sz w:val="36"/>
              <w:szCs w:val="16"/>
            </w:rPr>
          </w:pPr>
          <w:r>
            <w:rPr>
              <w:b/>
              <w:color w:val="154786" w:themeColor="text2"/>
              <w:sz w:val="44"/>
              <w:szCs w:val="16"/>
            </w:rPr>
            <w:t>Ed Prep Policy Advisory 2016</w:t>
          </w:r>
        </w:p>
        <w:p w:rsidR="007E0706" w:rsidRPr="00A5542B" w:rsidRDefault="007E0706" w:rsidP="00DB0BD4">
          <w:pPr>
            <w:pStyle w:val="Header"/>
            <w:rPr>
              <w:color w:val="FFFFFF" w:themeColor="background1"/>
              <w:sz w:val="40"/>
              <w:szCs w:val="16"/>
            </w:rPr>
          </w:pPr>
          <w:r>
            <w:rPr>
              <w:color w:val="E28325" w:themeColor="accent2"/>
              <w:sz w:val="40"/>
              <w:szCs w:val="16"/>
            </w:rPr>
            <w:t>Needs Assessment</w:t>
          </w:r>
        </w:p>
      </w:tc>
      <w:tc>
        <w:tcPr>
          <w:tcW w:w="3906" w:type="dxa"/>
        </w:tcPr>
        <w:p w:rsidR="007E0706" w:rsidRDefault="007E0706" w:rsidP="002D3C10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2028825" cy="824785"/>
                <wp:effectExtent l="19050" t="0" r="9525" b="0"/>
                <wp:docPr id="4" name="Picture 4" descr="Success After High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ccess after H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00" b="9167"/>
                        <a:stretch/>
                      </pic:blipFill>
                      <pic:spPr bwMode="auto">
                        <a:xfrm>
                          <a:off x="0" y="0"/>
                          <a:ext cx="2028825" cy="824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0706" w:rsidRPr="00B43E12" w:rsidRDefault="007E070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09"/>
    <w:multiLevelType w:val="hybridMultilevel"/>
    <w:tmpl w:val="DBFCD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749"/>
    <w:multiLevelType w:val="hybridMultilevel"/>
    <w:tmpl w:val="C560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460"/>
    <w:multiLevelType w:val="hybridMultilevel"/>
    <w:tmpl w:val="91284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163C8"/>
    <w:multiLevelType w:val="hybridMultilevel"/>
    <w:tmpl w:val="FCCC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38F"/>
    <w:multiLevelType w:val="hybridMultilevel"/>
    <w:tmpl w:val="3D0A1F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60385"/>
    <w:multiLevelType w:val="hybridMultilevel"/>
    <w:tmpl w:val="43FEEF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55EE7"/>
    <w:multiLevelType w:val="hybridMultilevel"/>
    <w:tmpl w:val="0B3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6CF0"/>
    <w:multiLevelType w:val="hybridMultilevel"/>
    <w:tmpl w:val="00169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2EB4"/>
    <w:multiLevelType w:val="hybridMultilevel"/>
    <w:tmpl w:val="F04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14DF7"/>
    <w:multiLevelType w:val="hybridMultilevel"/>
    <w:tmpl w:val="A7BC7F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B67E1"/>
    <w:multiLevelType w:val="hybridMultilevel"/>
    <w:tmpl w:val="F30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6988"/>
    <w:multiLevelType w:val="hybridMultilevel"/>
    <w:tmpl w:val="07C67C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018F1"/>
    <w:multiLevelType w:val="hybridMultilevel"/>
    <w:tmpl w:val="19B22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B3D28"/>
    <w:multiLevelType w:val="hybridMultilevel"/>
    <w:tmpl w:val="DC0EA1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B729B"/>
    <w:multiLevelType w:val="hybridMultilevel"/>
    <w:tmpl w:val="D374C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E02"/>
    <w:multiLevelType w:val="hybridMultilevel"/>
    <w:tmpl w:val="65C6C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792A"/>
    <w:multiLevelType w:val="hybridMultilevel"/>
    <w:tmpl w:val="1958C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A5ACA"/>
    <w:multiLevelType w:val="hybridMultilevel"/>
    <w:tmpl w:val="95487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51C08"/>
    <w:multiLevelType w:val="hybridMultilevel"/>
    <w:tmpl w:val="7AB0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48CA"/>
    <w:multiLevelType w:val="hybridMultilevel"/>
    <w:tmpl w:val="BD84E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C213D"/>
    <w:multiLevelType w:val="hybridMultilevel"/>
    <w:tmpl w:val="A5BA5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A3CCD"/>
    <w:multiLevelType w:val="hybridMultilevel"/>
    <w:tmpl w:val="A9E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F1DEB"/>
    <w:multiLevelType w:val="hybridMultilevel"/>
    <w:tmpl w:val="735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D18AC"/>
    <w:multiLevelType w:val="hybridMultilevel"/>
    <w:tmpl w:val="2416D248"/>
    <w:lvl w:ilvl="0" w:tplc="7DA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691C8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53E84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E8384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2454B"/>
    <w:multiLevelType w:val="hybridMultilevel"/>
    <w:tmpl w:val="3718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F6BAE"/>
    <w:multiLevelType w:val="hybridMultilevel"/>
    <w:tmpl w:val="77D47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709BF"/>
    <w:multiLevelType w:val="hybridMultilevel"/>
    <w:tmpl w:val="4F90C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13"/>
  </w:num>
  <w:num w:numId="5">
    <w:abstractNumId w:val="25"/>
  </w:num>
  <w:num w:numId="6">
    <w:abstractNumId w:val="19"/>
  </w:num>
  <w:num w:numId="7">
    <w:abstractNumId w:val="10"/>
  </w:num>
  <w:num w:numId="8">
    <w:abstractNumId w:val="9"/>
  </w:num>
  <w:num w:numId="9">
    <w:abstractNumId w:val="26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</w:num>
  <w:num w:numId="20">
    <w:abstractNumId w:val="8"/>
  </w:num>
  <w:num w:numId="21">
    <w:abstractNumId w:val="21"/>
  </w:num>
  <w:num w:numId="22">
    <w:abstractNumId w:val="1"/>
  </w:num>
  <w:num w:numId="23">
    <w:abstractNumId w:val="20"/>
  </w:num>
  <w:num w:numId="24">
    <w:abstractNumId w:val="16"/>
  </w:num>
  <w:num w:numId="25">
    <w:abstractNumId w:val="18"/>
  </w:num>
  <w:num w:numId="26">
    <w:abstractNumId w:val="15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D0722"/>
    <w:rsid w:val="000019A4"/>
    <w:rsid w:val="00003B6E"/>
    <w:rsid w:val="00003C0B"/>
    <w:rsid w:val="00004FD1"/>
    <w:rsid w:val="00010AD3"/>
    <w:rsid w:val="00011694"/>
    <w:rsid w:val="0001307D"/>
    <w:rsid w:val="00016032"/>
    <w:rsid w:val="000217F4"/>
    <w:rsid w:val="00023BAB"/>
    <w:rsid w:val="00024177"/>
    <w:rsid w:val="000459E2"/>
    <w:rsid w:val="000658FB"/>
    <w:rsid w:val="00066C6A"/>
    <w:rsid w:val="00067627"/>
    <w:rsid w:val="00075C44"/>
    <w:rsid w:val="00085A1A"/>
    <w:rsid w:val="00086E03"/>
    <w:rsid w:val="000A0099"/>
    <w:rsid w:val="000B1756"/>
    <w:rsid w:val="000B1A90"/>
    <w:rsid w:val="000C1649"/>
    <w:rsid w:val="000C520C"/>
    <w:rsid w:val="000D2598"/>
    <w:rsid w:val="000D5A53"/>
    <w:rsid w:val="000D6EF8"/>
    <w:rsid w:val="000D71FA"/>
    <w:rsid w:val="000E149C"/>
    <w:rsid w:val="000E23DE"/>
    <w:rsid w:val="000E7BE2"/>
    <w:rsid w:val="000F12FA"/>
    <w:rsid w:val="001076D4"/>
    <w:rsid w:val="00114597"/>
    <w:rsid w:val="0012253C"/>
    <w:rsid w:val="00126C0F"/>
    <w:rsid w:val="00126CAF"/>
    <w:rsid w:val="00126CBC"/>
    <w:rsid w:val="00132312"/>
    <w:rsid w:val="00141B8B"/>
    <w:rsid w:val="00143458"/>
    <w:rsid w:val="00154A2A"/>
    <w:rsid w:val="00157A6E"/>
    <w:rsid w:val="00162B80"/>
    <w:rsid w:val="0016556C"/>
    <w:rsid w:val="00166982"/>
    <w:rsid w:val="0017024D"/>
    <w:rsid w:val="00181B3B"/>
    <w:rsid w:val="001839BA"/>
    <w:rsid w:val="00183D20"/>
    <w:rsid w:val="00194994"/>
    <w:rsid w:val="001A6C1E"/>
    <w:rsid w:val="001B27A0"/>
    <w:rsid w:val="001B5F01"/>
    <w:rsid w:val="001B69B7"/>
    <w:rsid w:val="001C1D11"/>
    <w:rsid w:val="001C7001"/>
    <w:rsid w:val="001C7E21"/>
    <w:rsid w:val="001D46EB"/>
    <w:rsid w:val="001D4BC4"/>
    <w:rsid w:val="001E15F8"/>
    <w:rsid w:val="001E1DDB"/>
    <w:rsid w:val="001E3442"/>
    <w:rsid w:val="001E37BC"/>
    <w:rsid w:val="001E7822"/>
    <w:rsid w:val="001F122E"/>
    <w:rsid w:val="001F5228"/>
    <w:rsid w:val="001F5922"/>
    <w:rsid w:val="001F71F9"/>
    <w:rsid w:val="001F7A0B"/>
    <w:rsid w:val="00202D53"/>
    <w:rsid w:val="0020597E"/>
    <w:rsid w:val="002212C8"/>
    <w:rsid w:val="00222E13"/>
    <w:rsid w:val="00226DB9"/>
    <w:rsid w:val="00231A59"/>
    <w:rsid w:val="00231F99"/>
    <w:rsid w:val="00235926"/>
    <w:rsid w:val="00236177"/>
    <w:rsid w:val="0023745D"/>
    <w:rsid w:val="002420BC"/>
    <w:rsid w:val="00246FC3"/>
    <w:rsid w:val="00251AFC"/>
    <w:rsid w:val="00264CC2"/>
    <w:rsid w:val="0028492D"/>
    <w:rsid w:val="002936AC"/>
    <w:rsid w:val="00294391"/>
    <w:rsid w:val="002B4256"/>
    <w:rsid w:val="002C12D8"/>
    <w:rsid w:val="002C143C"/>
    <w:rsid w:val="002C2A05"/>
    <w:rsid w:val="002C4D0D"/>
    <w:rsid w:val="002C6B2A"/>
    <w:rsid w:val="002D130E"/>
    <w:rsid w:val="002D3C10"/>
    <w:rsid w:val="002D3DC5"/>
    <w:rsid w:val="002D5C2D"/>
    <w:rsid w:val="002E3DB8"/>
    <w:rsid w:val="002F3EE5"/>
    <w:rsid w:val="002F4F01"/>
    <w:rsid w:val="00314944"/>
    <w:rsid w:val="003258A8"/>
    <w:rsid w:val="00325F87"/>
    <w:rsid w:val="003322CF"/>
    <w:rsid w:val="00332FB5"/>
    <w:rsid w:val="00334BAB"/>
    <w:rsid w:val="0033633D"/>
    <w:rsid w:val="00337989"/>
    <w:rsid w:val="0034390D"/>
    <w:rsid w:val="00343EE5"/>
    <w:rsid w:val="00351E82"/>
    <w:rsid w:val="00353FAE"/>
    <w:rsid w:val="00356B38"/>
    <w:rsid w:val="0036146C"/>
    <w:rsid w:val="00371A68"/>
    <w:rsid w:val="00373A44"/>
    <w:rsid w:val="00376303"/>
    <w:rsid w:val="00377249"/>
    <w:rsid w:val="0038277B"/>
    <w:rsid w:val="00386A75"/>
    <w:rsid w:val="00391698"/>
    <w:rsid w:val="00392290"/>
    <w:rsid w:val="00392C70"/>
    <w:rsid w:val="003A17D0"/>
    <w:rsid w:val="003B2A34"/>
    <w:rsid w:val="003C0465"/>
    <w:rsid w:val="003C7523"/>
    <w:rsid w:val="003E53E9"/>
    <w:rsid w:val="003E5B21"/>
    <w:rsid w:val="003E78EF"/>
    <w:rsid w:val="003F43A7"/>
    <w:rsid w:val="00403337"/>
    <w:rsid w:val="00406772"/>
    <w:rsid w:val="00406F59"/>
    <w:rsid w:val="00423AC6"/>
    <w:rsid w:val="00425CFA"/>
    <w:rsid w:val="00433797"/>
    <w:rsid w:val="00443A94"/>
    <w:rsid w:val="00464410"/>
    <w:rsid w:val="00467C61"/>
    <w:rsid w:val="004704EA"/>
    <w:rsid w:val="00470E74"/>
    <w:rsid w:val="004752D9"/>
    <w:rsid w:val="00476A46"/>
    <w:rsid w:val="00483389"/>
    <w:rsid w:val="004869F0"/>
    <w:rsid w:val="00486BD3"/>
    <w:rsid w:val="00486DA8"/>
    <w:rsid w:val="00486E93"/>
    <w:rsid w:val="00491A37"/>
    <w:rsid w:val="00494026"/>
    <w:rsid w:val="0049591E"/>
    <w:rsid w:val="0049615B"/>
    <w:rsid w:val="00496679"/>
    <w:rsid w:val="004A4982"/>
    <w:rsid w:val="004B06CD"/>
    <w:rsid w:val="004B3351"/>
    <w:rsid w:val="004B6B26"/>
    <w:rsid w:val="004C3DDD"/>
    <w:rsid w:val="004C49B1"/>
    <w:rsid w:val="004C4E6C"/>
    <w:rsid w:val="004D7A31"/>
    <w:rsid w:val="004F2B5C"/>
    <w:rsid w:val="004F3281"/>
    <w:rsid w:val="005004F0"/>
    <w:rsid w:val="005040AD"/>
    <w:rsid w:val="00506B7E"/>
    <w:rsid w:val="00510A8C"/>
    <w:rsid w:val="0052599A"/>
    <w:rsid w:val="0052709F"/>
    <w:rsid w:val="00537F49"/>
    <w:rsid w:val="00551A1B"/>
    <w:rsid w:val="00553C17"/>
    <w:rsid w:val="005634CE"/>
    <w:rsid w:val="00576068"/>
    <w:rsid w:val="0058165A"/>
    <w:rsid w:val="005862D6"/>
    <w:rsid w:val="00587738"/>
    <w:rsid w:val="00592120"/>
    <w:rsid w:val="005A1436"/>
    <w:rsid w:val="005A1981"/>
    <w:rsid w:val="005A2FF8"/>
    <w:rsid w:val="005B4EEC"/>
    <w:rsid w:val="005C3B95"/>
    <w:rsid w:val="005C7C11"/>
    <w:rsid w:val="005C7D98"/>
    <w:rsid w:val="005D0324"/>
    <w:rsid w:val="005D2B83"/>
    <w:rsid w:val="005D7468"/>
    <w:rsid w:val="005E2757"/>
    <w:rsid w:val="005E5717"/>
    <w:rsid w:val="005F0B3A"/>
    <w:rsid w:val="005F24DE"/>
    <w:rsid w:val="005F37E9"/>
    <w:rsid w:val="005F617F"/>
    <w:rsid w:val="00612468"/>
    <w:rsid w:val="0061448E"/>
    <w:rsid w:val="00615120"/>
    <w:rsid w:val="00615C46"/>
    <w:rsid w:val="0062120B"/>
    <w:rsid w:val="006215EC"/>
    <w:rsid w:val="00624AD9"/>
    <w:rsid w:val="006253DC"/>
    <w:rsid w:val="00627098"/>
    <w:rsid w:val="00632432"/>
    <w:rsid w:val="0063360C"/>
    <w:rsid w:val="00641207"/>
    <w:rsid w:val="00645932"/>
    <w:rsid w:val="00646C30"/>
    <w:rsid w:val="006472DF"/>
    <w:rsid w:val="00651084"/>
    <w:rsid w:val="00655D49"/>
    <w:rsid w:val="0066320A"/>
    <w:rsid w:val="00666C88"/>
    <w:rsid w:val="006754CE"/>
    <w:rsid w:val="006933D9"/>
    <w:rsid w:val="006965DA"/>
    <w:rsid w:val="006B19D9"/>
    <w:rsid w:val="006B2E91"/>
    <w:rsid w:val="006B58AE"/>
    <w:rsid w:val="006C104E"/>
    <w:rsid w:val="006C2B01"/>
    <w:rsid w:val="006C57A7"/>
    <w:rsid w:val="006C5CEC"/>
    <w:rsid w:val="006D2497"/>
    <w:rsid w:val="006D49F8"/>
    <w:rsid w:val="006E085D"/>
    <w:rsid w:val="006E30DC"/>
    <w:rsid w:val="006F2B8E"/>
    <w:rsid w:val="006F46CB"/>
    <w:rsid w:val="006F5095"/>
    <w:rsid w:val="006F6963"/>
    <w:rsid w:val="006F6C5F"/>
    <w:rsid w:val="006F7818"/>
    <w:rsid w:val="00705464"/>
    <w:rsid w:val="0071578E"/>
    <w:rsid w:val="00730B26"/>
    <w:rsid w:val="00735ECE"/>
    <w:rsid w:val="00740180"/>
    <w:rsid w:val="0074022C"/>
    <w:rsid w:val="007451E6"/>
    <w:rsid w:val="0075496E"/>
    <w:rsid w:val="007557BB"/>
    <w:rsid w:val="00755892"/>
    <w:rsid w:val="007619AE"/>
    <w:rsid w:val="00770231"/>
    <w:rsid w:val="00771387"/>
    <w:rsid w:val="007821BF"/>
    <w:rsid w:val="007844CA"/>
    <w:rsid w:val="00785F20"/>
    <w:rsid w:val="00793CE8"/>
    <w:rsid w:val="00795302"/>
    <w:rsid w:val="00795A1D"/>
    <w:rsid w:val="007A13EF"/>
    <w:rsid w:val="007A3434"/>
    <w:rsid w:val="007A3504"/>
    <w:rsid w:val="007A4373"/>
    <w:rsid w:val="007A44E5"/>
    <w:rsid w:val="007A633E"/>
    <w:rsid w:val="007B49D4"/>
    <w:rsid w:val="007B674E"/>
    <w:rsid w:val="007C7B00"/>
    <w:rsid w:val="007D03BB"/>
    <w:rsid w:val="007D629A"/>
    <w:rsid w:val="007E0706"/>
    <w:rsid w:val="007E29E1"/>
    <w:rsid w:val="007E6E7E"/>
    <w:rsid w:val="007F1EAA"/>
    <w:rsid w:val="00804598"/>
    <w:rsid w:val="008076AC"/>
    <w:rsid w:val="00814AC7"/>
    <w:rsid w:val="008157AA"/>
    <w:rsid w:val="00816619"/>
    <w:rsid w:val="00816F11"/>
    <w:rsid w:val="00833FEF"/>
    <w:rsid w:val="00845CA7"/>
    <w:rsid w:val="00846D68"/>
    <w:rsid w:val="008512B1"/>
    <w:rsid w:val="0086250D"/>
    <w:rsid w:val="008627B6"/>
    <w:rsid w:val="00866E6D"/>
    <w:rsid w:val="00872023"/>
    <w:rsid w:val="00875F9E"/>
    <w:rsid w:val="0087728E"/>
    <w:rsid w:val="00886ADD"/>
    <w:rsid w:val="0089009A"/>
    <w:rsid w:val="00892C5B"/>
    <w:rsid w:val="008A6739"/>
    <w:rsid w:val="008B4D7E"/>
    <w:rsid w:val="008C09AE"/>
    <w:rsid w:val="008C5F4B"/>
    <w:rsid w:val="008C6408"/>
    <w:rsid w:val="008D174D"/>
    <w:rsid w:val="008D7ACA"/>
    <w:rsid w:val="008F0A6E"/>
    <w:rsid w:val="008F7121"/>
    <w:rsid w:val="009052B1"/>
    <w:rsid w:val="00907824"/>
    <w:rsid w:val="009171B6"/>
    <w:rsid w:val="0092586B"/>
    <w:rsid w:val="009305B3"/>
    <w:rsid w:val="00933198"/>
    <w:rsid w:val="00935048"/>
    <w:rsid w:val="0094490E"/>
    <w:rsid w:val="0094548A"/>
    <w:rsid w:val="00951471"/>
    <w:rsid w:val="009518EF"/>
    <w:rsid w:val="00956026"/>
    <w:rsid w:val="009577CF"/>
    <w:rsid w:val="00962A99"/>
    <w:rsid w:val="00965789"/>
    <w:rsid w:val="009722E5"/>
    <w:rsid w:val="009746C1"/>
    <w:rsid w:val="009747BC"/>
    <w:rsid w:val="00982850"/>
    <w:rsid w:val="0098365F"/>
    <w:rsid w:val="0098368B"/>
    <w:rsid w:val="00987977"/>
    <w:rsid w:val="00994A5F"/>
    <w:rsid w:val="009A1F47"/>
    <w:rsid w:val="009A615F"/>
    <w:rsid w:val="009B260A"/>
    <w:rsid w:val="009B5098"/>
    <w:rsid w:val="009B7FA1"/>
    <w:rsid w:val="009C2146"/>
    <w:rsid w:val="009C2357"/>
    <w:rsid w:val="009D383E"/>
    <w:rsid w:val="009D449D"/>
    <w:rsid w:val="009D5CF5"/>
    <w:rsid w:val="009D63F5"/>
    <w:rsid w:val="009E25C6"/>
    <w:rsid w:val="009E28D1"/>
    <w:rsid w:val="009E33F9"/>
    <w:rsid w:val="009E5A49"/>
    <w:rsid w:val="009F185F"/>
    <w:rsid w:val="009F5CE6"/>
    <w:rsid w:val="00A13E1C"/>
    <w:rsid w:val="00A23091"/>
    <w:rsid w:val="00A32F3D"/>
    <w:rsid w:val="00A34794"/>
    <w:rsid w:val="00A34900"/>
    <w:rsid w:val="00A50BE4"/>
    <w:rsid w:val="00A53ED3"/>
    <w:rsid w:val="00A5542B"/>
    <w:rsid w:val="00A5548E"/>
    <w:rsid w:val="00A64831"/>
    <w:rsid w:val="00A64844"/>
    <w:rsid w:val="00A74DC6"/>
    <w:rsid w:val="00A817FF"/>
    <w:rsid w:val="00A83126"/>
    <w:rsid w:val="00A835E0"/>
    <w:rsid w:val="00AA0C21"/>
    <w:rsid w:val="00AA707D"/>
    <w:rsid w:val="00AB4441"/>
    <w:rsid w:val="00AB448F"/>
    <w:rsid w:val="00AB53C8"/>
    <w:rsid w:val="00AB5534"/>
    <w:rsid w:val="00AB5E9A"/>
    <w:rsid w:val="00AC51E9"/>
    <w:rsid w:val="00AC6DA3"/>
    <w:rsid w:val="00AD0722"/>
    <w:rsid w:val="00AD459C"/>
    <w:rsid w:val="00AE1264"/>
    <w:rsid w:val="00AE5EFC"/>
    <w:rsid w:val="00AE79AE"/>
    <w:rsid w:val="00AE79F4"/>
    <w:rsid w:val="00AF023A"/>
    <w:rsid w:val="00AF45AF"/>
    <w:rsid w:val="00B00402"/>
    <w:rsid w:val="00B12DA5"/>
    <w:rsid w:val="00B2547B"/>
    <w:rsid w:val="00B3042D"/>
    <w:rsid w:val="00B317DC"/>
    <w:rsid w:val="00B33F4D"/>
    <w:rsid w:val="00B35AA8"/>
    <w:rsid w:val="00B40B97"/>
    <w:rsid w:val="00B43E12"/>
    <w:rsid w:val="00B47A39"/>
    <w:rsid w:val="00B540F6"/>
    <w:rsid w:val="00B66A79"/>
    <w:rsid w:val="00B6782A"/>
    <w:rsid w:val="00B7100D"/>
    <w:rsid w:val="00B71FAD"/>
    <w:rsid w:val="00B81C53"/>
    <w:rsid w:val="00B838E2"/>
    <w:rsid w:val="00B85F92"/>
    <w:rsid w:val="00BA3A4B"/>
    <w:rsid w:val="00BB05CB"/>
    <w:rsid w:val="00BB0DD2"/>
    <w:rsid w:val="00BC68B1"/>
    <w:rsid w:val="00BC6F63"/>
    <w:rsid w:val="00BC7E81"/>
    <w:rsid w:val="00BD251F"/>
    <w:rsid w:val="00BD40EB"/>
    <w:rsid w:val="00BD4883"/>
    <w:rsid w:val="00BD543C"/>
    <w:rsid w:val="00BD713A"/>
    <w:rsid w:val="00BE3B9F"/>
    <w:rsid w:val="00BE5049"/>
    <w:rsid w:val="00BF4BA4"/>
    <w:rsid w:val="00BF584D"/>
    <w:rsid w:val="00BF69DC"/>
    <w:rsid w:val="00C0057E"/>
    <w:rsid w:val="00C045F2"/>
    <w:rsid w:val="00C05868"/>
    <w:rsid w:val="00C13E40"/>
    <w:rsid w:val="00C160F3"/>
    <w:rsid w:val="00C2150A"/>
    <w:rsid w:val="00C333EC"/>
    <w:rsid w:val="00C57530"/>
    <w:rsid w:val="00C60AEB"/>
    <w:rsid w:val="00C62F3D"/>
    <w:rsid w:val="00C6393E"/>
    <w:rsid w:val="00C70450"/>
    <w:rsid w:val="00C70B10"/>
    <w:rsid w:val="00C812FB"/>
    <w:rsid w:val="00C82A56"/>
    <w:rsid w:val="00C8663B"/>
    <w:rsid w:val="00C87678"/>
    <w:rsid w:val="00C92149"/>
    <w:rsid w:val="00CA004C"/>
    <w:rsid w:val="00CA6E89"/>
    <w:rsid w:val="00CB2609"/>
    <w:rsid w:val="00CC02EC"/>
    <w:rsid w:val="00CC1603"/>
    <w:rsid w:val="00CC2E24"/>
    <w:rsid w:val="00CD33F3"/>
    <w:rsid w:val="00CF572E"/>
    <w:rsid w:val="00D0086C"/>
    <w:rsid w:val="00D00F16"/>
    <w:rsid w:val="00D030A4"/>
    <w:rsid w:val="00D0537A"/>
    <w:rsid w:val="00D13F18"/>
    <w:rsid w:val="00D15290"/>
    <w:rsid w:val="00D25B51"/>
    <w:rsid w:val="00D26C7A"/>
    <w:rsid w:val="00D33E2C"/>
    <w:rsid w:val="00D36826"/>
    <w:rsid w:val="00D45323"/>
    <w:rsid w:val="00D576E0"/>
    <w:rsid w:val="00D70309"/>
    <w:rsid w:val="00D765B6"/>
    <w:rsid w:val="00D81380"/>
    <w:rsid w:val="00D841B3"/>
    <w:rsid w:val="00D96793"/>
    <w:rsid w:val="00DA5C8C"/>
    <w:rsid w:val="00DB0BD4"/>
    <w:rsid w:val="00DB1EE6"/>
    <w:rsid w:val="00DB2828"/>
    <w:rsid w:val="00DB425A"/>
    <w:rsid w:val="00DC108E"/>
    <w:rsid w:val="00DC2C40"/>
    <w:rsid w:val="00DC33DC"/>
    <w:rsid w:val="00DD1BBF"/>
    <w:rsid w:val="00DD484D"/>
    <w:rsid w:val="00DD4E7E"/>
    <w:rsid w:val="00DD731A"/>
    <w:rsid w:val="00DE5EA0"/>
    <w:rsid w:val="00DF4DF8"/>
    <w:rsid w:val="00E02DDD"/>
    <w:rsid w:val="00E04D60"/>
    <w:rsid w:val="00E0702A"/>
    <w:rsid w:val="00E0731E"/>
    <w:rsid w:val="00E13831"/>
    <w:rsid w:val="00E15EFD"/>
    <w:rsid w:val="00E262C2"/>
    <w:rsid w:val="00E2714E"/>
    <w:rsid w:val="00E27372"/>
    <w:rsid w:val="00E34FBD"/>
    <w:rsid w:val="00E35121"/>
    <w:rsid w:val="00E37313"/>
    <w:rsid w:val="00E41AAC"/>
    <w:rsid w:val="00E56568"/>
    <w:rsid w:val="00E57C62"/>
    <w:rsid w:val="00E60571"/>
    <w:rsid w:val="00E62628"/>
    <w:rsid w:val="00E65998"/>
    <w:rsid w:val="00E70D46"/>
    <w:rsid w:val="00E72B40"/>
    <w:rsid w:val="00E73831"/>
    <w:rsid w:val="00E74A09"/>
    <w:rsid w:val="00E76527"/>
    <w:rsid w:val="00E77A62"/>
    <w:rsid w:val="00E77E52"/>
    <w:rsid w:val="00E85C71"/>
    <w:rsid w:val="00E91445"/>
    <w:rsid w:val="00E915BF"/>
    <w:rsid w:val="00E9239F"/>
    <w:rsid w:val="00E936D6"/>
    <w:rsid w:val="00E975D4"/>
    <w:rsid w:val="00EA06C9"/>
    <w:rsid w:val="00EC10B4"/>
    <w:rsid w:val="00EC2CAC"/>
    <w:rsid w:val="00EC30C8"/>
    <w:rsid w:val="00EC62D1"/>
    <w:rsid w:val="00ED0099"/>
    <w:rsid w:val="00ED0527"/>
    <w:rsid w:val="00EE2A81"/>
    <w:rsid w:val="00EE375C"/>
    <w:rsid w:val="00EE4A54"/>
    <w:rsid w:val="00EE58BD"/>
    <w:rsid w:val="00EF2EF6"/>
    <w:rsid w:val="00EF62F3"/>
    <w:rsid w:val="00F00962"/>
    <w:rsid w:val="00F01C91"/>
    <w:rsid w:val="00F034DD"/>
    <w:rsid w:val="00F03C0D"/>
    <w:rsid w:val="00F040D6"/>
    <w:rsid w:val="00F121F1"/>
    <w:rsid w:val="00F15208"/>
    <w:rsid w:val="00F17996"/>
    <w:rsid w:val="00F227CD"/>
    <w:rsid w:val="00F25771"/>
    <w:rsid w:val="00F261D7"/>
    <w:rsid w:val="00F273A8"/>
    <w:rsid w:val="00F276D3"/>
    <w:rsid w:val="00F3206F"/>
    <w:rsid w:val="00F36DDE"/>
    <w:rsid w:val="00F4461D"/>
    <w:rsid w:val="00F51E76"/>
    <w:rsid w:val="00F5239F"/>
    <w:rsid w:val="00F56BF9"/>
    <w:rsid w:val="00F65B54"/>
    <w:rsid w:val="00F661B0"/>
    <w:rsid w:val="00F70A57"/>
    <w:rsid w:val="00F758E5"/>
    <w:rsid w:val="00F77EB8"/>
    <w:rsid w:val="00F85C61"/>
    <w:rsid w:val="00F90BCD"/>
    <w:rsid w:val="00F91A27"/>
    <w:rsid w:val="00F92DD7"/>
    <w:rsid w:val="00F9402E"/>
    <w:rsid w:val="00F95382"/>
    <w:rsid w:val="00FA104C"/>
    <w:rsid w:val="00FB536C"/>
    <w:rsid w:val="00FC2D52"/>
    <w:rsid w:val="00FC6E72"/>
    <w:rsid w:val="00FD03F9"/>
    <w:rsid w:val="00FD24AC"/>
    <w:rsid w:val="00FD27DE"/>
    <w:rsid w:val="00FE30C1"/>
    <w:rsid w:val="00FE4ED2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6A6F1ED-53EF-449E-A472-E111B9E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9C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qFormat/>
    <w:rsid w:val="008C64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640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C6408"/>
    <w:pPr>
      <w:keepNext/>
      <w:outlineLvl w:val="2"/>
    </w:pPr>
  </w:style>
  <w:style w:type="paragraph" w:styleId="Heading4">
    <w:name w:val="heading 4"/>
    <w:basedOn w:val="Normal"/>
    <w:next w:val="Normal"/>
    <w:qFormat/>
    <w:rsid w:val="008C6408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8C640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C6408"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C6408"/>
    <w:pPr>
      <w:keepNext/>
      <w:outlineLvl w:val="6"/>
    </w:pPr>
    <w:rPr>
      <w:b/>
      <w:bCs/>
      <w:color w:val="FF0000"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49C"/>
    <w:pPr>
      <w:keepNext/>
      <w:keepLines/>
      <w:spacing w:before="200"/>
      <w:outlineLvl w:val="7"/>
    </w:pPr>
    <w:rPr>
      <w:rFonts w:ascii="Calibri" w:eastAsiaTheme="majorEastAsia" w:hAnsi="Calibri" w:cstheme="majorBidi"/>
      <w:b/>
      <w:color w:val="E2832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8C6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6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58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A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D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661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E149C"/>
    <w:pPr>
      <w:spacing w:after="300"/>
      <w:contextualSpacing/>
    </w:pPr>
    <w:rPr>
      <w:rFonts w:ascii="Calibri" w:eastAsiaTheme="majorEastAsia" w:hAnsi="Calibri" w:cstheme="majorBidi"/>
      <w:color w:val="15478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49C"/>
    <w:rPr>
      <w:rFonts w:ascii="Calibri" w:eastAsiaTheme="majorEastAsia" w:hAnsi="Calibri" w:cstheme="majorBidi"/>
      <w:color w:val="154786" w:themeColor="text2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rsid w:val="000E149C"/>
    <w:rPr>
      <w:rFonts w:ascii="Calibri" w:eastAsiaTheme="majorEastAsia" w:hAnsi="Calibri" w:cstheme="majorBidi"/>
      <w:b/>
      <w:color w:val="E28325" w:themeColor="accent2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B0BD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BD4"/>
  </w:style>
  <w:style w:type="character" w:styleId="FootnoteReference">
    <w:name w:val="footnote reference"/>
    <w:basedOn w:val="DefaultParagraphFont"/>
    <w:uiPriority w:val="99"/>
    <w:semiHidden/>
    <w:unhideWhenUsed/>
    <w:rsid w:val="00DB0BD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030A4"/>
    <w:rPr>
      <w:rFonts w:asciiTheme="minorHAnsi" w:hAnsiTheme="minorHAns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53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53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AE126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516/Overview-DomainWsheet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memo-affidavi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516/Overview-DomainWsheet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154786"/>
      </a:dk2>
      <a:lt2>
        <a:srgbClr val="EEECE1"/>
      </a:lt2>
      <a:accent1>
        <a:srgbClr val="5B9BD5"/>
      </a:accent1>
      <a:accent2>
        <a:srgbClr val="E28325"/>
      </a:accent2>
      <a:accent3>
        <a:srgbClr val="7F7F7F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DESE-231-36186</_dlc_DocId>
    <_dlc_DocIdUrl xmlns="733efe1c-5bbe-4968-87dc-d400e65c879f">
      <Url>https://sharepoint.doemass.org/ese/webteam/cps/_layouts/DocIdRedir.aspx?ID=DESE-231-36186</Url>
      <Description>DESE-231-36186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FCC3-533A-4878-ADC4-9BE1814CA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055D6-E848-4312-B22D-2AF25E930C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A992A2-AA54-4099-AF15-AFD88036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5D0AA-B892-42D6-AB68-48E84F5B97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6B2C280-975F-4EBE-89B4-9B696719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Prep Policy Advisory 2016 Needs Assessment</vt:lpstr>
    </vt:vector>
  </TitlesOfParts>
  <Company/>
  <LinksUpToDate>false</LinksUpToDate>
  <CharactersWithSpaces>17186</CharactersWithSpaces>
  <SharedDoc>false</SharedDoc>
  <HLinks>
    <vt:vector size="6" baseType="variant">
      <vt:variant>
        <vt:i4>2293767</vt:i4>
      </vt:variant>
      <vt:variant>
        <vt:i4>4803</vt:i4>
      </vt:variant>
      <vt:variant>
        <vt:i4>1025</vt:i4>
      </vt:variant>
      <vt:variant>
        <vt:i4>1</vt:i4>
      </vt:variant>
      <vt:variant>
        <vt:lpwstr>cid:image001.gif@01CEAED9.4AB27A30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Prep Policy Advisory 2016 Needs Assessment</dc:title>
  <dc:creator>ESE</dc:creator>
  <cp:lastModifiedBy>Zou, Dong</cp:lastModifiedBy>
  <cp:revision>8</cp:revision>
  <cp:lastPrinted>2014-09-12T19:14:00Z</cp:lastPrinted>
  <dcterms:created xsi:type="dcterms:W3CDTF">2017-09-08T13:52:00Z</dcterms:created>
  <dcterms:modified xsi:type="dcterms:W3CDTF">2017-09-13T14:39:00Z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2017</vt:lpwstr>
  </property>
</Properties>
</file>